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BC0CA">
      <w:pPr>
        <w:ind w:left="660"/>
        <w:rPr>
          <w:rFonts w:ascii="楷体_GB2312" w:eastAsia="楷体_GB2312"/>
          <w:bCs/>
          <w:color w:val="000000"/>
          <w:sz w:val="30"/>
          <w:highlight w:val="none"/>
        </w:rPr>
      </w:pPr>
    </w:p>
    <w:p w14:paraId="4A25ACA4">
      <w:pPr>
        <w:ind w:left="660"/>
        <w:rPr>
          <w:rFonts w:ascii="楷体_GB2312" w:eastAsia="楷体_GB2312"/>
          <w:bCs/>
          <w:color w:val="000000"/>
          <w:sz w:val="30"/>
          <w:highlight w:val="none"/>
        </w:rPr>
      </w:pPr>
    </w:p>
    <w:p w14:paraId="4C7C8535">
      <w:pPr>
        <w:jc w:val="center"/>
        <w:rPr>
          <w:rFonts w:ascii="黑体" w:hAnsi="华文中宋" w:eastAsia="黑体"/>
          <w:bCs/>
          <w:color w:val="000000"/>
          <w:spacing w:val="20"/>
          <w:sz w:val="72"/>
          <w:szCs w:val="72"/>
          <w:highlight w:val="none"/>
        </w:rPr>
      </w:pPr>
    </w:p>
    <w:p w14:paraId="2AB889C8">
      <w:pPr>
        <w:jc w:val="center"/>
        <w:rPr>
          <w:rFonts w:ascii="黑体" w:hAnsi="华文中宋" w:eastAsia="黑体"/>
          <w:bCs/>
          <w:color w:val="000000"/>
          <w:spacing w:val="20"/>
          <w:sz w:val="72"/>
          <w:szCs w:val="72"/>
          <w:highlight w:val="none"/>
        </w:rPr>
      </w:pPr>
    </w:p>
    <w:p w14:paraId="16F49E04">
      <w:pPr>
        <w:jc w:val="center"/>
        <w:rPr>
          <w:rFonts w:ascii="黑体" w:hAnsi="华文中宋" w:eastAsia="黑体"/>
          <w:bCs/>
          <w:color w:val="000000"/>
          <w:spacing w:val="20"/>
          <w:sz w:val="72"/>
          <w:szCs w:val="72"/>
          <w:highlight w:val="none"/>
        </w:rPr>
      </w:pPr>
    </w:p>
    <w:p w14:paraId="7ADF0B78">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无锡市新吴区政府采购</w:t>
      </w:r>
    </w:p>
    <w:p w14:paraId="26842D96">
      <w:pPr>
        <w:rPr>
          <w:rFonts w:ascii="华文中宋" w:hAnsi="华文中宋" w:eastAsia="华文中宋"/>
          <w:bCs/>
          <w:color w:val="000000"/>
          <w:sz w:val="30"/>
          <w:highlight w:val="none"/>
        </w:rPr>
      </w:pPr>
    </w:p>
    <w:p w14:paraId="638B237B">
      <w:pPr>
        <w:tabs>
          <w:tab w:val="left" w:pos="9921"/>
        </w:tabs>
        <w:jc w:val="center"/>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（全流程电子化）</w:t>
      </w:r>
    </w:p>
    <w:p w14:paraId="78CA1EF1">
      <w:pPr>
        <w:rPr>
          <w:rFonts w:ascii="华文中宋" w:hAnsi="华文中宋" w:eastAsia="华文中宋"/>
          <w:bCs/>
          <w:color w:val="000000"/>
          <w:sz w:val="30"/>
          <w:highlight w:val="none"/>
        </w:rPr>
      </w:pPr>
    </w:p>
    <w:p w14:paraId="04C1FD11">
      <w:pPr>
        <w:rPr>
          <w:rFonts w:ascii="华文中宋" w:hAnsi="华文中宋" w:eastAsia="华文中宋"/>
          <w:bCs/>
          <w:color w:val="000000"/>
          <w:sz w:val="30"/>
          <w:highlight w:val="none"/>
        </w:rPr>
      </w:pPr>
    </w:p>
    <w:p w14:paraId="16A5B36B">
      <w:pPr>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公开</w:t>
      </w:r>
    </w:p>
    <w:p w14:paraId="1326E2D7">
      <w:pPr>
        <w:jc w:val="center"/>
        <w:rPr>
          <w:rFonts w:hint="eastAsia" w:ascii="黑体" w:hAnsi="华文中宋" w:eastAsia="黑体"/>
          <w:bCs/>
          <w:color w:val="000000"/>
          <w:spacing w:val="20"/>
          <w:sz w:val="52"/>
          <w:szCs w:val="52"/>
          <w:highlight w:val="none"/>
        </w:rPr>
      </w:pPr>
      <w:r>
        <w:rPr>
          <w:color w:val="000000"/>
          <w:highlight w:val="none"/>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1pt;z-index:251659264;mso-width-relative:page;mso-height-relative:page;" fillcolor="#FFFFFF" filled="t" stroked="t" coordsize="21600,21600" o:gfxdata="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BP5eoN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黑体" w:hAnsi="华文中宋" w:eastAsia="黑体"/>
          <w:bCs/>
          <w:color w:val="000000"/>
          <w:spacing w:val="20"/>
          <w:sz w:val="52"/>
          <w:szCs w:val="52"/>
          <w:highlight w:val="none"/>
        </w:rPr>
        <w:t>招标文件</w:t>
      </w:r>
    </w:p>
    <w:p w14:paraId="07961FDE">
      <w:pPr>
        <w:jc w:val="center"/>
        <w:rPr>
          <w:rFonts w:hint="eastAsia" w:ascii="黑体" w:hAnsi="华文中宋" w:eastAsia="黑体"/>
          <w:bCs/>
          <w:color w:val="000000"/>
          <w:spacing w:val="20"/>
          <w:sz w:val="52"/>
          <w:szCs w:val="52"/>
          <w:highlight w:val="none"/>
          <w:lang w:eastAsia="zh-CN"/>
        </w:rPr>
      </w:pPr>
    </w:p>
    <w:p w14:paraId="5E2E0ECF">
      <w:pPr>
        <w:rPr>
          <w:rFonts w:ascii="华文中宋" w:hAnsi="华文中宋" w:eastAsia="华文中宋"/>
          <w:bCs/>
          <w:color w:val="000000"/>
          <w:sz w:val="30"/>
          <w:highlight w:val="none"/>
        </w:rPr>
      </w:pPr>
    </w:p>
    <w:p w14:paraId="0D913AB7">
      <w:pPr>
        <w:jc w:val="left"/>
        <w:rPr>
          <w:rFonts w:ascii="华文中宋" w:hAnsi="华文中宋" w:eastAsia="华文中宋"/>
          <w:bCs/>
          <w:color w:val="000000"/>
          <w:sz w:val="30"/>
          <w:highlight w:val="none"/>
        </w:rPr>
      </w:pPr>
    </w:p>
    <w:p w14:paraId="50C35F37">
      <w:pPr>
        <w:ind w:firstLine="900"/>
        <w:rPr>
          <w:rFonts w:ascii="黑体" w:hAnsi="华文中宋" w:eastAsia="黑体"/>
          <w:bCs/>
          <w:color w:val="000000"/>
          <w:sz w:val="30"/>
          <w:szCs w:val="30"/>
          <w:highlight w:val="none"/>
        </w:rPr>
      </w:pPr>
    </w:p>
    <w:p w14:paraId="46FC5000">
      <w:pPr>
        <w:ind w:firstLine="900"/>
        <w:rPr>
          <w:rFonts w:ascii="黑体" w:hAnsi="华文中宋" w:eastAsia="黑体"/>
          <w:bCs/>
          <w:color w:val="000000"/>
          <w:sz w:val="30"/>
          <w:szCs w:val="30"/>
          <w:highlight w:val="none"/>
        </w:rPr>
      </w:pPr>
    </w:p>
    <w:p w14:paraId="2B8E400D">
      <w:pPr>
        <w:ind w:firstLine="900"/>
        <w:rPr>
          <w:rFonts w:ascii="黑体" w:hAnsi="华文中宋" w:eastAsia="黑体"/>
          <w:bCs/>
          <w:color w:val="000000"/>
          <w:sz w:val="30"/>
          <w:szCs w:val="30"/>
          <w:highlight w:val="none"/>
        </w:rPr>
      </w:pPr>
    </w:p>
    <w:p w14:paraId="11DBD217">
      <w:pPr>
        <w:ind w:firstLine="900"/>
        <w:rPr>
          <w:rFonts w:ascii="黑体" w:hAnsi="华文中宋" w:eastAsia="黑体"/>
          <w:bCs/>
          <w:color w:val="000000"/>
          <w:sz w:val="30"/>
          <w:szCs w:val="30"/>
          <w:highlight w:val="none"/>
        </w:rPr>
      </w:pPr>
    </w:p>
    <w:p w14:paraId="4771D53D">
      <w:pPr>
        <w:ind w:firstLine="900"/>
        <w:rPr>
          <w:rFonts w:ascii="黑体" w:hAnsi="华文中宋" w:eastAsia="黑体"/>
          <w:bCs/>
          <w:color w:val="000000"/>
          <w:sz w:val="30"/>
          <w:szCs w:val="30"/>
          <w:highlight w:val="none"/>
        </w:rPr>
      </w:pPr>
    </w:p>
    <w:p w14:paraId="2C976471">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采购项目编号：</w:t>
      </w:r>
      <w:r>
        <w:rPr>
          <w:rFonts w:hint="eastAsia" w:ascii="黑体" w:hAnsi="华文中宋" w:eastAsia="黑体"/>
          <w:bCs/>
          <w:color w:val="000000"/>
          <w:sz w:val="30"/>
          <w:szCs w:val="30"/>
          <w:highlight w:val="none"/>
          <w:lang w:eastAsia="zh-CN"/>
        </w:rPr>
        <w:t>JSZC-320214-JSZH-G2025-0010</w:t>
      </w:r>
    </w:p>
    <w:p w14:paraId="7221886E">
      <w:pPr>
        <w:ind w:firstLine="900"/>
        <w:jc w:val="left"/>
        <w:rPr>
          <w:rFonts w:ascii="黑体" w:hAnsi="华文中宋" w:eastAsia="黑体"/>
          <w:bCs/>
          <w:color w:val="000000"/>
          <w:sz w:val="30"/>
          <w:szCs w:val="30"/>
          <w:highlight w:val="none"/>
        </w:rPr>
      </w:pPr>
    </w:p>
    <w:p w14:paraId="11CFF3E3">
      <w:pPr>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无锡市新吴区江桥幼儿园保安服务项目</w:t>
      </w:r>
    </w:p>
    <w:p w14:paraId="20F69D62">
      <w:pPr>
        <w:ind w:firstLine="900"/>
        <w:jc w:val="left"/>
        <w:rPr>
          <w:rFonts w:ascii="黑体" w:hAnsi="华文中宋" w:eastAsia="黑体"/>
          <w:bCs/>
          <w:color w:val="000000"/>
          <w:sz w:val="30"/>
          <w:szCs w:val="30"/>
          <w:highlight w:val="none"/>
        </w:rPr>
      </w:pPr>
    </w:p>
    <w:p w14:paraId="32855D4E">
      <w:pPr>
        <w:ind w:firstLine="900"/>
        <w:jc w:val="left"/>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采购代理机构：江苏智汇锡建工程项目管理有限公司</w:t>
      </w:r>
    </w:p>
    <w:p w14:paraId="4B6E362E">
      <w:pPr>
        <w:rPr>
          <w:rFonts w:ascii="华文中宋" w:hAnsi="华文中宋" w:eastAsia="华文中宋"/>
          <w:bCs/>
          <w:color w:val="000000"/>
          <w:sz w:val="32"/>
          <w:highlight w:val="none"/>
        </w:rPr>
      </w:pPr>
    </w:p>
    <w:p w14:paraId="68E246B9">
      <w:pPr>
        <w:jc w:val="center"/>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二○二</w:t>
      </w:r>
      <w:r>
        <w:rPr>
          <w:rFonts w:hint="eastAsia" w:ascii="黑体" w:hAnsi="华文中宋" w:eastAsia="黑体"/>
          <w:bCs/>
          <w:color w:val="000000"/>
          <w:sz w:val="30"/>
          <w:szCs w:val="30"/>
          <w:highlight w:val="none"/>
          <w:lang w:val="en-US" w:eastAsia="zh-CN"/>
        </w:rPr>
        <w:t>五</w:t>
      </w:r>
      <w:r>
        <w:rPr>
          <w:rFonts w:hint="eastAsia" w:ascii="黑体" w:hAnsi="华文中宋" w:eastAsia="黑体"/>
          <w:bCs/>
          <w:color w:val="000000"/>
          <w:sz w:val="30"/>
          <w:szCs w:val="30"/>
          <w:highlight w:val="none"/>
        </w:rPr>
        <w:t>年</w:t>
      </w:r>
      <w:r>
        <w:rPr>
          <w:rFonts w:hint="eastAsia" w:ascii="黑体" w:hAnsi="华文中宋" w:eastAsia="黑体"/>
          <w:bCs/>
          <w:color w:val="000000"/>
          <w:sz w:val="30"/>
          <w:szCs w:val="30"/>
          <w:highlight w:val="none"/>
          <w:lang w:val="en-US" w:eastAsia="zh-CN"/>
        </w:rPr>
        <w:t>二</w:t>
      </w:r>
      <w:r>
        <w:rPr>
          <w:rFonts w:hint="eastAsia" w:ascii="黑体" w:hAnsi="华文中宋" w:eastAsia="黑体"/>
          <w:bCs/>
          <w:color w:val="000000"/>
          <w:sz w:val="30"/>
          <w:szCs w:val="30"/>
          <w:highlight w:val="none"/>
        </w:rPr>
        <w:t>月</w:t>
      </w:r>
    </w:p>
    <w:p w14:paraId="0A22AB9F">
      <w:pPr>
        <w:jc w:val="center"/>
        <w:rPr>
          <w:rStyle w:val="104"/>
          <w:rFonts w:eastAsia="黑体"/>
          <w:bCs/>
          <w:color w:val="000000"/>
          <w:sz w:val="48"/>
          <w:highlight w:val="none"/>
        </w:rPr>
      </w:pPr>
      <w:r>
        <w:rPr>
          <w:rStyle w:val="104"/>
          <w:rFonts w:eastAsia="黑体"/>
          <w:bCs/>
          <w:color w:val="000000"/>
          <w:sz w:val="48"/>
          <w:highlight w:val="none"/>
        </w:rPr>
        <w:br w:type="page" w:clear="all"/>
      </w:r>
      <w:r>
        <w:rPr>
          <w:rStyle w:val="104"/>
          <w:rFonts w:hint="eastAsia" w:eastAsia="黑体"/>
          <w:bCs/>
          <w:color w:val="000000"/>
          <w:sz w:val="48"/>
          <w:highlight w:val="none"/>
        </w:rPr>
        <w:t>目录</w:t>
      </w:r>
    </w:p>
    <w:p w14:paraId="14F01F58">
      <w:pPr>
        <w:jc w:val="center"/>
        <w:rPr>
          <w:rFonts w:ascii="黑体" w:eastAsia="黑体"/>
          <w:bCs/>
          <w:color w:val="000000"/>
          <w:sz w:val="30"/>
          <w:highlight w:val="none"/>
        </w:rPr>
      </w:pPr>
    </w:p>
    <w:p w14:paraId="7E812556">
      <w:pPr>
        <w:spacing w:line="720" w:lineRule="auto"/>
        <w:ind w:firstLine="450"/>
        <w:rPr>
          <w:rFonts w:ascii="宋体"/>
          <w:bCs/>
          <w:color w:val="000000"/>
          <w:sz w:val="30"/>
          <w:szCs w:val="30"/>
          <w:highlight w:val="none"/>
        </w:rPr>
      </w:pPr>
      <w:r>
        <w:rPr>
          <w:rFonts w:hint="eastAsia" w:ascii="宋体" w:hAnsi="宋体"/>
          <w:bCs/>
          <w:color w:val="000000"/>
          <w:sz w:val="30"/>
          <w:szCs w:val="30"/>
          <w:highlight w:val="none"/>
          <w:lang w:eastAsia="zh-CN"/>
        </w:rPr>
        <w:t>一、</w:t>
      </w:r>
      <w:r>
        <w:rPr>
          <w:rFonts w:hint="eastAsia" w:ascii="宋体" w:hAnsi="宋体"/>
          <w:bCs/>
          <w:color w:val="000000"/>
          <w:sz w:val="30"/>
          <w:szCs w:val="30"/>
          <w:highlight w:val="none"/>
        </w:rPr>
        <w:t>投标邀请函</w:t>
      </w:r>
      <w:r>
        <w:rPr>
          <w:rFonts w:ascii="宋体"/>
          <w:bCs/>
          <w:color w:val="000000"/>
          <w:sz w:val="30"/>
          <w:szCs w:val="30"/>
          <w:highlight w:val="none"/>
        </w:rPr>
        <w:t>-----------------------------------</w:t>
      </w:r>
      <w:r>
        <w:rPr>
          <w:rFonts w:hint="eastAsia" w:ascii="宋体" w:hAnsi="宋体"/>
          <w:bCs/>
          <w:color w:val="000000"/>
          <w:sz w:val="30"/>
          <w:szCs w:val="30"/>
          <w:highlight w:val="none"/>
        </w:rPr>
        <w:t>（3）</w:t>
      </w:r>
    </w:p>
    <w:p w14:paraId="658A1A6A">
      <w:pPr>
        <w:spacing w:line="720" w:lineRule="auto"/>
        <w:ind w:firstLine="450"/>
        <w:rPr>
          <w:rFonts w:ascii="宋体"/>
          <w:bCs/>
          <w:color w:val="000000"/>
          <w:sz w:val="30"/>
          <w:szCs w:val="30"/>
          <w:highlight w:val="none"/>
        </w:rPr>
      </w:pPr>
      <w:r>
        <w:rPr>
          <w:rFonts w:hint="eastAsia" w:ascii="宋体" w:hAnsi="宋体"/>
          <w:bCs/>
          <w:color w:val="000000"/>
          <w:sz w:val="30"/>
          <w:szCs w:val="30"/>
          <w:highlight w:val="none"/>
          <w:lang w:eastAsia="zh-CN"/>
        </w:rPr>
        <w:t>二、</w:t>
      </w:r>
      <w:r>
        <w:rPr>
          <w:rFonts w:hint="eastAsia" w:ascii="宋体" w:hAnsi="宋体"/>
          <w:bCs/>
          <w:color w:val="000000"/>
          <w:sz w:val="30"/>
          <w:szCs w:val="30"/>
          <w:highlight w:val="none"/>
        </w:rPr>
        <w:t>投标人须知</w:t>
      </w:r>
      <w:r>
        <w:rPr>
          <w:rFonts w:ascii="宋体"/>
          <w:bCs/>
          <w:color w:val="000000"/>
          <w:sz w:val="30"/>
          <w:szCs w:val="30"/>
          <w:highlight w:val="none"/>
        </w:rPr>
        <w:t>-----------------------------------</w:t>
      </w:r>
      <w:r>
        <w:rPr>
          <w:rFonts w:hint="eastAsia" w:ascii="宋体" w:hAnsi="宋体"/>
          <w:bCs/>
          <w:color w:val="000000"/>
          <w:sz w:val="30"/>
          <w:szCs w:val="30"/>
          <w:highlight w:val="none"/>
        </w:rPr>
        <w:t>（7）</w:t>
      </w:r>
    </w:p>
    <w:p w14:paraId="286FA3FE">
      <w:pPr>
        <w:spacing w:line="720" w:lineRule="auto"/>
        <w:ind w:firstLine="450"/>
        <w:rPr>
          <w:rFonts w:ascii="宋体"/>
          <w:bCs/>
          <w:color w:val="000000"/>
          <w:sz w:val="30"/>
          <w:szCs w:val="30"/>
          <w:highlight w:val="none"/>
        </w:rPr>
      </w:pPr>
      <w:r>
        <w:rPr>
          <w:rFonts w:hint="eastAsia" w:ascii="宋体" w:hAnsi="宋体"/>
          <w:bCs/>
          <w:color w:val="000000"/>
          <w:sz w:val="30"/>
          <w:szCs w:val="30"/>
          <w:highlight w:val="none"/>
          <w:lang w:eastAsia="zh-CN"/>
        </w:rPr>
        <w:t>三、</w:t>
      </w:r>
      <w:r>
        <w:rPr>
          <w:rFonts w:hint="eastAsia" w:ascii="宋体" w:hAnsi="宋体"/>
          <w:bCs/>
          <w:color w:val="000000"/>
          <w:sz w:val="30"/>
          <w:szCs w:val="30"/>
          <w:highlight w:val="none"/>
        </w:rPr>
        <w:t>项目技术要求和有关说明</w:t>
      </w:r>
      <w:r>
        <w:rPr>
          <w:rFonts w:ascii="宋体"/>
          <w:bCs/>
          <w:color w:val="000000"/>
          <w:sz w:val="30"/>
          <w:szCs w:val="30"/>
          <w:highlight w:val="none"/>
        </w:rPr>
        <w:t>-----------------------</w:t>
      </w:r>
      <w:r>
        <w:rPr>
          <w:rFonts w:hint="eastAsia" w:ascii="宋体" w:hAnsi="宋体"/>
          <w:bCs/>
          <w:color w:val="000000"/>
          <w:sz w:val="30"/>
          <w:szCs w:val="30"/>
          <w:highlight w:val="none"/>
        </w:rPr>
        <w:t>（1</w:t>
      </w:r>
      <w:r>
        <w:rPr>
          <w:rFonts w:hint="eastAsia" w:ascii="宋体" w:hAnsi="宋体"/>
          <w:bCs/>
          <w:color w:val="000000"/>
          <w:sz w:val="30"/>
          <w:szCs w:val="30"/>
          <w:highlight w:val="none"/>
          <w:lang w:val="en-US" w:eastAsia="zh-CN"/>
        </w:rPr>
        <w:t>7</w:t>
      </w:r>
      <w:r>
        <w:rPr>
          <w:rFonts w:hint="eastAsia" w:ascii="宋体" w:hAnsi="宋体"/>
          <w:bCs/>
          <w:color w:val="000000"/>
          <w:sz w:val="30"/>
          <w:szCs w:val="30"/>
          <w:highlight w:val="none"/>
        </w:rPr>
        <w:t>）</w:t>
      </w:r>
    </w:p>
    <w:p w14:paraId="13D23D25">
      <w:pPr>
        <w:spacing w:line="720" w:lineRule="auto"/>
        <w:ind w:firstLine="450"/>
        <w:rPr>
          <w:rFonts w:ascii="宋体"/>
          <w:bCs/>
          <w:color w:val="000000"/>
          <w:sz w:val="30"/>
          <w:szCs w:val="30"/>
          <w:highlight w:val="none"/>
        </w:rPr>
      </w:pPr>
      <w:r>
        <w:rPr>
          <w:rFonts w:hint="eastAsia" w:ascii="宋体" w:hAnsi="宋体"/>
          <w:bCs/>
          <w:color w:val="000000"/>
          <w:sz w:val="30"/>
          <w:szCs w:val="30"/>
          <w:highlight w:val="none"/>
          <w:lang w:eastAsia="zh-CN"/>
        </w:rPr>
        <w:t>四、</w:t>
      </w:r>
      <w:r>
        <w:rPr>
          <w:rFonts w:hint="eastAsia" w:ascii="宋体" w:hAnsi="宋体"/>
          <w:bCs/>
          <w:color w:val="000000"/>
          <w:sz w:val="30"/>
          <w:szCs w:val="30"/>
          <w:highlight w:val="none"/>
        </w:rPr>
        <w:t>合同书（格式文本）</w:t>
      </w:r>
      <w:r>
        <w:rPr>
          <w:rFonts w:ascii="宋体"/>
          <w:bCs/>
          <w:color w:val="000000"/>
          <w:sz w:val="30"/>
          <w:szCs w:val="30"/>
          <w:highlight w:val="none"/>
        </w:rPr>
        <w:t>---------------------------</w:t>
      </w:r>
      <w:r>
        <w:rPr>
          <w:rFonts w:hint="eastAsia" w:ascii="宋体" w:hAnsi="宋体"/>
          <w:bCs/>
          <w:color w:val="000000"/>
          <w:sz w:val="30"/>
          <w:szCs w:val="30"/>
          <w:highlight w:val="none"/>
        </w:rPr>
        <w:t>（</w:t>
      </w:r>
      <w:r>
        <w:rPr>
          <w:rFonts w:hint="eastAsia" w:ascii="宋体" w:hAnsi="宋体"/>
          <w:bCs/>
          <w:color w:val="000000"/>
          <w:sz w:val="30"/>
          <w:szCs w:val="30"/>
          <w:highlight w:val="none"/>
          <w:lang w:val="en-US" w:eastAsia="zh-CN"/>
        </w:rPr>
        <w:t>23</w:t>
      </w:r>
      <w:r>
        <w:rPr>
          <w:rFonts w:hint="eastAsia" w:ascii="宋体" w:hAnsi="宋体"/>
          <w:bCs/>
          <w:color w:val="000000"/>
          <w:sz w:val="30"/>
          <w:szCs w:val="30"/>
          <w:highlight w:val="none"/>
        </w:rPr>
        <w:t>）</w:t>
      </w:r>
    </w:p>
    <w:p w14:paraId="5C309875">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lang w:eastAsia="zh-CN"/>
        </w:rPr>
        <w:t>五、</w:t>
      </w:r>
      <w:r>
        <w:rPr>
          <w:rFonts w:hint="eastAsia" w:ascii="宋体" w:hAnsi="宋体"/>
          <w:bCs/>
          <w:color w:val="000000"/>
          <w:sz w:val="30"/>
          <w:szCs w:val="30"/>
          <w:highlight w:val="none"/>
        </w:rPr>
        <w:t>合同条款（格式）</w:t>
      </w:r>
      <w:r>
        <w:rPr>
          <w:rFonts w:ascii="宋体"/>
          <w:bCs/>
          <w:color w:val="000000"/>
          <w:sz w:val="30"/>
          <w:szCs w:val="30"/>
          <w:highlight w:val="none"/>
        </w:rPr>
        <w:t>-----------------------------</w:t>
      </w:r>
      <w:r>
        <w:rPr>
          <w:rFonts w:hint="eastAsia" w:ascii="宋体" w:hAnsi="宋体"/>
          <w:bCs/>
          <w:color w:val="000000"/>
          <w:sz w:val="30"/>
          <w:szCs w:val="30"/>
          <w:highlight w:val="none"/>
        </w:rPr>
        <w:t>（</w:t>
      </w:r>
      <w:r>
        <w:rPr>
          <w:rFonts w:hint="eastAsia" w:ascii="宋体" w:hAnsi="宋体"/>
          <w:bCs/>
          <w:color w:val="000000"/>
          <w:sz w:val="30"/>
          <w:szCs w:val="30"/>
          <w:highlight w:val="none"/>
          <w:lang w:val="en-US" w:eastAsia="zh-CN"/>
        </w:rPr>
        <w:t>24</w:t>
      </w:r>
      <w:r>
        <w:rPr>
          <w:rFonts w:hint="eastAsia" w:ascii="宋体" w:hAnsi="宋体"/>
          <w:bCs/>
          <w:color w:val="000000"/>
          <w:sz w:val="30"/>
          <w:szCs w:val="30"/>
          <w:highlight w:val="none"/>
        </w:rPr>
        <w:t>）</w:t>
      </w:r>
    </w:p>
    <w:p w14:paraId="134C4D3D">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lang w:eastAsia="zh-CN"/>
        </w:rPr>
        <w:t>六、</w:t>
      </w:r>
      <w:r>
        <w:rPr>
          <w:rFonts w:hint="eastAsia" w:ascii="宋体" w:hAnsi="宋体"/>
          <w:bCs/>
          <w:color w:val="000000"/>
          <w:sz w:val="30"/>
          <w:szCs w:val="30"/>
          <w:highlight w:val="none"/>
        </w:rPr>
        <w:t>附件</w:t>
      </w:r>
      <w:r>
        <w:rPr>
          <w:rFonts w:ascii="宋体"/>
          <w:bCs/>
          <w:color w:val="000000"/>
          <w:sz w:val="30"/>
          <w:szCs w:val="30"/>
          <w:highlight w:val="none"/>
        </w:rPr>
        <w:t>-----------------------------------------</w:t>
      </w:r>
      <w:r>
        <w:rPr>
          <w:rFonts w:hint="eastAsia" w:ascii="宋体" w:hAnsi="宋体"/>
          <w:bCs/>
          <w:color w:val="000000"/>
          <w:sz w:val="30"/>
          <w:szCs w:val="30"/>
          <w:highlight w:val="none"/>
        </w:rPr>
        <w:t>（</w:t>
      </w:r>
      <w:r>
        <w:rPr>
          <w:rFonts w:hint="eastAsia" w:ascii="宋体" w:hAnsi="宋体"/>
          <w:bCs/>
          <w:color w:val="000000"/>
          <w:sz w:val="30"/>
          <w:szCs w:val="30"/>
          <w:highlight w:val="none"/>
          <w:lang w:val="en-US" w:eastAsia="zh-CN"/>
        </w:rPr>
        <w:t>33</w:t>
      </w:r>
      <w:r>
        <w:rPr>
          <w:rFonts w:hint="eastAsia" w:ascii="宋体" w:hAnsi="宋体"/>
          <w:bCs/>
          <w:color w:val="000000"/>
          <w:sz w:val="30"/>
          <w:szCs w:val="30"/>
          <w:highlight w:val="none"/>
        </w:rPr>
        <w:t>）</w:t>
      </w:r>
    </w:p>
    <w:p w14:paraId="784B2B40">
      <w:pPr>
        <w:spacing w:line="720" w:lineRule="auto"/>
        <w:rPr>
          <w:rFonts w:ascii="宋体"/>
          <w:bCs/>
          <w:color w:val="000000"/>
          <w:sz w:val="28"/>
          <w:szCs w:val="28"/>
          <w:highlight w:val="none"/>
        </w:rPr>
      </w:pPr>
    </w:p>
    <w:p w14:paraId="42D3A6B1">
      <w:pPr>
        <w:spacing w:line="720" w:lineRule="auto"/>
        <w:rPr>
          <w:rFonts w:ascii="宋体"/>
          <w:bCs/>
          <w:color w:val="000000"/>
          <w:sz w:val="30"/>
          <w:highlight w:val="none"/>
        </w:rPr>
      </w:pPr>
    </w:p>
    <w:p w14:paraId="3A684760">
      <w:pPr>
        <w:spacing w:line="480" w:lineRule="auto"/>
        <w:rPr>
          <w:rFonts w:ascii="宋体"/>
          <w:bCs/>
          <w:color w:val="000000"/>
          <w:sz w:val="30"/>
          <w:highlight w:val="none"/>
        </w:rPr>
      </w:pPr>
    </w:p>
    <w:p w14:paraId="78C3AAF5">
      <w:pPr>
        <w:rPr>
          <w:rFonts w:ascii="宋体"/>
          <w:bCs/>
          <w:color w:val="000000"/>
          <w:sz w:val="28"/>
          <w:highlight w:val="none"/>
        </w:rPr>
      </w:pPr>
    </w:p>
    <w:p w14:paraId="1B0B50E3">
      <w:pPr>
        <w:rPr>
          <w:rFonts w:ascii="宋体"/>
          <w:bCs/>
          <w:color w:val="000000"/>
          <w:sz w:val="32"/>
          <w:highlight w:val="none"/>
        </w:rPr>
      </w:pPr>
    </w:p>
    <w:p w14:paraId="583A839E">
      <w:pPr>
        <w:rPr>
          <w:rFonts w:ascii="宋体"/>
          <w:bCs/>
          <w:color w:val="000000"/>
          <w:sz w:val="32"/>
          <w:highlight w:val="none"/>
        </w:rPr>
      </w:pPr>
    </w:p>
    <w:p w14:paraId="3D917D6C">
      <w:pPr>
        <w:spacing w:line="360" w:lineRule="auto"/>
        <w:jc w:val="center"/>
        <w:outlineLvl w:val="0"/>
        <w:rPr>
          <w:rFonts w:ascii="黑体" w:eastAsia="黑体"/>
          <w:bCs/>
          <w:color w:val="000000"/>
          <w:sz w:val="28"/>
          <w:szCs w:val="28"/>
          <w:highlight w:val="none"/>
        </w:rPr>
      </w:pPr>
      <w:bookmarkStart w:id="0" w:name="报价方须知前附表"/>
      <w:bookmarkEnd w:id="0"/>
      <w:r>
        <w:rPr>
          <w:rFonts w:ascii="黑体" w:eastAsia="黑体"/>
          <w:bCs/>
          <w:color w:val="000000"/>
          <w:sz w:val="28"/>
          <w:szCs w:val="28"/>
          <w:highlight w:val="none"/>
        </w:rPr>
        <w:br w:type="page" w:clear="all"/>
      </w:r>
      <w:r>
        <w:rPr>
          <w:rFonts w:hint="eastAsia" w:ascii="黑体" w:eastAsia="黑体"/>
          <w:bCs/>
          <w:color w:val="000000"/>
          <w:sz w:val="28"/>
          <w:szCs w:val="28"/>
          <w:highlight w:val="none"/>
        </w:rPr>
        <w:t>一</w:t>
      </w:r>
      <w:r>
        <w:rPr>
          <w:rFonts w:hint="eastAsia" w:ascii="黑体" w:eastAsia="黑体"/>
          <w:bCs/>
          <w:color w:val="000000"/>
          <w:sz w:val="28"/>
          <w:szCs w:val="28"/>
          <w:highlight w:val="none"/>
          <w:lang w:val="en-US" w:eastAsia="zh-CN"/>
        </w:rPr>
        <w:t>、</w:t>
      </w:r>
      <w:r>
        <w:rPr>
          <w:rFonts w:hint="eastAsia" w:ascii="黑体" w:eastAsia="黑体"/>
          <w:bCs/>
          <w:color w:val="000000"/>
          <w:sz w:val="28"/>
          <w:szCs w:val="28"/>
          <w:highlight w:val="none"/>
        </w:rPr>
        <w:t>投标邀请函</w:t>
      </w:r>
    </w:p>
    <w:p w14:paraId="78AC1F3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江苏智汇锡建工程项目管理有限公司受</w:t>
      </w:r>
      <w:r>
        <w:rPr>
          <w:rFonts w:hint="eastAsia" w:ascii="宋体" w:hAnsi="宋体"/>
          <w:bCs/>
          <w:color w:val="000000"/>
          <w:sz w:val="24"/>
          <w:szCs w:val="24"/>
          <w:highlight w:val="none"/>
          <w:lang w:eastAsia="zh-CN"/>
        </w:rPr>
        <w:t>无锡市新吴区江桥幼儿园</w:t>
      </w:r>
      <w:r>
        <w:rPr>
          <w:rFonts w:hint="eastAsia" w:ascii="宋体" w:hAnsi="宋体"/>
          <w:bCs/>
          <w:color w:val="000000"/>
          <w:sz w:val="24"/>
          <w:szCs w:val="24"/>
          <w:highlight w:val="none"/>
        </w:rPr>
        <w:t>委托，对</w:t>
      </w:r>
      <w:r>
        <w:rPr>
          <w:rFonts w:hint="eastAsia" w:ascii="宋体" w:hAnsi="宋体"/>
          <w:bCs/>
          <w:color w:val="000000"/>
          <w:sz w:val="24"/>
          <w:szCs w:val="24"/>
          <w:highlight w:val="none"/>
          <w:lang w:eastAsia="zh-CN"/>
        </w:rPr>
        <w:t>无锡市新吴区江桥幼儿园保安服务项目</w:t>
      </w:r>
      <w:r>
        <w:rPr>
          <w:rFonts w:hint="eastAsia" w:ascii="宋体" w:hAnsi="宋体"/>
          <w:bCs/>
          <w:color w:val="000000"/>
          <w:sz w:val="24"/>
          <w:szCs w:val="24"/>
          <w:highlight w:val="none"/>
        </w:rPr>
        <w:t>进行公开招标采购，欢迎符合相关条件的供应商参加投标并提请注意下列相关事项：</w:t>
      </w:r>
    </w:p>
    <w:p w14:paraId="5C06CDC4">
      <w:pPr>
        <w:spacing w:line="360" w:lineRule="auto"/>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（一）</w:t>
      </w:r>
      <w:r>
        <w:rPr>
          <w:rFonts w:hint="eastAsia" w:ascii="黑体" w:hAnsi="黑体" w:eastAsia="黑体" w:cs="宋体"/>
          <w:color w:val="000000"/>
          <w:sz w:val="24"/>
          <w:szCs w:val="24"/>
          <w:highlight w:val="none"/>
        </w:rPr>
        <w:t>招标项目信息</w:t>
      </w:r>
    </w:p>
    <w:p w14:paraId="7C1EA923">
      <w:pPr>
        <w:widowControl/>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1.项目名称：</w:t>
      </w:r>
      <w:r>
        <w:rPr>
          <w:rFonts w:hint="eastAsia" w:ascii="宋体" w:hAnsi="宋体" w:cs="宋体"/>
          <w:color w:val="000000"/>
          <w:sz w:val="24"/>
          <w:szCs w:val="24"/>
          <w:highlight w:val="none"/>
          <w:lang w:eastAsia="zh-CN"/>
        </w:rPr>
        <w:t>无锡市新吴区江桥幼儿园保安服务项目</w:t>
      </w:r>
    </w:p>
    <w:p w14:paraId="2851A350">
      <w:pPr>
        <w:widowControl/>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2.项目编号：</w:t>
      </w:r>
      <w:r>
        <w:rPr>
          <w:rFonts w:hint="eastAsia" w:ascii="宋体" w:hAnsi="宋体" w:cs="宋体"/>
          <w:color w:val="000000"/>
          <w:sz w:val="24"/>
          <w:szCs w:val="24"/>
          <w:highlight w:val="none"/>
          <w:lang w:eastAsia="zh-CN"/>
        </w:rPr>
        <w:t>JSZC-320214-JSZH-G2025-0010</w:t>
      </w:r>
    </w:p>
    <w:p w14:paraId="38A721B8">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3.合同履行期限：</w:t>
      </w:r>
      <w:r>
        <w:rPr>
          <w:rFonts w:hint="eastAsia" w:ascii="宋体" w:hAnsi="宋体" w:cs="宋体"/>
          <w:color w:val="000000"/>
          <w:sz w:val="24"/>
          <w:szCs w:val="24"/>
          <w:highlight w:val="none"/>
          <w:lang w:eastAsia="zh-CN"/>
        </w:rPr>
        <w:t>一年（以合同签订日期为准）</w:t>
      </w:r>
      <w:r>
        <w:rPr>
          <w:rFonts w:hint="eastAsia" w:ascii="宋体" w:hAnsi="宋体" w:cs="宋体"/>
          <w:color w:val="000000"/>
          <w:sz w:val="24"/>
          <w:szCs w:val="24"/>
          <w:highlight w:val="none"/>
        </w:rPr>
        <w:t>；</w:t>
      </w:r>
    </w:p>
    <w:p w14:paraId="0BBBC218">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4.项目预算：</w:t>
      </w:r>
      <w:r>
        <w:rPr>
          <w:rFonts w:hint="eastAsia" w:ascii="宋体" w:hAnsi="宋体" w:cs="宋体"/>
          <w:color w:val="000000"/>
          <w:sz w:val="24"/>
          <w:szCs w:val="24"/>
          <w:highlight w:val="none"/>
          <w:lang w:val="en-US" w:eastAsia="zh-CN"/>
        </w:rPr>
        <w:t>77</w:t>
      </w:r>
      <w:r>
        <w:rPr>
          <w:rFonts w:hint="eastAsia" w:ascii="宋体" w:hAnsi="宋体" w:cs="宋体"/>
          <w:color w:val="000000"/>
          <w:sz w:val="24"/>
          <w:szCs w:val="24"/>
          <w:highlight w:val="none"/>
          <w:lang w:eastAsia="zh-CN"/>
        </w:rPr>
        <w:t>.00万元</w:t>
      </w:r>
    </w:p>
    <w:p w14:paraId="6699A864">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5.最高限价：</w:t>
      </w:r>
      <w:r>
        <w:rPr>
          <w:rFonts w:hint="eastAsia" w:ascii="宋体" w:hAnsi="宋体" w:cs="宋体"/>
          <w:color w:val="000000"/>
          <w:sz w:val="24"/>
          <w:szCs w:val="24"/>
          <w:highlight w:val="none"/>
          <w:lang w:val="en-US" w:eastAsia="zh-CN"/>
        </w:rPr>
        <w:t>71.2905万元</w:t>
      </w:r>
    </w:p>
    <w:p w14:paraId="24FCEE4A">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6.采购方式：公开招标</w:t>
      </w:r>
    </w:p>
    <w:p w14:paraId="6C131F4F">
      <w:pPr>
        <w:widowControl/>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7.采购人：</w:t>
      </w:r>
      <w:r>
        <w:rPr>
          <w:rFonts w:hint="eastAsia" w:ascii="宋体" w:hAnsi="宋体" w:cs="宋体"/>
          <w:color w:val="000000"/>
          <w:sz w:val="24"/>
          <w:szCs w:val="24"/>
          <w:highlight w:val="none"/>
          <w:lang w:eastAsia="zh-CN"/>
        </w:rPr>
        <w:t>无锡市新吴区江桥幼儿园</w:t>
      </w:r>
    </w:p>
    <w:p w14:paraId="107D21C9">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8.本项目标的所属行业：</w:t>
      </w:r>
      <w:r>
        <w:rPr>
          <w:rFonts w:hint="eastAsia" w:ascii="宋体" w:hAnsi="宋体" w:cs="宋体"/>
          <w:color w:val="000000"/>
          <w:sz w:val="24"/>
          <w:szCs w:val="24"/>
          <w:highlight w:val="none"/>
          <w:lang w:eastAsia="zh-CN"/>
        </w:rPr>
        <w:t>租赁和商务服务业</w:t>
      </w:r>
      <w:r>
        <w:rPr>
          <w:rFonts w:hint="eastAsia" w:ascii="宋体" w:hAnsi="宋体" w:cs="宋体"/>
          <w:color w:val="000000"/>
          <w:sz w:val="24"/>
          <w:szCs w:val="24"/>
          <w:highlight w:val="none"/>
        </w:rPr>
        <w:t>；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92C1AF7">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9.本项目是否专门面向中小企业：是；</w:t>
      </w:r>
    </w:p>
    <w:p w14:paraId="5CC33BB2">
      <w:pPr>
        <w:widowControl/>
        <w:spacing w:line="360" w:lineRule="auto"/>
        <w:ind w:firstLine="480"/>
        <w:jc w:val="left"/>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（二）投标人资格要求</w:t>
      </w:r>
    </w:p>
    <w:p w14:paraId="45CB9F7A">
      <w:pPr>
        <w:widowControl/>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w:t>
      </w:r>
    </w:p>
    <w:p w14:paraId="7F190D75">
      <w:pPr>
        <w:widowControl/>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2.落实政府采购政策需满足的资格要求：本项目专门面向中小企业采购（残疾人福利性单位、监狱企业视同小型、微型企业）；</w:t>
      </w:r>
    </w:p>
    <w:p w14:paraId="2AB55C7D">
      <w:pPr>
        <w:widowControl/>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3.具备采购人根据招标项目的特殊要求规定的以下特定资质：</w:t>
      </w:r>
    </w:p>
    <w:p w14:paraId="797CF8E6">
      <w:pPr>
        <w:widowControl/>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（1）投标供应商应为中国大陆境内合法注册的独立企（事）业法人单位；（2）未被“信用中国”网站列入失信</w:t>
      </w:r>
      <w:r>
        <w:rPr>
          <w:rFonts w:hint="eastAsia" w:ascii="宋体" w:hAnsi="宋体"/>
          <w:color w:val="000000"/>
          <w:sz w:val="24"/>
          <w:szCs w:val="24"/>
          <w:highlight w:val="none"/>
          <w:lang w:val="en-US" w:eastAsia="zh-CN"/>
        </w:rPr>
        <w:t>被</w:t>
      </w:r>
      <w:r>
        <w:rPr>
          <w:rFonts w:hint="eastAsia" w:ascii="宋体" w:hAnsi="宋体"/>
          <w:color w:val="000000"/>
          <w:sz w:val="24"/>
          <w:szCs w:val="24"/>
          <w:highlight w:val="none"/>
        </w:rPr>
        <w:t>执行人、重大税收违法案件当事人名单、政府采购严重违法失信行为记录名单；（3）</w:t>
      </w:r>
      <w:r>
        <w:rPr>
          <w:rFonts w:hint="eastAsia" w:ascii="宋体" w:hAnsi="宋体"/>
          <w:color w:val="000000"/>
          <w:sz w:val="24"/>
          <w:szCs w:val="24"/>
          <w:highlight w:val="none"/>
          <w:lang w:val="en-US" w:eastAsia="zh-CN"/>
        </w:rPr>
        <w:t>投标供应商必须具备省公安厅核发的《保安服务许可证》资格证书（外地企业须已在无锡市保安主管部门备案）</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授权委托人应为投标供应商企业在职员工；（</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）本项目不接受联合体投标。</w:t>
      </w:r>
    </w:p>
    <w:p w14:paraId="660335FB">
      <w:pPr>
        <w:widowControl/>
        <w:spacing w:line="360" w:lineRule="auto"/>
        <w:ind w:firstLine="480"/>
        <w:jc w:val="left"/>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14:paraId="0DADC47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1.请有意参加本项目采购活动的供应商按以下流程进行操作：</w:t>
      </w:r>
    </w:p>
    <w:p w14:paraId="399AC42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38BC30D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（2）办理“意源”CA数字证书和“方正”电子签章（办理地址：无锡市滨湖区观山路199号12号楼二楼9号、10号窗口），办理指南链接：http://jsxcmm.com/help/help.html。</w:t>
      </w:r>
    </w:p>
    <w:p w14:paraId="34F08B9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（3）CA驱动下载：</w:t>
      </w:r>
    </w:p>
    <w:p w14:paraId="6617693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在“江苏省政府采购（苏采云）平台”账号登</w:t>
      </w:r>
      <w:r>
        <w:rPr>
          <w:rFonts w:hint="eastAsia" w:ascii="宋体" w:hAnsi="宋体"/>
          <w:color w:val="000000"/>
          <w:sz w:val="24"/>
          <w:szCs w:val="24"/>
          <w:highlight w:val="none"/>
          <w:lang w:eastAsia="zh-CN"/>
        </w:rPr>
        <w:t>录</w:t>
      </w:r>
      <w:r>
        <w:rPr>
          <w:rFonts w:hint="eastAsia" w:ascii="宋体" w:hAnsi="宋体"/>
          <w:color w:val="000000"/>
          <w:sz w:val="24"/>
          <w:szCs w:val="24"/>
          <w:highlight w:val="none"/>
        </w:rPr>
        <w:t>页面，点击“驱动下载”链接中的“政务CA、方正签章控件驱动安装包及安装说明”可以直接下载驱动安装包，安装包中附有驱动安装手册。</w:t>
      </w:r>
    </w:p>
    <w:p w14:paraId="0F410E9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技术服务电话：0510-81827781（服务时间：工作日 9:00-11:30，13:00-17:00）</w:t>
      </w:r>
    </w:p>
    <w:p w14:paraId="093A17C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2.完成苏采云注册的供应商方可在苏采云中进行CA绑定。登录“江苏省政府采购（苏采云）平台”，插入CA后，点击【账号设置】——【绑定CA】。</w:t>
      </w:r>
    </w:p>
    <w:p w14:paraId="06561EA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3.供应商应按上述要求提供相关材料及注册登记信息，所提供的材料应均是真实的、准确的，若有违背，供应商自行承担由此而产生的一切后果。</w:t>
      </w:r>
    </w:p>
    <w:p w14:paraId="1E5D12D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000000"/>
          <w:highlight w:val="none"/>
        </w:rPr>
        <w:fldChar w:fldCharType="begin"/>
      </w:r>
      <w:r>
        <w:rPr>
          <w:color w:val="000000"/>
          <w:highlight w:val="none"/>
        </w:rPr>
        <w:instrText xml:space="preserve"> HYPERLINK "http://cz.wuxi.gov.cn/doc/2023/10/11/4080287.shtml" \t "_blank" </w:instrText>
      </w:r>
      <w:r>
        <w:rPr>
          <w:color w:val="000000"/>
          <w:highlight w:val="none"/>
        </w:rPr>
        <w:fldChar w:fldCharType="separate"/>
      </w:r>
      <w:r>
        <w:rPr>
          <w:rFonts w:hint="eastAsia" w:ascii="宋体" w:hAnsi="宋体"/>
          <w:color w:val="000000"/>
          <w:sz w:val="24"/>
          <w:szCs w:val="24"/>
          <w:highlight w:val="none"/>
        </w:rPr>
        <w:t>“苏采云”系统供应商操作手册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w:t>
      </w:r>
    </w:p>
    <w:p w14:paraId="2E115F27">
      <w:pPr>
        <w:spacing w:line="360" w:lineRule="auto"/>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（四）完成项目报名，获取采购文件</w:t>
      </w:r>
    </w:p>
    <w:p w14:paraId="114B80F0">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1.潜在投标供应商可在项目招标公告附件中查看公开招标文件，如确定投标，必须在苏采云平台（http://jszfcg.jscz.gov.cn/jszc/login）中免费下载公开招标文件（“无锡政府采购网</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246A828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2.招标文件（后缀名为“.kedt”）、“苏采云”系统供应商操作手册及政府采购客户端工具也可通过“苏采云”系统</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已参与项目</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报名详情页面内相应链接进行下载。</w:t>
      </w:r>
    </w:p>
    <w:p w14:paraId="6988BB6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3.政府采购客户端工具及“苏采云”系统供应商操作手册可访问江苏政府采购网-</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办事指南--“资料下载”进行下载《“苏采云”系统供应商操作手册及政府采购客户端工具》或可至无锡政府采购网-</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下载专区--“苏采云”栏目下载《“苏采云”系统供应商操作手册》。</w:t>
      </w:r>
    </w:p>
    <w:p w14:paraId="4BF40C71">
      <w:pPr>
        <w:spacing w:line="360" w:lineRule="auto"/>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（五）公开答疑时间、地点</w:t>
      </w:r>
    </w:p>
    <w:p w14:paraId="1512990D">
      <w:pPr>
        <w:widowControl/>
        <w:spacing w:line="360" w:lineRule="auto"/>
        <w:ind w:firstLine="480"/>
        <w:jc w:val="left"/>
        <w:rPr>
          <w:rFonts w:ascii="宋体" w:hAnsi="宋体"/>
          <w:color w:val="000000"/>
          <w:sz w:val="24"/>
          <w:szCs w:val="24"/>
          <w:highlight w:val="none"/>
        </w:rPr>
      </w:pPr>
      <w:r>
        <w:rPr>
          <w:rFonts w:hint="eastAsia" w:ascii="宋体" w:hAnsi="宋体"/>
          <w:bCs/>
          <w:color w:val="000000"/>
          <w:sz w:val="24"/>
          <w:szCs w:val="24"/>
          <w:highlight w:val="none"/>
        </w:rPr>
        <w:t>采购人、</w:t>
      </w:r>
      <w:r>
        <w:rPr>
          <w:rFonts w:hint="eastAsia" w:ascii="宋体" w:hAnsi="宋体"/>
          <w:color w:val="000000"/>
          <w:sz w:val="24"/>
          <w:szCs w:val="24"/>
          <w:highlight w:val="none"/>
        </w:rPr>
        <w:t>江苏智汇锡建工程项目管理有限公司</w:t>
      </w:r>
      <w:r>
        <w:rPr>
          <w:rFonts w:hint="eastAsia" w:ascii="宋体" w:hAnsi="宋体"/>
          <w:bCs/>
          <w:color w:val="000000"/>
          <w:sz w:val="24"/>
          <w:szCs w:val="24"/>
          <w:highlight w:val="none"/>
        </w:rPr>
        <w:t>将以线上不见面、电话咨询、传真等方式开展线上答疑服务。截止至</w:t>
      </w:r>
      <w:r>
        <w:rPr>
          <w:rFonts w:hint="eastAsia" w:ascii="宋体" w:hAnsi="宋体" w:cs="宋体"/>
          <w:color w:val="000000"/>
          <w:sz w:val="24"/>
          <w:szCs w:val="24"/>
          <w:highlight w:val="none"/>
        </w:rPr>
        <w:t>202</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年</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月</w:t>
      </w:r>
      <w:r>
        <w:rPr>
          <w:rFonts w:hint="eastAsia" w:ascii="宋体" w:hAnsi="宋体" w:cs="宋体"/>
          <w:color w:val="000000"/>
          <w:sz w:val="24"/>
          <w:szCs w:val="24"/>
          <w:highlight w:val="none"/>
          <w:lang w:val="en-US" w:eastAsia="zh-CN"/>
        </w:rPr>
        <w:t>21</w:t>
      </w:r>
      <w:r>
        <w:rPr>
          <w:rFonts w:hint="eastAsia" w:ascii="宋体" w:hAnsi="宋体" w:cs="宋体"/>
          <w:color w:val="000000"/>
          <w:sz w:val="24"/>
          <w:szCs w:val="24"/>
          <w:highlight w:val="none"/>
        </w:rPr>
        <w:t>日1</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rPr>
        <w:t>:00前，</w:t>
      </w:r>
      <w:r>
        <w:rPr>
          <w:rFonts w:hint="eastAsia" w:ascii="宋体" w:hAnsi="宋体"/>
          <w:bCs/>
          <w:color w:val="000000"/>
          <w:sz w:val="24"/>
          <w:szCs w:val="24"/>
          <w:highlight w:val="none"/>
        </w:rPr>
        <w:t>有关单位对于招标文件的相关事项如有疑问可通过上述方式咨询；</w:t>
      </w:r>
      <w:r>
        <w:rPr>
          <w:rFonts w:hint="eastAsia" w:ascii="宋体" w:hAnsi="宋体"/>
          <w:color w:val="000000"/>
          <w:sz w:val="24"/>
          <w:szCs w:val="24"/>
          <w:highlight w:val="none"/>
        </w:rPr>
        <w:t>投标人如有需要对招标文件要求澄清的问题，请以书面形式</w:t>
      </w:r>
      <w:r>
        <w:rPr>
          <w:rFonts w:hint="eastAsia" w:ascii="宋体" w:hAnsi="宋体"/>
          <w:b/>
          <w:bCs/>
          <w:color w:val="000000"/>
          <w:sz w:val="24"/>
          <w:szCs w:val="24"/>
          <w:highlight w:val="none"/>
        </w:rPr>
        <w:t>（必须加盖投标人公章，也请务必留下联系方式，以便回复）</w:t>
      </w:r>
      <w:r>
        <w:rPr>
          <w:rFonts w:hint="eastAsia" w:ascii="宋体" w:hAnsi="宋体"/>
          <w:color w:val="000000"/>
          <w:sz w:val="24"/>
          <w:szCs w:val="24"/>
          <w:highlight w:val="none"/>
        </w:rPr>
        <w:t>提出</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eastAsia="zh-CN"/>
        </w:rPr>
        <w:t>JSZC-320214-JSZH-G2025-0010</w:t>
      </w:r>
      <w:r>
        <w:rPr>
          <w:rFonts w:hint="eastAsia" w:ascii="宋体" w:hAnsi="宋体" w:cs="宋体"/>
          <w:color w:val="000000"/>
          <w:sz w:val="24"/>
          <w:szCs w:val="24"/>
          <w:highlight w:val="none"/>
        </w:rPr>
        <w:t>项目需澄清问题”</w:t>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并于答疑</w:t>
      </w:r>
      <w:r>
        <w:rPr>
          <w:rFonts w:hint="eastAsia" w:ascii="宋体" w:hAnsi="宋体" w:cs="宋体"/>
          <w:bCs/>
          <w:color w:val="000000"/>
          <w:sz w:val="24"/>
          <w:szCs w:val="24"/>
          <w:highlight w:val="none"/>
        </w:rPr>
        <w:t>截止时间前</w:t>
      </w:r>
      <w:r>
        <w:rPr>
          <w:rFonts w:hint="eastAsia" w:ascii="宋体" w:hAnsi="宋体" w:cs="宋体"/>
          <w:color w:val="000000"/>
          <w:sz w:val="24"/>
          <w:szCs w:val="24"/>
          <w:highlight w:val="none"/>
        </w:rPr>
        <w:t>传真给项目联</w:t>
      </w:r>
      <w:r>
        <w:rPr>
          <w:rFonts w:hint="eastAsia" w:ascii="宋体" w:hAnsi="宋体"/>
          <w:color w:val="000000"/>
          <w:sz w:val="24"/>
          <w:szCs w:val="24"/>
          <w:highlight w:val="none"/>
        </w:rPr>
        <w:t>系人</w:t>
      </w:r>
      <w:r>
        <w:rPr>
          <w:rFonts w:hint="eastAsia" w:ascii="宋体" w:hAnsi="宋体"/>
          <w:bCs/>
          <w:color w:val="000000"/>
          <w:sz w:val="24"/>
          <w:szCs w:val="24"/>
          <w:highlight w:val="none"/>
        </w:rPr>
        <w:t>。若未在法定时间内提出澄清，由此造成的损失及风险由投标人自行承担。</w:t>
      </w:r>
    </w:p>
    <w:p w14:paraId="15880696">
      <w:pPr>
        <w:widowControl/>
        <w:spacing w:line="360" w:lineRule="auto"/>
        <w:ind w:firstLine="480"/>
        <w:jc w:val="left"/>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（六）网上投标及开标、定标时间、地点</w:t>
      </w:r>
    </w:p>
    <w:p w14:paraId="22AA0F45">
      <w:pPr>
        <w:widowControl/>
        <w:spacing w:line="360" w:lineRule="auto"/>
        <w:ind w:firstLine="480"/>
        <w:jc w:val="left"/>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t>  </w:t>
      </w:r>
    </w:p>
    <w:p w14:paraId="5531ABCB">
      <w:pPr>
        <w:widowControl/>
        <w:spacing w:line="360" w:lineRule="auto"/>
        <w:ind w:firstLine="480"/>
        <w:jc w:val="left"/>
        <w:rPr>
          <w:rFonts w:ascii="宋体" w:hAnsi="宋体"/>
          <w:color w:val="000000"/>
          <w:sz w:val="24"/>
          <w:szCs w:val="24"/>
          <w:highlight w:val="none"/>
        </w:rPr>
      </w:pPr>
      <w:r>
        <w:rPr>
          <w:rFonts w:hint="eastAsia" w:ascii="宋体" w:hAnsi="宋体" w:cs="宋体"/>
          <w:color w:val="000000"/>
          <w:sz w:val="24"/>
          <w:szCs w:val="24"/>
          <w:highlight w:val="none"/>
        </w:rPr>
        <w:t>网上投标截止时间：</w:t>
      </w:r>
      <w:r>
        <w:rPr>
          <w:rFonts w:hint="eastAsia" w:ascii="宋体" w:hAnsi="宋体" w:cs="宋体"/>
          <w:color w:val="000000"/>
          <w:sz w:val="24"/>
          <w:szCs w:val="24"/>
          <w:highlight w:val="none"/>
          <w:lang w:eastAsia="zh-CN"/>
        </w:rPr>
        <w:t>2025年</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月</w:t>
      </w:r>
      <w:r>
        <w:rPr>
          <w:rFonts w:hint="eastAsia" w:ascii="宋体" w:hAnsi="宋体" w:cs="宋体"/>
          <w:color w:val="000000"/>
          <w:sz w:val="24"/>
          <w:szCs w:val="24"/>
          <w:highlight w:val="none"/>
          <w:lang w:val="en-US" w:eastAsia="zh-CN"/>
        </w:rPr>
        <w:t>17</w:t>
      </w:r>
      <w:r>
        <w:rPr>
          <w:rFonts w:hint="eastAsia" w:ascii="宋体" w:hAnsi="宋体" w:cs="宋体"/>
          <w:color w:val="000000"/>
          <w:sz w:val="24"/>
          <w:szCs w:val="24"/>
          <w:highlight w:val="none"/>
          <w:lang w:eastAsia="zh-CN"/>
        </w:rPr>
        <w:t>日</w:t>
      </w:r>
      <w:r>
        <w:rPr>
          <w:rFonts w:hint="eastAsia" w:ascii="宋体" w:hAnsi="宋体" w:cs="宋体"/>
          <w:color w:val="000000"/>
          <w:sz w:val="24"/>
          <w:szCs w:val="24"/>
          <w:highlight w:val="none"/>
          <w:lang w:val="en-US" w:eastAsia="zh-CN"/>
        </w:rPr>
        <w:t>9</w:t>
      </w:r>
      <w:r>
        <w:rPr>
          <w:rFonts w:hint="eastAsia" w:ascii="宋体" w:hAnsi="宋体" w:cs="宋体"/>
          <w:color w:val="000000"/>
          <w:sz w:val="24"/>
          <w:szCs w:val="24"/>
          <w:highlight w:val="none"/>
        </w:rPr>
        <w:t>:30（投标</w:t>
      </w:r>
      <w:r>
        <w:rPr>
          <w:rFonts w:hint="eastAsia" w:ascii="宋体" w:hAnsi="宋体"/>
          <w:color w:val="000000"/>
          <w:sz w:val="24"/>
          <w:szCs w:val="24"/>
          <w:highlight w:val="none"/>
        </w:rPr>
        <w:t>截止时间后的投标文件恕不接受</w:t>
      </w:r>
      <w:r>
        <w:rPr>
          <w:rFonts w:hint="eastAsia" w:ascii="宋体" w:hAnsi="宋体" w:cs="宋体"/>
          <w:color w:val="000000"/>
          <w:sz w:val="24"/>
          <w:szCs w:val="24"/>
          <w:highlight w:val="none"/>
        </w:rPr>
        <w:t>）</w:t>
      </w:r>
    </w:p>
    <w:p w14:paraId="09A0B97F">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网上投标解密时间：</w:t>
      </w:r>
      <w:r>
        <w:rPr>
          <w:rFonts w:hint="eastAsia" w:ascii="宋体" w:hAnsi="宋体" w:cs="宋体"/>
          <w:color w:val="000000"/>
          <w:sz w:val="24"/>
          <w:szCs w:val="24"/>
          <w:highlight w:val="none"/>
          <w:lang w:eastAsia="zh-CN"/>
        </w:rPr>
        <w:t>2025年</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月</w:t>
      </w:r>
      <w:r>
        <w:rPr>
          <w:rFonts w:hint="eastAsia" w:ascii="宋体" w:hAnsi="宋体" w:cs="宋体"/>
          <w:color w:val="000000"/>
          <w:sz w:val="24"/>
          <w:szCs w:val="24"/>
          <w:highlight w:val="none"/>
          <w:lang w:val="en-US" w:eastAsia="zh-CN"/>
        </w:rPr>
        <w:t>17</w:t>
      </w:r>
      <w:bookmarkStart w:id="4" w:name="_GoBack"/>
      <w:bookmarkEnd w:id="4"/>
      <w:r>
        <w:rPr>
          <w:rFonts w:hint="eastAsia" w:ascii="宋体" w:hAnsi="宋体" w:cs="宋体"/>
          <w:color w:val="000000"/>
          <w:sz w:val="24"/>
          <w:szCs w:val="24"/>
          <w:highlight w:val="none"/>
          <w:lang w:eastAsia="zh-CN"/>
        </w:rPr>
        <w:t>日</w:t>
      </w:r>
      <w:r>
        <w:rPr>
          <w:rFonts w:hint="eastAsia" w:ascii="宋体" w:hAnsi="宋体" w:cs="宋体"/>
          <w:color w:val="000000"/>
          <w:sz w:val="24"/>
          <w:szCs w:val="24"/>
          <w:highlight w:val="none"/>
        </w:rPr>
        <w:t>开启解密后半小时。</w:t>
      </w:r>
    </w:p>
    <w:p w14:paraId="640829AE">
      <w:pPr>
        <w:widowControl/>
        <w:spacing w:line="360" w:lineRule="auto"/>
        <w:ind w:firstLine="480"/>
        <w:jc w:val="left"/>
        <w:rPr>
          <w:rFonts w:ascii="宋体" w:hAnsi="宋体"/>
          <w:bCs/>
          <w:color w:val="000000"/>
          <w:sz w:val="24"/>
          <w:szCs w:val="24"/>
          <w:highlight w:val="none"/>
        </w:rPr>
      </w:pPr>
      <w:r>
        <w:rPr>
          <w:rFonts w:hint="eastAsia" w:ascii="宋体" w:hAnsi="宋体"/>
          <w:color w:val="000000"/>
          <w:sz w:val="24"/>
          <w:szCs w:val="24"/>
          <w:highlight w:val="none"/>
        </w:rPr>
        <w:t>投标及开标地点：</w:t>
      </w:r>
      <w:bookmarkStart w:id="1" w:name="_Toc28359007"/>
      <w:r>
        <w:rPr>
          <w:rFonts w:hint="eastAsia" w:ascii="宋体" w:hAnsi="宋体" w:cs="宋体"/>
          <w:color w:val="000000"/>
          <w:sz w:val="24"/>
          <w:szCs w:val="24"/>
          <w:highlight w:val="none"/>
        </w:rPr>
        <w:t>“苏采云”系统（网址：http://jszfcg.jsczt.cn/）</w:t>
      </w:r>
      <w:bookmarkEnd w:id="1"/>
    </w:p>
    <w:p w14:paraId="6E77D497">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定标时间：评标结束</w:t>
      </w:r>
    </w:p>
    <w:p w14:paraId="719C1C6A">
      <w:pPr>
        <w:widowControl/>
        <w:spacing w:line="360" w:lineRule="auto"/>
        <w:ind w:firstLine="480"/>
        <w:jc w:val="left"/>
        <w:rPr>
          <w:rFonts w:ascii="宋体" w:hAnsi="宋体" w:cs="宋体"/>
          <w:color w:val="000000"/>
          <w:sz w:val="24"/>
          <w:szCs w:val="24"/>
          <w:highlight w:val="none"/>
        </w:rPr>
      </w:pPr>
      <w:r>
        <w:rPr>
          <w:rFonts w:hint="eastAsia" w:ascii="宋体" w:hAnsi="宋体"/>
          <w:bCs/>
          <w:color w:val="000000"/>
          <w:sz w:val="24"/>
          <w:szCs w:val="24"/>
          <w:highlight w:val="none"/>
        </w:rPr>
        <w:t>定标地点：</w:t>
      </w:r>
      <w:r>
        <w:rPr>
          <w:rFonts w:hint="eastAsia" w:ascii="宋体" w:hAnsi="宋体"/>
          <w:color w:val="000000"/>
          <w:sz w:val="24"/>
          <w:szCs w:val="24"/>
          <w:highlight w:val="none"/>
        </w:rPr>
        <w:t>无锡市公共资源交易中心新吴分中心评标室</w:t>
      </w:r>
    </w:p>
    <w:p w14:paraId="21BB42E5">
      <w:pPr>
        <w:spacing w:line="360" w:lineRule="auto"/>
        <w:ind w:firstLine="480"/>
        <w:rPr>
          <w:rFonts w:ascii="宋体"/>
          <w:bCs/>
          <w:color w:val="000000"/>
          <w:sz w:val="24"/>
          <w:szCs w:val="24"/>
          <w:highlight w:val="none"/>
        </w:rPr>
      </w:pPr>
      <w:r>
        <w:rPr>
          <w:rFonts w:hint="eastAsia" w:ascii="黑体" w:hAnsi="黑体" w:eastAsia="黑体"/>
          <w:bCs/>
          <w:color w:val="000000"/>
          <w:sz w:val="24"/>
          <w:szCs w:val="24"/>
          <w:highlight w:val="none"/>
        </w:rPr>
        <w:t>（七）投标有效期：</w:t>
      </w:r>
      <w:r>
        <w:rPr>
          <w:rFonts w:hint="eastAsia" w:ascii="宋体" w:hAnsi="宋体"/>
          <w:bCs/>
          <w:color w:val="000000"/>
          <w:sz w:val="24"/>
          <w:szCs w:val="24"/>
          <w:highlight w:val="none"/>
        </w:rPr>
        <w:t>开标之日起</w:t>
      </w:r>
      <w:r>
        <w:rPr>
          <w:rFonts w:ascii="宋体" w:hAnsi="宋体"/>
          <w:bCs/>
          <w:color w:val="000000"/>
          <w:sz w:val="24"/>
          <w:szCs w:val="24"/>
          <w:highlight w:val="none"/>
        </w:rPr>
        <w:t>90</w:t>
      </w:r>
      <w:r>
        <w:rPr>
          <w:rFonts w:hint="eastAsia" w:ascii="宋体" w:hAnsi="宋体"/>
          <w:bCs/>
          <w:color w:val="000000"/>
          <w:sz w:val="24"/>
          <w:szCs w:val="24"/>
          <w:highlight w:val="none"/>
        </w:rPr>
        <w:t>天</w:t>
      </w:r>
    </w:p>
    <w:p w14:paraId="168B7FDD">
      <w:pPr>
        <w:spacing w:line="360" w:lineRule="auto"/>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（八）采购方法：</w:t>
      </w:r>
    </w:p>
    <w:p w14:paraId="42B50558">
      <w:pPr>
        <w:spacing w:line="360" w:lineRule="auto"/>
        <w:ind w:firstLine="480"/>
        <w:rPr>
          <w:rFonts w:ascii="黑体" w:hAnsi="黑体" w:eastAsia="黑体"/>
          <w:bCs/>
          <w:color w:val="000000"/>
          <w:sz w:val="24"/>
          <w:szCs w:val="24"/>
          <w:highlight w:val="none"/>
        </w:rPr>
      </w:pPr>
      <w:r>
        <w:rPr>
          <w:rFonts w:hint="eastAsia" w:ascii="宋体" w:hAnsi="宋体"/>
          <w:color w:val="000000"/>
          <w:sz w:val="24"/>
          <w:szCs w:val="24"/>
          <w:highlight w:val="none"/>
        </w:rPr>
        <w:t>本次采购采用《江苏省政府采购（苏采云）平台》进行招标投标活动，招标、投标、评标和中标结果发布全程电子化。</w:t>
      </w:r>
    </w:p>
    <w:p w14:paraId="00081F29">
      <w:pPr>
        <w:spacing w:line="360" w:lineRule="auto"/>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（九）</w:t>
      </w:r>
      <w:r>
        <w:rPr>
          <w:rFonts w:hint="eastAsia" w:ascii="黑体" w:hAnsi="黑体" w:eastAsia="黑体"/>
          <w:bCs/>
          <w:color w:val="000000"/>
          <w:sz w:val="24"/>
          <w:szCs w:val="24"/>
          <w:highlight w:val="none"/>
          <w:lang w:eastAsia="zh-CN"/>
        </w:rPr>
        <w:t>其他</w:t>
      </w:r>
    </w:p>
    <w:p w14:paraId="3E5E1E18">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有关本次采购活动程序方面的问题，可来人、来函（传真）或电话联系。</w:t>
      </w:r>
    </w:p>
    <w:p w14:paraId="07C3101A">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采购人：无锡市新吴区江桥幼儿园</w:t>
      </w:r>
    </w:p>
    <w:p w14:paraId="5E87E6D3">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采购人地址：无锡市新吴区江华路220号</w:t>
      </w:r>
    </w:p>
    <w:p w14:paraId="74F7AE8D">
      <w:pPr>
        <w:pStyle w:val="91"/>
        <w:tabs>
          <w:tab w:val="left" w:pos="0"/>
        </w:tabs>
        <w:spacing w:before="0" w:beforeAutospacing="0" w:after="0" w:afterAutospacing="0" w:line="460" w:lineRule="exact"/>
        <w:ind w:firstLine="480"/>
        <w:rPr>
          <w:rFonts w:cs="宋体"/>
          <w:color w:val="000000"/>
          <w:highlight w:val="none"/>
        </w:rPr>
      </w:pPr>
      <w:r>
        <w:rPr>
          <w:rFonts w:hint="eastAsia" w:cs="宋体"/>
          <w:color w:val="000000"/>
          <w:highlight w:val="none"/>
          <w:lang w:val="zh-CN"/>
        </w:rPr>
        <w:t>联系人：</w:t>
      </w:r>
      <w:r>
        <w:rPr>
          <w:rFonts w:hint="eastAsia" w:cs="宋体"/>
          <w:color w:val="000000"/>
          <w:highlight w:val="none"/>
        </w:rPr>
        <w:t>周晓静</w:t>
      </w:r>
    </w:p>
    <w:p w14:paraId="178DC12C">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联系电话：0510-82110033</w:t>
      </w:r>
    </w:p>
    <w:p w14:paraId="46BE0377">
      <w:pPr>
        <w:pStyle w:val="91"/>
        <w:tabs>
          <w:tab w:val="left" w:pos="0"/>
        </w:tabs>
        <w:spacing w:before="0" w:beforeAutospacing="0" w:after="0" w:afterAutospacing="0" w:line="460" w:lineRule="exact"/>
        <w:ind w:firstLine="480"/>
        <w:rPr>
          <w:rFonts w:cs="宋体"/>
          <w:color w:val="000000"/>
          <w:highlight w:val="none"/>
          <w:lang w:val="zh-CN"/>
        </w:rPr>
      </w:pPr>
    </w:p>
    <w:p w14:paraId="55E26998">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采购代理机构：江苏智汇锡建工程项目管理有限公司</w:t>
      </w:r>
    </w:p>
    <w:p w14:paraId="1A345A01">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采购代理机构统一</w:t>
      </w:r>
      <w:r>
        <w:rPr>
          <w:rFonts w:hint="eastAsia" w:cs="宋体"/>
          <w:color w:val="000000"/>
          <w:highlight w:val="none"/>
          <w:lang w:val="en-US" w:eastAsia="zh-CN"/>
        </w:rPr>
        <w:t>社会</w:t>
      </w:r>
      <w:r>
        <w:rPr>
          <w:rFonts w:hint="eastAsia" w:cs="宋体"/>
          <w:color w:val="000000"/>
          <w:highlight w:val="none"/>
          <w:lang w:val="zh-CN"/>
        </w:rPr>
        <w:t>信用代码：91320214727400523L</w:t>
      </w:r>
    </w:p>
    <w:p w14:paraId="07FACF74">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联系人：徐丽平、吴雨洁</w:t>
      </w:r>
    </w:p>
    <w:p w14:paraId="23DF2EB6">
      <w:pPr>
        <w:pStyle w:val="91"/>
        <w:tabs>
          <w:tab w:val="left" w:pos="0"/>
        </w:tabs>
        <w:spacing w:before="0" w:beforeAutospacing="0" w:after="0" w:afterAutospacing="0" w:line="460" w:lineRule="exact"/>
        <w:ind w:firstLine="480"/>
        <w:rPr>
          <w:rFonts w:cs="宋体"/>
          <w:color w:val="000000"/>
          <w:highlight w:val="none"/>
        </w:rPr>
      </w:pPr>
      <w:r>
        <w:rPr>
          <w:rFonts w:hint="eastAsia" w:cs="宋体"/>
          <w:color w:val="000000"/>
          <w:highlight w:val="none"/>
          <w:lang w:val="zh-CN"/>
        </w:rPr>
        <w:t>联系电话：0510-82796055</w:t>
      </w:r>
    </w:p>
    <w:p w14:paraId="3195EC48">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联系地址：</w:t>
      </w:r>
      <w:r>
        <w:rPr>
          <w:rFonts w:hint="eastAsia"/>
          <w:bCs/>
          <w:color w:val="000000"/>
          <w:highlight w:val="none"/>
        </w:rPr>
        <w:t>无锡市新吴区太湖国际科技园菱湖大道180-8号B栋9楼</w:t>
      </w:r>
    </w:p>
    <w:p w14:paraId="47B9BCFE">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邮政编码：214000</w:t>
      </w:r>
    </w:p>
    <w:p w14:paraId="3981BBB5">
      <w:pPr>
        <w:pStyle w:val="91"/>
        <w:tabs>
          <w:tab w:val="left" w:pos="0"/>
        </w:tabs>
        <w:spacing w:before="0" w:beforeAutospacing="0" w:after="0" w:afterAutospacing="0" w:line="460" w:lineRule="exact"/>
        <w:ind w:firstLine="480"/>
        <w:rPr>
          <w:rFonts w:cs="宋体"/>
          <w:color w:val="000000"/>
          <w:highlight w:val="none"/>
          <w:lang w:val="zh-CN"/>
        </w:rPr>
      </w:pPr>
      <w:r>
        <w:rPr>
          <w:rFonts w:hint="eastAsia" w:cs="宋体"/>
          <w:color w:val="000000"/>
          <w:highlight w:val="none"/>
          <w:lang w:val="zh-CN"/>
        </w:rPr>
        <w:t>电子邮件地址：jszh009@163.com</w:t>
      </w:r>
    </w:p>
    <w:p w14:paraId="1C3DDB8A">
      <w:pPr>
        <w:pStyle w:val="91"/>
        <w:tabs>
          <w:tab w:val="left" w:pos="0"/>
        </w:tabs>
        <w:spacing w:before="0" w:beforeAutospacing="0" w:after="0" w:afterAutospacing="0" w:line="460" w:lineRule="exact"/>
        <w:ind w:firstLine="480"/>
        <w:rPr>
          <w:rFonts w:ascii="黑体" w:hAnsi="黑体" w:eastAsia="黑体"/>
          <w:bCs/>
          <w:color w:val="000000"/>
          <w:highlight w:val="none"/>
        </w:rPr>
      </w:pPr>
      <w:r>
        <w:rPr>
          <w:rFonts w:hint="eastAsia" w:ascii="黑体" w:hAnsi="黑体" w:eastAsia="黑体"/>
          <w:bCs/>
          <w:color w:val="000000"/>
          <w:highlight w:val="none"/>
        </w:rPr>
        <w:t>（十）</w:t>
      </w:r>
      <w:r>
        <w:rPr>
          <w:rFonts w:hint="eastAsia" w:ascii="黑体" w:hAnsi="黑体" w:eastAsia="黑体"/>
          <w:bCs/>
          <w:color w:val="000000"/>
          <w:highlight w:val="none"/>
          <w:lang w:eastAsia="zh-CN"/>
        </w:rPr>
        <w:t>其他</w:t>
      </w:r>
    </w:p>
    <w:p w14:paraId="1D552788">
      <w:pPr>
        <w:widowControl/>
        <w:spacing w:line="360" w:lineRule="auto"/>
        <w:ind w:firstLine="48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014412D3">
      <w:pPr>
        <w:widowControl/>
        <w:spacing w:line="360" w:lineRule="auto"/>
        <w:ind w:firstLine="48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lang w:val="en-US" w:eastAsia="zh-CN"/>
        </w:rPr>
        <w:t>.</w:t>
      </w:r>
      <w:r>
        <w:rPr>
          <w:rFonts w:hint="eastAsia" w:ascii="宋体" w:hAnsi="宋体" w:cs="宋体"/>
          <w:color w:val="000000"/>
          <w:sz w:val="24"/>
          <w:szCs w:val="24"/>
          <w:highlight w:val="none"/>
          <w:lang w:val="zh-CN"/>
        </w:rPr>
        <w:t>本项目为不见面开标，仅需在任意地点登录苏采云平台参加开标会议，供应商无需到达开标现场。</w:t>
      </w:r>
    </w:p>
    <w:p w14:paraId="47929521">
      <w:pPr>
        <w:widowControl/>
        <w:spacing w:line="360" w:lineRule="auto"/>
        <w:ind w:firstLine="48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3</w:t>
      </w:r>
      <w:r>
        <w:rPr>
          <w:rFonts w:hint="eastAsia" w:ascii="宋体" w:hAnsi="宋体" w:cs="宋体"/>
          <w:color w:val="000000"/>
          <w:sz w:val="24"/>
          <w:szCs w:val="24"/>
          <w:highlight w:val="none"/>
          <w:lang w:val="en-US" w:eastAsia="zh-CN"/>
        </w:rPr>
        <w:t>.</w:t>
      </w:r>
      <w:r>
        <w:rPr>
          <w:rFonts w:hint="eastAsia" w:ascii="宋体" w:hAnsi="宋体" w:cs="宋体"/>
          <w:color w:val="000000"/>
          <w:sz w:val="24"/>
          <w:szCs w:val="24"/>
          <w:highlight w:val="none"/>
          <w:lang w:val="zh-CN"/>
        </w:rPr>
        <w:t>纸质投标文件：本项目为不见面开标，报价人无需递交纸质投标文件至现场，</w:t>
      </w:r>
      <w:r>
        <w:rPr>
          <w:rFonts w:hint="eastAsia" w:ascii="宋体" w:hAnsi="宋体" w:cs="宋体"/>
          <w:color w:val="000000"/>
          <w:sz w:val="24"/>
          <w:szCs w:val="24"/>
          <w:highlight w:val="none"/>
        </w:rPr>
        <w:t>中标</w:t>
      </w:r>
      <w:r>
        <w:rPr>
          <w:rFonts w:hint="eastAsia" w:ascii="宋体" w:hAnsi="宋体" w:cs="宋体"/>
          <w:color w:val="000000"/>
          <w:sz w:val="24"/>
          <w:szCs w:val="24"/>
          <w:highlight w:val="none"/>
          <w:lang w:val="zh-CN"/>
        </w:rPr>
        <w:t>后中标供应商向采购代理机构提供与电子投标文件完全一致的纸质投标文件（</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份：一正、</w:t>
      </w:r>
      <w:r>
        <w:rPr>
          <w:rFonts w:hint="eastAsia" w:ascii="宋体" w:hAnsi="宋体" w:cs="宋体"/>
          <w:color w:val="000000"/>
          <w:sz w:val="24"/>
          <w:szCs w:val="24"/>
          <w:highlight w:val="none"/>
        </w:rPr>
        <w:t>二</w:t>
      </w:r>
      <w:r>
        <w:rPr>
          <w:rFonts w:hint="eastAsia" w:ascii="宋体" w:hAnsi="宋体" w:cs="宋体"/>
          <w:color w:val="000000"/>
          <w:sz w:val="24"/>
          <w:szCs w:val="24"/>
          <w:highlight w:val="none"/>
          <w:lang w:val="zh-CN"/>
        </w:rPr>
        <w:t>副）。</w:t>
      </w:r>
    </w:p>
    <w:p w14:paraId="2129640A">
      <w:pPr>
        <w:widowControl/>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lang w:val="zh-CN"/>
        </w:rPr>
        <w:t>4</w:t>
      </w:r>
      <w:r>
        <w:rPr>
          <w:rFonts w:hint="eastAsia" w:ascii="宋体" w:hAnsi="宋体" w:cs="宋体"/>
          <w:color w:val="000000"/>
          <w:sz w:val="24"/>
          <w:szCs w:val="24"/>
          <w:highlight w:val="none"/>
          <w:lang w:val="en-US" w:eastAsia="zh-CN"/>
        </w:rPr>
        <w:t>.</w:t>
      </w:r>
      <w:r>
        <w:rPr>
          <w:rFonts w:hint="eastAsia" w:ascii="宋体" w:hAnsi="宋体" w:cs="宋体"/>
          <w:color w:val="000000"/>
          <w:sz w:val="24"/>
          <w:szCs w:val="24"/>
          <w:highlight w:val="none"/>
          <w:lang w:val="zh-CN"/>
        </w:rPr>
        <w:t>供应商请仔细阅读供应商注册流程和招标文件中关于电子开评标等相关事项，如有问题可发送邮件或电话咨询。</w:t>
      </w:r>
    </w:p>
    <w:p w14:paraId="35CEB9FE">
      <w:pPr>
        <w:pStyle w:val="91"/>
        <w:tabs>
          <w:tab w:val="left" w:pos="0"/>
        </w:tabs>
        <w:spacing w:before="0" w:beforeAutospacing="0" w:after="0" w:afterAutospacing="0" w:line="460" w:lineRule="exact"/>
        <w:ind w:firstLine="560"/>
        <w:jc w:val="both"/>
        <w:rPr>
          <w:rFonts w:ascii="黑体" w:eastAsia="黑体"/>
          <w:bCs/>
          <w:color w:val="000000"/>
          <w:sz w:val="28"/>
          <w:szCs w:val="28"/>
          <w:highlight w:val="none"/>
        </w:rPr>
      </w:pPr>
    </w:p>
    <w:p w14:paraId="59D34DDF">
      <w:pPr>
        <w:pStyle w:val="91"/>
        <w:tabs>
          <w:tab w:val="left" w:pos="0"/>
        </w:tabs>
        <w:spacing w:before="0" w:beforeAutospacing="0" w:after="0" w:afterAutospacing="0" w:line="460" w:lineRule="exact"/>
        <w:ind w:firstLine="560"/>
        <w:jc w:val="center"/>
        <w:outlineLvl w:val="0"/>
        <w:rPr>
          <w:rFonts w:ascii="黑体" w:eastAsia="黑体"/>
          <w:bCs/>
          <w:color w:val="000000"/>
          <w:sz w:val="28"/>
          <w:szCs w:val="28"/>
          <w:highlight w:val="none"/>
        </w:rPr>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二</w:t>
      </w:r>
      <w:r>
        <w:rPr>
          <w:rFonts w:hint="eastAsia" w:ascii="黑体" w:eastAsia="黑体"/>
          <w:bCs/>
          <w:color w:val="000000"/>
          <w:sz w:val="28"/>
          <w:szCs w:val="28"/>
          <w:highlight w:val="none"/>
          <w:lang w:val="en-US" w:eastAsia="zh-CN"/>
        </w:rPr>
        <w:t>、</w:t>
      </w:r>
      <w:r>
        <w:rPr>
          <w:rFonts w:hint="eastAsia" w:ascii="黑体" w:eastAsia="黑体"/>
          <w:bCs/>
          <w:color w:val="000000"/>
          <w:sz w:val="28"/>
          <w:szCs w:val="28"/>
          <w:highlight w:val="none"/>
        </w:rPr>
        <w:t>投标人须知</w:t>
      </w:r>
    </w:p>
    <w:p w14:paraId="18B74B83">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（一）遵循原则：</w:t>
      </w:r>
    </w:p>
    <w:p w14:paraId="6ED7D02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宋体" w:hAnsi="宋体"/>
          <w:bCs/>
          <w:color w:val="000000"/>
          <w:sz w:val="24"/>
          <w:szCs w:val="24"/>
          <w:highlight w:val="none"/>
        </w:rPr>
        <w:t>公开透明原则、公平竞争原则、公正原则和诚实信用原则。</w:t>
      </w:r>
    </w:p>
    <w:p w14:paraId="54C14C28">
      <w:pPr>
        <w:keepNext w:val="0"/>
        <w:keepLines w:val="0"/>
        <w:pageBreakBefore w:val="0"/>
        <w:widowControl w:val="0"/>
        <w:kinsoku/>
        <w:wordWrap/>
        <w:overflowPunct/>
        <w:topLinePunct w:val="0"/>
        <w:autoSpaceDE/>
        <w:autoSpaceDN/>
        <w:bidi w:val="0"/>
        <w:adjustRightInd/>
        <w:snapToGrid/>
        <w:spacing w:line="440" w:lineRule="exact"/>
        <w:ind w:left="1200" w:hanging="720"/>
        <w:textAlignment w:val="auto"/>
        <w:rPr>
          <w:rFonts w:ascii="黑体" w:hAnsi="宋体" w:eastAsia="黑体"/>
          <w:bCs/>
          <w:color w:val="000000"/>
          <w:sz w:val="24"/>
          <w:szCs w:val="24"/>
          <w:highlight w:val="none"/>
        </w:rPr>
      </w:pPr>
      <w:r>
        <w:rPr>
          <w:rFonts w:ascii="黑体" w:hAnsi="宋体" w:eastAsia="黑体"/>
          <w:bCs/>
          <w:color w:val="000000"/>
          <w:sz w:val="24"/>
          <w:szCs w:val="24"/>
          <w:highlight w:val="none"/>
        </w:rPr>
        <w:t>（二）</w:t>
      </w:r>
      <w:r>
        <w:rPr>
          <w:rFonts w:hint="eastAsia" w:ascii="黑体" w:hAnsi="宋体" w:eastAsia="黑体"/>
          <w:bCs/>
          <w:color w:val="000000"/>
          <w:sz w:val="24"/>
          <w:szCs w:val="24"/>
          <w:highlight w:val="none"/>
        </w:rPr>
        <w:t>招标文件：</w:t>
      </w:r>
    </w:p>
    <w:p w14:paraId="68686E13">
      <w:pPr>
        <w:keepNext w:val="0"/>
        <w:keepLines w:val="0"/>
        <w:pageBreakBefore w:val="0"/>
        <w:widowControl w:val="0"/>
        <w:numPr>
          <w:ilvl w:val="0"/>
          <w:numId w:val="3"/>
        </w:numPr>
        <w:tabs>
          <w:tab w:val="left" w:pos="-1260"/>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招标文件包括本文件目录所列全部内容，投标人应仔细阅读，并在投标文件中充分响应招标文件的所有要求。</w:t>
      </w:r>
    </w:p>
    <w:p w14:paraId="26864FC1">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招标文件中的“法定代表人”是指投标人的营业执照的“法定代表人”或相关部门的登记证明文件中的“负责人”。</w:t>
      </w:r>
    </w:p>
    <w:p w14:paraId="6C0B6ED5">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投标供应商应在苏采云平台（http://jszfcg.jscz.gov.cn/jszc/login）下载招标文件及有关资料，按要求制作、上传投标文件，对招标文件各项内容做出实质性响应，否则投标无效。</w:t>
      </w:r>
    </w:p>
    <w:p w14:paraId="49EDEF94">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招标文件仅作为本次招投标使用。</w:t>
      </w:r>
    </w:p>
    <w:p w14:paraId="6C3C9804">
      <w:pPr>
        <w:keepNext w:val="0"/>
        <w:keepLines w:val="0"/>
        <w:pageBreakBefore w:val="0"/>
        <w:widowControl w:val="0"/>
        <w:tabs>
          <w:tab w:val="left" w:pos="630"/>
        </w:tabs>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（三）招标文件的解释：</w:t>
      </w:r>
    </w:p>
    <w:p w14:paraId="35A0A0A7">
      <w:pPr>
        <w:keepNext w:val="0"/>
        <w:keepLines w:val="0"/>
        <w:pageBreakBefore w:val="0"/>
        <w:widowControl w:val="0"/>
        <w:tabs>
          <w:tab w:val="left" w:pos="945"/>
        </w:tabs>
        <w:kinsoku/>
        <w:wordWrap/>
        <w:overflowPunct/>
        <w:topLinePunct w:val="0"/>
        <w:autoSpaceDE/>
        <w:autoSpaceDN/>
        <w:bidi w:val="0"/>
        <w:adjustRightInd/>
        <w:snapToGrid/>
        <w:spacing w:line="440" w:lineRule="exact"/>
        <w:ind w:left="523"/>
        <w:textAlignment w:val="auto"/>
        <w:rPr>
          <w:rFonts w:ascii="宋体"/>
          <w:bCs/>
          <w:color w:val="000000"/>
          <w:sz w:val="24"/>
          <w:szCs w:val="24"/>
          <w:highlight w:val="none"/>
        </w:rPr>
      </w:pPr>
      <w:r>
        <w:rPr>
          <w:rFonts w:hint="eastAsia" w:ascii="宋体" w:hAnsi="宋体"/>
          <w:bCs/>
          <w:color w:val="000000"/>
          <w:sz w:val="24"/>
          <w:szCs w:val="24"/>
          <w:highlight w:val="none"/>
        </w:rPr>
        <w:t>本文件的最终解释权归采购人。</w:t>
      </w:r>
    </w:p>
    <w:p w14:paraId="2E910BF9">
      <w:pPr>
        <w:keepNext w:val="0"/>
        <w:keepLines w:val="0"/>
        <w:pageBreakBefore w:val="0"/>
        <w:widowControl w:val="0"/>
        <w:tabs>
          <w:tab w:val="left" w:pos="945"/>
        </w:tabs>
        <w:kinsoku/>
        <w:wordWrap/>
        <w:overflowPunct/>
        <w:topLinePunct w:val="0"/>
        <w:autoSpaceDE/>
        <w:autoSpaceDN/>
        <w:bidi w:val="0"/>
        <w:adjustRightInd/>
        <w:snapToGrid/>
        <w:spacing w:line="440" w:lineRule="exact"/>
        <w:ind w:left="1200" w:hanging="720"/>
        <w:textAlignment w:val="auto"/>
        <w:rPr>
          <w:rFonts w:ascii="黑体" w:hAnsi="宋体" w:eastAsia="黑体"/>
          <w:bCs/>
          <w:color w:val="000000"/>
          <w:sz w:val="24"/>
          <w:szCs w:val="24"/>
          <w:highlight w:val="none"/>
        </w:rPr>
      </w:pPr>
      <w:r>
        <w:rPr>
          <w:rFonts w:ascii="黑体" w:hAnsi="宋体" w:eastAsia="黑体"/>
          <w:bCs/>
          <w:color w:val="000000"/>
          <w:sz w:val="24"/>
          <w:szCs w:val="24"/>
          <w:highlight w:val="none"/>
        </w:rPr>
        <w:t>（</w:t>
      </w:r>
      <w:r>
        <w:rPr>
          <w:rFonts w:hint="eastAsia" w:ascii="黑体" w:hAnsi="宋体" w:eastAsia="黑体"/>
          <w:bCs/>
          <w:color w:val="000000"/>
          <w:sz w:val="24"/>
          <w:szCs w:val="24"/>
          <w:highlight w:val="none"/>
        </w:rPr>
        <w:t>四</w:t>
      </w:r>
      <w:r>
        <w:rPr>
          <w:rFonts w:ascii="黑体" w:hAnsi="宋体" w:eastAsia="黑体"/>
          <w:bCs/>
          <w:color w:val="000000"/>
          <w:sz w:val="24"/>
          <w:szCs w:val="24"/>
          <w:highlight w:val="none"/>
        </w:rPr>
        <w:t>）</w:t>
      </w:r>
      <w:r>
        <w:rPr>
          <w:rFonts w:hint="eastAsia" w:ascii="黑体" w:hAnsi="宋体" w:eastAsia="黑体"/>
          <w:bCs/>
          <w:color w:val="000000"/>
          <w:sz w:val="24"/>
          <w:szCs w:val="24"/>
          <w:highlight w:val="none"/>
        </w:rPr>
        <w:t>招标文件的补充或修正：</w:t>
      </w:r>
    </w:p>
    <w:p w14:paraId="3A2140A9">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1.江苏智汇锡建工程项目管理有限公司可在投标截止时间十五日前对招标文件进行必要的澄清或者修改，不足15日的，将顺延提交投标文件的截止时间。</w:t>
      </w:r>
    </w:p>
    <w:p w14:paraId="6FCBC83B">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宋体" w:hAnsi="宋体"/>
          <w:bCs/>
          <w:color w:val="000000"/>
          <w:sz w:val="24"/>
          <w:szCs w:val="24"/>
          <w:highlight w:val="none"/>
        </w:rPr>
        <w:t>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投标客户端</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关注原招标公告媒体上发布的相关更正公告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w:t>
      </w:r>
      <w:r>
        <w:rPr>
          <w:rFonts w:hint="eastAsia" w:ascii="宋体" w:hAnsi="宋体"/>
          <w:bCs/>
          <w:color w:val="000000"/>
          <w:sz w:val="24"/>
          <w:szCs w:val="24"/>
          <w:highlight w:val="none"/>
        </w:rPr>
        <w:t>全面地关注更正公告导致其提交的投标材料不符合招标文件要求，而造成的损失及风险（包括但不限于未中标）由投标人自行承担。</w:t>
      </w:r>
    </w:p>
    <w:p w14:paraId="1381D9C2">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供应商认为</w:t>
      </w:r>
      <w:r>
        <w:rPr>
          <w:rFonts w:hint="eastAsia" w:ascii="宋体" w:hAnsi="宋体"/>
          <w:bCs/>
          <w:color w:val="000000"/>
          <w:sz w:val="24"/>
          <w:szCs w:val="24"/>
          <w:highlight w:val="none"/>
        </w:rPr>
        <w:t>招标</w:t>
      </w:r>
      <w:r>
        <w:rPr>
          <w:rFonts w:ascii="宋体" w:hAnsi="宋体"/>
          <w:bCs/>
          <w:color w:val="000000"/>
          <w:sz w:val="24"/>
          <w:szCs w:val="24"/>
          <w:highlight w:val="none"/>
        </w:rPr>
        <w:t>文件使自己的权益受到损害的，可以自获取</w:t>
      </w:r>
      <w:r>
        <w:rPr>
          <w:rFonts w:hint="eastAsia" w:ascii="宋体" w:hAnsi="宋体"/>
          <w:bCs/>
          <w:color w:val="000000"/>
          <w:sz w:val="24"/>
          <w:szCs w:val="24"/>
          <w:highlight w:val="none"/>
        </w:rPr>
        <w:t>招标</w:t>
      </w:r>
      <w:r>
        <w:rPr>
          <w:rFonts w:ascii="宋体" w:hAnsi="宋体"/>
          <w:bCs/>
          <w:color w:val="000000"/>
          <w:sz w:val="24"/>
          <w:szCs w:val="24"/>
          <w:highlight w:val="none"/>
        </w:rPr>
        <w:t>文件之日或者</w:t>
      </w:r>
      <w:r>
        <w:rPr>
          <w:rFonts w:hint="eastAsia" w:ascii="宋体" w:hAnsi="宋体"/>
          <w:bCs/>
          <w:color w:val="000000"/>
          <w:sz w:val="24"/>
          <w:szCs w:val="24"/>
          <w:highlight w:val="none"/>
        </w:rPr>
        <w:t>招标</w:t>
      </w:r>
      <w:r>
        <w:rPr>
          <w:rFonts w:ascii="宋体" w:hAnsi="宋体"/>
          <w:bCs/>
          <w:color w:val="000000"/>
          <w:sz w:val="24"/>
          <w:szCs w:val="24"/>
          <w:highlight w:val="none"/>
        </w:rPr>
        <w:t>公告期限届满之日（公告期限届满后获取招标文件的，以公告期限届满之日为准）起7个工作日内，以书面形式向</w:t>
      </w:r>
      <w:r>
        <w:rPr>
          <w:rFonts w:hint="eastAsia" w:ascii="宋体" w:hAnsi="宋体"/>
          <w:bCs/>
          <w:color w:val="000000"/>
          <w:sz w:val="24"/>
          <w:szCs w:val="24"/>
          <w:highlight w:val="none"/>
        </w:rPr>
        <w:t>采购人、采购代理机构提出质疑。</w:t>
      </w:r>
      <w:r>
        <w:rPr>
          <w:rFonts w:ascii="宋体" w:hAnsi="宋体"/>
          <w:bCs/>
          <w:color w:val="000000"/>
          <w:sz w:val="24"/>
          <w:szCs w:val="24"/>
          <w:highlight w:val="none"/>
        </w:rPr>
        <w:t>针对同一采购程序环节的质疑</w:t>
      </w:r>
      <w:r>
        <w:rPr>
          <w:rFonts w:hint="eastAsia" w:ascii="宋体" w:hAnsi="宋体"/>
          <w:bCs/>
          <w:color w:val="000000"/>
          <w:sz w:val="24"/>
          <w:szCs w:val="24"/>
          <w:highlight w:val="none"/>
        </w:rPr>
        <w:t>，须</w:t>
      </w:r>
      <w:r>
        <w:rPr>
          <w:rFonts w:ascii="宋体" w:hAnsi="宋体"/>
          <w:bCs/>
          <w:color w:val="000000"/>
          <w:sz w:val="24"/>
          <w:szCs w:val="24"/>
          <w:highlight w:val="none"/>
        </w:rPr>
        <w:t>在法定质疑期内一次性提出</w:t>
      </w:r>
      <w:r>
        <w:rPr>
          <w:rFonts w:hint="eastAsia" w:ascii="宋体" w:hAnsi="宋体"/>
          <w:bCs/>
          <w:color w:val="000000"/>
          <w:sz w:val="24"/>
          <w:szCs w:val="24"/>
          <w:highlight w:val="none"/>
        </w:rPr>
        <w:t>。质疑函的质疑事项应具体、明确，</w:t>
      </w:r>
      <w:r>
        <w:rPr>
          <w:rFonts w:hint="eastAsia" w:ascii="宋体" w:hAnsi="宋体"/>
          <w:bCs/>
          <w:color w:val="000000"/>
          <w:sz w:val="24"/>
          <w:szCs w:val="24"/>
          <w:highlight w:val="none"/>
          <w:lang w:eastAsia="zh-CN"/>
        </w:rPr>
        <w:t>并具</w:t>
      </w:r>
      <w:r>
        <w:rPr>
          <w:rFonts w:hint="eastAsia" w:ascii="宋体" w:hAnsi="宋体"/>
          <w:bCs/>
          <w:color w:val="000000"/>
          <w:sz w:val="24"/>
          <w:szCs w:val="24"/>
          <w:highlight w:val="none"/>
        </w:rPr>
        <w:t>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》）。江苏智汇锡建工程项目管理有限公司将在收到符合上述要求的书面质疑后七个工作日内，对质疑内容</w:t>
      </w:r>
      <w:r>
        <w:rPr>
          <w:rFonts w:hint="eastAsia" w:ascii="宋体" w:hAnsi="宋体"/>
          <w:bCs/>
          <w:color w:val="000000"/>
          <w:sz w:val="24"/>
          <w:szCs w:val="24"/>
          <w:highlight w:val="none"/>
          <w:lang w:eastAsia="zh-CN"/>
        </w:rPr>
        <w:t>作出</w:t>
      </w:r>
      <w:r>
        <w:rPr>
          <w:rFonts w:hint="eastAsia" w:ascii="宋体" w:hAnsi="宋体"/>
          <w:bCs/>
          <w:color w:val="000000"/>
          <w:sz w:val="24"/>
          <w:szCs w:val="24"/>
          <w:highlight w:val="none"/>
        </w:rPr>
        <w:t>答复。投标人在法定质疑期限外送达的质疑函或法定质疑期限内送达的质疑函不符合上述要求的均为无效质疑，江苏智汇锡建工程项目管理有限公司对无效质疑不予受理。</w:t>
      </w:r>
    </w:p>
    <w:p w14:paraId="686D4FD0">
      <w:pPr>
        <w:keepNext w:val="0"/>
        <w:keepLines w:val="0"/>
        <w:pageBreakBefore w:val="0"/>
        <w:widowControl w:val="0"/>
        <w:tabs>
          <w:tab w:val="left" w:pos="945"/>
        </w:tabs>
        <w:kinsoku/>
        <w:wordWrap/>
        <w:overflowPunct/>
        <w:topLinePunct w:val="0"/>
        <w:autoSpaceDE/>
        <w:autoSpaceDN/>
        <w:bidi w:val="0"/>
        <w:adjustRightInd/>
        <w:snapToGrid/>
        <w:spacing w:line="440" w:lineRule="exact"/>
        <w:ind w:left="1200" w:hanging="72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（五）质疑与投诉</w:t>
      </w:r>
    </w:p>
    <w:p w14:paraId="47458FC8">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质疑的提出和答复、投诉的提起和处理</w:t>
      </w:r>
      <w:r>
        <w:rPr>
          <w:rFonts w:hint="eastAsia" w:ascii="宋体" w:hAnsi="宋体"/>
          <w:bCs/>
          <w:color w:val="000000"/>
          <w:sz w:val="24"/>
          <w:szCs w:val="24"/>
          <w:highlight w:val="none"/>
        </w:rPr>
        <w:t>须按《</w:t>
      </w:r>
      <w:r>
        <w:rPr>
          <w:rFonts w:ascii="宋体" w:hAnsi="宋体"/>
          <w:bCs/>
          <w:color w:val="000000"/>
          <w:sz w:val="24"/>
          <w:szCs w:val="24"/>
          <w:highlight w:val="none"/>
        </w:rPr>
        <w:t>政府采购质疑和投诉办法</w:t>
      </w:r>
      <w:r>
        <w:rPr>
          <w:rFonts w:hint="eastAsia" w:ascii="宋体" w:hAnsi="宋体"/>
          <w:bCs/>
          <w:color w:val="000000"/>
          <w:sz w:val="24"/>
          <w:szCs w:val="24"/>
          <w:highlight w:val="none"/>
        </w:rPr>
        <w:t>》（</w:t>
      </w:r>
      <w:r>
        <w:rPr>
          <w:rFonts w:ascii="宋体" w:hAnsi="宋体"/>
          <w:bCs/>
          <w:color w:val="000000"/>
          <w:sz w:val="24"/>
          <w:szCs w:val="24"/>
          <w:highlight w:val="none"/>
        </w:rPr>
        <w:t>中华人民共和国财政部令第94号</w:t>
      </w:r>
      <w:r>
        <w:rPr>
          <w:rFonts w:hint="eastAsia" w:ascii="宋体" w:hAnsi="宋体"/>
          <w:bCs/>
          <w:color w:val="000000"/>
          <w:sz w:val="24"/>
          <w:szCs w:val="24"/>
          <w:highlight w:val="none"/>
        </w:rPr>
        <w:t>）相关规定执行。</w:t>
      </w:r>
    </w:p>
    <w:p w14:paraId="11C18EDD">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2.质疑的提出</w:t>
      </w:r>
    </w:p>
    <w:p w14:paraId="1C8CA305">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.1提出质疑的供应商应当是参与所质疑项目采购活动的供应商。</w:t>
      </w:r>
    </w:p>
    <w:p w14:paraId="21EE6E57">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潜在供应商已依法获取其可质疑的</w:t>
      </w:r>
      <w:r>
        <w:rPr>
          <w:rFonts w:hint="eastAsia" w:ascii="宋体" w:hAnsi="宋体"/>
          <w:bCs/>
          <w:color w:val="000000"/>
          <w:sz w:val="24"/>
          <w:szCs w:val="24"/>
          <w:highlight w:val="none"/>
        </w:rPr>
        <w:t>招标文件</w:t>
      </w:r>
      <w:r>
        <w:rPr>
          <w:rFonts w:ascii="宋体" w:hAnsi="宋体"/>
          <w:bCs/>
          <w:color w:val="000000"/>
          <w:sz w:val="24"/>
          <w:szCs w:val="24"/>
          <w:highlight w:val="none"/>
        </w:rPr>
        <w:t>的，可以对该文件提出质疑。对</w:t>
      </w:r>
      <w:r>
        <w:rPr>
          <w:rFonts w:hint="eastAsia" w:ascii="宋体" w:hAnsi="宋体"/>
          <w:bCs/>
          <w:color w:val="000000"/>
          <w:sz w:val="24"/>
          <w:szCs w:val="24"/>
          <w:highlight w:val="none"/>
        </w:rPr>
        <w:t>招标文件</w:t>
      </w:r>
      <w:r>
        <w:rPr>
          <w:rFonts w:ascii="宋体" w:hAnsi="宋体"/>
          <w:bCs/>
          <w:color w:val="000000"/>
          <w:sz w:val="24"/>
          <w:szCs w:val="24"/>
          <w:highlight w:val="none"/>
        </w:rPr>
        <w:t>提出质疑的，应当在获取</w:t>
      </w:r>
      <w:r>
        <w:rPr>
          <w:rFonts w:hint="eastAsia" w:ascii="宋体" w:hAnsi="宋体"/>
          <w:bCs/>
          <w:color w:val="000000"/>
          <w:sz w:val="24"/>
          <w:szCs w:val="24"/>
          <w:highlight w:val="none"/>
        </w:rPr>
        <w:t>招标文件</w:t>
      </w:r>
      <w:r>
        <w:rPr>
          <w:rFonts w:ascii="宋体" w:hAnsi="宋体"/>
          <w:bCs/>
          <w:color w:val="000000"/>
          <w:sz w:val="24"/>
          <w:szCs w:val="24"/>
          <w:highlight w:val="none"/>
        </w:rPr>
        <w:t>或者</w:t>
      </w:r>
      <w:r>
        <w:rPr>
          <w:rFonts w:hint="eastAsia" w:ascii="宋体" w:hAnsi="宋体"/>
          <w:bCs/>
          <w:color w:val="000000"/>
          <w:sz w:val="24"/>
          <w:szCs w:val="24"/>
          <w:highlight w:val="none"/>
        </w:rPr>
        <w:t>招标文件</w:t>
      </w:r>
      <w:r>
        <w:rPr>
          <w:rFonts w:ascii="宋体" w:hAnsi="宋体"/>
          <w:bCs/>
          <w:color w:val="000000"/>
          <w:sz w:val="24"/>
          <w:szCs w:val="24"/>
          <w:highlight w:val="none"/>
        </w:rPr>
        <w:t>公告期限届满之日起7个工作日内</w:t>
      </w:r>
      <w:r>
        <w:rPr>
          <w:rFonts w:hint="eastAsia" w:ascii="宋体" w:hAnsi="宋体"/>
          <w:bCs/>
          <w:color w:val="000000"/>
          <w:sz w:val="24"/>
          <w:szCs w:val="24"/>
          <w:highlight w:val="none"/>
        </w:rPr>
        <w:t>以书面形式</w:t>
      </w:r>
      <w:r>
        <w:rPr>
          <w:rFonts w:ascii="宋体" w:hAnsi="宋体"/>
          <w:bCs/>
          <w:color w:val="000000"/>
          <w:sz w:val="24"/>
          <w:szCs w:val="24"/>
          <w:highlight w:val="none"/>
        </w:rPr>
        <w:t>提出。</w:t>
      </w:r>
    </w:p>
    <w:p w14:paraId="521F438D">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供应商认为</w:t>
      </w:r>
      <w:r>
        <w:rPr>
          <w:rFonts w:hint="eastAsia" w:ascii="宋体" w:hAnsi="宋体"/>
          <w:bCs/>
          <w:color w:val="000000"/>
          <w:sz w:val="24"/>
          <w:szCs w:val="24"/>
          <w:highlight w:val="none"/>
        </w:rPr>
        <w:t>招标文件</w:t>
      </w:r>
      <w:r>
        <w:rPr>
          <w:rFonts w:ascii="宋体" w:hAnsi="宋体"/>
          <w:bCs/>
          <w:color w:val="000000"/>
          <w:sz w:val="24"/>
          <w:szCs w:val="24"/>
          <w:highlight w:val="none"/>
        </w:rPr>
        <w:t>、采购过程、中标或者成交结果使自己的权益受到损害的，可以在知道或者应知其权益受到损害之日起</w:t>
      </w:r>
      <w:r>
        <w:rPr>
          <w:rFonts w:hint="eastAsia" w:ascii="宋体" w:hAnsi="宋体"/>
          <w:bCs/>
          <w:color w:val="000000"/>
          <w:sz w:val="24"/>
          <w:szCs w:val="24"/>
          <w:highlight w:val="none"/>
        </w:rPr>
        <w:t>7</w:t>
      </w:r>
      <w:r>
        <w:rPr>
          <w:rFonts w:ascii="宋体" w:hAnsi="宋体"/>
          <w:bCs/>
          <w:color w:val="000000"/>
          <w:sz w:val="24"/>
          <w:szCs w:val="24"/>
          <w:highlight w:val="none"/>
        </w:rPr>
        <w:t>个工作日内，以书面形式向采购人提出质疑。供应商</w:t>
      </w:r>
      <w:r>
        <w:rPr>
          <w:rFonts w:hint="eastAsia" w:ascii="宋体" w:hAnsi="宋体"/>
          <w:bCs/>
          <w:color w:val="000000"/>
          <w:sz w:val="24"/>
          <w:szCs w:val="24"/>
          <w:highlight w:val="none"/>
        </w:rPr>
        <w:t>须</w:t>
      </w:r>
      <w:r>
        <w:rPr>
          <w:rFonts w:hint="eastAsia" w:ascii="宋体" w:hAnsi="宋体"/>
          <w:bCs/>
          <w:color w:val="000000"/>
          <w:sz w:val="24"/>
          <w:szCs w:val="24"/>
          <w:highlight w:val="none"/>
          <w:lang w:eastAsia="zh-CN"/>
        </w:rPr>
        <w:t>在</w:t>
      </w:r>
      <w:r>
        <w:rPr>
          <w:rFonts w:ascii="宋体" w:hAnsi="宋体"/>
          <w:bCs/>
          <w:color w:val="000000"/>
          <w:sz w:val="24"/>
          <w:szCs w:val="24"/>
          <w:highlight w:val="none"/>
        </w:rPr>
        <w:t>法定质疑期内一次性提出针对同一采购程序环节的质疑。</w:t>
      </w:r>
    </w:p>
    <w:p w14:paraId="574BB2DF">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供应商提出质疑应当提交质疑函和必要的证明材料。质疑函应当包括下列内容：</w:t>
      </w:r>
    </w:p>
    <w:p w14:paraId="49BEC7B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1</w:t>
      </w:r>
      <w:r>
        <w:rPr>
          <w:rFonts w:ascii="宋体" w:hAnsi="宋体"/>
          <w:bCs/>
          <w:color w:val="000000"/>
          <w:sz w:val="24"/>
          <w:szCs w:val="24"/>
          <w:highlight w:val="none"/>
        </w:rPr>
        <w:t>）供应商的姓名或者名称、地址、邮编、联系人及联系电话；</w:t>
      </w:r>
    </w:p>
    <w:p w14:paraId="4D4A3909">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）质疑项目的名称、编号；</w:t>
      </w:r>
    </w:p>
    <w:p w14:paraId="7B8B6D37">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）具体、明确的质疑事项和与质疑事项相关的请求；</w:t>
      </w:r>
    </w:p>
    <w:p w14:paraId="66AB2A0B">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）事实依据；</w:t>
      </w:r>
    </w:p>
    <w:p w14:paraId="62948137">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）必要的法律依据；</w:t>
      </w:r>
    </w:p>
    <w:p w14:paraId="53C0C8F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6</w:t>
      </w:r>
      <w:r>
        <w:rPr>
          <w:rFonts w:ascii="宋体" w:hAnsi="宋体"/>
          <w:bCs/>
          <w:color w:val="000000"/>
          <w:sz w:val="24"/>
          <w:szCs w:val="24"/>
          <w:highlight w:val="none"/>
        </w:rPr>
        <w:t>）提出质疑的日期。</w:t>
      </w:r>
    </w:p>
    <w:p w14:paraId="2C33800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供应商为自然人的，</w:t>
      </w:r>
      <w:r>
        <w:rPr>
          <w:rFonts w:hint="eastAsia" w:ascii="宋体" w:hAnsi="宋体"/>
          <w:bCs/>
          <w:color w:val="000000"/>
          <w:sz w:val="24"/>
          <w:szCs w:val="24"/>
          <w:highlight w:val="none"/>
        </w:rPr>
        <w:t>质疑函</w:t>
      </w:r>
      <w:r>
        <w:rPr>
          <w:rFonts w:ascii="宋体" w:hAnsi="宋体"/>
          <w:bCs/>
          <w:color w:val="000000"/>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质疑函须原件递交。</w:t>
      </w:r>
    </w:p>
    <w:p w14:paraId="6F5E6E28">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6</w:t>
      </w:r>
      <w:r>
        <w:rPr>
          <w:rFonts w:ascii="宋体" w:hAnsi="宋体"/>
          <w:bCs/>
          <w:color w:val="000000"/>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质疑函</w:t>
      </w:r>
      <w:r>
        <w:rPr>
          <w:rFonts w:ascii="宋体" w:hAnsi="宋体"/>
          <w:bCs/>
          <w:color w:val="000000"/>
          <w:sz w:val="24"/>
          <w:szCs w:val="24"/>
          <w:highlight w:val="none"/>
        </w:rPr>
        <w:t>应当由本人签字；供应商为法人或者其他组织的，应当由法定代表人、主要负责人签字或者盖章，并加盖公章。</w:t>
      </w:r>
    </w:p>
    <w:p w14:paraId="410979FB">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w:t>
      </w:r>
      <w:r>
        <w:rPr>
          <w:rFonts w:hint="eastAsia" w:ascii="宋体" w:hAnsi="宋体"/>
          <w:bCs/>
          <w:color w:val="000000"/>
          <w:sz w:val="24"/>
          <w:szCs w:val="24"/>
          <w:highlight w:val="none"/>
        </w:rPr>
        <w:t>7</w:t>
      </w:r>
      <w:r>
        <w:rPr>
          <w:rFonts w:ascii="宋体" w:hAnsi="宋体"/>
          <w:bCs/>
          <w:color w:val="000000"/>
          <w:sz w:val="24"/>
          <w:szCs w:val="24"/>
          <w:highlight w:val="none"/>
        </w:rPr>
        <w:t>以联合体形式参加政府采购活动的，其投诉应当由组成联合体的所有供应商共同提出。</w:t>
      </w:r>
    </w:p>
    <w:p w14:paraId="4DC982E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3、质疑的受理与答复</w:t>
      </w:r>
    </w:p>
    <w:p w14:paraId="04AD869B">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.1采购人负责供应商质疑答复。</w:t>
      </w:r>
    </w:p>
    <w:p w14:paraId="16E6D651">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w:t>
      </w:r>
      <w:r>
        <w:rPr>
          <w:rFonts w:hint="eastAsia" w:ascii="宋体" w:hAnsi="宋体"/>
          <w:bCs/>
          <w:color w:val="000000"/>
          <w:sz w:val="24"/>
          <w:szCs w:val="24"/>
          <w:highlight w:val="none"/>
        </w:rPr>
        <w:t>2质疑函由采购人办理签收手续。</w:t>
      </w:r>
    </w:p>
    <w:p w14:paraId="139A07F8">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w:t>
      </w:r>
      <w:r>
        <w:rPr>
          <w:rFonts w:hint="eastAsia" w:ascii="宋体" w:hAnsi="宋体"/>
          <w:bCs/>
          <w:color w:val="000000"/>
          <w:sz w:val="24"/>
          <w:szCs w:val="24"/>
          <w:highlight w:val="none"/>
        </w:rPr>
        <w:t>3质疑函接收单位信息：</w:t>
      </w:r>
    </w:p>
    <w:p w14:paraId="6F492C48">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接收单位：江苏智汇锡建工程项目管理有限公司</w:t>
      </w:r>
    </w:p>
    <w:p w14:paraId="5A0BCEF3">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地址：无锡市新吴区太湖国际科技园菱湖大道180-8号B栋9楼</w:t>
      </w:r>
    </w:p>
    <w:p w14:paraId="2DB7B602">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邮编：214000</w:t>
      </w:r>
    </w:p>
    <w:p w14:paraId="40E086D4">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联系人：吴雨洁</w:t>
      </w:r>
    </w:p>
    <w:p w14:paraId="3CCAC568">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电话：0510-82796055</w:t>
      </w:r>
    </w:p>
    <w:p w14:paraId="7D04949C">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采购人应当在收到质疑函后7个工作日内作出答复，并以书面形式通知质疑供应商和其他有关供应商。</w:t>
      </w:r>
    </w:p>
    <w:p w14:paraId="2E80FDCD">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采购人</w:t>
      </w:r>
      <w:r>
        <w:rPr>
          <w:rFonts w:hint="eastAsia" w:ascii="宋体" w:hAnsi="宋体"/>
          <w:bCs/>
          <w:color w:val="000000"/>
          <w:sz w:val="24"/>
          <w:szCs w:val="24"/>
          <w:highlight w:val="none"/>
        </w:rPr>
        <w:t>处理的其他要求按《</w:t>
      </w:r>
      <w:r>
        <w:rPr>
          <w:rFonts w:ascii="宋体" w:hAnsi="宋体"/>
          <w:bCs/>
          <w:color w:val="000000"/>
          <w:sz w:val="24"/>
          <w:szCs w:val="24"/>
          <w:highlight w:val="none"/>
        </w:rPr>
        <w:t>政府采购质疑和投诉办法</w:t>
      </w:r>
      <w:r>
        <w:rPr>
          <w:rFonts w:hint="eastAsia" w:ascii="宋体" w:hAnsi="宋体"/>
          <w:bCs/>
          <w:color w:val="000000"/>
          <w:sz w:val="24"/>
          <w:szCs w:val="24"/>
          <w:highlight w:val="none"/>
        </w:rPr>
        <w:t>》（</w:t>
      </w:r>
      <w:r>
        <w:rPr>
          <w:rFonts w:ascii="宋体" w:hAnsi="宋体"/>
          <w:bCs/>
          <w:color w:val="000000"/>
          <w:sz w:val="24"/>
          <w:szCs w:val="24"/>
          <w:highlight w:val="none"/>
        </w:rPr>
        <w:t>中华人民共和国财政部令第94号</w:t>
      </w:r>
      <w:r>
        <w:rPr>
          <w:rFonts w:hint="eastAsia" w:ascii="宋体" w:hAnsi="宋体"/>
          <w:bCs/>
          <w:color w:val="000000"/>
          <w:sz w:val="24"/>
          <w:szCs w:val="24"/>
          <w:highlight w:val="none"/>
        </w:rPr>
        <w:t>）相关规定执行。</w:t>
      </w:r>
    </w:p>
    <w:p w14:paraId="7FA78155">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4、投诉的提起</w:t>
      </w:r>
    </w:p>
    <w:p w14:paraId="6CA6BC13">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1</w:t>
      </w:r>
      <w:r>
        <w:rPr>
          <w:rFonts w:ascii="宋体" w:hAnsi="宋体"/>
          <w:bCs/>
          <w:color w:val="000000"/>
          <w:sz w:val="24"/>
          <w:szCs w:val="24"/>
          <w:highlight w:val="none"/>
        </w:rPr>
        <w:t>质疑供应商对采购人的答复不满意，或者采购人未在规定时间内作出答复的，可以在答复期满后</w:t>
      </w:r>
      <w:r>
        <w:rPr>
          <w:rFonts w:hint="eastAsia" w:ascii="宋体" w:hAnsi="宋体"/>
          <w:bCs/>
          <w:color w:val="000000"/>
          <w:sz w:val="24"/>
          <w:szCs w:val="24"/>
          <w:highlight w:val="none"/>
        </w:rPr>
        <w:t>15</w:t>
      </w:r>
      <w:r>
        <w:rPr>
          <w:rFonts w:ascii="宋体" w:hAnsi="宋体"/>
          <w:bCs/>
          <w:color w:val="000000"/>
          <w:sz w:val="24"/>
          <w:szCs w:val="24"/>
          <w:highlight w:val="none"/>
        </w:rPr>
        <w:t>个工作日内向采购人所属预算级次的财政部门提起投诉。</w:t>
      </w:r>
    </w:p>
    <w:p w14:paraId="18C3DD53">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2供应商</w:t>
      </w:r>
      <w:r>
        <w:rPr>
          <w:rFonts w:ascii="宋体" w:hAnsi="宋体"/>
          <w:bCs/>
          <w:color w:val="000000"/>
          <w:sz w:val="24"/>
          <w:szCs w:val="24"/>
          <w:highlight w:val="none"/>
        </w:rPr>
        <w:t>投诉时</w:t>
      </w:r>
      <w:r>
        <w:rPr>
          <w:rFonts w:hint="eastAsia" w:ascii="宋体" w:hAnsi="宋体"/>
          <w:bCs/>
          <w:color w:val="000000"/>
          <w:sz w:val="24"/>
          <w:szCs w:val="24"/>
          <w:highlight w:val="none"/>
          <w:lang w:eastAsia="zh-CN"/>
        </w:rPr>
        <w:t>，</w:t>
      </w:r>
      <w:r>
        <w:rPr>
          <w:rFonts w:ascii="宋体" w:hAnsi="宋体"/>
          <w:bCs/>
          <w:color w:val="000000"/>
          <w:sz w:val="24"/>
          <w:szCs w:val="24"/>
          <w:highlight w:val="none"/>
        </w:rPr>
        <w:t>应当提交投诉书和必要的证明材料，并按照被投诉采购人（以下简称被投诉人）和与投诉事项有关的供应商数量提供投诉书的副本。投诉书应当包括下列内容：</w:t>
      </w:r>
    </w:p>
    <w:p w14:paraId="3B5A70DB">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1</w:t>
      </w:r>
      <w:r>
        <w:rPr>
          <w:rFonts w:ascii="宋体" w:hAnsi="宋体"/>
          <w:bCs/>
          <w:color w:val="000000"/>
          <w:sz w:val="24"/>
          <w:szCs w:val="24"/>
          <w:highlight w:val="none"/>
        </w:rPr>
        <w:t>）投诉人和被投诉人的姓名或者名称、通讯地址、邮编、联系人及联系电话；</w:t>
      </w:r>
    </w:p>
    <w:p w14:paraId="08090FF5">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）质疑和质疑答复情况说明及相关证明材料；</w:t>
      </w:r>
    </w:p>
    <w:p w14:paraId="23B11756">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）具体、明确的投诉事项和与投诉事项相关的投诉请求；</w:t>
      </w:r>
    </w:p>
    <w:p w14:paraId="5C114387">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）事实依据；</w:t>
      </w:r>
    </w:p>
    <w:p w14:paraId="7E43D4AC">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）法律依据；</w:t>
      </w:r>
    </w:p>
    <w:p w14:paraId="5A7A046C">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6</w:t>
      </w:r>
      <w:r>
        <w:rPr>
          <w:rFonts w:ascii="宋体" w:hAnsi="宋体"/>
          <w:bCs/>
          <w:color w:val="000000"/>
          <w:sz w:val="24"/>
          <w:szCs w:val="24"/>
          <w:highlight w:val="none"/>
        </w:rPr>
        <w:t>）提起投诉的日期。</w:t>
      </w:r>
    </w:p>
    <w:p w14:paraId="6F050962">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投诉人为自然人的，投诉书应当由本人签字；投诉人为法人或者其他组织的，投诉书应当由法定代表人、主要负责人，或者其授权代表签字或者盖章，并加盖公章。</w:t>
      </w:r>
    </w:p>
    <w:p w14:paraId="04087B3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投诉人提起投诉应当符合下列条件：</w:t>
      </w:r>
    </w:p>
    <w:p w14:paraId="3C238E1F">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1</w:t>
      </w:r>
      <w:r>
        <w:rPr>
          <w:rFonts w:ascii="宋体" w:hAnsi="宋体"/>
          <w:bCs/>
          <w:color w:val="000000"/>
          <w:sz w:val="24"/>
          <w:szCs w:val="24"/>
          <w:highlight w:val="none"/>
        </w:rPr>
        <w:t>）提起投诉前已依法进行质疑；</w:t>
      </w:r>
    </w:p>
    <w:p w14:paraId="1D2406F7">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）投诉书内容符合本办法的规定；</w:t>
      </w:r>
    </w:p>
    <w:p w14:paraId="6586ADE0">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）在投诉有效期限内提起投诉；</w:t>
      </w:r>
    </w:p>
    <w:p w14:paraId="5C04F902">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4</w:t>
      </w:r>
      <w:r>
        <w:rPr>
          <w:rFonts w:ascii="宋体" w:hAnsi="宋体"/>
          <w:bCs/>
          <w:color w:val="000000"/>
          <w:sz w:val="24"/>
          <w:szCs w:val="24"/>
          <w:highlight w:val="none"/>
        </w:rPr>
        <w:t>）同一投诉事项未经财政部门投诉处理；</w:t>
      </w:r>
    </w:p>
    <w:p w14:paraId="278BAB01">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）财政部规定的其他条件。</w:t>
      </w:r>
    </w:p>
    <w:p w14:paraId="68AA523D">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5</w:t>
      </w:r>
      <w:r>
        <w:rPr>
          <w:rFonts w:ascii="宋体" w:hAnsi="宋体"/>
          <w:bCs/>
          <w:color w:val="000000"/>
          <w:sz w:val="24"/>
          <w:szCs w:val="24"/>
          <w:highlight w:val="none"/>
        </w:rPr>
        <w:t>供应商投诉的事项不得超出已质疑事项的范围，但基于质疑答复内容提出的投诉事项除外。</w:t>
      </w:r>
    </w:p>
    <w:p w14:paraId="42FA3C06">
      <w:pPr>
        <w:keepNext w:val="0"/>
        <w:keepLines w:val="0"/>
        <w:pageBreakBefore w:val="0"/>
        <w:widowControl w:val="0"/>
        <w:tabs>
          <w:tab w:val="left" w:pos="0"/>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5、由</w:t>
      </w:r>
      <w:r>
        <w:rPr>
          <w:rFonts w:ascii="宋体" w:hAnsi="宋体"/>
          <w:bCs/>
          <w:color w:val="000000"/>
          <w:sz w:val="24"/>
          <w:szCs w:val="24"/>
          <w:highlight w:val="none"/>
        </w:rPr>
        <w:t>采购人所属预算级次的财政部门</w:t>
      </w:r>
      <w:r>
        <w:rPr>
          <w:rFonts w:hint="eastAsia" w:ascii="宋体" w:hAnsi="宋体"/>
          <w:bCs/>
          <w:color w:val="000000"/>
          <w:sz w:val="24"/>
          <w:szCs w:val="24"/>
          <w:highlight w:val="none"/>
        </w:rPr>
        <w:t>根据《</w:t>
      </w:r>
      <w:r>
        <w:rPr>
          <w:rFonts w:ascii="宋体" w:hAnsi="宋体"/>
          <w:bCs/>
          <w:color w:val="000000"/>
          <w:sz w:val="24"/>
          <w:szCs w:val="24"/>
          <w:highlight w:val="none"/>
        </w:rPr>
        <w:t>政府采购质疑和投诉办法</w:t>
      </w:r>
      <w:r>
        <w:rPr>
          <w:rFonts w:hint="eastAsia" w:ascii="宋体" w:hAnsi="宋体"/>
          <w:bCs/>
          <w:color w:val="000000"/>
          <w:sz w:val="24"/>
          <w:szCs w:val="24"/>
          <w:highlight w:val="none"/>
        </w:rPr>
        <w:t>》（</w:t>
      </w:r>
      <w:r>
        <w:rPr>
          <w:rFonts w:ascii="宋体" w:hAnsi="宋体"/>
          <w:bCs/>
          <w:color w:val="000000"/>
          <w:sz w:val="24"/>
          <w:szCs w:val="24"/>
          <w:highlight w:val="none"/>
        </w:rPr>
        <w:t>中华人民共和国财政部令第94号</w:t>
      </w:r>
      <w:r>
        <w:rPr>
          <w:rFonts w:hint="eastAsia" w:ascii="宋体" w:hAnsi="宋体"/>
          <w:bCs/>
          <w:color w:val="000000"/>
          <w:sz w:val="24"/>
          <w:szCs w:val="24"/>
          <w:highlight w:val="none"/>
        </w:rPr>
        <w:t>）相关规定进行</w:t>
      </w:r>
      <w:r>
        <w:rPr>
          <w:rFonts w:ascii="宋体" w:hAnsi="宋体"/>
          <w:bCs/>
          <w:color w:val="000000"/>
          <w:sz w:val="24"/>
          <w:szCs w:val="24"/>
          <w:highlight w:val="none"/>
        </w:rPr>
        <w:t>投诉处理</w:t>
      </w:r>
      <w:r>
        <w:rPr>
          <w:rFonts w:hint="eastAsia" w:ascii="宋体" w:hAnsi="宋体"/>
          <w:bCs/>
          <w:color w:val="000000"/>
          <w:sz w:val="24"/>
          <w:szCs w:val="24"/>
          <w:highlight w:val="none"/>
        </w:rPr>
        <w:t>。</w:t>
      </w:r>
    </w:p>
    <w:p w14:paraId="23E04E9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黑体" w:hAnsi="宋体" w:eastAsia="黑体"/>
          <w:bCs/>
          <w:color w:val="000000"/>
          <w:sz w:val="24"/>
          <w:szCs w:val="24"/>
          <w:highlight w:val="none"/>
        </w:rPr>
        <w:t>（六）投标文件的组成</w:t>
      </w:r>
      <w:r>
        <w:rPr>
          <w:rFonts w:hint="eastAsia" w:ascii="宋体" w:hAnsi="宋体"/>
          <w:bCs/>
          <w:color w:val="000000"/>
          <w:sz w:val="24"/>
          <w:szCs w:val="24"/>
          <w:highlight w:val="none"/>
        </w:rPr>
        <w:t>（</w:t>
      </w:r>
      <w:r>
        <w:rPr>
          <w:rFonts w:hint="eastAsia" w:ascii="宋体" w:hAnsi="宋体"/>
          <w:b/>
          <w:bCs/>
          <w:color w:val="000000"/>
          <w:sz w:val="24"/>
          <w:szCs w:val="24"/>
          <w:highlight w:val="none"/>
        </w:rPr>
        <w:t>相应内容上传至投标客户端</w:t>
      </w:r>
      <w:r>
        <w:rPr>
          <w:rFonts w:hint="eastAsia" w:ascii="宋体" w:hAnsi="宋体"/>
          <w:bCs/>
          <w:color w:val="000000"/>
          <w:sz w:val="24"/>
          <w:szCs w:val="24"/>
          <w:highlight w:val="none"/>
        </w:rPr>
        <w:t>）</w:t>
      </w:r>
      <w:r>
        <w:rPr>
          <w:rFonts w:hint="eastAsia" w:ascii="黑体" w:hAnsi="宋体" w:eastAsia="黑体"/>
          <w:bCs/>
          <w:color w:val="000000"/>
          <w:sz w:val="24"/>
          <w:szCs w:val="24"/>
          <w:highlight w:val="none"/>
        </w:rPr>
        <w:t>：</w:t>
      </w:r>
    </w:p>
    <w:p w14:paraId="3FD7CA09">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投标函（</w:t>
      </w:r>
      <w:r>
        <w:rPr>
          <w:rFonts w:hint="eastAsia" w:ascii="宋体" w:hAnsi="宋体"/>
          <w:b/>
          <w:bCs/>
          <w:color w:val="000000"/>
          <w:sz w:val="24"/>
          <w:szCs w:val="24"/>
          <w:highlight w:val="none"/>
        </w:rPr>
        <w:t>格式见附件</w:t>
      </w:r>
      <w:r>
        <w:rPr>
          <w:rFonts w:hint="eastAsia" w:ascii="宋体" w:hAnsi="宋体"/>
          <w:bCs/>
          <w:color w:val="000000"/>
          <w:sz w:val="24"/>
          <w:szCs w:val="24"/>
          <w:highlight w:val="none"/>
        </w:rPr>
        <w:t>）</w:t>
      </w:r>
    </w:p>
    <w:p w14:paraId="5C845987">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资格、资信证明文件（</w:t>
      </w:r>
      <w:r>
        <w:rPr>
          <w:rFonts w:hint="eastAsia" w:ascii="宋体" w:hAnsi="宋体"/>
          <w:b/>
          <w:bCs/>
          <w:color w:val="000000"/>
          <w:sz w:val="24"/>
          <w:szCs w:val="24"/>
          <w:highlight w:val="none"/>
        </w:rPr>
        <w:t>扫描后上传，身份证应为正、反面</w:t>
      </w:r>
      <w:r>
        <w:rPr>
          <w:rFonts w:hint="eastAsia" w:ascii="宋体" w:hAnsi="宋体"/>
          <w:bCs/>
          <w:color w:val="000000"/>
          <w:sz w:val="24"/>
          <w:szCs w:val="24"/>
          <w:highlight w:val="none"/>
        </w:rPr>
        <w:t>）：</w:t>
      </w:r>
    </w:p>
    <w:p w14:paraId="1729108D">
      <w:pPr>
        <w:pStyle w:val="271"/>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440" w:lineRule="exact"/>
        <w:ind w:left="0" w:firstLine="567"/>
        <w:textAlignment w:val="auto"/>
        <w:rPr>
          <w:rFonts w:ascii="宋体"/>
          <w:bCs/>
          <w:color w:val="000000"/>
          <w:sz w:val="24"/>
          <w:szCs w:val="24"/>
          <w:highlight w:val="none"/>
        </w:rPr>
      </w:pPr>
      <w:r>
        <w:rPr>
          <w:rFonts w:hint="eastAsia" w:ascii="宋体" w:hAnsi="宋体"/>
          <w:bCs/>
          <w:color w:val="000000"/>
          <w:sz w:val="24"/>
          <w:szCs w:val="24"/>
          <w:highlight w:val="none"/>
        </w:rPr>
        <w:t>关于资格的声明函（</w:t>
      </w:r>
      <w:r>
        <w:rPr>
          <w:rFonts w:hint="eastAsia" w:ascii="宋体" w:hAnsi="宋体"/>
          <w:b/>
          <w:bCs/>
          <w:color w:val="000000"/>
          <w:sz w:val="24"/>
          <w:szCs w:val="24"/>
          <w:highlight w:val="none"/>
        </w:rPr>
        <w:t>格式见附件</w:t>
      </w:r>
      <w:r>
        <w:rPr>
          <w:rFonts w:hint="eastAsia" w:ascii="宋体" w:hAnsi="宋体"/>
          <w:bCs/>
          <w:color w:val="000000"/>
          <w:sz w:val="24"/>
          <w:szCs w:val="24"/>
          <w:highlight w:val="none"/>
        </w:rPr>
        <w:t>）；</w:t>
      </w:r>
    </w:p>
    <w:p w14:paraId="01CDD1F1">
      <w:pPr>
        <w:pStyle w:val="271"/>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440" w:lineRule="exact"/>
        <w:ind w:left="0" w:firstLine="567"/>
        <w:textAlignment w:val="auto"/>
        <w:rPr>
          <w:rFonts w:ascii="宋体"/>
          <w:bCs/>
          <w:color w:val="000000"/>
          <w:sz w:val="24"/>
          <w:szCs w:val="24"/>
          <w:highlight w:val="none"/>
        </w:rPr>
      </w:pPr>
      <w:r>
        <w:rPr>
          <w:rFonts w:hint="eastAsia" w:ascii="宋体" w:hAnsi="宋体"/>
          <w:bCs/>
          <w:color w:val="000000"/>
          <w:sz w:val="24"/>
          <w:szCs w:val="24"/>
          <w:highlight w:val="none"/>
        </w:rPr>
        <w:t>具有独立承担民事责任能力的投标人营业执照或相关部门的登记证明文件（投标人</w:t>
      </w:r>
      <w:r>
        <w:rPr>
          <w:rFonts w:hint="eastAsia" w:ascii="宋体" w:hAnsi="宋体"/>
          <w:bCs/>
          <w:color w:val="000000"/>
          <w:sz w:val="24"/>
          <w:szCs w:val="24"/>
          <w:highlight w:val="none"/>
          <w:lang w:eastAsia="zh-CN"/>
        </w:rPr>
        <w:t>如</w:t>
      </w:r>
      <w:r>
        <w:rPr>
          <w:rFonts w:hint="eastAsia" w:ascii="宋体" w:hAnsi="宋体" w:cs="宋体"/>
          <w:color w:val="000000"/>
          <w:sz w:val="24"/>
          <w:szCs w:val="24"/>
          <w:highlight w:val="none"/>
        </w:rPr>
        <w:t>允许以分支机构身份参加投标的，提供投标人分支机构的营业执照</w:t>
      </w:r>
      <w:r>
        <w:rPr>
          <w:rFonts w:hint="eastAsia" w:ascii="宋体" w:hAnsi="宋体"/>
          <w:bCs/>
          <w:color w:val="000000"/>
          <w:sz w:val="24"/>
          <w:szCs w:val="24"/>
          <w:highlight w:val="none"/>
        </w:rPr>
        <w:t>）；</w:t>
      </w:r>
    </w:p>
    <w:p w14:paraId="6F78215A">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投标人法定代表人授权委托书</w:t>
      </w:r>
      <w:r>
        <w:rPr>
          <w:rFonts w:hint="eastAsia" w:ascii="宋体" w:hAnsi="宋体"/>
          <w:color w:val="000000"/>
          <w:sz w:val="24"/>
          <w:szCs w:val="24"/>
          <w:highlight w:val="none"/>
        </w:rPr>
        <w:t>（</w:t>
      </w:r>
      <w:r>
        <w:rPr>
          <w:rFonts w:hint="eastAsia" w:ascii="宋体" w:hAnsi="宋体"/>
          <w:b/>
          <w:bCs/>
          <w:color w:val="000000"/>
          <w:sz w:val="24"/>
          <w:szCs w:val="24"/>
          <w:highlight w:val="none"/>
        </w:rPr>
        <w:t>格式见附件，法定代表人亲自参加投标的除外</w:t>
      </w:r>
      <w:r>
        <w:rPr>
          <w:rFonts w:hint="eastAsia" w:ascii="宋体" w:hAnsi="宋体"/>
          <w:color w:val="000000"/>
          <w:sz w:val="24"/>
          <w:szCs w:val="24"/>
          <w:highlight w:val="none"/>
        </w:rPr>
        <w:t>）（投标人</w:t>
      </w:r>
      <w:r>
        <w:rPr>
          <w:rFonts w:hint="eastAsia" w:ascii="宋体" w:hAnsi="宋体"/>
          <w:color w:val="000000"/>
          <w:sz w:val="24"/>
          <w:szCs w:val="24"/>
          <w:highlight w:val="none"/>
          <w:lang w:eastAsia="zh-CN"/>
        </w:rPr>
        <w:t>如</w:t>
      </w:r>
      <w:r>
        <w:rPr>
          <w:rFonts w:hint="eastAsia" w:ascii="宋体" w:hAnsi="宋体" w:cs="宋体"/>
          <w:color w:val="000000"/>
          <w:sz w:val="24"/>
          <w:szCs w:val="24"/>
          <w:highlight w:val="none"/>
        </w:rPr>
        <w:t>允许以分支机构身份参加投标的，请自行</w:t>
      </w:r>
      <w:r>
        <w:rPr>
          <w:rFonts w:ascii="宋体" w:hAnsi="宋体" w:cs="宋体"/>
          <w:color w:val="000000"/>
          <w:sz w:val="24"/>
          <w:szCs w:val="24"/>
          <w:highlight w:val="none"/>
        </w:rPr>
        <w:t>将“</w:t>
      </w:r>
      <w:r>
        <w:rPr>
          <w:rFonts w:hint="eastAsia" w:ascii="宋体" w:hAnsi="宋体" w:cs="宋体"/>
          <w:color w:val="000000"/>
          <w:sz w:val="24"/>
          <w:szCs w:val="24"/>
          <w:highlight w:val="none"/>
        </w:rPr>
        <w:t>法定代表人</w:t>
      </w:r>
      <w:r>
        <w:rPr>
          <w:rFonts w:ascii="宋体" w:hAnsi="宋体" w:cs="宋体"/>
          <w:color w:val="000000"/>
          <w:sz w:val="24"/>
          <w:szCs w:val="24"/>
          <w:highlight w:val="none"/>
        </w:rPr>
        <w:t>”</w:t>
      </w:r>
      <w:r>
        <w:rPr>
          <w:rFonts w:hint="eastAsia" w:ascii="宋体" w:hAnsi="宋体" w:cs="宋体"/>
          <w:color w:val="000000"/>
          <w:sz w:val="24"/>
          <w:szCs w:val="24"/>
          <w:highlight w:val="none"/>
        </w:rPr>
        <w:t>更改为</w:t>
      </w:r>
      <w:r>
        <w:rPr>
          <w:rFonts w:ascii="宋体" w:hAnsi="宋体" w:cs="宋体"/>
          <w:color w:val="000000"/>
          <w:sz w:val="24"/>
          <w:szCs w:val="24"/>
          <w:highlight w:val="none"/>
        </w:rPr>
        <w:t>“</w:t>
      </w:r>
      <w:r>
        <w:rPr>
          <w:rFonts w:hint="eastAsia" w:ascii="宋体" w:hAnsi="宋体" w:cs="宋体"/>
          <w:color w:val="000000"/>
          <w:sz w:val="24"/>
          <w:szCs w:val="24"/>
          <w:highlight w:val="none"/>
        </w:rPr>
        <w:t>负责人</w:t>
      </w:r>
      <w:r>
        <w:rPr>
          <w:rFonts w:ascii="宋体" w:hAnsi="宋体" w:cs="宋体"/>
          <w:color w:val="000000"/>
          <w:sz w:val="24"/>
          <w:szCs w:val="24"/>
          <w:highlight w:val="none"/>
        </w:rPr>
        <w:t>”</w:t>
      </w:r>
      <w:r>
        <w:rPr>
          <w:rFonts w:hint="eastAsia" w:ascii="宋体" w:hAnsi="宋体" w:cs="宋体"/>
          <w:color w:val="000000"/>
          <w:sz w:val="24"/>
          <w:szCs w:val="24"/>
          <w:highlight w:val="none"/>
        </w:rPr>
        <w:t>，分支机构投标</w:t>
      </w:r>
      <w:r>
        <w:rPr>
          <w:rFonts w:ascii="宋体" w:hAnsi="宋体" w:cs="宋体"/>
          <w:color w:val="000000"/>
          <w:sz w:val="24"/>
          <w:szCs w:val="24"/>
          <w:highlight w:val="none"/>
        </w:rPr>
        <w:t>时</w:t>
      </w:r>
      <w:r>
        <w:rPr>
          <w:rFonts w:hint="eastAsia" w:ascii="宋体" w:hAnsi="宋体" w:cs="宋体"/>
          <w:color w:val="000000"/>
          <w:sz w:val="24"/>
          <w:szCs w:val="24"/>
          <w:highlight w:val="none"/>
          <w:lang w:eastAsia="zh-CN"/>
        </w:rPr>
        <w:t>涉及</w:t>
      </w:r>
      <w:r>
        <w:rPr>
          <w:rFonts w:hint="eastAsia" w:ascii="宋体" w:hAnsi="宋体" w:cs="宋体"/>
          <w:color w:val="000000"/>
          <w:sz w:val="24"/>
          <w:szCs w:val="24"/>
          <w:highlight w:val="none"/>
        </w:rPr>
        <w:t>采购文件</w:t>
      </w:r>
      <w:r>
        <w:rPr>
          <w:rFonts w:ascii="宋体" w:hAnsi="宋体" w:cs="宋体"/>
          <w:color w:val="000000"/>
          <w:sz w:val="24"/>
          <w:szCs w:val="24"/>
          <w:highlight w:val="none"/>
        </w:rPr>
        <w:t>“</w:t>
      </w:r>
      <w:r>
        <w:rPr>
          <w:rFonts w:hint="eastAsia" w:ascii="宋体" w:hAnsi="宋体" w:cs="宋体"/>
          <w:color w:val="000000"/>
          <w:sz w:val="24"/>
          <w:szCs w:val="24"/>
          <w:highlight w:val="none"/>
        </w:rPr>
        <w:t>法定代表人</w:t>
      </w:r>
      <w:r>
        <w:rPr>
          <w:rFonts w:ascii="宋体" w:hAnsi="宋体" w:cs="宋体"/>
          <w:color w:val="000000"/>
          <w:sz w:val="24"/>
          <w:szCs w:val="24"/>
          <w:highlight w:val="none"/>
        </w:rPr>
        <w:t>”</w:t>
      </w:r>
      <w:r>
        <w:rPr>
          <w:rFonts w:hint="eastAsia" w:ascii="宋体" w:hAnsi="宋体" w:cs="宋体"/>
          <w:color w:val="000000"/>
          <w:sz w:val="24"/>
          <w:szCs w:val="24"/>
          <w:highlight w:val="none"/>
        </w:rPr>
        <w:t>要求的部分</w:t>
      </w:r>
      <w:r>
        <w:rPr>
          <w:rFonts w:ascii="宋体" w:hAnsi="宋体" w:cs="宋体"/>
          <w:color w:val="000000"/>
          <w:sz w:val="24"/>
          <w:szCs w:val="24"/>
          <w:highlight w:val="none"/>
        </w:rPr>
        <w:t>，其</w:t>
      </w:r>
      <w:r>
        <w:rPr>
          <w:rFonts w:hint="eastAsia" w:ascii="宋体" w:hAnsi="宋体" w:cs="宋体"/>
          <w:color w:val="000000"/>
          <w:sz w:val="24"/>
          <w:szCs w:val="24"/>
          <w:highlight w:val="none"/>
        </w:rPr>
        <w:t>具体要求</w:t>
      </w:r>
      <w:r>
        <w:rPr>
          <w:rFonts w:ascii="宋体" w:hAnsi="宋体" w:cs="宋体"/>
          <w:color w:val="000000"/>
          <w:sz w:val="24"/>
          <w:szCs w:val="24"/>
          <w:highlight w:val="none"/>
        </w:rPr>
        <w:t>视同本条规定</w:t>
      </w:r>
      <w:r>
        <w:rPr>
          <w:rFonts w:hint="eastAsia" w:ascii="宋体" w:hAnsi="宋体"/>
          <w:color w:val="000000"/>
          <w:sz w:val="24"/>
          <w:szCs w:val="24"/>
          <w:highlight w:val="none"/>
        </w:rPr>
        <w:t>）；</w:t>
      </w:r>
    </w:p>
    <w:p w14:paraId="3BF3FF20">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投标人法定代表人身份证；</w:t>
      </w:r>
    </w:p>
    <w:p w14:paraId="6EACF8E6">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投标人法定代表人授权代表身份证（</w:t>
      </w:r>
      <w:r>
        <w:rPr>
          <w:rFonts w:hint="eastAsia" w:ascii="宋体" w:hAnsi="宋体"/>
          <w:b/>
          <w:bCs/>
          <w:color w:val="000000"/>
          <w:sz w:val="24"/>
          <w:szCs w:val="24"/>
          <w:highlight w:val="none"/>
        </w:rPr>
        <w:t>法定代表人亲自参加投标的除外</w:t>
      </w:r>
      <w:r>
        <w:rPr>
          <w:rFonts w:hint="eastAsia" w:ascii="宋体" w:hAnsi="宋体"/>
          <w:bCs/>
          <w:color w:val="000000"/>
          <w:sz w:val="24"/>
          <w:szCs w:val="24"/>
          <w:highlight w:val="none"/>
        </w:rPr>
        <w:t>）</w:t>
      </w:r>
      <w:r>
        <w:rPr>
          <w:rFonts w:hint="eastAsia" w:ascii="宋体" w:hAnsi="宋体"/>
          <w:color w:val="000000"/>
          <w:sz w:val="24"/>
          <w:szCs w:val="24"/>
          <w:highlight w:val="none"/>
        </w:rPr>
        <w:t>；</w:t>
      </w:r>
    </w:p>
    <w:p w14:paraId="779424F1">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投标人近一年中任意一个月份</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不含投标当月</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为其法定代表人授权代表缴纳社保的证明（</w:t>
      </w:r>
      <w:r>
        <w:rPr>
          <w:rFonts w:hint="eastAsia" w:ascii="宋体" w:hAnsi="宋体"/>
          <w:b/>
          <w:bCs/>
          <w:color w:val="000000"/>
          <w:sz w:val="24"/>
          <w:szCs w:val="24"/>
          <w:highlight w:val="none"/>
        </w:rPr>
        <w:t>由相关主管部门出具，新成立公司除外、法定代表人亲自参加投标的除外</w:t>
      </w:r>
      <w:r>
        <w:rPr>
          <w:rFonts w:hint="eastAsia" w:ascii="宋体" w:hAnsi="宋体"/>
          <w:bCs/>
          <w:color w:val="000000"/>
          <w:sz w:val="24"/>
          <w:szCs w:val="24"/>
          <w:highlight w:val="none"/>
        </w:rPr>
        <w:t>）；</w:t>
      </w:r>
    </w:p>
    <w:p w14:paraId="498E4D88">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w:t>
      </w:r>
      <w:r>
        <w:rPr>
          <w:rFonts w:hint="eastAsia" w:ascii="宋体" w:hAnsi="宋体"/>
          <w:bCs/>
          <w:color w:val="000000"/>
          <w:sz w:val="24"/>
          <w:szCs w:val="24"/>
          <w:highlight w:val="none"/>
          <w:lang w:eastAsia="zh-CN"/>
        </w:rPr>
        <w:t>近一年中任意一个月份（不含投标当月）</w:t>
      </w:r>
      <w:r>
        <w:rPr>
          <w:rFonts w:hint="eastAsia" w:ascii="宋体" w:hAnsi="宋体"/>
          <w:bCs/>
          <w:color w:val="000000"/>
          <w:sz w:val="24"/>
          <w:szCs w:val="24"/>
          <w:highlight w:val="none"/>
        </w:rPr>
        <w:t>的财务状况报告（资产负债表和利润表）或由会计师事务所出具的近两年中任意一个年度的审计报告和所附已审财务报告；</w:t>
      </w:r>
    </w:p>
    <w:p w14:paraId="13AC6725">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w:t>
      </w:r>
      <w:r>
        <w:rPr>
          <w:rFonts w:hint="eastAsia" w:ascii="宋体" w:hAnsi="宋体"/>
          <w:bCs/>
          <w:color w:val="000000"/>
          <w:sz w:val="24"/>
          <w:szCs w:val="24"/>
          <w:highlight w:val="none"/>
          <w:lang w:eastAsia="zh-CN"/>
        </w:rPr>
        <w:t>近一年中任意一个月份（不含投标当月）</w:t>
      </w:r>
      <w:r>
        <w:rPr>
          <w:rFonts w:hint="eastAsia" w:ascii="宋体" w:hAnsi="宋体"/>
          <w:bCs/>
          <w:color w:val="000000"/>
          <w:sz w:val="24"/>
          <w:szCs w:val="24"/>
          <w:highlight w:val="none"/>
        </w:rPr>
        <w:t>的依法缴纳税收的相关材料（提供相关主管部门证明或银行代扣证明）；</w:t>
      </w:r>
    </w:p>
    <w:p w14:paraId="690B9894">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w:t>
      </w:r>
      <w:r>
        <w:rPr>
          <w:rFonts w:hint="eastAsia" w:ascii="宋体" w:hAnsi="宋体"/>
          <w:bCs/>
          <w:color w:val="000000"/>
          <w:sz w:val="24"/>
          <w:szCs w:val="24"/>
          <w:highlight w:val="none"/>
          <w:lang w:eastAsia="zh-CN"/>
        </w:rPr>
        <w:t>近一年中任意一个月份（不含投标当月）</w:t>
      </w:r>
      <w:r>
        <w:rPr>
          <w:rFonts w:hint="eastAsia" w:ascii="宋体" w:hAnsi="宋体"/>
          <w:bCs/>
          <w:color w:val="000000"/>
          <w:sz w:val="24"/>
          <w:szCs w:val="24"/>
          <w:highlight w:val="none"/>
        </w:rPr>
        <w:t>的依法缴纳社会保障资金的相关材料（提供相关主管部门证明或银行代扣证明）；</w:t>
      </w:r>
    </w:p>
    <w:p w14:paraId="7336F2FD">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bCs/>
          <w:color w:val="000000"/>
          <w:sz w:val="24"/>
          <w:szCs w:val="24"/>
          <w:highlight w:val="none"/>
        </w:rPr>
        <w:t>承诺书</w:t>
      </w:r>
      <w:r>
        <w:rPr>
          <w:rFonts w:hint="eastAsia" w:ascii="宋体" w:hAnsi="宋体"/>
          <w:bCs/>
          <w:color w:val="000000"/>
          <w:sz w:val="24"/>
          <w:szCs w:val="24"/>
          <w:highlight w:val="none"/>
        </w:rPr>
        <w:t>（</w:t>
      </w:r>
      <w:r>
        <w:rPr>
          <w:rFonts w:hint="eastAsia" w:ascii="宋体" w:hAnsi="宋体"/>
          <w:b/>
          <w:bCs/>
          <w:color w:val="000000"/>
          <w:sz w:val="24"/>
          <w:szCs w:val="24"/>
          <w:highlight w:val="none"/>
        </w:rPr>
        <w:t>格式见附件</w:t>
      </w:r>
      <w:r>
        <w:rPr>
          <w:rFonts w:hint="eastAsia" w:ascii="宋体" w:hAnsi="宋体"/>
          <w:bCs/>
          <w:color w:val="000000"/>
          <w:sz w:val="24"/>
          <w:szCs w:val="24"/>
          <w:highlight w:val="none"/>
        </w:rPr>
        <w:t>）；</w:t>
      </w:r>
    </w:p>
    <w:p w14:paraId="2B10C1BA">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bCs/>
          <w:color w:val="000000"/>
          <w:sz w:val="24"/>
          <w:szCs w:val="24"/>
          <w:highlight w:val="none"/>
        </w:rPr>
        <w:t>中小企业声明函（</w:t>
      </w:r>
      <w:r>
        <w:rPr>
          <w:rFonts w:hint="eastAsia" w:ascii="宋体"/>
          <w:b/>
          <w:color w:val="000000"/>
          <w:sz w:val="24"/>
          <w:szCs w:val="24"/>
          <w:highlight w:val="none"/>
        </w:rPr>
        <w:t>格式见附件</w:t>
      </w:r>
      <w:r>
        <w:rPr>
          <w:rFonts w:hint="eastAsia" w:ascii="宋体"/>
          <w:bCs/>
          <w:color w:val="000000"/>
          <w:sz w:val="24"/>
          <w:szCs w:val="24"/>
          <w:highlight w:val="none"/>
        </w:rPr>
        <w:t>）；</w:t>
      </w:r>
    </w:p>
    <w:p w14:paraId="19840A00">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采购人要求的特定资质证明扫描件（</w:t>
      </w:r>
      <w:r>
        <w:rPr>
          <w:rFonts w:hint="eastAsia" w:ascii="宋体" w:hAnsi="宋体"/>
          <w:b/>
          <w:bCs/>
          <w:color w:val="000000"/>
          <w:sz w:val="24"/>
          <w:szCs w:val="24"/>
          <w:highlight w:val="none"/>
        </w:rPr>
        <w:t>详见“投标邀请函”</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“投标人资格要求”之3中要求）</w:t>
      </w:r>
      <w:r>
        <w:rPr>
          <w:rFonts w:hint="eastAsia" w:ascii="宋体" w:hAnsi="宋体"/>
          <w:bCs/>
          <w:color w:val="000000"/>
          <w:sz w:val="24"/>
          <w:szCs w:val="24"/>
          <w:highlight w:val="none"/>
        </w:rPr>
        <w:t>。</w:t>
      </w:r>
    </w:p>
    <w:p w14:paraId="3B26AC7B">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宋体" w:hAnsi="宋体" w:cs="宋体"/>
          <w:color w:val="000000"/>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C893FA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3、开标一览表（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2DE21BA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4、报价明细表（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178F596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5、投标偏离表（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6E69655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6、项目管理机构配备情况表（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180BED6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7、项目负责人简历表（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02E5901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8、投标单位情况表（</w:t>
      </w:r>
      <w:r>
        <w:rPr>
          <w:rFonts w:hint="eastAsia" w:ascii="宋体" w:hAnsi="宋体"/>
          <w:b/>
          <w:color w:val="000000"/>
          <w:sz w:val="24"/>
          <w:szCs w:val="24"/>
          <w:highlight w:val="none"/>
        </w:rPr>
        <w:t>格式见附件</w:t>
      </w:r>
      <w:r>
        <w:rPr>
          <w:rFonts w:hint="eastAsia" w:ascii="宋体" w:hAnsi="宋体"/>
          <w:bCs/>
          <w:color w:val="000000"/>
          <w:sz w:val="24"/>
          <w:szCs w:val="24"/>
          <w:highlight w:val="none"/>
        </w:rPr>
        <w:t>）</w:t>
      </w:r>
    </w:p>
    <w:p w14:paraId="3F01BBB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b/>
          <w:bCs w:val="0"/>
          <w:color w:val="000000"/>
          <w:sz w:val="24"/>
          <w:szCs w:val="24"/>
          <w:highlight w:val="none"/>
        </w:rPr>
      </w:pPr>
      <w:r>
        <w:rPr>
          <w:rFonts w:hint="eastAsia" w:ascii="宋体" w:hAnsi="宋体"/>
          <w:bCs/>
          <w:color w:val="000000"/>
          <w:sz w:val="24"/>
          <w:szCs w:val="24"/>
          <w:highlight w:val="none"/>
        </w:rPr>
        <w:t>9、技术文件</w:t>
      </w:r>
      <w:r>
        <w:rPr>
          <w:rFonts w:hint="eastAsia" w:ascii="宋体" w:hAnsi="宋体"/>
          <w:b/>
          <w:bCs w:val="0"/>
          <w:color w:val="000000"/>
          <w:sz w:val="24"/>
          <w:szCs w:val="24"/>
          <w:highlight w:val="none"/>
        </w:rPr>
        <w:t>（</w:t>
      </w:r>
      <w:r>
        <w:rPr>
          <w:rFonts w:hint="eastAsia" w:ascii="宋体" w:hAnsi="宋体"/>
          <w:b/>
          <w:bCs w:val="0"/>
          <w:color w:val="000000"/>
          <w:sz w:val="24"/>
          <w:szCs w:val="24"/>
          <w:highlight w:val="none"/>
          <w:lang w:val="en-US" w:eastAsia="zh-CN"/>
        </w:rPr>
        <w:t>格式自拟，</w:t>
      </w:r>
      <w:r>
        <w:rPr>
          <w:rFonts w:hint="eastAsia" w:ascii="宋体" w:hAnsi="宋体"/>
          <w:b/>
          <w:bCs w:val="0"/>
          <w:color w:val="000000"/>
          <w:sz w:val="24"/>
          <w:szCs w:val="24"/>
          <w:highlight w:val="none"/>
        </w:rPr>
        <w:t>内容参照评标办法）</w:t>
      </w:r>
    </w:p>
    <w:p w14:paraId="5736E5C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10、评分标准中对应的</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所需证明材料（如有自行添加）</w:t>
      </w:r>
    </w:p>
    <w:p w14:paraId="0E22D48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11、要求采购人提供的配合（如有自拟并自行添加）</w:t>
      </w:r>
    </w:p>
    <w:p w14:paraId="15FF478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12、</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（报价人认为有必要提供的声明和文件，如有自拟并自行添加）</w:t>
      </w:r>
    </w:p>
    <w:p w14:paraId="454ECE1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上述1-</w:t>
      </w: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w:t>
      </w:r>
      <w:r>
        <w:rPr>
          <w:rFonts w:hint="eastAsia" w:ascii="宋体" w:hAnsi="宋体"/>
          <w:bCs/>
          <w:color w:val="000000"/>
          <w:sz w:val="24"/>
          <w:szCs w:val="24"/>
          <w:highlight w:val="none"/>
          <w:lang w:eastAsia="zh-CN"/>
        </w:rPr>
        <w:t>或其他</w:t>
      </w:r>
      <w:r>
        <w:rPr>
          <w:rFonts w:hint="eastAsia" w:ascii="宋体" w:hAnsi="宋体"/>
          <w:bCs/>
          <w:color w:val="000000"/>
          <w:sz w:val="24"/>
          <w:szCs w:val="24"/>
          <w:highlight w:val="none"/>
        </w:rPr>
        <w:t>可在中国大陆有效居留的许可证明。</w:t>
      </w:r>
    </w:p>
    <w:p w14:paraId="2AF064A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（七）投标文件的制作：</w:t>
      </w:r>
    </w:p>
    <w:p w14:paraId="6E9C9487">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所有文件、往来函件均应使用简体中文（规格、型号辅助符号例外）。</w:t>
      </w:r>
    </w:p>
    <w:p w14:paraId="73C22488">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投标文件由投标人按要求如实填写，须有投标人（签章）、法定代表人或法定代表人授权代表签章，方为有效，未尽事宜可自行补充。</w:t>
      </w:r>
    </w:p>
    <w:p w14:paraId="74052586">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color w:val="000000"/>
          <w:sz w:val="24"/>
          <w:szCs w:val="24"/>
          <w:highlight w:val="none"/>
          <w:lang w:val="zh-CN"/>
        </w:rPr>
        <w:t>如无特别说明，</w:t>
      </w:r>
      <w:r>
        <w:rPr>
          <w:rFonts w:hint="eastAsia" w:ascii="宋体" w:hAnsi="宋体"/>
          <w:bCs/>
          <w:color w:val="000000"/>
          <w:sz w:val="24"/>
          <w:szCs w:val="24"/>
          <w:highlight w:val="none"/>
        </w:rPr>
        <w:t>投标人报价一律以人民币为投标结算货币</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结算单位为“元”。</w:t>
      </w:r>
    </w:p>
    <w:p w14:paraId="7F1B25D7">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投标费用自理。</w:t>
      </w:r>
    </w:p>
    <w:p w14:paraId="663E4C27">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（八）网上投标</w:t>
      </w:r>
    </w:p>
    <w:p w14:paraId="10FCA869">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1407075C">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投标供应商应对CA数字证书妥善保管，如被他人盗用投标，后果自负。</w:t>
      </w:r>
    </w:p>
    <w:p w14:paraId="11FA77DA">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投标供应商按招标文件规定的网上解密时间进行解密，如未按时解密后果自负。</w:t>
      </w:r>
    </w:p>
    <w:p w14:paraId="7567D9BD">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投标供应商应当对招标文件提出的要求和条件作出实质性响应，并在电子投标系统逐条应答。</w:t>
      </w:r>
    </w:p>
    <w:p w14:paraId="6E8FD8E0">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投标供应商应对要求提供的资格证明文件（如资质证书、资格证书）、技术资料（如白皮书、彩页、手册、检测报告等）扫描上传至投标系统。</w:t>
      </w:r>
    </w:p>
    <w:p w14:paraId="08BC98DC">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投标供应商进行网上投标请参照《政府采购项目电子交易管理操作指南</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供应商》。</w:t>
      </w:r>
    </w:p>
    <w:p w14:paraId="0F23D376">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因投标供应商原因造成投标文件未解密的，视为撤销其投标文件，部分投标文件未解密的，其他投标文件的开标可以继续进行。</w:t>
      </w:r>
    </w:p>
    <w:p w14:paraId="1CA69B79">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（九）无效投标文件的确认：</w:t>
      </w:r>
    </w:p>
    <w:p w14:paraId="41FBC757">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黑体" w:hAnsi="宋体" w:eastAsia="黑体"/>
          <w:bCs/>
          <w:color w:val="000000"/>
          <w:sz w:val="24"/>
          <w:szCs w:val="24"/>
          <w:highlight w:val="none"/>
        </w:rPr>
      </w:pPr>
      <w:r>
        <w:rPr>
          <w:rFonts w:hint="eastAsia" w:ascii="宋体" w:hAnsi="宋体"/>
          <w:bCs/>
          <w:color w:val="000000"/>
          <w:sz w:val="24"/>
          <w:szCs w:val="24"/>
          <w:highlight w:val="none"/>
        </w:rPr>
        <w:t>投标人有下列情况之一者，投标文件无效：</w:t>
      </w:r>
    </w:p>
    <w:p w14:paraId="695F2ECC">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textAlignment w:val="auto"/>
        <w:rPr>
          <w:rFonts w:ascii="宋体"/>
          <w:bCs/>
          <w:color w:val="000000"/>
          <w:sz w:val="24"/>
          <w:szCs w:val="24"/>
          <w:highlight w:val="none"/>
        </w:rPr>
      </w:pPr>
      <w:r>
        <w:rPr>
          <w:rFonts w:hint="eastAsia" w:ascii="宋体" w:hAnsi="宋体"/>
          <w:color w:val="000000"/>
          <w:sz w:val="24"/>
          <w:szCs w:val="24"/>
          <w:highlight w:val="none"/>
        </w:rPr>
        <w:t>未按规定在江苏省政府采购（苏采云）平台注册的；</w:t>
      </w:r>
    </w:p>
    <w:p w14:paraId="358B4BEF">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电子投标文件未按规定期限投标的，纸质投标文件（如有）未按规定的期限、地点送达的；</w:t>
      </w:r>
    </w:p>
    <w:p w14:paraId="175CDF7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电子投标文件未按招标文件要求签章的；</w:t>
      </w:r>
    </w:p>
    <w:p w14:paraId="3E46DF59">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投标人未按招标文件要求解密电子投标文件的；</w:t>
      </w:r>
    </w:p>
    <w:p w14:paraId="57158062">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投标人的法定代表人授权代表，无法定代表人授权委托书的；</w:t>
      </w:r>
    </w:p>
    <w:p w14:paraId="1501A71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不具备招标文件中规定的资格要求或未按招标文件规定的要求提供资格、资信证明文件的；</w:t>
      </w:r>
    </w:p>
    <w:p w14:paraId="43EB23CF">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color w:val="000000"/>
          <w:sz w:val="24"/>
          <w:szCs w:val="24"/>
          <w:highlight w:val="none"/>
        </w:rPr>
        <w:t>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）、中国政府采购网</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列入失信被执行人、重大税收违法案件当事人名单、政府采购严重违法失信行为记录名单的；</w:t>
      </w:r>
    </w:p>
    <w:p w14:paraId="29AEFC82">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投标文件未按招标文件规定的内容和要求填写的；没有在投标系统指定位置上传对应文件、材料的；</w:t>
      </w:r>
    </w:p>
    <w:p w14:paraId="5A0D150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电子投标文件图片、字迹模糊不清、无法辨认的；</w:t>
      </w:r>
    </w:p>
    <w:p w14:paraId="4BBDE026">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bCs/>
          <w:color w:val="000000"/>
          <w:sz w:val="24"/>
          <w:szCs w:val="24"/>
          <w:highlight w:val="none"/>
        </w:rPr>
        <w:t>电子投标文件中技术文件暗标部分有体现投标人身份的内容；</w:t>
      </w:r>
    </w:p>
    <w:p w14:paraId="3B1ED6C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投标文件中有招标文件未允许提供的选择性内容；</w:t>
      </w:r>
    </w:p>
    <w:p w14:paraId="451C351D">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不同投标人委托同一单位或者个人办理投标事宜的；</w:t>
      </w:r>
    </w:p>
    <w:p w14:paraId="1DFF68CD">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不同投标人的单位负责人为同一人或者存在直接控股、管理关系的；</w:t>
      </w:r>
    </w:p>
    <w:p w14:paraId="35DF1659">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不同投标人的投标文件的上传形式、目录序号、排版格式、文字风格等存在明显的相似性或一致性，特征显示由同一单位或者同一个人编制的；</w:t>
      </w:r>
    </w:p>
    <w:p w14:paraId="62402E63">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不同投标人投标文件内容存在非正常一致、项目组成员出现同一人、投标文件中错误（或异常）一致或雷同、电子文档信息一致或雷同的、投标报价呈规律性差异的；</w:t>
      </w:r>
    </w:p>
    <w:p w14:paraId="7DB33683">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3224419A">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项目（标段）投标总价超过本项目（标段）预算或最高限价的；</w:t>
      </w:r>
    </w:p>
    <w:p w14:paraId="23182E3B">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提供虚假材料的（包括工商营业执照、财务报表、资格证明文件等）；</w:t>
      </w:r>
    </w:p>
    <w:p w14:paraId="6A59E01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投标文件含有采购人不能接受的附加条件的；</w:t>
      </w:r>
    </w:p>
    <w:p w14:paraId="1629AB1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98BB8EB">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除单一来源采购项目外，为采购项目提供整体设计、规范编制或者项目管理、监理、检测等服务的；</w:t>
      </w:r>
    </w:p>
    <w:p w14:paraId="424D11BB">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投标文件内容不全或不符合招标文件中规定的</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实质性要求的；</w:t>
      </w:r>
    </w:p>
    <w:p w14:paraId="68771B1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法律法规和招标文件规定的</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无效情形。</w:t>
      </w:r>
    </w:p>
    <w:p w14:paraId="68CF1E64">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（十）开标、评标：</w:t>
      </w:r>
    </w:p>
    <w:p w14:paraId="6587CA57">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所有投标单位在招标文件规定的时间内解密各自投标文件；</w:t>
      </w:r>
    </w:p>
    <w:p w14:paraId="39A9EA2D">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投标截止时间后参加投标的供应商或解密投标文件的供应商不足三家的，不开标；开标后，所有投标供应商可在线上开标大厅中看到所有投标人的投标报价；</w:t>
      </w:r>
    </w:p>
    <w:p w14:paraId="31322052">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开标时，投标文件</w:t>
      </w:r>
      <w:r>
        <w:rPr>
          <w:rFonts w:ascii="宋体" w:hAnsi="宋体"/>
          <w:bCs/>
          <w:color w:val="000000"/>
          <w:sz w:val="24"/>
          <w:szCs w:val="24"/>
          <w:highlight w:val="none"/>
        </w:rPr>
        <w:t>报价出现前后不一致的，按照下列规定修正：</w:t>
      </w:r>
    </w:p>
    <w:p w14:paraId="1C03762C">
      <w:pPr>
        <w:keepNext w:val="0"/>
        <w:keepLines w:val="0"/>
        <w:pageBreakBefore w:val="0"/>
        <w:widowControl w:val="0"/>
        <w:tabs>
          <w:tab w:val="left" w:pos="630"/>
          <w:tab w:val="left" w:pos="945"/>
          <w:tab w:val="left" w:pos="1155"/>
          <w:tab w:val="left" w:pos="1554"/>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w:t>
      </w:r>
      <w:r>
        <w:rPr>
          <w:rFonts w:ascii="宋体" w:hAnsi="宋体"/>
          <w:bCs/>
          <w:color w:val="000000"/>
          <w:sz w:val="24"/>
          <w:szCs w:val="24"/>
          <w:highlight w:val="none"/>
        </w:rPr>
        <w:t>投标文件中开标一览表（报价表）内容与投标文件中相应内容不一致的，以开标一览表（报价表）为准；</w:t>
      </w:r>
    </w:p>
    <w:p w14:paraId="6BF966A6">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w:t>
      </w:r>
      <w:r>
        <w:rPr>
          <w:rFonts w:ascii="宋体" w:hAnsi="宋体"/>
          <w:bCs/>
          <w:color w:val="000000"/>
          <w:sz w:val="24"/>
          <w:szCs w:val="24"/>
          <w:highlight w:val="none"/>
        </w:rPr>
        <w:t>大写金额和小写金额不一致的，以大写金额为准；</w:t>
      </w:r>
    </w:p>
    <w:p w14:paraId="6EDF6098">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w:t>
      </w:r>
      <w:r>
        <w:rPr>
          <w:rFonts w:ascii="宋体" w:hAnsi="宋体"/>
          <w:bCs/>
          <w:color w:val="000000"/>
          <w:sz w:val="24"/>
          <w:szCs w:val="24"/>
          <w:highlight w:val="none"/>
        </w:rPr>
        <w:t>单价金额小数点或者百分比有明显错位的，以开标一览表的总价为准，并修改单价；</w:t>
      </w:r>
    </w:p>
    <w:p w14:paraId="63340CB7">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4</w:t>
      </w:r>
      <w:r>
        <w:rPr>
          <w:rFonts w:hint="eastAsia" w:ascii="宋体" w:hAnsi="宋体"/>
          <w:bCs/>
          <w:color w:val="000000"/>
          <w:sz w:val="24"/>
          <w:szCs w:val="24"/>
          <w:highlight w:val="none"/>
        </w:rPr>
        <w:t>）</w:t>
      </w:r>
      <w:r>
        <w:rPr>
          <w:rFonts w:ascii="宋体" w:hAnsi="宋体"/>
          <w:bCs/>
          <w:color w:val="000000"/>
          <w:sz w:val="24"/>
          <w:szCs w:val="24"/>
          <w:highlight w:val="none"/>
        </w:rPr>
        <w:t>总价金额与按单价汇总金额不一致的，以单价金额计算结果为准。</w:t>
      </w:r>
    </w:p>
    <w:p w14:paraId="1A5BEA57">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hAnsi="宋体"/>
          <w:bCs/>
          <w:color w:val="000000"/>
          <w:sz w:val="24"/>
          <w:szCs w:val="24"/>
          <w:highlight w:val="none"/>
        </w:rPr>
      </w:pPr>
      <w:r>
        <w:rPr>
          <w:rFonts w:ascii="宋体" w:hAnsi="宋体"/>
          <w:bCs/>
          <w:color w:val="000000"/>
          <w:sz w:val="24"/>
          <w:szCs w:val="24"/>
          <w:highlight w:val="none"/>
        </w:rPr>
        <w:t>同时出现两种以上不一致的，按照前款规定的顺序修正。修正后的报价</w:t>
      </w:r>
      <w:r>
        <w:rPr>
          <w:rFonts w:hint="eastAsia" w:ascii="宋体" w:hAnsi="宋体"/>
          <w:bCs/>
          <w:color w:val="000000"/>
          <w:sz w:val="24"/>
          <w:szCs w:val="24"/>
          <w:highlight w:val="none"/>
        </w:rPr>
        <w:t>评标委员会</w:t>
      </w:r>
      <w:r>
        <w:rPr>
          <w:rFonts w:ascii="宋体" w:hAnsi="宋体"/>
          <w:bCs/>
          <w:color w:val="000000"/>
          <w:sz w:val="24"/>
          <w:szCs w:val="24"/>
          <w:highlight w:val="none"/>
        </w:rPr>
        <w:t>应当以书面形式要求</w:t>
      </w:r>
      <w:r>
        <w:rPr>
          <w:rFonts w:hint="eastAsia" w:ascii="宋体" w:hAnsi="宋体"/>
          <w:bCs/>
          <w:color w:val="000000"/>
          <w:sz w:val="24"/>
          <w:szCs w:val="24"/>
          <w:highlight w:val="none"/>
        </w:rPr>
        <w:t>投标</w:t>
      </w:r>
      <w:r>
        <w:rPr>
          <w:rFonts w:ascii="宋体" w:hAnsi="宋体"/>
          <w:bCs/>
          <w:color w:val="000000"/>
          <w:sz w:val="24"/>
          <w:szCs w:val="24"/>
          <w:highlight w:val="none"/>
        </w:rPr>
        <w:t>人作出必要的澄清、说明或者补正</w:t>
      </w:r>
      <w:r>
        <w:rPr>
          <w:rFonts w:hint="eastAsia" w:ascii="宋体" w:hAnsi="宋体"/>
          <w:bCs/>
          <w:color w:val="000000"/>
          <w:sz w:val="24"/>
          <w:szCs w:val="24"/>
          <w:highlight w:val="none"/>
        </w:rPr>
        <w:t>，</w:t>
      </w:r>
      <w:r>
        <w:rPr>
          <w:rFonts w:ascii="宋体" w:hAnsi="宋体"/>
          <w:bCs/>
          <w:color w:val="000000"/>
          <w:sz w:val="24"/>
          <w:szCs w:val="24"/>
          <w:highlight w:val="none"/>
        </w:rPr>
        <w:t>经投标人确认后产生约束力，投标人不确认的，其投标无效</w:t>
      </w:r>
      <w:r>
        <w:rPr>
          <w:rFonts w:hint="eastAsia" w:ascii="宋体" w:hAnsi="宋体"/>
          <w:bCs/>
          <w:color w:val="000000"/>
          <w:sz w:val="24"/>
          <w:szCs w:val="24"/>
          <w:highlight w:val="none"/>
        </w:rPr>
        <w:t>。</w:t>
      </w:r>
    </w:p>
    <w:p w14:paraId="115DA398">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电子投标文件与纸质投标文件（如有）不符的，以电子投标文件为准。</w:t>
      </w:r>
    </w:p>
    <w:p w14:paraId="660F3D36">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投标人未参加开标的，视同认可开标结果。</w:t>
      </w:r>
    </w:p>
    <w:p w14:paraId="1288BFC2">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评标程序</w:t>
      </w:r>
    </w:p>
    <w:p w14:paraId="0395814C">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评标工作由江苏智汇锡建工程项目管理有限公司负责组织，具体评标事务由依法组建的评标委员会负责。</w:t>
      </w:r>
    </w:p>
    <w:p w14:paraId="7F8F9F3D">
      <w:pPr>
        <w:keepNext w:val="0"/>
        <w:keepLines w:val="0"/>
        <w:pageBreakBefore w:val="0"/>
        <w:widowControl w:val="0"/>
        <w:numPr>
          <w:ilvl w:val="0"/>
          <w:numId w:val="9"/>
        </w:numPr>
        <w:tabs>
          <w:tab w:val="left" w:pos="63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hAnsi="宋体" w:cs="宋体"/>
          <w:bCs/>
          <w:color w:val="000000"/>
          <w:sz w:val="24"/>
          <w:szCs w:val="24"/>
          <w:highlight w:val="none"/>
        </w:rPr>
      </w:pPr>
      <w:r>
        <w:rPr>
          <w:rFonts w:hint="eastAsia" w:ascii="宋体" w:hAnsi="宋体" w:cs="宋体"/>
          <w:bCs/>
          <w:color w:val="000000"/>
          <w:sz w:val="24"/>
          <w:szCs w:val="24"/>
          <w:highlight w:val="none"/>
        </w:rPr>
        <w:t>投标文件初审。初审分为资格性检查和符合性检查。</w:t>
      </w:r>
    </w:p>
    <w:p w14:paraId="5AF72F63">
      <w:pPr>
        <w:keepNext w:val="0"/>
        <w:keepLines w:val="0"/>
        <w:pageBreakBefore w:val="0"/>
        <w:widowControl w:val="0"/>
        <w:numPr>
          <w:ilvl w:val="0"/>
          <w:numId w:val="10"/>
        </w:numPr>
        <w:tabs>
          <w:tab w:val="left" w:pos="525"/>
          <w:tab w:val="left" w:pos="630"/>
          <w:tab w:val="left" w:pos="945"/>
          <w:tab w:val="left" w:pos="1365"/>
        </w:tabs>
        <w:kinsoku/>
        <w:wordWrap/>
        <w:overflowPunct/>
        <w:topLinePunct w:val="0"/>
        <w:autoSpaceDE/>
        <w:autoSpaceDN/>
        <w:bidi w:val="0"/>
        <w:adjustRightInd/>
        <w:snapToGrid/>
        <w:spacing w:line="440" w:lineRule="exact"/>
        <w:ind w:left="0" w:firstLine="523"/>
        <w:textAlignment w:val="auto"/>
        <w:rPr>
          <w:rFonts w:ascii="宋体" w:hAnsi="宋体" w:cs="宋体"/>
          <w:bCs/>
          <w:color w:val="000000"/>
          <w:sz w:val="24"/>
          <w:szCs w:val="24"/>
          <w:highlight w:val="none"/>
        </w:rPr>
      </w:pPr>
      <w:r>
        <w:rPr>
          <w:rFonts w:hint="eastAsia" w:ascii="宋体" w:hAnsi="宋体" w:cs="宋体"/>
          <w:bCs/>
          <w:color w:val="000000"/>
          <w:sz w:val="24"/>
          <w:szCs w:val="24"/>
          <w:highlight w:val="none"/>
        </w:rPr>
        <w:t>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中国政府采购网</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www.ccgp.gov.cn</w:t>
      </w:r>
      <w:r>
        <w:rPr>
          <w:rFonts w:hint="eastAsia" w:ascii="宋体" w:hAnsi="宋体" w:cs="宋体"/>
          <w:color w:val="000000"/>
          <w:sz w:val="24"/>
          <w:szCs w:val="24"/>
          <w:highlight w:val="none"/>
          <w:lang w:eastAsia="zh-CN"/>
        </w:rPr>
        <w:t>）</w:t>
      </w:r>
      <w:r>
        <w:rPr>
          <w:rFonts w:hint="eastAsia" w:ascii="宋体" w:hAnsi="宋体" w:cs="宋体"/>
          <w:bCs/>
          <w:color w:val="000000"/>
          <w:sz w:val="24"/>
          <w:szCs w:val="24"/>
          <w:highlight w:val="none"/>
        </w:rPr>
        <w:t>查询投标供应商在投标截止时间之前，是否被列入</w:t>
      </w:r>
      <w:r>
        <w:rPr>
          <w:rFonts w:hint="eastAsia" w:ascii="宋体" w:hAnsi="宋体" w:cs="宋体"/>
          <w:color w:val="000000"/>
          <w:sz w:val="24"/>
          <w:szCs w:val="24"/>
          <w:highlight w:val="none"/>
        </w:rPr>
        <w:t>失信被执行人、重大税收违法案件当事人名单、政府采购严重违法失信行为记录名单，</w:t>
      </w:r>
      <w:r>
        <w:rPr>
          <w:rFonts w:hint="eastAsia" w:ascii="宋体" w:hAnsi="宋体" w:cs="宋体"/>
          <w:bCs/>
          <w:color w:val="000000"/>
          <w:sz w:val="24"/>
          <w:szCs w:val="24"/>
          <w:highlight w:val="none"/>
        </w:rPr>
        <w:t>以确定投标供应商是否具备投标资格。信用</w:t>
      </w:r>
      <w:r>
        <w:rPr>
          <w:rFonts w:hint="eastAsia" w:ascii="宋体" w:hAnsi="宋体" w:cs="宋体"/>
          <w:color w:val="000000"/>
          <w:sz w:val="24"/>
          <w:szCs w:val="24"/>
          <w:highlight w:val="none"/>
        </w:rPr>
        <w:t>查询结果以网页打印的形式留存并归档。</w:t>
      </w:r>
    </w:p>
    <w:p w14:paraId="61C1B043">
      <w:pPr>
        <w:keepNext w:val="0"/>
        <w:keepLines w:val="0"/>
        <w:pageBreakBefore w:val="0"/>
        <w:widowControl w:val="0"/>
        <w:numPr>
          <w:ilvl w:val="0"/>
          <w:numId w:val="10"/>
        </w:numPr>
        <w:tabs>
          <w:tab w:val="left" w:pos="525"/>
          <w:tab w:val="left" w:pos="630"/>
          <w:tab w:val="left" w:pos="945"/>
          <w:tab w:val="left" w:pos="1365"/>
        </w:tabs>
        <w:kinsoku/>
        <w:wordWrap/>
        <w:overflowPunct/>
        <w:topLinePunct w:val="0"/>
        <w:autoSpaceDE/>
        <w:autoSpaceDN/>
        <w:bidi w:val="0"/>
        <w:adjustRightInd/>
        <w:snapToGrid/>
        <w:spacing w:line="440" w:lineRule="exact"/>
        <w:ind w:left="0" w:firstLine="523"/>
        <w:textAlignment w:val="auto"/>
        <w:rPr>
          <w:rFonts w:ascii="宋体" w:hAnsi="宋体" w:cs="宋体"/>
          <w:bCs/>
          <w:color w:val="000000"/>
          <w:sz w:val="24"/>
          <w:szCs w:val="24"/>
          <w:highlight w:val="none"/>
        </w:rPr>
      </w:pPr>
      <w:r>
        <w:rPr>
          <w:rFonts w:hint="eastAsia" w:ascii="宋体" w:hAnsi="宋体" w:cs="宋体"/>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14:paraId="53F1064B">
      <w:pPr>
        <w:keepNext w:val="0"/>
        <w:keepLines w:val="0"/>
        <w:pageBreakBefore w:val="0"/>
        <w:widowControl w:val="0"/>
        <w:numPr>
          <w:ilvl w:val="0"/>
          <w:numId w:val="9"/>
        </w:numPr>
        <w:tabs>
          <w:tab w:val="left" w:pos="525"/>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hAnsi="宋体"/>
          <w:bCs/>
          <w:color w:val="000000"/>
          <w:sz w:val="24"/>
          <w:szCs w:val="24"/>
          <w:highlight w:val="none"/>
        </w:rPr>
      </w:pPr>
      <w:r>
        <w:rPr>
          <w:rFonts w:hint="eastAsia" w:ascii="宋体" w:hAnsi="宋体" w:cs="宋体"/>
          <w:bCs/>
          <w:color w:val="000000"/>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者补正应当</w:t>
      </w:r>
      <w:r>
        <w:rPr>
          <w:rFonts w:hint="eastAsia" w:ascii="宋体" w:hAnsi="宋体"/>
          <w:bCs/>
          <w:color w:val="000000"/>
          <w:sz w:val="24"/>
          <w:szCs w:val="24"/>
          <w:highlight w:val="none"/>
        </w:rPr>
        <w:t>通过政府采购交易管理一体化系统</w:t>
      </w:r>
      <w:r>
        <w:rPr>
          <w:rFonts w:ascii="宋体" w:hAnsi="宋体"/>
          <w:bCs/>
          <w:color w:val="000000"/>
          <w:sz w:val="24"/>
          <w:szCs w:val="24"/>
          <w:highlight w:val="none"/>
        </w:rPr>
        <w:t>，由其授权的代表</w:t>
      </w:r>
      <w:r>
        <w:rPr>
          <w:rFonts w:hint="eastAsia" w:ascii="宋体" w:hAnsi="宋体"/>
          <w:bCs/>
          <w:color w:val="000000"/>
          <w:sz w:val="24"/>
          <w:szCs w:val="24"/>
          <w:highlight w:val="none"/>
        </w:rPr>
        <w:t>应答并加盖电子公章，且不得超出投标文件的范围或者改变投标文件的实质性内容。</w:t>
      </w:r>
    </w:p>
    <w:p w14:paraId="41BDB843">
      <w:pPr>
        <w:keepNext w:val="0"/>
        <w:keepLines w:val="0"/>
        <w:pageBreakBefore w:val="0"/>
        <w:widowControl w:val="0"/>
        <w:numPr>
          <w:ilvl w:val="0"/>
          <w:numId w:val="9"/>
        </w:numPr>
        <w:tabs>
          <w:tab w:val="left" w:pos="945"/>
          <w:tab w:val="left" w:pos="1155"/>
          <w:tab w:val="left" w:pos="136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w:t>
      </w:r>
    </w:p>
    <w:p w14:paraId="51EFF4CF">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bCs/>
          <w:color w:val="000000"/>
          <w:sz w:val="24"/>
          <w:szCs w:val="24"/>
          <w:highlight w:val="none"/>
        </w:rPr>
      </w:pPr>
      <w:r>
        <w:rPr>
          <w:rFonts w:hint="eastAsia" w:ascii="宋体" w:hAnsi="宋体"/>
          <w:bCs/>
          <w:color w:val="000000"/>
          <w:sz w:val="24"/>
          <w:szCs w:val="24"/>
          <w:highlight w:val="none"/>
        </w:rPr>
        <w:t>评标方法</w:t>
      </w:r>
    </w:p>
    <w:p w14:paraId="53E6D23B">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523"/>
        <w:textAlignment w:val="auto"/>
        <w:rPr>
          <w:rFonts w:ascii="宋体"/>
          <w:bCs/>
          <w:color w:val="000000"/>
          <w:sz w:val="24"/>
          <w:szCs w:val="24"/>
          <w:highlight w:val="none"/>
        </w:rPr>
      </w:pPr>
      <w:r>
        <w:rPr>
          <w:rFonts w:hint="eastAsia" w:ascii="宋体" w:hAnsi="宋体"/>
          <w:bCs/>
          <w:color w:val="000000"/>
          <w:sz w:val="24"/>
          <w:szCs w:val="24"/>
          <w:highlight w:val="none"/>
        </w:rPr>
        <w:t>投标人通过初审的，方可进入</w:t>
      </w:r>
      <w:r>
        <w:rPr>
          <w:rFonts w:hint="eastAsia" w:ascii="宋体" w:hAnsi="宋体"/>
          <w:bCs/>
          <w:color w:val="000000"/>
          <w:sz w:val="24"/>
          <w:highlight w:val="none"/>
        </w:rPr>
        <w:t>比较与评价程序</w:t>
      </w:r>
      <w:r>
        <w:rPr>
          <w:rFonts w:hint="eastAsia" w:ascii="宋体" w:hAnsi="宋体"/>
          <w:bCs/>
          <w:color w:val="000000"/>
          <w:sz w:val="24"/>
          <w:szCs w:val="24"/>
          <w:highlight w:val="none"/>
        </w:rPr>
        <w:t>。</w:t>
      </w:r>
    </w:p>
    <w:p w14:paraId="3643C966">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523"/>
        <w:textAlignment w:val="auto"/>
        <w:rPr>
          <w:rFonts w:ascii="宋体"/>
          <w:bCs/>
          <w:color w:val="000000"/>
          <w:sz w:val="24"/>
          <w:szCs w:val="24"/>
          <w:highlight w:val="none"/>
        </w:rPr>
      </w:pPr>
      <w:r>
        <w:rPr>
          <w:rFonts w:hint="eastAsia" w:ascii="宋体" w:hAnsi="宋体"/>
          <w:bCs/>
          <w:color w:val="000000"/>
          <w:sz w:val="24"/>
          <w:highlight w:val="none"/>
        </w:rPr>
        <w:t>比较与评价</w:t>
      </w:r>
      <w:r>
        <w:rPr>
          <w:rFonts w:hint="eastAsia" w:ascii="宋体" w:hAnsi="宋体"/>
          <w:bCs/>
          <w:color w:val="000000"/>
          <w:sz w:val="24"/>
          <w:szCs w:val="24"/>
          <w:highlight w:val="none"/>
        </w:rPr>
        <w:t>采用综合评分法。</w:t>
      </w:r>
    </w:p>
    <w:p w14:paraId="1FB00B5F">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0AB83172">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ascii="宋体" w:hAnsi="宋体"/>
          <w:bCs/>
          <w:color w:val="000000"/>
          <w:sz w:val="24"/>
          <w:szCs w:val="24"/>
          <w:highlight w:val="none"/>
        </w:rPr>
      </w:pPr>
      <w:r>
        <w:rPr>
          <w:rFonts w:hint="eastAsia" w:ascii="宋体" w:hAnsi="宋体"/>
          <w:bCs/>
          <w:color w:val="000000"/>
          <w:sz w:val="24"/>
          <w:szCs w:val="24"/>
          <w:highlight w:val="none"/>
        </w:rPr>
        <w:t>评分标准</w:t>
      </w:r>
    </w:p>
    <w:p w14:paraId="3D1C4034">
      <w:pPr>
        <w:keepNext w:val="0"/>
        <w:keepLines w:val="0"/>
        <w:pageBreakBefore w:val="0"/>
        <w:widowControl w:val="0"/>
        <w:tabs>
          <w:tab w:val="left" w:pos="525"/>
          <w:tab w:val="left" w:pos="945"/>
        </w:tabs>
        <w:kinsoku/>
        <w:wordWrap/>
        <w:overflowPunct/>
        <w:topLinePunct w:val="0"/>
        <w:autoSpaceDE/>
        <w:autoSpaceDN/>
        <w:bidi w:val="0"/>
        <w:adjustRightInd/>
        <w:snapToGrid/>
        <w:spacing w:line="440" w:lineRule="exact"/>
        <w:ind w:left="524"/>
        <w:textAlignment w:val="auto"/>
        <w:rPr>
          <w:rFonts w:ascii="宋体" w:hAnsi="宋体"/>
          <w:bCs/>
          <w:color w:val="000000"/>
          <w:sz w:val="24"/>
          <w:szCs w:val="24"/>
          <w:highlight w:val="none"/>
        </w:rPr>
      </w:pPr>
      <w:r>
        <w:rPr>
          <w:rFonts w:hint="eastAsia" w:ascii="宋体" w:hAnsi="宋体"/>
          <w:bCs/>
          <w:color w:val="000000"/>
          <w:sz w:val="24"/>
          <w:szCs w:val="24"/>
          <w:highlight w:val="none"/>
        </w:rPr>
        <w:t>详见附件。</w:t>
      </w:r>
    </w:p>
    <w:p w14:paraId="1DABC756">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（十一）定标：</w:t>
      </w:r>
    </w:p>
    <w:p w14:paraId="660FC0A1">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440" w:lineRule="exact"/>
        <w:ind w:left="0" w:firstLine="523"/>
        <w:textAlignment w:val="auto"/>
        <w:outlineLvl w:val="9"/>
        <w:rPr>
          <w:rFonts w:ascii="宋体" w:hAnsi="宋体"/>
          <w:bCs/>
          <w:color w:val="000000"/>
          <w:sz w:val="24"/>
          <w:szCs w:val="24"/>
          <w:highlight w:val="none"/>
        </w:rPr>
      </w:pPr>
      <w:r>
        <w:rPr>
          <w:rFonts w:hint="eastAsia" w:ascii="宋体" w:hAnsi="宋体"/>
          <w:bCs/>
          <w:color w:val="000000"/>
          <w:sz w:val="24"/>
          <w:szCs w:val="24"/>
          <w:highlight w:val="none"/>
        </w:rPr>
        <w:t>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w:t>
      </w:r>
      <w:r>
        <w:rPr>
          <w:rFonts w:hint="eastAsia" w:ascii="宋体" w:hAnsi="宋体"/>
          <w:bCs/>
          <w:color w:val="000000"/>
          <w:sz w:val="24"/>
          <w:szCs w:val="24"/>
          <w:highlight w:val="none"/>
          <w:lang w:eastAsia="zh-CN"/>
        </w:rPr>
        <w:t>并具</w:t>
      </w:r>
      <w:r>
        <w:rPr>
          <w:rFonts w:hint="eastAsia" w:ascii="宋体" w:hAnsi="宋体"/>
          <w:bCs/>
          <w:color w:val="000000"/>
          <w:sz w:val="24"/>
          <w:szCs w:val="24"/>
          <w:highlight w:val="none"/>
        </w:rPr>
        <w:t>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》）。江苏智汇锡建工程项目管理有限公司将在收到符合上述要求的书面质疑后七个工作日内，对质疑内容</w:t>
      </w:r>
      <w:r>
        <w:rPr>
          <w:rFonts w:hint="eastAsia" w:ascii="宋体" w:hAnsi="宋体"/>
          <w:bCs/>
          <w:color w:val="000000"/>
          <w:sz w:val="24"/>
          <w:szCs w:val="24"/>
          <w:highlight w:val="none"/>
          <w:lang w:eastAsia="zh-CN"/>
        </w:rPr>
        <w:t>作出</w:t>
      </w:r>
      <w:r>
        <w:rPr>
          <w:rFonts w:hint="eastAsia" w:ascii="宋体" w:hAnsi="宋体"/>
          <w:bCs/>
          <w:color w:val="000000"/>
          <w:sz w:val="24"/>
          <w:szCs w:val="24"/>
          <w:highlight w:val="none"/>
        </w:rPr>
        <w:t>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DEAD3CC">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440" w:lineRule="exact"/>
        <w:ind w:left="0" w:firstLine="523"/>
        <w:textAlignment w:val="auto"/>
        <w:outlineLvl w:val="9"/>
        <w:rPr>
          <w:rFonts w:ascii="宋体" w:hAnsi="宋体"/>
          <w:bCs/>
          <w:color w:val="000000"/>
          <w:sz w:val="24"/>
          <w:szCs w:val="24"/>
          <w:highlight w:val="none"/>
        </w:rPr>
      </w:pPr>
      <w:r>
        <w:rPr>
          <w:rFonts w:hint="eastAsia" w:ascii="宋体" w:hAnsi="宋体"/>
          <w:bCs/>
          <w:color w:val="000000"/>
          <w:sz w:val="24"/>
          <w:szCs w:val="24"/>
          <w:highlight w:val="none"/>
        </w:rPr>
        <w:t>江苏智汇锡建工程项目管理有限公司向中标供应商</w:t>
      </w:r>
      <w:r>
        <w:rPr>
          <w:rFonts w:hint="eastAsia" w:ascii="宋体" w:hAnsi="宋体"/>
          <w:bCs/>
          <w:color w:val="000000"/>
          <w:sz w:val="24"/>
          <w:szCs w:val="24"/>
          <w:highlight w:val="none"/>
          <w:lang w:eastAsia="zh-CN"/>
        </w:rPr>
        <w:t>发出</w:t>
      </w:r>
      <w:r>
        <w:rPr>
          <w:rFonts w:hint="eastAsia" w:ascii="宋体" w:hAnsi="宋体"/>
          <w:bCs/>
          <w:color w:val="000000"/>
          <w:sz w:val="24"/>
          <w:szCs w:val="24"/>
          <w:highlight w:val="none"/>
        </w:rPr>
        <w:t>中标通知书。</w:t>
      </w:r>
    </w:p>
    <w:p w14:paraId="44088E01">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440" w:lineRule="exact"/>
        <w:ind w:left="0" w:firstLine="523"/>
        <w:textAlignment w:val="auto"/>
        <w:outlineLvl w:val="9"/>
        <w:rPr>
          <w:rFonts w:ascii="宋体"/>
          <w:bCs/>
          <w:color w:val="000000"/>
          <w:sz w:val="24"/>
          <w:szCs w:val="24"/>
          <w:highlight w:val="none"/>
        </w:rPr>
      </w:pPr>
      <w:r>
        <w:rPr>
          <w:rFonts w:hint="eastAsia" w:ascii="宋体" w:hAnsi="宋体"/>
          <w:bCs/>
          <w:color w:val="000000"/>
          <w:sz w:val="24"/>
          <w:szCs w:val="24"/>
          <w:highlight w:val="none"/>
        </w:rPr>
        <w:t>投标供应商电子投标文件将作为电子档案保存。</w:t>
      </w:r>
    </w:p>
    <w:p w14:paraId="543DE08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（十二）废标的确认：</w:t>
      </w:r>
    </w:p>
    <w:p w14:paraId="171BB9B9">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宋体" w:hAnsi="宋体"/>
          <w:bCs/>
          <w:color w:val="000000"/>
          <w:sz w:val="24"/>
          <w:szCs w:val="24"/>
          <w:highlight w:val="none"/>
        </w:rPr>
        <w:t>在招标采购中，出现下列情况之一的，应予废标：</w:t>
      </w:r>
    </w:p>
    <w:p w14:paraId="6CE7DB66">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440" w:lineRule="exact"/>
        <w:ind w:left="0" w:firstLine="525"/>
        <w:textAlignment w:val="auto"/>
        <w:rPr>
          <w:rFonts w:ascii="宋体"/>
          <w:bCs/>
          <w:color w:val="000000"/>
          <w:sz w:val="24"/>
          <w:szCs w:val="24"/>
          <w:highlight w:val="none"/>
        </w:rPr>
      </w:pPr>
      <w:r>
        <w:rPr>
          <w:rFonts w:hint="eastAsia" w:ascii="宋体" w:hAnsi="宋体"/>
          <w:bCs/>
          <w:color w:val="000000"/>
          <w:sz w:val="24"/>
          <w:szCs w:val="24"/>
          <w:highlight w:val="none"/>
        </w:rPr>
        <w:t>符合专业条件的投标人或者对招标文件作出实质性响应的投标人不足三家；</w:t>
      </w:r>
    </w:p>
    <w:p w14:paraId="4F95472C">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440" w:lineRule="exact"/>
        <w:ind w:left="0" w:firstLine="525"/>
        <w:textAlignment w:val="auto"/>
        <w:rPr>
          <w:rFonts w:ascii="宋体"/>
          <w:bCs/>
          <w:color w:val="000000"/>
          <w:sz w:val="24"/>
          <w:szCs w:val="24"/>
          <w:highlight w:val="none"/>
        </w:rPr>
      </w:pPr>
      <w:r>
        <w:rPr>
          <w:rFonts w:hint="eastAsia" w:ascii="宋体" w:hAnsi="宋体"/>
          <w:bCs/>
          <w:color w:val="000000"/>
          <w:sz w:val="24"/>
          <w:szCs w:val="24"/>
          <w:highlight w:val="none"/>
        </w:rPr>
        <w:t>出现影响采购公正的违法、违规行为；</w:t>
      </w:r>
    </w:p>
    <w:p w14:paraId="609531C2">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440" w:lineRule="exact"/>
        <w:ind w:left="0" w:firstLine="525"/>
        <w:textAlignment w:val="auto"/>
        <w:rPr>
          <w:rFonts w:ascii="宋体"/>
          <w:bCs/>
          <w:color w:val="000000"/>
          <w:sz w:val="24"/>
          <w:szCs w:val="24"/>
          <w:highlight w:val="none"/>
        </w:rPr>
      </w:pPr>
      <w:r>
        <w:rPr>
          <w:rFonts w:hint="eastAsia" w:ascii="宋体" w:hAnsi="宋体"/>
          <w:bCs/>
          <w:color w:val="000000"/>
          <w:sz w:val="24"/>
          <w:szCs w:val="24"/>
          <w:highlight w:val="none"/>
        </w:rPr>
        <w:t>投标人的报价均超过采购预算，采购人不能支付的；</w:t>
      </w:r>
    </w:p>
    <w:p w14:paraId="034260E8">
      <w:pPr>
        <w:keepNext w:val="0"/>
        <w:keepLines w:val="0"/>
        <w:pageBreakBefore w:val="0"/>
        <w:widowControl w:val="0"/>
        <w:numPr>
          <w:ilvl w:val="0"/>
          <w:numId w:val="12"/>
        </w:numPr>
        <w:tabs>
          <w:tab w:val="right" w:pos="180"/>
          <w:tab w:val="left" w:pos="525"/>
          <w:tab w:val="left" w:pos="945"/>
          <w:tab w:val="left" w:pos="1260"/>
        </w:tabs>
        <w:kinsoku/>
        <w:wordWrap/>
        <w:overflowPunct/>
        <w:topLinePunct w:val="0"/>
        <w:autoSpaceDE/>
        <w:autoSpaceDN/>
        <w:bidi w:val="0"/>
        <w:adjustRightInd/>
        <w:snapToGrid/>
        <w:spacing w:line="440" w:lineRule="exact"/>
        <w:ind w:left="0" w:firstLine="525"/>
        <w:textAlignment w:val="auto"/>
        <w:rPr>
          <w:rFonts w:ascii="宋体"/>
          <w:bCs/>
          <w:color w:val="000000"/>
          <w:sz w:val="24"/>
          <w:szCs w:val="24"/>
          <w:highlight w:val="none"/>
        </w:rPr>
      </w:pPr>
      <w:r>
        <w:rPr>
          <w:rFonts w:hint="eastAsia" w:ascii="宋体" w:hAnsi="宋体"/>
          <w:bCs/>
          <w:color w:val="000000"/>
          <w:sz w:val="24"/>
          <w:szCs w:val="24"/>
          <w:highlight w:val="none"/>
        </w:rPr>
        <w:t>因重大变故，采购任务取消。</w:t>
      </w:r>
    </w:p>
    <w:p w14:paraId="4E27A5AE">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（十三）中标无效的确认：</w:t>
      </w:r>
    </w:p>
    <w:p w14:paraId="00FD7212">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提供虚假材料谋取中标的；</w:t>
      </w:r>
    </w:p>
    <w:p w14:paraId="4A1DF614">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采取不正当手段诋毁、排挤其他投标人的；</w:t>
      </w:r>
    </w:p>
    <w:p w14:paraId="41CD419F">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与招标采购单位、其他投标人恶意串通的；</w:t>
      </w:r>
    </w:p>
    <w:p w14:paraId="0EE2D27D">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向招标采购单位行贿或者提供其他不正当利益的；</w:t>
      </w:r>
    </w:p>
    <w:p w14:paraId="2D9FE6C4">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在招标过程中与招标采购单位进行协商谈判、不按照招标文件和中标供应商的投标文件订立合同，或者与采购人另行订立背离合同实质性内容的协议的；</w:t>
      </w:r>
    </w:p>
    <w:p w14:paraId="6093BF14">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拒绝有关部门监督检查或者提供虚假情况的。</w:t>
      </w:r>
    </w:p>
    <w:p w14:paraId="72B80790">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宋体" w:hAnsi="宋体"/>
          <w:bCs/>
          <w:color w:val="000000"/>
          <w:sz w:val="24"/>
          <w:szCs w:val="24"/>
          <w:highlight w:val="none"/>
        </w:rPr>
        <w:t>投标人有上述（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5</w:t>
      </w:r>
      <w:r>
        <w:rPr>
          <w:rFonts w:hint="eastAsia" w:ascii="宋体" w:hAnsi="宋体"/>
          <w:bCs/>
          <w:color w:val="000000"/>
          <w:sz w:val="24"/>
          <w:szCs w:val="24"/>
          <w:highlight w:val="none"/>
        </w:rPr>
        <w:t>）项情形之一的，中标无效。有上述（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5</w:t>
      </w:r>
      <w:r>
        <w:rPr>
          <w:rFonts w:hint="eastAsia" w:ascii="宋体" w:hAnsi="宋体"/>
          <w:bCs/>
          <w:color w:val="000000"/>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723C794">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（十四）签订</w:t>
      </w:r>
      <w:r>
        <w:rPr>
          <w:rFonts w:hint="eastAsia" w:ascii="黑体" w:hAnsi="宋体" w:eastAsia="黑体"/>
          <w:b/>
          <w:color w:val="000000"/>
          <w:sz w:val="24"/>
          <w:szCs w:val="24"/>
          <w:highlight w:val="none"/>
        </w:rPr>
        <w:t>、履行</w:t>
      </w:r>
      <w:r>
        <w:rPr>
          <w:rFonts w:hint="eastAsia" w:ascii="黑体" w:hAnsi="宋体" w:eastAsia="黑体"/>
          <w:bCs/>
          <w:color w:val="000000"/>
          <w:sz w:val="24"/>
          <w:szCs w:val="24"/>
          <w:highlight w:val="none"/>
        </w:rPr>
        <w:t>合同：</w:t>
      </w:r>
    </w:p>
    <w:p w14:paraId="5D3EFF31">
      <w:pPr>
        <w:keepNext w:val="0"/>
        <w:keepLines w:val="0"/>
        <w:pageBreakBefore w:val="0"/>
        <w:widowControl w:val="0"/>
        <w:numPr>
          <w:ilvl w:val="0"/>
          <w:numId w:val="14"/>
        </w:numPr>
        <w:tabs>
          <w:tab w:val="left" w:pos="525"/>
          <w:tab w:val="left" w:pos="945"/>
          <w:tab w:val="left" w:pos="1050"/>
        </w:tabs>
        <w:kinsoku/>
        <w:wordWrap/>
        <w:overflowPunct/>
        <w:topLinePunct w:val="0"/>
        <w:autoSpaceDE/>
        <w:autoSpaceDN/>
        <w:bidi w:val="0"/>
        <w:adjustRightInd/>
        <w:snapToGrid/>
        <w:spacing w:line="440" w:lineRule="exact"/>
        <w:ind w:left="-105" w:firstLine="525"/>
        <w:textAlignment w:val="auto"/>
        <w:rPr>
          <w:rFonts w:ascii="宋体"/>
          <w:bCs/>
          <w:color w:val="000000"/>
          <w:sz w:val="24"/>
          <w:szCs w:val="24"/>
          <w:highlight w:val="none"/>
        </w:rPr>
      </w:pPr>
      <w:r>
        <w:rPr>
          <w:rFonts w:ascii="宋体" w:hAnsi="宋体"/>
          <w:bCs/>
          <w:color w:val="000000"/>
          <w:sz w:val="24"/>
          <w:szCs w:val="24"/>
          <w:highlight w:val="none"/>
        </w:rPr>
        <w:t>采购人应当自中标通知书发出之日起三十日内，按照招标文件和中标供应商投标文件的约定，在</w:t>
      </w:r>
      <w:r>
        <w:rPr>
          <w:rFonts w:hint="eastAsia" w:ascii="宋体" w:hAnsi="宋体"/>
          <w:color w:val="000000"/>
          <w:sz w:val="24"/>
          <w:highlight w:val="none"/>
        </w:rPr>
        <w:t>江苏智汇锡建工程项目管理有限公司</w:t>
      </w:r>
      <w:r>
        <w:rPr>
          <w:rFonts w:ascii="宋体" w:hAnsi="宋体"/>
          <w:bCs/>
          <w:color w:val="000000"/>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江苏智汇锡建工程项目管理有限公司</w:t>
      </w:r>
      <w:r>
        <w:rPr>
          <w:rFonts w:ascii="宋体" w:hAnsi="宋体"/>
          <w:bCs/>
          <w:color w:val="000000"/>
          <w:sz w:val="24"/>
          <w:szCs w:val="24"/>
          <w:highlight w:val="none"/>
        </w:rPr>
        <w:t>见证部分详见招标文件合同书（格式</w:t>
      </w:r>
      <w:r>
        <w:rPr>
          <w:rFonts w:hint="eastAsia" w:ascii="宋体" w:hAnsi="宋体"/>
          <w:bCs/>
          <w:color w:val="000000"/>
          <w:sz w:val="24"/>
          <w:szCs w:val="24"/>
          <w:highlight w:val="none"/>
        </w:rPr>
        <w:t>条款</w:t>
      </w:r>
      <w:r>
        <w:rPr>
          <w:rFonts w:ascii="宋体" w:hAnsi="宋体"/>
          <w:bCs/>
          <w:color w:val="000000"/>
          <w:sz w:val="24"/>
          <w:szCs w:val="24"/>
          <w:highlight w:val="none"/>
        </w:rPr>
        <w:t>），见证后的格式</w:t>
      </w:r>
      <w:r>
        <w:rPr>
          <w:rFonts w:hint="eastAsia" w:ascii="宋体" w:hAnsi="宋体"/>
          <w:bCs/>
          <w:color w:val="000000"/>
          <w:sz w:val="24"/>
          <w:szCs w:val="24"/>
          <w:highlight w:val="none"/>
        </w:rPr>
        <w:t>条款</w:t>
      </w:r>
      <w:r>
        <w:rPr>
          <w:rFonts w:ascii="宋体" w:hAnsi="宋体"/>
          <w:bCs/>
          <w:color w:val="000000"/>
          <w:sz w:val="24"/>
          <w:szCs w:val="24"/>
          <w:highlight w:val="none"/>
        </w:rPr>
        <w:t>不得作任何修改。</w:t>
      </w:r>
    </w:p>
    <w:p w14:paraId="30B72B00">
      <w:pPr>
        <w:keepNext w:val="0"/>
        <w:keepLines w:val="0"/>
        <w:pageBreakBefore w:val="0"/>
        <w:widowControl w:val="0"/>
        <w:numPr>
          <w:ilvl w:val="0"/>
          <w:numId w:val="14"/>
        </w:numPr>
        <w:tabs>
          <w:tab w:val="left" w:pos="525"/>
          <w:tab w:val="left" w:pos="945"/>
          <w:tab w:val="left" w:pos="1050"/>
        </w:tabs>
        <w:kinsoku/>
        <w:wordWrap/>
        <w:overflowPunct/>
        <w:topLinePunct w:val="0"/>
        <w:autoSpaceDE/>
        <w:autoSpaceDN/>
        <w:bidi w:val="0"/>
        <w:adjustRightInd/>
        <w:snapToGrid/>
        <w:spacing w:line="440" w:lineRule="exact"/>
        <w:ind w:left="-105" w:firstLine="525"/>
        <w:textAlignment w:val="auto"/>
        <w:rPr>
          <w:rFonts w:ascii="宋体"/>
          <w:bCs/>
          <w:color w:val="000000"/>
          <w:sz w:val="24"/>
          <w:szCs w:val="24"/>
          <w:highlight w:val="none"/>
        </w:rPr>
      </w:pPr>
      <w:r>
        <w:rPr>
          <w:rFonts w:hint="eastAsia" w:ascii="宋体" w:hAnsi="宋体"/>
          <w:bCs/>
          <w:color w:val="000000"/>
          <w:sz w:val="24"/>
          <w:szCs w:val="24"/>
          <w:highlight w:val="none"/>
        </w:rPr>
        <w:t>中标方非因不可抗力未履行招、投标文件和合同规定的义务，一经查实，</w:t>
      </w:r>
      <w:r>
        <w:rPr>
          <w:rFonts w:hint="eastAsia" w:ascii="宋体" w:hAnsi="宋体"/>
          <w:color w:val="000000"/>
          <w:sz w:val="24"/>
          <w:highlight w:val="none"/>
        </w:rPr>
        <w:t>江苏智汇锡建工程项目管理有限公司</w:t>
      </w:r>
      <w:r>
        <w:rPr>
          <w:rFonts w:hint="eastAsia" w:ascii="宋体" w:hAnsi="宋体"/>
          <w:bCs/>
          <w:color w:val="000000"/>
          <w:sz w:val="24"/>
          <w:szCs w:val="24"/>
          <w:highlight w:val="none"/>
        </w:rPr>
        <w:t>将根据具体情况提请政府采购管理部门作出相应处理。</w:t>
      </w:r>
    </w:p>
    <w:p w14:paraId="5E6BC708">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（十五）注意事项：</w:t>
      </w:r>
    </w:p>
    <w:p w14:paraId="0BE057C7">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0"/>
        <w:textAlignment w:val="auto"/>
        <w:rPr>
          <w:rFonts w:ascii="宋体"/>
          <w:bCs/>
          <w:color w:val="000000"/>
          <w:sz w:val="24"/>
          <w:szCs w:val="24"/>
          <w:highlight w:val="none"/>
        </w:rPr>
      </w:pPr>
      <w:r>
        <w:rPr>
          <w:rFonts w:hint="eastAsia" w:ascii="宋体" w:hAnsi="宋体"/>
          <w:bCs/>
          <w:color w:val="000000"/>
          <w:sz w:val="24"/>
          <w:szCs w:val="24"/>
          <w:highlight w:val="none"/>
        </w:rPr>
        <w:t>中标供应商有下列情形之一的，情节严重的，由财政部门将其列入不良行为记录名单，在一至三年内禁止参加政府采购活动，并予以通报：</w:t>
      </w:r>
    </w:p>
    <w:p w14:paraId="09BA0F9F">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中标后无正当理由不与采购人签订合同的；</w:t>
      </w:r>
    </w:p>
    <w:p w14:paraId="268A8F92">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将中标项目转让给他人，或者在投标文件中未说明，且未经过采购人同意，将中标项目分包给他人的；</w:t>
      </w:r>
    </w:p>
    <w:p w14:paraId="488DC318">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440" w:lineRule="exact"/>
        <w:ind w:left="0" w:firstLine="523"/>
        <w:textAlignment w:val="auto"/>
        <w:rPr>
          <w:rFonts w:ascii="宋体"/>
          <w:bCs/>
          <w:color w:val="000000"/>
          <w:sz w:val="24"/>
          <w:szCs w:val="24"/>
          <w:highlight w:val="none"/>
        </w:rPr>
      </w:pPr>
      <w:r>
        <w:rPr>
          <w:rFonts w:hint="eastAsia" w:ascii="宋体" w:hAnsi="宋体"/>
          <w:bCs/>
          <w:color w:val="000000"/>
          <w:sz w:val="24"/>
          <w:szCs w:val="24"/>
          <w:highlight w:val="none"/>
        </w:rPr>
        <w:t>拒绝履行合同义务的。</w:t>
      </w:r>
    </w:p>
    <w:p w14:paraId="58990EF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（十六）中标服务费：</w:t>
      </w:r>
    </w:p>
    <w:p w14:paraId="7556CD7C">
      <w:pPr>
        <w:keepNext w:val="0"/>
        <w:keepLines w:val="0"/>
        <w:pageBreakBefore w:val="0"/>
        <w:widowControl w:val="0"/>
        <w:tabs>
          <w:tab w:val="left" w:pos="1140"/>
        </w:tabs>
        <w:kinsoku/>
        <w:wordWrap/>
        <w:overflowPunct/>
        <w:topLinePunct w:val="0"/>
        <w:autoSpaceDE/>
        <w:autoSpaceDN/>
        <w:bidi w:val="0"/>
        <w:adjustRightInd/>
        <w:snapToGrid/>
        <w:spacing w:line="440" w:lineRule="exact"/>
        <w:ind w:firstLine="480"/>
        <w:textAlignment w:val="auto"/>
        <w:rPr>
          <w:rFonts w:ascii="宋体" w:hAnsi="宋体"/>
          <w:bCs/>
          <w:color w:val="000000"/>
          <w:sz w:val="24"/>
          <w:highlight w:val="none"/>
        </w:rPr>
      </w:pPr>
      <w:r>
        <w:rPr>
          <w:rFonts w:hint="eastAsia" w:ascii="宋体" w:hAnsi="宋体"/>
          <w:color w:val="000000"/>
          <w:sz w:val="24"/>
          <w:highlight w:val="none"/>
        </w:rPr>
        <w:t>1.本项目招标代理服务费以中标金额为计费基础，按差额定率累进法计算：</w:t>
      </w:r>
      <w:r>
        <w:rPr>
          <w:rFonts w:ascii="宋体" w:hAnsi="宋体"/>
          <w:color w:val="000000"/>
          <w:sz w:val="24"/>
          <w:highlight w:val="none"/>
        </w:rPr>
        <w:t>100万以下费率为1.</w:t>
      </w:r>
      <w:r>
        <w:rPr>
          <w:rFonts w:hint="eastAsia" w:ascii="宋体" w:hAnsi="宋体"/>
          <w:color w:val="000000"/>
          <w:sz w:val="24"/>
          <w:highlight w:val="none"/>
        </w:rPr>
        <w:t>5</w:t>
      </w:r>
      <w:r>
        <w:rPr>
          <w:rFonts w:ascii="宋体" w:hAnsi="宋体"/>
          <w:color w:val="000000"/>
          <w:sz w:val="24"/>
          <w:highlight w:val="none"/>
        </w:rPr>
        <w:t>%</w:t>
      </w:r>
      <w:r>
        <w:rPr>
          <w:rFonts w:hint="eastAsia" w:ascii="宋体" w:hAnsi="宋体"/>
          <w:color w:val="000000"/>
          <w:sz w:val="24"/>
          <w:highlight w:val="none"/>
        </w:rPr>
        <w:t>，</w:t>
      </w:r>
      <w:r>
        <w:rPr>
          <w:rFonts w:hint="eastAsia" w:ascii="宋体" w:hAnsi="宋体"/>
          <w:color w:val="000000"/>
          <w:sz w:val="24"/>
          <w:highlight w:val="none"/>
          <w:lang w:eastAsia="zh-CN"/>
        </w:rPr>
        <w:t>100万－500万</w:t>
      </w:r>
      <w:r>
        <w:rPr>
          <w:rFonts w:ascii="宋体" w:hAnsi="宋体"/>
          <w:color w:val="000000"/>
          <w:sz w:val="24"/>
          <w:highlight w:val="none"/>
        </w:rPr>
        <w:t>费率为</w:t>
      </w:r>
      <w:r>
        <w:rPr>
          <w:rFonts w:hint="eastAsia" w:ascii="宋体" w:hAnsi="宋体"/>
          <w:color w:val="000000"/>
          <w:sz w:val="24"/>
          <w:highlight w:val="none"/>
        </w:rPr>
        <w:t>0.8</w:t>
      </w:r>
      <w:r>
        <w:rPr>
          <w:rFonts w:ascii="宋体" w:hAnsi="宋体"/>
          <w:color w:val="000000"/>
          <w:sz w:val="24"/>
          <w:highlight w:val="none"/>
        </w:rPr>
        <w:t>%</w:t>
      </w:r>
      <w:r>
        <w:rPr>
          <w:rFonts w:hint="eastAsia" w:ascii="宋体" w:hAnsi="宋体"/>
          <w:bCs/>
          <w:color w:val="000000"/>
          <w:sz w:val="24"/>
          <w:highlight w:val="none"/>
        </w:rPr>
        <w:t>；在此基础上打七折计取。</w:t>
      </w:r>
    </w:p>
    <w:p w14:paraId="1AA84697">
      <w:pPr>
        <w:keepNext w:val="0"/>
        <w:keepLines w:val="0"/>
        <w:pageBreakBefore w:val="0"/>
        <w:widowControl w:val="0"/>
        <w:tabs>
          <w:tab w:val="left" w:pos="1140"/>
        </w:tabs>
        <w:kinsoku/>
        <w:wordWrap/>
        <w:overflowPunct/>
        <w:topLinePunct w:val="0"/>
        <w:autoSpaceDE/>
        <w:autoSpaceDN/>
        <w:bidi w:val="0"/>
        <w:adjustRightInd/>
        <w:snapToGrid/>
        <w:spacing w:line="440" w:lineRule="exact"/>
        <w:ind w:firstLine="480"/>
        <w:textAlignment w:val="auto"/>
        <w:rPr>
          <w:rFonts w:ascii="宋体" w:hAnsi="宋体"/>
          <w:bCs/>
          <w:color w:val="000000"/>
          <w:sz w:val="24"/>
          <w:highlight w:val="none"/>
        </w:rPr>
      </w:pPr>
      <w:r>
        <w:rPr>
          <w:rFonts w:hint="eastAsia" w:ascii="宋体" w:hAnsi="宋体"/>
          <w:bCs/>
          <w:color w:val="000000"/>
          <w:sz w:val="24"/>
          <w:highlight w:val="none"/>
        </w:rPr>
        <w:t>2.领取中标通知书时由中标供应商向采购代理机构一次性付清。</w:t>
      </w:r>
    </w:p>
    <w:p w14:paraId="1212C1ED">
      <w:pPr>
        <w:keepNext w:val="0"/>
        <w:keepLines w:val="0"/>
        <w:pageBreakBefore w:val="0"/>
        <w:widowControl w:val="0"/>
        <w:tabs>
          <w:tab w:val="left" w:pos="1140"/>
        </w:tabs>
        <w:kinsoku/>
        <w:wordWrap/>
        <w:overflowPunct/>
        <w:topLinePunct w:val="0"/>
        <w:autoSpaceDE/>
        <w:autoSpaceDN/>
        <w:bidi w:val="0"/>
        <w:adjustRightInd/>
        <w:snapToGrid/>
        <w:spacing w:line="440" w:lineRule="exact"/>
        <w:ind w:firstLine="480"/>
        <w:textAlignment w:val="auto"/>
        <w:rPr>
          <w:rFonts w:ascii="宋体" w:hAnsi="宋体"/>
          <w:bCs/>
          <w:color w:val="000000"/>
          <w:sz w:val="24"/>
          <w:highlight w:val="none"/>
        </w:rPr>
      </w:pPr>
      <w:r>
        <w:rPr>
          <w:rFonts w:hint="eastAsia" w:ascii="宋体" w:hAnsi="宋体"/>
          <w:bCs/>
          <w:color w:val="000000"/>
          <w:sz w:val="24"/>
          <w:highlight w:val="none"/>
        </w:rPr>
        <w:t>3.中标供应商如果未按规定缴纳采购代理服务费</w:t>
      </w:r>
      <w:r>
        <w:rPr>
          <w:rFonts w:hint="eastAsia" w:ascii="宋体" w:hAnsi="宋体"/>
          <w:bCs/>
          <w:color w:val="000000"/>
          <w:sz w:val="24"/>
          <w:highlight w:val="none"/>
          <w:lang w:eastAsia="zh-CN"/>
        </w:rPr>
        <w:t>，</w:t>
      </w:r>
      <w:r>
        <w:rPr>
          <w:rFonts w:hint="eastAsia" w:ascii="宋体" w:hAnsi="宋体"/>
          <w:bCs/>
          <w:color w:val="000000"/>
          <w:sz w:val="24"/>
          <w:highlight w:val="none"/>
        </w:rPr>
        <w:t>采购代理机构将保留诉讼的权利。</w:t>
      </w:r>
    </w:p>
    <w:p w14:paraId="60ECD67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（十七）合同融资、履约担保</w:t>
      </w:r>
    </w:p>
    <w:p w14:paraId="4D5A9E93">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440" w:lineRule="exact"/>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中标、成交供应商可采用合同融资形式，中标人可凭政府采购合同办理融资贷款，详见无锡市政府采购网“政采贷”专栏。</w:t>
      </w:r>
    </w:p>
    <w:p w14:paraId="5B36C1D3">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440" w:lineRule="exact"/>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CECFA11">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440" w:lineRule="exact"/>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132C6D8A">
      <w:pPr>
        <w:tabs>
          <w:tab w:val="left" w:pos="630"/>
          <w:tab w:val="left" w:pos="735"/>
          <w:tab w:val="left" w:pos="945"/>
        </w:tabs>
        <w:spacing w:line="360" w:lineRule="auto"/>
        <w:jc w:val="center"/>
        <w:outlineLvl w:val="0"/>
        <w:rPr>
          <w:rFonts w:ascii="黑体" w:eastAsia="黑体"/>
          <w:bCs/>
          <w:color w:val="000000"/>
          <w:sz w:val="30"/>
          <w:szCs w:val="30"/>
          <w:highlight w:val="none"/>
        </w:rPr>
      </w:pPr>
      <w:r>
        <w:rPr>
          <w:rFonts w:hint="eastAsia" w:ascii="黑体" w:eastAsia="黑体"/>
          <w:bCs/>
          <w:color w:val="000000"/>
          <w:sz w:val="30"/>
          <w:szCs w:val="30"/>
          <w:highlight w:val="none"/>
        </w:rPr>
        <w:br w:type="page" w:clear="all"/>
      </w:r>
      <w:r>
        <w:rPr>
          <w:rFonts w:hint="eastAsia" w:ascii="黑体" w:eastAsia="黑体"/>
          <w:bCs/>
          <w:color w:val="000000"/>
          <w:sz w:val="30"/>
          <w:szCs w:val="30"/>
          <w:highlight w:val="none"/>
        </w:rPr>
        <w:t>三</w:t>
      </w:r>
      <w:r>
        <w:rPr>
          <w:rFonts w:hint="eastAsia" w:ascii="黑体" w:eastAsia="黑体"/>
          <w:bCs/>
          <w:color w:val="000000"/>
          <w:sz w:val="30"/>
          <w:szCs w:val="30"/>
          <w:highlight w:val="none"/>
          <w:lang w:val="en-US" w:eastAsia="zh-CN"/>
        </w:rPr>
        <w:t>、</w:t>
      </w:r>
      <w:r>
        <w:rPr>
          <w:rFonts w:hint="eastAsia" w:ascii="黑体" w:eastAsia="黑体"/>
          <w:b/>
          <w:color w:val="000000"/>
          <w:sz w:val="30"/>
          <w:szCs w:val="30"/>
          <w:highlight w:val="none"/>
        </w:rPr>
        <w:t>项目技术要求和有关说明</w:t>
      </w:r>
    </w:p>
    <w:p w14:paraId="0CA8A56B">
      <w:pPr>
        <w:spacing w:line="360" w:lineRule="auto"/>
        <w:ind w:firstLine="482"/>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本项目为</w:t>
      </w:r>
      <w:r>
        <w:rPr>
          <w:rFonts w:hint="eastAsia" w:ascii="宋体" w:hAnsi="宋体" w:cs="宋体"/>
          <w:color w:val="000000"/>
          <w:sz w:val="24"/>
          <w:szCs w:val="24"/>
          <w:highlight w:val="none"/>
          <w:lang w:eastAsia="zh-CN"/>
        </w:rPr>
        <w:t>无锡市新吴区江桥幼儿园保安服务项目，具体要求如下，</w:t>
      </w:r>
      <w:r>
        <w:rPr>
          <w:rFonts w:hint="eastAsia" w:ascii="宋体" w:hAnsi="宋体" w:cs="宋体"/>
          <w:color w:val="000000"/>
          <w:sz w:val="24"/>
          <w:szCs w:val="24"/>
          <w:highlight w:val="none"/>
          <w:lang w:val="en-US" w:eastAsia="zh-CN"/>
        </w:rPr>
        <w:t>投标</w:t>
      </w:r>
      <w:r>
        <w:rPr>
          <w:rFonts w:hint="eastAsia" w:ascii="宋体" w:hAnsi="宋体" w:cs="宋体"/>
          <w:color w:val="000000"/>
          <w:sz w:val="24"/>
          <w:szCs w:val="24"/>
          <w:highlight w:val="none"/>
          <w:lang w:eastAsia="zh-CN"/>
        </w:rPr>
        <w:t>供应商须提供满足以下要求的服务，不得有负偏离。</w:t>
      </w:r>
    </w:p>
    <w:p w14:paraId="2ED12793">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b/>
          <w:bCs w:val="0"/>
          <w:color w:val="000000"/>
          <w:sz w:val="24"/>
          <w:szCs w:val="24"/>
        </w:rPr>
      </w:pPr>
      <w:r>
        <w:rPr>
          <w:rFonts w:hint="eastAsia" w:ascii="宋体" w:hAnsi="宋体" w:eastAsia="宋体" w:cs="宋体"/>
          <w:b/>
          <w:bCs w:val="0"/>
          <w:color w:val="000000"/>
          <w:kern w:val="0"/>
          <w:sz w:val="24"/>
          <w:szCs w:val="24"/>
          <w:lang w:val="en-US" w:eastAsia="zh-CN" w:bidi="ar"/>
        </w:rPr>
        <w:t>一、项目概况</w:t>
      </w:r>
    </w:p>
    <w:p w14:paraId="69A59C8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1、本次采购项目为</w:t>
      </w:r>
      <w:r>
        <w:rPr>
          <w:rFonts w:hint="eastAsia" w:ascii="宋体" w:hAnsi="宋体" w:cs="宋体"/>
          <w:color w:val="000000"/>
          <w:sz w:val="24"/>
          <w:szCs w:val="24"/>
          <w:highlight w:val="none"/>
          <w:lang w:eastAsia="zh-CN"/>
        </w:rPr>
        <w:t>无锡市新吴区江桥幼儿园保安服务。</w:t>
      </w:r>
    </w:p>
    <w:p w14:paraId="3F06370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2、具体管理要求如下：（1）提供校园全年的校园安保及</w:t>
      </w:r>
      <w:r>
        <w:rPr>
          <w:rFonts w:hint="eastAsia" w:ascii="宋体" w:hAnsi="宋体" w:cs="宋体"/>
          <w:color w:val="000000"/>
          <w:kern w:val="0"/>
          <w:sz w:val="24"/>
          <w:szCs w:val="24"/>
          <w:lang w:val="en-US" w:eastAsia="zh-CN" w:bidi="ar"/>
        </w:rPr>
        <w:t>消控服务</w:t>
      </w:r>
      <w:r>
        <w:rPr>
          <w:rFonts w:hint="eastAsia" w:ascii="宋体" w:hAnsi="宋体" w:eastAsia="宋体" w:cs="宋体"/>
          <w:color w:val="000000"/>
          <w:kern w:val="0"/>
          <w:sz w:val="24"/>
          <w:szCs w:val="24"/>
          <w:lang w:val="en-US" w:eastAsia="zh-CN" w:bidi="ar"/>
        </w:rPr>
        <w:t>（包括但不限于门卫、巡逻、消控等）；（2）确保校园新生接待、毕业生离校、学校运动会等各类活动以及其他临时性应急时段的安全与秩序保障工作；（3）做好校园内发生重大安全事故的协助处理，突发灾害性事故的应急处置等工作；（4）未尽事宜，在双方协议中进行明确。</w:t>
      </w:r>
    </w:p>
    <w:p w14:paraId="79E1F0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3、合同履行期限：一年（具体起始时间根据合同约定）。</w:t>
      </w:r>
    </w:p>
    <w:p w14:paraId="61737F5F">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000000"/>
          <w:sz w:val="21"/>
          <w:szCs w:val="21"/>
        </w:rPr>
      </w:pPr>
      <w:r>
        <w:rPr>
          <w:rFonts w:hint="eastAsia" w:ascii="宋体" w:hAnsi="宋体" w:eastAsia="宋体" w:cs="宋体"/>
          <w:color w:val="000000"/>
          <w:kern w:val="0"/>
          <w:sz w:val="24"/>
          <w:szCs w:val="24"/>
          <w:lang w:val="en-US" w:eastAsia="zh-CN" w:bidi="ar"/>
        </w:rPr>
        <w:t>4、服务质量标准：考核合格，满足采购人需求。</w:t>
      </w:r>
    </w:p>
    <w:p w14:paraId="78659000">
      <w:pPr>
        <w:keepNext w:val="0"/>
        <w:keepLines w:val="0"/>
        <w:widowControl w:val="0"/>
        <w:suppressLineNumbers w:val="0"/>
        <w:spacing w:before="0" w:beforeAutospacing="0" w:after="0" w:afterAutospacing="0" w:line="460" w:lineRule="exact"/>
        <w:ind w:left="0" w:right="0"/>
        <w:jc w:val="both"/>
        <w:outlineLvl w:val="9"/>
        <w:rPr>
          <w:rFonts w:hint="eastAsia" w:ascii="宋体" w:hAnsi="宋体" w:eastAsia="宋体" w:cs="宋体"/>
          <w:b/>
          <w:bCs w:val="0"/>
          <w:color w:val="000000"/>
          <w:sz w:val="24"/>
          <w:szCs w:val="24"/>
        </w:rPr>
      </w:pPr>
      <w:r>
        <w:rPr>
          <w:rFonts w:hint="eastAsia" w:ascii="宋体" w:hAnsi="宋体" w:eastAsia="宋体" w:cs="宋体"/>
          <w:b/>
          <w:bCs w:val="0"/>
          <w:color w:val="000000"/>
          <w:kern w:val="0"/>
          <w:sz w:val="24"/>
          <w:szCs w:val="24"/>
          <w:lang w:val="en-US" w:eastAsia="zh-CN" w:bidi="ar"/>
        </w:rPr>
        <w:t>二、技术要求</w:t>
      </w:r>
    </w:p>
    <w:p w14:paraId="1D26519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1、人员素质要求</w:t>
      </w:r>
    </w:p>
    <w:p w14:paraId="29DD974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（1）文化程度：高中及以上；</w:t>
      </w:r>
    </w:p>
    <w:p w14:paraId="02C5876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（2）年龄要求：50周岁以下；配置人员中必须配备1名45周岁以下安保人员。</w:t>
      </w:r>
    </w:p>
    <w:p w14:paraId="6A26A99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（3）性别：男性；</w:t>
      </w:r>
    </w:p>
    <w:p w14:paraId="4875CA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（4）保安证每人必备，有较强的责任意识与安全意识，在上岗前必须接受严格的安保工作培训；</w:t>
      </w:r>
    </w:p>
    <w:p w14:paraId="1B8DE6E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eastAsia="宋体" w:cs="宋体"/>
          <w:color w:val="000000"/>
          <w:kern w:val="0"/>
          <w:sz w:val="24"/>
          <w:szCs w:val="24"/>
          <w:lang w:val="en-US" w:eastAsia="zh-CN" w:bidi="ar"/>
        </w:rPr>
        <w:t>（5）人员上岗前需经过派出所政审无前科，</w:t>
      </w:r>
      <w:r>
        <w:rPr>
          <w:rFonts w:hint="eastAsia" w:ascii="宋体" w:hAnsi="宋体" w:cs="宋体"/>
          <w:color w:val="auto"/>
          <w:kern w:val="0"/>
          <w:sz w:val="24"/>
          <w:szCs w:val="24"/>
          <w:lang w:val="en-US" w:eastAsia="zh-CN" w:bidi="ar"/>
        </w:rPr>
        <w:t>遵纪守法，遵守学校规章制度，不迟到，不早退，上班时间外出向主管领导请假，不无故擅自离岗。无犯罪记录和被吊销《保安员证》记录、</w:t>
      </w:r>
      <w:r>
        <w:rPr>
          <w:rFonts w:hint="eastAsia" w:ascii="宋体" w:hAnsi="宋体" w:eastAsia="宋体" w:cs="宋体"/>
          <w:color w:val="auto"/>
          <w:kern w:val="0"/>
          <w:sz w:val="24"/>
          <w:szCs w:val="24"/>
          <w:lang w:val="en-US" w:eastAsia="zh-CN" w:bidi="ar"/>
        </w:rPr>
        <w:t>身体健康、</w:t>
      </w:r>
      <w:r>
        <w:rPr>
          <w:rFonts w:hint="eastAsia" w:ascii="宋体" w:hAnsi="宋体" w:cs="宋体"/>
          <w:color w:val="auto"/>
          <w:kern w:val="0"/>
          <w:sz w:val="24"/>
          <w:szCs w:val="24"/>
          <w:lang w:val="en-US" w:eastAsia="zh-CN" w:bidi="ar"/>
        </w:rPr>
        <w:t>体检合格，无残疾，无传染病，无精神病史，无不良嗜好，无重大疾病，</w:t>
      </w:r>
      <w:r>
        <w:rPr>
          <w:rFonts w:hint="eastAsia" w:ascii="宋体" w:hAnsi="宋体" w:eastAsia="宋体" w:cs="宋体"/>
          <w:color w:val="auto"/>
          <w:kern w:val="0"/>
          <w:sz w:val="24"/>
          <w:szCs w:val="24"/>
          <w:lang w:val="en-US" w:eastAsia="zh-CN" w:bidi="ar"/>
        </w:rPr>
        <w:t>面貌端正，且有较好的耐心，待人友善；</w:t>
      </w:r>
    </w:p>
    <w:p w14:paraId="5D92D47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（6）安保公司需接受幼儿园对其进行工作考评，且与费用支付相挂钩；</w:t>
      </w:r>
    </w:p>
    <w:p w14:paraId="41A2A9A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（7）白班人员固定，夜班人员不做兼职。领班人员有水、电维修等相关技能；</w:t>
      </w:r>
    </w:p>
    <w:p w14:paraId="7BCF2D4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eastAsia="宋体" w:cs="宋体"/>
          <w:color w:val="000000"/>
          <w:kern w:val="0"/>
          <w:sz w:val="24"/>
          <w:szCs w:val="24"/>
          <w:lang w:val="en-US" w:eastAsia="zh-CN" w:bidi="ar"/>
        </w:rPr>
        <w:t>（8）安保公司每季度联合幼儿园举行消防演习及消防知识培训</w:t>
      </w:r>
      <w:r>
        <w:rPr>
          <w:rFonts w:hint="eastAsia" w:ascii="宋体" w:hAnsi="宋体" w:cs="宋体"/>
          <w:color w:val="000000"/>
          <w:kern w:val="0"/>
          <w:sz w:val="24"/>
          <w:szCs w:val="24"/>
          <w:lang w:val="en-US" w:eastAsia="zh-CN" w:bidi="ar"/>
        </w:rPr>
        <w:t>；</w:t>
      </w:r>
      <w:r>
        <w:rPr>
          <w:rFonts w:hint="eastAsia" w:ascii="宋体" w:hAnsi="宋体" w:cs="宋体"/>
          <w:color w:val="auto"/>
          <w:kern w:val="0"/>
          <w:sz w:val="24"/>
          <w:szCs w:val="24"/>
          <w:lang w:val="en-US" w:eastAsia="zh-CN" w:bidi="ar"/>
        </w:rPr>
        <w:t>每学期开学联合幼儿园举行防恐防暴演习，做好校园内发生重大安全事故的协助处理，突发灾害性事故的应急处置等工作。</w:t>
      </w:r>
    </w:p>
    <w:p w14:paraId="5E70EF4C">
      <w:pPr>
        <w:keepNext w:val="0"/>
        <w:keepLines w:val="0"/>
        <w:widowControl w:val="0"/>
        <w:suppressLineNumbers w:val="0"/>
        <w:spacing w:before="0" w:beforeAutospacing="0" w:after="0" w:afterAutospacing="0" w:line="360" w:lineRule="auto"/>
        <w:ind w:left="0" w:right="0" w:firstLine="480"/>
        <w:jc w:val="both"/>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（9）安保公司每月需提供上岗保安人员考勤表且要求一个月内单人次保安上班达20天以上（不含20天）才算固定人员、月工资明细、社保缴纳单，否则有权拒付。</w:t>
      </w:r>
    </w:p>
    <w:p w14:paraId="4AF19A2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2、工作职责</w:t>
      </w:r>
    </w:p>
    <w:tbl>
      <w:tblPr>
        <w:tblStyle w:val="2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98"/>
        <w:gridCol w:w="898"/>
        <w:gridCol w:w="8158"/>
      </w:tblGrid>
      <w:tr w14:paraId="0EAA5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6C0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工作职责</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7B0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序号</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17E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相关内容</w:t>
            </w:r>
          </w:p>
        </w:tc>
      </w:tr>
      <w:tr w14:paraId="06CA1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restart"/>
            <w:tcBorders>
              <w:top w:val="nil"/>
              <w:left w:val="single" w:color="000000" w:sz="4" w:space="0"/>
              <w:bottom w:val="single" w:color="000000" w:sz="4" w:space="0"/>
              <w:right w:val="single" w:color="000000" w:sz="4" w:space="0"/>
            </w:tcBorders>
            <w:shd w:val="clear" w:color="auto" w:fill="auto"/>
            <w:vAlign w:val="center"/>
          </w:tcPr>
          <w:p w14:paraId="3B41268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p>
          <w:p w14:paraId="3AB406B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治</w:t>
            </w:r>
          </w:p>
          <w:p w14:paraId="664F42D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安</w:t>
            </w:r>
          </w:p>
          <w:p w14:paraId="09781DC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防</w:t>
            </w:r>
          </w:p>
          <w:p w14:paraId="72B3FD1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范</w:t>
            </w:r>
          </w:p>
          <w:p w14:paraId="101A404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p>
          <w:p w14:paraId="0A02574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999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1</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57B2">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关注幼儿园及周边的安全动态</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配合园部做好安全管理工作的落实、检查、监督工作</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确保幼儿园的安全与秩序。</w:t>
            </w:r>
          </w:p>
        </w:tc>
      </w:tr>
      <w:tr w14:paraId="4DFB4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7DA6551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023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2</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CC5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做好一日三巡工作，加强重点部位排查，及时排查并上报幼儿园的一切安全隐患，认真做好巡查记录。</w:t>
            </w:r>
          </w:p>
        </w:tc>
      </w:tr>
      <w:tr w14:paraId="29202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160B356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D94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3</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AA5C">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cs="宋体"/>
                <w:color w:val="auto"/>
                <w:kern w:val="0"/>
                <w:sz w:val="24"/>
                <w:szCs w:val="24"/>
                <w:lang w:val="en-US" w:eastAsia="zh-CN" w:bidi="ar"/>
              </w:rPr>
              <w:t>增强</w:t>
            </w:r>
            <w:r>
              <w:rPr>
                <w:rFonts w:hint="eastAsia" w:ascii="宋体" w:hAnsi="宋体" w:eastAsia="宋体" w:cs="宋体"/>
                <w:color w:val="auto"/>
                <w:kern w:val="0"/>
                <w:sz w:val="24"/>
                <w:szCs w:val="24"/>
                <w:lang w:val="en-US" w:eastAsia="zh-CN" w:bidi="ar"/>
              </w:rPr>
              <w:t>安全意识</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积极参加保安公司和幼儿园开展的各项安全会议、安全培训等，学习有成效。</w:t>
            </w:r>
            <w:r>
              <w:rPr>
                <w:rFonts w:hint="eastAsia" w:ascii="宋体" w:hAnsi="宋体" w:eastAsia="宋体" w:cs="Times New Roman"/>
                <w:color w:val="auto"/>
                <w:kern w:val="0"/>
                <w:sz w:val="24"/>
                <w:szCs w:val="24"/>
                <w:lang w:val="en-US" w:eastAsia="zh-CN" w:bidi="ar"/>
              </w:rPr>
              <w:t xml:space="preserve"> </w:t>
            </w:r>
          </w:p>
        </w:tc>
      </w:tr>
      <w:tr w14:paraId="0A6E1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4497A85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A21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4</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C392">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严格执行门岗责任</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对施工、送货等外来人员认真盘查并通过内线电话和班级老师、职工、园领导核实来访情况</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做好来访登记记录，按照</w:t>
            </w:r>
            <w:r>
              <w:rPr>
                <w:rFonts w:hint="eastAsia" w:ascii="宋体" w:hAnsi="宋体" w:cs="宋体"/>
                <w:color w:val="auto"/>
                <w:kern w:val="0"/>
                <w:sz w:val="24"/>
                <w:szCs w:val="24"/>
                <w:lang w:val="en-US" w:eastAsia="zh-CN" w:bidi="ar"/>
              </w:rPr>
              <w:t>治安防控相关</w:t>
            </w:r>
            <w:r>
              <w:rPr>
                <w:rFonts w:hint="eastAsia" w:ascii="宋体" w:hAnsi="宋体" w:eastAsia="宋体" w:cs="宋体"/>
                <w:color w:val="auto"/>
                <w:kern w:val="0"/>
                <w:sz w:val="24"/>
                <w:szCs w:val="24"/>
                <w:lang w:val="en-US" w:eastAsia="zh-CN" w:bidi="ar"/>
              </w:rPr>
              <w:t>要求做好</w:t>
            </w:r>
            <w:r>
              <w:rPr>
                <w:rFonts w:hint="eastAsia" w:ascii="宋体" w:hAnsi="宋体" w:cs="宋体"/>
                <w:color w:val="auto"/>
                <w:kern w:val="0"/>
                <w:sz w:val="24"/>
                <w:szCs w:val="24"/>
                <w:lang w:val="en-US" w:eastAsia="zh-CN" w:bidi="ar"/>
              </w:rPr>
              <w:t>危险品</w:t>
            </w:r>
            <w:r>
              <w:rPr>
                <w:rFonts w:hint="eastAsia" w:ascii="宋体" w:hAnsi="宋体" w:eastAsia="宋体" w:cs="宋体"/>
                <w:color w:val="auto"/>
                <w:kern w:val="0"/>
                <w:sz w:val="24"/>
                <w:szCs w:val="24"/>
                <w:lang w:val="en-US" w:eastAsia="zh-CN" w:bidi="ar"/>
              </w:rPr>
              <w:t>的检查</w:t>
            </w:r>
            <w:r>
              <w:rPr>
                <w:rFonts w:hint="eastAsia" w:ascii="宋体" w:hAnsi="宋体" w:cs="宋体"/>
                <w:color w:val="auto"/>
                <w:kern w:val="0"/>
                <w:sz w:val="24"/>
                <w:szCs w:val="24"/>
                <w:lang w:val="en-US" w:eastAsia="zh-CN" w:bidi="ar"/>
              </w:rPr>
              <w:t>。</w:t>
            </w:r>
          </w:p>
        </w:tc>
      </w:tr>
      <w:tr w14:paraId="05197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2A9EAC9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654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5</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3A0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全力配合幼儿园发展需要</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加强保安管理工作</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确保现场保安管理工作有序开展</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对外树立积极的保安形象、服务与管理门卫窗口。</w:t>
            </w:r>
          </w:p>
        </w:tc>
      </w:tr>
      <w:tr w14:paraId="39AC5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restart"/>
            <w:tcBorders>
              <w:top w:val="nil"/>
              <w:left w:val="single" w:color="000000" w:sz="4" w:space="0"/>
              <w:bottom w:val="single" w:color="000000" w:sz="4" w:space="0"/>
              <w:right w:val="single" w:color="000000" w:sz="4" w:space="0"/>
            </w:tcBorders>
            <w:shd w:val="clear" w:color="auto" w:fill="auto"/>
            <w:vAlign w:val="center"/>
          </w:tcPr>
          <w:p w14:paraId="40E8A4E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车</w:t>
            </w:r>
          </w:p>
          <w:p w14:paraId="661FCAD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辆</w:t>
            </w:r>
          </w:p>
          <w:p w14:paraId="6FBDF9A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管</w:t>
            </w:r>
          </w:p>
          <w:p w14:paraId="3AD019E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理</w:t>
            </w:r>
          </w:p>
          <w:p w14:paraId="628105AE">
            <w:pPr>
              <w:keepNext w:val="0"/>
              <w:keepLines w:val="0"/>
              <w:widowControl w:val="0"/>
              <w:suppressLineNumbers w:val="0"/>
              <w:tabs>
                <w:tab w:val="left" w:pos="274"/>
              </w:tabs>
              <w:spacing w:before="0" w:beforeAutospacing="0" w:after="0" w:afterAutospacing="0" w:line="440" w:lineRule="exact"/>
              <w:ind w:left="0" w:right="0"/>
              <w:jc w:val="left"/>
              <w:rPr>
                <w:rFonts w:hint="eastAsia" w:ascii="宋体" w:hAnsi="宋体" w:eastAsia="宋体" w:cs="Times New Roman"/>
                <w:color w:val="000000"/>
                <w:sz w:val="24"/>
                <w:szCs w:val="24"/>
                <w:lang w:eastAsia="zh-CN"/>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E5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6</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21C1">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认真执行停车管理</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指引教职工、外来车辆和家长接送车辆按指定位置停放</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确保车辆与行人安全。</w:t>
            </w:r>
          </w:p>
        </w:tc>
      </w:tr>
      <w:tr w14:paraId="30E87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30" w:hRule="atLeast"/>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43D464C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AD9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kern w:val="0"/>
                <w:sz w:val="24"/>
                <w:szCs w:val="24"/>
                <w:lang w:val="en-US" w:eastAsia="zh-CN" w:bidi="ar"/>
              </w:rPr>
              <w:t>7</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7E58">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auto"/>
                <w:sz w:val="24"/>
                <w:szCs w:val="24"/>
              </w:rPr>
            </w:pPr>
            <w:r>
              <w:rPr>
                <w:rFonts w:hint="eastAsia" w:ascii="宋体" w:hAnsi="宋体" w:eastAsia="宋体" w:cs="宋体"/>
                <w:color w:val="auto"/>
                <w:kern w:val="0"/>
                <w:sz w:val="24"/>
                <w:szCs w:val="24"/>
                <w:lang w:val="en-US" w:eastAsia="zh-CN" w:bidi="ar"/>
              </w:rPr>
              <w:t>按照幼儿园的规定时间开放大门，严格作息时间。每天幼儿离园时维护</w:t>
            </w:r>
            <w:r>
              <w:rPr>
                <w:rFonts w:hint="eastAsia" w:ascii="宋体" w:hAnsi="宋体" w:cs="宋体"/>
                <w:color w:val="auto"/>
                <w:kern w:val="0"/>
                <w:sz w:val="24"/>
                <w:szCs w:val="24"/>
                <w:lang w:val="en-US" w:eastAsia="zh-CN" w:bidi="ar"/>
              </w:rPr>
              <w:t>校园门口、停车场及校园周边</w:t>
            </w:r>
            <w:r>
              <w:rPr>
                <w:rFonts w:hint="eastAsia" w:ascii="宋体" w:hAnsi="宋体" w:eastAsia="宋体" w:cs="宋体"/>
                <w:color w:val="auto"/>
                <w:kern w:val="0"/>
                <w:sz w:val="24"/>
                <w:szCs w:val="24"/>
                <w:lang w:val="en-US" w:eastAsia="zh-CN" w:bidi="ar"/>
              </w:rPr>
              <w:t>治安交通秩序</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疏导车流</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协调和指挥车辆进出与停放</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禁止车辆乱停乱放</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保证</w:t>
            </w:r>
            <w:r>
              <w:rPr>
                <w:rFonts w:hint="eastAsia" w:ascii="宋体" w:hAnsi="宋体" w:cs="宋体"/>
                <w:color w:val="auto"/>
                <w:kern w:val="0"/>
                <w:sz w:val="24"/>
                <w:szCs w:val="24"/>
                <w:lang w:val="en-US" w:eastAsia="zh-CN" w:bidi="ar"/>
              </w:rPr>
              <w:t>停</w:t>
            </w:r>
            <w:r>
              <w:rPr>
                <w:rFonts w:hint="eastAsia" w:ascii="宋体" w:hAnsi="宋体" w:eastAsia="宋体" w:cs="宋体"/>
                <w:color w:val="auto"/>
                <w:kern w:val="0"/>
                <w:sz w:val="24"/>
                <w:szCs w:val="24"/>
                <w:lang w:val="en-US" w:eastAsia="zh-CN" w:bidi="ar"/>
              </w:rPr>
              <w:t>车场的安全和良好秩序。</w:t>
            </w:r>
          </w:p>
        </w:tc>
      </w:tr>
      <w:tr w14:paraId="27A78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restart"/>
            <w:tcBorders>
              <w:top w:val="nil"/>
              <w:left w:val="single" w:color="000000" w:sz="4" w:space="0"/>
              <w:bottom w:val="single" w:color="000000" w:sz="4" w:space="0"/>
              <w:right w:val="single" w:color="000000" w:sz="4" w:space="0"/>
            </w:tcBorders>
            <w:shd w:val="clear" w:color="auto" w:fill="auto"/>
            <w:vAlign w:val="center"/>
          </w:tcPr>
          <w:p w14:paraId="6C0BEF9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日</w:t>
            </w:r>
          </w:p>
          <w:p w14:paraId="298719A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常</w:t>
            </w:r>
          </w:p>
          <w:p w14:paraId="099D8B3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配</w:t>
            </w:r>
          </w:p>
          <w:p w14:paraId="2FEAD86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BBD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cs="Times New Roman"/>
                <w:color w:val="auto"/>
                <w:kern w:val="0"/>
                <w:sz w:val="24"/>
                <w:szCs w:val="24"/>
                <w:lang w:val="en-US" w:eastAsia="zh-CN" w:bidi="ar"/>
              </w:rPr>
              <w:t>8</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CBF7">
            <w:pPr>
              <w:keepNext w:val="0"/>
              <w:keepLines w:val="0"/>
              <w:widowControl w:val="0"/>
              <w:suppressLineNumbers w:val="0"/>
              <w:spacing w:before="0" w:beforeAutospacing="0" w:after="0" w:afterAutospacing="0" w:line="440" w:lineRule="exact"/>
              <w:ind w:left="0" w:leftChars="0" w:right="0" w:rightChars="0"/>
              <w:jc w:val="both"/>
              <w:rPr>
                <w:rFonts w:hint="eastAsia" w:ascii="宋体" w:hAnsi="宋体" w:eastAsia="宋体" w:cs="Times New Roman"/>
                <w:color w:val="auto"/>
                <w:sz w:val="24"/>
                <w:szCs w:val="24"/>
                <w:lang w:val="en-US" w:eastAsia="zh-CN" w:bidi="ar-SA"/>
              </w:rPr>
            </w:pPr>
            <w:r>
              <w:rPr>
                <w:rFonts w:hint="eastAsia" w:ascii="宋体" w:hAnsi="宋体" w:cs="宋体"/>
                <w:color w:val="auto"/>
                <w:kern w:val="0"/>
                <w:sz w:val="24"/>
                <w:szCs w:val="24"/>
                <w:lang w:val="en-US" w:eastAsia="zh-CN" w:bidi="ar"/>
              </w:rPr>
              <w:t>上班时间按要求着装，</w:t>
            </w:r>
            <w:r>
              <w:rPr>
                <w:rFonts w:hint="eastAsia" w:ascii="宋体" w:hAnsi="宋体" w:eastAsia="宋体" w:cs="宋体"/>
                <w:b w:val="0"/>
                <w:bCs w:val="0"/>
                <w:color w:val="auto"/>
                <w:kern w:val="0"/>
                <w:sz w:val="24"/>
                <w:szCs w:val="24"/>
              </w:rPr>
              <w:t>并佩戴</w:t>
            </w:r>
            <w:r>
              <w:rPr>
                <w:rFonts w:hint="eastAsia" w:ascii="宋体" w:hAnsi="宋体" w:cs="宋体"/>
                <w:b w:val="0"/>
                <w:bCs w:val="0"/>
                <w:color w:val="auto"/>
                <w:kern w:val="0"/>
                <w:sz w:val="24"/>
                <w:szCs w:val="24"/>
                <w:lang w:eastAsia="zh-CN"/>
              </w:rPr>
              <w:t>好</w:t>
            </w:r>
            <w:r>
              <w:rPr>
                <w:rFonts w:hint="eastAsia" w:ascii="宋体" w:hAnsi="宋体" w:eastAsia="宋体" w:cs="宋体"/>
                <w:b w:val="0"/>
                <w:bCs w:val="0"/>
                <w:color w:val="auto"/>
                <w:kern w:val="0"/>
                <w:sz w:val="24"/>
                <w:szCs w:val="24"/>
              </w:rPr>
              <w:t>规定的器械</w:t>
            </w:r>
            <w:r>
              <w:rPr>
                <w:rFonts w:hint="eastAsia" w:ascii="宋体" w:hAnsi="宋体" w:cs="宋体"/>
                <w:b w:val="0"/>
                <w:bCs w:val="0"/>
                <w:color w:val="auto"/>
                <w:kern w:val="0"/>
                <w:sz w:val="24"/>
                <w:szCs w:val="24"/>
                <w:lang w:val="en-US" w:eastAsia="zh-CN"/>
              </w:rPr>
              <w:t>及消防安全员袖章</w:t>
            </w:r>
            <w:r>
              <w:rPr>
                <w:rFonts w:hint="eastAsia" w:ascii="宋体" w:hAnsi="宋体" w:eastAsia="宋体" w:cs="宋体"/>
                <w:b w:val="0"/>
                <w:bCs w:val="0"/>
                <w:color w:val="auto"/>
                <w:kern w:val="0"/>
                <w:sz w:val="24"/>
                <w:szCs w:val="24"/>
              </w:rPr>
              <w:t>。</w:t>
            </w:r>
            <w:r>
              <w:rPr>
                <w:rFonts w:hint="eastAsia" w:ascii="宋体" w:hAnsi="宋体" w:eastAsia="宋体" w:cs="宋体"/>
                <w:color w:val="auto"/>
                <w:kern w:val="0"/>
                <w:sz w:val="24"/>
                <w:szCs w:val="24"/>
                <w:lang w:val="en-US" w:eastAsia="zh-CN" w:bidi="ar"/>
              </w:rPr>
              <w:t>坚守岗位，工作时间不做和工作无关的私事，不擅离职守</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rPr>
              <w:t>严禁酒后上班、疲劳上班或上班时打瞌睡，不在校内抽烟。上学时间不能随意放幼儿出校门</w:t>
            </w:r>
            <w:r>
              <w:rPr>
                <w:rFonts w:hint="eastAsia" w:ascii="宋体" w:hAnsi="宋体" w:eastAsia="宋体" w:cs="宋体"/>
                <w:color w:val="auto"/>
                <w:kern w:val="0"/>
                <w:sz w:val="24"/>
                <w:szCs w:val="24"/>
                <w:lang w:val="en-US" w:eastAsia="zh-CN" w:bidi="ar"/>
              </w:rPr>
              <w:t>，杜绝出现幼儿走失的现象。</w:t>
            </w:r>
          </w:p>
        </w:tc>
      </w:tr>
      <w:tr w14:paraId="63FA8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6141A89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03F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sz w:val="24"/>
                <w:szCs w:val="24"/>
              </w:rPr>
            </w:pPr>
            <w:r>
              <w:rPr>
                <w:rFonts w:hint="eastAsia" w:ascii="宋体" w:hAnsi="宋体" w:cs="Times New Roman"/>
                <w:color w:val="auto"/>
                <w:kern w:val="0"/>
                <w:sz w:val="24"/>
                <w:szCs w:val="24"/>
                <w:lang w:val="en-US" w:eastAsia="zh-CN" w:bidi="ar"/>
              </w:rPr>
              <w:t>9</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EC44">
            <w:pPr>
              <w:keepNext w:val="0"/>
              <w:keepLines w:val="0"/>
              <w:widowControl w:val="0"/>
              <w:suppressLineNumbers w:val="0"/>
              <w:spacing w:before="0" w:beforeAutospacing="0" w:after="0" w:afterAutospacing="0" w:line="440" w:lineRule="exact"/>
              <w:ind w:left="0" w:leftChars="0" w:right="0" w:rightChars="0"/>
              <w:jc w:val="both"/>
              <w:rPr>
                <w:rFonts w:hint="eastAsia" w:ascii="宋体" w:hAnsi="宋体" w:eastAsia="宋体" w:cs="Times New Roman"/>
                <w:color w:val="auto"/>
                <w:sz w:val="24"/>
                <w:szCs w:val="24"/>
                <w:lang w:val="en-US" w:eastAsia="zh-CN" w:bidi="ar-SA"/>
              </w:rPr>
            </w:pPr>
            <w:r>
              <w:rPr>
                <w:rFonts w:hint="eastAsia" w:ascii="宋体" w:hAnsi="宋体" w:eastAsia="宋体" w:cs="宋体"/>
                <w:color w:val="auto"/>
                <w:kern w:val="0"/>
                <w:sz w:val="24"/>
                <w:szCs w:val="24"/>
                <w:lang w:val="en-US" w:eastAsia="zh-CN" w:bidi="ar"/>
              </w:rPr>
              <w:t>配合园部做好保安室和室外场地包干区的卫生工作。</w:t>
            </w:r>
            <w:r>
              <w:rPr>
                <w:rFonts w:hint="eastAsia" w:ascii="宋体" w:hAnsi="宋体" w:cs="宋体"/>
                <w:color w:val="auto"/>
                <w:kern w:val="0"/>
                <w:sz w:val="24"/>
                <w:szCs w:val="24"/>
                <w:lang w:val="en-US" w:eastAsia="zh-CN" w:bidi="ar"/>
              </w:rPr>
              <w:t>能准时交接班并及时做好入离园的准备工作</w:t>
            </w:r>
            <w:r>
              <w:rPr>
                <w:rFonts w:hint="eastAsia" w:ascii="宋体" w:hAnsi="宋体" w:eastAsia="宋体" w:cs="宋体"/>
                <w:color w:val="auto"/>
                <w:kern w:val="0"/>
                <w:sz w:val="24"/>
                <w:szCs w:val="24"/>
              </w:rPr>
              <w:t>。</w:t>
            </w:r>
          </w:p>
        </w:tc>
      </w:tr>
      <w:tr w14:paraId="0B2CC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898" w:type="dxa"/>
            <w:vMerge w:val="continue"/>
            <w:tcBorders>
              <w:top w:val="nil"/>
              <w:left w:val="single" w:color="000000" w:sz="4" w:space="0"/>
              <w:bottom w:val="single" w:color="000000" w:sz="4" w:space="0"/>
              <w:right w:val="single" w:color="000000" w:sz="4" w:space="0"/>
            </w:tcBorders>
            <w:shd w:val="clear" w:color="auto" w:fill="auto"/>
            <w:vAlign w:val="center"/>
          </w:tcPr>
          <w:p w14:paraId="5ED676A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F4467">
            <w:pPr>
              <w:keepNext w:val="0"/>
              <w:keepLines w:val="0"/>
              <w:widowControl w:val="0"/>
              <w:suppressLineNumbers w:val="0"/>
              <w:spacing w:before="0" w:beforeAutospacing="0" w:after="0" w:afterAutospacing="0" w:line="440" w:lineRule="exact"/>
              <w:ind w:left="0" w:right="0"/>
              <w:jc w:val="center"/>
              <w:rPr>
                <w:rFonts w:hint="default" w:ascii="宋体" w:hAnsi="宋体" w:eastAsia="宋体" w:cs="Times New Roman"/>
                <w:color w:val="000000"/>
                <w:sz w:val="24"/>
                <w:szCs w:val="24"/>
                <w:lang w:val="en-US"/>
              </w:rPr>
            </w:pPr>
            <w:r>
              <w:rPr>
                <w:rFonts w:hint="eastAsia" w:ascii="宋体" w:hAnsi="宋体" w:cs="Times New Roman"/>
                <w:color w:val="000000"/>
                <w:kern w:val="0"/>
                <w:sz w:val="24"/>
                <w:szCs w:val="24"/>
                <w:lang w:val="en-US" w:eastAsia="zh-CN" w:bidi="ar"/>
              </w:rPr>
              <w:t>10</w:t>
            </w:r>
          </w:p>
        </w:tc>
        <w:tc>
          <w:tcPr>
            <w:tcW w:w="8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021D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color w:val="000000"/>
                <w:sz w:val="24"/>
                <w:szCs w:val="24"/>
              </w:rPr>
            </w:pPr>
            <w:r>
              <w:rPr>
                <w:rFonts w:hint="eastAsia" w:ascii="宋体" w:hAnsi="宋体" w:eastAsia="宋体" w:cs="宋体"/>
                <w:color w:val="000000"/>
                <w:kern w:val="0"/>
                <w:sz w:val="24"/>
                <w:szCs w:val="24"/>
                <w:lang w:val="en-US" w:eastAsia="zh-CN" w:bidi="ar"/>
              </w:rPr>
              <w:t>完成园领导交办的其他工作。</w:t>
            </w:r>
          </w:p>
        </w:tc>
      </w:tr>
    </w:tbl>
    <w:p w14:paraId="70ABFC99">
      <w:pPr>
        <w:keepNext w:val="0"/>
        <w:keepLines w:val="0"/>
        <w:widowControl w:val="0"/>
        <w:suppressLineNumbers w:val="0"/>
        <w:spacing w:before="0" w:beforeAutospacing="0" w:after="0" w:afterAutospacing="0" w:line="440" w:lineRule="exact"/>
        <w:ind w:left="0" w:right="0" w:firstLine="480" w:firstLineChars="20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3、人员配置要求：</w:t>
      </w:r>
    </w:p>
    <w:tbl>
      <w:tblPr>
        <w:tblStyle w:val="29"/>
        <w:tblW w:w="96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1"/>
        <w:gridCol w:w="816"/>
        <w:gridCol w:w="600"/>
        <w:gridCol w:w="4896"/>
        <w:gridCol w:w="2410"/>
      </w:tblGrid>
      <w:tr w14:paraId="43552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67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门岗数</w:t>
            </w:r>
          </w:p>
        </w:tc>
        <w:tc>
          <w:tcPr>
            <w:tcW w:w="14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F7B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人数</w:t>
            </w:r>
            <w:r>
              <w:rPr>
                <w:rFonts w:hint="eastAsia" w:ascii="宋体" w:hAnsi="宋体" w:cs="宋体"/>
                <w:i w:val="0"/>
                <w:iCs w:val="0"/>
                <w:color w:val="000000"/>
                <w:kern w:val="0"/>
                <w:sz w:val="24"/>
                <w:szCs w:val="24"/>
                <w:u w:val="none"/>
                <w:lang w:val="en-US" w:eastAsia="zh-CN" w:bidi="ar"/>
              </w:rPr>
              <w:t>（人）</w:t>
            </w:r>
          </w:p>
        </w:tc>
        <w:tc>
          <w:tcPr>
            <w:tcW w:w="4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ED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岗位安排</w:t>
            </w:r>
          </w:p>
        </w:tc>
        <w:tc>
          <w:tcPr>
            <w:tcW w:w="2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5F7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备注</w:t>
            </w:r>
          </w:p>
        </w:tc>
      </w:tr>
      <w:tr w14:paraId="4D9A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8CF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95C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保安</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0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7CBC">
            <w:pPr>
              <w:keepNext w:val="0"/>
              <w:keepLines w:val="0"/>
              <w:widowControl/>
              <w:suppressLineNumbers w:val="0"/>
              <w:spacing w:before="0" w:beforeAutospacing="0" w:after="0" w:afterAutospacing="0"/>
              <w:ind w:left="0" w:right="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工作日</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白班3</w:t>
            </w:r>
            <w:r>
              <w:rPr>
                <w:rFonts w:hint="eastAsia" w:ascii="宋体" w:hAnsi="宋体" w:cs="宋体"/>
                <w:i w:val="0"/>
                <w:iCs w:val="0"/>
                <w:color w:val="000000"/>
                <w:kern w:val="0"/>
                <w:sz w:val="24"/>
                <w:szCs w:val="24"/>
                <w:u w:val="none"/>
                <w:lang w:val="en-US" w:eastAsia="zh-CN" w:bidi="ar"/>
              </w:rPr>
              <w:t>人，</w:t>
            </w:r>
            <w:r>
              <w:rPr>
                <w:rFonts w:hint="eastAsia" w:ascii="宋体" w:hAnsi="宋体" w:eastAsia="宋体" w:cs="宋体"/>
                <w:i w:val="0"/>
                <w:iCs w:val="0"/>
                <w:color w:val="000000"/>
                <w:kern w:val="0"/>
                <w:sz w:val="24"/>
                <w:szCs w:val="24"/>
                <w:u w:val="none"/>
                <w:lang w:val="en-US" w:eastAsia="zh-CN" w:bidi="ar"/>
              </w:rPr>
              <w:t>夜间2</w:t>
            </w:r>
            <w:r>
              <w:rPr>
                <w:rFonts w:hint="eastAsia" w:ascii="宋体" w:hAnsi="宋体" w:cs="宋体"/>
                <w:i w:val="0"/>
                <w:iCs w:val="0"/>
                <w:color w:val="000000"/>
                <w:kern w:val="0"/>
                <w:sz w:val="24"/>
                <w:szCs w:val="24"/>
                <w:u w:val="none"/>
                <w:lang w:val="en-US" w:eastAsia="zh-CN" w:bidi="ar"/>
              </w:rPr>
              <w:t>人，1人轮岗</w:t>
            </w:r>
          </w:p>
          <w:p w14:paraId="78B298DD">
            <w:pPr>
              <w:keepNext w:val="0"/>
              <w:keepLines w:val="0"/>
              <w:widowControl/>
              <w:suppressLineNumbers w:val="0"/>
              <w:spacing w:before="0" w:beforeAutospacing="0" w:after="0" w:afterAutospacing="0"/>
              <w:ind w:left="0" w:right="0"/>
              <w:jc w:val="center"/>
              <w:textAlignment w:val="center"/>
              <w:rPr>
                <w:rFonts w:hint="eastAsia"/>
                <w:szCs w:val="20"/>
                <w:lang w:val="en-US" w:eastAsia="zh-CN"/>
              </w:rPr>
            </w:pPr>
            <w:r>
              <w:rPr>
                <w:rFonts w:hint="eastAsia" w:ascii="宋体" w:hAnsi="宋体" w:cs="宋体"/>
                <w:i w:val="0"/>
                <w:iCs w:val="0"/>
                <w:color w:val="000000"/>
                <w:kern w:val="0"/>
                <w:sz w:val="24"/>
                <w:szCs w:val="24"/>
                <w:u w:val="none"/>
                <w:lang w:val="en-US" w:eastAsia="zh-CN" w:bidi="ar"/>
              </w:rPr>
              <w:t>节假日：白班2人，夜班2人，2人轮岗</w:t>
            </w:r>
          </w:p>
        </w:tc>
        <w:tc>
          <w:tcPr>
            <w:tcW w:w="2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1E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必须持有保安员证</w:t>
            </w:r>
          </w:p>
        </w:tc>
      </w:tr>
      <w:tr w14:paraId="7E39D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49B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1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消控</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20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4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白班1人</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夜班1人</w:t>
            </w:r>
            <w:r>
              <w:rPr>
                <w:rFonts w:hint="eastAsia" w:ascii="宋体" w:hAnsi="宋体" w:cs="宋体"/>
                <w:i w:val="0"/>
                <w:iCs w:val="0"/>
                <w:color w:val="000000"/>
                <w:kern w:val="0"/>
                <w:sz w:val="24"/>
                <w:szCs w:val="24"/>
                <w:u w:val="none"/>
                <w:lang w:val="en-US" w:eastAsia="zh-CN" w:bidi="ar"/>
              </w:rPr>
              <w:t>，1人轮岗</w:t>
            </w:r>
          </w:p>
        </w:tc>
        <w:tc>
          <w:tcPr>
            <w:tcW w:w="2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8D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必须持有中级消控证</w:t>
            </w:r>
          </w:p>
        </w:tc>
      </w:tr>
      <w:tr w14:paraId="715A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CC8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小计</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4EA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50A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4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91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C4F9">
            <w:pPr>
              <w:keepNext w:val="0"/>
              <w:keepLines w:val="0"/>
              <w:widowControl/>
              <w:suppressLineNumbers w:val="0"/>
              <w:spacing w:before="0" w:beforeAutospacing="0" w:after="0" w:afterAutospacing="0"/>
              <w:ind w:left="0" w:right="0"/>
              <w:jc w:val="center"/>
              <w:textAlignment w:val="center"/>
              <w:rPr>
                <w:rFonts w:hint="default"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含保安队长1人</w:t>
            </w:r>
          </w:p>
        </w:tc>
      </w:tr>
    </w:tbl>
    <w:p w14:paraId="010D96BB">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Times New Roman"/>
          <w:color w:val="000000"/>
          <w:sz w:val="24"/>
          <w:szCs w:val="24"/>
        </w:rPr>
      </w:pPr>
      <w:r>
        <w:rPr>
          <w:rFonts w:hint="eastAsia" w:ascii="宋体" w:hAnsi="宋体" w:eastAsia="宋体" w:cs="Times New Roman"/>
          <w:color w:val="000000"/>
          <w:kern w:val="0"/>
          <w:sz w:val="24"/>
          <w:szCs w:val="24"/>
          <w:lang w:val="en-US" w:eastAsia="zh-CN" w:bidi="ar"/>
        </w:rPr>
        <w:t xml:space="preserve"> </w:t>
      </w:r>
    </w:p>
    <w:p w14:paraId="4F7CFA52">
      <w:pPr>
        <w:pStyle w:val="287"/>
        <w:widowControl/>
        <w:ind w:left="0" w:firstLine="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三、岗位职责要求</w:t>
      </w:r>
    </w:p>
    <w:p w14:paraId="477F037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1、保安队长：具有保安员上岗证。</w:t>
      </w:r>
    </w:p>
    <w:p w14:paraId="5E8FF14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（1）负责保安队伍的日常管理事务，严格管理保安队伍安全纪律，掌握队员的思想动态，充分调动队员的积极性，保证队伍稳定。</w:t>
      </w:r>
    </w:p>
    <w:p w14:paraId="0411469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（2）传达落实学校的服务要求与管理规定，组织实施并不断完善校园安全保卫整体方案；结合学校发展的实际情况，适时调整各执勤岗位，完善各岗位职责。</w:t>
      </w:r>
    </w:p>
    <w:p w14:paraId="3A5A8FA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（3）定期汇报工作开展情况及治安信息，重大情况及时报告；配合校方进行校区内违规事件的处理。</w:t>
      </w:r>
    </w:p>
    <w:p w14:paraId="28CA5B4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（4）定期组织开展保安业务培训和预案演练，制订校园内重大活动的安全保卫方案。</w:t>
      </w:r>
    </w:p>
    <w:p w14:paraId="4F0EE00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（5）建立健全录用保安人员档案资料；负责供保安使用的，校方所属设备资产的领用、管理及交接等工作。</w:t>
      </w:r>
    </w:p>
    <w:p w14:paraId="7B2AC17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（6）特殊时期参与学校保卫干部24小时值班。</w:t>
      </w:r>
    </w:p>
    <w:p w14:paraId="5FF639D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2、门卫保安：具有保安员上岗证。</w:t>
      </w:r>
    </w:p>
    <w:p w14:paraId="5C3ED2B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（1）严格人员、车辆、物资进出管理；树立良好的窗口形象。</w:t>
      </w:r>
    </w:p>
    <w:p w14:paraId="7F47A1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（2）对来访人员实行验证登记制度，禁止闲杂人员混入校园；对携带物品出门的人员实行出门证验审制度，防止共有财物流失。</w:t>
      </w:r>
    </w:p>
    <w:p w14:paraId="124077C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（3）对外单位车辆实行换证入校制度；维护责任区域秩序，与各岗位互通信息。</w:t>
      </w:r>
    </w:p>
    <w:p w14:paraId="76630DE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（4）保证大门内外整洁有序，值班室无闲杂人员滞留。</w:t>
      </w:r>
    </w:p>
    <w:p w14:paraId="3F07BF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（5）做到“六不”，即不擅离岗位，不打瞌睡，不闲聊嬉闹，不打牌、下棋、玩手机；不喝酒，不干私活不会客。</w:t>
      </w:r>
    </w:p>
    <w:p w14:paraId="7C16A40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3、巡逻保安：具有保安员上岗证。</w:t>
      </w:r>
    </w:p>
    <w:p w14:paraId="1843214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（1）按要求在校园各重点区域及部位每小时巡逻1次，必须</w:t>
      </w:r>
      <w:r>
        <w:rPr>
          <w:rFonts w:hint="eastAsia" w:ascii="宋体" w:hAnsi="宋体" w:cs="宋体"/>
          <w:color w:val="000000"/>
          <w:kern w:val="0"/>
          <w:sz w:val="24"/>
          <w:szCs w:val="24"/>
          <w:lang w:val="en-US" w:eastAsia="zh-CN" w:bidi="ar"/>
        </w:rPr>
        <w:t>佩戴</w:t>
      </w:r>
      <w:r>
        <w:rPr>
          <w:rFonts w:hint="eastAsia" w:ascii="宋体" w:hAnsi="宋体" w:eastAsia="宋体" w:cs="宋体"/>
          <w:color w:val="000000"/>
          <w:kern w:val="0"/>
          <w:sz w:val="24"/>
          <w:szCs w:val="24"/>
          <w:lang w:val="en-US" w:eastAsia="zh-CN" w:bidi="ar"/>
        </w:rPr>
        <w:t>对讲器材和队长保持通讯畅通，发现和排除各种不安全因素，及时处置各种违法犯罪行为。</w:t>
      </w:r>
    </w:p>
    <w:p w14:paraId="0BB8006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auto"/>
          <w:kern w:val="0"/>
          <w:sz w:val="24"/>
          <w:szCs w:val="24"/>
          <w:lang w:val="en-US" w:eastAsia="zh-CN" w:bidi="ar"/>
        </w:rPr>
        <w:t>2）服从保安队长的工作安排与指挥调度，善于发现、分析和处理各种事故隐患和突发事件；及时关注并制止乱张贴广告、随意悬挂横幅标语、水域垂钓嬉戏等违规行为。</w:t>
      </w:r>
    </w:p>
    <w:p w14:paraId="413265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（3）与监控室保持联动；协助各岗位开展治安秩序维护和交通秩序管理工作。</w:t>
      </w:r>
    </w:p>
    <w:p w14:paraId="3989B62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（4）协助责任部门开展安全防范工作，如实详细做好巡逻记录，重要情况及时汇报。</w:t>
      </w:r>
    </w:p>
    <w:p w14:paraId="5871E3F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、消控保安：身体健康，品行</w:t>
      </w:r>
      <w:r>
        <w:rPr>
          <w:rFonts w:hint="eastAsia" w:ascii="宋体" w:hAnsi="宋体" w:cs="宋体"/>
          <w:color w:val="auto"/>
          <w:kern w:val="0"/>
          <w:sz w:val="24"/>
          <w:szCs w:val="24"/>
          <w:lang w:val="en-US" w:eastAsia="zh-CN" w:bidi="ar"/>
        </w:rPr>
        <w:t>端正</w:t>
      </w:r>
      <w:r>
        <w:rPr>
          <w:rFonts w:hint="eastAsia" w:ascii="宋体" w:hAnsi="宋体" w:eastAsia="宋体" w:cs="宋体"/>
          <w:color w:val="auto"/>
          <w:kern w:val="0"/>
          <w:sz w:val="24"/>
          <w:szCs w:val="24"/>
          <w:lang w:val="en-US" w:eastAsia="zh-CN" w:bidi="ar"/>
        </w:rPr>
        <w:t>，</w:t>
      </w:r>
      <w:r>
        <w:rPr>
          <w:rFonts w:hint="eastAsia" w:ascii="宋体" w:hAnsi="宋体" w:eastAsia="宋体" w:cs="宋体"/>
          <w:color w:val="000000"/>
          <w:kern w:val="0"/>
          <w:sz w:val="24"/>
          <w:szCs w:val="24"/>
          <w:lang w:val="en-US" w:eastAsia="zh-CN" w:bidi="ar"/>
        </w:rPr>
        <w:t>具有</w:t>
      </w:r>
      <w:r>
        <w:rPr>
          <w:rFonts w:hint="eastAsia" w:ascii="宋体" w:hAnsi="宋体" w:cs="宋体"/>
          <w:b/>
          <w:bCs/>
          <w:i w:val="0"/>
          <w:iCs w:val="0"/>
          <w:color w:val="000000"/>
          <w:kern w:val="0"/>
          <w:sz w:val="24"/>
          <w:szCs w:val="24"/>
          <w:u w:val="none"/>
          <w:lang w:val="en-US" w:eastAsia="zh-CN" w:bidi="ar"/>
        </w:rPr>
        <w:t>中级消控证</w:t>
      </w:r>
      <w:r>
        <w:rPr>
          <w:rFonts w:hint="eastAsia" w:ascii="宋体" w:hAnsi="宋体" w:eastAsia="宋体" w:cs="宋体"/>
          <w:color w:val="000000"/>
          <w:kern w:val="0"/>
          <w:sz w:val="24"/>
          <w:szCs w:val="24"/>
          <w:lang w:val="en-US" w:eastAsia="zh-CN" w:bidi="ar"/>
        </w:rPr>
        <w:t>。</w:t>
      </w:r>
    </w:p>
    <w:p w14:paraId="57B1716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（1）消控室保安应持证上岗，并将操作证存放于消控室备查。</w:t>
      </w:r>
    </w:p>
    <w:p w14:paraId="48AB3FE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（2）消控室保安应严格遵守各项安全操作规程和消防安全管理制度。严禁在消控室内吸烟或使用明火。</w:t>
      </w:r>
    </w:p>
    <w:p w14:paraId="5F0740B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（3）消控室实行24小时值班制度，以确保及时发现并准确处理火灾和其他事故。</w:t>
      </w:r>
    </w:p>
    <w:p w14:paraId="04EFBA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消控室保安应按时上岗并做好交接班工作，接班人员未到岗前，交班人员不得擅自离岗。消控室保安应坚守岗位、尽职尽责，不得脱岗、替岗、睡岗，严禁值班期间及值班前饮酒，严禁在值班时进行娱乐活动，确有特殊情况不能到岗的，应提前向有关负责人请假，经批准后由同等职务的人员代替其值班。</w:t>
      </w:r>
    </w:p>
    <w:p w14:paraId="0D944D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（5）消控室保安要爱护室内的各项设施设备，保持消控室的环境卫生，严禁无关人员进入消控室，随意触动相关设备。消控室内严禁存放易燃易爆物品和堆放与设备运行无关的杂物。</w:t>
      </w:r>
    </w:p>
    <w:p w14:paraId="0A2AA7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（6）消控人员要熟练掌握各种消防设备和监控设备的使用与操作，能处理火警故障等问题，定期巡查消防设施的正常运行，发现问题及时上报。</w:t>
      </w:r>
    </w:p>
    <w:p w14:paraId="26B1899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、保安员具体要求</w:t>
      </w:r>
    </w:p>
    <w:p w14:paraId="01D1DB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（1）秩序维护从业人员应知法，懂法，守法，依法办事，必须严格遵守保安从业规范，认真履行《幼儿园安全保安工作职责》规定。</w:t>
      </w:r>
    </w:p>
    <w:p w14:paraId="5B54975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（2）上岗前须经过专业培训，了解学校整体布局以及保安要求。</w:t>
      </w:r>
    </w:p>
    <w:p w14:paraId="74AF736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（3）坚持工作岗位，礼貌接待，依法办事，文明执勤，做到打不还手、骂不还口。</w:t>
      </w:r>
    </w:p>
    <w:p w14:paraId="7E3AEC7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（4）衣冠整洁，统一服装，胸佩工作卡，必须配备通信联络工具（对讲机）。</w:t>
      </w:r>
    </w:p>
    <w:p w14:paraId="05F7ED3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（5）中标单位和委派人员应遵守国家法律法规及采购单位的规章制度，违者依法必究。</w:t>
      </w:r>
    </w:p>
    <w:p w14:paraId="469377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（6）派驻人员应接受采购方指导和管理，若不服从，中标单位应在三天工作时间内调换人员。</w:t>
      </w:r>
    </w:p>
    <w:p w14:paraId="6398193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（7）采购方与派驻人员不发生任何劳动和雇佣关系，派驻人员由中标单位自行管理，中标单位和派驻人员应遵守安全操作规章制度，若发生人身伤害等工伤事故，由中标单位自负，与学校无涉。</w:t>
      </w:r>
    </w:p>
    <w:p w14:paraId="15AD873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（8）采购方委派专人一名负责中标单位日常保安工作的监管、协调、考核。中标单位固定1名负责人员，与采购方进行联系。</w:t>
      </w:r>
    </w:p>
    <w:p w14:paraId="4CC643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（9）坚持工作岗位，提高警惕，严防犯罪分子从事破坏活动，保证管辖</w:t>
      </w:r>
      <w:r>
        <w:rPr>
          <w:rFonts w:hint="eastAsia" w:ascii="宋体" w:hAnsi="宋体" w:cs="宋体"/>
          <w:color w:val="000000"/>
          <w:kern w:val="0"/>
          <w:sz w:val="24"/>
          <w:szCs w:val="24"/>
          <w:lang w:val="en-US" w:eastAsia="zh-CN" w:bidi="ar"/>
        </w:rPr>
        <w:t>区域</w:t>
      </w:r>
      <w:r>
        <w:rPr>
          <w:rFonts w:hint="eastAsia" w:ascii="宋体" w:hAnsi="宋体" w:eastAsia="宋体" w:cs="宋体"/>
          <w:color w:val="000000"/>
          <w:kern w:val="0"/>
          <w:sz w:val="24"/>
          <w:szCs w:val="24"/>
          <w:lang w:val="en-US" w:eastAsia="zh-CN" w:bidi="ar"/>
        </w:rPr>
        <w:t>内财产、人身安全。</w:t>
      </w:r>
    </w:p>
    <w:p w14:paraId="5176CF7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（10）认真做好防火防盗工作，发现不安全因素立即查明原因，尽快排除险情并及时向上级汇报。</w:t>
      </w:r>
    </w:p>
    <w:p w14:paraId="06C0293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（11）认真做好各类台账记录，严格履行交接班制度。</w:t>
      </w:r>
    </w:p>
    <w:p w14:paraId="0CE8B6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12）中标单位要加强对保安业务的管理和个人素质的培训（每周一次会议，有会议记录），确保保安在校内无违规事件发生。如有违反，中标单位应及时提出处理意见直至人员调换，并接受采购方对中标单位的考核。</w:t>
      </w:r>
    </w:p>
    <w:p w14:paraId="159FEE4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（13）接受学校的考核，并与每个月的服务费挂钩，如没有通过校方的考核，中标单位3天内换人，直到校方满意为止。</w:t>
      </w:r>
    </w:p>
    <w:p w14:paraId="53AF378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、关于专用设备</w:t>
      </w:r>
    </w:p>
    <w:p w14:paraId="512A15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（1）要求提供一定种类和数量的专用设备驻采购方使用。并及时更新，以保证正常使用。保安人员配备对讲机（不少于3部）</w:t>
      </w:r>
      <w:r>
        <w:rPr>
          <w:rFonts w:hint="eastAsia" w:ascii="宋体" w:hAnsi="宋体" w:cs="宋体"/>
          <w:color w:val="auto"/>
          <w:kern w:val="0"/>
          <w:sz w:val="24"/>
          <w:szCs w:val="24"/>
          <w:lang w:val="en-US" w:eastAsia="zh-CN" w:bidi="ar"/>
        </w:rPr>
        <w:t>，</w:t>
      </w:r>
      <w:r>
        <w:rPr>
          <w:rFonts w:hint="eastAsia" w:ascii="宋体" w:hAnsi="宋体" w:cs="宋体"/>
          <w:color w:val="auto"/>
          <w:kern w:val="0"/>
          <w:sz w:val="24"/>
          <w:szCs w:val="24"/>
          <w:highlight w:val="none"/>
          <w:lang w:val="en-US" w:eastAsia="zh-CN" w:bidi="ar"/>
        </w:rPr>
        <w:t>人手配备：</w:t>
      </w:r>
      <w:r>
        <w:rPr>
          <w:rFonts w:hint="eastAsia" w:ascii="宋体" w:hAnsi="宋体" w:eastAsia="宋体" w:cs="宋体"/>
          <w:color w:val="auto"/>
          <w:kern w:val="0"/>
          <w:sz w:val="24"/>
          <w:szCs w:val="24"/>
          <w:lang w:val="en-US" w:eastAsia="zh-CN" w:bidi="ar"/>
        </w:rPr>
        <w:t>强光电筒、太阳伞，钢叉、警棍、盾牌、防割手套、钢盔、辣椒水、</w:t>
      </w:r>
      <w:r>
        <w:rPr>
          <w:rFonts w:hint="eastAsia" w:ascii="宋体" w:hAnsi="宋体" w:cs="宋体"/>
          <w:color w:val="auto"/>
          <w:kern w:val="0"/>
          <w:sz w:val="24"/>
          <w:szCs w:val="24"/>
          <w:lang w:val="en-US" w:eastAsia="zh-CN" w:bidi="ar"/>
        </w:rPr>
        <w:t>伸缩抓捕器、防刺背心、腰带、</w:t>
      </w:r>
      <w:r>
        <w:rPr>
          <w:rFonts w:hint="eastAsia" w:ascii="宋体" w:hAnsi="宋体" w:eastAsia="宋体" w:cs="宋体"/>
          <w:color w:val="auto"/>
          <w:kern w:val="0"/>
          <w:sz w:val="24"/>
          <w:szCs w:val="24"/>
          <w:lang w:val="en-US" w:eastAsia="zh-CN" w:bidi="ar"/>
        </w:rPr>
        <w:t>常用药箱等必要设备</w:t>
      </w:r>
      <w:r>
        <w:rPr>
          <w:rFonts w:hint="eastAsia" w:ascii="宋体" w:hAnsi="宋体" w:cs="宋体"/>
          <w:color w:val="auto"/>
          <w:kern w:val="0"/>
          <w:sz w:val="24"/>
          <w:szCs w:val="24"/>
          <w:lang w:val="en-US" w:eastAsia="zh-CN" w:bidi="ar"/>
        </w:rPr>
        <w:t>。随时根据安保最新要求更新安防器械设备。</w:t>
      </w:r>
    </w:p>
    <w:p w14:paraId="6B6EBF7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（2）中标单位中标并与甲方签订合同后，在校园各个角落安装打卡设备，按校园要求在工作期间按时打卡，并发布在工作联系群内。</w:t>
      </w:r>
    </w:p>
    <w:p w14:paraId="0DE3556E">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b/>
          <w:bCs w:val="0"/>
          <w:color w:val="000000"/>
          <w:sz w:val="24"/>
          <w:szCs w:val="24"/>
        </w:rPr>
      </w:pPr>
      <w:r>
        <w:rPr>
          <w:rFonts w:hint="eastAsia" w:ascii="宋体" w:hAnsi="宋体" w:eastAsia="宋体" w:cs="宋体"/>
          <w:b/>
          <w:bCs w:val="0"/>
          <w:color w:val="000000"/>
          <w:kern w:val="0"/>
          <w:sz w:val="24"/>
          <w:szCs w:val="24"/>
          <w:lang w:val="en-US" w:eastAsia="zh-CN" w:bidi="ar"/>
        </w:rPr>
        <w:t>四、考核办法</w:t>
      </w:r>
    </w:p>
    <w:p w14:paraId="7221C6D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服从采购方管理，在检查中发现礼节礼貌、仪表仪容、设备设施、工作质量、服务态度、执行制度等方面存在的问题，按校方考核办法考核。</w:t>
      </w:r>
    </w:p>
    <w:p w14:paraId="355943F9">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b/>
          <w:bCs w:val="0"/>
          <w:color w:val="000000"/>
          <w:sz w:val="24"/>
          <w:szCs w:val="24"/>
        </w:rPr>
      </w:pPr>
      <w:r>
        <w:rPr>
          <w:rFonts w:hint="eastAsia" w:ascii="宋体" w:hAnsi="宋体" w:eastAsia="宋体" w:cs="宋体"/>
          <w:b/>
          <w:bCs w:val="0"/>
          <w:color w:val="000000"/>
          <w:kern w:val="0"/>
          <w:sz w:val="24"/>
          <w:szCs w:val="24"/>
          <w:lang w:val="en-US" w:eastAsia="zh-CN" w:bidi="ar"/>
        </w:rPr>
        <w:t>五、有关说明</w:t>
      </w:r>
    </w:p>
    <w:p w14:paraId="4EE9922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1、各投标单位按以上要求制定出具体的工作方案，达到的标准，提供的人力、物力。</w:t>
      </w:r>
    </w:p>
    <w:p w14:paraId="31332A5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2、有大活动（大型会议）时，需要增加保安人员和物品，中标单位有义务配合采购方</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费用由采购方承担。</w:t>
      </w:r>
    </w:p>
    <w:p w14:paraId="75DC72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3、采购方根据协商可以提供中标单位工作人员的工作餐（中餐），周末、假日期间自理，但</w:t>
      </w:r>
      <w:r>
        <w:rPr>
          <w:rFonts w:hint="eastAsia" w:ascii="宋体" w:hAnsi="宋体" w:cs="宋体"/>
          <w:color w:val="auto"/>
          <w:kern w:val="0"/>
          <w:sz w:val="24"/>
          <w:szCs w:val="24"/>
          <w:lang w:val="en-US" w:eastAsia="zh-CN" w:bidi="ar"/>
        </w:rPr>
        <w:t>产生的餐费由保安公司承担。</w:t>
      </w:r>
      <w:r>
        <w:rPr>
          <w:rFonts w:hint="eastAsia" w:ascii="宋体" w:hAnsi="宋体" w:eastAsia="宋体" w:cs="宋体"/>
          <w:color w:val="auto"/>
          <w:kern w:val="0"/>
          <w:sz w:val="24"/>
          <w:szCs w:val="24"/>
          <w:lang w:val="en-US" w:eastAsia="zh-CN" w:bidi="ar"/>
        </w:rPr>
        <w:t>保安公司每学期按规定时间及时将餐费对公转账到本单位食堂专用账户。</w:t>
      </w:r>
    </w:p>
    <w:p w14:paraId="5A24E6E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采购方可以提供的保安办公休息所需的办公场所、生活设施等（如桌椅凳、橱柜、电扇、空调等），但故意损坏、恶意使用或丢失的需全额赔偿；因中标单位管理不善，造成保安等工作范围内的设施、设备等损坏的，由直接责任人赔偿，若直接责任人因故无法赔偿的，采购单位有权要求中标单位负责赔偿损失，情节严重的可终止合同甚至诉诸法律。</w:t>
      </w:r>
    </w:p>
    <w:p w14:paraId="0A15CDF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5、采购方与派驻人员不发生任何劳动和雇佣关系，派驻人员由中标单位自行管理，中标单位和派驻人员应遵守安全操作规章制度，若发生人身伤害等工伤事故，由中标单位自行负责，与采购方无涉。</w:t>
      </w:r>
    </w:p>
    <w:p w14:paraId="75639E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6、采购方委派专门部门负责对中标单位日常工作的监管、协调、考核；中标单位须配合、协助采购方的工作。</w:t>
      </w:r>
    </w:p>
    <w:p w14:paraId="5AF84E2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7、中标单位保安管理如不符合或达不到采购方的要求，采购方书面告知中标单位整改；若经整改后仍不能达到采购方要求，采购方有权终止合同，并无需支付因终止合同而产生的相关费用。</w:t>
      </w:r>
    </w:p>
    <w:p w14:paraId="7452DE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8、投标单位必须按照《</w:t>
      </w:r>
      <w:r>
        <w:rPr>
          <w:rFonts w:hint="eastAsia" w:ascii="宋体" w:hAnsi="宋体" w:cs="宋体"/>
          <w:color w:val="000000"/>
          <w:kern w:val="0"/>
          <w:sz w:val="24"/>
          <w:szCs w:val="24"/>
          <w:lang w:val="en-US" w:eastAsia="zh-CN" w:bidi="ar"/>
        </w:rPr>
        <w:t>中华人民共和国劳动法</w:t>
      </w:r>
      <w:r>
        <w:rPr>
          <w:rFonts w:hint="eastAsia" w:ascii="宋体" w:hAnsi="宋体" w:eastAsia="宋体" w:cs="宋体"/>
          <w:color w:val="000000"/>
          <w:kern w:val="0"/>
          <w:sz w:val="24"/>
          <w:szCs w:val="24"/>
          <w:lang w:val="en-US" w:eastAsia="zh-CN" w:bidi="ar"/>
        </w:rPr>
        <w:t>》及无锡市的有关规定配置工作人员数量，工资待遇发放符合《</w:t>
      </w:r>
      <w:r>
        <w:rPr>
          <w:rFonts w:hint="eastAsia" w:ascii="宋体" w:hAnsi="宋体" w:cs="宋体"/>
          <w:color w:val="000000"/>
          <w:kern w:val="0"/>
          <w:sz w:val="24"/>
          <w:szCs w:val="24"/>
          <w:lang w:val="en-US" w:eastAsia="zh-CN" w:bidi="ar"/>
        </w:rPr>
        <w:t>中华人民共和国劳动法</w:t>
      </w:r>
      <w:r>
        <w:rPr>
          <w:rFonts w:hint="eastAsia" w:ascii="宋体" w:hAnsi="宋体" w:eastAsia="宋体" w:cs="宋体"/>
          <w:color w:val="000000"/>
          <w:kern w:val="0"/>
          <w:sz w:val="24"/>
          <w:szCs w:val="24"/>
          <w:lang w:val="en-US" w:eastAsia="zh-CN" w:bidi="ar"/>
        </w:rPr>
        <w:t>》相关条款；正常工作时间以外的加班费、法定节日的加班费按国家有关规定执行支付加班费和</w:t>
      </w:r>
      <w:r>
        <w:rPr>
          <w:rFonts w:hint="eastAsia" w:ascii="宋体" w:hAnsi="宋体" w:cs="宋体"/>
          <w:color w:val="000000"/>
          <w:kern w:val="0"/>
          <w:sz w:val="24"/>
          <w:szCs w:val="24"/>
          <w:lang w:val="en-US" w:eastAsia="zh-CN" w:bidi="ar"/>
        </w:rPr>
        <w:t>缴纳</w:t>
      </w:r>
      <w:r>
        <w:rPr>
          <w:rFonts w:hint="eastAsia" w:ascii="宋体" w:hAnsi="宋体" w:eastAsia="宋体" w:cs="宋体"/>
          <w:color w:val="000000"/>
          <w:kern w:val="0"/>
          <w:sz w:val="24"/>
          <w:szCs w:val="24"/>
          <w:lang w:val="en-US" w:eastAsia="zh-CN" w:bidi="ar"/>
        </w:rPr>
        <w:t>正常的社会保险，以上各项费用应包含在投标总价中。</w:t>
      </w:r>
    </w:p>
    <w:p w14:paraId="52BF391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9、</w:t>
      </w:r>
      <w:r>
        <w:rPr>
          <w:rFonts w:hint="eastAsia" w:ascii="宋体" w:hAnsi="宋体" w:cs="宋体"/>
          <w:color w:val="000000"/>
          <w:kern w:val="0"/>
          <w:sz w:val="24"/>
          <w:szCs w:val="24"/>
          <w:lang w:val="en-US" w:eastAsia="zh-CN" w:bidi="ar"/>
        </w:rPr>
        <w:t>其他</w:t>
      </w:r>
      <w:r>
        <w:rPr>
          <w:rFonts w:hint="eastAsia" w:ascii="宋体" w:hAnsi="宋体" w:eastAsia="宋体" w:cs="宋体"/>
          <w:color w:val="000000"/>
          <w:kern w:val="0"/>
          <w:sz w:val="24"/>
          <w:szCs w:val="24"/>
          <w:lang w:val="en-US" w:eastAsia="zh-CN" w:bidi="ar"/>
        </w:rPr>
        <w:t>临时性杂项应急服务费用</w:t>
      </w:r>
      <w:r>
        <w:rPr>
          <w:rFonts w:hint="eastAsia" w:ascii="宋体" w:hAnsi="宋体" w:cs="宋体"/>
          <w:color w:val="000000"/>
          <w:kern w:val="0"/>
          <w:sz w:val="24"/>
          <w:szCs w:val="24"/>
          <w:lang w:val="en-US" w:eastAsia="zh-CN" w:bidi="ar"/>
        </w:rPr>
        <w:t>也包</w:t>
      </w:r>
      <w:r>
        <w:rPr>
          <w:rFonts w:hint="eastAsia" w:ascii="宋体" w:hAnsi="宋体" w:eastAsia="宋体" w:cs="宋体"/>
          <w:color w:val="000000"/>
          <w:kern w:val="0"/>
          <w:sz w:val="24"/>
          <w:szCs w:val="24"/>
          <w:lang w:val="en-US" w:eastAsia="zh-CN" w:bidi="ar"/>
        </w:rPr>
        <w:t>含在投标总价中。</w:t>
      </w:r>
    </w:p>
    <w:p w14:paraId="78E86C4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10、试用期：中标单位在被确定后有试用阶段（两个月），在此期间若中标单位所提供的服务未能达到招标文件规定的标准或其投标承诺，采购单位有权终止合同，试用期自合同</w:t>
      </w:r>
      <w:r>
        <w:rPr>
          <w:rFonts w:hint="eastAsia" w:ascii="宋体" w:hAnsi="宋体" w:cs="宋体"/>
          <w:color w:val="000000"/>
          <w:kern w:val="0"/>
          <w:sz w:val="24"/>
          <w:szCs w:val="24"/>
          <w:lang w:val="en-US" w:eastAsia="zh-CN" w:bidi="ar"/>
        </w:rPr>
        <w:t>签订</w:t>
      </w:r>
      <w:r>
        <w:rPr>
          <w:rFonts w:hint="eastAsia" w:ascii="宋体" w:hAnsi="宋体" w:eastAsia="宋体" w:cs="宋体"/>
          <w:color w:val="000000"/>
          <w:kern w:val="0"/>
          <w:sz w:val="24"/>
          <w:szCs w:val="24"/>
          <w:lang w:val="en-US" w:eastAsia="zh-CN" w:bidi="ar"/>
        </w:rPr>
        <w:t>生效之日起开始计算。</w:t>
      </w:r>
    </w:p>
    <w:p w14:paraId="33D49797">
      <w:pPr>
        <w:keepNext w:val="0"/>
        <w:keepLines w:val="0"/>
        <w:widowControl w:val="0"/>
        <w:suppressLineNumbers w:val="0"/>
        <w:spacing w:before="0" w:beforeAutospacing="0" w:after="0" w:afterAutospacing="0" w:line="360" w:lineRule="auto"/>
        <w:ind w:left="0" w:right="0" w:firstLine="480"/>
        <w:jc w:val="both"/>
        <w:rPr>
          <w:rFonts w:hint="default"/>
          <w:color w:val="auto"/>
          <w:lang w:val="en-US"/>
        </w:rPr>
      </w:pPr>
      <w:r>
        <w:rPr>
          <w:rFonts w:hint="eastAsia" w:ascii="宋体" w:hAnsi="宋体" w:eastAsia="宋体" w:cs="宋体"/>
          <w:color w:val="auto"/>
          <w:kern w:val="0"/>
          <w:sz w:val="24"/>
          <w:szCs w:val="24"/>
          <w:lang w:val="en-US" w:eastAsia="zh-CN" w:bidi="ar"/>
        </w:rPr>
        <w:t>11、关于解除合同：（1）若中标单位在服务管理期间，违反下列规定将被解除综合服务合同；（2）严禁将承包的保安等综合服务转包他人。出现重大责任问题。</w:t>
      </w:r>
      <w:r>
        <w:rPr>
          <w:rFonts w:hint="eastAsia" w:ascii="宋体" w:hAnsi="宋体" w:cs="宋体"/>
          <w:color w:val="auto"/>
          <w:kern w:val="0"/>
          <w:sz w:val="24"/>
          <w:szCs w:val="24"/>
          <w:lang w:val="en-US" w:eastAsia="zh-CN" w:bidi="ar"/>
        </w:rPr>
        <w:t>（3）其他解除合同约定详见合同文本。</w:t>
      </w:r>
    </w:p>
    <w:p w14:paraId="0F516E62">
      <w:pPr>
        <w:keepNext w:val="0"/>
        <w:keepLines w:val="0"/>
        <w:widowControl w:val="0"/>
        <w:suppressLineNumbers w:val="0"/>
        <w:spacing w:before="0" w:beforeAutospacing="0" w:after="0" w:afterAutospacing="0" w:line="360" w:lineRule="auto"/>
        <w:ind w:left="0" w:right="0" w:firstLine="420" w:firstLineChars="200"/>
        <w:jc w:val="both"/>
      </w:pPr>
    </w:p>
    <w:p w14:paraId="7A22DBE9">
      <w:pPr>
        <w:numPr>
          <w:ilvl w:val="0"/>
          <w:numId w:val="0"/>
        </w:numPr>
        <w:spacing w:line="360" w:lineRule="auto"/>
        <w:rPr>
          <w:rFonts w:ascii="宋体" w:hAnsi="宋体" w:cs="宋体"/>
          <w:color w:val="000000"/>
          <w:sz w:val="24"/>
          <w:highlight w:val="none"/>
        </w:rPr>
      </w:pPr>
    </w:p>
    <w:p w14:paraId="03C564B5">
      <w:pPr>
        <w:spacing w:line="360" w:lineRule="auto"/>
        <w:rPr>
          <w:color w:val="000000"/>
          <w:highlight w:val="none"/>
        </w:rPr>
      </w:pPr>
      <w:r>
        <w:rPr>
          <w:rFonts w:hint="eastAsia" w:ascii="宋体" w:hAnsi="宋体"/>
          <w:bCs/>
          <w:color w:val="000000"/>
          <w:sz w:val="24"/>
          <w:highlight w:val="none"/>
        </w:rPr>
        <w:br w:type="page" w:clear="all"/>
      </w:r>
    </w:p>
    <w:p w14:paraId="4A955B83">
      <w:pPr>
        <w:spacing w:line="360" w:lineRule="auto"/>
        <w:ind w:firstLine="560"/>
        <w:jc w:val="center"/>
        <w:outlineLvl w:val="0"/>
        <w:rPr>
          <w:rFonts w:ascii="黑体" w:hAnsi="宋体" w:eastAsia="黑体"/>
          <w:b/>
          <w:bCs w:val="0"/>
          <w:color w:val="000000"/>
          <w:sz w:val="28"/>
          <w:szCs w:val="28"/>
          <w:highlight w:val="none"/>
        </w:rPr>
      </w:pPr>
      <w:r>
        <w:rPr>
          <w:rFonts w:hint="eastAsia" w:ascii="黑体" w:eastAsia="黑体"/>
          <w:b/>
          <w:bCs w:val="0"/>
          <w:color w:val="000000"/>
          <w:sz w:val="28"/>
          <w:szCs w:val="28"/>
          <w:highlight w:val="none"/>
        </w:rPr>
        <w:t>四</w:t>
      </w:r>
      <w:r>
        <w:rPr>
          <w:rFonts w:hint="eastAsia" w:ascii="黑体" w:eastAsia="黑体"/>
          <w:b/>
          <w:bCs w:val="0"/>
          <w:color w:val="000000"/>
          <w:sz w:val="28"/>
          <w:szCs w:val="28"/>
          <w:highlight w:val="none"/>
          <w:lang w:val="en-US" w:eastAsia="zh-CN"/>
        </w:rPr>
        <w:t>、</w:t>
      </w:r>
      <w:r>
        <w:rPr>
          <w:rFonts w:hint="eastAsia" w:ascii="黑体" w:hAnsi="宋体" w:eastAsia="黑体"/>
          <w:b/>
          <w:bCs w:val="0"/>
          <w:color w:val="000000"/>
          <w:sz w:val="28"/>
          <w:szCs w:val="28"/>
          <w:highlight w:val="none"/>
        </w:rPr>
        <w:t>合同书（格式文本）</w:t>
      </w:r>
    </w:p>
    <w:p w14:paraId="43E959DE">
      <w:pPr>
        <w:keepNext w:val="0"/>
        <w:keepLines w:val="0"/>
        <w:pageBreakBefore w:val="0"/>
        <w:kinsoku/>
        <w:wordWrap/>
        <w:overflowPunct/>
        <w:topLinePunct w:val="0"/>
        <w:autoSpaceDE/>
        <w:autoSpaceDN/>
        <w:bidi w:val="0"/>
        <w:adjustRightInd/>
        <w:snapToGrid/>
        <w:spacing w:line="400" w:lineRule="exact"/>
        <w:ind w:firstLine="480"/>
        <w:textAlignment w:val="auto"/>
        <w:rPr>
          <w:rFonts w:ascii="黑体" w:eastAsia="黑体"/>
          <w:b/>
          <w:color w:val="000000"/>
          <w:sz w:val="28"/>
          <w:szCs w:val="28"/>
        </w:rPr>
      </w:pPr>
      <w:r>
        <w:rPr>
          <w:rFonts w:hint="eastAsia" w:ascii="宋体" w:hAnsi="宋体"/>
          <w:b/>
          <w:color w:val="000000"/>
          <w:sz w:val="24"/>
          <w:szCs w:val="24"/>
        </w:rPr>
        <w:t>根据《中华人民共和国政府采购法》及相关法规、《中华人民共和国民法典》，遵循平等、自愿、公平和诚实信用的原则，供需双方就</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rPr>
        <w:t>项目</w:t>
      </w:r>
      <w:r>
        <w:rPr>
          <w:rFonts w:hint="eastAsia" w:ascii="宋体" w:hAnsi="宋体"/>
          <w:b/>
          <w:color w:val="000000"/>
          <w:sz w:val="24"/>
          <w:szCs w:val="24"/>
        </w:rPr>
        <w:t>（项目编号：</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rPr>
        <w:t>）实施及有关事项协商一致，共同达成如下协议：</w:t>
      </w:r>
    </w:p>
    <w:p w14:paraId="57ECE9FC">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s="宋体"/>
          <w:bCs/>
          <w:color w:val="000000"/>
          <w:sz w:val="24"/>
          <w:u w:val="single"/>
          <w:lang w:val="en-US" w:eastAsia="zh-CN"/>
        </w:rPr>
      </w:pPr>
      <w:r>
        <w:rPr>
          <w:rFonts w:hint="eastAsia" w:ascii="宋体" w:hAnsi="宋体" w:cs="宋体"/>
          <w:bCs/>
          <w:color w:val="000000"/>
          <w:sz w:val="24"/>
        </w:rPr>
        <w:t>需方</w:t>
      </w:r>
      <w:r>
        <w:rPr>
          <w:rFonts w:hint="eastAsia" w:ascii="宋体" w:hAnsi="宋体" w:cs="宋体"/>
          <w:bCs/>
          <w:color w:val="000000"/>
          <w:sz w:val="24"/>
          <w:lang w:eastAsia="zh-CN"/>
        </w:rPr>
        <w:t>（</w:t>
      </w:r>
      <w:r>
        <w:rPr>
          <w:rFonts w:hint="eastAsia" w:ascii="宋体" w:hAnsi="宋体" w:cs="宋体"/>
          <w:bCs/>
          <w:color w:val="000000"/>
          <w:sz w:val="24"/>
        </w:rPr>
        <w:t>采购人</w:t>
      </w:r>
      <w:r>
        <w:rPr>
          <w:rFonts w:hint="eastAsia" w:ascii="宋体" w:hAnsi="宋体" w:cs="宋体"/>
          <w:bCs/>
          <w:color w:val="000000"/>
          <w:sz w:val="24"/>
          <w:lang w:eastAsia="zh-CN"/>
        </w:rPr>
        <w:t>）</w:t>
      </w:r>
      <w:r>
        <w:rPr>
          <w:rFonts w:hint="eastAsia" w:ascii="宋体" w:hAnsi="宋体" w:cs="宋体"/>
          <w:bCs/>
          <w:color w:val="000000"/>
          <w:sz w:val="24"/>
        </w:rPr>
        <w:t>：</w:t>
      </w:r>
      <w:r>
        <w:rPr>
          <w:rFonts w:hint="eastAsia" w:ascii="宋体" w:hAnsi="宋体" w:cs="宋体"/>
          <w:bCs/>
          <w:color w:val="000000"/>
          <w:sz w:val="24"/>
          <w:u w:val="single"/>
          <w:lang w:val="en-US" w:eastAsia="zh-CN"/>
        </w:rPr>
        <w:t xml:space="preserve">                           </w:t>
      </w:r>
    </w:p>
    <w:p w14:paraId="42490B77">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s="宋体"/>
          <w:bCs/>
          <w:color w:val="000000"/>
          <w:sz w:val="24"/>
          <w:u w:val="single"/>
          <w:lang w:val="en-US" w:eastAsia="zh-CN"/>
        </w:rPr>
      </w:pPr>
      <w:r>
        <w:rPr>
          <w:rFonts w:hint="eastAsia" w:ascii="宋体" w:hAnsi="宋体" w:cs="宋体"/>
          <w:bCs/>
          <w:color w:val="000000"/>
          <w:sz w:val="24"/>
        </w:rPr>
        <w:t>供方</w:t>
      </w:r>
      <w:r>
        <w:rPr>
          <w:rFonts w:hint="eastAsia" w:ascii="宋体" w:hAnsi="宋体" w:cs="宋体"/>
          <w:bCs/>
          <w:color w:val="000000"/>
          <w:sz w:val="24"/>
          <w:lang w:eastAsia="zh-CN"/>
        </w:rPr>
        <w:t>（</w:t>
      </w:r>
      <w:r>
        <w:rPr>
          <w:rFonts w:hint="eastAsia" w:ascii="宋体" w:hAnsi="宋体" w:cs="宋体"/>
          <w:bCs/>
          <w:color w:val="000000"/>
          <w:sz w:val="24"/>
        </w:rPr>
        <w:t>中标方</w:t>
      </w:r>
      <w:r>
        <w:rPr>
          <w:rFonts w:hint="eastAsia" w:ascii="宋体" w:hAnsi="宋体" w:cs="宋体"/>
          <w:bCs/>
          <w:color w:val="000000"/>
          <w:sz w:val="24"/>
          <w:lang w:eastAsia="zh-CN"/>
        </w:rPr>
        <w:t>）</w:t>
      </w:r>
      <w:r>
        <w:rPr>
          <w:rFonts w:hint="eastAsia" w:ascii="宋体" w:hAnsi="宋体" w:cs="宋体"/>
          <w:bCs/>
          <w:color w:val="000000"/>
          <w:sz w:val="24"/>
        </w:rPr>
        <w:t>：</w:t>
      </w:r>
      <w:r>
        <w:rPr>
          <w:rFonts w:hint="eastAsia" w:ascii="宋体" w:hAnsi="宋体" w:cs="宋体"/>
          <w:bCs/>
          <w:color w:val="000000"/>
          <w:sz w:val="24"/>
          <w:u w:val="single"/>
          <w:lang w:val="en-US" w:eastAsia="zh-CN"/>
        </w:rPr>
        <w:t xml:space="preserve">                          </w:t>
      </w:r>
    </w:p>
    <w:p w14:paraId="76CB637C">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rPr>
      </w:pPr>
      <w:r>
        <w:rPr>
          <w:rFonts w:hint="eastAsia" w:ascii="宋体" w:hAnsi="宋体" w:cs="宋体"/>
          <w:bCs/>
          <w:color w:val="000000"/>
          <w:sz w:val="24"/>
        </w:rPr>
        <w:t>一、政府采购编号：</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rPr>
        <w:t xml:space="preserve">  </w:t>
      </w:r>
    </w:p>
    <w:p w14:paraId="2F84DACD">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sz w:val="24"/>
          <w:lang w:eastAsia="zh-CN"/>
        </w:rPr>
      </w:pPr>
      <w:r>
        <w:rPr>
          <w:rFonts w:hint="eastAsia" w:ascii="宋体" w:hAnsi="宋体" w:cs="宋体"/>
          <w:bCs/>
          <w:color w:val="000000"/>
          <w:sz w:val="24"/>
        </w:rPr>
        <w:t>二、采购内容：</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lang w:eastAsia="zh-CN"/>
        </w:rPr>
        <w:t>；</w:t>
      </w:r>
    </w:p>
    <w:p w14:paraId="74DCC804">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sz w:val="24"/>
          <w:u w:val="single"/>
          <w:lang w:eastAsia="zh-CN"/>
        </w:rPr>
      </w:pPr>
      <w:r>
        <w:rPr>
          <w:rFonts w:hint="eastAsia" w:ascii="宋体" w:hAnsi="宋体" w:cs="宋体"/>
          <w:bCs/>
          <w:color w:val="000000"/>
          <w:sz w:val="24"/>
        </w:rPr>
        <w:t>三、中标总金额：</w:t>
      </w:r>
      <w:r>
        <w:rPr>
          <w:rFonts w:hint="eastAsia" w:ascii="宋体" w:hAnsi="宋体" w:cs="宋体"/>
          <w:bCs/>
          <w:color w:val="000000"/>
          <w:sz w:val="24"/>
          <w:lang w:eastAsia="zh-CN"/>
        </w:rPr>
        <w:t>（</w:t>
      </w:r>
      <w:r>
        <w:rPr>
          <w:rFonts w:hint="eastAsia" w:ascii="宋体" w:hAnsi="宋体" w:cs="宋体"/>
          <w:bCs/>
          <w:color w:val="000000"/>
          <w:sz w:val="24"/>
          <w:u w:val="single"/>
        </w:rPr>
        <w:t>大写</w:t>
      </w:r>
      <w:r>
        <w:rPr>
          <w:rFonts w:hint="eastAsia" w:ascii="宋体" w:hAnsi="宋体" w:cs="宋体"/>
          <w:bCs/>
          <w:color w:val="000000"/>
          <w:sz w:val="24"/>
          <w:u w:val="single"/>
          <w:lang w:eastAsia="zh-CN"/>
        </w:rPr>
        <w:t>）：</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lang w:eastAsia="zh-CN"/>
        </w:rPr>
        <w:t>；（</w:t>
      </w:r>
      <w:r>
        <w:rPr>
          <w:rFonts w:hint="eastAsia" w:ascii="宋体" w:hAnsi="宋体" w:cs="宋体"/>
          <w:bCs/>
          <w:color w:val="000000"/>
          <w:sz w:val="24"/>
          <w:u w:val="single"/>
        </w:rPr>
        <w:t>小写</w:t>
      </w:r>
      <w:r>
        <w:rPr>
          <w:rFonts w:hint="eastAsia" w:ascii="宋体" w:hAnsi="宋体" w:cs="宋体"/>
          <w:bCs/>
          <w:color w:val="000000"/>
          <w:sz w:val="24"/>
          <w:u w:val="single"/>
          <w:lang w:eastAsia="zh-CN"/>
        </w:rPr>
        <w:t>）：</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rPr>
        <w:t>元</w:t>
      </w:r>
      <w:r>
        <w:rPr>
          <w:rFonts w:hint="eastAsia" w:ascii="宋体" w:hAnsi="宋体" w:cs="宋体"/>
          <w:bCs/>
          <w:color w:val="000000"/>
          <w:sz w:val="24"/>
          <w:u w:val="single"/>
          <w:lang w:eastAsia="zh-CN"/>
        </w:rPr>
        <w:t>；</w:t>
      </w:r>
    </w:p>
    <w:p w14:paraId="305B4DC5">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000000"/>
          <w:sz w:val="24"/>
          <w:u w:val="single"/>
          <w:lang w:val="en-US" w:eastAsia="zh-CN"/>
        </w:rPr>
      </w:pPr>
      <w:r>
        <w:rPr>
          <w:rFonts w:hint="eastAsia" w:ascii="宋体" w:hAnsi="宋体" w:cs="宋体"/>
          <w:bCs/>
          <w:color w:val="000000"/>
          <w:sz w:val="24"/>
        </w:rPr>
        <w:t>四、质量要求及验收标准：</w:t>
      </w:r>
      <w:r>
        <w:rPr>
          <w:rFonts w:hint="eastAsia" w:ascii="宋体" w:hAnsi="宋体" w:cs="宋体"/>
          <w:bCs/>
          <w:color w:val="000000"/>
          <w:sz w:val="24"/>
          <w:u w:val="single"/>
          <w:lang w:val="en-US" w:eastAsia="zh-CN"/>
        </w:rPr>
        <w:t xml:space="preserve">                                         </w:t>
      </w:r>
    </w:p>
    <w:p w14:paraId="1DEDD511">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sz w:val="24"/>
          <w:u w:val="single"/>
          <w:lang w:eastAsia="zh-CN"/>
        </w:rPr>
      </w:pPr>
      <w:r>
        <w:rPr>
          <w:rFonts w:hint="eastAsia" w:ascii="宋体" w:hAnsi="宋体" w:cs="宋体"/>
          <w:bCs/>
          <w:color w:val="000000"/>
          <w:sz w:val="24"/>
        </w:rPr>
        <w:t>五、服务期或完工期：</w:t>
      </w:r>
      <w:r>
        <w:rPr>
          <w:rFonts w:hint="eastAsia" w:ascii="宋体" w:hAnsi="宋体" w:cs="宋体"/>
          <w:bCs/>
          <w:color w:val="000000"/>
          <w:sz w:val="24"/>
          <w:u w:val="single"/>
        </w:rPr>
        <w:t>一年（</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lang w:eastAsia="zh-CN"/>
        </w:rPr>
        <w:t>年    月    日起至</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lang w:eastAsia="zh-CN"/>
        </w:rPr>
        <w:t>年    月    日</w:t>
      </w:r>
      <w:r>
        <w:rPr>
          <w:rFonts w:hint="eastAsia" w:ascii="宋体" w:hAnsi="宋体" w:cs="宋体"/>
          <w:bCs/>
          <w:color w:val="000000"/>
          <w:sz w:val="24"/>
          <w:u w:val="single"/>
        </w:rPr>
        <w:t>）</w:t>
      </w:r>
      <w:r>
        <w:rPr>
          <w:rFonts w:hint="eastAsia" w:ascii="宋体" w:hAnsi="宋体" w:cs="宋体"/>
          <w:bCs/>
          <w:color w:val="000000"/>
          <w:sz w:val="24"/>
          <w:u w:val="single"/>
          <w:lang w:eastAsia="zh-CN"/>
        </w:rPr>
        <w:t>；</w:t>
      </w:r>
    </w:p>
    <w:p w14:paraId="37250BBF">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u w:val="single"/>
        </w:rPr>
      </w:pPr>
      <w:r>
        <w:rPr>
          <w:rFonts w:hint="eastAsia" w:ascii="宋体" w:hAnsi="宋体" w:cs="宋体"/>
          <w:bCs/>
          <w:color w:val="000000"/>
          <w:sz w:val="24"/>
        </w:rPr>
        <w:t>六、服务地点和方式：</w:t>
      </w:r>
      <w:r>
        <w:rPr>
          <w:rFonts w:hint="eastAsia" w:ascii="宋体" w:hAnsi="宋体" w:cs="宋体"/>
          <w:bCs/>
          <w:color w:val="000000"/>
          <w:sz w:val="24"/>
          <w:u w:val="single"/>
          <w:lang w:val="en-US" w:eastAsia="zh-CN"/>
        </w:rPr>
        <w:t>采购人指定地点；</w:t>
      </w:r>
    </w:p>
    <w:p w14:paraId="1412B4F0">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rPr>
      </w:pPr>
      <w:r>
        <w:rPr>
          <w:rFonts w:hint="eastAsia" w:ascii="宋体" w:hAnsi="宋体" w:cs="宋体"/>
          <w:bCs/>
          <w:color w:val="000000"/>
          <w:sz w:val="24"/>
        </w:rPr>
        <w:t>七、服务费支付步骤和办法：</w:t>
      </w:r>
      <w:r>
        <w:rPr>
          <w:rFonts w:hint="eastAsia" w:ascii="宋体" w:hAnsi="宋体" w:cs="宋体"/>
          <w:color w:val="000000"/>
          <w:sz w:val="24"/>
          <w:u w:val="single"/>
        </w:rPr>
        <w:t>本合同项下服务费总额分十二次支付，具体支付时间、条件、每次比例、金额及方式为：服务费根据园方考核每月结算一次，</w:t>
      </w:r>
      <w:r>
        <w:rPr>
          <w:rFonts w:hint="eastAsia" w:ascii="宋体" w:hAnsi="宋体" w:cs="宋体"/>
          <w:color w:val="000000"/>
          <w:sz w:val="24"/>
          <w:u w:val="single"/>
          <w:lang w:val="en-US" w:eastAsia="zh-CN"/>
        </w:rPr>
        <w:t>乙方根据考核结果</w:t>
      </w:r>
      <w:r>
        <w:rPr>
          <w:rFonts w:hint="eastAsia" w:ascii="宋体" w:hAnsi="宋体" w:cs="宋体"/>
          <w:color w:val="000000"/>
          <w:sz w:val="24"/>
          <w:u w:val="single"/>
        </w:rPr>
        <w:t>于每月5日前将上月发票送交甲方，</w:t>
      </w:r>
      <w:r>
        <w:rPr>
          <w:rFonts w:hint="eastAsia" w:ascii="宋体" w:hAnsi="宋体" w:cs="宋体"/>
          <w:color w:val="auto"/>
          <w:sz w:val="24"/>
          <w:u w:val="single"/>
        </w:rPr>
        <w:t>甲方在当月将上月</w:t>
      </w:r>
      <w:r>
        <w:rPr>
          <w:rFonts w:hint="eastAsia" w:ascii="宋体" w:hAnsi="宋体" w:cs="宋体"/>
          <w:color w:val="auto"/>
          <w:sz w:val="24"/>
          <w:u w:val="single"/>
          <w:lang w:eastAsia="zh-CN"/>
        </w:rPr>
        <w:t>安保服务费</w:t>
      </w:r>
      <w:r>
        <w:rPr>
          <w:rFonts w:hint="eastAsia" w:ascii="宋体" w:hAnsi="宋体" w:cs="宋体"/>
          <w:color w:val="auto"/>
          <w:sz w:val="24"/>
          <w:u w:val="single"/>
        </w:rPr>
        <w:t>汇入乙方指定银行账户。</w:t>
      </w:r>
    </w:p>
    <w:p w14:paraId="0F1D36AF">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eastAsia="宋体"/>
          <w:bCs/>
          <w:color w:val="000000"/>
          <w:sz w:val="24"/>
          <w:lang w:eastAsia="zh-CN"/>
        </w:rPr>
      </w:pPr>
      <w:r>
        <w:rPr>
          <w:rFonts w:hint="eastAsia" w:ascii="宋体" w:hAnsi="宋体"/>
          <w:b/>
          <w:color w:val="000000"/>
          <w:sz w:val="24"/>
        </w:rPr>
        <w:t>八、违约责任：</w:t>
      </w:r>
      <w:r>
        <w:rPr>
          <w:rFonts w:hint="eastAsia" w:ascii="宋体" w:hAnsi="宋体"/>
          <w:bCs/>
          <w:color w:val="000000"/>
          <w:sz w:val="24"/>
          <w:szCs w:val="24"/>
          <w:u w:val="single"/>
          <w:lang w:val="en-US" w:eastAsia="zh-CN"/>
        </w:rPr>
        <w:t>详见合同条款；</w:t>
      </w:r>
    </w:p>
    <w:p w14:paraId="32CD463A">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bCs/>
          <w:color w:val="000000"/>
          <w:sz w:val="24"/>
          <w:szCs w:val="24"/>
          <w:u w:val="single"/>
        </w:rPr>
      </w:pPr>
      <w:r>
        <w:rPr>
          <w:rFonts w:hint="eastAsia" w:ascii="宋体" w:hAnsi="宋体"/>
          <w:b/>
          <w:bCs/>
          <w:color w:val="000000"/>
          <w:sz w:val="24"/>
        </w:rPr>
        <w:t>九、</w:t>
      </w:r>
      <w:r>
        <w:rPr>
          <w:rFonts w:hint="eastAsia" w:ascii="宋体" w:hAnsi="宋体"/>
          <w:b/>
          <w:bCs/>
          <w:color w:val="000000"/>
          <w:sz w:val="24"/>
          <w:lang w:eastAsia="zh-CN"/>
        </w:rPr>
        <w:t>其他</w:t>
      </w:r>
      <w:r>
        <w:rPr>
          <w:rFonts w:hint="eastAsia" w:ascii="宋体" w:hAnsi="宋体"/>
          <w:b/>
          <w:color w:val="000000"/>
          <w:sz w:val="24"/>
        </w:rPr>
        <w:t>事项：</w:t>
      </w:r>
      <w:r>
        <w:rPr>
          <w:rFonts w:hint="eastAsia" w:ascii="宋体" w:hAnsi="宋体"/>
          <w:bCs/>
          <w:color w:val="000000"/>
          <w:sz w:val="24"/>
          <w:szCs w:val="24"/>
          <w:u w:val="single"/>
          <w:lang w:val="en-US" w:eastAsia="zh-CN"/>
        </w:rPr>
        <w:t>详见合同条款；</w:t>
      </w:r>
      <w:r>
        <w:rPr>
          <w:rFonts w:hint="eastAsia" w:ascii="宋体" w:hAnsi="宋体"/>
          <w:bCs/>
          <w:color w:val="000000"/>
          <w:sz w:val="24"/>
          <w:szCs w:val="24"/>
          <w:u w:val="single"/>
        </w:rPr>
        <w:t xml:space="preserve"> </w:t>
      </w:r>
    </w:p>
    <w:p w14:paraId="27BB4B9E">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bCs/>
          <w:color w:val="000000"/>
          <w:sz w:val="24"/>
        </w:rPr>
      </w:pPr>
      <w:r>
        <w:rPr>
          <w:rFonts w:hint="eastAsia" w:ascii="宋体" w:hAnsi="宋体"/>
          <w:b/>
          <w:color w:val="000000"/>
          <w:sz w:val="24"/>
        </w:rPr>
        <w:t>十、</w:t>
      </w:r>
      <w:r>
        <w:rPr>
          <w:rFonts w:hint="eastAsia" w:ascii="宋体" w:hAnsi="宋体"/>
          <w:b/>
          <w:color w:val="000000"/>
          <w:sz w:val="24"/>
          <w:szCs w:val="24"/>
          <w:u w:val="none"/>
        </w:rPr>
        <w:t>解决争议的方式：</w:t>
      </w:r>
      <w:r>
        <w:rPr>
          <w:rFonts w:hint="eastAsia" w:ascii="宋体" w:hAnsi="宋体"/>
          <w:bCs/>
          <w:color w:val="000000"/>
          <w:sz w:val="24"/>
          <w:szCs w:val="24"/>
          <w:u w:val="single"/>
        </w:rPr>
        <w:t>详见合同条款；</w:t>
      </w:r>
    </w:p>
    <w:p w14:paraId="1178A3D2">
      <w:pPr>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bCs/>
          <w:color w:val="000000"/>
          <w:sz w:val="24"/>
          <w:szCs w:val="24"/>
          <w:u w:val="single"/>
        </w:rPr>
      </w:pPr>
      <w:r>
        <w:rPr>
          <w:rFonts w:hint="eastAsia" w:ascii="宋体" w:hAnsi="宋体"/>
          <w:b w:val="0"/>
          <w:bCs/>
          <w:color w:val="000000"/>
          <w:sz w:val="24"/>
          <w:szCs w:val="24"/>
          <w:u w:val="none"/>
        </w:rPr>
        <w:t>十一、</w:t>
      </w:r>
      <w:r>
        <w:rPr>
          <w:rFonts w:hint="eastAsia" w:ascii="宋体" w:hAnsi="宋体" w:cs="宋体"/>
          <w:b w:val="0"/>
          <w:bCs/>
          <w:color w:val="000000"/>
          <w:sz w:val="24"/>
        </w:rPr>
        <w:t>合同不可分割部分：招标文件、投标文件、合同条款及中标通知书，供方在投标</w:t>
      </w:r>
      <w:r>
        <w:rPr>
          <w:rFonts w:hint="eastAsia" w:ascii="宋体" w:hAnsi="宋体" w:cs="宋体"/>
          <w:bCs/>
          <w:color w:val="000000"/>
          <w:sz w:val="24"/>
        </w:rPr>
        <w:t>、评标过程中所作</w:t>
      </w:r>
      <w:r>
        <w:rPr>
          <w:rFonts w:hint="eastAsia" w:ascii="宋体" w:hAnsi="宋体" w:cs="宋体"/>
          <w:bCs/>
          <w:color w:val="000000"/>
          <w:sz w:val="24"/>
          <w:lang w:eastAsia="zh-CN"/>
        </w:rPr>
        <w:t>其他</w:t>
      </w:r>
      <w:r>
        <w:rPr>
          <w:rFonts w:hint="eastAsia" w:ascii="宋体" w:hAnsi="宋体" w:cs="宋体"/>
          <w:bCs/>
          <w:color w:val="000000"/>
          <w:sz w:val="24"/>
        </w:rPr>
        <w:t>有关承诺、声明、书面澄清等均为合同不可分割的部分，与主合同具有同等法律效力。</w:t>
      </w:r>
    </w:p>
    <w:p w14:paraId="3EC64554">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rPr>
      </w:pPr>
      <w:r>
        <w:rPr>
          <w:rFonts w:hint="eastAsia" w:ascii="宋体" w:hAnsi="宋体" w:cs="宋体"/>
          <w:bCs/>
          <w:color w:val="000000"/>
          <w:sz w:val="24"/>
        </w:rPr>
        <w:t>十二、合同备案：</w:t>
      </w:r>
      <w:r>
        <w:rPr>
          <w:rFonts w:hint="eastAsia" w:ascii="宋体" w:hAnsi="宋体" w:cs="宋体"/>
          <w:bCs/>
          <w:color w:val="000000"/>
          <w:sz w:val="24"/>
          <w:lang w:eastAsia="zh-CN"/>
        </w:rPr>
        <w:t>合同一式五份，供需双方各执</w:t>
      </w:r>
      <w:r>
        <w:rPr>
          <w:rFonts w:hint="eastAsia" w:ascii="宋体" w:hAnsi="宋体" w:cs="宋体"/>
          <w:bCs/>
          <w:color w:val="000000"/>
          <w:sz w:val="24"/>
          <w:lang w:val="en-US" w:eastAsia="zh-CN"/>
        </w:rPr>
        <w:t>两</w:t>
      </w:r>
      <w:r>
        <w:rPr>
          <w:rFonts w:hint="eastAsia" w:ascii="宋体" w:hAnsi="宋体" w:cs="宋体"/>
          <w:bCs/>
          <w:color w:val="000000"/>
          <w:sz w:val="24"/>
          <w:lang w:eastAsia="zh-CN"/>
        </w:rPr>
        <w:t>份，见证方一份</w:t>
      </w:r>
      <w:r>
        <w:rPr>
          <w:rFonts w:hint="eastAsia" w:ascii="宋体" w:hAnsi="宋体" w:cs="宋体"/>
          <w:bCs/>
          <w:color w:val="000000"/>
          <w:sz w:val="24"/>
        </w:rPr>
        <w:t>。</w:t>
      </w:r>
    </w:p>
    <w:p w14:paraId="35942C2F">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rPr>
      </w:pPr>
      <w:r>
        <w:rPr>
          <w:rFonts w:hint="eastAsia" w:ascii="宋体" w:hAnsi="宋体" w:cs="宋体"/>
          <w:bCs/>
          <w:color w:val="000000"/>
          <w:sz w:val="24"/>
        </w:rPr>
        <w:t>十三、合同生效：本合同由供需双方签字、盖章后生效。</w:t>
      </w:r>
    </w:p>
    <w:p w14:paraId="328FA2D7">
      <w:pPr>
        <w:pStyle w:val="287"/>
        <w:rPr>
          <w:rFonts w:hint="eastAsia"/>
          <w:color w:val="000000"/>
        </w:rPr>
      </w:pPr>
    </w:p>
    <w:p w14:paraId="12662883">
      <w:pPr>
        <w:spacing w:line="460" w:lineRule="exact"/>
        <w:rPr>
          <w:rFonts w:hint="eastAsia" w:ascii="宋体" w:hAnsi="宋体" w:cs="宋体"/>
          <w:bCs/>
          <w:color w:val="000000"/>
          <w:sz w:val="24"/>
          <w:u w:val="single"/>
        </w:rPr>
      </w:pPr>
      <w:r>
        <w:rPr>
          <w:rFonts w:hint="eastAsia" w:ascii="宋体" w:hAnsi="宋体" w:cs="宋体"/>
          <w:bCs/>
          <w:color w:val="000000"/>
          <w:sz w:val="24"/>
        </w:rPr>
        <w:t>需方</w:t>
      </w:r>
      <w:r>
        <w:rPr>
          <w:rFonts w:hint="eastAsia" w:ascii="宋体" w:hAnsi="宋体" w:cs="宋体"/>
          <w:bCs/>
          <w:color w:val="000000"/>
          <w:sz w:val="24"/>
          <w:lang w:eastAsia="zh-CN"/>
        </w:rPr>
        <w:t>（</w:t>
      </w:r>
      <w:r>
        <w:rPr>
          <w:rFonts w:hint="eastAsia" w:ascii="宋体" w:hAnsi="宋体" w:cs="宋体"/>
          <w:bCs/>
          <w:color w:val="000000"/>
          <w:sz w:val="24"/>
        </w:rPr>
        <w:t>采购人</w:t>
      </w:r>
      <w:r>
        <w:rPr>
          <w:rFonts w:hint="eastAsia" w:ascii="宋体" w:hAnsi="宋体" w:cs="宋体"/>
          <w:bCs/>
          <w:color w:val="000000"/>
          <w:sz w:val="24"/>
          <w:lang w:eastAsia="zh-CN"/>
        </w:rPr>
        <w:t>）</w:t>
      </w:r>
      <w:r>
        <w:rPr>
          <w:rFonts w:hint="eastAsia" w:ascii="宋体" w:hAnsi="宋体" w:cs="宋体"/>
          <w:bCs/>
          <w:color w:val="000000"/>
          <w:sz w:val="24"/>
        </w:rPr>
        <w:t>：</w:t>
      </w:r>
      <w:r>
        <w:rPr>
          <w:rFonts w:hint="eastAsia" w:ascii="宋体" w:hAnsi="宋体" w:cs="宋体"/>
          <w:bCs/>
          <w:color w:val="000000"/>
          <w:sz w:val="24"/>
          <w:lang w:eastAsia="zh-CN"/>
        </w:rPr>
        <w:t>（</w:t>
      </w:r>
      <w:r>
        <w:rPr>
          <w:rFonts w:hint="eastAsia" w:ascii="宋体" w:hAnsi="宋体" w:cs="宋体"/>
          <w:bCs/>
          <w:color w:val="000000"/>
          <w:sz w:val="24"/>
        </w:rPr>
        <w:t>盖章</w:t>
      </w:r>
      <w:r>
        <w:rPr>
          <w:rFonts w:hint="eastAsia" w:ascii="宋体" w:hAnsi="宋体" w:cs="宋体"/>
          <w:bCs/>
          <w:color w:val="000000"/>
          <w:sz w:val="24"/>
          <w:lang w:eastAsia="zh-CN"/>
        </w:rPr>
        <w:t>）</w:t>
      </w:r>
      <w:r>
        <w:rPr>
          <w:rFonts w:hint="eastAsia" w:ascii="宋体" w:hAnsi="宋体" w:cs="宋体"/>
          <w:bCs/>
          <w:color w:val="000000"/>
          <w:sz w:val="24"/>
        </w:rPr>
        <w:t xml:space="preserve">                      供方</w:t>
      </w:r>
      <w:r>
        <w:rPr>
          <w:rFonts w:hint="eastAsia" w:ascii="宋体" w:hAnsi="宋体" w:cs="宋体"/>
          <w:bCs/>
          <w:color w:val="000000"/>
          <w:sz w:val="24"/>
          <w:lang w:eastAsia="zh-CN"/>
        </w:rPr>
        <w:t>（</w:t>
      </w:r>
      <w:r>
        <w:rPr>
          <w:rFonts w:hint="eastAsia" w:ascii="宋体" w:hAnsi="宋体" w:cs="宋体"/>
          <w:bCs/>
          <w:color w:val="000000"/>
          <w:sz w:val="24"/>
        </w:rPr>
        <w:t>中标方</w:t>
      </w:r>
      <w:r>
        <w:rPr>
          <w:rFonts w:hint="eastAsia" w:ascii="宋体" w:hAnsi="宋体" w:cs="宋体"/>
          <w:bCs/>
          <w:color w:val="000000"/>
          <w:sz w:val="24"/>
          <w:lang w:eastAsia="zh-CN"/>
        </w:rPr>
        <w:t>）</w:t>
      </w:r>
      <w:r>
        <w:rPr>
          <w:rFonts w:hint="eastAsia" w:ascii="宋体" w:hAnsi="宋体" w:cs="宋体"/>
          <w:bCs/>
          <w:color w:val="000000"/>
          <w:sz w:val="24"/>
        </w:rPr>
        <w:t>：</w:t>
      </w:r>
      <w:r>
        <w:rPr>
          <w:rFonts w:hint="eastAsia" w:ascii="宋体" w:hAnsi="宋体" w:cs="宋体"/>
          <w:bCs/>
          <w:color w:val="000000"/>
          <w:sz w:val="24"/>
          <w:lang w:eastAsia="zh-CN"/>
        </w:rPr>
        <w:t>（</w:t>
      </w:r>
      <w:r>
        <w:rPr>
          <w:rFonts w:hint="eastAsia" w:ascii="宋体" w:hAnsi="宋体" w:cs="宋体"/>
          <w:bCs/>
          <w:color w:val="000000"/>
          <w:sz w:val="24"/>
        </w:rPr>
        <w:t>盖章</w:t>
      </w:r>
      <w:r>
        <w:rPr>
          <w:rFonts w:hint="eastAsia" w:ascii="宋体" w:hAnsi="宋体" w:cs="宋体"/>
          <w:bCs/>
          <w:color w:val="000000"/>
          <w:sz w:val="24"/>
          <w:lang w:eastAsia="zh-CN"/>
        </w:rPr>
        <w:t>）</w:t>
      </w:r>
    </w:p>
    <w:p w14:paraId="0D2EB9A9">
      <w:pPr>
        <w:spacing w:line="460" w:lineRule="exact"/>
        <w:rPr>
          <w:rFonts w:hint="eastAsia" w:ascii="宋体" w:hAnsi="宋体" w:cs="宋体"/>
          <w:bCs/>
          <w:color w:val="000000"/>
          <w:sz w:val="24"/>
          <w:u w:val="single"/>
        </w:rPr>
      </w:pPr>
      <w:r>
        <w:rPr>
          <w:rFonts w:hint="eastAsia" w:ascii="宋体" w:hAnsi="宋体" w:cs="宋体"/>
          <w:bCs/>
          <w:color w:val="000000"/>
          <w:sz w:val="24"/>
        </w:rPr>
        <w:t>法定</w:t>
      </w:r>
      <w:r>
        <w:rPr>
          <w:rFonts w:hint="eastAsia" w:ascii="宋体" w:hAnsi="宋体" w:cs="宋体"/>
          <w:bCs/>
          <w:color w:val="000000"/>
          <w:sz w:val="24"/>
          <w:lang w:eastAsia="zh-CN"/>
        </w:rPr>
        <w:t>（</w:t>
      </w:r>
      <w:r>
        <w:rPr>
          <w:rFonts w:hint="eastAsia" w:ascii="宋体" w:hAnsi="宋体" w:cs="宋体"/>
          <w:bCs/>
          <w:color w:val="000000"/>
          <w:sz w:val="24"/>
        </w:rPr>
        <w:t>授权</w:t>
      </w:r>
      <w:r>
        <w:rPr>
          <w:rFonts w:hint="eastAsia" w:ascii="宋体" w:hAnsi="宋体" w:cs="宋体"/>
          <w:bCs/>
          <w:color w:val="000000"/>
          <w:sz w:val="24"/>
          <w:lang w:eastAsia="zh-CN"/>
        </w:rPr>
        <w:t>）</w:t>
      </w:r>
      <w:r>
        <w:rPr>
          <w:rFonts w:hint="eastAsia" w:ascii="宋体" w:hAnsi="宋体" w:cs="宋体"/>
          <w:bCs/>
          <w:color w:val="000000"/>
          <w:sz w:val="24"/>
        </w:rPr>
        <w:t xml:space="preserve">代表人：                        </w:t>
      </w:r>
      <w:r>
        <w:rPr>
          <w:rFonts w:hint="eastAsia" w:ascii="宋体" w:hAnsi="宋体" w:cs="宋体"/>
          <w:bCs/>
          <w:color w:val="000000"/>
          <w:sz w:val="24"/>
          <w:lang w:val="en-US" w:eastAsia="zh-CN"/>
        </w:rPr>
        <w:t xml:space="preserve">  </w:t>
      </w:r>
      <w:r>
        <w:rPr>
          <w:rFonts w:hint="eastAsia" w:ascii="宋体" w:hAnsi="宋体" w:cs="宋体"/>
          <w:bCs/>
          <w:color w:val="000000"/>
          <w:sz w:val="24"/>
        </w:rPr>
        <w:t>法定</w:t>
      </w:r>
      <w:r>
        <w:rPr>
          <w:rFonts w:hint="eastAsia" w:ascii="宋体" w:hAnsi="宋体" w:cs="宋体"/>
          <w:bCs/>
          <w:color w:val="000000"/>
          <w:sz w:val="24"/>
          <w:lang w:eastAsia="zh-CN"/>
        </w:rPr>
        <w:t>（</w:t>
      </w:r>
      <w:r>
        <w:rPr>
          <w:rFonts w:hint="eastAsia" w:ascii="宋体" w:hAnsi="宋体" w:cs="宋体"/>
          <w:bCs/>
          <w:color w:val="000000"/>
          <w:sz w:val="24"/>
        </w:rPr>
        <w:t>授权</w:t>
      </w:r>
      <w:r>
        <w:rPr>
          <w:rFonts w:hint="eastAsia" w:ascii="宋体" w:hAnsi="宋体" w:cs="宋体"/>
          <w:bCs/>
          <w:color w:val="000000"/>
          <w:sz w:val="24"/>
          <w:lang w:eastAsia="zh-CN"/>
        </w:rPr>
        <w:t>）</w:t>
      </w:r>
      <w:r>
        <w:rPr>
          <w:rFonts w:hint="eastAsia" w:ascii="宋体" w:hAnsi="宋体" w:cs="宋体"/>
          <w:bCs/>
          <w:color w:val="000000"/>
          <w:sz w:val="24"/>
        </w:rPr>
        <w:t>代表人：</w:t>
      </w:r>
    </w:p>
    <w:p w14:paraId="0106B50C">
      <w:pPr>
        <w:spacing w:line="460" w:lineRule="exact"/>
        <w:ind w:firstLine="840"/>
        <w:rPr>
          <w:rFonts w:hint="eastAsia" w:ascii="宋体" w:hAnsi="宋体" w:cs="宋体"/>
          <w:bCs/>
          <w:color w:val="000000"/>
          <w:sz w:val="24"/>
          <w:u w:val="single"/>
        </w:rPr>
      </w:pPr>
      <w:r>
        <w:rPr>
          <w:rFonts w:hint="eastAsia" w:ascii="宋体" w:hAnsi="宋体" w:cs="宋体"/>
          <w:bCs/>
          <w:color w:val="000000"/>
          <w:sz w:val="24"/>
        </w:rPr>
        <w:t>年  月  日                              年  月  日</w:t>
      </w:r>
    </w:p>
    <w:p w14:paraId="2C94F09E">
      <w:pPr>
        <w:spacing w:line="460" w:lineRule="exact"/>
        <w:ind w:firstLine="3240"/>
        <w:rPr>
          <w:rFonts w:hint="eastAsia" w:ascii="宋体" w:hAnsi="宋体" w:cs="宋体"/>
          <w:bCs/>
          <w:color w:val="000000"/>
          <w:sz w:val="24"/>
          <w:u w:val="single"/>
        </w:rPr>
      </w:pPr>
      <w:r>
        <w:rPr>
          <w:rFonts w:hint="eastAsia" w:ascii="宋体" w:hAnsi="宋体" w:cs="宋体"/>
          <w:bCs/>
          <w:color w:val="000000"/>
          <w:sz w:val="24"/>
        </w:rPr>
        <w:t xml:space="preserve">               供方户名：</w:t>
      </w:r>
    </w:p>
    <w:p w14:paraId="1B8E6C74">
      <w:pPr>
        <w:spacing w:line="460" w:lineRule="exact"/>
        <w:ind w:firstLine="5040" w:firstLineChars="2100"/>
        <w:rPr>
          <w:rFonts w:hint="eastAsia" w:ascii="宋体" w:hAnsi="宋体" w:cs="宋体"/>
          <w:bCs/>
          <w:color w:val="000000"/>
          <w:sz w:val="24"/>
          <w:u w:val="single"/>
        </w:rPr>
      </w:pPr>
      <w:r>
        <w:rPr>
          <w:rFonts w:hint="eastAsia" w:ascii="宋体" w:hAnsi="宋体" w:cs="宋体"/>
          <w:bCs/>
          <w:color w:val="000000"/>
          <w:sz w:val="24"/>
        </w:rPr>
        <w:t>供方开户银行：</w:t>
      </w:r>
    </w:p>
    <w:p w14:paraId="7C957A5F">
      <w:pPr>
        <w:spacing w:line="460" w:lineRule="exact"/>
        <w:rPr>
          <w:rFonts w:hint="eastAsia" w:ascii="宋体" w:hAnsi="宋体" w:cs="宋体"/>
          <w:bCs/>
          <w:color w:val="000000"/>
          <w:sz w:val="24"/>
        </w:rPr>
      </w:pPr>
      <w:r>
        <w:rPr>
          <w:rFonts w:hint="eastAsia" w:ascii="宋体" w:hAnsi="宋体" w:cs="宋体"/>
          <w:bCs/>
          <w:color w:val="000000"/>
          <w:sz w:val="24"/>
        </w:rPr>
        <w:t xml:space="preserve">                                          供方账号：</w:t>
      </w:r>
    </w:p>
    <w:p w14:paraId="70993C51">
      <w:pPr>
        <w:spacing w:line="460" w:lineRule="exact"/>
        <w:rPr>
          <w:rFonts w:ascii="宋体" w:hAnsi="宋体" w:cs="宋体"/>
          <w:bCs/>
          <w:color w:val="000000"/>
          <w:sz w:val="24"/>
        </w:rPr>
      </w:pPr>
      <w:r>
        <w:rPr>
          <w:rFonts w:hint="eastAsia" w:ascii="宋体" w:hAnsi="宋体" w:cs="宋体"/>
          <w:bCs/>
          <w:color w:val="000000"/>
          <w:sz w:val="24"/>
        </w:rPr>
        <w:t>见证方（公章）：                          日期：</w:t>
      </w:r>
    </w:p>
    <w:p w14:paraId="4490425E">
      <w:pPr>
        <w:spacing w:line="440" w:lineRule="exact"/>
        <w:jc w:val="center"/>
        <w:rPr>
          <w:rFonts w:hint="eastAsia" w:ascii="黑体" w:hAnsi="黑体" w:eastAsia="黑体"/>
          <w:bCs/>
          <w:color w:val="000000"/>
          <w:sz w:val="28"/>
          <w:szCs w:val="28"/>
        </w:rPr>
      </w:pPr>
    </w:p>
    <w:p w14:paraId="4A38317F">
      <w:pPr>
        <w:rPr>
          <w:rFonts w:hint="eastAsia" w:ascii="黑体" w:hAnsi="黑体" w:eastAsia="黑体"/>
          <w:bCs/>
          <w:color w:val="000000"/>
          <w:sz w:val="28"/>
          <w:szCs w:val="28"/>
        </w:rPr>
      </w:pPr>
      <w:r>
        <w:rPr>
          <w:rFonts w:hint="eastAsia" w:ascii="黑体" w:hAnsi="黑体" w:eastAsia="黑体"/>
          <w:bCs/>
          <w:color w:val="000000"/>
          <w:sz w:val="28"/>
          <w:szCs w:val="28"/>
        </w:rPr>
        <w:br w:type="page"/>
      </w:r>
    </w:p>
    <w:p w14:paraId="4E0BB333">
      <w:pPr>
        <w:spacing w:line="360" w:lineRule="auto"/>
        <w:ind w:firstLine="560"/>
        <w:jc w:val="center"/>
        <w:outlineLvl w:val="0"/>
        <w:rPr>
          <w:rFonts w:hint="eastAsia" w:ascii="黑体" w:hAnsi="宋体" w:eastAsia="黑体"/>
          <w:b/>
          <w:bCs w:val="0"/>
          <w:color w:val="000000"/>
          <w:sz w:val="28"/>
          <w:szCs w:val="28"/>
          <w:highlight w:val="none"/>
        </w:rPr>
      </w:pPr>
      <w:r>
        <w:rPr>
          <w:rFonts w:hint="eastAsia" w:ascii="黑体" w:hAnsi="宋体" w:eastAsia="黑体"/>
          <w:b/>
          <w:bCs w:val="0"/>
          <w:color w:val="000000"/>
          <w:sz w:val="28"/>
          <w:szCs w:val="28"/>
          <w:highlight w:val="none"/>
          <w:lang w:val="en-US" w:eastAsia="zh-CN"/>
        </w:rPr>
        <w:t>五、</w:t>
      </w:r>
      <w:r>
        <w:rPr>
          <w:rFonts w:hint="eastAsia" w:ascii="黑体" w:hAnsi="宋体" w:eastAsia="黑体"/>
          <w:b/>
          <w:bCs w:val="0"/>
          <w:color w:val="000000"/>
          <w:sz w:val="28"/>
          <w:szCs w:val="28"/>
          <w:highlight w:val="none"/>
        </w:rPr>
        <w:t>合同条款</w:t>
      </w:r>
    </w:p>
    <w:p w14:paraId="30CD867D">
      <w:pPr>
        <w:spacing w:line="360" w:lineRule="auto"/>
        <w:jc w:val="center"/>
        <w:rPr>
          <w:rFonts w:hint="eastAsia" w:ascii="宋体" w:hAnsi="宋体"/>
          <w:bCs/>
          <w:color w:val="000000"/>
          <w:sz w:val="24"/>
          <w:szCs w:val="24"/>
        </w:rPr>
      </w:pPr>
      <w:r>
        <w:rPr>
          <w:rFonts w:hint="eastAsia" w:ascii="宋体" w:hAnsi="宋体"/>
          <w:bCs/>
          <w:color w:val="000000"/>
          <w:sz w:val="24"/>
          <w:szCs w:val="24"/>
        </w:rPr>
        <w:t>（根据相关法律规定以及</w:t>
      </w:r>
      <w:r>
        <w:rPr>
          <w:rFonts w:hint="eastAsia" w:ascii="宋体" w:hAnsi="宋体"/>
          <w:bCs/>
          <w:color w:val="000000"/>
          <w:sz w:val="24"/>
          <w:szCs w:val="24"/>
          <w:lang w:eastAsia="zh-CN"/>
        </w:rPr>
        <w:t>招标文件</w:t>
      </w:r>
      <w:r>
        <w:rPr>
          <w:rFonts w:hint="eastAsia" w:ascii="宋体" w:hAnsi="宋体"/>
          <w:bCs/>
          <w:color w:val="000000"/>
          <w:sz w:val="24"/>
          <w:szCs w:val="24"/>
        </w:rPr>
        <w:t>确定事项订立）</w:t>
      </w:r>
    </w:p>
    <w:p w14:paraId="5BECE894">
      <w:pPr>
        <w:spacing w:line="360" w:lineRule="auto"/>
        <w:ind w:firstLine="480"/>
        <w:rPr>
          <w:rFonts w:hint="default" w:ascii="宋体" w:hAnsi="宋体" w:eastAsia="宋体" w:cs="宋体"/>
          <w:bCs/>
          <w:color w:val="auto"/>
          <w:sz w:val="24"/>
          <w:szCs w:val="24"/>
          <w:lang w:val="en-US" w:eastAsia="zh-CN"/>
        </w:rPr>
      </w:pPr>
      <w:r>
        <w:rPr>
          <w:rFonts w:hint="eastAsia" w:ascii="宋体" w:hAnsi="宋体" w:cs="宋体"/>
          <w:bCs/>
          <w:color w:val="auto"/>
          <w:sz w:val="24"/>
        </w:rPr>
        <w:t>需方（采购方</w:t>
      </w:r>
      <w:r>
        <w:rPr>
          <w:rFonts w:hint="eastAsia" w:ascii="宋体" w:hAnsi="宋体" w:cs="宋体"/>
          <w:bCs/>
          <w:color w:val="auto"/>
          <w:sz w:val="24"/>
          <w:lang w:eastAsia="zh-CN"/>
        </w:rPr>
        <w:t>、</w:t>
      </w:r>
      <w:r>
        <w:rPr>
          <w:rFonts w:hint="eastAsia" w:ascii="宋体" w:hAnsi="宋体" w:cs="宋体"/>
          <w:bCs/>
          <w:color w:val="auto"/>
          <w:sz w:val="24"/>
          <w:lang w:val="en-US" w:eastAsia="zh-CN"/>
        </w:rPr>
        <w:t>甲方</w:t>
      </w:r>
      <w:r>
        <w:rPr>
          <w:rFonts w:hint="eastAsia" w:ascii="宋体" w:hAnsi="宋体" w:cs="宋体"/>
          <w:bCs/>
          <w:color w:val="auto"/>
          <w:sz w:val="24"/>
        </w:rPr>
        <w:t>）</w:t>
      </w:r>
      <w:r>
        <w:rPr>
          <w:rFonts w:hint="eastAsia" w:ascii="宋体" w:hAnsi="宋体" w:cs="宋体"/>
          <w:bCs/>
          <w:color w:val="auto"/>
          <w:sz w:val="24"/>
          <w:szCs w:val="24"/>
        </w:rPr>
        <w:t>：</w:t>
      </w:r>
      <w:r>
        <w:rPr>
          <w:rFonts w:hint="eastAsia" w:ascii="宋体" w:hAnsi="宋体" w:cs="宋体"/>
          <w:bCs/>
          <w:color w:val="auto"/>
          <w:sz w:val="24"/>
          <w:u w:val="single"/>
          <w:lang w:val="en-US" w:eastAsia="zh-CN"/>
        </w:rPr>
        <w:t xml:space="preserve">                                  </w:t>
      </w:r>
    </w:p>
    <w:p w14:paraId="0EC226FA">
      <w:pPr>
        <w:spacing w:line="360" w:lineRule="auto"/>
        <w:ind w:firstLine="480"/>
        <w:rPr>
          <w:rFonts w:ascii="宋体" w:hAnsi="宋体" w:cs="宋体"/>
          <w:bCs/>
          <w:color w:val="000000"/>
          <w:sz w:val="24"/>
          <w:szCs w:val="24"/>
          <w:u w:val="single"/>
        </w:rPr>
      </w:pPr>
      <w:r>
        <w:rPr>
          <w:rFonts w:hint="eastAsia" w:ascii="宋体" w:hAnsi="宋体" w:cs="宋体"/>
          <w:bCs/>
          <w:color w:val="auto"/>
          <w:sz w:val="24"/>
        </w:rPr>
        <w:t>供方（供应方</w:t>
      </w:r>
      <w:r>
        <w:rPr>
          <w:rFonts w:hint="eastAsia" w:ascii="宋体" w:hAnsi="宋体" w:cs="宋体"/>
          <w:bCs/>
          <w:color w:val="auto"/>
          <w:sz w:val="24"/>
          <w:lang w:eastAsia="zh-CN"/>
        </w:rPr>
        <w:t>、</w:t>
      </w:r>
      <w:r>
        <w:rPr>
          <w:rFonts w:hint="eastAsia" w:ascii="宋体" w:hAnsi="宋体" w:cs="宋体"/>
          <w:bCs/>
          <w:color w:val="auto"/>
          <w:sz w:val="24"/>
          <w:lang w:val="en-US" w:eastAsia="zh-CN"/>
        </w:rPr>
        <w:t>乙方</w:t>
      </w:r>
      <w:r>
        <w:rPr>
          <w:rFonts w:hint="eastAsia" w:ascii="宋体" w:hAnsi="宋体" w:cs="宋体"/>
          <w:bCs/>
          <w:color w:val="auto"/>
          <w:sz w:val="24"/>
        </w:rPr>
        <w:t>）：</w:t>
      </w:r>
      <w:r>
        <w:rPr>
          <w:rFonts w:hint="eastAsia" w:ascii="宋体" w:hAnsi="宋体" w:cs="宋体"/>
          <w:bCs/>
          <w:color w:val="auto"/>
          <w:sz w:val="24"/>
          <w:u w:val="single"/>
          <w:lang w:val="en-US" w:eastAsia="zh-CN"/>
        </w:rPr>
        <w:t xml:space="preserve">       </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szCs w:val="24"/>
        </w:rPr>
        <w:t xml:space="preserve"> </w:t>
      </w:r>
    </w:p>
    <w:p w14:paraId="66107B74">
      <w:pPr>
        <w:spacing w:line="360" w:lineRule="auto"/>
        <w:ind w:firstLine="480"/>
        <w:jc w:val="left"/>
        <w:rPr>
          <w:rFonts w:hint="eastAsia" w:ascii="宋体" w:hAnsi="宋体" w:cs="宋体"/>
          <w:b/>
          <w:bCs/>
          <w:color w:val="000000"/>
          <w:sz w:val="24"/>
          <w:szCs w:val="24"/>
        </w:rPr>
      </w:pPr>
      <w:r>
        <w:rPr>
          <w:rFonts w:hint="eastAsia" w:ascii="宋体" w:hAnsi="宋体" w:cs="宋体"/>
          <w:bCs/>
          <w:color w:val="000000"/>
          <w:sz w:val="24"/>
          <w:szCs w:val="24"/>
        </w:rPr>
        <w:t>根据采购编号为</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szCs w:val="24"/>
          <w:lang w:eastAsia="zh-CN"/>
        </w:rPr>
        <w:t>招标文件</w:t>
      </w:r>
      <w:r>
        <w:rPr>
          <w:rFonts w:hint="eastAsia" w:ascii="宋体" w:hAnsi="宋体" w:cs="宋体"/>
          <w:bCs/>
          <w:color w:val="000000"/>
          <w:sz w:val="24"/>
          <w:szCs w:val="24"/>
        </w:rPr>
        <w:t>和该文件的成交通知书及供方</w:t>
      </w:r>
      <w:r>
        <w:rPr>
          <w:rFonts w:hint="eastAsia" w:ascii="宋体" w:hAnsi="宋体" w:cs="宋体"/>
          <w:bCs/>
          <w:color w:val="000000"/>
          <w:sz w:val="24"/>
          <w:szCs w:val="24"/>
          <w:lang w:eastAsia="zh-CN"/>
        </w:rPr>
        <w:t>投标文件</w:t>
      </w:r>
      <w:r>
        <w:rPr>
          <w:rFonts w:hint="eastAsia" w:ascii="宋体" w:hAnsi="宋体" w:cs="宋体"/>
          <w:bCs/>
          <w:color w:val="000000"/>
          <w:sz w:val="24"/>
          <w:szCs w:val="24"/>
        </w:rPr>
        <w:t>，供需双方就此次招标及相关问题，同意按下列条款规定执行。</w:t>
      </w:r>
    </w:p>
    <w:p w14:paraId="60D2D96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Cs/>
          <w:color w:val="000000"/>
          <w:sz w:val="24"/>
          <w:szCs w:val="24"/>
        </w:rPr>
      </w:pPr>
      <w:r>
        <w:rPr>
          <w:rFonts w:hint="eastAsia" w:ascii="宋体" w:hAnsi="宋体" w:cs="宋体"/>
          <w:b/>
          <w:color w:val="000000"/>
          <w:sz w:val="24"/>
          <w:szCs w:val="24"/>
        </w:rPr>
        <w:t>一、服务范围</w:t>
      </w:r>
    </w:p>
    <w:p w14:paraId="04CD107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sz w:val="24"/>
          <w:lang w:eastAsia="zh-CN"/>
        </w:rPr>
      </w:pPr>
      <w:r>
        <w:rPr>
          <w:rFonts w:hint="eastAsia" w:ascii="宋体" w:hAnsi="宋体" w:cs="宋体"/>
          <w:color w:val="000000"/>
          <w:sz w:val="24"/>
          <w:lang w:eastAsia="zh-CN"/>
        </w:rPr>
        <w:t>无锡市新吴区江桥幼儿园保安服务；</w:t>
      </w:r>
    </w:p>
    <w:p w14:paraId="448C8390">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b/>
          <w:color w:val="000000"/>
          <w:sz w:val="24"/>
          <w:szCs w:val="24"/>
        </w:rPr>
      </w:pPr>
      <w:r>
        <w:rPr>
          <w:rFonts w:hint="eastAsia" w:ascii="宋体" w:hAnsi="宋体" w:cs="宋体"/>
          <w:b/>
          <w:color w:val="000000"/>
          <w:sz w:val="24"/>
          <w:szCs w:val="24"/>
        </w:rPr>
        <w:t>二、服务内容</w:t>
      </w:r>
    </w:p>
    <w:p w14:paraId="2ED4DF1B">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auto"/>
          <w:sz w:val="24"/>
        </w:rPr>
      </w:pPr>
      <w:r>
        <w:rPr>
          <w:rFonts w:hint="eastAsia" w:ascii="宋体" w:hAnsi="宋体" w:cs="宋体"/>
          <w:color w:val="auto"/>
          <w:sz w:val="24"/>
        </w:rPr>
        <w:t>1、提供</w:t>
      </w:r>
      <w:r>
        <w:rPr>
          <w:rFonts w:hint="eastAsia" w:ascii="宋体" w:hAnsi="宋体" w:eastAsia="宋体" w:cs="宋体"/>
          <w:color w:val="auto"/>
          <w:sz w:val="24"/>
          <w:szCs w:val="24"/>
        </w:rPr>
        <w:t>校园</w:t>
      </w:r>
      <w:r>
        <w:rPr>
          <w:rFonts w:hint="eastAsia" w:ascii="宋体" w:hAnsi="宋体" w:eastAsia="宋体" w:cs="宋体"/>
          <w:color w:val="auto"/>
          <w:sz w:val="24"/>
          <w:szCs w:val="24"/>
          <w:lang w:val="en-US" w:eastAsia="zh-CN"/>
        </w:rPr>
        <w:t>全年</w:t>
      </w:r>
      <w:r>
        <w:rPr>
          <w:rFonts w:hint="eastAsia" w:ascii="宋体" w:hAnsi="宋体" w:cs="宋体"/>
          <w:color w:val="auto"/>
          <w:sz w:val="24"/>
        </w:rPr>
        <w:t>的校园安保及</w:t>
      </w:r>
      <w:r>
        <w:rPr>
          <w:rFonts w:hint="eastAsia" w:ascii="宋体" w:hAnsi="宋体" w:cs="宋体"/>
          <w:color w:val="auto"/>
          <w:sz w:val="24"/>
          <w:lang w:eastAsia="zh-CN"/>
        </w:rPr>
        <w:t>消控服务</w:t>
      </w:r>
      <w:r>
        <w:rPr>
          <w:rFonts w:hint="eastAsia" w:ascii="宋体" w:hAnsi="宋体" w:cs="宋体"/>
          <w:color w:val="auto"/>
          <w:sz w:val="24"/>
        </w:rPr>
        <w:t>（包括但不限于门卫、巡逻、消控等），确保24小时有人值守；</w:t>
      </w:r>
    </w:p>
    <w:p w14:paraId="1083D7E8">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auto"/>
          <w:sz w:val="24"/>
        </w:rPr>
      </w:pPr>
      <w:r>
        <w:rPr>
          <w:rFonts w:hint="eastAsia" w:ascii="宋体" w:hAnsi="宋体" w:cs="宋体"/>
          <w:color w:val="auto"/>
          <w:sz w:val="24"/>
        </w:rPr>
        <w:t>2、确保校园新生接待、毕业</w:t>
      </w:r>
      <w:r>
        <w:rPr>
          <w:rFonts w:hint="eastAsia" w:ascii="宋体" w:hAnsi="宋体" w:cs="宋体"/>
          <w:color w:val="auto"/>
          <w:sz w:val="24"/>
          <w:lang w:val="en-US" w:eastAsia="zh-CN"/>
        </w:rPr>
        <w:t>生离园</w:t>
      </w:r>
      <w:r>
        <w:rPr>
          <w:rFonts w:hint="eastAsia" w:ascii="宋体" w:hAnsi="宋体" w:cs="宋体"/>
          <w:color w:val="auto"/>
          <w:sz w:val="24"/>
        </w:rPr>
        <w:t>、</w:t>
      </w:r>
      <w:r>
        <w:rPr>
          <w:rFonts w:hint="eastAsia" w:ascii="宋体" w:hAnsi="宋体" w:cs="宋体"/>
          <w:color w:val="auto"/>
          <w:sz w:val="24"/>
          <w:lang w:val="en-US" w:eastAsia="zh-CN"/>
        </w:rPr>
        <w:t>家长活动</w:t>
      </w:r>
      <w:r>
        <w:rPr>
          <w:rFonts w:hint="eastAsia" w:ascii="宋体" w:hAnsi="宋体" w:cs="宋体"/>
          <w:color w:val="auto"/>
          <w:sz w:val="24"/>
        </w:rPr>
        <w:t>等各类活动以及其他临时性应急时段的安全与秩序保障工作；</w:t>
      </w:r>
    </w:p>
    <w:p w14:paraId="0C829E1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color w:val="auto"/>
          <w:sz w:val="24"/>
        </w:rPr>
      </w:pPr>
      <w:r>
        <w:rPr>
          <w:rFonts w:hint="eastAsia" w:ascii="宋体" w:hAnsi="宋体" w:cs="宋体"/>
          <w:color w:val="auto"/>
          <w:sz w:val="24"/>
        </w:rPr>
        <w:t>3、做好校园内发生重大安全事故的协助处理，突发灾害性事故的应急处置等工作。</w:t>
      </w:r>
    </w:p>
    <w:p w14:paraId="4EFBF3CF">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auto"/>
          <w:sz w:val="24"/>
          <w:szCs w:val="24"/>
        </w:rPr>
      </w:pPr>
      <w:r>
        <w:rPr>
          <w:rFonts w:hint="eastAsia" w:ascii="宋体" w:hAnsi="宋体" w:cs="宋体"/>
          <w:color w:val="auto"/>
          <w:sz w:val="24"/>
          <w:szCs w:val="24"/>
        </w:rPr>
        <w:t>4、</w:t>
      </w:r>
      <w:r>
        <w:rPr>
          <w:rFonts w:hint="eastAsia" w:ascii="宋体" w:hAnsi="宋体" w:cs="宋体"/>
          <w:color w:val="auto"/>
          <w:sz w:val="24"/>
          <w:szCs w:val="24"/>
          <w:lang w:val="en-US" w:eastAsia="zh-CN"/>
        </w:rPr>
        <w:t>配合</w:t>
      </w:r>
      <w:r>
        <w:rPr>
          <w:rFonts w:hint="eastAsia" w:ascii="宋体" w:hAnsi="宋体" w:cs="宋体"/>
          <w:color w:val="auto"/>
          <w:sz w:val="24"/>
          <w:szCs w:val="24"/>
        </w:rPr>
        <w:t>幼儿园</w:t>
      </w:r>
      <w:r>
        <w:rPr>
          <w:rFonts w:hint="eastAsia" w:ascii="宋体" w:hAnsi="宋体" w:cs="宋体"/>
          <w:color w:val="auto"/>
          <w:sz w:val="24"/>
          <w:szCs w:val="24"/>
          <w:lang w:val="en-US" w:eastAsia="zh-CN"/>
        </w:rPr>
        <w:t>开展各类演练、保安知识技能培训等活动</w:t>
      </w:r>
      <w:r>
        <w:rPr>
          <w:rFonts w:hint="eastAsia" w:ascii="宋体" w:hAnsi="宋体" w:cs="宋体"/>
          <w:color w:val="auto"/>
          <w:sz w:val="24"/>
          <w:szCs w:val="24"/>
        </w:rPr>
        <w:t>。</w:t>
      </w:r>
    </w:p>
    <w:p w14:paraId="1CFA148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000000"/>
          <w:sz w:val="24"/>
          <w:szCs w:val="24"/>
        </w:rPr>
      </w:pPr>
      <w:r>
        <w:rPr>
          <w:rFonts w:hint="eastAsia" w:ascii="宋体" w:hAnsi="宋体" w:cs="宋体"/>
          <w:color w:val="000000"/>
          <w:sz w:val="24"/>
          <w:szCs w:val="24"/>
        </w:rPr>
        <w:t>5、在校园各个角落安装打卡设备，按校园要求在工作期间按时打卡，并发布在工作联系群内。</w:t>
      </w:r>
    </w:p>
    <w:p w14:paraId="2B9141C6">
      <w:pPr>
        <w:widowControl w:val="0"/>
        <w:spacing w:line="440" w:lineRule="exact"/>
        <w:ind w:firstLine="48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6、其他法律法规和规范性文件规定的服务、本合同其他条款或附件约定的服务以及甲方不时提出的应属于本合同范围的服务。</w:t>
      </w:r>
    </w:p>
    <w:p w14:paraId="57C2B238">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color w:val="000000"/>
          <w:sz w:val="24"/>
          <w:szCs w:val="24"/>
        </w:rPr>
      </w:pPr>
      <w:r>
        <w:rPr>
          <w:rFonts w:hint="eastAsia" w:ascii="宋体" w:hAnsi="宋体" w:cs="宋体"/>
          <w:b/>
          <w:color w:val="000000"/>
          <w:sz w:val="24"/>
          <w:szCs w:val="24"/>
        </w:rPr>
        <w:t>三、人员配备</w:t>
      </w:r>
    </w:p>
    <w:tbl>
      <w:tblPr>
        <w:tblStyle w:val="29"/>
        <w:tblW w:w="96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1"/>
        <w:gridCol w:w="816"/>
        <w:gridCol w:w="600"/>
        <w:gridCol w:w="4876"/>
        <w:gridCol w:w="2430"/>
      </w:tblGrid>
      <w:tr w14:paraId="79C5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7F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门岗数</w:t>
            </w:r>
          </w:p>
        </w:tc>
        <w:tc>
          <w:tcPr>
            <w:tcW w:w="14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00C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人数</w:t>
            </w:r>
            <w:r>
              <w:rPr>
                <w:rFonts w:hint="eastAsia" w:ascii="宋体" w:hAnsi="宋体" w:cs="宋体"/>
                <w:i w:val="0"/>
                <w:iCs w:val="0"/>
                <w:color w:val="000000"/>
                <w:kern w:val="0"/>
                <w:sz w:val="24"/>
                <w:szCs w:val="24"/>
                <w:u w:val="none"/>
                <w:lang w:val="en-US" w:eastAsia="zh-CN" w:bidi="ar"/>
              </w:rPr>
              <w:t>（人）</w:t>
            </w:r>
          </w:p>
        </w:tc>
        <w:tc>
          <w:tcPr>
            <w:tcW w:w="4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DE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岗位安排</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1C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备注</w:t>
            </w:r>
          </w:p>
        </w:tc>
      </w:tr>
      <w:tr w14:paraId="0791A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778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01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保安</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4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8427">
            <w:pPr>
              <w:keepNext w:val="0"/>
              <w:keepLines w:val="0"/>
              <w:widowControl/>
              <w:suppressLineNumbers w:val="0"/>
              <w:spacing w:before="0" w:beforeAutospacing="0" w:after="0" w:afterAutospacing="0"/>
              <w:ind w:left="0" w:right="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工作日</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白班3</w:t>
            </w:r>
            <w:r>
              <w:rPr>
                <w:rFonts w:hint="eastAsia" w:ascii="宋体" w:hAnsi="宋体" w:cs="宋体"/>
                <w:i w:val="0"/>
                <w:iCs w:val="0"/>
                <w:color w:val="000000"/>
                <w:kern w:val="0"/>
                <w:sz w:val="24"/>
                <w:szCs w:val="24"/>
                <w:u w:val="none"/>
                <w:lang w:val="en-US" w:eastAsia="zh-CN" w:bidi="ar"/>
              </w:rPr>
              <w:t>人，</w:t>
            </w:r>
            <w:r>
              <w:rPr>
                <w:rFonts w:hint="eastAsia" w:ascii="宋体" w:hAnsi="宋体" w:eastAsia="宋体" w:cs="宋体"/>
                <w:i w:val="0"/>
                <w:iCs w:val="0"/>
                <w:color w:val="000000"/>
                <w:kern w:val="0"/>
                <w:sz w:val="24"/>
                <w:szCs w:val="24"/>
                <w:u w:val="none"/>
                <w:lang w:val="en-US" w:eastAsia="zh-CN" w:bidi="ar"/>
              </w:rPr>
              <w:t>夜间2</w:t>
            </w:r>
            <w:r>
              <w:rPr>
                <w:rFonts w:hint="eastAsia" w:ascii="宋体" w:hAnsi="宋体" w:cs="宋体"/>
                <w:i w:val="0"/>
                <w:iCs w:val="0"/>
                <w:color w:val="000000"/>
                <w:kern w:val="0"/>
                <w:sz w:val="24"/>
                <w:szCs w:val="24"/>
                <w:u w:val="none"/>
                <w:lang w:val="en-US" w:eastAsia="zh-CN" w:bidi="ar"/>
              </w:rPr>
              <w:t>人，1人轮岗</w:t>
            </w:r>
          </w:p>
          <w:p w14:paraId="657BD387">
            <w:pPr>
              <w:keepNext w:val="0"/>
              <w:keepLines w:val="0"/>
              <w:widowControl/>
              <w:suppressLineNumbers w:val="0"/>
              <w:spacing w:before="0" w:beforeAutospacing="0" w:after="0" w:afterAutospacing="0"/>
              <w:ind w:left="0" w:right="0"/>
              <w:jc w:val="center"/>
              <w:textAlignment w:val="center"/>
              <w:rPr>
                <w:rFonts w:hint="eastAsia"/>
                <w:szCs w:val="20"/>
                <w:lang w:val="en-US" w:eastAsia="zh-CN"/>
              </w:rPr>
            </w:pPr>
            <w:r>
              <w:rPr>
                <w:rFonts w:hint="eastAsia" w:ascii="宋体" w:hAnsi="宋体" w:cs="宋体"/>
                <w:i w:val="0"/>
                <w:iCs w:val="0"/>
                <w:color w:val="000000"/>
                <w:kern w:val="0"/>
                <w:sz w:val="24"/>
                <w:szCs w:val="24"/>
                <w:u w:val="none"/>
                <w:lang w:val="en-US" w:eastAsia="zh-CN" w:bidi="ar"/>
              </w:rPr>
              <w:t>节假日：白班2人，夜班2人，2人轮岗</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A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必须持有保安员证</w:t>
            </w:r>
          </w:p>
        </w:tc>
      </w:tr>
      <w:tr w14:paraId="7B72B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F73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A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消控</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C9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2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白班1人</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夜班1人</w:t>
            </w:r>
            <w:r>
              <w:rPr>
                <w:rFonts w:hint="eastAsia" w:ascii="宋体" w:hAnsi="宋体" w:cs="宋体"/>
                <w:i w:val="0"/>
                <w:iCs w:val="0"/>
                <w:color w:val="000000"/>
                <w:kern w:val="0"/>
                <w:sz w:val="24"/>
                <w:szCs w:val="24"/>
                <w:u w:val="none"/>
                <w:lang w:val="en-US" w:eastAsia="zh-CN" w:bidi="ar"/>
              </w:rPr>
              <w:t>，1人轮岗</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3F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必须持有中级消控证</w:t>
            </w:r>
          </w:p>
        </w:tc>
      </w:tr>
      <w:tr w14:paraId="05986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E0F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小计</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14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9C6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4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D5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3BDA">
            <w:pPr>
              <w:keepNext w:val="0"/>
              <w:keepLines w:val="0"/>
              <w:widowControl/>
              <w:suppressLineNumbers w:val="0"/>
              <w:spacing w:before="0" w:beforeAutospacing="0" w:after="0" w:afterAutospacing="0"/>
              <w:ind w:left="0" w:right="0"/>
              <w:jc w:val="center"/>
              <w:textAlignment w:val="center"/>
              <w:rPr>
                <w:rFonts w:hint="default"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含保安队长1人</w:t>
            </w:r>
          </w:p>
        </w:tc>
      </w:tr>
    </w:tbl>
    <w:p w14:paraId="5112CB6B">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宋体"/>
          <w:b/>
          <w:bCs/>
          <w:color w:val="auto"/>
          <w:sz w:val="24"/>
          <w:szCs w:val="24"/>
        </w:rPr>
      </w:pPr>
      <w:r>
        <w:rPr>
          <w:rFonts w:hint="eastAsia" w:ascii="宋体" w:hAnsi="宋体" w:cs="宋体"/>
          <w:b w:val="0"/>
          <w:bCs w:val="0"/>
          <w:color w:val="auto"/>
          <w:sz w:val="24"/>
          <w:szCs w:val="24"/>
        </w:rPr>
        <w:t>甲方有权根据自身需要或对于幼儿园安保要求的相关规定，调整岗位需求人数，乙方应根据甲方要求执行并根据实际服务情况结算服务费用。</w:t>
      </w:r>
    </w:p>
    <w:p w14:paraId="75BFC6FF">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宋体"/>
          <w:b/>
          <w:bCs/>
          <w:color w:val="000000"/>
          <w:sz w:val="24"/>
          <w:szCs w:val="24"/>
        </w:rPr>
      </w:pPr>
      <w:r>
        <w:rPr>
          <w:rFonts w:hint="eastAsia" w:ascii="宋体" w:hAnsi="宋体" w:cs="宋体"/>
          <w:b/>
          <w:bCs/>
          <w:color w:val="000000"/>
          <w:sz w:val="24"/>
          <w:szCs w:val="24"/>
        </w:rPr>
        <w:t>四、合同期限</w:t>
      </w:r>
    </w:p>
    <w:p w14:paraId="18073092">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宋体"/>
          <w:color w:val="000000"/>
          <w:sz w:val="25"/>
          <w:szCs w:val="25"/>
        </w:rPr>
      </w:pPr>
      <w:r>
        <w:rPr>
          <w:rFonts w:hint="eastAsia" w:ascii="宋体" w:hAnsi="宋体"/>
          <w:color w:val="000000"/>
          <w:sz w:val="24"/>
        </w:rPr>
        <w:t>本合同自</w:t>
      </w:r>
      <w:r>
        <w:rPr>
          <w:rFonts w:hint="eastAsia" w:ascii="宋体" w:hAnsi="宋体"/>
          <w:color w:val="000000"/>
          <w:sz w:val="24"/>
          <w:u w:val="single"/>
          <w:lang w:val="en-US" w:eastAsia="zh-CN"/>
        </w:rPr>
        <w:t xml:space="preserve">     </w:t>
      </w:r>
      <w:r>
        <w:rPr>
          <w:rFonts w:hint="eastAsia" w:ascii="宋体" w:hAnsi="宋体"/>
          <w:color w:val="000000"/>
          <w:sz w:val="24"/>
          <w:u w:val="single"/>
        </w:rPr>
        <w:t>年    月    日起至</w:t>
      </w:r>
      <w:r>
        <w:rPr>
          <w:rFonts w:hint="eastAsia" w:ascii="宋体" w:hAnsi="宋体"/>
          <w:color w:val="000000"/>
          <w:sz w:val="24"/>
          <w:u w:val="single"/>
          <w:lang w:val="en-US" w:eastAsia="zh-CN"/>
        </w:rPr>
        <w:t xml:space="preserve">     </w:t>
      </w:r>
      <w:r>
        <w:rPr>
          <w:rFonts w:hint="eastAsia" w:ascii="宋体" w:hAnsi="宋体"/>
          <w:color w:val="000000"/>
          <w:sz w:val="24"/>
          <w:u w:val="single"/>
        </w:rPr>
        <w:t>年    月    日止</w:t>
      </w:r>
      <w:r>
        <w:rPr>
          <w:rFonts w:hint="eastAsia" w:ascii="宋体" w:hAnsi="宋体"/>
          <w:color w:val="000000"/>
          <w:sz w:val="24"/>
        </w:rPr>
        <w:t>，合同期限</w:t>
      </w:r>
      <w:r>
        <w:rPr>
          <w:rFonts w:hint="eastAsia" w:ascii="宋体" w:hAnsi="宋体" w:cs="宋体"/>
          <w:color w:val="000000"/>
          <w:sz w:val="25"/>
          <w:szCs w:val="25"/>
        </w:rPr>
        <w:t>为壹年。</w:t>
      </w:r>
    </w:p>
    <w:p w14:paraId="55796EA9">
      <w:pPr>
        <w:keepNext w:val="0"/>
        <w:keepLines w:val="0"/>
        <w:pageBreakBefore w:val="0"/>
        <w:kinsoku/>
        <w:wordWrap/>
        <w:overflowPunct/>
        <w:topLinePunct w:val="0"/>
        <w:autoSpaceDE/>
        <w:autoSpaceDN/>
        <w:bidi w:val="0"/>
        <w:adjustRightInd/>
        <w:spacing w:line="440" w:lineRule="exact"/>
        <w:ind w:firstLine="500"/>
        <w:textAlignment w:val="auto"/>
        <w:rPr>
          <w:rFonts w:hint="eastAsia" w:ascii="宋体" w:hAnsi="宋体" w:cs="宋体"/>
          <w:b/>
          <w:bCs/>
          <w:color w:val="000000"/>
          <w:sz w:val="25"/>
          <w:szCs w:val="25"/>
        </w:rPr>
      </w:pPr>
      <w:r>
        <w:rPr>
          <w:rFonts w:hint="eastAsia" w:ascii="宋体" w:hAnsi="宋体" w:cs="宋体"/>
          <w:b/>
          <w:bCs/>
          <w:color w:val="000000"/>
          <w:sz w:val="25"/>
          <w:szCs w:val="25"/>
        </w:rPr>
        <w:t>五、服务费用</w:t>
      </w:r>
    </w:p>
    <w:p w14:paraId="7C18EB17">
      <w:pPr>
        <w:keepNext w:val="0"/>
        <w:keepLines w:val="0"/>
        <w:pageBreakBefore w:val="0"/>
        <w:widowControl w:val="0"/>
        <w:kinsoku/>
        <w:wordWrap/>
        <w:overflowPunct/>
        <w:topLinePunct w:val="0"/>
        <w:autoSpaceDE/>
        <w:autoSpaceDN/>
        <w:bidi w:val="0"/>
        <w:adjustRightInd/>
        <w:snapToGrid w:val="0"/>
        <w:spacing w:line="440" w:lineRule="exact"/>
        <w:ind w:firstLine="499"/>
        <w:textAlignment w:val="auto"/>
        <w:rPr>
          <w:rFonts w:hint="eastAsia" w:ascii="宋体" w:hAnsi="宋体"/>
          <w:b/>
          <w:color w:val="000000"/>
          <w:sz w:val="24"/>
          <w:shd w:val="clear" w:color="auto" w:fill="FFFFFF"/>
        </w:rPr>
      </w:pPr>
      <w:r>
        <w:rPr>
          <w:rFonts w:hint="eastAsia" w:ascii="宋体" w:hAnsi="宋体" w:cs="宋体"/>
          <w:color w:val="auto"/>
          <w:sz w:val="25"/>
          <w:szCs w:val="25"/>
          <w:lang w:val="en-US" w:eastAsia="zh-CN"/>
        </w:rPr>
        <w:t>合同总价款</w:t>
      </w:r>
      <w:r>
        <w:rPr>
          <w:rFonts w:hint="eastAsia" w:ascii="宋体" w:hAnsi="宋体" w:cs="宋体"/>
          <w:color w:val="auto"/>
          <w:sz w:val="25"/>
          <w:szCs w:val="25"/>
        </w:rPr>
        <w:t>人民币大写</w:t>
      </w:r>
      <w:r>
        <w:rPr>
          <w:rFonts w:hint="eastAsia" w:ascii="宋体" w:hAnsi="宋体" w:cs="宋体"/>
          <w:color w:val="auto"/>
          <w:sz w:val="25"/>
          <w:szCs w:val="25"/>
          <w:u w:val="single"/>
          <w:lang w:val="en-US" w:eastAsia="zh-CN"/>
        </w:rPr>
        <w:t xml:space="preserve">            </w:t>
      </w:r>
      <w:r>
        <w:rPr>
          <w:rFonts w:hint="eastAsia" w:ascii="宋体" w:hAnsi="宋体" w:cs="宋体"/>
          <w:color w:val="auto"/>
          <w:sz w:val="25"/>
          <w:szCs w:val="25"/>
        </w:rPr>
        <w:t>（￥</w:t>
      </w:r>
      <w:r>
        <w:rPr>
          <w:rFonts w:hint="eastAsia" w:ascii="宋体" w:hAnsi="宋体" w:cs="宋体"/>
          <w:color w:val="auto"/>
          <w:sz w:val="25"/>
          <w:szCs w:val="25"/>
          <w:u w:val="single"/>
          <w:lang w:val="en-US" w:eastAsia="zh-CN"/>
        </w:rPr>
        <w:t xml:space="preserve">             </w:t>
      </w:r>
      <w:r>
        <w:rPr>
          <w:rFonts w:hint="eastAsia" w:ascii="宋体" w:hAnsi="宋体" w:cs="宋体"/>
          <w:color w:val="auto"/>
          <w:sz w:val="25"/>
          <w:szCs w:val="25"/>
        </w:rPr>
        <w:t>元），即人员服务单价：保安为</w:t>
      </w:r>
      <w:r>
        <w:rPr>
          <w:rFonts w:hint="eastAsia" w:ascii="宋体" w:hAnsi="宋体" w:cs="宋体"/>
          <w:color w:val="auto"/>
          <w:sz w:val="25"/>
          <w:szCs w:val="25"/>
          <w:u w:val="single"/>
        </w:rPr>
        <w:t xml:space="preserve">      元</w:t>
      </w:r>
      <w:r>
        <w:rPr>
          <w:rFonts w:hint="eastAsia" w:ascii="宋体" w:hAnsi="宋体" w:cs="宋体"/>
          <w:color w:val="auto"/>
          <w:sz w:val="25"/>
          <w:szCs w:val="25"/>
        </w:rPr>
        <w:t>/月/人；消控为</w:t>
      </w:r>
      <w:r>
        <w:rPr>
          <w:rFonts w:hint="eastAsia" w:ascii="宋体" w:hAnsi="宋体" w:cs="宋体"/>
          <w:color w:val="auto"/>
          <w:sz w:val="25"/>
          <w:szCs w:val="25"/>
          <w:u w:val="single"/>
        </w:rPr>
        <w:t xml:space="preserve">       </w:t>
      </w:r>
      <w:r>
        <w:rPr>
          <w:rFonts w:hint="eastAsia" w:ascii="宋体" w:hAnsi="宋体" w:cs="宋体"/>
          <w:color w:val="auto"/>
          <w:sz w:val="25"/>
          <w:szCs w:val="25"/>
        </w:rPr>
        <w:t>元/月/人。以上价格应包括在服务期限内所需要的所有服务管理、耗材、通讯、服装、胸卡、办公设备、巡检器材、各种税费、</w:t>
      </w:r>
      <w:r>
        <w:rPr>
          <w:rFonts w:hint="eastAsia" w:ascii="宋体" w:hAnsi="宋体" w:cs="宋体"/>
          <w:color w:val="000000"/>
          <w:sz w:val="25"/>
          <w:szCs w:val="25"/>
        </w:rPr>
        <w:t>人工、保险、劳保、薪金、福利、休假日补贴、医疗费用、入职体检费、维护、技术支持与培训及相关劳务支出等工作所发生的全部费用以及投标供应商企业利润、税金和政策性文件规定及合同包含的所有风险、责任等各项应有费用。</w:t>
      </w:r>
    </w:p>
    <w:p w14:paraId="7CB53E81">
      <w:pPr>
        <w:keepNext w:val="0"/>
        <w:keepLines w:val="0"/>
        <w:pageBreakBefore w:val="0"/>
        <w:kinsoku/>
        <w:wordWrap/>
        <w:overflowPunct/>
        <w:topLinePunct w:val="0"/>
        <w:autoSpaceDE/>
        <w:autoSpaceDN/>
        <w:bidi w:val="0"/>
        <w:adjustRightInd/>
        <w:spacing w:line="440" w:lineRule="exact"/>
        <w:ind w:firstLine="480"/>
        <w:textAlignment w:val="auto"/>
        <w:rPr>
          <w:rFonts w:ascii="宋体" w:hAnsi="宋体"/>
          <w:bCs/>
          <w:color w:val="000000"/>
          <w:sz w:val="24"/>
          <w:shd w:val="clear" w:color="auto" w:fill="FFFFFF"/>
        </w:rPr>
      </w:pPr>
      <w:r>
        <w:rPr>
          <w:rFonts w:hint="eastAsia" w:ascii="宋体" w:hAnsi="宋体"/>
          <w:b/>
          <w:color w:val="000000"/>
          <w:sz w:val="24"/>
          <w:shd w:val="clear" w:color="auto" w:fill="FFFFFF"/>
        </w:rPr>
        <w:t>六、支付方式</w:t>
      </w:r>
    </w:p>
    <w:p w14:paraId="35BF3A60">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宋体"/>
          <w:color w:val="auto"/>
          <w:sz w:val="24"/>
        </w:rPr>
      </w:pPr>
      <w:r>
        <w:rPr>
          <w:rFonts w:hint="eastAsia" w:ascii="宋体" w:hAnsi="宋体" w:cs="宋体"/>
          <w:color w:val="000000"/>
          <w:sz w:val="24"/>
        </w:rPr>
        <w:t>本合同项下服务费总额分十二次支付，具体支付时间、条件、每次比例、金额及方式为：服务费根据</w:t>
      </w:r>
      <w:r>
        <w:rPr>
          <w:rFonts w:hint="eastAsia" w:ascii="宋体" w:hAnsi="宋体" w:cs="方正楷体_GB2312"/>
          <w:color w:val="000000"/>
          <w:sz w:val="24"/>
        </w:rPr>
        <w:t>园方考核</w:t>
      </w:r>
      <w:r>
        <w:rPr>
          <w:rFonts w:hint="eastAsia" w:ascii="宋体" w:hAnsi="宋体" w:cs="宋体"/>
          <w:color w:val="000000"/>
          <w:sz w:val="24"/>
        </w:rPr>
        <w:t>每月结算一次，</w:t>
      </w:r>
      <w:r>
        <w:rPr>
          <w:rFonts w:hint="eastAsia" w:ascii="宋体" w:hAnsi="宋体" w:cs="宋体"/>
          <w:color w:val="000000"/>
          <w:sz w:val="24"/>
          <w:lang w:val="en-US" w:eastAsia="zh-CN"/>
        </w:rPr>
        <w:t>乙方根据考核结果</w:t>
      </w:r>
      <w:r>
        <w:rPr>
          <w:rFonts w:hint="eastAsia" w:ascii="宋体" w:hAnsi="宋体" w:cs="宋体"/>
          <w:color w:val="000000"/>
          <w:sz w:val="24"/>
        </w:rPr>
        <w:t>于每月5日前将上月发票送交甲方，</w:t>
      </w:r>
      <w:r>
        <w:rPr>
          <w:rFonts w:hint="eastAsia" w:ascii="宋体" w:hAnsi="宋体" w:cs="宋体"/>
          <w:color w:val="auto"/>
          <w:sz w:val="24"/>
        </w:rPr>
        <w:t>甲方在当月将上月</w:t>
      </w:r>
      <w:r>
        <w:rPr>
          <w:rFonts w:hint="eastAsia" w:ascii="宋体" w:hAnsi="宋体" w:cs="宋体"/>
          <w:color w:val="auto"/>
          <w:sz w:val="24"/>
          <w:lang w:eastAsia="zh-CN"/>
        </w:rPr>
        <w:t>安保服务费</w:t>
      </w:r>
      <w:r>
        <w:rPr>
          <w:rFonts w:hint="eastAsia" w:ascii="宋体" w:hAnsi="宋体" w:cs="宋体"/>
          <w:color w:val="auto"/>
          <w:sz w:val="24"/>
        </w:rPr>
        <w:t>汇入乙方指定银行账户。</w:t>
      </w:r>
    </w:p>
    <w:p w14:paraId="67186A04">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b/>
          <w:color w:val="000000"/>
          <w:sz w:val="24"/>
        </w:rPr>
      </w:pPr>
      <w:r>
        <w:rPr>
          <w:rFonts w:hint="eastAsia" w:ascii="宋体" w:hAnsi="宋体"/>
          <w:b/>
          <w:color w:val="000000"/>
          <w:sz w:val="24"/>
        </w:rPr>
        <w:t>七、甲方的权利义务</w:t>
      </w:r>
    </w:p>
    <w:p w14:paraId="1B8A8AA4">
      <w:pPr>
        <w:keepNext w:val="0"/>
        <w:keepLines w:val="0"/>
        <w:pageBreakBefore w:val="0"/>
        <w:widowControl/>
        <w:kinsoku/>
        <w:wordWrap/>
        <w:overflowPunct/>
        <w:topLinePunct w:val="0"/>
        <w:autoSpaceDE/>
        <w:autoSpaceDN/>
        <w:bidi w:val="0"/>
        <w:adjustRightInd/>
        <w:spacing w:line="440" w:lineRule="exact"/>
        <w:ind w:firstLine="480"/>
        <w:jc w:val="left"/>
        <w:textAlignment w:val="auto"/>
        <w:rPr>
          <w:rFonts w:hint="eastAsia" w:ascii="宋体" w:hAnsi="宋体"/>
          <w:color w:val="000000"/>
          <w:sz w:val="24"/>
          <w:szCs w:val="24"/>
        </w:rPr>
      </w:pPr>
      <w:r>
        <w:rPr>
          <w:rFonts w:hint="eastAsia" w:ascii="宋体" w:hAnsi="宋体"/>
          <w:color w:val="000000"/>
          <w:sz w:val="24"/>
          <w:szCs w:val="24"/>
        </w:rPr>
        <w:t>（一）按时足额支付服务费用。</w:t>
      </w:r>
    </w:p>
    <w:p w14:paraId="0F18010A">
      <w:pPr>
        <w:keepNext w:val="0"/>
        <w:keepLines w:val="0"/>
        <w:pageBreakBefore w:val="0"/>
        <w:widowControl/>
        <w:kinsoku/>
        <w:wordWrap/>
        <w:overflowPunct/>
        <w:topLinePunct w:val="0"/>
        <w:autoSpaceDE/>
        <w:autoSpaceDN/>
        <w:bidi w:val="0"/>
        <w:adjustRightInd/>
        <w:spacing w:line="440" w:lineRule="exact"/>
        <w:ind w:firstLine="480"/>
        <w:jc w:val="left"/>
        <w:textAlignment w:val="auto"/>
        <w:rPr>
          <w:rFonts w:hint="eastAsia" w:ascii="宋体" w:hAnsi="宋体"/>
          <w:color w:val="000000"/>
          <w:sz w:val="24"/>
          <w:szCs w:val="24"/>
        </w:rPr>
      </w:pPr>
      <w:r>
        <w:rPr>
          <w:rFonts w:hint="eastAsia" w:ascii="宋体" w:hAnsi="宋体"/>
          <w:color w:val="000000"/>
          <w:sz w:val="24"/>
          <w:szCs w:val="24"/>
        </w:rPr>
        <w:t>（二）指定乙方负责人负责指导、管理、协调、联络项目服务工作。</w:t>
      </w:r>
    </w:p>
    <w:p w14:paraId="3C43768C">
      <w:pPr>
        <w:keepNext w:val="0"/>
        <w:keepLines w:val="0"/>
        <w:pageBreakBefore w:val="0"/>
        <w:widowControl/>
        <w:kinsoku/>
        <w:wordWrap/>
        <w:overflowPunct/>
        <w:topLinePunct w:val="0"/>
        <w:autoSpaceDE/>
        <w:autoSpaceDN/>
        <w:bidi w:val="0"/>
        <w:adjustRightInd/>
        <w:spacing w:line="440" w:lineRule="exact"/>
        <w:ind w:firstLine="480"/>
        <w:jc w:val="left"/>
        <w:textAlignment w:val="auto"/>
        <w:rPr>
          <w:rFonts w:hint="eastAsia" w:ascii="宋体" w:hAnsi="宋体"/>
          <w:color w:val="000000"/>
          <w:sz w:val="24"/>
          <w:szCs w:val="24"/>
        </w:rPr>
      </w:pPr>
      <w:r>
        <w:rPr>
          <w:rFonts w:hint="eastAsia" w:ascii="宋体" w:hAnsi="宋体"/>
          <w:color w:val="000000"/>
          <w:sz w:val="24"/>
          <w:szCs w:val="24"/>
        </w:rPr>
        <w:t>（三）负责协调、解决保安勤务工作中与乙方的各种问题。</w:t>
      </w:r>
    </w:p>
    <w:p w14:paraId="64055AAB">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（四）监督保安服务质量</w:t>
      </w:r>
      <w:r>
        <w:rPr>
          <w:rFonts w:hint="eastAsia" w:ascii="宋体" w:hAnsi="宋体"/>
          <w:color w:val="000000"/>
          <w:sz w:val="24"/>
          <w:lang w:eastAsia="zh-CN"/>
        </w:rPr>
        <w:t>，</w:t>
      </w:r>
      <w:r>
        <w:rPr>
          <w:rFonts w:hint="eastAsia" w:ascii="宋体" w:hAnsi="宋体"/>
          <w:color w:val="000000"/>
          <w:sz w:val="24"/>
        </w:rPr>
        <w:t>对存在的问题，及时提出整改意见。</w:t>
      </w:r>
    </w:p>
    <w:p w14:paraId="276CB45F">
      <w:pPr>
        <w:keepNext w:val="0"/>
        <w:keepLines w:val="0"/>
        <w:pageBreakBefore w:val="0"/>
        <w:widowControl/>
        <w:kinsoku/>
        <w:wordWrap/>
        <w:overflowPunct/>
        <w:topLinePunct w:val="0"/>
        <w:autoSpaceDE/>
        <w:autoSpaceDN/>
        <w:bidi w:val="0"/>
        <w:adjustRightInd/>
        <w:spacing w:line="440" w:lineRule="exact"/>
        <w:ind w:firstLine="480"/>
        <w:jc w:val="left"/>
        <w:textAlignment w:val="auto"/>
        <w:rPr>
          <w:rFonts w:hint="eastAsia" w:ascii="宋体" w:hAnsi="宋体"/>
          <w:color w:val="000000"/>
          <w:sz w:val="24"/>
          <w:szCs w:val="24"/>
        </w:rPr>
      </w:pPr>
      <w:r>
        <w:rPr>
          <w:rFonts w:hint="eastAsia" w:ascii="宋体" w:hAnsi="宋体"/>
          <w:color w:val="000000"/>
          <w:sz w:val="24"/>
          <w:szCs w:val="24"/>
        </w:rPr>
        <w:t>（五）对保安日常勤务工作按照管理办法进行检查、记录并及时检查情况通报乙方。</w:t>
      </w:r>
    </w:p>
    <w:p w14:paraId="75640275">
      <w:pPr>
        <w:keepNext w:val="0"/>
        <w:keepLines w:val="0"/>
        <w:pageBreakBefore w:val="0"/>
        <w:widowControl/>
        <w:kinsoku/>
        <w:wordWrap/>
        <w:overflowPunct/>
        <w:topLinePunct w:val="0"/>
        <w:autoSpaceDE/>
        <w:autoSpaceDN/>
        <w:bidi w:val="0"/>
        <w:adjustRightInd/>
        <w:spacing w:line="440" w:lineRule="exact"/>
        <w:ind w:firstLine="480"/>
        <w:jc w:val="left"/>
        <w:textAlignment w:val="auto"/>
        <w:rPr>
          <w:rFonts w:hint="eastAsia" w:ascii="宋体" w:hAnsi="宋体"/>
          <w:color w:val="000000"/>
          <w:sz w:val="24"/>
          <w:szCs w:val="24"/>
        </w:rPr>
      </w:pPr>
      <w:r>
        <w:rPr>
          <w:rFonts w:hint="eastAsia" w:ascii="宋体" w:hAnsi="宋体"/>
          <w:color w:val="000000"/>
          <w:sz w:val="24"/>
          <w:szCs w:val="24"/>
        </w:rPr>
        <w:t>（六）提出正常工作要求、任务变更的建议，对任务完成情况进行考评。对不适应甲方工作或者不服从正常工作安排的乙方保安人员，甲方有权提出更换。</w:t>
      </w:r>
    </w:p>
    <w:p w14:paraId="1E54C7B9">
      <w:pPr>
        <w:keepNext w:val="0"/>
        <w:keepLines w:val="0"/>
        <w:pageBreakBefore w:val="0"/>
        <w:widowControl/>
        <w:kinsoku/>
        <w:wordWrap/>
        <w:overflowPunct/>
        <w:topLinePunct w:val="0"/>
        <w:autoSpaceDE/>
        <w:autoSpaceDN/>
        <w:bidi w:val="0"/>
        <w:adjustRightInd/>
        <w:spacing w:line="440" w:lineRule="exact"/>
        <w:ind w:firstLine="475"/>
        <w:jc w:val="left"/>
        <w:textAlignment w:val="auto"/>
        <w:rPr>
          <w:rFonts w:hint="eastAsia" w:ascii="宋体" w:hAnsi="宋体"/>
          <w:b/>
          <w:color w:val="000000"/>
          <w:sz w:val="24"/>
          <w:szCs w:val="24"/>
        </w:rPr>
      </w:pPr>
      <w:r>
        <w:rPr>
          <w:rFonts w:hint="eastAsia" w:ascii="宋体" w:hAnsi="宋体"/>
          <w:b/>
          <w:color w:val="000000"/>
          <w:sz w:val="24"/>
          <w:szCs w:val="24"/>
        </w:rPr>
        <w:t>八、乙方的权利义务</w:t>
      </w:r>
    </w:p>
    <w:p w14:paraId="24A1E73A">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（一）乙方负责制订安全保卫工作计划；负责制定保安值勤、昼夜巡逻、消控、监控管理制度、岗位职责、工作措施及考核细则；负责制定各类应急预案，并组织实施。</w:t>
      </w:r>
    </w:p>
    <w:p w14:paraId="70DC49C1">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（二）乙方负责对保安人员工作安排、思想教育、业务指导、业务培训等工作，无条件接受甲方的监管。</w:t>
      </w:r>
    </w:p>
    <w:p w14:paraId="42EC0B11">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（三）乙方必须接受甲方的管理，保安人员在昼夜上岗值勤、巡逻、站岗时，必须穿着统一保安制服，工作时不得抽烟、会客、吃食品、大声喧哗和聊天，做到文明值勤。</w:t>
      </w:r>
    </w:p>
    <w:p w14:paraId="04E239BE">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（四）乙方必须根据甲方要求，对外来人员、车辆的进出认真做好登记工作，确保办公秩序正常。</w:t>
      </w:r>
    </w:p>
    <w:p w14:paraId="2FCD6CCD">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eastAsia="宋体"/>
          <w:color w:val="000000"/>
          <w:sz w:val="24"/>
          <w:lang w:eastAsia="zh-CN"/>
        </w:rPr>
      </w:pPr>
      <w:r>
        <w:rPr>
          <w:rFonts w:hint="eastAsia" w:ascii="宋体" w:hAnsi="宋体"/>
          <w:color w:val="000000"/>
          <w:sz w:val="24"/>
        </w:rPr>
        <w:t>（五）乙方派驻甲方执行保安任务的保安人员是经过乙方岗位培训、政审合格并</w:t>
      </w:r>
      <w:r>
        <w:rPr>
          <w:rFonts w:hint="eastAsia" w:ascii="宋体" w:hAnsi="宋体"/>
          <w:color w:val="000000"/>
          <w:sz w:val="24"/>
          <w:lang w:eastAsia="zh-CN"/>
        </w:rPr>
        <w:t>登记在册</w:t>
      </w:r>
      <w:r>
        <w:rPr>
          <w:rFonts w:hint="eastAsia" w:ascii="宋体" w:hAnsi="宋体"/>
          <w:color w:val="000000"/>
          <w:sz w:val="24"/>
        </w:rPr>
        <w:t>的人员，这些保安人员的行为规范必须同时严格遵守甲方相关的规章制度、保安制度（如保密责任等）</w:t>
      </w:r>
      <w:r>
        <w:rPr>
          <w:rFonts w:hint="eastAsia" w:ascii="宋体" w:hAnsi="宋体"/>
          <w:color w:val="000000"/>
          <w:sz w:val="24"/>
          <w:lang w:eastAsia="zh-CN"/>
        </w:rPr>
        <w:t>。</w:t>
      </w:r>
    </w:p>
    <w:p w14:paraId="3DC0FC5D">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eastAsia="宋体"/>
          <w:color w:val="000000"/>
          <w:sz w:val="24"/>
          <w:lang w:eastAsia="zh-CN"/>
        </w:rPr>
      </w:pPr>
      <w:r>
        <w:rPr>
          <w:rFonts w:hint="eastAsia" w:ascii="宋体" w:hAnsi="宋体"/>
          <w:color w:val="000000"/>
          <w:sz w:val="24"/>
        </w:rPr>
        <w:t>（六）协议有效期内，乙方对派驻的保安人员应时刻管理、教育、集训，以提高其队伍素质而适应甲方保安工作的需要。乙方根据具体情况对不称职或玩忽职守的保安人员进行处理或诉之于法</w:t>
      </w:r>
      <w:r>
        <w:rPr>
          <w:rFonts w:hint="eastAsia" w:ascii="宋体" w:hAnsi="宋体"/>
          <w:color w:val="000000"/>
          <w:sz w:val="24"/>
          <w:lang w:eastAsia="zh-CN"/>
        </w:rPr>
        <w:t>。</w:t>
      </w:r>
    </w:p>
    <w:p w14:paraId="6B3AAA45">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eastAsia="宋体"/>
          <w:color w:val="000000"/>
          <w:sz w:val="24"/>
          <w:lang w:eastAsia="zh-CN"/>
        </w:rPr>
      </w:pPr>
      <w:r>
        <w:rPr>
          <w:rFonts w:hint="eastAsia" w:ascii="宋体" w:hAnsi="宋体"/>
          <w:color w:val="000000"/>
          <w:sz w:val="24"/>
        </w:rPr>
        <w:t>（七）坚决禁止保安人员进行破坏、偷盗等违法乱纪行为，一经发现，严肃处理</w:t>
      </w:r>
      <w:r>
        <w:rPr>
          <w:rFonts w:hint="eastAsia" w:ascii="宋体" w:hAnsi="宋体"/>
          <w:color w:val="000000"/>
          <w:sz w:val="24"/>
          <w:lang w:eastAsia="zh-CN"/>
        </w:rPr>
        <w:t>（</w:t>
      </w:r>
      <w:r>
        <w:rPr>
          <w:rFonts w:hint="eastAsia" w:ascii="宋体" w:hAnsi="宋体"/>
          <w:color w:val="000000"/>
          <w:sz w:val="24"/>
          <w:lang w:val="en-US" w:eastAsia="zh-CN"/>
        </w:rPr>
        <w:t>包括但不限于乙方承担赔偿责任、乙方负责更换人员、追究保安人员个人法律责任和扣减考核得分等</w:t>
      </w:r>
      <w:r>
        <w:rPr>
          <w:rFonts w:hint="eastAsia" w:ascii="宋体" w:hAnsi="宋体"/>
          <w:color w:val="000000"/>
          <w:sz w:val="24"/>
          <w:lang w:eastAsia="zh-CN"/>
        </w:rPr>
        <w:t>）。</w:t>
      </w:r>
    </w:p>
    <w:p w14:paraId="67BE2D9B">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eastAsia="宋体"/>
          <w:color w:val="000000"/>
          <w:sz w:val="24"/>
          <w:lang w:eastAsia="zh-CN"/>
        </w:rPr>
      </w:pPr>
      <w:r>
        <w:rPr>
          <w:rFonts w:hint="eastAsia" w:ascii="宋体" w:hAnsi="宋体"/>
          <w:color w:val="000000"/>
          <w:sz w:val="24"/>
        </w:rPr>
        <w:t>（八）乙方派驻的当班保安人数不得低于甲方规定的最低下限，</w:t>
      </w:r>
      <w:r>
        <w:rPr>
          <w:rFonts w:hint="eastAsia" w:ascii="宋体" w:hAnsi="宋体"/>
          <w:color w:val="000000"/>
          <w:sz w:val="24"/>
          <w:lang w:val="en-US" w:eastAsia="zh-CN"/>
        </w:rPr>
        <w:t>且</w:t>
      </w:r>
      <w:r>
        <w:rPr>
          <w:rFonts w:hint="eastAsia" w:ascii="宋体" w:hAnsi="宋体"/>
          <w:color w:val="000000"/>
          <w:sz w:val="24"/>
        </w:rPr>
        <w:t>派驻的当班保安</w:t>
      </w:r>
      <w:r>
        <w:rPr>
          <w:rFonts w:hint="eastAsia" w:ascii="宋体" w:hAnsi="宋体"/>
          <w:color w:val="000000"/>
          <w:sz w:val="24"/>
          <w:lang w:val="en-US" w:eastAsia="zh-CN"/>
        </w:rPr>
        <w:t>不得兼职。</w:t>
      </w:r>
      <w:r>
        <w:rPr>
          <w:rFonts w:hint="eastAsia" w:ascii="宋体" w:hAnsi="宋体"/>
          <w:color w:val="000000"/>
          <w:sz w:val="24"/>
        </w:rPr>
        <w:t>因事、因病或</w:t>
      </w:r>
      <w:r>
        <w:rPr>
          <w:rFonts w:hint="eastAsia" w:ascii="宋体" w:hAnsi="宋体"/>
          <w:color w:val="000000"/>
          <w:sz w:val="24"/>
          <w:lang w:eastAsia="zh-CN"/>
        </w:rPr>
        <w:t>其他</w:t>
      </w:r>
      <w:r>
        <w:rPr>
          <w:rFonts w:hint="eastAsia" w:ascii="宋体" w:hAnsi="宋体"/>
          <w:color w:val="000000"/>
          <w:sz w:val="24"/>
        </w:rPr>
        <w:t>原因缺勤的，由乙方负责调配补充，并提前汇报甲方，同时甲方不再承担此费用</w:t>
      </w:r>
      <w:r>
        <w:rPr>
          <w:rFonts w:hint="eastAsia" w:ascii="宋体" w:hAnsi="宋体"/>
          <w:color w:val="000000"/>
          <w:sz w:val="24"/>
          <w:lang w:eastAsia="zh-CN"/>
        </w:rPr>
        <w:t>。</w:t>
      </w:r>
    </w:p>
    <w:p w14:paraId="37260FBC">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（九）乙方所需工作人员由乙方自行安排（即乙方为用人单位，所属人员与甲方</w:t>
      </w:r>
      <w:r>
        <w:rPr>
          <w:rFonts w:hint="eastAsia" w:ascii="宋体" w:hAnsi="宋体"/>
          <w:color w:val="000000"/>
          <w:sz w:val="24"/>
          <w:lang w:val="en-US" w:eastAsia="zh-CN"/>
        </w:rPr>
        <w:t>或幼儿园</w:t>
      </w:r>
      <w:r>
        <w:rPr>
          <w:rFonts w:hint="eastAsia" w:ascii="宋体" w:hAnsi="宋体"/>
          <w:color w:val="000000"/>
          <w:sz w:val="24"/>
        </w:rPr>
        <w:t>不发生任何劳动关系），乙方在承包期内与内部或外界发生的一切债务、债权、用工纠纷、卫生检测费、税金、政策性规费等问题均与甲方无关。</w:t>
      </w:r>
    </w:p>
    <w:p w14:paraId="39109942">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（十）乙方要教育保安人员不能有监守自盗</w:t>
      </w:r>
      <w:r>
        <w:rPr>
          <w:rFonts w:hint="eastAsia" w:ascii="宋体" w:hAnsi="宋体"/>
          <w:color w:val="000000"/>
          <w:sz w:val="24"/>
          <w:lang w:eastAsia="zh-CN"/>
        </w:rPr>
        <w:t>及其他</w:t>
      </w:r>
      <w:r>
        <w:rPr>
          <w:rFonts w:hint="eastAsia" w:ascii="宋体" w:hAnsi="宋体"/>
          <w:color w:val="000000"/>
          <w:sz w:val="24"/>
        </w:rPr>
        <w:t>违纪犯法行为发生，否则，依法纪追究其责任</w:t>
      </w:r>
      <w:r>
        <w:rPr>
          <w:rFonts w:hint="eastAsia" w:ascii="宋体" w:hAnsi="宋体"/>
          <w:color w:val="000000"/>
          <w:sz w:val="24"/>
          <w:lang w:eastAsia="zh-CN"/>
        </w:rPr>
        <w:t>（</w:t>
      </w:r>
      <w:r>
        <w:rPr>
          <w:rFonts w:hint="eastAsia" w:ascii="宋体" w:hAnsi="宋体"/>
          <w:color w:val="000000"/>
          <w:sz w:val="24"/>
          <w:lang w:val="en-US" w:eastAsia="zh-CN"/>
        </w:rPr>
        <w:t>包括但不限于乙方承担赔偿责任、乙方负责更换人员、追究保安人员个人法律责任和扣减考核得分等</w:t>
      </w:r>
      <w:r>
        <w:rPr>
          <w:rFonts w:hint="eastAsia" w:ascii="宋体" w:hAnsi="宋体"/>
          <w:color w:val="000000"/>
          <w:sz w:val="24"/>
          <w:lang w:eastAsia="zh-CN"/>
        </w:rPr>
        <w:t>）</w:t>
      </w:r>
      <w:r>
        <w:rPr>
          <w:rFonts w:hint="eastAsia" w:ascii="宋体" w:hAnsi="宋体"/>
          <w:color w:val="000000"/>
          <w:sz w:val="24"/>
        </w:rPr>
        <w:t>。</w:t>
      </w:r>
    </w:p>
    <w:p w14:paraId="3F6FABC0">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宋体"/>
          <w:bCs/>
          <w:color w:val="000000"/>
          <w:sz w:val="24"/>
        </w:rPr>
      </w:pPr>
      <w:r>
        <w:rPr>
          <w:rFonts w:hint="eastAsia" w:ascii="宋体" w:hAnsi="宋体"/>
          <w:color w:val="000000"/>
          <w:sz w:val="24"/>
        </w:rPr>
        <w:t>（十一）完成甲方临时交办的</w:t>
      </w:r>
      <w:r>
        <w:rPr>
          <w:rFonts w:hint="eastAsia" w:ascii="宋体" w:hAnsi="宋体"/>
          <w:color w:val="000000"/>
          <w:sz w:val="24"/>
          <w:lang w:eastAsia="zh-CN"/>
        </w:rPr>
        <w:t>其他</w:t>
      </w:r>
      <w:r>
        <w:rPr>
          <w:rFonts w:hint="eastAsia" w:ascii="宋体" w:hAnsi="宋体"/>
          <w:color w:val="000000"/>
          <w:sz w:val="24"/>
        </w:rPr>
        <w:t>工作任务。</w:t>
      </w:r>
    </w:p>
    <w:p w14:paraId="533C6CF2">
      <w:pPr>
        <w:keepNext w:val="0"/>
        <w:keepLines w:val="0"/>
        <w:pageBreakBefore w:val="0"/>
        <w:widowControl/>
        <w:kinsoku/>
        <w:wordWrap/>
        <w:overflowPunct/>
        <w:topLinePunct w:val="0"/>
        <w:autoSpaceDE/>
        <w:autoSpaceDN/>
        <w:bidi w:val="0"/>
        <w:adjustRightInd/>
        <w:spacing w:line="440" w:lineRule="exact"/>
        <w:ind w:firstLine="475"/>
        <w:jc w:val="left"/>
        <w:textAlignment w:val="auto"/>
        <w:rPr>
          <w:rFonts w:hint="eastAsia" w:ascii="宋体" w:hAnsi="宋体"/>
          <w:b/>
          <w:color w:val="000000"/>
          <w:sz w:val="24"/>
          <w:szCs w:val="24"/>
        </w:rPr>
      </w:pPr>
      <w:r>
        <w:rPr>
          <w:rFonts w:hint="eastAsia" w:ascii="宋体" w:hAnsi="宋体"/>
          <w:b/>
          <w:color w:val="000000"/>
          <w:sz w:val="24"/>
          <w:szCs w:val="24"/>
        </w:rPr>
        <w:t>九、违约责任</w:t>
      </w:r>
    </w:p>
    <w:p w14:paraId="2D0D1DCB">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s="Arial"/>
          <w:color w:val="auto"/>
          <w:sz w:val="24"/>
        </w:rPr>
      </w:pPr>
      <w:r>
        <w:rPr>
          <w:rFonts w:hint="eastAsia" w:ascii="宋体" w:hAnsi="宋体" w:cs="Arial"/>
          <w:color w:val="auto"/>
          <w:sz w:val="24"/>
        </w:rPr>
        <w:t>（一）若因甲方不能按约定之期限支付乙方费用，乙方应书面向甲方催告，乙方经催告满</w:t>
      </w:r>
      <w:r>
        <w:rPr>
          <w:rFonts w:hint="eastAsia" w:ascii="宋体" w:hAnsi="宋体" w:cs="Arial"/>
          <w:color w:val="auto"/>
          <w:sz w:val="24"/>
          <w:lang w:val="en-US" w:eastAsia="zh-CN"/>
        </w:rPr>
        <w:t>六</w:t>
      </w:r>
      <w:r>
        <w:rPr>
          <w:rFonts w:hint="eastAsia" w:ascii="宋体" w:hAnsi="宋体" w:cs="Arial"/>
          <w:color w:val="auto"/>
          <w:sz w:val="24"/>
        </w:rPr>
        <w:t>个月</w:t>
      </w:r>
      <w:r>
        <w:rPr>
          <w:rFonts w:hint="eastAsia" w:ascii="宋体" w:hAnsi="宋体" w:cs="Arial"/>
          <w:color w:val="auto"/>
          <w:sz w:val="24"/>
          <w:lang w:val="en-US" w:eastAsia="zh-CN"/>
        </w:rPr>
        <w:t>甲方</w:t>
      </w:r>
      <w:r>
        <w:rPr>
          <w:rFonts w:hint="eastAsia" w:ascii="宋体" w:hAnsi="宋体" w:cs="Arial"/>
          <w:color w:val="auto"/>
          <w:sz w:val="24"/>
        </w:rPr>
        <w:t>后，甲方须</w:t>
      </w:r>
      <w:r>
        <w:rPr>
          <w:rFonts w:hint="eastAsia" w:ascii="宋体" w:hAnsi="宋体" w:cs="Arial"/>
          <w:color w:val="auto"/>
          <w:sz w:val="24"/>
          <w:lang w:val="en-US" w:eastAsia="zh-CN"/>
        </w:rPr>
        <w:t>自催告满六个月后的次日起</w:t>
      </w:r>
      <w:r>
        <w:rPr>
          <w:rFonts w:hint="eastAsia" w:ascii="宋体" w:hAnsi="宋体" w:cs="Arial"/>
          <w:color w:val="auto"/>
          <w:sz w:val="24"/>
        </w:rPr>
        <w:t>向乙方加付</w:t>
      </w:r>
      <w:r>
        <w:rPr>
          <w:rFonts w:hint="eastAsia" w:ascii="宋体" w:hAnsi="宋体" w:cs="Arial"/>
          <w:color w:val="auto"/>
          <w:sz w:val="24"/>
          <w:lang w:val="en-US" w:eastAsia="zh-CN"/>
        </w:rPr>
        <w:t>按照同期贷款市场报价利率一年期利率</w:t>
      </w:r>
      <w:r>
        <w:rPr>
          <w:rFonts w:hint="eastAsia" w:ascii="宋体" w:hAnsi="宋体" w:cs="Arial"/>
          <w:color w:val="auto"/>
          <w:sz w:val="24"/>
        </w:rPr>
        <w:t>的</w:t>
      </w:r>
      <w:r>
        <w:rPr>
          <w:rFonts w:hint="eastAsia" w:ascii="宋体" w:hAnsi="宋体" w:cs="Arial"/>
          <w:color w:val="auto"/>
          <w:sz w:val="24"/>
          <w:lang w:eastAsia="zh-CN"/>
        </w:rPr>
        <w:t>逾期</w:t>
      </w:r>
      <w:r>
        <w:rPr>
          <w:rFonts w:hint="eastAsia" w:ascii="宋体" w:hAnsi="宋体" w:cs="Arial"/>
          <w:color w:val="auto"/>
          <w:sz w:val="24"/>
        </w:rPr>
        <w:t>付款违约金。</w:t>
      </w:r>
    </w:p>
    <w:p w14:paraId="54B4E3EB">
      <w:pPr>
        <w:keepNext w:val="0"/>
        <w:keepLines w:val="0"/>
        <w:pageBreakBefore w:val="0"/>
        <w:widowControl/>
        <w:kinsoku/>
        <w:wordWrap/>
        <w:overflowPunct/>
        <w:topLinePunct w:val="0"/>
        <w:autoSpaceDE/>
        <w:autoSpaceDN/>
        <w:bidi w:val="0"/>
        <w:adjustRightInd/>
        <w:spacing w:line="440" w:lineRule="exact"/>
        <w:ind w:firstLine="420"/>
        <w:jc w:val="left"/>
        <w:textAlignment w:val="auto"/>
        <w:rPr>
          <w:rFonts w:hint="eastAsia" w:ascii="宋体" w:hAnsi="宋体"/>
          <w:color w:val="000000"/>
          <w:sz w:val="24"/>
          <w:szCs w:val="24"/>
        </w:rPr>
      </w:pPr>
      <w:r>
        <w:rPr>
          <w:rFonts w:hint="eastAsia" w:ascii="宋体" w:hAnsi="宋体"/>
          <w:color w:val="000000"/>
          <w:sz w:val="24"/>
          <w:szCs w:val="24"/>
        </w:rPr>
        <w:t>（二）乙方擅自转让承包或变相转让他人经营的，甲方有权立即解除合同。</w:t>
      </w:r>
    </w:p>
    <w:p w14:paraId="59583F25">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（三）合同有效期内，保安人员未按合同约定履行职责或履行职责不到位的，由甲乙双方相关部门检查人员及保安人员本人共同签字，确认属实的，由乙方负责承担相应的经济责任</w:t>
      </w:r>
      <w:r>
        <w:rPr>
          <w:rFonts w:hint="eastAsia" w:ascii="宋体" w:hAnsi="宋体"/>
          <w:color w:val="000000"/>
          <w:sz w:val="24"/>
          <w:lang w:eastAsia="zh-CN"/>
        </w:rPr>
        <w:t>；</w:t>
      </w:r>
      <w:r>
        <w:rPr>
          <w:rFonts w:hint="eastAsia" w:ascii="宋体" w:hAnsi="宋体"/>
          <w:color w:val="000000"/>
          <w:sz w:val="24"/>
          <w:lang w:val="en-US" w:eastAsia="zh-CN"/>
        </w:rPr>
        <w:t>如</w:t>
      </w:r>
      <w:r>
        <w:rPr>
          <w:rFonts w:hint="eastAsia" w:ascii="宋体" w:hAnsi="宋体"/>
          <w:color w:val="000000"/>
          <w:sz w:val="24"/>
        </w:rPr>
        <w:t>乙方相关部门检查人员及保安人员本人</w:t>
      </w:r>
      <w:r>
        <w:rPr>
          <w:rFonts w:hint="eastAsia" w:ascii="宋体" w:hAnsi="宋体"/>
          <w:color w:val="000000"/>
          <w:sz w:val="24"/>
          <w:lang w:val="en-US" w:eastAsia="zh-CN"/>
        </w:rPr>
        <w:t>不做签字确认，但甲方经查证属实的，亦可向</w:t>
      </w:r>
      <w:r>
        <w:rPr>
          <w:rFonts w:hint="eastAsia" w:ascii="宋体" w:hAnsi="宋体"/>
          <w:color w:val="000000"/>
          <w:sz w:val="24"/>
        </w:rPr>
        <w:t>乙方负责承担相应的经济责任。</w:t>
      </w:r>
    </w:p>
    <w:p w14:paraId="4DDA13ED">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rPr>
      </w:pPr>
      <w:r>
        <w:rPr>
          <w:rFonts w:hint="eastAsia" w:ascii="宋体" w:hAnsi="宋体"/>
          <w:color w:val="000000"/>
          <w:sz w:val="24"/>
        </w:rPr>
        <w:t>（四）合同有效期内</w:t>
      </w:r>
      <w:r>
        <w:rPr>
          <w:rFonts w:hint="eastAsia" w:ascii="宋体" w:hAnsi="宋体"/>
          <w:color w:val="000000"/>
          <w:sz w:val="24"/>
          <w:lang w:eastAsia="zh-CN"/>
        </w:rPr>
        <w:t>，</w:t>
      </w:r>
      <w:r>
        <w:rPr>
          <w:rFonts w:hint="eastAsia" w:ascii="宋体" w:hAnsi="宋体"/>
          <w:color w:val="000000"/>
          <w:sz w:val="24"/>
        </w:rPr>
        <w:t>若无不可抗拒因素发生</w:t>
      </w:r>
      <w:r>
        <w:rPr>
          <w:rFonts w:hint="eastAsia" w:ascii="宋体" w:hAnsi="宋体"/>
          <w:color w:val="000000"/>
          <w:sz w:val="24"/>
          <w:lang w:eastAsia="zh-CN"/>
        </w:rPr>
        <w:t>，</w:t>
      </w:r>
      <w:r>
        <w:rPr>
          <w:rFonts w:hint="eastAsia" w:ascii="宋体" w:hAnsi="宋体"/>
          <w:color w:val="000000"/>
          <w:sz w:val="24"/>
        </w:rPr>
        <w:t>甲、乙双方中的任何一方都不得终止合同</w:t>
      </w:r>
      <w:r>
        <w:rPr>
          <w:rFonts w:hint="eastAsia" w:ascii="宋体" w:hAnsi="宋体"/>
          <w:color w:val="000000"/>
          <w:sz w:val="24"/>
          <w:lang w:eastAsia="zh-CN"/>
        </w:rPr>
        <w:t>，</w:t>
      </w:r>
      <w:r>
        <w:rPr>
          <w:rFonts w:hint="eastAsia" w:ascii="宋体" w:hAnsi="宋体"/>
          <w:color w:val="000000"/>
          <w:sz w:val="24"/>
          <w:lang w:val="en-US" w:eastAsia="zh-CN"/>
        </w:rPr>
        <w:t>擅自终止合同履行的违约方须支付合同总价款20%的违约金</w:t>
      </w:r>
      <w:r>
        <w:rPr>
          <w:rFonts w:hint="eastAsia" w:ascii="宋体" w:hAnsi="宋体"/>
          <w:color w:val="000000"/>
          <w:sz w:val="24"/>
        </w:rPr>
        <w:t>。如</w:t>
      </w:r>
      <w:r>
        <w:rPr>
          <w:rFonts w:hint="eastAsia" w:ascii="宋体" w:hAnsi="宋体"/>
          <w:color w:val="000000"/>
          <w:sz w:val="24"/>
          <w:lang w:eastAsia="zh-CN"/>
        </w:rPr>
        <w:t>确需</w:t>
      </w:r>
      <w:r>
        <w:rPr>
          <w:rFonts w:hint="eastAsia" w:ascii="宋体" w:hAnsi="宋体"/>
          <w:color w:val="000000"/>
          <w:sz w:val="24"/>
        </w:rPr>
        <w:t>终止合同，甲乙双方终止合约须提前30天以书面形式通知对方</w:t>
      </w:r>
      <w:r>
        <w:rPr>
          <w:rFonts w:hint="eastAsia" w:ascii="宋体" w:hAnsi="宋体"/>
          <w:color w:val="000000"/>
          <w:sz w:val="24"/>
          <w:lang w:val="en-US" w:eastAsia="zh-CN"/>
        </w:rPr>
        <w:t>进行协商</w:t>
      </w:r>
      <w:r>
        <w:rPr>
          <w:rFonts w:hint="eastAsia" w:ascii="宋体" w:hAnsi="宋体"/>
          <w:color w:val="000000"/>
          <w:sz w:val="24"/>
        </w:rPr>
        <w:t>。</w:t>
      </w:r>
    </w:p>
    <w:p w14:paraId="4EF4736A">
      <w:pPr>
        <w:spacing w:line="440" w:lineRule="exact"/>
        <w:ind w:firstLine="480"/>
        <w:rPr>
          <w:rFonts w:hint="eastAsia" w:ascii="宋体" w:hAnsi="宋体" w:eastAsia="宋体" w:cs="Arial"/>
          <w:color w:val="auto"/>
          <w:sz w:val="24"/>
        </w:rPr>
      </w:pPr>
      <w:r>
        <w:rPr>
          <w:rFonts w:hint="eastAsia" w:ascii="宋体" w:hAnsi="宋体"/>
          <w:color w:val="000000"/>
          <w:sz w:val="24"/>
        </w:rPr>
        <w:t>（五）</w:t>
      </w:r>
      <w:r>
        <w:rPr>
          <w:rFonts w:hint="eastAsia" w:ascii="宋体" w:hAnsi="宋体" w:eastAsia="宋体" w:cs="Arial"/>
          <w:color w:val="000000"/>
          <w:sz w:val="24"/>
        </w:rPr>
        <w:t>如果甲方发现乙方</w:t>
      </w:r>
      <w:r>
        <w:rPr>
          <w:rFonts w:hint="eastAsia" w:ascii="宋体" w:hAnsi="宋体" w:eastAsia="宋体" w:cs="Arial"/>
          <w:color w:val="000000"/>
          <w:sz w:val="24"/>
          <w:lang w:val="en-US" w:eastAsia="zh-CN"/>
        </w:rPr>
        <w:t>以下违约行为的</w:t>
      </w:r>
      <w:r>
        <w:rPr>
          <w:rFonts w:hint="eastAsia" w:ascii="宋体" w:hAnsi="宋体" w:eastAsia="宋体" w:cs="Arial"/>
          <w:color w:val="000000"/>
          <w:sz w:val="24"/>
        </w:rPr>
        <w:t>，甲方有权利单方面解除合同，乙方按年合同总额的</w:t>
      </w:r>
      <w:r>
        <w:rPr>
          <w:rFonts w:hint="eastAsia" w:ascii="宋体" w:hAnsi="宋体" w:cs="Arial"/>
          <w:color w:val="000000"/>
          <w:sz w:val="24"/>
          <w:lang w:val="en-US" w:eastAsia="zh-CN"/>
        </w:rPr>
        <w:t>20</w:t>
      </w:r>
      <w:r>
        <w:rPr>
          <w:rFonts w:hint="eastAsia" w:ascii="宋体" w:hAnsi="宋体" w:eastAsia="宋体" w:cs="Arial"/>
          <w:color w:val="000000"/>
          <w:sz w:val="24"/>
        </w:rPr>
        <w:t>%赔偿守约方并补足</w:t>
      </w:r>
      <w:r>
        <w:rPr>
          <w:rFonts w:hint="eastAsia" w:ascii="宋体" w:hAnsi="宋体" w:eastAsia="宋体" w:cs="Arial"/>
          <w:color w:val="000000"/>
          <w:sz w:val="24"/>
          <w:lang w:val="en-US" w:eastAsia="zh-CN"/>
        </w:rPr>
        <w:t>甲方</w:t>
      </w:r>
      <w:r>
        <w:rPr>
          <w:rFonts w:hint="eastAsia" w:ascii="宋体" w:hAnsi="宋体" w:eastAsia="宋体" w:cs="Arial"/>
          <w:color w:val="000000"/>
          <w:sz w:val="24"/>
        </w:rPr>
        <w:t>损失：1、合同期内出现</w:t>
      </w:r>
      <w:r>
        <w:rPr>
          <w:rFonts w:hint="eastAsia" w:ascii="宋体" w:hAnsi="宋体" w:cs="Arial"/>
          <w:color w:val="000000"/>
          <w:sz w:val="24"/>
          <w:lang w:val="en-US" w:eastAsia="zh-CN"/>
        </w:rPr>
        <w:t>2</w:t>
      </w:r>
      <w:r>
        <w:rPr>
          <w:rFonts w:hint="eastAsia" w:ascii="宋体" w:hAnsi="宋体" w:eastAsia="宋体" w:cs="Arial"/>
          <w:color w:val="000000"/>
          <w:sz w:val="24"/>
        </w:rPr>
        <w:t>次及以上事故（或同类</w:t>
      </w:r>
      <w:r>
        <w:rPr>
          <w:rFonts w:hint="eastAsia" w:ascii="宋体" w:hAnsi="宋体" w:cs="Arial"/>
          <w:color w:val="000000"/>
          <w:sz w:val="24"/>
          <w:lang w:eastAsia="zh-CN"/>
        </w:rPr>
        <w:t>事件</w:t>
      </w:r>
      <w:r>
        <w:rPr>
          <w:rFonts w:hint="eastAsia" w:ascii="宋体" w:hAnsi="宋体" w:eastAsia="宋体" w:cs="Arial"/>
          <w:color w:val="000000"/>
          <w:sz w:val="24"/>
        </w:rPr>
        <w:t>），或者事故严重影响甲方和幼儿园正常秩序；2、考核连续两月70分以下或当月60分以下的；3、</w:t>
      </w:r>
      <w:r>
        <w:rPr>
          <w:rFonts w:hint="eastAsia" w:ascii="宋体" w:hAnsi="宋体" w:cs="宋体"/>
          <w:color w:val="auto"/>
          <w:sz w:val="24"/>
        </w:rPr>
        <w:t>乙方违反本合同的约定，甲方要求乙方在</w:t>
      </w:r>
      <w:r>
        <w:rPr>
          <w:rFonts w:hint="eastAsia" w:ascii="宋体" w:hAnsi="宋体" w:cs="宋体"/>
          <w:color w:val="auto"/>
          <w:sz w:val="24"/>
          <w:lang w:val="en-US" w:eastAsia="zh-CN"/>
        </w:rPr>
        <w:t>合理</w:t>
      </w:r>
      <w:r>
        <w:rPr>
          <w:rFonts w:hint="eastAsia" w:ascii="宋体" w:hAnsi="宋体" w:cs="宋体"/>
          <w:color w:val="auto"/>
          <w:sz w:val="24"/>
        </w:rPr>
        <w:t>期限内解决</w:t>
      </w:r>
      <w:r>
        <w:rPr>
          <w:rFonts w:hint="eastAsia" w:ascii="宋体" w:hAnsi="宋体" w:cs="宋体"/>
          <w:color w:val="auto"/>
          <w:sz w:val="24"/>
          <w:lang w:eastAsia="zh-CN"/>
        </w:rPr>
        <w:t>，</w:t>
      </w:r>
      <w:r>
        <w:rPr>
          <w:rFonts w:hint="eastAsia" w:ascii="宋体" w:hAnsi="宋体" w:cs="宋体"/>
          <w:color w:val="auto"/>
          <w:sz w:val="24"/>
          <w:lang w:val="en-US" w:eastAsia="zh-CN"/>
        </w:rPr>
        <w:t>但</w:t>
      </w:r>
      <w:r>
        <w:rPr>
          <w:rFonts w:hint="eastAsia" w:ascii="宋体" w:hAnsi="宋体" w:cs="宋体"/>
          <w:color w:val="auto"/>
          <w:sz w:val="24"/>
        </w:rPr>
        <w:t>逾期未解决的</w:t>
      </w:r>
      <w:r>
        <w:rPr>
          <w:rFonts w:hint="eastAsia" w:ascii="宋体" w:hAnsi="宋体" w:eastAsia="宋体" w:cs="Arial"/>
          <w:color w:val="000000"/>
          <w:sz w:val="24"/>
        </w:rPr>
        <w:t>；</w:t>
      </w:r>
      <w:r>
        <w:rPr>
          <w:rFonts w:hint="eastAsia" w:ascii="宋体" w:hAnsi="宋体" w:eastAsia="宋体" w:cs="Arial"/>
          <w:color w:val="auto"/>
          <w:sz w:val="24"/>
        </w:rPr>
        <w:t>4、</w:t>
      </w:r>
      <w:r>
        <w:rPr>
          <w:rFonts w:hint="eastAsia" w:ascii="宋体" w:hAnsi="宋体" w:cs="宋体"/>
          <w:color w:val="auto"/>
          <w:sz w:val="24"/>
          <w:szCs w:val="24"/>
          <w:lang w:val="en-US" w:eastAsia="zh-CN"/>
        </w:rPr>
        <w:t>乙方人员数量或资质未达标准的；5、</w:t>
      </w:r>
      <w:r>
        <w:rPr>
          <w:rFonts w:hint="eastAsia" w:ascii="宋体" w:hAnsi="宋体" w:cs="Arial"/>
          <w:color w:val="auto"/>
          <w:sz w:val="24"/>
          <w:lang w:val="en-US" w:eastAsia="zh-CN"/>
        </w:rPr>
        <w:t>依据本合同约定的或法律规定，</w:t>
      </w:r>
      <w:r>
        <w:rPr>
          <w:rFonts w:hint="eastAsia" w:ascii="宋体" w:hAnsi="宋体" w:eastAsia="宋体" w:cs="Arial"/>
          <w:color w:val="auto"/>
          <w:sz w:val="24"/>
        </w:rPr>
        <w:t>其他乙方违约导致严重影响合同履行的</w:t>
      </w:r>
      <w:r>
        <w:rPr>
          <w:rFonts w:hint="eastAsia" w:ascii="宋体" w:hAnsi="宋体" w:cs="Arial"/>
          <w:color w:val="auto"/>
          <w:sz w:val="24"/>
          <w:lang w:val="en-US" w:eastAsia="zh-CN"/>
        </w:rPr>
        <w:t>情形</w:t>
      </w:r>
      <w:r>
        <w:rPr>
          <w:rFonts w:hint="eastAsia" w:ascii="宋体" w:hAnsi="宋体" w:eastAsia="宋体" w:cs="Arial"/>
          <w:color w:val="auto"/>
          <w:sz w:val="24"/>
        </w:rPr>
        <w:t>。</w:t>
      </w:r>
    </w:p>
    <w:p w14:paraId="557BB7A0">
      <w:pPr>
        <w:keepNext w:val="0"/>
        <w:keepLines w:val="0"/>
        <w:pageBreakBefore w:val="0"/>
        <w:widowControl/>
        <w:kinsoku/>
        <w:wordWrap/>
        <w:overflowPunct/>
        <w:topLinePunct w:val="0"/>
        <w:autoSpaceDE/>
        <w:autoSpaceDN/>
        <w:bidi w:val="0"/>
        <w:adjustRightInd/>
        <w:spacing w:line="440" w:lineRule="exact"/>
        <w:ind w:firstLine="475"/>
        <w:jc w:val="left"/>
        <w:textAlignment w:val="auto"/>
        <w:rPr>
          <w:rFonts w:hint="eastAsia" w:ascii="宋体" w:hAnsi="宋体"/>
          <w:b/>
          <w:color w:val="000000"/>
          <w:sz w:val="24"/>
          <w:szCs w:val="24"/>
        </w:rPr>
      </w:pPr>
      <w:r>
        <w:rPr>
          <w:rFonts w:hint="eastAsia" w:ascii="宋体" w:hAnsi="宋体"/>
          <w:b/>
          <w:color w:val="000000"/>
          <w:sz w:val="24"/>
          <w:szCs w:val="24"/>
        </w:rPr>
        <w:t>十、保密责任</w:t>
      </w:r>
    </w:p>
    <w:p w14:paraId="5A55C5A2">
      <w:pPr>
        <w:keepNext w:val="0"/>
        <w:keepLines w:val="0"/>
        <w:pageBreakBefore w:val="0"/>
        <w:widowControl/>
        <w:kinsoku/>
        <w:wordWrap/>
        <w:overflowPunct/>
        <w:topLinePunct w:val="0"/>
        <w:autoSpaceDE/>
        <w:autoSpaceDN/>
        <w:bidi w:val="0"/>
        <w:adjustRightInd/>
        <w:spacing w:line="440" w:lineRule="exact"/>
        <w:ind w:firstLine="420"/>
        <w:jc w:val="both"/>
        <w:textAlignment w:val="auto"/>
        <w:rPr>
          <w:rFonts w:ascii="宋体" w:hAnsi="宋体"/>
          <w:color w:val="000000"/>
          <w:sz w:val="24"/>
          <w:szCs w:val="24"/>
        </w:rPr>
      </w:pPr>
      <w:r>
        <w:rPr>
          <w:rFonts w:hint="eastAsia" w:ascii="宋体" w:hAnsi="宋体"/>
          <w:color w:val="000000"/>
          <w:sz w:val="24"/>
          <w:szCs w:val="24"/>
        </w:rPr>
        <w:t>任何一方对因本合同而获知的另一方的机密资料负有保密义务，不得向其他第三方泄露，但中国现行</w:t>
      </w:r>
      <w:r>
        <w:rPr>
          <w:rFonts w:hint="eastAsia" w:ascii="宋体" w:hAnsi="宋体"/>
          <w:color w:val="000000"/>
          <w:sz w:val="24"/>
          <w:szCs w:val="24"/>
          <w:lang w:eastAsia="zh-CN"/>
        </w:rPr>
        <w:t>法律法规</w:t>
      </w:r>
      <w:r>
        <w:rPr>
          <w:rFonts w:hint="eastAsia" w:ascii="宋体" w:hAnsi="宋体"/>
          <w:color w:val="000000"/>
          <w:sz w:val="24"/>
          <w:szCs w:val="24"/>
        </w:rPr>
        <w:t>另有规定的或经另一方书面同意的除外。</w:t>
      </w:r>
    </w:p>
    <w:p w14:paraId="1FB5C126">
      <w:pPr>
        <w:keepNext w:val="0"/>
        <w:keepLines w:val="0"/>
        <w:pageBreakBefore w:val="0"/>
        <w:widowControl/>
        <w:kinsoku/>
        <w:wordWrap/>
        <w:overflowPunct/>
        <w:topLinePunct w:val="0"/>
        <w:autoSpaceDE/>
        <w:autoSpaceDN/>
        <w:bidi w:val="0"/>
        <w:adjustRightInd/>
        <w:spacing w:line="440" w:lineRule="exact"/>
        <w:ind w:firstLine="420"/>
        <w:jc w:val="left"/>
        <w:textAlignment w:val="auto"/>
        <w:rPr>
          <w:rFonts w:hint="eastAsia" w:ascii="宋体" w:hAnsi="宋体"/>
          <w:b/>
          <w:color w:val="000000"/>
          <w:sz w:val="24"/>
          <w:szCs w:val="24"/>
        </w:rPr>
      </w:pPr>
      <w:r>
        <w:rPr>
          <w:rFonts w:hint="eastAsia" w:ascii="宋体" w:hAnsi="宋体"/>
          <w:b/>
          <w:color w:val="000000"/>
          <w:sz w:val="24"/>
          <w:szCs w:val="24"/>
        </w:rPr>
        <w:t>十一、不可抗力</w:t>
      </w:r>
    </w:p>
    <w:p w14:paraId="38C1E5B6">
      <w:pPr>
        <w:keepNext w:val="0"/>
        <w:keepLines w:val="0"/>
        <w:pageBreakBefore w:val="0"/>
        <w:widowControl/>
        <w:kinsoku/>
        <w:wordWrap/>
        <w:overflowPunct/>
        <w:topLinePunct w:val="0"/>
        <w:autoSpaceDE/>
        <w:autoSpaceDN/>
        <w:bidi w:val="0"/>
        <w:adjustRightInd/>
        <w:spacing w:line="440" w:lineRule="exact"/>
        <w:ind w:firstLine="420"/>
        <w:jc w:val="both"/>
        <w:textAlignment w:val="auto"/>
        <w:rPr>
          <w:rFonts w:hint="eastAsia" w:ascii="宋体" w:hAnsi="宋体"/>
          <w:color w:val="000000"/>
          <w:sz w:val="24"/>
          <w:szCs w:val="24"/>
        </w:rPr>
      </w:pPr>
      <w:r>
        <w:rPr>
          <w:rFonts w:hint="eastAsia" w:ascii="宋体" w:hAnsi="宋体"/>
          <w:color w:val="000000"/>
          <w:sz w:val="24"/>
          <w:szCs w:val="24"/>
        </w:rPr>
        <w:t>任何一方</w:t>
      </w:r>
      <w:r>
        <w:rPr>
          <w:rFonts w:hint="eastAsia" w:ascii="宋体" w:hAnsi="宋体"/>
          <w:color w:val="000000"/>
          <w:sz w:val="24"/>
          <w:szCs w:val="24"/>
          <w:lang w:eastAsia="zh-CN"/>
        </w:rPr>
        <w:t>因</w:t>
      </w:r>
      <w:r>
        <w:rPr>
          <w:rFonts w:hint="eastAsia" w:ascii="宋体" w:hAnsi="宋体"/>
          <w:color w:val="000000"/>
          <w:sz w:val="24"/>
          <w:szCs w:val="24"/>
        </w:rPr>
        <w:t>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文件。</w:t>
      </w:r>
    </w:p>
    <w:p w14:paraId="61D67653">
      <w:pPr>
        <w:keepNext w:val="0"/>
        <w:keepLines w:val="0"/>
        <w:pageBreakBefore w:val="0"/>
        <w:widowControl/>
        <w:kinsoku/>
        <w:wordWrap/>
        <w:overflowPunct/>
        <w:topLinePunct w:val="0"/>
        <w:autoSpaceDE/>
        <w:autoSpaceDN/>
        <w:bidi w:val="0"/>
        <w:adjustRightInd/>
        <w:spacing w:line="440" w:lineRule="exact"/>
        <w:ind w:firstLine="420"/>
        <w:jc w:val="left"/>
        <w:textAlignment w:val="auto"/>
        <w:rPr>
          <w:rFonts w:hint="eastAsia" w:ascii="宋体" w:hAnsi="宋体"/>
          <w:b/>
          <w:color w:val="000000"/>
          <w:sz w:val="24"/>
          <w:szCs w:val="24"/>
        </w:rPr>
      </w:pPr>
      <w:r>
        <w:rPr>
          <w:rFonts w:hint="eastAsia" w:ascii="宋体" w:hAnsi="宋体"/>
          <w:b/>
          <w:color w:val="000000"/>
          <w:sz w:val="24"/>
          <w:szCs w:val="24"/>
        </w:rPr>
        <w:t>十二、</w:t>
      </w:r>
      <w:r>
        <w:rPr>
          <w:rFonts w:hint="eastAsia" w:ascii="宋体" w:hAnsi="宋体"/>
          <w:b/>
          <w:bCs/>
          <w:color w:val="000000"/>
          <w:sz w:val="24"/>
          <w:szCs w:val="24"/>
        </w:rPr>
        <w:t>解决合同纠纷的方式</w:t>
      </w:r>
    </w:p>
    <w:p w14:paraId="4C0993B5">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szCs w:val="24"/>
        </w:rPr>
      </w:pPr>
      <w:r>
        <w:rPr>
          <w:rFonts w:hint="eastAsia" w:ascii="宋体" w:hAnsi="宋体"/>
          <w:color w:val="000000"/>
          <w:sz w:val="24"/>
          <w:szCs w:val="24"/>
        </w:rPr>
        <w:t>1、合同签订后甲乙双方即直接产生权利与义务的关系，合同执行过程中出现的问题应按照合同约定、法律法规的规定办理。在合同履行过程中，双方如有争议，由供需双方协商处理，若协商不成，向</w:t>
      </w:r>
      <w:r>
        <w:rPr>
          <w:rFonts w:hint="eastAsia" w:ascii="宋体" w:hAnsi="宋体"/>
          <w:color w:val="000000"/>
          <w:sz w:val="24"/>
          <w:szCs w:val="24"/>
          <w:lang w:val="en-US" w:eastAsia="zh-CN"/>
        </w:rPr>
        <w:t>甲方所在地人民法院提起诉讼</w:t>
      </w:r>
      <w:r>
        <w:rPr>
          <w:rFonts w:hint="eastAsia" w:ascii="宋体" w:hAnsi="宋体"/>
          <w:color w:val="000000"/>
          <w:sz w:val="24"/>
          <w:szCs w:val="24"/>
        </w:rPr>
        <w:t>处理；</w:t>
      </w:r>
    </w:p>
    <w:p w14:paraId="63DD4062">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szCs w:val="24"/>
        </w:rPr>
      </w:pPr>
      <w:r>
        <w:rPr>
          <w:rFonts w:hint="eastAsia" w:ascii="宋体" w:hAnsi="宋体"/>
          <w:color w:val="000000"/>
          <w:sz w:val="24"/>
          <w:szCs w:val="24"/>
        </w:rPr>
        <w:t>2、合同在执行过程中出现的未尽事宜，双方在不违背本合同和</w:t>
      </w:r>
      <w:r>
        <w:rPr>
          <w:rFonts w:hint="eastAsia" w:ascii="宋体" w:hAnsi="宋体"/>
          <w:color w:val="000000"/>
          <w:sz w:val="24"/>
          <w:szCs w:val="24"/>
          <w:lang w:eastAsia="zh-CN"/>
        </w:rPr>
        <w:t>招标文件</w:t>
      </w:r>
      <w:r>
        <w:rPr>
          <w:rFonts w:hint="eastAsia" w:ascii="宋体" w:hAnsi="宋体"/>
          <w:color w:val="000000"/>
          <w:sz w:val="24"/>
          <w:szCs w:val="24"/>
        </w:rPr>
        <w:t>的原则下协商解决，协商结果以书面形式签订补充协议，且补充协议与本合同具有同等效力；</w:t>
      </w:r>
    </w:p>
    <w:p w14:paraId="3EDAA967">
      <w:pPr>
        <w:keepNext w:val="0"/>
        <w:keepLines w:val="0"/>
        <w:pageBreakBefore w:val="0"/>
        <w:kinsoku/>
        <w:wordWrap/>
        <w:overflowPunct/>
        <w:topLinePunct w:val="0"/>
        <w:autoSpaceDE/>
        <w:autoSpaceDN/>
        <w:bidi w:val="0"/>
        <w:adjustRightInd/>
        <w:spacing w:line="440" w:lineRule="exact"/>
        <w:ind w:firstLine="480"/>
        <w:textAlignment w:val="auto"/>
        <w:rPr>
          <w:rFonts w:hint="eastAsia" w:ascii="宋体" w:hAnsi="宋体"/>
          <w:color w:val="000000"/>
          <w:sz w:val="24"/>
          <w:szCs w:val="24"/>
        </w:rPr>
      </w:pPr>
      <w:r>
        <w:rPr>
          <w:rFonts w:hint="eastAsia" w:ascii="宋体" w:hAnsi="宋体"/>
          <w:color w:val="000000"/>
          <w:sz w:val="24"/>
          <w:szCs w:val="24"/>
        </w:rPr>
        <w:t>3、合同中未有约定的按照有关的法律法规以及国家行业标准或技术文件规定予以解决。</w:t>
      </w:r>
    </w:p>
    <w:p w14:paraId="5FDE0287">
      <w:pPr>
        <w:keepNext w:val="0"/>
        <w:keepLines w:val="0"/>
        <w:pageBreakBefore w:val="0"/>
        <w:tabs>
          <w:tab w:val="left" w:pos="210"/>
          <w:tab w:val="left" w:pos="840"/>
          <w:tab w:val="left" w:pos="1260"/>
        </w:tabs>
        <w:kinsoku/>
        <w:wordWrap/>
        <w:overflowPunct/>
        <w:topLinePunct w:val="0"/>
        <w:autoSpaceDE/>
        <w:autoSpaceDN/>
        <w:bidi w:val="0"/>
        <w:adjustRightInd/>
        <w:spacing w:line="440" w:lineRule="exact"/>
        <w:ind w:firstLine="480"/>
        <w:textAlignment w:val="auto"/>
        <w:rPr>
          <w:rFonts w:ascii="宋体"/>
          <w:b/>
          <w:color w:val="000000"/>
          <w:sz w:val="24"/>
        </w:rPr>
      </w:pPr>
      <w:r>
        <w:rPr>
          <w:rFonts w:hint="eastAsia" w:ascii="宋体" w:hAnsi="宋体"/>
          <w:b/>
          <w:color w:val="000000"/>
          <w:sz w:val="24"/>
        </w:rPr>
        <w:t>十三、合同不可分割部分</w:t>
      </w:r>
    </w:p>
    <w:p w14:paraId="09E4103F">
      <w:pPr>
        <w:keepNext w:val="0"/>
        <w:keepLines w:val="0"/>
        <w:pageBreakBefore w:val="0"/>
        <w:tabs>
          <w:tab w:val="left" w:pos="210"/>
          <w:tab w:val="left" w:pos="420"/>
          <w:tab w:val="left" w:pos="1155"/>
        </w:tabs>
        <w:kinsoku/>
        <w:wordWrap/>
        <w:overflowPunct/>
        <w:topLinePunct w:val="0"/>
        <w:autoSpaceDE/>
        <w:autoSpaceDN/>
        <w:bidi w:val="0"/>
        <w:adjustRightInd/>
        <w:spacing w:line="440" w:lineRule="exact"/>
        <w:ind w:firstLine="480"/>
        <w:textAlignment w:val="auto"/>
        <w:rPr>
          <w:rFonts w:ascii="宋体"/>
          <w:bCs/>
          <w:color w:val="000000"/>
          <w:sz w:val="24"/>
        </w:rPr>
      </w:pPr>
      <w:r>
        <w:rPr>
          <w:rFonts w:hint="eastAsia" w:ascii="宋体" w:hAnsi="宋体"/>
          <w:bCs/>
          <w:color w:val="000000"/>
          <w:sz w:val="24"/>
          <w:lang w:eastAsia="zh-CN"/>
        </w:rPr>
        <w:t>招标文件</w:t>
      </w:r>
      <w:r>
        <w:rPr>
          <w:rFonts w:hint="eastAsia" w:ascii="宋体" w:hAnsi="宋体"/>
          <w:bCs/>
          <w:color w:val="000000"/>
          <w:sz w:val="24"/>
        </w:rPr>
        <w:t>、投标文件、合同条款及中标通知书，乙方在投标、评标过程中所作</w:t>
      </w:r>
      <w:r>
        <w:rPr>
          <w:rFonts w:hint="eastAsia" w:ascii="宋体" w:hAnsi="宋体"/>
          <w:bCs/>
          <w:color w:val="000000"/>
          <w:sz w:val="24"/>
          <w:lang w:eastAsia="zh-CN"/>
        </w:rPr>
        <w:t>其他</w:t>
      </w:r>
      <w:r>
        <w:rPr>
          <w:rFonts w:hint="eastAsia" w:ascii="宋体" w:hAnsi="宋体"/>
          <w:bCs/>
          <w:color w:val="000000"/>
          <w:sz w:val="24"/>
        </w:rPr>
        <w:t>有关承诺、声明、书面澄清等均为合同不可分割的部分，与主合同具有同等法律效力。</w:t>
      </w:r>
    </w:p>
    <w:p w14:paraId="165E402E">
      <w:pPr>
        <w:keepNext w:val="0"/>
        <w:keepLines w:val="0"/>
        <w:pageBreakBefore w:val="0"/>
        <w:widowControl/>
        <w:kinsoku/>
        <w:wordWrap/>
        <w:overflowPunct/>
        <w:topLinePunct w:val="0"/>
        <w:autoSpaceDE/>
        <w:autoSpaceDN/>
        <w:bidi w:val="0"/>
        <w:adjustRightInd/>
        <w:spacing w:line="440" w:lineRule="exact"/>
        <w:ind w:firstLine="420"/>
        <w:jc w:val="left"/>
        <w:textAlignment w:val="auto"/>
        <w:rPr>
          <w:rFonts w:hint="eastAsia" w:ascii="宋体" w:hAnsi="宋体"/>
          <w:b/>
          <w:color w:val="000000"/>
          <w:sz w:val="24"/>
          <w:szCs w:val="24"/>
        </w:rPr>
      </w:pPr>
      <w:r>
        <w:rPr>
          <w:rFonts w:hint="eastAsia" w:ascii="宋体" w:hAnsi="宋体"/>
          <w:b/>
          <w:color w:val="000000"/>
          <w:sz w:val="24"/>
          <w:szCs w:val="24"/>
        </w:rPr>
        <w:t>十四、其他</w:t>
      </w:r>
    </w:p>
    <w:p w14:paraId="3019E1B1">
      <w:pPr>
        <w:keepNext w:val="0"/>
        <w:keepLines w:val="0"/>
        <w:pageBreakBefore w:val="0"/>
        <w:kinsoku/>
        <w:wordWrap/>
        <w:overflowPunct/>
        <w:topLinePunct w:val="0"/>
        <w:autoSpaceDE/>
        <w:autoSpaceDN/>
        <w:bidi w:val="0"/>
        <w:adjustRightInd/>
        <w:spacing w:line="440" w:lineRule="exact"/>
        <w:ind w:firstLine="480"/>
        <w:jc w:val="left"/>
        <w:textAlignment w:val="auto"/>
        <w:rPr>
          <w:rFonts w:hint="eastAsia" w:hAnsi="宋体"/>
          <w:bCs/>
          <w:color w:val="000000"/>
          <w:sz w:val="24"/>
        </w:rPr>
      </w:pPr>
      <w:r>
        <w:rPr>
          <w:rFonts w:hint="eastAsia" w:hAnsi="宋体"/>
          <w:bCs/>
          <w:color w:val="000000"/>
          <w:sz w:val="24"/>
        </w:rPr>
        <w:t>在执行过程中出现的未尽事宜，甲、乙双方在不违背本合同的原则下协商解决，协商结果以书面形式记录在案，作为本合同附件，与本合同具有同等效力。</w:t>
      </w:r>
    </w:p>
    <w:p w14:paraId="6D03CE49">
      <w:pPr>
        <w:keepNext w:val="0"/>
        <w:keepLines w:val="0"/>
        <w:pageBreakBefore w:val="0"/>
        <w:tabs>
          <w:tab w:val="left" w:pos="210"/>
          <w:tab w:val="left" w:pos="840"/>
          <w:tab w:val="left" w:pos="1155"/>
        </w:tabs>
        <w:kinsoku/>
        <w:wordWrap/>
        <w:overflowPunct/>
        <w:topLinePunct w:val="0"/>
        <w:autoSpaceDE/>
        <w:autoSpaceDN/>
        <w:bidi w:val="0"/>
        <w:adjustRightInd/>
        <w:spacing w:line="440" w:lineRule="exact"/>
        <w:ind w:firstLine="480"/>
        <w:textAlignment w:val="auto"/>
        <w:rPr>
          <w:rFonts w:ascii="宋体"/>
          <w:b/>
          <w:color w:val="000000"/>
          <w:sz w:val="24"/>
        </w:rPr>
      </w:pPr>
      <w:r>
        <w:rPr>
          <w:rFonts w:hint="eastAsia" w:ascii="宋体" w:hAnsi="宋体"/>
          <w:b/>
          <w:color w:val="000000"/>
          <w:sz w:val="24"/>
        </w:rPr>
        <w:t>十五、合同备案</w:t>
      </w:r>
    </w:p>
    <w:p w14:paraId="37A7DC57">
      <w:pPr>
        <w:keepNext w:val="0"/>
        <w:keepLines w:val="0"/>
        <w:pageBreakBefore w:val="0"/>
        <w:tabs>
          <w:tab w:val="left" w:pos="210"/>
          <w:tab w:val="left" w:pos="735"/>
          <w:tab w:val="left" w:pos="1155"/>
        </w:tabs>
        <w:kinsoku/>
        <w:wordWrap/>
        <w:overflowPunct/>
        <w:topLinePunct w:val="0"/>
        <w:autoSpaceDE/>
        <w:autoSpaceDN/>
        <w:bidi w:val="0"/>
        <w:adjustRightInd/>
        <w:spacing w:line="440" w:lineRule="exact"/>
        <w:ind w:firstLine="480"/>
        <w:textAlignment w:val="auto"/>
        <w:rPr>
          <w:rFonts w:ascii="宋体"/>
          <w:bCs/>
          <w:color w:val="000000"/>
          <w:sz w:val="24"/>
        </w:rPr>
      </w:pPr>
      <w:r>
        <w:rPr>
          <w:rFonts w:hint="eastAsia" w:ascii="宋体" w:hAnsi="宋体"/>
          <w:bCs/>
          <w:color w:val="000000"/>
          <w:sz w:val="24"/>
          <w:lang w:eastAsia="zh-CN"/>
        </w:rPr>
        <w:t>合同一式五份，供需双方各执二份，江苏智汇锡建工程项目管理有限公司执一份</w:t>
      </w:r>
      <w:r>
        <w:rPr>
          <w:rFonts w:hint="eastAsia" w:ascii="宋体" w:hAnsi="宋体"/>
          <w:bCs/>
          <w:color w:val="000000"/>
          <w:sz w:val="24"/>
        </w:rPr>
        <w:t>。</w:t>
      </w:r>
    </w:p>
    <w:p w14:paraId="39FAEEDF">
      <w:pPr>
        <w:keepNext w:val="0"/>
        <w:keepLines w:val="0"/>
        <w:pageBreakBefore w:val="0"/>
        <w:tabs>
          <w:tab w:val="left" w:pos="210"/>
          <w:tab w:val="left" w:pos="840"/>
          <w:tab w:val="left" w:pos="1155"/>
        </w:tabs>
        <w:kinsoku/>
        <w:wordWrap/>
        <w:overflowPunct/>
        <w:topLinePunct w:val="0"/>
        <w:autoSpaceDE/>
        <w:autoSpaceDN/>
        <w:bidi w:val="0"/>
        <w:adjustRightInd/>
        <w:spacing w:line="440" w:lineRule="exact"/>
        <w:ind w:firstLine="480"/>
        <w:textAlignment w:val="auto"/>
        <w:rPr>
          <w:rFonts w:ascii="宋体"/>
          <w:b/>
          <w:color w:val="000000"/>
          <w:sz w:val="24"/>
        </w:rPr>
      </w:pPr>
      <w:r>
        <w:rPr>
          <w:rFonts w:hint="eastAsia" w:ascii="宋体" w:hAnsi="宋体"/>
          <w:b/>
          <w:color w:val="000000"/>
          <w:sz w:val="24"/>
        </w:rPr>
        <w:t>十六、合同生效</w:t>
      </w:r>
    </w:p>
    <w:p w14:paraId="373D352D">
      <w:pPr>
        <w:keepNext w:val="0"/>
        <w:keepLines w:val="0"/>
        <w:pageBreakBefore w:val="0"/>
        <w:tabs>
          <w:tab w:val="left" w:pos="210"/>
          <w:tab w:val="left" w:pos="840"/>
          <w:tab w:val="left" w:pos="1155"/>
        </w:tabs>
        <w:kinsoku/>
        <w:wordWrap/>
        <w:overflowPunct/>
        <w:topLinePunct w:val="0"/>
        <w:autoSpaceDE/>
        <w:autoSpaceDN/>
        <w:bidi w:val="0"/>
        <w:adjustRightInd/>
        <w:spacing w:line="440" w:lineRule="exact"/>
        <w:ind w:firstLine="480"/>
        <w:textAlignment w:val="auto"/>
        <w:rPr>
          <w:rFonts w:hint="eastAsia" w:ascii="宋体"/>
          <w:color w:val="000000"/>
          <w:sz w:val="34"/>
        </w:rPr>
      </w:pPr>
      <w:r>
        <w:rPr>
          <w:rFonts w:hint="eastAsia" w:ascii="宋体" w:hAnsi="宋体"/>
          <w:bCs/>
          <w:color w:val="000000"/>
          <w:sz w:val="24"/>
        </w:rPr>
        <w:t>本合同由供需双方签字、盖章，并经江苏智汇锡建工程项目管理有限公司见证后生效。</w:t>
      </w:r>
    </w:p>
    <w:p w14:paraId="482BCA10">
      <w:pPr>
        <w:widowControl/>
        <w:spacing w:line="384" w:lineRule="auto"/>
        <w:jc w:val="left"/>
        <w:rPr>
          <w:rFonts w:hint="eastAsia" w:ascii="宋体" w:hAnsi="宋体" w:cs="宋体"/>
          <w:b/>
          <w:color w:val="000000"/>
          <w:sz w:val="24"/>
          <w:szCs w:val="24"/>
        </w:rPr>
      </w:pPr>
      <w:r>
        <w:rPr>
          <w:rFonts w:hint="eastAsia" w:ascii="宋体" w:hAnsi="宋体" w:cs="宋体"/>
          <w:b/>
          <w:color w:val="000000"/>
          <w:spacing w:val="-4"/>
          <w:sz w:val="24"/>
          <w:szCs w:val="24"/>
        </w:rPr>
        <w:br w:type="page" w:clear="all"/>
      </w:r>
      <w:r>
        <w:rPr>
          <w:rFonts w:hint="eastAsia" w:ascii="宋体" w:hAnsi="宋体" w:cs="宋体"/>
          <w:b/>
          <w:color w:val="000000"/>
          <w:spacing w:val="-4"/>
          <w:sz w:val="24"/>
          <w:szCs w:val="24"/>
        </w:rPr>
        <w:t>附件</w:t>
      </w:r>
      <w:r>
        <w:rPr>
          <w:rFonts w:hint="eastAsia" w:ascii="宋体" w:hAnsi="宋体" w:cs="宋体"/>
          <w:b/>
          <w:color w:val="000000"/>
          <w:spacing w:val="-4"/>
          <w:sz w:val="24"/>
          <w:szCs w:val="24"/>
          <w:lang w:val="en-US" w:eastAsia="zh-CN"/>
        </w:rPr>
        <w:t>1</w:t>
      </w:r>
      <w:r>
        <w:rPr>
          <w:rFonts w:hint="eastAsia" w:ascii="宋体" w:hAnsi="宋体" w:cs="宋体"/>
          <w:b/>
          <w:color w:val="000000"/>
          <w:spacing w:val="-4"/>
          <w:sz w:val="24"/>
          <w:szCs w:val="24"/>
        </w:rPr>
        <w:t>：安全生产管理协议</w:t>
      </w:r>
    </w:p>
    <w:p w14:paraId="2D4F7AB2">
      <w:pPr>
        <w:keepNext w:val="0"/>
        <w:keepLines w:val="0"/>
        <w:pageBreakBefore w:val="0"/>
        <w:widowControl/>
        <w:kinsoku/>
        <w:wordWrap/>
        <w:overflowPunct/>
        <w:topLinePunct w:val="0"/>
        <w:autoSpaceDE/>
        <w:autoSpaceDN/>
        <w:bidi w:val="0"/>
        <w:adjustRightInd/>
        <w:snapToGrid/>
        <w:spacing w:line="400" w:lineRule="exact"/>
        <w:ind w:left="0"/>
        <w:textAlignment w:val="auto"/>
        <w:rPr>
          <w:rFonts w:hint="eastAsia" w:ascii="宋体" w:hAnsi="宋体" w:cs="宋体"/>
          <w:color w:val="000000"/>
          <w:sz w:val="24"/>
          <w:szCs w:val="24"/>
        </w:rPr>
      </w:pPr>
      <w:r>
        <w:rPr>
          <w:rFonts w:hint="eastAsia" w:ascii="宋体" w:hAnsi="宋体" w:cs="宋体"/>
          <w:color w:val="000000"/>
          <w:sz w:val="24"/>
          <w:szCs w:val="24"/>
        </w:rPr>
        <w:t>甲方：</w:t>
      </w:r>
      <w:r>
        <w:rPr>
          <w:rFonts w:hint="eastAsia" w:ascii="宋体" w:hAnsi="宋体" w:cs="宋体"/>
          <w:bCs/>
          <w:color w:val="000000"/>
          <w:sz w:val="24"/>
          <w:u w:val="single"/>
          <w:lang w:val="en-US" w:eastAsia="zh-CN"/>
        </w:rPr>
        <w:t xml:space="preserve">                          </w:t>
      </w:r>
    </w:p>
    <w:p w14:paraId="5DDEC0D8">
      <w:pPr>
        <w:keepNext w:val="0"/>
        <w:keepLines w:val="0"/>
        <w:pageBreakBefore w:val="0"/>
        <w:kinsoku/>
        <w:wordWrap/>
        <w:overflowPunct/>
        <w:topLinePunct w:val="0"/>
        <w:autoSpaceDE/>
        <w:autoSpaceDN/>
        <w:bidi w:val="0"/>
        <w:adjustRightInd/>
        <w:snapToGrid/>
        <w:spacing w:line="400" w:lineRule="exact"/>
        <w:ind w:left="0"/>
        <w:textAlignment w:val="auto"/>
        <w:rPr>
          <w:rFonts w:hint="eastAsia" w:ascii="宋体" w:hAnsi="宋体" w:cs="宋体"/>
          <w:color w:val="000000"/>
          <w:sz w:val="24"/>
          <w:szCs w:val="24"/>
        </w:rPr>
      </w:pPr>
      <w:r>
        <w:rPr>
          <w:rFonts w:hint="eastAsia" w:ascii="宋体" w:hAnsi="宋体" w:cs="宋体"/>
          <w:color w:val="000000"/>
          <w:sz w:val="24"/>
          <w:szCs w:val="24"/>
        </w:rPr>
        <w:t>乙方：</w:t>
      </w:r>
      <w:r>
        <w:rPr>
          <w:rFonts w:hint="eastAsia" w:ascii="宋体" w:hAnsi="宋体" w:cs="宋体"/>
          <w:bCs/>
          <w:color w:val="000000"/>
          <w:sz w:val="24"/>
          <w:u w:val="single"/>
          <w:lang w:val="en-US" w:eastAsia="zh-CN"/>
        </w:rPr>
        <w:t xml:space="preserve">                          </w:t>
      </w:r>
    </w:p>
    <w:p w14:paraId="09D4676D">
      <w:pPr>
        <w:keepNext w:val="0"/>
        <w:keepLines w:val="0"/>
        <w:pageBreakBefore w:val="0"/>
        <w:widowControl/>
        <w:kinsoku/>
        <w:wordWrap/>
        <w:overflowPunct/>
        <w:topLinePunct w:val="0"/>
        <w:autoSpaceDE/>
        <w:autoSpaceDN/>
        <w:bidi w:val="0"/>
        <w:adjustRightInd/>
        <w:snapToGrid/>
        <w:spacing w:line="400" w:lineRule="exact"/>
        <w:ind w:left="0" w:firstLine="480"/>
        <w:textAlignment w:val="auto"/>
        <w:rPr>
          <w:rFonts w:hint="eastAsia" w:ascii="宋体" w:hAnsi="宋体" w:cs="宋体"/>
          <w:b/>
          <w:color w:val="000000"/>
          <w:sz w:val="24"/>
          <w:szCs w:val="24"/>
        </w:rPr>
      </w:pPr>
      <w:r>
        <w:rPr>
          <w:rFonts w:hint="eastAsia" w:ascii="宋体" w:hAnsi="宋体" w:cs="宋体"/>
          <w:color w:val="000000"/>
          <w:sz w:val="24"/>
          <w:szCs w:val="24"/>
        </w:rPr>
        <w:t>为加强项目安全监督管理，保障人身和财产安全，根据《</w:t>
      </w:r>
      <w:r>
        <w:rPr>
          <w:rFonts w:hint="eastAsia" w:ascii="宋体" w:hAnsi="宋体" w:cs="宋体"/>
          <w:color w:val="000000"/>
          <w:sz w:val="24"/>
          <w:szCs w:val="24"/>
          <w:lang w:eastAsia="zh-CN"/>
        </w:rPr>
        <w:t>中华人民共和国民法典</w:t>
      </w:r>
      <w:r>
        <w:rPr>
          <w:rFonts w:hint="eastAsia" w:ascii="宋体" w:hAnsi="宋体" w:cs="宋体"/>
          <w:color w:val="000000"/>
          <w:sz w:val="24"/>
          <w:szCs w:val="24"/>
        </w:rPr>
        <w:t>》等</w:t>
      </w:r>
      <w:r>
        <w:rPr>
          <w:rFonts w:hint="eastAsia" w:ascii="宋体" w:hAnsi="宋体" w:cs="宋体"/>
          <w:color w:val="000000"/>
          <w:sz w:val="24"/>
          <w:szCs w:val="24"/>
          <w:lang w:eastAsia="zh-CN"/>
        </w:rPr>
        <w:t>法律法规</w:t>
      </w:r>
      <w:r>
        <w:rPr>
          <w:rFonts w:hint="eastAsia" w:ascii="宋体" w:hAnsi="宋体" w:cs="宋体"/>
          <w:color w:val="000000"/>
          <w:sz w:val="24"/>
          <w:szCs w:val="24"/>
        </w:rPr>
        <w:t>及标准规定，本着平等、自愿的原则，经双方协商，签订安全生产协议如下：</w:t>
      </w:r>
    </w:p>
    <w:p w14:paraId="1AC92408">
      <w:pPr>
        <w:keepNext w:val="0"/>
        <w:keepLines w:val="0"/>
        <w:pageBreakBefore w:val="0"/>
        <w:widowControl/>
        <w:kinsoku/>
        <w:wordWrap/>
        <w:overflowPunct/>
        <w:topLinePunct w:val="0"/>
        <w:autoSpaceDE/>
        <w:autoSpaceDN/>
        <w:bidi w:val="0"/>
        <w:adjustRightInd/>
        <w:snapToGrid/>
        <w:spacing w:line="400" w:lineRule="exact"/>
        <w:ind w:left="0"/>
        <w:textAlignment w:val="auto"/>
        <w:rPr>
          <w:rFonts w:hint="eastAsia" w:ascii="宋体" w:hAnsi="宋体" w:cs="宋体"/>
          <w:b/>
          <w:color w:val="000000"/>
          <w:sz w:val="24"/>
          <w:szCs w:val="24"/>
        </w:rPr>
      </w:pPr>
      <w:r>
        <w:rPr>
          <w:rFonts w:hint="eastAsia" w:ascii="宋体" w:hAnsi="宋体" w:cs="宋体"/>
          <w:b/>
          <w:color w:val="000000"/>
          <w:sz w:val="24"/>
          <w:szCs w:val="24"/>
        </w:rPr>
        <w:t>一、目标任务</w:t>
      </w:r>
    </w:p>
    <w:p w14:paraId="13F612A0">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（一）合同期内无安全事故发生。</w:t>
      </w:r>
    </w:p>
    <w:p w14:paraId="2A51F738">
      <w:pPr>
        <w:keepNext w:val="0"/>
        <w:keepLines w:val="0"/>
        <w:pageBreakBefore w:val="0"/>
        <w:widowControl/>
        <w:tabs>
          <w:tab w:val="left" w:pos="7540"/>
        </w:tabs>
        <w:kinsoku/>
        <w:wordWrap/>
        <w:overflowPunct/>
        <w:topLinePunct w:val="0"/>
        <w:autoSpaceDE/>
        <w:autoSpaceDN/>
        <w:bidi w:val="0"/>
        <w:adjustRightInd/>
        <w:snapToGrid/>
        <w:spacing w:line="400" w:lineRule="exact"/>
        <w:ind w:left="0"/>
        <w:textAlignment w:val="auto"/>
        <w:rPr>
          <w:rFonts w:hint="eastAsia" w:ascii="宋体" w:hAnsi="宋体" w:cs="宋体"/>
          <w:b/>
          <w:color w:val="000000"/>
          <w:sz w:val="24"/>
          <w:szCs w:val="24"/>
        </w:rPr>
      </w:pPr>
      <w:r>
        <w:rPr>
          <w:rFonts w:hint="eastAsia" w:ascii="宋体" w:hAnsi="宋体" w:cs="宋体"/>
          <w:b/>
          <w:color w:val="000000"/>
          <w:sz w:val="24"/>
          <w:szCs w:val="24"/>
        </w:rPr>
        <w:t>二、甲方职责</w:t>
      </w:r>
    </w:p>
    <w:p w14:paraId="25C97D03">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（一）甲方有权对乙方</w:t>
      </w:r>
      <w:r>
        <w:rPr>
          <w:rFonts w:hint="eastAsia" w:ascii="宋体" w:hAnsi="宋体" w:cs="宋体"/>
          <w:color w:val="000000"/>
          <w:sz w:val="24"/>
          <w:szCs w:val="24"/>
          <w:lang w:val="en-US" w:eastAsia="zh-CN"/>
        </w:rPr>
        <w:t>工作</w:t>
      </w:r>
      <w:r>
        <w:rPr>
          <w:rFonts w:hint="eastAsia" w:ascii="宋体" w:hAnsi="宋体" w:cs="宋体"/>
          <w:color w:val="000000"/>
          <w:sz w:val="24"/>
          <w:szCs w:val="24"/>
        </w:rPr>
        <w:t>进行定期或不定期监督检查。</w:t>
      </w:r>
    </w:p>
    <w:p w14:paraId="32DD9E76">
      <w:pPr>
        <w:keepNext w:val="0"/>
        <w:keepLines w:val="0"/>
        <w:pageBreakBefore w:val="0"/>
        <w:widowControl/>
        <w:kinsoku/>
        <w:wordWrap/>
        <w:overflowPunct/>
        <w:topLinePunct w:val="0"/>
        <w:autoSpaceDE/>
        <w:autoSpaceDN/>
        <w:bidi w:val="0"/>
        <w:adjustRightInd/>
        <w:snapToGrid/>
        <w:spacing w:line="400" w:lineRule="exact"/>
        <w:ind w:left="0"/>
        <w:textAlignment w:val="auto"/>
        <w:rPr>
          <w:rFonts w:hint="eastAsia" w:ascii="宋体" w:hAnsi="宋体" w:cs="宋体"/>
          <w:b/>
          <w:color w:val="000000"/>
          <w:sz w:val="24"/>
          <w:szCs w:val="24"/>
        </w:rPr>
      </w:pPr>
      <w:r>
        <w:rPr>
          <w:rFonts w:hint="eastAsia" w:ascii="宋体" w:hAnsi="宋体" w:cs="宋体"/>
          <w:b/>
          <w:color w:val="000000"/>
          <w:sz w:val="24"/>
          <w:szCs w:val="24"/>
          <w:lang w:val="en-US" w:eastAsia="zh-CN"/>
        </w:rPr>
        <w:t>三</w:t>
      </w:r>
      <w:r>
        <w:rPr>
          <w:rFonts w:hint="eastAsia" w:ascii="宋体" w:hAnsi="宋体" w:cs="宋体"/>
          <w:b/>
          <w:color w:val="000000"/>
          <w:sz w:val="24"/>
          <w:szCs w:val="24"/>
        </w:rPr>
        <w:t>、乙方职责</w:t>
      </w:r>
    </w:p>
    <w:p w14:paraId="76EED6C6">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（一）严格遵守国家</w:t>
      </w:r>
      <w:r>
        <w:rPr>
          <w:rFonts w:hint="eastAsia" w:ascii="宋体" w:hAnsi="宋体" w:cs="宋体"/>
          <w:color w:val="000000"/>
          <w:sz w:val="24"/>
          <w:szCs w:val="24"/>
          <w:lang w:val="en-US" w:eastAsia="zh-CN"/>
        </w:rPr>
        <w:t>相关</w:t>
      </w:r>
      <w:r>
        <w:rPr>
          <w:rFonts w:hint="eastAsia" w:ascii="宋体" w:hAnsi="宋体" w:cs="宋体"/>
          <w:color w:val="000000"/>
          <w:sz w:val="24"/>
          <w:szCs w:val="24"/>
        </w:rPr>
        <w:t>的法律法规、标准。依法履行本项目安全生产主体责任。</w:t>
      </w:r>
    </w:p>
    <w:p w14:paraId="0D3234EB">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（二）乙方在项目工作期间，对安全生产负全责。</w:t>
      </w:r>
    </w:p>
    <w:p w14:paraId="77EF2E39">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（三）建立和健全安全管理组织体制，定期对保安员进行岗位再培训，不定期进行督查。认真排查事故隐患，对检查中发现的事故隐患，及时落实整改，确保无安全事故发生。</w:t>
      </w:r>
    </w:p>
    <w:p w14:paraId="6255232D">
      <w:pPr>
        <w:keepNext w:val="0"/>
        <w:keepLines w:val="0"/>
        <w:pageBreakBefore w:val="0"/>
        <w:kinsoku/>
        <w:wordWrap/>
        <w:overflowPunct/>
        <w:topLinePunct w:val="0"/>
        <w:autoSpaceDE/>
        <w:autoSpaceDN/>
        <w:bidi w:val="0"/>
        <w:adjustRightInd/>
        <w:snapToGrid/>
        <w:spacing w:line="400" w:lineRule="exact"/>
        <w:ind w:left="0" w:firstLine="240"/>
        <w:textAlignment w:val="auto"/>
        <w:rPr>
          <w:rFonts w:hint="eastAsia" w:ascii="宋体" w:hAnsi="宋体" w:cs="宋体"/>
          <w:color w:val="auto"/>
          <w:sz w:val="24"/>
          <w:szCs w:val="24"/>
        </w:rPr>
      </w:pPr>
      <w:r>
        <w:rPr>
          <w:rFonts w:hint="eastAsia" w:ascii="宋体" w:hAnsi="宋体" w:cs="宋体"/>
          <w:color w:val="000000"/>
          <w:sz w:val="24"/>
          <w:szCs w:val="24"/>
        </w:rPr>
        <w:t>（四）</w:t>
      </w:r>
      <w:r>
        <w:rPr>
          <w:rFonts w:hint="eastAsia" w:ascii="宋体" w:hAnsi="宋体" w:cs="宋体"/>
          <w:color w:val="auto"/>
          <w:sz w:val="24"/>
          <w:szCs w:val="24"/>
        </w:rPr>
        <w:t>在工作中发生</w:t>
      </w:r>
      <w:r>
        <w:rPr>
          <w:rFonts w:hint="eastAsia" w:ascii="宋体" w:hAnsi="宋体" w:cs="宋体"/>
          <w:color w:val="auto"/>
          <w:sz w:val="24"/>
          <w:szCs w:val="24"/>
          <w:lang w:val="en-US" w:eastAsia="zh-CN"/>
        </w:rPr>
        <w:t>甲方人员、学生（幼儿）、家长或其他</w:t>
      </w:r>
      <w:r>
        <w:rPr>
          <w:rFonts w:hint="eastAsia" w:ascii="宋体" w:hAnsi="宋体" w:cs="宋体"/>
          <w:color w:val="auto"/>
          <w:sz w:val="24"/>
          <w:szCs w:val="24"/>
        </w:rPr>
        <w:t>人身财产损害等一切安全事故，均由乙方承担一切赔偿责任。</w:t>
      </w:r>
    </w:p>
    <w:p w14:paraId="26D944D3">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rPr>
        <w:t>（五）现场</w:t>
      </w:r>
      <w:r>
        <w:rPr>
          <w:rFonts w:hint="eastAsia" w:ascii="宋体" w:hAnsi="宋体" w:cs="宋体"/>
          <w:color w:val="000000"/>
          <w:sz w:val="24"/>
          <w:szCs w:val="24"/>
          <w:lang w:val="en-US" w:eastAsia="zh-CN"/>
        </w:rPr>
        <w:t>工作</w:t>
      </w:r>
      <w:r>
        <w:rPr>
          <w:rFonts w:hint="eastAsia" w:ascii="宋体" w:hAnsi="宋体" w:cs="宋体"/>
          <w:color w:val="000000"/>
          <w:sz w:val="24"/>
          <w:szCs w:val="24"/>
        </w:rPr>
        <w:t>人员年龄要求：50周岁以下；配置人员中必须配备1名45周岁以下安保人员（以居民身份证为准），身体健康，无重大疾病且提供有资质单位出具的相关体检证明。</w:t>
      </w:r>
      <w:r>
        <w:rPr>
          <w:rFonts w:hint="eastAsia" w:ascii="宋体" w:hAnsi="宋体" w:cs="宋体"/>
          <w:color w:val="000000"/>
          <w:sz w:val="24"/>
          <w:szCs w:val="24"/>
          <w:lang w:val="en-US" w:eastAsia="zh-CN"/>
        </w:rPr>
        <w:t>人员不符合上述要求的，甲方有权要求乙方调换。</w:t>
      </w:r>
    </w:p>
    <w:p w14:paraId="05E05D7D">
      <w:pPr>
        <w:keepNext w:val="0"/>
        <w:keepLines w:val="0"/>
        <w:pageBreakBefore w:val="0"/>
        <w:widowControl/>
        <w:kinsoku/>
        <w:wordWrap/>
        <w:overflowPunct/>
        <w:topLinePunct w:val="0"/>
        <w:autoSpaceDE/>
        <w:autoSpaceDN/>
        <w:bidi w:val="0"/>
        <w:adjustRightInd/>
        <w:snapToGrid/>
        <w:spacing w:line="400" w:lineRule="exact"/>
        <w:ind w:left="0" w:firstLine="240"/>
        <w:textAlignment w:val="auto"/>
        <w:rPr>
          <w:rFonts w:hint="eastAsia" w:ascii="宋体" w:hAnsi="宋体" w:cs="宋体"/>
          <w:color w:val="000000"/>
          <w:sz w:val="24"/>
          <w:szCs w:val="24"/>
        </w:rPr>
      </w:pPr>
      <w:r>
        <w:rPr>
          <w:rFonts w:hint="eastAsia" w:ascii="宋体" w:hAnsi="宋体" w:cs="宋体"/>
          <w:color w:val="000000"/>
          <w:sz w:val="24"/>
          <w:szCs w:val="24"/>
        </w:rPr>
        <w:t>（六）乙方违反本合同约定的，甲方可视情况在考核中扣减得分；</w:t>
      </w:r>
      <w:r>
        <w:rPr>
          <w:rFonts w:hint="eastAsia" w:ascii="宋体" w:hAnsi="宋体" w:cs="宋体"/>
          <w:color w:val="auto"/>
          <w:sz w:val="24"/>
          <w:szCs w:val="24"/>
        </w:rPr>
        <w:t>乙方在服务周期内发生2次及以上整改无效或发生安全事故，违约情节严重的，甲方有权与乙方终止合同，除承担合同约定的违约责任外，一切责任和经济损失由乙方承担且乙方禁止在本区域内参与</w:t>
      </w:r>
      <w:r>
        <w:rPr>
          <w:rFonts w:hint="eastAsia" w:ascii="宋体" w:hAnsi="宋体" w:cs="宋体"/>
          <w:color w:val="000000"/>
          <w:sz w:val="24"/>
          <w:szCs w:val="24"/>
        </w:rPr>
        <w:t>类似项目招投标活动。</w:t>
      </w:r>
    </w:p>
    <w:p w14:paraId="57276ED4">
      <w:pPr>
        <w:keepNext w:val="0"/>
        <w:keepLines w:val="0"/>
        <w:pageBreakBefore w:val="0"/>
        <w:widowControl/>
        <w:kinsoku/>
        <w:wordWrap/>
        <w:overflowPunct/>
        <w:topLinePunct w:val="0"/>
        <w:autoSpaceDE/>
        <w:autoSpaceDN/>
        <w:bidi w:val="0"/>
        <w:adjustRightInd/>
        <w:snapToGrid/>
        <w:spacing w:line="400" w:lineRule="exact"/>
        <w:ind w:left="0" w:firstLine="480"/>
        <w:textAlignment w:val="auto"/>
        <w:rPr>
          <w:rFonts w:hint="eastAsia" w:ascii="宋体" w:hAnsi="宋体" w:cs="宋体"/>
          <w:color w:val="000000"/>
          <w:sz w:val="24"/>
          <w:szCs w:val="24"/>
        </w:rPr>
      </w:pPr>
      <w:r>
        <w:rPr>
          <w:rFonts w:hint="eastAsia" w:ascii="宋体" w:hAnsi="宋体" w:cs="宋体"/>
          <w:color w:val="000000"/>
          <w:sz w:val="24"/>
          <w:szCs w:val="24"/>
        </w:rPr>
        <w:t>本协议作为合同的附件，与主合同具有同等效力。</w:t>
      </w:r>
    </w:p>
    <w:p w14:paraId="5875825E">
      <w:pPr>
        <w:keepNext w:val="0"/>
        <w:keepLines w:val="0"/>
        <w:pageBreakBefore w:val="0"/>
        <w:widowControl/>
        <w:kinsoku/>
        <w:wordWrap/>
        <w:overflowPunct/>
        <w:topLinePunct w:val="0"/>
        <w:autoSpaceDE/>
        <w:autoSpaceDN/>
        <w:bidi w:val="0"/>
        <w:adjustRightInd/>
        <w:snapToGrid/>
        <w:spacing w:line="400" w:lineRule="exact"/>
        <w:ind w:left="0" w:firstLine="480"/>
        <w:textAlignment w:val="auto"/>
        <w:rPr>
          <w:rFonts w:hint="eastAsia" w:ascii="宋体" w:hAnsi="宋体" w:cs="宋体"/>
          <w:color w:val="000000"/>
          <w:sz w:val="24"/>
          <w:szCs w:val="24"/>
        </w:rPr>
      </w:pPr>
      <w:r>
        <w:rPr>
          <w:rFonts w:hint="eastAsia" w:ascii="宋体" w:hAnsi="宋体" w:cs="宋体"/>
          <w:color w:val="000000"/>
          <w:sz w:val="24"/>
          <w:szCs w:val="24"/>
        </w:rPr>
        <w:t>本协议有效期为双方签署之日起至该项目全部结算完毕时止。</w:t>
      </w:r>
    </w:p>
    <w:p w14:paraId="64401B37">
      <w:pPr>
        <w:keepNext w:val="0"/>
        <w:keepLines w:val="0"/>
        <w:pageBreakBefore w:val="0"/>
        <w:widowControl/>
        <w:kinsoku/>
        <w:wordWrap/>
        <w:overflowPunct/>
        <w:topLinePunct w:val="0"/>
        <w:autoSpaceDE/>
        <w:autoSpaceDN/>
        <w:bidi w:val="0"/>
        <w:adjustRightInd/>
        <w:snapToGrid/>
        <w:spacing w:line="400" w:lineRule="exact"/>
        <w:ind w:left="0" w:firstLine="480"/>
        <w:textAlignment w:val="auto"/>
        <w:rPr>
          <w:rFonts w:hint="eastAsia" w:ascii="宋体" w:hAnsi="宋体" w:cs="宋体"/>
          <w:color w:val="000000"/>
          <w:sz w:val="24"/>
          <w:szCs w:val="24"/>
        </w:rPr>
      </w:pPr>
      <w:r>
        <w:rPr>
          <w:rFonts w:hint="eastAsia" w:ascii="宋体" w:hAnsi="宋体" w:cs="宋体"/>
          <w:color w:val="000000"/>
          <w:sz w:val="24"/>
          <w:szCs w:val="24"/>
        </w:rPr>
        <w:t>本协议签订地点：</w:t>
      </w:r>
      <w:r>
        <w:rPr>
          <w:rFonts w:hint="eastAsia" w:ascii="宋体" w:hAnsi="宋体" w:cs="宋体"/>
          <w:bCs/>
          <w:color w:val="000000"/>
          <w:sz w:val="24"/>
          <w:u w:val="single"/>
          <w:lang w:val="en-US" w:eastAsia="zh-CN"/>
        </w:rPr>
        <w:t xml:space="preserve">                          </w:t>
      </w:r>
      <w:r>
        <w:rPr>
          <w:rFonts w:hint="eastAsia" w:ascii="宋体" w:hAnsi="宋体" w:cs="宋体"/>
          <w:color w:val="000000"/>
          <w:sz w:val="24"/>
          <w:szCs w:val="24"/>
        </w:rPr>
        <w:t>。</w:t>
      </w:r>
    </w:p>
    <w:p w14:paraId="046986E2">
      <w:pPr>
        <w:keepNext w:val="0"/>
        <w:keepLines w:val="0"/>
        <w:pageBreakBefore w:val="0"/>
        <w:widowControl/>
        <w:kinsoku/>
        <w:wordWrap/>
        <w:overflowPunct/>
        <w:topLinePunct w:val="0"/>
        <w:autoSpaceDE/>
        <w:autoSpaceDN/>
        <w:bidi w:val="0"/>
        <w:adjustRightInd/>
        <w:snapToGrid/>
        <w:spacing w:line="400" w:lineRule="exact"/>
        <w:ind w:left="0" w:firstLine="480"/>
        <w:textAlignment w:val="auto"/>
        <w:rPr>
          <w:rFonts w:hint="eastAsia" w:ascii="宋体" w:hAnsi="宋体" w:cs="宋体"/>
          <w:color w:val="000000"/>
          <w:sz w:val="24"/>
          <w:szCs w:val="24"/>
        </w:rPr>
      </w:pPr>
      <w:r>
        <w:rPr>
          <w:rFonts w:hint="eastAsia" w:ascii="宋体" w:hAnsi="宋体" w:cs="宋体"/>
          <w:color w:val="000000"/>
          <w:sz w:val="24"/>
          <w:szCs w:val="24"/>
        </w:rPr>
        <w:t>本协议一式</w:t>
      </w:r>
      <w:r>
        <w:rPr>
          <w:rFonts w:hint="eastAsia" w:ascii="宋体" w:hAnsi="宋体" w:cs="宋体"/>
          <w:color w:val="000000"/>
          <w:sz w:val="24"/>
          <w:szCs w:val="24"/>
          <w:lang w:eastAsia="zh-CN"/>
        </w:rPr>
        <w:t>两</w:t>
      </w:r>
      <w:r>
        <w:rPr>
          <w:rFonts w:hint="eastAsia" w:ascii="宋体" w:hAnsi="宋体" w:cs="宋体"/>
          <w:color w:val="000000"/>
          <w:sz w:val="24"/>
          <w:szCs w:val="24"/>
        </w:rPr>
        <w:t>份，甲乙双方各执一份。</w:t>
      </w:r>
    </w:p>
    <w:p w14:paraId="2A5A543E">
      <w:pPr>
        <w:tabs>
          <w:tab w:val="left" w:pos="6250"/>
        </w:tabs>
        <w:spacing w:line="480" w:lineRule="exact"/>
        <w:rPr>
          <w:rFonts w:hint="eastAsia" w:ascii="宋体" w:hAnsi="宋体" w:cs="宋体"/>
          <w:color w:val="000000"/>
          <w:sz w:val="24"/>
          <w:szCs w:val="24"/>
        </w:rPr>
      </w:pPr>
      <w:r>
        <w:rPr>
          <w:rFonts w:hint="eastAsia" w:ascii="宋体" w:hAnsi="宋体" w:cs="宋体"/>
          <w:color w:val="000000"/>
          <w:sz w:val="24"/>
          <w:szCs w:val="24"/>
        </w:rPr>
        <w:t>甲方单位（盖章）：                  乙方单位（盖章）：</w:t>
      </w:r>
    </w:p>
    <w:p w14:paraId="7198DEDE">
      <w:pPr>
        <w:spacing w:line="480" w:lineRule="exact"/>
        <w:ind w:left="-539" w:right="-873" w:firstLine="480"/>
        <w:rPr>
          <w:rFonts w:hint="eastAsia" w:ascii="宋体" w:hAnsi="宋体" w:cs="宋体"/>
          <w:color w:val="000000"/>
          <w:sz w:val="24"/>
          <w:szCs w:val="24"/>
        </w:rPr>
      </w:pPr>
      <w:r>
        <w:rPr>
          <w:rFonts w:hint="eastAsia" w:ascii="宋体" w:hAnsi="宋体" w:cs="宋体"/>
          <w:color w:val="000000"/>
          <w:sz w:val="24"/>
          <w:szCs w:val="24"/>
        </w:rPr>
        <w:t>法定代表人（签字）：                法定代表人（签字）：</w:t>
      </w:r>
    </w:p>
    <w:p w14:paraId="0382E82A">
      <w:pPr>
        <w:spacing w:line="480" w:lineRule="exact"/>
        <w:ind w:right="-1052"/>
        <w:rPr>
          <w:rFonts w:hint="eastAsia" w:ascii="宋体" w:hAnsi="宋体" w:cs="宋体"/>
          <w:color w:val="000000"/>
          <w:sz w:val="24"/>
          <w:szCs w:val="24"/>
        </w:rPr>
      </w:pPr>
      <w:r>
        <w:rPr>
          <w:rFonts w:hint="eastAsia" w:ascii="宋体" w:hAnsi="宋体" w:cs="宋体"/>
          <w:color w:val="000000"/>
          <w:sz w:val="24"/>
          <w:szCs w:val="24"/>
        </w:rPr>
        <w:t>（或授权委托人）签字：            （或授权委托人）签字：</w:t>
      </w:r>
    </w:p>
    <w:p w14:paraId="403DEB30">
      <w:pPr>
        <w:spacing w:line="480" w:lineRule="exact"/>
        <w:ind w:right="-1052" w:firstLine="960"/>
        <w:rPr>
          <w:rFonts w:hint="eastAsia" w:ascii="宋体" w:hAnsi="宋体" w:cs="宋体"/>
          <w:color w:val="000000"/>
          <w:sz w:val="24"/>
          <w:szCs w:val="24"/>
        </w:rPr>
      </w:pPr>
    </w:p>
    <w:p w14:paraId="2C66DE7E">
      <w:pPr>
        <w:pStyle w:val="277"/>
        <w:rPr>
          <w:rFonts w:hint="eastAsia" w:ascii="宋体" w:hAnsi="宋体" w:cs="宋体"/>
          <w:color w:val="000000"/>
          <w:sz w:val="24"/>
          <w:szCs w:val="24"/>
          <w:lang w:val="en-US"/>
        </w:rPr>
      </w:pPr>
      <w:r>
        <w:rPr>
          <w:rFonts w:hint="eastAsia" w:ascii="宋体" w:hAnsi="宋体" w:cs="宋体"/>
          <w:color w:val="000000"/>
          <w:sz w:val="24"/>
          <w:szCs w:val="24"/>
        </w:rPr>
        <w:t>年</w:t>
      </w:r>
      <w:r>
        <w:rPr>
          <w:rFonts w:hint="eastAsia" w:ascii="宋体" w:hAnsi="宋体" w:cs="宋体"/>
          <w:color w:val="000000"/>
          <w:sz w:val="24"/>
          <w:szCs w:val="24"/>
          <w:lang w:val="en-US"/>
        </w:rPr>
        <w:t xml:space="preserve">  </w:t>
      </w:r>
      <w:r>
        <w:rPr>
          <w:rFonts w:hint="eastAsia" w:ascii="宋体" w:hAnsi="宋体" w:cs="宋体"/>
          <w:color w:val="000000"/>
          <w:sz w:val="24"/>
          <w:szCs w:val="24"/>
        </w:rPr>
        <w:t>月</w:t>
      </w:r>
      <w:r>
        <w:rPr>
          <w:rFonts w:hint="eastAsia" w:ascii="宋体" w:hAnsi="宋体" w:cs="宋体"/>
          <w:color w:val="000000"/>
          <w:sz w:val="24"/>
          <w:szCs w:val="24"/>
          <w:lang w:val="en-US"/>
        </w:rPr>
        <w:t xml:space="preserve">  </w:t>
      </w:r>
      <w:r>
        <w:rPr>
          <w:rFonts w:hint="eastAsia" w:ascii="宋体" w:hAnsi="宋体" w:cs="宋体"/>
          <w:color w:val="000000"/>
          <w:sz w:val="24"/>
          <w:szCs w:val="24"/>
        </w:rPr>
        <w:t>日                          年</w:t>
      </w:r>
      <w:r>
        <w:rPr>
          <w:rFonts w:hint="eastAsia" w:ascii="宋体" w:hAnsi="宋体" w:cs="宋体"/>
          <w:color w:val="000000"/>
          <w:sz w:val="24"/>
          <w:szCs w:val="24"/>
          <w:lang w:val="en-US"/>
        </w:rPr>
        <w:t xml:space="preserve">  </w:t>
      </w:r>
      <w:r>
        <w:rPr>
          <w:rFonts w:hint="eastAsia" w:ascii="宋体" w:hAnsi="宋体" w:cs="宋体"/>
          <w:color w:val="000000"/>
          <w:sz w:val="24"/>
          <w:szCs w:val="24"/>
        </w:rPr>
        <w:t>月</w:t>
      </w:r>
      <w:r>
        <w:rPr>
          <w:rFonts w:hint="eastAsia" w:ascii="宋体" w:hAnsi="宋体" w:cs="宋体"/>
          <w:color w:val="000000"/>
          <w:sz w:val="24"/>
          <w:szCs w:val="24"/>
          <w:lang w:val="en-US"/>
        </w:rPr>
        <w:t xml:space="preserve">  日</w:t>
      </w:r>
    </w:p>
    <w:p w14:paraId="022A8AA4">
      <w:pPr>
        <w:rPr>
          <w:rFonts w:hint="eastAsia" w:ascii="宋体" w:hAnsi="宋体" w:cs="宋体"/>
          <w:color w:val="000000"/>
          <w:sz w:val="24"/>
          <w:szCs w:val="24"/>
          <w:lang w:val="en-US"/>
        </w:rPr>
      </w:pPr>
      <w:r>
        <w:rPr>
          <w:rFonts w:hint="eastAsia" w:ascii="宋体" w:hAnsi="宋体" w:cs="宋体"/>
          <w:color w:val="000000"/>
          <w:sz w:val="24"/>
          <w:szCs w:val="24"/>
          <w:lang w:val="en-US"/>
        </w:rPr>
        <w:br w:type="page"/>
      </w:r>
    </w:p>
    <w:p w14:paraId="42A8A0CD">
      <w:pPr>
        <w:spacing w:line="360" w:lineRule="auto"/>
        <w:jc w:val="both"/>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附件2：</w:t>
      </w:r>
      <w:r>
        <w:rPr>
          <w:rFonts w:hint="eastAsia" w:ascii="宋体" w:hAnsi="宋体" w:cs="宋体"/>
          <w:b/>
          <w:color w:val="000000"/>
          <w:sz w:val="24"/>
          <w:szCs w:val="24"/>
        </w:rPr>
        <w:t>保安管理考核细则表</w:t>
      </w:r>
    </w:p>
    <w:tbl>
      <w:tblPr>
        <w:tblStyle w:val="29"/>
        <w:tblpPr w:leftFromText="180" w:rightFromText="180" w:vertAnchor="text" w:horzAnchor="margin" w:tblpXSpec="center" w:tblpY="117"/>
        <w:tblW w:w="10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4440"/>
        <w:gridCol w:w="4622"/>
        <w:gridCol w:w="789"/>
      </w:tblGrid>
      <w:tr w14:paraId="7C2C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648" w:type="dxa"/>
            <w:noWrap w:val="0"/>
            <w:vAlign w:val="center"/>
          </w:tcPr>
          <w:p w14:paraId="0D363C29">
            <w:pPr>
              <w:keepNext w:val="0"/>
              <w:keepLines w:val="0"/>
              <w:suppressLineNumbers w:val="0"/>
              <w:spacing w:before="0" w:beforeAutospacing="0" w:after="0" w:afterAutospacing="0" w:line="360" w:lineRule="auto"/>
              <w:ind w:left="0" w:right="0"/>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4440" w:type="dxa"/>
            <w:noWrap w:val="0"/>
            <w:vAlign w:val="center"/>
          </w:tcPr>
          <w:p w14:paraId="0ACD3522">
            <w:pPr>
              <w:keepNext w:val="0"/>
              <w:keepLines w:val="0"/>
              <w:suppressLineNumbers w:val="0"/>
              <w:spacing w:before="0" w:beforeAutospacing="0" w:after="0" w:afterAutospacing="0" w:line="360" w:lineRule="auto"/>
              <w:ind w:left="0" w:right="0"/>
              <w:jc w:val="center"/>
              <w:rPr>
                <w:rFonts w:hint="eastAsia" w:ascii="宋体" w:hAnsi="宋体" w:cs="宋体"/>
                <w:b/>
                <w:color w:val="000000"/>
                <w:sz w:val="24"/>
                <w:szCs w:val="24"/>
              </w:rPr>
            </w:pPr>
            <w:r>
              <w:rPr>
                <w:rFonts w:hint="eastAsia" w:ascii="宋体" w:hAnsi="宋体" w:cs="宋体"/>
                <w:b/>
                <w:color w:val="000000"/>
                <w:sz w:val="24"/>
                <w:szCs w:val="24"/>
              </w:rPr>
              <w:t>考核细则</w:t>
            </w:r>
          </w:p>
        </w:tc>
        <w:tc>
          <w:tcPr>
            <w:tcW w:w="4622" w:type="dxa"/>
            <w:noWrap w:val="0"/>
            <w:vAlign w:val="center"/>
          </w:tcPr>
          <w:p w14:paraId="032697E8">
            <w:pPr>
              <w:keepNext w:val="0"/>
              <w:keepLines w:val="0"/>
              <w:suppressLineNumbers w:val="0"/>
              <w:spacing w:before="0" w:beforeAutospacing="0" w:after="0" w:afterAutospacing="0" w:line="360" w:lineRule="auto"/>
              <w:ind w:left="0" w:right="0"/>
              <w:jc w:val="center"/>
              <w:rPr>
                <w:rFonts w:hint="eastAsia" w:ascii="宋体" w:hAnsi="宋体" w:cs="宋体"/>
                <w:b/>
                <w:color w:val="000000"/>
                <w:sz w:val="24"/>
                <w:szCs w:val="24"/>
              </w:rPr>
            </w:pPr>
            <w:r>
              <w:rPr>
                <w:rFonts w:hint="eastAsia" w:ascii="宋体" w:hAnsi="宋体" w:cs="宋体"/>
                <w:b/>
                <w:color w:val="000000"/>
                <w:sz w:val="24"/>
                <w:szCs w:val="24"/>
              </w:rPr>
              <w:t>考核标准</w:t>
            </w:r>
          </w:p>
        </w:tc>
        <w:tc>
          <w:tcPr>
            <w:tcW w:w="789" w:type="dxa"/>
            <w:noWrap w:val="0"/>
            <w:vAlign w:val="center"/>
          </w:tcPr>
          <w:p w14:paraId="05E4311A">
            <w:pPr>
              <w:keepNext w:val="0"/>
              <w:keepLines w:val="0"/>
              <w:suppressLineNumbers w:val="0"/>
              <w:spacing w:before="0" w:beforeAutospacing="0" w:after="0" w:afterAutospacing="0" w:line="360" w:lineRule="auto"/>
              <w:ind w:left="0" w:right="0"/>
              <w:jc w:val="center"/>
              <w:rPr>
                <w:rFonts w:hint="eastAsia" w:ascii="宋体" w:hAnsi="宋体" w:cs="宋体"/>
                <w:b/>
                <w:color w:val="000000"/>
                <w:sz w:val="24"/>
                <w:szCs w:val="24"/>
              </w:rPr>
            </w:pPr>
            <w:r>
              <w:rPr>
                <w:rFonts w:hint="eastAsia" w:ascii="宋体" w:hAnsi="宋体" w:cs="宋体"/>
                <w:b/>
                <w:color w:val="000000"/>
                <w:sz w:val="24"/>
                <w:szCs w:val="24"/>
              </w:rPr>
              <w:t>分值</w:t>
            </w:r>
          </w:p>
        </w:tc>
      </w:tr>
      <w:tr w14:paraId="3AAA2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4" w:hRule="atLeast"/>
        </w:trPr>
        <w:tc>
          <w:tcPr>
            <w:tcW w:w="648" w:type="dxa"/>
            <w:vMerge w:val="restart"/>
            <w:noWrap w:val="0"/>
            <w:vAlign w:val="center"/>
          </w:tcPr>
          <w:p w14:paraId="67AD1BE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rPr>
            </w:pPr>
            <w:r>
              <w:rPr>
                <w:rFonts w:hint="eastAsia" w:ascii="宋体" w:hAnsi="宋体" w:cs="宋体"/>
                <w:color w:val="000000"/>
                <w:sz w:val="24"/>
                <w:szCs w:val="24"/>
              </w:rPr>
              <w:t>人员情况30分</w:t>
            </w:r>
          </w:p>
        </w:tc>
        <w:tc>
          <w:tcPr>
            <w:tcW w:w="4440" w:type="dxa"/>
            <w:noWrap w:val="0"/>
            <w:vAlign w:val="center"/>
          </w:tcPr>
          <w:p w14:paraId="6A23B534">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1.安保公司要确保人员稳定，如有变动及时告知学校，并经学校认可方可上岗；</w:t>
            </w:r>
            <w:r>
              <w:rPr>
                <w:rFonts w:hint="eastAsia" w:ascii="宋体" w:hAnsi="宋体" w:cs="宋体"/>
                <w:color w:val="auto"/>
                <w:sz w:val="24"/>
                <w:szCs w:val="24"/>
                <w:lang w:val="en-US" w:eastAsia="zh-CN"/>
              </w:rPr>
              <w:t>安保人员更换不得超过一学期二次；</w:t>
            </w:r>
            <w:r>
              <w:rPr>
                <w:rFonts w:hint="eastAsia" w:ascii="宋体" w:hAnsi="宋体" w:cs="宋体"/>
                <w:color w:val="auto"/>
                <w:sz w:val="24"/>
                <w:szCs w:val="24"/>
              </w:rPr>
              <w:t>安保公司要</w:t>
            </w:r>
            <w:r>
              <w:rPr>
                <w:rFonts w:hint="eastAsia" w:ascii="宋体" w:hAnsi="宋体" w:cs="宋体"/>
                <w:color w:val="auto"/>
                <w:sz w:val="24"/>
                <w:szCs w:val="24"/>
                <w:lang w:val="en-US" w:eastAsia="zh-CN"/>
              </w:rPr>
              <w:t>定期</w:t>
            </w:r>
            <w:r>
              <w:rPr>
                <w:rFonts w:hint="eastAsia" w:ascii="宋体" w:hAnsi="宋体" w:cs="宋体"/>
                <w:color w:val="auto"/>
                <w:sz w:val="24"/>
                <w:szCs w:val="24"/>
              </w:rPr>
              <w:t>巡查安保工作情况。</w:t>
            </w:r>
          </w:p>
        </w:tc>
        <w:tc>
          <w:tcPr>
            <w:tcW w:w="4622" w:type="dxa"/>
            <w:noWrap w:val="0"/>
            <w:vAlign w:val="center"/>
          </w:tcPr>
          <w:p w14:paraId="3FA08A56">
            <w:pPr>
              <w:keepNext w:val="0"/>
              <w:keepLines w:val="0"/>
              <w:suppressLineNumbers w:val="0"/>
              <w:spacing w:before="0" w:beforeAutospacing="0" w:after="0" w:afterAutospacing="0" w:line="360" w:lineRule="auto"/>
              <w:ind w:left="0" w:leftChars="0" w:right="0" w:right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指派保安要优先考虑稳定性，一周内2次人员调整</w:t>
            </w:r>
            <w:r>
              <w:rPr>
                <w:rFonts w:hint="eastAsia" w:ascii="宋体" w:hAnsi="宋体" w:cs="宋体"/>
                <w:color w:val="auto"/>
                <w:sz w:val="24"/>
                <w:szCs w:val="24"/>
              </w:rPr>
              <w:t>扣</w:t>
            </w:r>
            <w:r>
              <w:rPr>
                <w:rFonts w:hint="eastAsia" w:ascii="宋体" w:hAnsi="宋体" w:cs="宋体"/>
                <w:color w:val="auto"/>
                <w:sz w:val="24"/>
                <w:szCs w:val="24"/>
                <w:lang w:val="en-US" w:eastAsia="zh-CN"/>
              </w:rPr>
              <w:t>5</w:t>
            </w:r>
            <w:r>
              <w:rPr>
                <w:rFonts w:hint="eastAsia" w:ascii="宋体" w:hAnsi="宋体" w:cs="宋体"/>
                <w:color w:val="auto"/>
                <w:sz w:val="24"/>
                <w:szCs w:val="24"/>
              </w:rPr>
              <w:t>分。保安公司每月</w:t>
            </w:r>
            <w:r>
              <w:rPr>
                <w:rFonts w:hint="eastAsia" w:ascii="宋体" w:hAnsi="宋体" w:cs="宋体"/>
                <w:color w:val="auto"/>
                <w:sz w:val="24"/>
                <w:szCs w:val="24"/>
                <w:lang w:eastAsia="zh-CN"/>
              </w:rPr>
              <w:t>至少巡查保安工作2次</w:t>
            </w:r>
            <w:r>
              <w:rPr>
                <w:rFonts w:hint="eastAsia" w:ascii="宋体" w:hAnsi="宋体" w:cs="宋体"/>
                <w:color w:val="auto"/>
                <w:sz w:val="24"/>
                <w:szCs w:val="24"/>
              </w:rPr>
              <w:t>。</w:t>
            </w:r>
          </w:p>
        </w:tc>
        <w:tc>
          <w:tcPr>
            <w:tcW w:w="789" w:type="dxa"/>
            <w:noWrap w:val="0"/>
            <w:vAlign w:val="center"/>
          </w:tcPr>
          <w:p w14:paraId="528F6580">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67708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648" w:type="dxa"/>
            <w:vMerge w:val="continue"/>
            <w:noWrap w:val="0"/>
            <w:vAlign w:val="center"/>
          </w:tcPr>
          <w:p w14:paraId="6FAE7591">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416824FE">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2.遵守学校规章制度，不迟到，不早退，上班时间外出向主管领导请假，不无故擅自离岗。</w:t>
            </w:r>
          </w:p>
        </w:tc>
        <w:tc>
          <w:tcPr>
            <w:tcW w:w="4622" w:type="dxa"/>
            <w:noWrap w:val="0"/>
            <w:vAlign w:val="center"/>
          </w:tcPr>
          <w:p w14:paraId="4F90537C">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lang w:val="en-US" w:eastAsia="zh-CN"/>
              </w:rPr>
              <w:t>不能做到提前请假，不周六周日请假，占用工作时间请假一次扣一分；</w:t>
            </w:r>
            <w:r>
              <w:rPr>
                <w:rFonts w:hint="eastAsia" w:ascii="宋体" w:hAnsi="宋体" w:cs="宋体"/>
                <w:color w:val="auto"/>
                <w:sz w:val="24"/>
                <w:szCs w:val="24"/>
              </w:rPr>
              <w:t>擅自离岗发现一次扣5分</w:t>
            </w:r>
            <w:r>
              <w:rPr>
                <w:rFonts w:hint="eastAsia" w:ascii="宋体" w:hAnsi="宋体" w:cs="宋体"/>
                <w:color w:val="auto"/>
                <w:sz w:val="24"/>
                <w:szCs w:val="24"/>
                <w:lang w:val="en-US" w:eastAsia="zh-CN"/>
              </w:rPr>
              <w:t>并扣5%的考核奖</w:t>
            </w:r>
            <w:r>
              <w:rPr>
                <w:rFonts w:hint="eastAsia" w:ascii="宋体" w:hAnsi="宋体" w:cs="宋体"/>
                <w:color w:val="auto"/>
                <w:sz w:val="24"/>
                <w:szCs w:val="24"/>
              </w:rPr>
              <w:t>，一个月出现同行为2次以上（包括两次）者调离本单位。</w:t>
            </w:r>
          </w:p>
        </w:tc>
        <w:tc>
          <w:tcPr>
            <w:tcW w:w="789" w:type="dxa"/>
            <w:noWrap w:val="0"/>
            <w:vAlign w:val="center"/>
          </w:tcPr>
          <w:p w14:paraId="47232666">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5F818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8" w:type="dxa"/>
            <w:vMerge w:val="continue"/>
            <w:noWrap w:val="0"/>
            <w:vAlign w:val="center"/>
          </w:tcPr>
          <w:p w14:paraId="0415320B">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3C391396">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3.上班时间按要求着装，并佩戴</w:t>
            </w:r>
            <w:r>
              <w:rPr>
                <w:rFonts w:hint="eastAsia" w:ascii="宋体" w:hAnsi="宋体" w:cs="宋体"/>
                <w:color w:val="auto"/>
                <w:sz w:val="24"/>
                <w:szCs w:val="24"/>
                <w:lang w:eastAsia="zh-CN"/>
              </w:rPr>
              <w:t>好</w:t>
            </w:r>
            <w:r>
              <w:rPr>
                <w:rFonts w:hint="eastAsia" w:ascii="宋体" w:hAnsi="宋体" w:cs="宋体"/>
                <w:color w:val="auto"/>
                <w:sz w:val="24"/>
                <w:szCs w:val="24"/>
              </w:rPr>
              <w:t>规定的器械。</w:t>
            </w:r>
          </w:p>
        </w:tc>
        <w:tc>
          <w:tcPr>
            <w:tcW w:w="4622" w:type="dxa"/>
            <w:noWrap w:val="0"/>
            <w:vAlign w:val="center"/>
          </w:tcPr>
          <w:p w14:paraId="70B3E031">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发现未能按要求着装佩戴的，发现一次扣1分。</w:t>
            </w:r>
          </w:p>
        </w:tc>
        <w:tc>
          <w:tcPr>
            <w:tcW w:w="789" w:type="dxa"/>
            <w:noWrap w:val="0"/>
            <w:vAlign w:val="center"/>
          </w:tcPr>
          <w:p w14:paraId="53709EFF">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20AB0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8" w:type="dxa"/>
            <w:vMerge w:val="continue"/>
            <w:noWrap w:val="0"/>
            <w:vAlign w:val="center"/>
          </w:tcPr>
          <w:p w14:paraId="14ACFF7B">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2AFDA485">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4.尊重教职工、团结同事，爱护幼儿，举止行为得体。</w:t>
            </w:r>
          </w:p>
        </w:tc>
        <w:tc>
          <w:tcPr>
            <w:tcW w:w="4622" w:type="dxa"/>
            <w:noWrap w:val="0"/>
            <w:vAlign w:val="center"/>
          </w:tcPr>
          <w:p w14:paraId="3DBBD9C1">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有不得体行为，发现一次扣1分。</w:t>
            </w:r>
          </w:p>
        </w:tc>
        <w:tc>
          <w:tcPr>
            <w:tcW w:w="789" w:type="dxa"/>
            <w:noWrap w:val="0"/>
            <w:vAlign w:val="center"/>
          </w:tcPr>
          <w:p w14:paraId="58161A91">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3D99E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648" w:type="dxa"/>
            <w:vMerge w:val="continue"/>
            <w:noWrap w:val="0"/>
            <w:vAlign w:val="center"/>
          </w:tcPr>
          <w:p w14:paraId="309DD700">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646E2095">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5.</w:t>
            </w:r>
            <w:r>
              <w:rPr>
                <w:rFonts w:hint="eastAsia" w:ascii="宋体" w:hAnsi="宋体" w:cs="宋体"/>
                <w:color w:val="auto"/>
                <w:sz w:val="24"/>
                <w:szCs w:val="24"/>
                <w:lang w:val="en-US" w:eastAsia="zh-CN"/>
              </w:rPr>
              <w:t>文明接待家长，能耐心沟通，及时反馈相关人员，不与家长起冲突。</w:t>
            </w:r>
          </w:p>
        </w:tc>
        <w:tc>
          <w:tcPr>
            <w:tcW w:w="4622" w:type="dxa"/>
            <w:noWrap w:val="0"/>
            <w:vAlign w:val="center"/>
          </w:tcPr>
          <w:p w14:paraId="2EEE6C8A">
            <w:pPr>
              <w:keepNext w:val="0"/>
              <w:keepLines w:val="0"/>
              <w:suppressLineNumbers w:val="0"/>
              <w:spacing w:before="0" w:beforeAutospacing="0" w:after="0" w:afterAutospacing="0" w:line="360" w:lineRule="auto"/>
              <w:ind w:left="0" w:leftChars="0" w:right="0" w:rightChars="0"/>
              <w:rPr>
                <w:rFonts w:hint="eastAsia" w:ascii="宋体" w:hAnsi="宋体" w:cs="宋体"/>
                <w:color w:val="auto"/>
                <w:sz w:val="24"/>
                <w:szCs w:val="24"/>
              </w:rPr>
            </w:pPr>
            <w:r>
              <w:rPr>
                <w:rFonts w:hint="eastAsia" w:ascii="宋体" w:hAnsi="宋体" w:cs="宋体"/>
                <w:color w:val="auto"/>
                <w:sz w:val="24"/>
                <w:szCs w:val="24"/>
              </w:rPr>
              <w:t>发现一次扣1分。</w:t>
            </w:r>
          </w:p>
        </w:tc>
        <w:tc>
          <w:tcPr>
            <w:tcW w:w="789" w:type="dxa"/>
            <w:noWrap w:val="0"/>
            <w:vAlign w:val="center"/>
          </w:tcPr>
          <w:p w14:paraId="09DADB8A">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01F4B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648" w:type="dxa"/>
            <w:vMerge w:val="continue"/>
            <w:noWrap w:val="0"/>
            <w:vAlign w:val="center"/>
          </w:tcPr>
          <w:p w14:paraId="49CC67A7">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1B0E3646">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6.积极学习，</w:t>
            </w:r>
            <w:r>
              <w:rPr>
                <w:rFonts w:hint="eastAsia" w:ascii="宋体" w:hAnsi="宋体" w:cs="宋体"/>
                <w:color w:val="auto"/>
                <w:sz w:val="24"/>
                <w:szCs w:val="24"/>
                <w:lang w:val="en-US" w:eastAsia="zh-CN"/>
              </w:rPr>
              <w:t>主动参与应急演练，练习设备使用，</w:t>
            </w:r>
            <w:r>
              <w:rPr>
                <w:rFonts w:hint="eastAsia" w:ascii="宋体" w:hAnsi="宋体" w:cs="宋体"/>
                <w:color w:val="auto"/>
                <w:sz w:val="24"/>
                <w:szCs w:val="24"/>
              </w:rPr>
              <w:t>提高职业技能。</w:t>
            </w:r>
          </w:p>
        </w:tc>
        <w:tc>
          <w:tcPr>
            <w:tcW w:w="4622" w:type="dxa"/>
            <w:noWrap w:val="0"/>
            <w:vAlign w:val="center"/>
          </w:tcPr>
          <w:p w14:paraId="05C32C19">
            <w:pPr>
              <w:keepNext w:val="0"/>
              <w:keepLines w:val="0"/>
              <w:suppressLineNumbers w:val="0"/>
              <w:spacing w:before="0" w:beforeAutospacing="0" w:after="0" w:afterAutospacing="0" w:line="360" w:lineRule="auto"/>
              <w:ind w:left="0" w:leftChars="0" w:right="0" w:rightChars="0"/>
              <w:rPr>
                <w:rFonts w:hint="eastAsia" w:ascii="宋体" w:hAnsi="宋体" w:cs="宋体"/>
                <w:color w:val="auto"/>
                <w:sz w:val="24"/>
                <w:szCs w:val="24"/>
              </w:rPr>
            </w:pPr>
            <w:r>
              <w:rPr>
                <w:rFonts w:hint="eastAsia" w:ascii="宋体" w:hAnsi="宋体" w:cs="宋体"/>
                <w:color w:val="auto"/>
                <w:sz w:val="24"/>
                <w:szCs w:val="24"/>
                <w:lang w:val="en-US" w:eastAsia="zh-CN"/>
              </w:rPr>
              <w:t>不参加保安例会或学习活动，一次扣1分</w:t>
            </w:r>
            <w:r>
              <w:rPr>
                <w:rFonts w:hint="eastAsia" w:ascii="宋体" w:hAnsi="宋体" w:cs="宋体"/>
                <w:color w:val="auto"/>
                <w:sz w:val="24"/>
                <w:szCs w:val="24"/>
              </w:rPr>
              <w:t>。</w:t>
            </w:r>
          </w:p>
        </w:tc>
        <w:tc>
          <w:tcPr>
            <w:tcW w:w="789" w:type="dxa"/>
            <w:noWrap w:val="0"/>
            <w:vAlign w:val="center"/>
          </w:tcPr>
          <w:p w14:paraId="497D2F1A">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34571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trPr>
        <w:tc>
          <w:tcPr>
            <w:tcW w:w="648" w:type="dxa"/>
            <w:vMerge w:val="restart"/>
            <w:noWrap w:val="0"/>
            <w:vAlign w:val="center"/>
          </w:tcPr>
          <w:p w14:paraId="3CA77C9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rPr>
            </w:pPr>
            <w:r>
              <w:rPr>
                <w:rFonts w:hint="eastAsia" w:ascii="宋体" w:hAnsi="宋体" w:cs="宋体"/>
                <w:color w:val="000000"/>
                <w:sz w:val="24"/>
                <w:szCs w:val="24"/>
              </w:rPr>
              <w:t>服务情况55分</w:t>
            </w:r>
          </w:p>
        </w:tc>
        <w:tc>
          <w:tcPr>
            <w:tcW w:w="4440" w:type="dxa"/>
            <w:noWrap w:val="0"/>
            <w:vAlign w:val="center"/>
          </w:tcPr>
          <w:p w14:paraId="3107C6B1">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1.严格履行来访人员准入、登记手续。认真排查校门口闲杂人员，了解来校意图，细心观察其行为取向。</w:t>
            </w:r>
          </w:p>
        </w:tc>
        <w:tc>
          <w:tcPr>
            <w:tcW w:w="4622" w:type="dxa"/>
            <w:noWrap w:val="0"/>
            <w:vAlign w:val="center"/>
          </w:tcPr>
          <w:p w14:paraId="78EE864A">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未做到位的，发现一次扣2分，一个月累计扣10分（包括10分）以上者，</w:t>
            </w:r>
            <w:r>
              <w:rPr>
                <w:rFonts w:hint="eastAsia" w:ascii="宋体" w:hAnsi="宋体" w:cs="宋体"/>
                <w:color w:val="auto"/>
                <w:sz w:val="24"/>
                <w:szCs w:val="24"/>
                <w:lang w:eastAsia="zh-CN"/>
              </w:rPr>
              <w:t>调离</w:t>
            </w:r>
            <w:r>
              <w:rPr>
                <w:rFonts w:hint="eastAsia" w:ascii="宋体" w:hAnsi="宋体" w:cs="宋体"/>
                <w:color w:val="auto"/>
                <w:sz w:val="24"/>
                <w:szCs w:val="24"/>
              </w:rPr>
              <w:t>本单位。</w:t>
            </w:r>
          </w:p>
        </w:tc>
        <w:tc>
          <w:tcPr>
            <w:tcW w:w="789" w:type="dxa"/>
            <w:noWrap w:val="0"/>
            <w:vAlign w:val="center"/>
          </w:tcPr>
          <w:p w14:paraId="74F7CB9C">
            <w:pPr>
              <w:keepNext w:val="0"/>
              <w:keepLines w:val="0"/>
              <w:suppressLineNumbers w:val="0"/>
              <w:spacing w:before="0" w:beforeAutospacing="0" w:after="0" w:afterAutospacing="0" w:line="360" w:lineRule="auto"/>
              <w:ind w:left="0" w:leftChars="0" w:right="0" w:rightChars="0"/>
              <w:jc w:val="center"/>
              <w:rPr>
                <w:rFonts w:ascii="宋体" w:hAnsi="宋体" w:cs="宋体"/>
                <w:color w:val="000000"/>
                <w:sz w:val="24"/>
                <w:szCs w:val="24"/>
              </w:rPr>
            </w:pPr>
            <w:r>
              <w:rPr>
                <w:rFonts w:hint="eastAsia" w:ascii="宋体" w:hAnsi="宋体" w:cs="宋体"/>
                <w:color w:val="000000"/>
                <w:sz w:val="24"/>
                <w:szCs w:val="24"/>
              </w:rPr>
              <w:t>10</w:t>
            </w:r>
          </w:p>
        </w:tc>
      </w:tr>
      <w:tr w14:paraId="7B2BA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648" w:type="dxa"/>
            <w:vMerge w:val="continue"/>
            <w:noWrap w:val="0"/>
            <w:vAlign w:val="center"/>
          </w:tcPr>
          <w:p w14:paraId="6035BBDC">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5FD27AD3">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2.每天</w:t>
            </w:r>
            <w:r>
              <w:rPr>
                <w:rFonts w:hint="eastAsia" w:ascii="宋体" w:hAnsi="宋体" w:cs="宋体"/>
                <w:color w:val="auto"/>
                <w:sz w:val="24"/>
                <w:szCs w:val="24"/>
                <w:lang w:val="en-US" w:eastAsia="zh-CN"/>
              </w:rPr>
              <w:t>准时做好交接</w:t>
            </w:r>
            <w:r>
              <w:rPr>
                <w:rFonts w:hint="eastAsia" w:ascii="宋体" w:hAnsi="宋体" w:cs="宋体"/>
                <w:color w:val="auto"/>
                <w:sz w:val="24"/>
                <w:szCs w:val="24"/>
              </w:rPr>
              <w:t>班</w:t>
            </w:r>
            <w:r>
              <w:rPr>
                <w:rFonts w:hint="eastAsia" w:ascii="宋体" w:hAnsi="宋体" w:cs="宋体"/>
                <w:color w:val="auto"/>
                <w:sz w:val="24"/>
                <w:szCs w:val="24"/>
                <w:lang w:val="en-US" w:eastAsia="zh-CN"/>
              </w:rPr>
              <w:t>工作，早晨和下午根据幼儿园要求做好入、离园前准备工作</w:t>
            </w:r>
            <w:r>
              <w:rPr>
                <w:rFonts w:hint="eastAsia" w:ascii="宋体" w:hAnsi="宋体" w:cs="宋体"/>
                <w:color w:val="auto"/>
                <w:sz w:val="24"/>
                <w:szCs w:val="24"/>
              </w:rPr>
              <w:t>，安保人员开好、管好通道门锁，并巡查各室门窗防盗设施，确保安全</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夜间保安开关紫外线消毒灯及关闭各班级消毒柜门</w:t>
            </w:r>
            <w:r>
              <w:rPr>
                <w:rFonts w:hint="eastAsia" w:ascii="宋体" w:hAnsi="宋体" w:cs="宋体"/>
                <w:color w:val="auto"/>
                <w:sz w:val="24"/>
                <w:szCs w:val="24"/>
              </w:rPr>
              <w:t>。</w:t>
            </w:r>
          </w:p>
        </w:tc>
        <w:tc>
          <w:tcPr>
            <w:tcW w:w="4622" w:type="dxa"/>
            <w:noWrap w:val="0"/>
            <w:vAlign w:val="center"/>
          </w:tcPr>
          <w:p w14:paraId="5D41E8CE">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未做到位的，发现一次扣1分。</w:t>
            </w:r>
          </w:p>
        </w:tc>
        <w:tc>
          <w:tcPr>
            <w:tcW w:w="789" w:type="dxa"/>
            <w:noWrap w:val="0"/>
            <w:vAlign w:val="center"/>
          </w:tcPr>
          <w:p w14:paraId="252CADEC">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527CE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648" w:type="dxa"/>
            <w:vMerge w:val="continue"/>
            <w:noWrap w:val="0"/>
            <w:vAlign w:val="center"/>
          </w:tcPr>
          <w:p w14:paraId="0F74299D">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23593D91">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3.严格执行校园24小时执勤巡查制度，严密巡视报警系统及其他监控设备。</w:t>
            </w:r>
          </w:p>
        </w:tc>
        <w:tc>
          <w:tcPr>
            <w:tcW w:w="4622" w:type="dxa"/>
            <w:noWrap w:val="0"/>
            <w:vAlign w:val="center"/>
          </w:tcPr>
          <w:p w14:paraId="1A93B113">
            <w:pPr>
              <w:keepNext w:val="0"/>
              <w:keepLines w:val="0"/>
              <w:suppressLineNumbers w:val="0"/>
              <w:spacing w:before="0" w:beforeAutospacing="0" w:after="0" w:afterAutospacing="0" w:line="360" w:lineRule="auto"/>
              <w:ind w:left="0" w:leftChars="0" w:right="0" w:rightChars="0"/>
              <w:rPr>
                <w:rFonts w:hint="eastAsia" w:ascii="宋体" w:hAnsi="宋体" w:cs="宋体"/>
                <w:color w:val="auto"/>
                <w:sz w:val="24"/>
                <w:szCs w:val="24"/>
              </w:rPr>
            </w:pPr>
            <w:r>
              <w:rPr>
                <w:rFonts w:hint="eastAsia" w:ascii="宋体" w:hAnsi="宋体" w:cs="宋体"/>
                <w:color w:val="auto"/>
                <w:sz w:val="24"/>
                <w:szCs w:val="24"/>
              </w:rPr>
              <w:t>以抽查为准，巡查不到位的发现一次扣1分，</w:t>
            </w:r>
            <w:r>
              <w:rPr>
                <w:rFonts w:hint="eastAsia" w:ascii="宋体" w:hAnsi="宋体" w:cs="宋体"/>
                <w:color w:val="auto"/>
                <w:sz w:val="24"/>
                <w:szCs w:val="24"/>
                <w:lang w:val="en-US" w:eastAsia="zh-CN"/>
              </w:rPr>
              <w:t>登记</w:t>
            </w:r>
            <w:r>
              <w:rPr>
                <w:rFonts w:hint="eastAsia" w:ascii="宋体" w:hAnsi="宋体" w:cs="宋体"/>
                <w:color w:val="auto"/>
                <w:sz w:val="24"/>
                <w:szCs w:val="24"/>
              </w:rPr>
              <w:t>不及时不准确的有一次扣1分。</w:t>
            </w:r>
          </w:p>
        </w:tc>
        <w:tc>
          <w:tcPr>
            <w:tcW w:w="789" w:type="dxa"/>
            <w:noWrap w:val="0"/>
            <w:vAlign w:val="center"/>
          </w:tcPr>
          <w:p w14:paraId="3D66CE04">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28040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48" w:type="dxa"/>
            <w:vMerge w:val="continue"/>
            <w:noWrap w:val="0"/>
            <w:vAlign w:val="center"/>
          </w:tcPr>
          <w:p w14:paraId="1ABF1F24">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152EE6C4">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4.对进出校园的</w:t>
            </w:r>
            <w:r>
              <w:rPr>
                <w:rFonts w:hint="eastAsia" w:ascii="宋体" w:hAnsi="宋体" w:cs="宋体"/>
                <w:color w:val="auto"/>
                <w:sz w:val="24"/>
                <w:szCs w:val="24"/>
                <w:lang w:val="en-US" w:eastAsia="zh-CN"/>
              </w:rPr>
              <w:t>外来人员和物品</w:t>
            </w:r>
            <w:r>
              <w:rPr>
                <w:rFonts w:hint="eastAsia" w:ascii="宋体" w:hAnsi="宋体" w:cs="宋体"/>
                <w:color w:val="auto"/>
                <w:sz w:val="24"/>
                <w:szCs w:val="24"/>
              </w:rPr>
              <w:t>要严格检查，严禁将危险物品和管制刀具等带进校园，并引导外来车辆有序停放。</w:t>
            </w:r>
          </w:p>
        </w:tc>
        <w:tc>
          <w:tcPr>
            <w:tcW w:w="4622" w:type="dxa"/>
            <w:noWrap w:val="0"/>
            <w:vAlign w:val="center"/>
          </w:tcPr>
          <w:p w14:paraId="4D7C3AE8">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未按要求做的，发现一次扣1分。</w:t>
            </w:r>
          </w:p>
        </w:tc>
        <w:tc>
          <w:tcPr>
            <w:tcW w:w="789" w:type="dxa"/>
            <w:noWrap w:val="0"/>
            <w:vAlign w:val="center"/>
          </w:tcPr>
          <w:p w14:paraId="5D523764">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777C3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648" w:type="dxa"/>
            <w:vMerge w:val="continue"/>
            <w:noWrap w:val="0"/>
            <w:vAlign w:val="center"/>
          </w:tcPr>
          <w:p w14:paraId="77266F3C">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70FEDC65">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5.做好门卫处各类资料的填写工作。保证随时能接受上级部门的相关检查。</w:t>
            </w:r>
          </w:p>
        </w:tc>
        <w:tc>
          <w:tcPr>
            <w:tcW w:w="4622" w:type="dxa"/>
            <w:noWrap w:val="0"/>
            <w:vAlign w:val="center"/>
          </w:tcPr>
          <w:p w14:paraId="7A142D3C">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未能及时</w:t>
            </w:r>
            <w:r>
              <w:rPr>
                <w:rFonts w:hint="eastAsia" w:ascii="宋体" w:hAnsi="宋体" w:cs="宋体"/>
                <w:color w:val="auto"/>
                <w:sz w:val="24"/>
                <w:szCs w:val="24"/>
                <w:lang w:val="en-US" w:eastAsia="zh-CN"/>
              </w:rPr>
              <w:t>按规范要求</w:t>
            </w:r>
            <w:r>
              <w:rPr>
                <w:rFonts w:hint="eastAsia" w:ascii="宋体" w:hAnsi="宋体" w:cs="宋体"/>
                <w:color w:val="auto"/>
                <w:sz w:val="24"/>
                <w:szCs w:val="24"/>
              </w:rPr>
              <w:t>准确</w:t>
            </w:r>
            <w:r>
              <w:rPr>
                <w:rFonts w:hint="eastAsia" w:ascii="宋体" w:hAnsi="宋体" w:cs="宋体"/>
                <w:color w:val="auto"/>
                <w:sz w:val="24"/>
                <w:szCs w:val="24"/>
                <w:lang w:val="en-US" w:eastAsia="zh-CN"/>
              </w:rPr>
              <w:t>如实</w:t>
            </w:r>
            <w:r>
              <w:rPr>
                <w:rFonts w:hint="eastAsia" w:ascii="宋体" w:hAnsi="宋体" w:cs="宋体"/>
                <w:color w:val="auto"/>
                <w:sz w:val="24"/>
                <w:szCs w:val="24"/>
              </w:rPr>
              <w:t>填写的发现一次扣1分。</w:t>
            </w:r>
          </w:p>
        </w:tc>
        <w:tc>
          <w:tcPr>
            <w:tcW w:w="789" w:type="dxa"/>
            <w:noWrap w:val="0"/>
            <w:vAlign w:val="center"/>
          </w:tcPr>
          <w:p w14:paraId="04E2DB63">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6E599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48" w:type="dxa"/>
            <w:vMerge w:val="continue"/>
            <w:noWrap w:val="0"/>
            <w:vAlign w:val="center"/>
          </w:tcPr>
          <w:p w14:paraId="0DBDFF12">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567970B8">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6.明确校园突发事件处理程序，沉着应对，果断处理突发事件，灵活处理应急情况。</w:t>
            </w:r>
          </w:p>
        </w:tc>
        <w:tc>
          <w:tcPr>
            <w:tcW w:w="4622" w:type="dxa"/>
            <w:noWrap w:val="0"/>
            <w:vAlign w:val="center"/>
          </w:tcPr>
          <w:p w14:paraId="4EDFC56A">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处置不到位的扣10分，扣10%考核奖，造成事故的不得当月考核奖，并视情节承</w:t>
            </w:r>
            <w:r>
              <w:rPr>
                <w:rFonts w:hint="eastAsia" w:ascii="宋体" w:hAnsi="宋体" w:cs="宋体"/>
                <w:color w:val="auto"/>
                <w:sz w:val="24"/>
                <w:szCs w:val="24"/>
                <w:lang w:eastAsia="zh-CN"/>
              </w:rPr>
              <w:t>担</w:t>
            </w:r>
            <w:r>
              <w:rPr>
                <w:rFonts w:hint="eastAsia" w:ascii="宋体" w:hAnsi="宋体" w:cs="宋体"/>
                <w:color w:val="auto"/>
                <w:sz w:val="24"/>
                <w:szCs w:val="24"/>
              </w:rPr>
              <w:t>相应法律责任，调离本单位。</w:t>
            </w:r>
          </w:p>
        </w:tc>
        <w:tc>
          <w:tcPr>
            <w:tcW w:w="789" w:type="dxa"/>
            <w:noWrap w:val="0"/>
            <w:vAlign w:val="center"/>
          </w:tcPr>
          <w:p w14:paraId="4F98BE6E">
            <w:pPr>
              <w:keepNext w:val="0"/>
              <w:keepLines w:val="0"/>
              <w:suppressLineNumbers w:val="0"/>
              <w:spacing w:before="0" w:beforeAutospacing="0" w:after="0" w:afterAutospacing="0" w:line="360" w:lineRule="auto"/>
              <w:ind w:left="0" w:leftChars="0" w:right="0" w:rightChars="0"/>
              <w:jc w:val="center"/>
              <w:rPr>
                <w:rFonts w:ascii="宋体" w:hAnsi="宋体" w:cs="宋体"/>
                <w:color w:val="000000"/>
                <w:sz w:val="24"/>
                <w:szCs w:val="24"/>
              </w:rPr>
            </w:pPr>
            <w:r>
              <w:rPr>
                <w:rFonts w:hint="eastAsia" w:ascii="宋体" w:hAnsi="宋体" w:cs="宋体"/>
                <w:color w:val="000000"/>
                <w:sz w:val="24"/>
                <w:szCs w:val="24"/>
              </w:rPr>
              <w:t>10</w:t>
            </w:r>
          </w:p>
        </w:tc>
      </w:tr>
      <w:tr w14:paraId="1EDA1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continue"/>
            <w:noWrap w:val="0"/>
            <w:vAlign w:val="center"/>
          </w:tcPr>
          <w:p w14:paraId="09CC5C7B">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0260647B">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7.</w:t>
            </w:r>
            <w:r>
              <w:rPr>
                <w:rFonts w:hint="eastAsia" w:ascii="宋体" w:hAnsi="宋体" w:cs="宋体"/>
                <w:color w:val="auto"/>
                <w:sz w:val="24"/>
                <w:szCs w:val="24"/>
                <w:lang w:val="en-US" w:eastAsia="zh-CN"/>
              </w:rPr>
              <w:t>保安人员在岗期间</w:t>
            </w:r>
            <w:r>
              <w:rPr>
                <w:rFonts w:hint="eastAsia" w:ascii="宋体" w:hAnsi="宋体" w:cs="宋体"/>
                <w:color w:val="auto"/>
                <w:sz w:val="24"/>
                <w:szCs w:val="24"/>
              </w:rPr>
              <w:t>不睡觉，</w:t>
            </w:r>
            <w:r>
              <w:rPr>
                <w:rFonts w:hint="eastAsia" w:ascii="宋体" w:hAnsi="宋体" w:eastAsia="宋体" w:cs="宋体"/>
                <w:color w:val="auto"/>
                <w:kern w:val="0"/>
                <w:sz w:val="24"/>
                <w:szCs w:val="24"/>
                <w:lang w:val="en-US" w:eastAsia="zh-CN" w:bidi="ar"/>
              </w:rPr>
              <w:t>不擅离岗位，不</w:t>
            </w:r>
            <w:r>
              <w:rPr>
                <w:rFonts w:hint="eastAsia" w:ascii="宋体" w:hAnsi="宋体" w:cs="宋体"/>
                <w:color w:val="auto"/>
                <w:kern w:val="0"/>
                <w:sz w:val="24"/>
                <w:szCs w:val="24"/>
                <w:lang w:val="en-US" w:eastAsia="zh-CN" w:bidi="ar"/>
              </w:rPr>
              <w:t>闲聊喝</w:t>
            </w:r>
            <w:r>
              <w:rPr>
                <w:rFonts w:hint="eastAsia" w:ascii="宋体" w:hAnsi="宋体" w:eastAsia="宋体" w:cs="宋体"/>
                <w:color w:val="auto"/>
                <w:kern w:val="0"/>
                <w:sz w:val="24"/>
                <w:szCs w:val="24"/>
                <w:lang w:val="en-US" w:eastAsia="zh-CN" w:bidi="ar"/>
              </w:rPr>
              <w:t>酒，</w:t>
            </w:r>
            <w:r>
              <w:rPr>
                <w:rFonts w:hint="eastAsia" w:ascii="宋体" w:hAnsi="宋体" w:cs="宋体"/>
                <w:color w:val="auto"/>
                <w:sz w:val="24"/>
                <w:szCs w:val="24"/>
              </w:rPr>
              <w:t>每两小时巡视校园一次。</w:t>
            </w:r>
          </w:p>
        </w:tc>
        <w:tc>
          <w:tcPr>
            <w:tcW w:w="4622" w:type="dxa"/>
            <w:noWrap w:val="0"/>
            <w:vAlign w:val="center"/>
          </w:tcPr>
          <w:p w14:paraId="13973A63">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以抽查为准，未做到位的发现一次扣</w:t>
            </w:r>
            <w:r>
              <w:rPr>
                <w:rFonts w:hint="eastAsia" w:ascii="宋体" w:hAnsi="宋体" w:cs="宋体"/>
                <w:color w:val="auto"/>
                <w:sz w:val="24"/>
                <w:szCs w:val="24"/>
                <w:lang w:val="en-US" w:eastAsia="zh-CN"/>
              </w:rPr>
              <w:t>5分</w:t>
            </w:r>
            <w:r>
              <w:rPr>
                <w:rFonts w:hint="eastAsia" w:ascii="宋体" w:hAnsi="宋体" w:cs="宋体"/>
                <w:color w:val="auto"/>
                <w:sz w:val="24"/>
                <w:szCs w:val="24"/>
              </w:rPr>
              <w:t>。一个月脱岗2次以上者调离本单位。</w:t>
            </w:r>
          </w:p>
        </w:tc>
        <w:tc>
          <w:tcPr>
            <w:tcW w:w="789" w:type="dxa"/>
            <w:noWrap w:val="0"/>
            <w:vAlign w:val="center"/>
          </w:tcPr>
          <w:p w14:paraId="1B69A56C">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3D55A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continue"/>
            <w:noWrap w:val="0"/>
            <w:vAlign w:val="center"/>
          </w:tcPr>
          <w:p w14:paraId="40C560EE">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0CAA04C8">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8.维持好上下学时间校门口的秩序，保证师生安全</w:t>
            </w:r>
            <w:r>
              <w:rPr>
                <w:rFonts w:hint="eastAsia" w:ascii="宋体" w:hAnsi="宋体" w:cs="宋体"/>
                <w:color w:val="auto"/>
                <w:sz w:val="24"/>
                <w:szCs w:val="24"/>
                <w:lang w:eastAsia="zh-CN"/>
              </w:rPr>
              <w:t>，</w:t>
            </w:r>
            <w:r>
              <w:rPr>
                <w:rFonts w:hint="eastAsia" w:ascii="宋体" w:hAnsi="宋体" w:cs="宋体"/>
                <w:color w:val="auto"/>
                <w:sz w:val="24"/>
                <w:szCs w:val="24"/>
              </w:rPr>
              <w:t>上学时间不能随意放幼儿出校门。</w:t>
            </w:r>
          </w:p>
        </w:tc>
        <w:tc>
          <w:tcPr>
            <w:tcW w:w="4622" w:type="dxa"/>
            <w:noWrap w:val="0"/>
            <w:vAlign w:val="center"/>
          </w:tcPr>
          <w:p w14:paraId="6ED23C7C">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未做到位的发现一次扣5分</w:t>
            </w:r>
            <w:r>
              <w:rPr>
                <w:rFonts w:hint="eastAsia" w:ascii="宋体" w:hAnsi="宋体" w:cs="宋体"/>
                <w:color w:val="auto"/>
                <w:sz w:val="24"/>
                <w:szCs w:val="24"/>
                <w:lang w:val="en-US" w:eastAsia="zh-CN"/>
              </w:rPr>
              <w:t>并扣当月考核奖5%</w:t>
            </w:r>
            <w:r>
              <w:rPr>
                <w:rFonts w:hint="eastAsia" w:ascii="宋体" w:hAnsi="宋体" w:cs="宋体"/>
                <w:color w:val="auto"/>
                <w:sz w:val="24"/>
                <w:szCs w:val="24"/>
              </w:rPr>
              <w:t>，并作事故处理，调离本单位。</w:t>
            </w:r>
          </w:p>
        </w:tc>
        <w:tc>
          <w:tcPr>
            <w:tcW w:w="789" w:type="dxa"/>
            <w:noWrap w:val="0"/>
            <w:vAlign w:val="center"/>
          </w:tcPr>
          <w:p w14:paraId="769A62F5">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393A4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continue"/>
            <w:noWrap w:val="0"/>
            <w:vAlign w:val="center"/>
          </w:tcPr>
          <w:p w14:paraId="37CFD97E">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4FB0F43C">
            <w:pPr>
              <w:keepNext w:val="0"/>
              <w:keepLines w:val="0"/>
              <w:suppressLineNumbers w:val="0"/>
              <w:spacing w:before="0" w:beforeAutospacing="0" w:after="0" w:afterAutospacing="0" w:line="360" w:lineRule="auto"/>
              <w:ind w:left="0" w:leftChars="0" w:right="0" w:rightChars="0"/>
              <w:rPr>
                <w:rFonts w:hint="default" w:ascii="宋体" w:hAnsi="宋体" w:cs="宋体"/>
                <w:color w:val="auto"/>
                <w:sz w:val="24"/>
                <w:szCs w:val="24"/>
                <w:lang w:val="en-US"/>
              </w:rPr>
            </w:pPr>
            <w:r>
              <w:rPr>
                <w:rFonts w:hint="eastAsia" w:ascii="宋体" w:hAnsi="宋体" w:cs="宋体"/>
                <w:color w:val="auto"/>
                <w:sz w:val="24"/>
                <w:szCs w:val="24"/>
              </w:rPr>
              <w:t>9.安保器械</w:t>
            </w:r>
            <w:r>
              <w:rPr>
                <w:rFonts w:hint="eastAsia" w:ascii="宋体" w:hAnsi="宋体" w:cs="宋体"/>
                <w:color w:val="auto"/>
                <w:sz w:val="24"/>
                <w:szCs w:val="24"/>
                <w:lang w:val="en-US" w:eastAsia="zh-CN"/>
              </w:rPr>
              <w:t>定点</w:t>
            </w:r>
            <w:r>
              <w:rPr>
                <w:rFonts w:hint="eastAsia" w:ascii="宋体" w:hAnsi="宋体" w:cs="宋体"/>
                <w:color w:val="auto"/>
                <w:sz w:val="24"/>
                <w:szCs w:val="24"/>
              </w:rPr>
              <w:t>定位、有序放置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门卫室及周边环境卫生保持整洁。</w:t>
            </w:r>
          </w:p>
        </w:tc>
        <w:tc>
          <w:tcPr>
            <w:tcW w:w="4622" w:type="dxa"/>
            <w:noWrap w:val="0"/>
            <w:vAlign w:val="center"/>
          </w:tcPr>
          <w:p w14:paraId="420B7B8E">
            <w:pPr>
              <w:keepNext w:val="0"/>
              <w:keepLines w:val="0"/>
              <w:suppressLineNumbers w:val="0"/>
              <w:spacing w:before="0" w:beforeAutospacing="0" w:after="0" w:afterAutospacing="0" w:line="360" w:lineRule="auto"/>
              <w:ind w:left="0" w:leftChars="0" w:right="0" w:rightChars="0"/>
              <w:rPr>
                <w:rFonts w:ascii="宋体" w:hAnsi="宋体" w:cs="宋体"/>
                <w:color w:val="auto"/>
                <w:sz w:val="24"/>
                <w:szCs w:val="24"/>
              </w:rPr>
            </w:pPr>
            <w:r>
              <w:rPr>
                <w:rFonts w:hint="eastAsia" w:ascii="宋体" w:hAnsi="宋体" w:cs="宋体"/>
                <w:color w:val="auto"/>
                <w:sz w:val="24"/>
                <w:szCs w:val="24"/>
              </w:rPr>
              <w:t>器械未按要求摆放，或过期了而未及时上报更换的，</w:t>
            </w:r>
            <w:r>
              <w:rPr>
                <w:rFonts w:hint="eastAsia" w:ascii="宋体" w:hAnsi="宋体" w:cs="宋体"/>
                <w:color w:val="auto"/>
                <w:sz w:val="24"/>
                <w:szCs w:val="24"/>
                <w:lang w:val="en-US" w:eastAsia="zh-CN"/>
              </w:rPr>
              <w:t>不定时抽查卫生情况，</w:t>
            </w:r>
            <w:r>
              <w:rPr>
                <w:rFonts w:hint="eastAsia" w:ascii="宋体" w:hAnsi="宋体" w:cs="宋体"/>
                <w:color w:val="auto"/>
                <w:sz w:val="24"/>
                <w:szCs w:val="24"/>
              </w:rPr>
              <w:t>发现一次扣1分。</w:t>
            </w:r>
          </w:p>
        </w:tc>
        <w:tc>
          <w:tcPr>
            <w:tcW w:w="789" w:type="dxa"/>
            <w:noWrap w:val="0"/>
            <w:vAlign w:val="center"/>
          </w:tcPr>
          <w:p w14:paraId="047D3F09">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633A5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restart"/>
            <w:noWrap w:val="0"/>
            <w:vAlign w:val="center"/>
          </w:tcPr>
          <w:p w14:paraId="07157A10">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rPr>
            </w:pPr>
            <w:r>
              <w:rPr>
                <w:rFonts w:hint="eastAsia" w:ascii="宋体" w:hAnsi="宋体" w:cs="宋体"/>
                <w:color w:val="000000"/>
                <w:sz w:val="24"/>
                <w:szCs w:val="24"/>
              </w:rPr>
              <w:t>其他情况15分</w:t>
            </w:r>
          </w:p>
        </w:tc>
        <w:tc>
          <w:tcPr>
            <w:tcW w:w="4440" w:type="dxa"/>
            <w:noWrap w:val="0"/>
            <w:vAlign w:val="center"/>
          </w:tcPr>
          <w:p w14:paraId="7A80BB16">
            <w:pPr>
              <w:keepNext w:val="0"/>
              <w:keepLines w:val="0"/>
              <w:suppressLineNumbers w:val="0"/>
              <w:spacing w:before="0" w:beforeAutospacing="0" w:after="0" w:afterAutospacing="0" w:line="360" w:lineRule="auto"/>
              <w:ind w:left="0" w:leftChars="0" w:right="0" w:rightChars="0"/>
              <w:rPr>
                <w:rFonts w:ascii="宋体" w:hAnsi="宋体" w:cs="宋体"/>
                <w:color w:val="000000"/>
                <w:sz w:val="24"/>
                <w:szCs w:val="24"/>
              </w:rPr>
            </w:pPr>
            <w:r>
              <w:rPr>
                <w:rFonts w:hint="eastAsia" w:ascii="宋体" w:hAnsi="宋体" w:cs="宋体"/>
                <w:color w:val="000000"/>
                <w:sz w:val="24"/>
                <w:szCs w:val="24"/>
              </w:rPr>
              <w:t>1.每天检查各类报警系统、监控录像工作情况，如有异常，及时汇报，以便及时维修，保证完好可用。</w:t>
            </w:r>
          </w:p>
        </w:tc>
        <w:tc>
          <w:tcPr>
            <w:tcW w:w="4622" w:type="dxa"/>
            <w:noWrap w:val="0"/>
            <w:vAlign w:val="center"/>
          </w:tcPr>
          <w:p w14:paraId="3CD66A4D">
            <w:pPr>
              <w:keepNext w:val="0"/>
              <w:keepLines w:val="0"/>
              <w:suppressLineNumbers w:val="0"/>
              <w:spacing w:before="0" w:beforeAutospacing="0" w:after="0" w:afterAutospacing="0" w:line="360" w:lineRule="auto"/>
              <w:ind w:left="0" w:leftChars="0" w:right="0" w:rightChars="0"/>
              <w:rPr>
                <w:rFonts w:ascii="宋体" w:hAnsi="宋体" w:cs="宋体"/>
                <w:color w:val="000000"/>
                <w:sz w:val="24"/>
                <w:szCs w:val="24"/>
              </w:rPr>
            </w:pPr>
            <w:r>
              <w:rPr>
                <w:rFonts w:hint="eastAsia" w:ascii="宋体" w:hAnsi="宋体" w:cs="宋体"/>
                <w:color w:val="000000"/>
                <w:sz w:val="24"/>
                <w:szCs w:val="24"/>
              </w:rPr>
              <w:t>未做到位的，发现一次扣1分。</w:t>
            </w:r>
          </w:p>
        </w:tc>
        <w:tc>
          <w:tcPr>
            <w:tcW w:w="789" w:type="dxa"/>
            <w:noWrap w:val="0"/>
            <w:vAlign w:val="center"/>
          </w:tcPr>
          <w:p w14:paraId="52955CC3">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2260E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continue"/>
            <w:noWrap w:val="0"/>
            <w:vAlign w:val="center"/>
          </w:tcPr>
          <w:p w14:paraId="52AE5CCF">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30843530">
            <w:pPr>
              <w:keepNext w:val="0"/>
              <w:keepLines w:val="0"/>
              <w:suppressLineNumbers w:val="0"/>
              <w:spacing w:before="0" w:beforeAutospacing="0" w:after="0" w:afterAutospacing="0" w:line="360" w:lineRule="auto"/>
              <w:ind w:left="0" w:leftChars="0" w:right="0" w:rightChars="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做好信件、</w:t>
            </w:r>
            <w:r>
              <w:rPr>
                <w:rFonts w:hint="eastAsia" w:ascii="宋体" w:hAnsi="宋体" w:cs="宋体"/>
                <w:color w:val="000000"/>
                <w:sz w:val="24"/>
                <w:szCs w:val="24"/>
              </w:rPr>
              <w:t>快递</w:t>
            </w:r>
            <w:r>
              <w:rPr>
                <w:rFonts w:hint="eastAsia" w:ascii="宋体" w:hAnsi="宋体" w:cs="宋体"/>
                <w:color w:val="000000"/>
                <w:sz w:val="24"/>
                <w:szCs w:val="24"/>
                <w:lang w:val="en-US" w:eastAsia="zh-CN"/>
              </w:rPr>
              <w:t>收发工作，幼儿物品转交工作</w:t>
            </w:r>
            <w:r>
              <w:rPr>
                <w:rFonts w:hint="eastAsia" w:ascii="宋体" w:hAnsi="宋体" w:cs="宋体"/>
                <w:color w:val="000000"/>
                <w:sz w:val="24"/>
                <w:szCs w:val="24"/>
              </w:rPr>
              <w:t>。</w:t>
            </w:r>
          </w:p>
        </w:tc>
        <w:tc>
          <w:tcPr>
            <w:tcW w:w="4622" w:type="dxa"/>
            <w:noWrap w:val="0"/>
            <w:vAlign w:val="center"/>
          </w:tcPr>
          <w:p w14:paraId="10680B63">
            <w:pPr>
              <w:keepNext w:val="0"/>
              <w:keepLines w:val="0"/>
              <w:suppressLineNumbers w:val="0"/>
              <w:spacing w:before="0" w:beforeAutospacing="0" w:after="0" w:afterAutospacing="0" w:line="360" w:lineRule="auto"/>
              <w:ind w:left="0" w:leftChars="0" w:right="0" w:rightChars="0"/>
              <w:rPr>
                <w:rFonts w:hint="eastAsia" w:ascii="宋体" w:hAnsi="宋体" w:cs="宋体"/>
                <w:color w:val="000000"/>
                <w:sz w:val="24"/>
                <w:szCs w:val="24"/>
              </w:rPr>
            </w:pPr>
            <w:r>
              <w:rPr>
                <w:rFonts w:hint="eastAsia" w:ascii="宋体" w:hAnsi="宋体" w:cs="宋体"/>
                <w:color w:val="000000"/>
                <w:sz w:val="24"/>
                <w:szCs w:val="24"/>
              </w:rPr>
              <w:t>抽查为准，视实际情况酌情加分或扣分。</w:t>
            </w:r>
          </w:p>
        </w:tc>
        <w:tc>
          <w:tcPr>
            <w:tcW w:w="789" w:type="dxa"/>
            <w:noWrap w:val="0"/>
            <w:vAlign w:val="center"/>
          </w:tcPr>
          <w:p w14:paraId="56FCCF3E">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70B4A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vMerge w:val="continue"/>
            <w:noWrap w:val="0"/>
            <w:vAlign w:val="center"/>
          </w:tcPr>
          <w:p w14:paraId="18907F20">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c>
          <w:tcPr>
            <w:tcW w:w="4440" w:type="dxa"/>
            <w:noWrap w:val="0"/>
            <w:vAlign w:val="center"/>
          </w:tcPr>
          <w:p w14:paraId="21FBE598">
            <w:pPr>
              <w:keepNext w:val="0"/>
              <w:keepLines w:val="0"/>
              <w:suppressLineNumbers w:val="0"/>
              <w:spacing w:before="0" w:beforeAutospacing="0" w:after="0" w:afterAutospacing="0" w:line="360" w:lineRule="auto"/>
              <w:ind w:left="0" w:leftChars="0" w:right="0" w:rightChars="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val="en-US" w:eastAsia="zh-CN"/>
              </w:rPr>
              <w:t>配合做好幼儿园的临时工作，接受临时任务，完成力所能及的事情，如：搬运物品、检修幼儿小器械。</w:t>
            </w:r>
          </w:p>
        </w:tc>
        <w:tc>
          <w:tcPr>
            <w:tcW w:w="4622" w:type="dxa"/>
            <w:noWrap w:val="0"/>
            <w:vAlign w:val="center"/>
          </w:tcPr>
          <w:p w14:paraId="4E6B8179">
            <w:pPr>
              <w:keepNext w:val="0"/>
              <w:keepLines w:val="0"/>
              <w:suppressLineNumbers w:val="0"/>
              <w:spacing w:before="0" w:beforeAutospacing="0" w:after="0" w:afterAutospacing="0" w:line="360" w:lineRule="auto"/>
              <w:ind w:left="0" w:leftChars="0" w:right="0" w:rightChars="0"/>
              <w:rPr>
                <w:rFonts w:ascii="宋体" w:hAnsi="宋体" w:cs="宋体"/>
                <w:color w:val="000000"/>
                <w:sz w:val="24"/>
                <w:szCs w:val="24"/>
              </w:rPr>
            </w:pPr>
            <w:r>
              <w:rPr>
                <w:rFonts w:hint="eastAsia" w:ascii="宋体" w:hAnsi="宋体" w:cs="宋体"/>
                <w:color w:val="000000"/>
                <w:sz w:val="24"/>
                <w:szCs w:val="24"/>
                <w:lang w:val="en-US" w:eastAsia="zh-CN"/>
              </w:rPr>
              <w:t>不服从，不接受</w:t>
            </w:r>
            <w:r>
              <w:rPr>
                <w:rFonts w:hint="eastAsia" w:ascii="宋体" w:hAnsi="宋体" w:cs="宋体"/>
                <w:color w:val="000000"/>
                <w:sz w:val="24"/>
                <w:szCs w:val="24"/>
              </w:rPr>
              <w:t>一次扣1分。</w:t>
            </w:r>
          </w:p>
        </w:tc>
        <w:tc>
          <w:tcPr>
            <w:tcW w:w="789" w:type="dxa"/>
            <w:noWrap w:val="0"/>
            <w:vAlign w:val="center"/>
          </w:tcPr>
          <w:p w14:paraId="2C70E473">
            <w:pPr>
              <w:keepNext w:val="0"/>
              <w:keepLines w:val="0"/>
              <w:suppressLineNumbers w:val="0"/>
              <w:spacing w:before="0" w:beforeAutospacing="0" w:after="0" w:afterAutospacing="0" w:line="360" w:lineRule="auto"/>
              <w:ind w:left="0" w:leftChars="0" w:right="0" w:rightChars="0"/>
              <w:jc w:val="center"/>
              <w:rPr>
                <w:rFonts w:hint="eastAsia" w:ascii="宋体" w:hAnsi="宋体" w:cs="宋体"/>
                <w:color w:val="000000"/>
                <w:sz w:val="24"/>
                <w:szCs w:val="24"/>
              </w:rPr>
            </w:pPr>
            <w:r>
              <w:rPr>
                <w:rFonts w:hint="eastAsia" w:ascii="宋体" w:hAnsi="宋体" w:cs="宋体"/>
                <w:color w:val="000000"/>
                <w:sz w:val="24"/>
                <w:szCs w:val="24"/>
              </w:rPr>
              <w:t>5</w:t>
            </w:r>
          </w:p>
        </w:tc>
      </w:tr>
      <w:tr w14:paraId="389FC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48" w:type="dxa"/>
            <w:noWrap w:val="0"/>
            <w:vAlign w:val="center"/>
          </w:tcPr>
          <w:p w14:paraId="0DB40FC0">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r>
              <w:rPr>
                <w:rFonts w:hint="eastAsia" w:ascii="宋体" w:hAnsi="宋体" w:cs="宋体"/>
                <w:color w:val="000000"/>
                <w:sz w:val="24"/>
                <w:szCs w:val="24"/>
              </w:rPr>
              <w:t>备注</w:t>
            </w:r>
          </w:p>
        </w:tc>
        <w:tc>
          <w:tcPr>
            <w:tcW w:w="9062" w:type="dxa"/>
            <w:gridSpan w:val="2"/>
            <w:noWrap w:val="0"/>
            <w:vAlign w:val="center"/>
          </w:tcPr>
          <w:p w14:paraId="1251A154">
            <w:pPr>
              <w:keepNext w:val="0"/>
              <w:keepLines w:val="0"/>
              <w:numPr>
                <w:ilvl w:val="0"/>
                <w:numId w:val="0"/>
              </w:numPr>
              <w:suppressLineNumbers w:val="0"/>
              <w:spacing w:before="0" w:beforeAutospacing="0" w:after="0" w:afterAutospacing="0" w:line="360" w:lineRule="auto"/>
              <w:ind w:left="0" w:right="0"/>
              <w:rPr>
                <w:rFonts w:hint="eastAsia" w:ascii="宋体" w:hAnsi="宋体" w:cs="宋体"/>
                <w:color w:val="auto"/>
                <w:sz w:val="24"/>
                <w:szCs w:val="24"/>
              </w:rPr>
            </w:pPr>
            <w:r>
              <w:rPr>
                <w:rFonts w:hint="eastAsia" w:ascii="宋体" w:hAnsi="宋体" w:cs="宋体"/>
                <w:color w:val="auto"/>
                <w:sz w:val="24"/>
                <w:szCs w:val="24"/>
              </w:rPr>
              <w:t>考核原则：</w:t>
            </w:r>
          </w:p>
          <w:p w14:paraId="4448B554">
            <w:pPr>
              <w:keepNext w:val="0"/>
              <w:keepLines w:val="0"/>
              <w:numPr>
                <w:ilvl w:val="0"/>
                <w:numId w:val="15"/>
              </w:numPr>
              <w:suppressLineNumbers w:val="0"/>
              <w:spacing w:before="0" w:beforeAutospacing="0" w:after="0" w:afterAutospacing="0" w:line="360" w:lineRule="auto"/>
              <w:ind w:left="0" w:right="0"/>
              <w:rPr>
                <w:rFonts w:hint="eastAsia" w:ascii="宋体" w:hAnsi="宋体" w:cs="宋体"/>
                <w:color w:val="auto"/>
                <w:sz w:val="24"/>
                <w:szCs w:val="24"/>
              </w:rPr>
            </w:pPr>
            <w:r>
              <w:rPr>
                <w:rFonts w:hint="eastAsia" w:ascii="宋体" w:hAnsi="宋体" w:cs="宋体"/>
                <w:color w:val="auto"/>
                <w:sz w:val="24"/>
                <w:szCs w:val="24"/>
              </w:rPr>
              <w:t>考核原则：每月得分90</w:t>
            </w:r>
            <w:r>
              <w:rPr>
                <w:rFonts w:hint="eastAsia" w:ascii="宋体" w:hAnsi="宋体" w:cs="宋体"/>
                <w:color w:val="auto"/>
                <w:sz w:val="24"/>
                <w:szCs w:val="24"/>
                <w:lang w:val="en-US" w:eastAsia="zh-CN"/>
              </w:rPr>
              <w:t>分及</w:t>
            </w:r>
            <w:r>
              <w:rPr>
                <w:rFonts w:hint="eastAsia" w:ascii="宋体" w:hAnsi="宋体" w:cs="宋体"/>
                <w:color w:val="auto"/>
                <w:sz w:val="24"/>
                <w:szCs w:val="24"/>
              </w:rPr>
              <w:t>以上的，足额支付费用；</w:t>
            </w:r>
            <w:r>
              <w:rPr>
                <w:rFonts w:hint="eastAsia" w:ascii="宋体" w:hAnsi="宋体" w:cs="宋体"/>
                <w:color w:val="auto"/>
                <w:sz w:val="24"/>
                <w:szCs w:val="24"/>
                <w:lang w:val="en-US" w:eastAsia="zh-CN"/>
              </w:rPr>
              <w:t>89-70</w:t>
            </w:r>
            <w:r>
              <w:rPr>
                <w:rFonts w:hint="eastAsia" w:ascii="宋体" w:hAnsi="宋体" w:cs="宋体"/>
                <w:color w:val="auto"/>
                <w:sz w:val="24"/>
                <w:szCs w:val="24"/>
              </w:rPr>
              <w:t>分</w:t>
            </w:r>
            <w:r>
              <w:rPr>
                <w:rFonts w:hint="eastAsia" w:ascii="宋体" w:hAnsi="宋体" w:cs="宋体"/>
                <w:color w:val="auto"/>
                <w:sz w:val="24"/>
                <w:szCs w:val="24"/>
                <w:lang w:val="en-US" w:eastAsia="zh-CN"/>
              </w:rPr>
              <w:t>之间</w:t>
            </w:r>
            <w:r>
              <w:rPr>
                <w:rFonts w:hint="eastAsia" w:ascii="宋体" w:hAnsi="宋体" w:cs="宋体"/>
                <w:color w:val="auto"/>
                <w:sz w:val="24"/>
                <w:szCs w:val="24"/>
              </w:rPr>
              <w:t>的</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每低1分扣除月保安费用0.5%</w:t>
            </w:r>
            <w:r>
              <w:rPr>
                <w:rFonts w:hint="eastAsia" w:ascii="宋体" w:hAnsi="宋体" w:cs="宋体"/>
                <w:color w:val="auto"/>
                <w:sz w:val="24"/>
                <w:szCs w:val="24"/>
                <w:u w:val="single"/>
                <w:lang w:val="en-US" w:eastAsia="zh-CN"/>
              </w:rPr>
              <w:t>（如当月考核85分，扣除（90-85）*0.5%*月保安服务费）</w:t>
            </w:r>
            <w:r>
              <w:rPr>
                <w:rFonts w:hint="eastAsia" w:ascii="宋体" w:hAnsi="宋体" w:cs="宋体"/>
                <w:color w:val="auto"/>
                <w:sz w:val="24"/>
                <w:szCs w:val="24"/>
                <w:lang w:val="en-US" w:eastAsia="zh-CN"/>
              </w:rPr>
              <w:t>；60-69分之间的</w:t>
            </w:r>
            <w:r>
              <w:rPr>
                <w:rFonts w:hint="eastAsia" w:ascii="宋体" w:hAnsi="宋体" w:cs="宋体"/>
                <w:color w:val="auto"/>
                <w:sz w:val="24"/>
                <w:szCs w:val="24"/>
              </w:rPr>
              <w:t>，</w:t>
            </w:r>
            <w:r>
              <w:rPr>
                <w:rFonts w:hint="eastAsia" w:ascii="宋体" w:hAnsi="宋体" w:cs="宋体"/>
                <w:color w:val="auto"/>
                <w:sz w:val="24"/>
                <w:szCs w:val="24"/>
                <w:lang w:val="en-US" w:eastAsia="zh-CN"/>
              </w:rPr>
              <w:t>每低1分扣除月保安费用1%</w:t>
            </w:r>
            <w:r>
              <w:rPr>
                <w:rFonts w:hint="eastAsia" w:ascii="宋体" w:hAnsi="宋体" w:cs="宋体"/>
                <w:color w:val="auto"/>
                <w:sz w:val="24"/>
                <w:szCs w:val="24"/>
                <w:u w:val="single"/>
                <w:lang w:val="en-US" w:eastAsia="zh-CN"/>
              </w:rPr>
              <w:t>（如当月考核65分，扣除（90-70）*0.5%*月保安服务费+（70-65）*1%*月保安服务费）</w:t>
            </w:r>
            <w:r>
              <w:rPr>
                <w:rFonts w:hint="eastAsia" w:ascii="宋体" w:hAnsi="宋体" w:cs="宋体"/>
                <w:color w:val="auto"/>
                <w:sz w:val="24"/>
                <w:szCs w:val="24"/>
                <w:lang w:eastAsia="zh-CN"/>
              </w:rPr>
              <w:t>，</w:t>
            </w:r>
            <w:r>
              <w:rPr>
                <w:rFonts w:hint="eastAsia" w:ascii="宋体" w:hAnsi="宋体" w:cs="宋体"/>
                <w:color w:val="auto"/>
                <w:kern w:val="0"/>
                <w:sz w:val="24"/>
                <w:szCs w:val="24"/>
                <w:lang w:val="en-US" w:eastAsia="zh-CN"/>
              </w:rPr>
              <w:t>60以下（不含）只付60%，以此类推，</w:t>
            </w:r>
            <w:r>
              <w:rPr>
                <w:rFonts w:hint="eastAsia" w:ascii="宋体" w:hAnsi="宋体" w:cs="宋体"/>
                <w:color w:val="auto"/>
                <w:sz w:val="24"/>
                <w:szCs w:val="24"/>
                <w:lang w:val="en-US" w:eastAsia="zh-CN"/>
              </w:rPr>
              <w:t>考核连续2个月低于70分或当月60分以下的，幼儿园有权</w:t>
            </w:r>
            <w:r>
              <w:rPr>
                <w:rFonts w:hint="eastAsia" w:ascii="宋体" w:hAnsi="宋体" w:cs="宋体"/>
                <w:color w:val="auto"/>
                <w:sz w:val="24"/>
                <w:szCs w:val="24"/>
              </w:rPr>
              <w:t>解除合同。一个月累计扣10分以上（包括10分），作为</w:t>
            </w:r>
            <w:r>
              <w:rPr>
                <w:rFonts w:hint="eastAsia" w:ascii="宋体" w:hAnsi="宋体" w:cs="宋体"/>
                <w:color w:val="auto"/>
                <w:sz w:val="24"/>
                <w:szCs w:val="24"/>
                <w:lang w:val="en-US" w:eastAsia="zh-CN"/>
              </w:rPr>
              <w:t>乙方配备人员更换</w:t>
            </w:r>
            <w:r>
              <w:rPr>
                <w:rFonts w:hint="eastAsia" w:ascii="宋体" w:hAnsi="宋体" w:cs="宋体"/>
                <w:color w:val="auto"/>
                <w:sz w:val="24"/>
                <w:szCs w:val="24"/>
              </w:rPr>
              <w:t>的依据之一。</w:t>
            </w:r>
          </w:p>
          <w:p w14:paraId="1A290433">
            <w:pPr>
              <w:keepNext w:val="0"/>
              <w:keepLines w:val="0"/>
              <w:numPr>
                <w:ilvl w:val="0"/>
                <w:numId w:val="0"/>
              </w:numPr>
              <w:suppressLineNumbers w:val="0"/>
              <w:spacing w:before="0" w:beforeAutospacing="0" w:after="0" w:afterAutospacing="0" w:line="360" w:lineRule="auto"/>
              <w:ind w:left="0" w:right="0" w:rightChars="0"/>
              <w:rPr>
                <w:rFonts w:hint="eastAsia" w:ascii="宋体" w:hAnsi="宋体" w:cs="宋体"/>
                <w:color w:val="auto"/>
                <w:sz w:val="24"/>
                <w:szCs w:val="24"/>
              </w:rPr>
            </w:pPr>
            <w:r>
              <w:rPr>
                <w:rFonts w:hint="eastAsia" w:ascii="宋体" w:hAnsi="宋体" w:cs="宋体"/>
                <w:color w:val="auto"/>
                <w:sz w:val="24"/>
                <w:szCs w:val="24"/>
              </w:rPr>
              <w:t>2.一旦有</w:t>
            </w:r>
            <w:r>
              <w:rPr>
                <w:rFonts w:hint="eastAsia" w:ascii="宋体" w:hAnsi="宋体" w:cs="宋体"/>
                <w:color w:val="auto"/>
                <w:sz w:val="24"/>
                <w:szCs w:val="24"/>
                <w:lang w:val="en-US" w:eastAsia="zh-CN"/>
              </w:rPr>
              <w:t>乙方员工</w:t>
            </w:r>
            <w:r>
              <w:rPr>
                <w:rFonts w:hint="eastAsia" w:ascii="宋体" w:hAnsi="宋体" w:cs="宋体"/>
                <w:color w:val="auto"/>
                <w:sz w:val="24"/>
                <w:szCs w:val="24"/>
              </w:rPr>
              <w:t>失职造成</w:t>
            </w:r>
            <w:r>
              <w:rPr>
                <w:rFonts w:hint="eastAsia" w:ascii="宋体" w:hAnsi="宋体" w:cs="宋体"/>
                <w:color w:val="auto"/>
                <w:sz w:val="24"/>
                <w:szCs w:val="24"/>
                <w:lang w:val="en-US" w:eastAsia="zh-CN"/>
              </w:rPr>
              <w:t>人员人身安全、设施设备损坏</w:t>
            </w:r>
            <w:r>
              <w:rPr>
                <w:rFonts w:hint="eastAsia" w:ascii="宋体" w:hAnsi="宋体" w:cs="宋体"/>
                <w:color w:val="auto"/>
                <w:sz w:val="24"/>
                <w:szCs w:val="24"/>
              </w:rPr>
              <w:t>事故</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或发生投诉、上级部门检查未通过等同等事件</w:t>
            </w:r>
            <w:r>
              <w:rPr>
                <w:rFonts w:hint="eastAsia" w:ascii="宋体" w:hAnsi="宋体" w:cs="宋体"/>
                <w:color w:val="auto"/>
                <w:sz w:val="24"/>
                <w:szCs w:val="24"/>
                <w:lang w:eastAsia="zh-CN"/>
              </w:rPr>
              <w:t>）</w:t>
            </w:r>
            <w:r>
              <w:rPr>
                <w:rFonts w:hint="eastAsia" w:ascii="宋体" w:hAnsi="宋体" w:cs="宋体"/>
                <w:color w:val="auto"/>
                <w:sz w:val="24"/>
                <w:szCs w:val="24"/>
              </w:rPr>
              <w:t>的</w:t>
            </w:r>
            <w:r>
              <w:rPr>
                <w:rFonts w:hint="eastAsia" w:ascii="宋体" w:hAnsi="宋体" w:cs="宋体"/>
                <w:color w:val="auto"/>
                <w:sz w:val="24"/>
                <w:szCs w:val="24"/>
                <w:lang w:val="en-US" w:eastAsia="zh-CN"/>
              </w:rPr>
              <w:t>或违反附件1的</w:t>
            </w:r>
            <w:r>
              <w:rPr>
                <w:rFonts w:hint="eastAsia" w:ascii="宋体" w:hAnsi="宋体" w:cs="宋体"/>
                <w:color w:val="auto"/>
                <w:sz w:val="24"/>
                <w:szCs w:val="24"/>
              </w:rPr>
              <w:t>，</w:t>
            </w:r>
            <w:r>
              <w:rPr>
                <w:rFonts w:hint="eastAsia" w:ascii="宋体" w:hAnsi="宋体" w:cs="宋体"/>
                <w:color w:val="auto"/>
                <w:sz w:val="24"/>
                <w:szCs w:val="24"/>
                <w:lang w:val="en-US" w:eastAsia="zh-CN"/>
              </w:rPr>
              <w:t>甲方有权视情况另行扣减不少于10分的考核分直至解除合同，且有权</w:t>
            </w:r>
            <w:r>
              <w:rPr>
                <w:rFonts w:hint="eastAsia" w:ascii="宋体" w:hAnsi="宋体" w:cs="宋体"/>
                <w:color w:val="auto"/>
                <w:sz w:val="24"/>
                <w:szCs w:val="24"/>
              </w:rPr>
              <w:t>视情节</w:t>
            </w:r>
            <w:r>
              <w:rPr>
                <w:rFonts w:hint="eastAsia" w:ascii="宋体" w:hAnsi="宋体" w:cs="宋体"/>
                <w:color w:val="auto"/>
                <w:sz w:val="24"/>
                <w:szCs w:val="24"/>
                <w:lang w:val="en-US" w:eastAsia="zh-CN"/>
              </w:rPr>
              <w:t>要求乙方及乙方员工</w:t>
            </w:r>
            <w:r>
              <w:rPr>
                <w:rFonts w:hint="eastAsia" w:ascii="宋体" w:hAnsi="宋体" w:cs="宋体"/>
                <w:color w:val="auto"/>
                <w:sz w:val="24"/>
                <w:szCs w:val="24"/>
              </w:rPr>
              <w:t>承担相应法律责任。</w:t>
            </w:r>
          </w:p>
          <w:p w14:paraId="3F197E5C">
            <w:pPr>
              <w:keepNext w:val="0"/>
              <w:keepLines w:val="0"/>
              <w:suppressLineNumbers w:val="0"/>
              <w:spacing w:before="0" w:beforeAutospacing="0" w:after="0" w:afterAutospacing="0" w:line="360" w:lineRule="auto"/>
              <w:ind w:left="0" w:right="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3.乙方人员数量或资质未达标准的，甲方有权视情况10-15分/人另行扣减考核分。乙方每季度提供所有安保人员无犯罪记录证明，若出现年龄超标、证件作假、有犯罪前科等情况，一次性扣除月考核30分。</w:t>
            </w:r>
          </w:p>
          <w:p w14:paraId="524D53D9">
            <w:pPr>
              <w:keepNext w:val="0"/>
              <w:keepLines w:val="0"/>
              <w:suppressLineNumbers w:val="0"/>
              <w:spacing w:before="0" w:beforeAutospacing="0" w:after="0" w:afterAutospacing="0" w:line="360" w:lineRule="auto"/>
              <w:ind w:left="0" w:right="0"/>
              <w:rPr>
                <w:rFonts w:hint="default" w:ascii="宋体" w:hAnsi="宋体" w:cs="宋体"/>
                <w:color w:val="FF0000"/>
                <w:sz w:val="24"/>
                <w:szCs w:val="24"/>
                <w:lang w:val="en-US" w:eastAsia="zh-CN"/>
              </w:rPr>
            </w:pPr>
            <w:r>
              <w:rPr>
                <w:rFonts w:hint="eastAsia" w:ascii="宋体" w:hAnsi="宋体" w:cs="宋体"/>
                <w:color w:val="auto"/>
                <w:sz w:val="24"/>
                <w:szCs w:val="24"/>
                <w:lang w:val="en-US" w:eastAsia="zh-CN"/>
              </w:rPr>
              <w:t>4.乙方未合法聘用保安或消控，未按相关规定为保安缴纳社保，甲方视情况另行按照10-15分/人扣减考核分。</w:t>
            </w:r>
          </w:p>
        </w:tc>
        <w:tc>
          <w:tcPr>
            <w:tcW w:w="789" w:type="dxa"/>
            <w:noWrap w:val="0"/>
            <w:vAlign w:val="center"/>
          </w:tcPr>
          <w:p w14:paraId="7DE280BB">
            <w:pPr>
              <w:keepNext w:val="0"/>
              <w:keepLines w:val="0"/>
              <w:suppressLineNumbers w:val="0"/>
              <w:spacing w:before="0" w:beforeAutospacing="0" w:after="0" w:afterAutospacing="0" w:line="360" w:lineRule="auto"/>
              <w:ind w:left="0" w:right="0"/>
              <w:jc w:val="center"/>
              <w:rPr>
                <w:rFonts w:hint="eastAsia" w:ascii="宋体" w:hAnsi="宋体" w:cs="宋体"/>
                <w:color w:val="000000"/>
                <w:sz w:val="24"/>
                <w:szCs w:val="24"/>
              </w:rPr>
            </w:pPr>
          </w:p>
        </w:tc>
      </w:tr>
    </w:tbl>
    <w:p w14:paraId="6B1A83F7">
      <w:pPr>
        <w:spacing w:line="360" w:lineRule="auto"/>
        <w:rPr>
          <w:rFonts w:hint="eastAsia" w:ascii="宋体" w:hAnsi="宋体" w:cs="宋体"/>
          <w:color w:val="000000"/>
          <w:sz w:val="24"/>
          <w:szCs w:val="24"/>
        </w:rPr>
      </w:pPr>
      <w:r>
        <w:rPr>
          <w:rFonts w:hint="eastAsia" w:ascii="宋体" w:hAnsi="宋体" w:cs="宋体"/>
          <w:color w:val="000000"/>
          <w:sz w:val="24"/>
          <w:szCs w:val="24"/>
        </w:rPr>
        <w:tab/>
      </w:r>
      <w:r>
        <w:rPr>
          <w:rFonts w:hint="eastAsia" w:ascii="宋体" w:hAnsi="宋体" w:cs="宋体"/>
          <w:color w:val="000000"/>
          <w:sz w:val="24"/>
          <w:szCs w:val="24"/>
        </w:rPr>
        <w:t>考核办法可根据</w:t>
      </w:r>
      <w:r>
        <w:rPr>
          <w:rFonts w:hint="eastAsia" w:ascii="宋体" w:hAnsi="宋体" w:cs="宋体"/>
          <w:color w:val="000000"/>
          <w:sz w:val="24"/>
          <w:szCs w:val="24"/>
          <w:lang w:val="en-US" w:eastAsia="zh-CN"/>
        </w:rPr>
        <w:t>甲方和幼儿园</w:t>
      </w:r>
      <w:r>
        <w:rPr>
          <w:rFonts w:hint="eastAsia" w:ascii="宋体" w:hAnsi="宋体" w:cs="宋体"/>
          <w:color w:val="000000"/>
          <w:sz w:val="24"/>
          <w:szCs w:val="24"/>
        </w:rPr>
        <w:t>的要求增减。</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p>
    <w:p w14:paraId="2F1763E4">
      <w:pPr>
        <w:pStyle w:val="287"/>
        <w:rPr>
          <w:rFonts w:hint="eastAsia" w:ascii="宋体" w:hAnsi="宋体" w:cs="宋体"/>
          <w:color w:val="000000"/>
          <w:sz w:val="24"/>
          <w:szCs w:val="24"/>
        </w:rPr>
      </w:pPr>
      <w:r>
        <w:rPr>
          <w:rFonts w:hint="eastAsia" w:ascii="宋体" w:hAnsi="宋体" w:cs="宋体"/>
          <w:color w:val="000000"/>
          <w:sz w:val="24"/>
          <w:szCs w:val="24"/>
        </w:rPr>
        <w:t>检查日期：                                            检查人：</w:t>
      </w:r>
    </w:p>
    <w:p w14:paraId="2A9376A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1252FF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6FA27F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259013E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3E14116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15864C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2C0D456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6503275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63FF96C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196EFA7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71D2CD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21082F2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75A3482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sz w:val="24"/>
          <w:szCs w:val="24"/>
          <w:lang w:val="en-US" w:eastAsia="zh-CN"/>
        </w:rPr>
      </w:pPr>
    </w:p>
    <w:p w14:paraId="3D46328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附件3：服务质量考核协议</w:t>
      </w:r>
    </w:p>
    <w:p w14:paraId="0B8477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甲方：</w:t>
      </w:r>
      <w:r>
        <w:rPr>
          <w:rFonts w:hint="eastAsia" w:ascii="宋体" w:hAnsi="宋体" w:cs="宋体"/>
          <w:bCs/>
          <w:color w:val="000000"/>
          <w:sz w:val="24"/>
          <w:u w:val="single"/>
          <w:lang w:val="en-US" w:eastAsia="zh-CN"/>
        </w:rPr>
        <w:t xml:space="preserve">                          </w:t>
      </w:r>
    </w:p>
    <w:p w14:paraId="65692E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乙方：</w:t>
      </w:r>
      <w:r>
        <w:rPr>
          <w:rFonts w:hint="eastAsia" w:ascii="宋体" w:hAnsi="宋体" w:cs="宋体"/>
          <w:bCs/>
          <w:color w:val="000000"/>
          <w:sz w:val="24"/>
          <w:u w:val="single"/>
          <w:lang w:val="en-US" w:eastAsia="zh-CN"/>
        </w:rPr>
        <w:t xml:space="preserve">                          </w:t>
      </w:r>
    </w:p>
    <w:p w14:paraId="11540D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为加强</w:t>
      </w:r>
      <w:r>
        <w:rPr>
          <w:rFonts w:hint="eastAsia" w:ascii="宋体" w:hAnsi="宋体" w:cs="宋体"/>
          <w:bCs/>
          <w:color w:val="000000"/>
          <w:sz w:val="24"/>
          <w:u w:val="single"/>
          <w:lang w:val="en-US" w:eastAsia="zh-CN"/>
        </w:rPr>
        <w:t xml:space="preserve">                          </w:t>
      </w:r>
      <w:r>
        <w:rPr>
          <w:rFonts w:hint="eastAsia" w:ascii="宋体" w:hAnsi="宋体" w:cs="宋体"/>
          <w:sz w:val="24"/>
          <w:szCs w:val="24"/>
          <w:u w:val="single"/>
          <w:lang w:val="en-US" w:eastAsia="zh-CN"/>
        </w:rPr>
        <w:t>项目</w:t>
      </w:r>
      <w:r>
        <w:rPr>
          <w:rFonts w:hint="eastAsia" w:ascii="宋体" w:hAnsi="宋体" w:cs="宋体"/>
          <w:sz w:val="24"/>
          <w:szCs w:val="24"/>
          <w:lang w:val="en-US" w:eastAsia="zh-CN"/>
        </w:rPr>
        <w:t>服务质量、明确考核和结算标准，双方签订本服务质量考核协议如下：</w:t>
      </w:r>
    </w:p>
    <w:p w14:paraId="3F034F6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一、考核方式</w:t>
      </w:r>
    </w:p>
    <w:p w14:paraId="3D744B3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保安服务服务质量考核分为月度考核和年度考核，考核标准详见《幼儿园保安工作考核表》，甲方可根据合同期内更新或新发布的文件要求以及自身需求调整附件2的内容，乙方对此无异议；甲方进行每月和每年度考核和评分。</w:t>
      </w:r>
    </w:p>
    <w:p w14:paraId="16665D7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二、考核结算标准</w:t>
      </w:r>
    </w:p>
    <w:p w14:paraId="331B75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kern w:val="0"/>
          <w:sz w:val="24"/>
          <w:szCs w:val="24"/>
          <w:lang w:val="en-US" w:eastAsia="zh-CN"/>
        </w:rPr>
      </w:pPr>
      <w:r>
        <w:rPr>
          <w:rFonts w:hint="eastAsia" w:ascii="宋体" w:hAnsi="宋体" w:cs="宋体"/>
          <w:sz w:val="24"/>
          <w:szCs w:val="24"/>
          <w:lang w:val="en-US" w:eastAsia="zh-CN"/>
        </w:rPr>
        <w:t>（一）月度</w:t>
      </w:r>
      <w:r>
        <w:rPr>
          <w:rFonts w:hint="eastAsia" w:ascii="宋体" w:hAnsi="宋体" w:cs="宋体"/>
          <w:color w:val="000000"/>
          <w:kern w:val="0"/>
          <w:sz w:val="24"/>
          <w:szCs w:val="24"/>
          <w:lang w:val="en-US" w:eastAsia="zh-CN"/>
        </w:rPr>
        <w:t>考核</w:t>
      </w:r>
    </w:p>
    <w:p w14:paraId="6490B9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每月得分90</w:t>
      </w:r>
      <w:r>
        <w:rPr>
          <w:rFonts w:hint="eastAsia" w:ascii="宋体" w:hAnsi="宋体" w:cs="宋体"/>
          <w:color w:val="auto"/>
          <w:sz w:val="24"/>
          <w:szCs w:val="24"/>
          <w:lang w:val="en-US" w:eastAsia="zh-CN"/>
        </w:rPr>
        <w:t>分及</w:t>
      </w:r>
      <w:r>
        <w:rPr>
          <w:rFonts w:hint="eastAsia" w:ascii="宋体" w:hAnsi="宋体" w:cs="宋体"/>
          <w:color w:val="auto"/>
          <w:sz w:val="24"/>
          <w:szCs w:val="24"/>
        </w:rPr>
        <w:t>以上的，足额支付费用；</w:t>
      </w:r>
      <w:r>
        <w:rPr>
          <w:rFonts w:hint="eastAsia" w:ascii="宋体" w:hAnsi="宋体" w:cs="宋体"/>
          <w:color w:val="auto"/>
          <w:sz w:val="24"/>
          <w:szCs w:val="24"/>
          <w:lang w:val="en-US" w:eastAsia="zh-CN"/>
        </w:rPr>
        <w:t>89-70</w:t>
      </w:r>
      <w:r>
        <w:rPr>
          <w:rFonts w:hint="eastAsia" w:ascii="宋体" w:hAnsi="宋体" w:cs="宋体"/>
          <w:color w:val="auto"/>
          <w:sz w:val="24"/>
          <w:szCs w:val="24"/>
        </w:rPr>
        <w:t>分</w:t>
      </w:r>
      <w:r>
        <w:rPr>
          <w:rFonts w:hint="eastAsia" w:ascii="宋体" w:hAnsi="宋体" w:cs="宋体"/>
          <w:color w:val="auto"/>
          <w:sz w:val="24"/>
          <w:szCs w:val="24"/>
          <w:lang w:val="en-US" w:eastAsia="zh-CN"/>
        </w:rPr>
        <w:t>之间</w:t>
      </w:r>
      <w:r>
        <w:rPr>
          <w:rFonts w:hint="eastAsia" w:ascii="宋体" w:hAnsi="宋体" w:cs="宋体"/>
          <w:color w:val="auto"/>
          <w:sz w:val="24"/>
          <w:szCs w:val="24"/>
        </w:rPr>
        <w:t>的</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每低1分扣除月保安费用0.5%</w:t>
      </w:r>
      <w:r>
        <w:rPr>
          <w:rFonts w:hint="eastAsia" w:ascii="宋体" w:hAnsi="宋体" w:cs="宋体"/>
          <w:color w:val="auto"/>
          <w:sz w:val="24"/>
          <w:szCs w:val="24"/>
          <w:u w:val="single"/>
          <w:lang w:val="en-US" w:eastAsia="zh-CN"/>
        </w:rPr>
        <w:t>（如当月考核85分，扣除（90-85）*0.5%*月保安服务费）</w:t>
      </w:r>
      <w:r>
        <w:rPr>
          <w:rFonts w:hint="eastAsia" w:ascii="宋体" w:hAnsi="宋体" w:cs="宋体"/>
          <w:color w:val="auto"/>
          <w:sz w:val="24"/>
          <w:szCs w:val="24"/>
          <w:lang w:val="en-US" w:eastAsia="zh-CN"/>
        </w:rPr>
        <w:t>；60-69分之间的</w:t>
      </w:r>
      <w:r>
        <w:rPr>
          <w:rFonts w:hint="eastAsia" w:ascii="宋体" w:hAnsi="宋体" w:cs="宋体"/>
          <w:color w:val="auto"/>
          <w:sz w:val="24"/>
          <w:szCs w:val="24"/>
        </w:rPr>
        <w:t>，</w:t>
      </w:r>
      <w:r>
        <w:rPr>
          <w:rFonts w:hint="eastAsia" w:ascii="宋体" w:hAnsi="宋体" w:cs="宋体"/>
          <w:color w:val="auto"/>
          <w:sz w:val="24"/>
          <w:szCs w:val="24"/>
          <w:lang w:val="en-US" w:eastAsia="zh-CN"/>
        </w:rPr>
        <w:t>每低1分扣除月保安费用1%</w:t>
      </w:r>
      <w:r>
        <w:rPr>
          <w:rFonts w:hint="eastAsia" w:ascii="宋体" w:hAnsi="宋体" w:cs="宋体"/>
          <w:color w:val="auto"/>
          <w:sz w:val="24"/>
          <w:szCs w:val="24"/>
          <w:u w:val="single"/>
          <w:lang w:val="en-US" w:eastAsia="zh-CN"/>
        </w:rPr>
        <w:t>（如当月考核65分，扣除（90-70）*0.5%*月保安服务费+（70-65）*1%*月保安服务费）</w:t>
      </w:r>
      <w:r>
        <w:rPr>
          <w:rFonts w:hint="eastAsia" w:ascii="宋体" w:hAnsi="宋体" w:cs="宋体"/>
          <w:color w:val="auto"/>
          <w:sz w:val="24"/>
          <w:szCs w:val="24"/>
          <w:lang w:eastAsia="zh-CN"/>
        </w:rPr>
        <w:t>，</w:t>
      </w:r>
      <w:r>
        <w:rPr>
          <w:rFonts w:hint="eastAsia" w:ascii="宋体" w:hAnsi="宋体" w:cs="宋体"/>
          <w:color w:val="auto"/>
          <w:kern w:val="0"/>
          <w:sz w:val="24"/>
          <w:szCs w:val="24"/>
          <w:lang w:val="en-US" w:eastAsia="zh-CN"/>
        </w:rPr>
        <w:t>60以下（不含）只付60%，以此类推，</w:t>
      </w:r>
      <w:r>
        <w:rPr>
          <w:rFonts w:hint="eastAsia" w:ascii="宋体" w:hAnsi="宋体" w:cs="宋体"/>
          <w:color w:val="auto"/>
          <w:sz w:val="24"/>
          <w:szCs w:val="24"/>
          <w:lang w:val="en-US" w:eastAsia="zh-CN"/>
        </w:rPr>
        <w:t>考核连续2个月低于70分或当月60分以下的，幼儿园有权</w:t>
      </w:r>
      <w:r>
        <w:rPr>
          <w:rFonts w:hint="eastAsia" w:ascii="宋体" w:hAnsi="宋体" w:cs="宋体"/>
          <w:color w:val="auto"/>
          <w:sz w:val="24"/>
          <w:szCs w:val="24"/>
        </w:rPr>
        <w:t>解除合同</w:t>
      </w:r>
      <w:r>
        <w:rPr>
          <w:rFonts w:hint="eastAsia" w:ascii="宋体" w:hAnsi="宋体" w:cs="宋体"/>
          <w:color w:val="auto"/>
          <w:sz w:val="24"/>
          <w:szCs w:val="24"/>
          <w:lang w:eastAsia="zh-CN"/>
        </w:rPr>
        <w:t>，</w:t>
      </w:r>
      <w:r>
        <w:rPr>
          <w:rFonts w:hint="eastAsia" w:ascii="宋体" w:hAnsi="宋体" w:cs="宋体"/>
          <w:color w:val="auto"/>
          <w:kern w:val="0"/>
          <w:sz w:val="24"/>
          <w:szCs w:val="24"/>
          <w:lang w:val="en-US" w:eastAsia="zh-CN"/>
        </w:rPr>
        <w:t>且须另行扣除合同总价款30%作为解约违约金</w:t>
      </w:r>
      <w:r>
        <w:rPr>
          <w:rFonts w:hint="eastAsia" w:ascii="宋体" w:hAnsi="宋体" w:eastAsia="宋体" w:cs="宋体"/>
          <w:color w:val="auto"/>
          <w:kern w:val="0"/>
          <w:sz w:val="24"/>
          <w:szCs w:val="24"/>
        </w:rPr>
        <w:t>。</w:t>
      </w:r>
    </w:p>
    <w:p w14:paraId="2FB292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（二）年度考核</w:t>
      </w:r>
    </w:p>
    <w:p w14:paraId="47D469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在月考核汇总统计中，累计有两个月得分为70分以下或者重大安全事故发生，年度考核不合格，甲方有权在下一年度不再续约或招标时取消投标资格</w:t>
      </w:r>
      <w:r>
        <w:rPr>
          <w:rFonts w:hint="eastAsia" w:ascii="宋体" w:hAnsi="宋体" w:eastAsia="宋体" w:cs="宋体"/>
          <w:color w:val="auto"/>
          <w:kern w:val="0"/>
          <w:sz w:val="24"/>
          <w:szCs w:val="24"/>
        </w:rPr>
        <w:t>。</w:t>
      </w:r>
    </w:p>
    <w:p w14:paraId="5E714AE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三、双方职责</w:t>
      </w:r>
    </w:p>
    <w:p w14:paraId="086BE2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（一）甲方有权对乙方服务质量进行监督，并根据考核结果提出整改意见。</w:t>
      </w:r>
    </w:p>
    <w:p w14:paraId="3D3D84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（二）乙方应严格按照合同约定和考核标准提供保安服务，落实甲方提出的服务整改意见。</w:t>
      </w:r>
    </w:p>
    <w:p w14:paraId="676715D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四、合同组成和生效</w:t>
      </w:r>
    </w:p>
    <w:p w14:paraId="029FC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本协议为《合同书》的组成部分，具有同等法律效力，经双方签字盖章后生效。合同一式五份，双方各执两份，招标代理单位执一份。</w:t>
      </w:r>
    </w:p>
    <w:p w14:paraId="35FA9B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甲方（需方）：                     乙方（供方）：</w:t>
      </w:r>
    </w:p>
    <w:p w14:paraId="0476B5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代表：                             代表：</w:t>
      </w:r>
    </w:p>
    <w:p w14:paraId="3326585E">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年   月   日                     年   月   日</w:t>
      </w:r>
    </w:p>
    <w:p w14:paraId="58F320AB">
      <w:pPr>
        <w:keepNext w:val="0"/>
        <w:keepLines w:val="0"/>
        <w:pageBreakBefore w:val="0"/>
        <w:widowControl w:val="0"/>
        <w:kinsoku/>
        <w:wordWrap/>
        <w:overflowPunct/>
        <w:topLinePunct w:val="0"/>
        <w:autoSpaceDE/>
        <w:autoSpaceDN/>
        <w:bidi w:val="0"/>
        <w:adjustRightInd w:val="0"/>
        <w:snapToGrid w:val="0"/>
        <w:spacing w:line="360" w:lineRule="auto"/>
        <w:ind w:firstLine="1165" w:firstLineChars="500"/>
        <w:jc w:val="both"/>
        <w:textAlignment w:val="auto"/>
        <w:outlineLvl w:val="0"/>
        <w:rPr>
          <w:rFonts w:ascii="黑体" w:eastAsia="黑体"/>
          <w:bCs/>
          <w:color w:val="000000"/>
          <w:sz w:val="28"/>
          <w:szCs w:val="28"/>
          <w:highlight w:val="none"/>
        </w:rPr>
      </w:pPr>
      <w:r>
        <w:rPr>
          <w:rFonts w:hint="eastAsia" w:ascii="宋体" w:hAnsi="宋体" w:cs="宋体"/>
          <w:b/>
          <w:color w:val="000000"/>
          <w:spacing w:val="-4"/>
          <w:sz w:val="24"/>
          <w:highlight w:val="none"/>
        </w:rPr>
        <w:br w:type="page" w:clear="all"/>
      </w:r>
      <w:r>
        <w:rPr>
          <w:rFonts w:hint="eastAsia" w:ascii="黑体" w:eastAsia="黑体"/>
          <w:bCs/>
          <w:color w:val="000000"/>
          <w:sz w:val="28"/>
          <w:szCs w:val="28"/>
          <w:highlight w:val="none"/>
        </w:rPr>
        <w:t>六</w:t>
      </w:r>
      <w:r>
        <w:rPr>
          <w:rFonts w:hint="eastAsia" w:ascii="黑体" w:eastAsia="黑体"/>
          <w:bCs/>
          <w:color w:val="000000"/>
          <w:sz w:val="28"/>
          <w:szCs w:val="28"/>
          <w:highlight w:val="none"/>
          <w:lang w:eastAsia="zh-CN"/>
        </w:rPr>
        <w:t>、</w:t>
      </w:r>
      <w:r>
        <w:rPr>
          <w:rFonts w:hint="eastAsia" w:ascii="黑体" w:eastAsia="黑体"/>
          <w:bCs/>
          <w:color w:val="000000"/>
          <w:sz w:val="28"/>
          <w:szCs w:val="28"/>
          <w:highlight w:val="none"/>
        </w:rPr>
        <w:t>附件</w:t>
      </w:r>
    </w:p>
    <w:p w14:paraId="0596BB56">
      <w:pPr>
        <w:spacing w:line="360" w:lineRule="auto"/>
        <w:ind w:firstLine="480"/>
        <w:jc w:val="left"/>
        <w:rPr>
          <w:rFonts w:ascii="黑体" w:eastAsia="黑体"/>
          <w:bCs/>
          <w:color w:val="000000"/>
          <w:sz w:val="24"/>
          <w:szCs w:val="24"/>
          <w:highlight w:val="none"/>
        </w:rPr>
      </w:pPr>
      <w:r>
        <w:rPr>
          <w:rFonts w:hint="eastAsia" w:ascii="黑体" w:eastAsia="黑体"/>
          <w:bCs/>
          <w:color w:val="000000"/>
          <w:sz w:val="24"/>
          <w:szCs w:val="24"/>
          <w:highlight w:val="none"/>
        </w:rPr>
        <w:t>附件一：评分标准</w:t>
      </w:r>
    </w:p>
    <w:p w14:paraId="5C5FD2B7">
      <w:pPr>
        <w:keepNext w:val="0"/>
        <w:keepLines w:val="0"/>
        <w:pageBreakBefore w:val="0"/>
        <w:widowControl w:val="0"/>
        <w:spacing w:line="360" w:lineRule="auto"/>
        <w:ind w:left="0" w:firstLine="482"/>
        <w:rPr>
          <w:rFonts w:ascii="宋体" w:hAnsi="宋体" w:cs="宋体"/>
          <w:b/>
          <w:bCs/>
          <w:color w:val="000000"/>
          <w:sz w:val="24"/>
          <w:highlight w:val="none"/>
        </w:rPr>
      </w:pPr>
      <w:r>
        <w:rPr>
          <w:rFonts w:hint="eastAsia" w:ascii="宋体" w:hAnsi="宋体" w:cs="宋体"/>
          <w:b/>
          <w:bCs/>
          <w:color w:val="000000"/>
          <w:sz w:val="24"/>
          <w:highlight w:val="none"/>
        </w:rPr>
        <w:t>评分标准：</w:t>
      </w:r>
    </w:p>
    <w:p w14:paraId="1080B562">
      <w:pPr>
        <w:keepNext w:val="0"/>
        <w:keepLines w:val="0"/>
        <w:pageBreakBefore w:val="0"/>
        <w:widowControl w:val="0"/>
        <w:spacing w:line="360" w:lineRule="auto"/>
        <w:ind w:left="0" w:firstLine="480"/>
        <w:rPr>
          <w:rFonts w:ascii="宋体" w:hAnsi="宋体" w:cs="宋体"/>
          <w:color w:val="000000"/>
          <w:sz w:val="24"/>
          <w:highlight w:val="none"/>
        </w:rPr>
      </w:pPr>
      <w:r>
        <w:rPr>
          <w:rFonts w:hint="eastAsia" w:ascii="宋体" w:hAnsi="宋体" w:cs="宋体"/>
          <w:color w:val="000000"/>
          <w:sz w:val="24"/>
          <w:highlight w:val="none"/>
        </w:rPr>
        <w:t>（一</w:t>
      </w:r>
      <w:r>
        <w:rPr>
          <w:rFonts w:hint="eastAsia" w:ascii="宋体" w:hAnsi="宋体" w:cs="宋体"/>
          <w:color w:val="000000"/>
          <w:sz w:val="24"/>
          <w:highlight w:val="none"/>
          <w:lang w:eastAsia="zh-CN"/>
        </w:rPr>
        <w:t>）</w:t>
      </w:r>
      <w:r>
        <w:rPr>
          <w:rFonts w:hint="eastAsia" w:ascii="宋体" w:hAnsi="宋体" w:cs="宋体"/>
          <w:color w:val="000000"/>
          <w:sz w:val="24"/>
          <w:highlight w:val="none"/>
        </w:rPr>
        <w:t>评分项目及分值（总分100分）</w:t>
      </w:r>
    </w:p>
    <w:p w14:paraId="639F0CF9">
      <w:pPr>
        <w:keepNext w:val="0"/>
        <w:keepLines w:val="0"/>
        <w:pageBreakBefore w:val="0"/>
        <w:widowControl w:val="0"/>
        <w:spacing w:line="360" w:lineRule="auto"/>
        <w:ind w:left="0" w:firstLine="482"/>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 xml:space="preserve">投标报价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30分</w:t>
      </w:r>
    </w:p>
    <w:p w14:paraId="3F574972">
      <w:pPr>
        <w:keepNext w:val="0"/>
        <w:keepLines w:val="0"/>
        <w:pageBreakBefore w:val="0"/>
        <w:widowControl w:val="0"/>
        <w:spacing w:line="360" w:lineRule="auto"/>
        <w:ind w:left="0" w:firstLine="482"/>
        <w:rPr>
          <w:rFonts w:ascii="宋体" w:hAnsi="宋体" w:cs="宋体"/>
          <w:b/>
          <w:color w:val="000000"/>
          <w:sz w:val="24"/>
          <w:highlight w:val="none"/>
        </w:rPr>
      </w:pP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rPr>
        <w:t xml:space="preserve">投标供应商评价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20分</w:t>
      </w:r>
    </w:p>
    <w:p w14:paraId="3C9F5B28">
      <w:pPr>
        <w:keepNext w:val="0"/>
        <w:keepLines w:val="0"/>
        <w:pageBreakBefore w:val="0"/>
        <w:widowControl w:val="0"/>
        <w:spacing w:line="360" w:lineRule="auto"/>
        <w:ind w:left="0" w:firstLine="482"/>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rPr>
        <w:t>技术文件</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50分</w:t>
      </w:r>
    </w:p>
    <w:p w14:paraId="0B8321E6">
      <w:pPr>
        <w:keepNext w:val="0"/>
        <w:keepLines w:val="0"/>
        <w:pageBreakBefore w:val="0"/>
        <w:widowControl w:val="0"/>
        <w:spacing w:line="360" w:lineRule="auto"/>
        <w:ind w:left="0" w:firstLine="480"/>
        <w:rPr>
          <w:rFonts w:ascii="宋体" w:hAnsi="宋体" w:cs="宋体"/>
          <w:color w:val="000000"/>
          <w:sz w:val="24"/>
          <w:highlight w:val="none"/>
        </w:rPr>
      </w:pPr>
      <w:r>
        <w:rPr>
          <w:rFonts w:hint="eastAsia" w:ascii="宋体" w:hAnsi="宋体" w:cs="宋体"/>
          <w:color w:val="000000"/>
          <w:sz w:val="24"/>
          <w:highlight w:val="none"/>
        </w:rPr>
        <w:t>（二</w:t>
      </w:r>
      <w:r>
        <w:rPr>
          <w:rFonts w:hint="eastAsia" w:ascii="宋体" w:hAnsi="宋体" w:cs="宋体"/>
          <w:color w:val="000000"/>
          <w:sz w:val="24"/>
          <w:highlight w:val="none"/>
          <w:lang w:eastAsia="zh-CN"/>
        </w:rPr>
        <w:t>）</w:t>
      </w:r>
      <w:r>
        <w:rPr>
          <w:rFonts w:hint="eastAsia" w:ascii="宋体" w:hAnsi="宋体" w:cs="宋体"/>
          <w:color w:val="000000"/>
          <w:sz w:val="24"/>
          <w:highlight w:val="none"/>
        </w:rPr>
        <w:t>各项目评分标准</w:t>
      </w:r>
    </w:p>
    <w:p w14:paraId="3FC613EF">
      <w:pPr>
        <w:keepNext w:val="0"/>
        <w:keepLines w:val="0"/>
        <w:pageBreakBefore w:val="0"/>
        <w:widowControl w:val="0"/>
        <w:spacing w:line="360" w:lineRule="auto"/>
        <w:ind w:left="0"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1.投标报价（30分）</w:t>
      </w:r>
    </w:p>
    <w:p w14:paraId="02A28D15">
      <w:pPr>
        <w:keepNext w:val="0"/>
        <w:keepLines w:val="0"/>
        <w:pageBreakBefore w:val="0"/>
        <w:widowControl w:val="0"/>
        <w:spacing w:line="360" w:lineRule="auto"/>
        <w:ind w:left="0"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采用低价优先法计算，即满足招标文件要求且投标价格最低的投标报价为评标基准价，其价格分为满分。其他投标供应商的价格分统一按照下列公式计算：</w:t>
      </w:r>
    </w:p>
    <w:p w14:paraId="3A983669">
      <w:pPr>
        <w:keepNext w:val="0"/>
        <w:keepLines w:val="0"/>
        <w:pageBreakBefore w:val="0"/>
        <w:widowControl w:val="0"/>
        <w:spacing w:line="360" w:lineRule="auto"/>
        <w:ind w:left="0"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投标报价得分=</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评标基准价／投标报价</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×价格权值×100。</w:t>
      </w:r>
    </w:p>
    <w:p w14:paraId="08E82617">
      <w:pPr>
        <w:keepNext w:val="0"/>
        <w:keepLines w:val="0"/>
        <w:pageBreakBefore w:val="0"/>
        <w:widowControl w:val="0"/>
        <w:tabs>
          <w:tab w:val="left" w:pos="420"/>
          <w:tab w:val="left" w:pos="945"/>
          <w:tab w:val="left" w:pos="1155"/>
        </w:tabs>
        <w:spacing w:line="360" w:lineRule="auto"/>
        <w:ind w:left="0"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2、投标供应商评价（20分）</w:t>
      </w:r>
    </w:p>
    <w:p w14:paraId="2AD4F728">
      <w:pPr>
        <w:keepNext w:val="0"/>
        <w:keepLines w:val="0"/>
        <w:pageBreakBefore w:val="0"/>
        <w:widowControl w:val="0"/>
        <w:spacing w:line="360" w:lineRule="auto"/>
        <w:ind w:left="0"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（1）投标供应商具有质量管理体系认证、职业健康安全管理体系认证、环境管理体系认证的，且在有效期内，有一个得3分，本项最高得9分【提供证书扫描件上传至电子投标文件，未按要求提供不得分】</w:t>
      </w:r>
    </w:p>
    <w:p w14:paraId="354081AC">
      <w:pPr>
        <w:keepNext w:val="0"/>
        <w:keepLines w:val="0"/>
        <w:pageBreakBefore w:val="0"/>
        <w:widowControl w:val="0"/>
        <w:spacing w:line="360" w:lineRule="auto"/>
        <w:ind w:left="0"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（2）投标供应商自20</w:t>
      </w:r>
      <w:r>
        <w:rPr>
          <w:rFonts w:hint="eastAsia" w:ascii="宋体" w:hAnsi="宋体" w:cs="宋体"/>
          <w:bCs/>
          <w:color w:val="000000"/>
          <w:sz w:val="24"/>
          <w:highlight w:val="none"/>
          <w:lang w:val="en-US" w:eastAsia="zh-CN"/>
        </w:rPr>
        <w:t>21</w:t>
      </w:r>
      <w:r>
        <w:rPr>
          <w:rFonts w:hint="eastAsia" w:ascii="宋体" w:hAnsi="宋体" w:cs="宋体"/>
          <w:bCs/>
          <w:color w:val="000000"/>
          <w:sz w:val="24"/>
          <w:highlight w:val="none"/>
        </w:rPr>
        <w:t>年1月1日以来承担过类似项目，有1个得2.5分，本项最高得5分【时间以合同签订日期为准，提供合同扫描件上传至电子投标文件，未按要求提供不得分】</w:t>
      </w:r>
    </w:p>
    <w:p w14:paraId="231CF2B0">
      <w:pPr>
        <w:keepNext w:val="0"/>
        <w:keepLines w:val="0"/>
        <w:pageBreakBefore w:val="0"/>
        <w:widowControl w:val="0"/>
        <w:spacing w:line="360" w:lineRule="auto"/>
        <w:ind w:left="0" w:firstLine="480"/>
        <w:jc w:val="left"/>
        <w:rPr>
          <w:rFonts w:ascii="宋体" w:hAnsi="宋体" w:eastAsia="宋体" w:cs="宋体"/>
          <w:color w:val="000000"/>
          <w:highlight w:val="none"/>
          <w:lang w:val="en-US" w:eastAsia="zh-CN"/>
        </w:rPr>
      </w:pPr>
      <w:r>
        <w:rPr>
          <w:rFonts w:hint="eastAsia" w:ascii="宋体" w:hAnsi="宋体" w:cs="宋体"/>
          <w:bCs/>
          <w:color w:val="000000"/>
          <w:sz w:val="24"/>
          <w:highlight w:val="none"/>
        </w:rPr>
        <w:t>（3）投标供应商拟派项目负责人具有高级保安证得3分；具有物业管理项目经理岗位资格证书或有退伍证的得3分；本项最高得6分【提供身份证、保安证、资格证书及供应商</w:t>
      </w:r>
      <w:r>
        <w:rPr>
          <w:rFonts w:hint="eastAsia" w:ascii="宋体" w:hAnsi="宋体" w:cs="宋体"/>
          <w:bCs/>
          <w:color w:val="000000"/>
          <w:sz w:val="24"/>
          <w:highlight w:val="none"/>
          <w:lang w:val="en-US" w:eastAsia="zh-CN"/>
        </w:rPr>
        <w:t>近一年中任意一个月（不含投标当月）</w:t>
      </w:r>
      <w:r>
        <w:rPr>
          <w:rFonts w:hint="eastAsia" w:ascii="宋体" w:hAnsi="宋体" w:cs="宋体"/>
          <w:bCs/>
          <w:color w:val="000000"/>
          <w:sz w:val="24"/>
          <w:highlight w:val="none"/>
        </w:rPr>
        <w:t>为其缴纳社保的证明</w:t>
      </w:r>
      <w:r>
        <w:rPr>
          <w:rFonts w:hint="eastAsia" w:ascii="宋体" w:hAnsi="宋体" w:cs="宋体"/>
          <w:bCs/>
          <w:color w:val="000000"/>
          <w:sz w:val="24"/>
          <w:highlight w:val="none"/>
          <w:lang w:val="en-US" w:eastAsia="zh-CN"/>
        </w:rPr>
        <w:t>材料</w:t>
      </w:r>
      <w:r>
        <w:rPr>
          <w:rFonts w:hint="eastAsia" w:ascii="宋体" w:hAnsi="宋体" w:cs="宋体"/>
          <w:bCs/>
          <w:color w:val="000000"/>
          <w:sz w:val="24"/>
          <w:highlight w:val="none"/>
        </w:rPr>
        <w:t>（含有县</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区</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级及以上社保部门电子签章或带二维码验证）扫描件上传至电子投标文件，未按要求提供不得分】</w:t>
      </w:r>
    </w:p>
    <w:p w14:paraId="36593FE0">
      <w:pPr>
        <w:keepNext w:val="0"/>
        <w:keepLines w:val="0"/>
        <w:pageBreakBefore w:val="0"/>
        <w:widowControl w:val="0"/>
        <w:spacing w:line="360" w:lineRule="auto"/>
        <w:ind w:left="0"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3.技术文件（50分）</w:t>
      </w:r>
    </w:p>
    <w:p w14:paraId="6563226E">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1）目标及整体设想（5分）：要求内容详细、具体、合理、可行、便于操作。按照下列评分幅度对该项进行评分：切实、可行、具体得5分；切实、可行、较具体得3分；切实、较可行、较具体得2分；无内容不得分。</w:t>
      </w:r>
    </w:p>
    <w:p w14:paraId="0A6258F6">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2）管理服务体系（5分）：要求内容详细、具体、合理、可行、便于操作。按照下列评分幅度对该项进行评分：切实、可行、具体得5分；切实、可行、较具体得3分；切实、较可行、较具体得2分；无内容不得分。</w:t>
      </w:r>
    </w:p>
    <w:p w14:paraId="7D1C2EE5">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（3）岗前培训及阶段性培训管理（</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分）：要求内容详细、具体、合理、可行、便于操作。按照下列评分幅度对该项进行评分：切实、可行、具体得</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分；切实、可行、较具体得</w:t>
      </w:r>
      <w:r>
        <w:rPr>
          <w:rFonts w:hint="eastAsia" w:ascii="宋体" w:hAnsi="宋体" w:cs="宋体"/>
          <w:bCs/>
          <w:color w:val="000000"/>
          <w:sz w:val="24"/>
          <w:szCs w:val="24"/>
          <w:highlight w:val="none"/>
          <w:lang w:val="en-US" w:eastAsia="zh-CN"/>
        </w:rPr>
        <w:t>3</w:t>
      </w:r>
      <w:r>
        <w:rPr>
          <w:rFonts w:hint="eastAsia" w:ascii="宋体" w:hAnsi="宋体" w:cs="宋体"/>
          <w:bCs/>
          <w:color w:val="000000"/>
          <w:sz w:val="24"/>
          <w:szCs w:val="24"/>
          <w:highlight w:val="none"/>
          <w:lang w:val="zh-CN"/>
        </w:rPr>
        <w:t>分；切实、较可行、较具体得</w:t>
      </w:r>
      <w:r>
        <w:rPr>
          <w:rFonts w:hint="eastAsia" w:ascii="宋体" w:hAnsi="宋体" w:cs="宋体"/>
          <w:bCs/>
          <w:color w:val="000000"/>
          <w:sz w:val="24"/>
          <w:szCs w:val="24"/>
          <w:highlight w:val="none"/>
          <w:lang w:val="en-US" w:eastAsia="zh-CN"/>
        </w:rPr>
        <w:t>2</w:t>
      </w:r>
      <w:r>
        <w:rPr>
          <w:rFonts w:hint="eastAsia" w:ascii="宋体" w:hAnsi="宋体" w:cs="宋体"/>
          <w:bCs/>
          <w:color w:val="000000"/>
          <w:sz w:val="24"/>
          <w:szCs w:val="24"/>
          <w:highlight w:val="none"/>
          <w:lang w:val="zh-CN"/>
        </w:rPr>
        <w:t>分；无内容不得分。</w:t>
      </w:r>
    </w:p>
    <w:p w14:paraId="1F4F98F2">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（4）日常管理标准及措施（</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分）：要求内容详细、具体、合理、可行、便于操作。按照下列评分幅度对该项进行评分：切实、可行、具体得</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分；切实、可行、较具体得</w:t>
      </w:r>
      <w:r>
        <w:rPr>
          <w:rFonts w:hint="eastAsia" w:ascii="宋体" w:hAnsi="宋体" w:cs="宋体"/>
          <w:bCs/>
          <w:color w:val="000000"/>
          <w:sz w:val="24"/>
          <w:szCs w:val="24"/>
          <w:highlight w:val="none"/>
          <w:lang w:val="en-US" w:eastAsia="zh-CN"/>
        </w:rPr>
        <w:t>3</w:t>
      </w:r>
      <w:r>
        <w:rPr>
          <w:rFonts w:hint="eastAsia" w:ascii="宋体" w:hAnsi="宋体" w:cs="宋体"/>
          <w:bCs/>
          <w:color w:val="000000"/>
          <w:sz w:val="24"/>
          <w:szCs w:val="24"/>
          <w:highlight w:val="none"/>
          <w:lang w:val="zh-CN"/>
        </w:rPr>
        <w:t>分；切实、较可行、较具体得</w:t>
      </w:r>
      <w:r>
        <w:rPr>
          <w:rFonts w:hint="eastAsia" w:ascii="宋体" w:hAnsi="宋体" w:cs="宋体"/>
          <w:bCs/>
          <w:color w:val="000000"/>
          <w:sz w:val="24"/>
          <w:szCs w:val="24"/>
          <w:highlight w:val="none"/>
          <w:lang w:val="en-US" w:eastAsia="zh-CN"/>
        </w:rPr>
        <w:t>2</w:t>
      </w:r>
      <w:r>
        <w:rPr>
          <w:rFonts w:hint="eastAsia" w:ascii="宋体" w:hAnsi="宋体" w:cs="宋体"/>
          <w:bCs/>
          <w:color w:val="000000"/>
          <w:sz w:val="24"/>
          <w:szCs w:val="24"/>
          <w:highlight w:val="none"/>
          <w:lang w:val="zh-CN"/>
        </w:rPr>
        <w:t>分；无内容不得分。</w:t>
      </w:r>
    </w:p>
    <w:p w14:paraId="54863433">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5）管理规章制度（10分）：要求内容详细、具体、合理、可行、便于操作。按照下列评分幅度对该项进行评分：切实、可行、具体得10分；切实、可行、较具体得6分；切实、较可行、较具体得3分；无内容不得分。</w:t>
      </w:r>
    </w:p>
    <w:p w14:paraId="1B656230">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6）物资装备的配备及维保使用方案（5分）：要求内容详细、具体、合理、可行、便于操作。按照下列评分幅度对该项进行评分：切实、可行、具体得5分；切实、可行、较具体得3分；切实、较可行、较具体得2分；无内容不得分。</w:t>
      </w:r>
    </w:p>
    <w:p w14:paraId="55C62D58">
      <w:pPr>
        <w:keepNext w:val="0"/>
        <w:keepLines w:val="0"/>
        <w:pageBreakBefore w:val="0"/>
        <w:widowControl w:val="0"/>
        <w:spacing w:line="360" w:lineRule="auto"/>
        <w:ind w:left="0" w:firstLine="480"/>
        <w:jc w:val="lef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（7）管理重点难点和措施（</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分）：要求内容详细、具体、合理、可行、便于操作。按照下列评分幅度对该项进行评分：切实、可行、具体得</w:t>
      </w:r>
      <w:r>
        <w:rPr>
          <w:rFonts w:hint="eastAsia" w:ascii="宋体" w:hAnsi="宋体" w:cs="宋体"/>
          <w:bCs/>
          <w:color w:val="000000"/>
          <w:sz w:val="24"/>
          <w:szCs w:val="24"/>
          <w:highlight w:val="none"/>
          <w:lang w:val="en-US" w:eastAsia="zh-CN"/>
        </w:rPr>
        <w:t>5</w:t>
      </w:r>
      <w:r>
        <w:rPr>
          <w:rFonts w:hint="eastAsia" w:ascii="宋体" w:hAnsi="宋体" w:cs="宋体"/>
          <w:bCs/>
          <w:color w:val="000000"/>
          <w:sz w:val="24"/>
          <w:szCs w:val="24"/>
          <w:highlight w:val="none"/>
          <w:lang w:val="zh-CN"/>
        </w:rPr>
        <w:t>分；切实、可行、较具体得</w:t>
      </w:r>
      <w:r>
        <w:rPr>
          <w:rFonts w:hint="eastAsia" w:ascii="宋体" w:hAnsi="宋体" w:cs="宋体"/>
          <w:bCs/>
          <w:color w:val="000000"/>
          <w:sz w:val="24"/>
          <w:szCs w:val="24"/>
          <w:highlight w:val="none"/>
          <w:lang w:val="en-US" w:eastAsia="zh-CN"/>
        </w:rPr>
        <w:t>3</w:t>
      </w:r>
      <w:r>
        <w:rPr>
          <w:rFonts w:hint="eastAsia" w:ascii="宋体" w:hAnsi="宋体" w:cs="宋体"/>
          <w:bCs/>
          <w:color w:val="000000"/>
          <w:sz w:val="24"/>
          <w:szCs w:val="24"/>
          <w:highlight w:val="none"/>
          <w:lang w:val="zh-CN"/>
        </w:rPr>
        <w:t>分；切实、较可行、较具体得</w:t>
      </w:r>
      <w:r>
        <w:rPr>
          <w:rFonts w:hint="eastAsia" w:ascii="宋体" w:hAnsi="宋体" w:cs="宋体"/>
          <w:bCs/>
          <w:color w:val="000000"/>
          <w:sz w:val="24"/>
          <w:szCs w:val="24"/>
          <w:highlight w:val="none"/>
          <w:lang w:val="en-US" w:eastAsia="zh-CN"/>
        </w:rPr>
        <w:t>2</w:t>
      </w:r>
      <w:r>
        <w:rPr>
          <w:rFonts w:hint="eastAsia" w:ascii="宋体" w:hAnsi="宋体" w:cs="宋体"/>
          <w:bCs/>
          <w:color w:val="000000"/>
          <w:sz w:val="24"/>
          <w:szCs w:val="24"/>
          <w:highlight w:val="none"/>
          <w:lang w:val="zh-CN"/>
        </w:rPr>
        <w:t>分；无内容不得分。</w:t>
      </w:r>
    </w:p>
    <w:p w14:paraId="5124F7F7">
      <w:pPr>
        <w:keepNext w:val="0"/>
        <w:keepLines w:val="0"/>
        <w:pageBreakBefore w:val="0"/>
        <w:widowControl w:val="0"/>
        <w:spacing w:line="360" w:lineRule="auto"/>
        <w:ind w:left="0"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lang w:val="zh-CN"/>
        </w:rPr>
        <w:t>（8）特殊情况应急预案及措施（10分）：要求内容详细、具体、合理、可行、便于操作。按照下列评分幅度对该项进行评分：切实、可行、具体得10分；切实、可行、较具体得6分；切实、较可行、较具体得3分；无内容不得分。</w:t>
      </w:r>
    </w:p>
    <w:p w14:paraId="05AA1258">
      <w:pPr>
        <w:keepNext w:val="0"/>
        <w:keepLines w:val="0"/>
        <w:pageBreakBefore w:val="0"/>
        <w:widowControl w:val="0"/>
        <w:tabs>
          <w:tab w:val="left" w:pos="1401"/>
        </w:tabs>
        <w:spacing w:line="360" w:lineRule="auto"/>
        <w:ind w:left="0" w:firstLine="482"/>
        <w:jc w:val="left"/>
        <w:rPr>
          <w:rFonts w:ascii="黑体" w:eastAsia="黑体"/>
          <w:bCs/>
          <w:color w:val="000000"/>
          <w:sz w:val="24"/>
          <w:szCs w:val="24"/>
          <w:highlight w:val="none"/>
        </w:rPr>
      </w:pPr>
      <w:r>
        <w:rPr>
          <w:rFonts w:hint="eastAsia" w:ascii="宋体" w:hAnsi="宋体" w:cs="宋体"/>
          <w:b/>
          <w:bCs/>
          <w:color w:val="000000"/>
          <w:sz w:val="24"/>
          <w:szCs w:val="24"/>
          <w:highlight w:val="none"/>
          <w:shd w:val="clear" w:color="auto" w:fill="FFFFFF"/>
        </w:rPr>
        <w:t>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附件二：投标文件格式</w:t>
      </w:r>
    </w:p>
    <w:p w14:paraId="6FB8F49F">
      <w:pPr>
        <w:rPr>
          <w:rFonts w:ascii="黑体" w:eastAsia="黑体"/>
          <w:bCs/>
          <w:color w:val="000000"/>
          <w:sz w:val="32"/>
          <w:highlight w:val="none"/>
        </w:rPr>
      </w:pPr>
    </w:p>
    <w:p w14:paraId="4C2A5C1F">
      <w:pPr>
        <w:pStyle w:val="116"/>
        <w:rPr>
          <w:rFonts w:ascii="黑体" w:eastAsia="黑体"/>
          <w:bCs/>
          <w:color w:val="000000"/>
          <w:sz w:val="32"/>
          <w:highlight w:val="none"/>
        </w:rPr>
      </w:pPr>
    </w:p>
    <w:p w14:paraId="686A8066">
      <w:pPr>
        <w:pStyle w:val="116"/>
        <w:rPr>
          <w:rFonts w:ascii="黑体" w:eastAsia="黑体"/>
          <w:bCs/>
          <w:color w:val="000000"/>
          <w:sz w:val="32"/>
          <w:highlight w:val="none"/>
        </w:rPr>
      </w:pPr>
    </w:p>
    <w:p w14:paraId="7D02A48D">
      <w:pPr>
        <w:pStyle w:val="116"/>
        <w:rPr>
          <w:rFonts w:ascii="黑体" w:eastAsia="黑体"/>
          <w:bCs/>
          <w:color w:val="000000"/>
          <w:sz w:val="32"/>
          <w:highlight w:val="none"/>
        </w:rPr>
      </w:pPr>
    </w:p>
    <w:p w14:paraId="23D0BD84">
      <w:pPr>
        <w:pStyle w:val="116"/>
        <w:rPr>
          <w:rFonts w:ascii="黑体" w:eastAsia="黑体"/>
          <w:bCs/>
          <w:color w:val="000000"/>
          <w:sz w:val="32"/>
          <w:highlight w:val="none"/>
        </w:rPr>
      </w:pPr>
    </w:p>
    <w:p w14:paraId="44D9387C">
      <w:pPr>
        <w:pStyle w:val="116"/>
        <w:rPr>
          <w:rFonts w:ascii="黑体" w:eastAsia="黑体"/>
          <w:bCs/>
          <w:color w:val="000000"/>
          <w:sz w:val="32"/>
          <w:highlight w:val="none"/>
        </w:rPr>
      </w:pPr>
    </w:p>
    <w:p w14:paraId="3B22E743">
      <w:pPr>
        <w:pStyle w:val="116"/>
        <w:rPr>
          <w:rFonts w:ascii="黑体" w:eastAsia="黑体"/>
          <w:bCs/>
          <w:color w:val="000000"/>
          <w:sz w:val="32"/>
          <w:highlight w:val="none"/>
        </w:rPr>
      </w:pPr>
    </w:p>
    <w:p w14:paraId="2B4B6ECF">
      <w:pPr>
        <w:rPr>
          <w:rFonts w:ascii="黑体" w:eastAsia="黑体"/>
          <w:bCs/>
          <w:color w:val="000000"/>
          <w:sz w:val="32"/>
          <w:highlight w:val="none"/>
        </w:rPr>
      </w:pPr>
    </w:p>
    <w:p w14:paraId="7E3E65B2">
      <w:pPr>
        <w:jc w:val="center"/>
        <w:rPr>
          <w:rFonts w:ascii="黑体" w:eastAsia="黑体"/>
          <w:bCs/>
          <w:color w:val="000000"/>
          <w:sz w:val="52"/>
          <w:szCs w:val="52"/>
          <w:highlight w:val="none"/>
        </w:rPr>
      </w:pPr>
      <w:r>
        <w:rPr>
          <w:rFonts w:hint="eastAsia" w:ascii="黑体" w:eastAsia="黑体"/>
          <w:bCs/>
          <w:color w:val="000000"/>
          <w:sz w:val="52"/>
          <w:szCs w:val="52"/>
          <w:highlight w:val="none"/>
        </w:rPr>
        <w:t>投</w:t>
      </w:r>
    </w:p>
    <w:p w14:paraId="096E509E">
      <w:pPr>
        <w:jc w:val="center"/>
        <w:rPr>
          <w:rFonts w:ascii="黑体" w:eastAsia="黑体"/>
          <w:bCs/>
          <w:color w:val="000000"/>
          <w:sz w:val="72"/>
          <w:highlight w:val="none"/>
        </w:rPr>
      </w:pPr>
    </w:p>
    <w:p w14:paraId="25BE4947">
      <w:pPr>
        <w:jc w:val="center"/>
        <w:rPr>
          <w:rFonts w:ascii="黑体" w:eastAsia="黑体"/>
          <w:bCs/>
          <w:color w:val="000000"/>
          <w:sz w:val="52"/>
          <w:szCs w:val="52"/>
          <w:highlight w:val="none"/>
        </w:rPr>
      </w:pPr>
      <w:r>
        <w:rPr>
          <w:rFonts w:hint="eastAsia" w:ascii="黑体" w:eastAsia="黑体"/>
          <w:bCs/>
          <w:color w:val="000000"/>
          <w:sz w:val="52"/>
          <w:szCs w:val="52"/>
          <w:highlight w:val="none"/>
        </w:rPr>
        <w:t>标</w:t>
      </w:r>
    </w:p>
    <w:p w14:paraId="47D4A0CF">
      <w:pPr>
        <w:jc w:val="center"/>
        <w:rPr>
          <w:rFonts w:ascii="黑体" w:eastAsia="黑体"/>
          <w:bCs/>
          <w:color w:val="000000"/>
          <w:sz w:val="72"/>
          <w:highlight w:val="none"/>
        </w:rPr>
      </w:pPr>
    </w:p>
    <w:p w14:paraId="475B9D45">
      <w:pPr>
        <w:jc w:val="center"/>
        <w:rPr>
          <w:rFonts w:ascii="黑体" w:eastAsia="黑体"/>
          <w:bCs/>
          <w:color w:val="000000"/>
          <w:sz w:val="52"/>
          <w:szCs w:val="52"/>
          <w:highlight w:val="none"/>
        </w:rPr>
      </w:pPr>
      <w:r>
        <w:rPr>
          <w:rFonts w:hint="eastAsia" w:ascii="黑体" w:eastAsia="黑体"/>
          <w:bCs/>
          <w:color w:val="000000"/>
          <w:sz w:val="52"/>
          <w:szCs w:val="52"/>
          <w:highlight w:val="none"/>
        </w:rPr>
        <w:t>文</w:t>
      </w:r>
    </w:p>
    <w:p w14:paraId="525811B4">
      <w:pPr>
        <w:jc w:val="center"/>
        <w:rPr>
          <w:rFonts w:ascii="黑体" w:eastAsia="黑体"/>
          <w:bCs/>
          <w:color w:val="000000"/>
          <w:sz w:val="52"/>
          <w:szCs w:val="52"/>
          <w:highlight w:val="none"/>
        </w:rPr>
      </w:pPr>
    </w:p>
    <w:p w14:paraId="6094041B">
      <w:pPr>
        <w:jc w:val="center"/>
        <w:rPr>
          <w:rFonts w:ascii="黑体" w:eastAsia="黑体"/>
          <w:bCs/>
          <w:color w:val="000000"/>
          <w:sz w:val="52"/>
          <w:szCs w:val="52"/>
          <w:highlight w:val="none"/>
        </w:rPr>
      </w:pPr>
      <w:r>
        <w:rPr>
          <w:rFonts w:hint="eastAsia" w:ascii="黑体" w:eastAsia="黑体"/>
          <w:bCs/>
          <w:color w:val="000000"/>
          <w:sz w:val="52"/>
          <w:szCs w:val="52"/>
          <w:highlight w:val="none"/>
        </w:rPr>
        <w:t>件</w:t>
      </w:r>
    </w:p>
    <w:p w14:paraId="09D58322">
      <w:pPr>
        <w:rPr>
          <w:rFonts w:ascii="楷体_GB2312" w:eastAsia="楷体_GB2312"/>
          <w:bCs/>
          <w:color w:val="000000"/>
          <w:sz w:val="72"/>
          <w:highlight w:val="none"/>
        </w:rPr>
      </w:pPr>
    </w:p>
    <w:p w14:paraId="7566137E">
      <w:pPr>
        <w:rPr>
          <w:rFonts w:ascii="楷体_GB2312" w:eastAsia="楷体_GB2312"/>
          <w:bCs/>
          <w:color w:val="000000"/>
          <w:sz w:val="28"/>
          <w:highlight w:val="none"/>
        </w:rPr>
      </w:pPr>
    </w:p>
    <w:p w14:paraId="7367D052">
      <w:pPr>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采购项目编号：</w:t>
      </w:r>
      <w:r>
        <w:rPr>
          <w:rFonts w:hint="eastAsia" w:ascii="黑体" w:eastAsia="黑体"/>
          <w:bCs/>
          <w:color w:val="000000"/>
          <w:sz w:val="28"/>
          <w:szCs w:val="28"/>
          <w:highlight w:val="none"/>
          <w:lang w:eastAsia="zh-CN"/>
        </w:rPr>
        <w:t>JSZC-320214-JSZH-G2025-0010</w:t>
      </w:r>
    </w:p>
    <w:p w14:paraId="751A1386">
      <w:pPr>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采购项目名称：</w:t>
      </w:r>
      <w:r>
        <w:rPr>
          <w:rFonts w:hint="eastAsia" w:ascii="黑体" w:eastAsia="黑体"/>
          <w:bCs/>
          <w:color w:val="000000"/>
          <w:sz w:val="28"/>
          <w:szCs w:val="28"/>
          <w:highlight w:val="none"/>
          <w:lang w:eastAsia="zh-CN"/>
        </w:rPr>
        <w:t>无锡市新吴区江桥幼儿园保安服务项目</w:t>
      </w:r>
    </w:p>
    <w:p w14:paraId="71981393">
      <w:pPr>
        <w:ind w:firstLine="560"/>
        <w:rPr>
          <w:rFonts w:ascii="黑体" w:eastAsia="黑体"/>
          <w:bCs/>
          <w:color w:val="000000"/>
          <w:sz w:val="28"/>
          <w:szCs w:val="28"/>
          <w:highlight w:val="none"/>
        </w:rPr>
      </w:pPr>
      <w:r>
        <w:rPr>
          <w:rFonts w:hint="eastAsia" w:ascii="黑体" w:eastAsia="黑体"/>
          <w:bCs/>
          <w:color w:val="000000"/>
          <w:sz w:val="28"/>
          <w:szCs w:val="28"/>
          <w:highlight w:val="none"/>
        </w:rPr>
        <w:t>投标人：</w:t>
      </w:r>
    </w:p>
    <w:p w14:paraId="6EF1DA4E">
      <w:pPr>
        <w:rPr>
          <w:rFonts w:ascii="黑体" w:eastAsia="黑体"/>
          <w:bCs/>
          <w:color w:val="000000"/>
          <w:sz w:val="32"/>
          <w:highlight w:val="none"/>
        </w:rPr>
      </w:pPr>
    </w:p>
    <w:p w14:paraId="049BA602">
      <w:pPr>
        <w:jc w:val="center"/>
        <w:rPr>
          <w:rFonts w:ascii="黑体" w:eastAsia="黑体"/>
          <w:bCs/>
          <w:color w:val="000000"/>
          <w:sz w:val="36"/>
          <w:szCs w:val="36"/>
          <w:highlight w:val="none"/>
        </w:rPr>
      </w:pPr>
      <w:r>
        <w:rPr>
          <w:rFonts w:hint="eastAsia" w:ascii="黑体" w:eastAsia="黑体"/>
          <w:bCs/>
          <w:color w:val="000000"/>
          <w:sz w:val="36"/>
          <w:szCs w:val="36"/>
          <w:highlight w:val="none"/>
        </w:rPr>
        <w:t>二○二四年</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月</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日</w:t>
      </w:r>
    </w:p>
    <w:p w14:paraId="599910D6">
      <w:pPr>
        <w:rPr>
          <w:rFonts w:ascii="黑体" w:hAnsi="宋体" w:eastAsia="黑体"/>
          <w:bCs/>
          <w:color w:val="000000"/>
          <w:sz w:val="24"/>
          <w:szCs w:val="24"/>
          <w:highlight w:val="none"/>
        </w:rPr>
      </w:pPr>
      <w:bookmarkStart w:id="2" w:name="一．报价函（格式）"/>
      <w:bookmarkEnd w:id="2"/>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（一）投标函（格式）：</w:t>
      </w:r>
    </w:p>
    <w:p w14:paraId="5CB1B1A4">
      <w:pPr>
        <w:spacing w:line="360" w:lineRule="auto"/>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1796A5C6">
      <w:pPr>
        <w:spacing w:line="36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无锡市新吴区江桥幼儿园</w:t>
      </w:r>
      <w:r>
        <w:rPr>
          <w:rFonts w:hint="eastAsia" w:ascii="宋体" w:hAnsi="宋体"/>
          <w:bCs/>
          <w:color w:val="000000"/>
          <w:sz w:val="24"/>
          <w:szCs w:val="24"/>
          <w:highlight w:val="none"/>
        </w:rPr>
        <w:t>：</w:t>
      </w:r>
    </w:p>
    <w:p w14:paraId="02535740">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我方收到贵方编号</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招标文件，经仔细阅读和研究，我方决定参加此项目的投标。</w:t>
      </w:r>
    </w:p>
    <w:p w14:paraId="14F2489E">
      <w:pPr>
        <w:numPr>
          <w:ilvl w:val="0"/>
          <w:numId w:val="16"/>
        </w:numPr>
        <w:tabs>
          <w:tab w:val="left" w:pos="315"/>
          <w:tab w:val="left" w:pos="840"/>
          <w:tab w:val="left" w:pos="945"/>
          <w:tab w:val="left" w:pos="1050"/>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31FAC354">
      <w:pPr>
        <w:numPr>
          <w:ilvl w:val="0"/>
          <w:numId w:val="16"/>
        </w:numPr>
        <w:tabs>
          <w:tab w:val="left" w:pos="0"/>
          <w:tab w:val="left" w:pos="315"/>
          <w:tab w:val="left" w:pos="525"/>
          <w:tab w:val="left" w:pos="840"/>
          <w:tab w:val="left" w:pos="945"/>
          <w:tab w:val="left" w:pos="1050"/>
        </w:tabs>
        <w:spacing w:line="360" w:lineRule="auto"/>
        <w:ind w:left="0" w:firstLine="523"/>
        <w:rPr>
          <w:rStyle w:val="105"/>
          <w:bCs/>
          <w:color w:val="000000"/>
          <w:highlight w:val="none"/>
        </w:rPr>
      </w:pPr>
      <w:r>
        <w:rPr>
          <w:rFonts w:hint="eastAsia" w:ascii="宋体" w:hAnsi="宋体"/>
          <w:bCs/>
          <w:color w:val="000000"/>
          <w:sz w:val="24"/>
          <w:szCs w:val="24"/>
          <w:highlight w:val="none"/>
        </w:rPr>
        <w:t>我方愿意提供江苏智汇锡建工程项目管理有限公司在招标文件中要求的文件、资料。</w:t>
      </w:r>
    </w:p>
    <w:p w14:paraId="7E4EE87E">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我方同意按招标文件中的规定，本投标文件投标的有效期限为开标之日起</w:t>
      </w:r>
      <w:r>
        <w:rPr>
          <w:rFonts w:ascii="宋体" w:hAnsi="宋体"/>
          <w:bCs/>
          <w:color w:val="000000"/>
          <w:sz w:val="24"/>
          <w:szCs w:val="24"/>
          <w:highlight w:val="none"/>
        </w:rPr>
        <w:t>90</w:t>
      </w:r>
      <w:r>
        <w:rPr>
          <w:rFonts w:hint="eastAsia" w:ascii="宋体" w:hAnsi="宋体"/>
          <w:bCs/>
          <w:color w:val="000000"/>
          <w:sz w:val="24"/>
          <w:szCs w:val="24"/>
          <w:highlight w:val="none"/>
        </w:rPr>
        <w:t>天。</w:t>
      </w:r>
    </w:p>
    <w:p w14:paraId="0AA8E326">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1DBCC697">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我方认为贵局有权决定中标者。</w:t>
      </w:r>
    </w:p>
    <w:p w14:paraId="6DF5108D">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024810CD">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我方认可并遵守招标文件的所有规定，放弃对招标文件提出质疑的权利。</w:t>
      </w:r>
    </w:p>
    <w:p w14:paraId="43C18D75">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12FB36D7">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如果我方被确定为中标供应商，我方愿意</w:t>
      </w:r>
      <w:r>
        <w:rPr>
          <w:rFonts w:hint="eastAsia" w:ascii="宋体" w:hAnsi="宋体"/>
          <w:color w:val="000000"/>
          <w:sz w:val="24"/>
          <w:szCs w:val="24"/>
          <w:highlight w:val="none"/>
        </w:rPr>
        <w:t>向</w:t>
      </w:r>
      <w:r>
        <w:rPr>
          <w:rFonts w:hint="eastAsia" w:ascii="宋体" w:hAnsi="宋体"/>
          <w:bCs/>
          <w:color w:val="000000"/>
          <w:sz w:val="24"/>
          <w:szCs w:val="24"/>
          <w:highlight w:val="none"/>
        </w:rPr>
        <w:t>采购人</w:t>
      </w:r>
      <w:r>
        <w:rPr>
          <w:rFonts w:hint="eastAsia" w:ascii="宋体" w:hAnsi="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66AFC23A">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E047DDF">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投标人（盖章）：</w:t>
      </w:r>
    </w:p>
    <w:p w14:paraId="6FA5DBF7">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14:paraId="28C557C6">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传真：</w:t>
      </w:r>
    </w:p>
    <w:p w14:paraId="1C46E205">
      <w:pPr>
        <w:spacing w:line="4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邮编：</w:t>
      </w:r>
    </w:p>
    <w:p w14:paraId="03641039">
      <w:pPr>
        <w:outlineLvl w:val="9"/>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（二）（投标人）关于资格的声明函（格式）：</w:t>
      </w:r>
    </w:p>
    <w:p w14:paraId="330FA292">
      <w:pPr>
        <w:spacing w:line="360" w:lineRule="auto"/>
        <w:rPr>
          <w:rFonts w:ascii="黑体" w:eastAsia="黑体"/>
          <w:bCs/>
          <w:color w:val="000000"/>
          <w:sz w:val="36"/>
          <w:highlight w:val="none"/>
        </w:rPr>
      </w:pPr>
    </w:p>
    <w:p w14:paraId="0C9D0394">
      <w:pPr>
        <w:jc w:val="center"/>
        <w:outlineLvl w:val="9"/>
        <w:rPr>
          <w:rFonts w:ascii="黑体" w:eastAsia="黑体"/>
          <w:bCs/>
          <w:color w:val="000000"/>
          <w:sz w:val="28"/>
          <w:szCs w:val="28"/>
          <w:highlight w:val="none"/>
        </w:rPr>
      </w:pPr>
      <w:bookmarkStart w:id="3" w:name="报价方关于资格的声明函（格式）"/>
      <w:bookmarkEnd w:id="3"/>
      <w:r>
        <w:rPr>
          <w:rFonts w:hint="eastAsia" w:ascii="黑体" w:eastAsia="黑体"/>
          <w:bCs/>
          <w:color w:val="000000"/>
          <w:sz w:val="28"/>
          <w:szCs w:val="28"/>
          <w:highlight w:val="none"/>
        </w:rPr>
        <w:t>关于资格的声明函</w:t>
      </w:r>
    </w:p>
    <w:p w14:paraId="3A678519">
      <w:pPr>
        <w:jc w:val="center"/>
        <w:rPr>
          <w:rFonts w:ascii="黑体" w:eastAsia="黑体"/>
          <w:bCs/>
          <w:color w:val="000000"/>
          <w:sz w:val="32"/>
          <w:highlight w:val="none"/>
        </w:rPr>
      </w:pPr>
    </w:p>
    <w:p w14:paraId="5363F449">
      <w:pPr>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采购项目编号：</w:t>
      </w:r>
    </w:p>
    <w:p w14:paraId="02431F0F">
      <w:pPr>
        <w:tabs>
          <w:tab w:val="left" w:pos="6300"/>
        </w:tabs>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日期：</w:t>
      </w:r>
    </w:p>
    <w:p w14:paraId="60988199">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无锡市新吴区江桥幼儿园</w:t>
      </w:r>
      <w:r>
        <w:rPr>
          <w:rFonts w:hint="eastAsia" w:ascii="宋体" w:hAnsi="宋体"/>
          <w:bCs/>
          <w:color w:val="000000"/>
          <w:sz w:val="24"/>
          <w:szCs w:val="24"/>
          <w:highlight w:val="none"/>
        </w:rPr>
        <w:t>：</w:t>
      </w:r>
    </w:p>
    <w:p w14:paraId="41A25CDE">
      <w:pPr>
        <w:spacing w:line="480" w:lineRule="auto"/>
        <w:rPr>
          <w:rFonts w:ascii="宋体"/>
          <w:bCs/>
          <w:color w:val="000000"/>
          <w:sz w:val="24"/>
          <w:szCs w:val="24"/>
          <w:highlight w:val="none"/>
        </w:rPr>
      </w:pPr>
    </w:p>
    <w:p w14:paraId="72BE4940">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我公司（单位）参加本次项目（</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）政府采购活动前三年内，在经营活动中没有重大违法记录，我公司（单位）愿针对本次项目（</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）进行投标，投标文件中所有关于投标资格的文件、证明、陈述均是真实的、准确的。若有违背，我公司（单位）愿意承担由此而产生的一切后果。</w:t>
      </w:r>
    </w:p>
    <w:p w14:paraId="2755A276">
      <w:pPr>
        <w:spacing w:line="480" w:lineRule="auto"/>
        <w:rPr>
          <w:rFonts w:ascii="宋体"/>
          <w:bCs/>
          <w:color w:val="000000"/>
          <w:sz w:val="24"/>
          <w:szCs w:val="24"/>
          <w:highlight w:val="none"/>
        </w:rPr>
      </w:pPr>
    </w:p>
    <w:p w14:paraId="41D1E795">
      <w:pPr>
        <w:spacing w:line="480" w:lineRule="auto"/>
        <w:rPr>
          <w:rFonts w:ascii="宋体"/>
          <w:bCs/>
          <w:color w:val="000000"/>
          <w:sz w:val="24"/>
          <w:szCs w:val="24"/>
          <w:highlight w:val="none"/>
        </w:rPr>
      </w:pPr>
      <w:r>
        <w:rPr>
          <w:rFonts w:hint="eastAsia" w:ascii="宋体" w:hAnsi="宋体"/>
          <w:bCs/>
          <w:color w:val="000000"/>
          <w:sz w:val="24"/>
          <w:szCs w:val="24"/>
          <w:highlight w:val="none"/>
        </w:rPr>
        <w:t>投标人（盖章）：</w:t>
      </w:r>
    </w:p>
    <w:p w14:paraId="69E34F26">
      <w:pPr>
        <w:spacing w:line="480" w:lineRule="auto"/>
        <w:rPr>
          <w:rFonts w:asci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14:paraId="2B86F351">
      <w:pPr>
        <w:spacing w:line="480" w:lineRule="auto"/>
        <w:rPr>
          <w:rFonts w:ascii="宋体"/>
          <w:bCs/>
          <w:color w:val="000000"/>
          <w:sz w:val="24"/>
          <w:szCs w:val="24"/>
          <w:highlight w:val="none"/>
        </w:rPr>
      </w:pPr>
    </w:p>
    <w:p w14:paraId="200575F0">
      <w:pPr>
        <w:ind w:firstLine="480"/>
        <w:outlineLvl w:val="9"/>
        <w:rPr>
          <w:rFonts w:ascii="黑体" w:hAnsi="宋体" w:eastAsia="黑体"/>
          <w:bCs/>
          <w:color w:val="000000"/>
          <w:sz w:val="24"/>
          <w:szCs w:val="24"/>
          <w:highlight w:val="none"/>
        </w:rPr>
      </w:pPr>
    </w:p>
    <w:p w14:paraId="62044823">
      <w:pPr>
        <w:ind w:firstLine="480"/>
        <w:outlineLvl w:val="9"/>
        <w:rPr>
          <w:rFonts w:ascii="黑体" w:hAnsi="宋体" w:eastAsia="黑体"/>
          <w:bCs/>
          <w:color w:val="000000"/>
          <w:sz w:val="24"/>
          <w:szCs w:val="24"/>
          <w:highlight w:val="none"/>
        </w:rPr>
      </w:pPr>
    </w:p>
    <w:p w14:paraId="7D7E6193">
      <w:pPr>
        <w:ind w:firstLine="480"/>
        <w:outlineLvl w:val="9"/>
        <w:rPr>
          <w:rFonts w:ascii="黑体" w:hAnsi="宋体" w:eastAsia="黑体"/>
          <w:bCs/>
          <w:color w:val="000000"/>
          <w:sz w:val="24"/>
          <w:szCs w:val="24"/>
          <w:highlight w:val="none"/>
        </w:rPr>
      </w:pPr>
    </w:p>
    <w:p w14:paraId="28FFE54C">
      <w:pPr>
        <w:ind w:firstLine="480"/>
        <w:outlineLvl w:val="9"/>
        <w:rPr>
          <w:rFonts w:ascii="黑体" w:hAnsi="宋体" w:eastAsia="黑体"/>
          <w:bCs/>
          <w:color w:val="000000"/>
          <w:sz w:val="24"/>
          <w:szCs w:val="24"/>
          <w:highlight w:val="none"/>
        </w:rPr>
      </w:pPr>
    </w:p>
    <w:p w14:paraId="2E6DDB0D">
      <w:pPr>
        <w:ind w:firstLine="480"/>
        <w:outlineLvl w:val="9"/>
        <w:rPr>
          <w:rFonts w:ascii="黑体" w:hAnsi="宋体" w:eastAsia="黑体"/>
          <w:bCs/>
          <w:color w:val="000000"/>
          <w:sz w:val="24"/>
          <w:szCs w:val="24"/>
          <w:highlight w:val="none"/>
        </w:rPr>
      </w:pPr>
    </w:p>
    <w:p w14:paraId="4031CA92">
      <w:pPr>
        <w:ind w:firstLine="480"/>
        <w:outlineLvl w:val="9"/>
        <w:rPr>
          <w:rFonts w:ascii="黑体" w:hAnsi="宋体" w:eastAsia="黑体"/>
          <w:bCs/>
          <w:color w:val="000000"/>
          <w:sz w:val="24"/>
          <w:szCs w:val="24"/>
          <w:highlight w:val="none"/>
        </w:rPr>
      </w:pPr>
    </w:p>
    <w:p w14:paraId="660D1163">
      <w:pPr>
        <w:ind w:firstLine="480"/>
        <w:outlineLvl w:val="9"/>
        <w:rPr>
          <w:rFonts w:ascii="黑体" w:hAnsi="宋体" w:eastAsia="黑体"/>
          <w:bCs/>
          <w:color w:val="000000"/>
          <w:sz w:val="24"/>
          <w:szCs w:val="24"/>
          <w:highlight w:val="none"/>
        </w:rPr>
      </w:pPr>
    </w:p>
    <w:p w14:paraId="23DAD86E">
      <w:pPr>
        <w:ind w:firstLine="420"/>
        <w:outlineLvl w:val="9"/>
        <w:rPr>
          <w:rFonts w:ascii="黑体" w:hAnsi="宋体" w:eastAsia="黑体"/>
          <w:bCs/>
          <w:color w:val="000000"/>
          <w:sz w:val="24"/>
          <w:szCs w:val="24"/>
          <w:highlight w:val="none"/>
        </w:rPr>
      </w:pPr>
      <w:r>
        <w:rPr>
          <w:rFonts w:hint="eastAsia"/>
          <w:color w:val="000000"/>
          <w:highlight w:val="none"/>
        </w:rPr>
        <w:t>备注：上述所称“重大违法记录”</w:t>
      </w:r>
      <w:r>
        <w:rPr>
          <w:rFonts w:hint="eastAsia"/>
          <w:color w:val="000000"/>
          <w:highlight w:val="none"/>
          <w:lang w:eastAsia="zh-CN"/>
        </w:rPr>
        <w:t>，</w:t>
      </w:r>
      <w:r>
        <w:rPr>
          <w:rFonts w:hint="eastAsia"/>
          <w:color w:val="000000"/>
          <w:highlight w:val="none"/>
        </w:rPr>
        <w:t>是指供应商因违法经营受到刑事处罚或者责令停产停业、吊销许可证或者执照、较大数额罚款等行政处罚。</w:t>
      </w:r>
    </w:p>
    <w:p w14:paraId="7297B89A">
      <w:pPr>
        <w:ind w:firstLine="480"/>
        <w:outlineLvl w:val="9"/>
        <w:rPr>
          <w:rFonts w:ascii="黑体" w:hAnsi="宋体" w:eastAsia="黑体"/>
          <w:bCs/>
          <w:color w:val="000000"/>
          <w:sz w:val="24"/>
          <w:szCs w:val="24"/>
          <w:highlight w:val="none"/>
        </w:rPr>
      </w:pPr>
    </w:p>
    <w:p w14:paraId="09D9C3BF">
      <w:pPr>
        <w:outlineLvl w:val="9"/>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（三）（投标人）法定代表人授权委托书（格式）：</w:t>
      </w:r>
    </w:p>
    <w:p w14:paraId="6CF2CC60">
      <w:pPr>
        <w:outlineLvl w:val="9"/>
        <w:rPr>
          <w:rFonts w:ascii="黑体" w:eastAsia="黑体"/>
          <w:bCs/>
          <w:color w:val="000000"/>
          <w:sz w:val="28"/>
          <w:szCs w:val="28"/>
          <w:highlight w:val="none"/>
        </w:rPr>
      </w:pPr>
    </w:p>
    <w:p w14:paraId="0B732BC7">
      <w:pPr>
        <w:jc w:val="center"/>
        <w:outlineLvl w:val="9"/>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1AD54571">
      <w:pPr>
        <w:spacing w:line="360" w:lineRule="auto"/>
        <w:jc w:val="center"/>
        <w:rPr>
          <w:rFonts w:ascii="楷体_GB2312" w:eastAsia="楷体_GB2312"/>
          <w:bCs/>
          <w:color w:val="000000"/>
          <w:sz w:val="36"/>
          <w:highlight w:val="none"/>
        </w:rPr>
      </w:pPr>
    </w:p>
    <w:p w14:paraId="7BA8F61E">
      <w:pPr>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采购项目编号：</w:t>
      </w:r>
    </w:p>
    <w:p w14:paraId="274963FE">
      <w:pPr>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日期：</w:t>
      </w:r>
    </w:p>
    <w:p w14:paraId="2E093154">
      <w:pPr>
        <w:spacing w:line="600" w:lineRule="exact"/>
        <w:rPr>
          <w:rFonts w:ascii="宋体"/>
          <w:bCs/>
          <w:color w:val="000000"/>
          <w:sz w:val="24"/>
          <w:szCs w:val="24"/>
          <w:highlight w:val="none"/>
        </w:rPr>
      </w:pPr>
      <w:r>
        <w:rPr>
          <w:rFonts w:hint="eastAsia" w:ascii="宋体" w:hAnsi="宋体"/>
          <w:bCs/>
          <w:color w:val="000000"/>
          <w:sz w:val="24"/>
          <w:szCs w:val="24"/>
          <w:highlight w:val="none"/>
          <w:lang w:eastAsia="zh-CN"/>
        </w:rPr>
        <w:t>无锡市新吴区江桥幼儿园</w:t>
      </w:r>
      <w:r>
        <w:rPr>
          <w:rFonts w:hint="eastAsia" w:ascii="宋体" w:hAnsi="宋体"/>
          <w:bCs/>
          <w:color w:val="000000"/>
          <w:sz w:val="24"/>
          <w:szCs w:val="24"/>
          <w:highlight w:val="none"/>
        </w:rPr>
        <w:t>：</w:t>
      </w:r>
    </w:p>
    <w:p w14:paraId="60A03094">
      <w:pPr>
        <w:spacing w:line="600" w:lineRule="exact"/>
        <w:ind w:firstLine="480"/>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系中华人民共和国合法公司（单位），特授权</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代表我公司（单位）全权办理针对本项目（</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）的投标、参与开标、评标、签约等具体工作，并签署全部有关的文件、协议及合同。</w:t>
      </w:r>
    </w:p>
    <w:p w14:paraId="4299F0F4">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我公司（单位）对被授权代表的签名负全部责任。</w:t>
      </w:r>
    </w:p>
    <w:p w14:paraId="4534A155">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在撤销授权的书面通知送达你处以前，本授权书一直有效，被授权代表签署的所有文件（在授权书有效期内签署的）不因授权的撤销而失效。</w:t>
      </w:r>
    </w:p>
    <w:p w14:paraId="14032D63">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被授权代表情况：</w:t>
      </w:r>
    </w:p>
    <w:p w14:paraId="68E3A46C">
      <w:pPr>
        <w:spacing w:line="580" w:lineRule="exact"/>
        <w:ind w:firstLine="525"/>
        <w:rPr>
          <w:rFonts w:ascii="宋体"/>
          <w:bCs/>
          <w:color w:val="000000"/>
          <w:sz w:val="24"/>
          <w:szCs w:val="24"/>
          <w:highlight w:val="none"/>
        </w:rPr>
      </w:pPr>
      <w:r>
        <w:rPr>
          <w:rFonts w:hint="eastAsia" w:ascii="宋体" w:hAnsi="宋体"/>
          <w:bCs/>
          <w:color w:val="000000"/>
          <w:sz w:val="24"/>
          <w:szCs w:val="24"/>
          <w:highlight w:val="none"/>
        </w:rPr>
        <w:t>姓名：</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性别：</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电话：</w:t>
      </w:r>
    </w:p>
    <w:p w14:paraId="7203C97D">
      <w:pPr>
        <w:spacing w:line="580" w:lineRule="exact"/>
        <w:ind w:firstLine="3240"/>
        <w:rPr>
          <w:rFonts w:ascii="宋体"/>
          <w:bCs/>
          <w:color w:val="000000"/>
          <w:sz w:val="24"/>
          <w:szCs w:val="24"/>
          <w:highlight w:val="none"/>
        </w:rPr>
      </w:pPr>
    </w:p>
    <w:p w14:paraId="72B19DC9">
      <w:pPr>
        <w:spacing w:line="580" w:lineRule="exact"/>
        <w:ind w:firstLine="3240"/>
        <w:rPr>
          <w:rFonts w:ascii="宋体"/>
          <w:bCs/>
          <w:color w:val="000000"/>
          <w:sz w:val="24"/>
          <w:szCs w:val="24"/>
          <w:highlight w:val="none"/>
        </w:rPr>
      </w:pPr>
    </w:p>
    <w:p w14:paraId="794C548D">
      <w:pPr>
        <w:spacing w:line="580" w:lineRule="exact"/>
        <w:ind w:firstLine="3240"/>
        <w:rPr>
          <w:rFonts w:ascii="宋体"/>
          <w:bCs/>
          <w:color w:val="000000"/>
          <w:sz w:val="24"/>
          <w:szCs w:val="24"/>
          <w:highlight w:val="none"/>
        </w:rPr>
      </w:pPr>
      <w:r>
        <w:rPr>
          <w:rFonts w:hint="eastAsia" w:ascii="宋体" w:hAnsi="宋体"/>
          <w:bCs/>
          <w:color w:val="000000"/>
          <w:sz w:val="24"/>
          <w:szCs w:val="24"/>
          <w:highlight w:val="none"/>
        </w:rPr>
        <w:t>单位名称（盖章）：</w:t>
      </w:r>
    </w:p>
    <w:p w14:paraId="6FBC58B6">
      <w:pPr>
        <w:spacing w:line="580" w:lineRule="exact"/>
        <w:ind w:firstLine="4080"/>
        <w:rPr>
          <w:rFonts w:ascii="宋体"/>
          <w:bCs/>
          <w:color w:val="000000"/>
          <w:sz w:val="24"/>
          <w:szCs w:val="24"/>
          <w:highlight w:val="none"/>
        </w:rPr>
      </w:pPr>
      <w:r>
        <w:rPr>
          <w:rFonts w:hint="eastAsia" w:ascii="宋体" w:hAnsi="宋体"/>
          <w:bCs/>
          <w:color w:val="000000"/>
          <w:sz w:val="24"/>
          <w:szCs w:val="24"/>
          <w:highlight w:val="none"/>
        </w:rPr>
        <w:t>法定代表人（签字或盖章）：</w:t>
      </w:r>
    </w:p>
    <w:p w14:paraId="556D5093">
      <w:pPr>
        <w:spacing w:line="580" w:lineRule="exact"/>
        <w:ind w:firstLine="420"/>
        <w:rPr>
          <w:rFonts w:ascii="宋体"/>
          <w:bCs/>
          <w:color w:val="000000"/>
          <w:sz w:val="24"/>
          <w:szCs w:val="24"/>
          <w:highlight w:val="none"/>
        </w:rPr>
      </w:pPr>
    </w:p>
    <w:p w14:paraId="3A652093">
      <w:pPr>
        <w:outlineLvl w:val="9"/>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（四）（投标人）中小企业声明函（格式）：</w:t>
      </w:r>
    </w:p>
    <w:p w14:paraId="1D835C6E">
      <w:pPr>
        <w:jc w:val="center"/>
        <w:rPr>
          <w:rFonts w:ascii="黑体" w:eastAsia="黑体"/>
          <w:bCs/>
          <w:color w:val="000000"/>
          <w:sz w:val="28"/>
          <w:szCs w:val="28"/>
          <w:highlight w:val="none"/>
        </w:rPr>
      </w:pPr>
      <w:r>
        <w:rPr>
          <w:rFonts w:ascii="黑体" w:eastAsia="黑体"/>
          <w:bCs/>
          <w:color w:val="000000"/>
          <w:sz w:val="28"/>
          <w:szCs w:val="28"/>
          <w:highlight w:val="none"/>
        </w:rPr>
        <w:t>中小企业声明函（服务）</w:t>
      </w:r>
    </w:p>
    <w:p w14:paraId="2F2BD4C9">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本公司（联合体）郑重声明，根据《政府采购促进中小企业发展管理办法》（财库﹝2020﹞46 号）的规定，本公司</w:t>
      </w:r>
      <w:r>
        <w:rPr>
          <w:rFonts w:ascii="宋体" w:hAnsi="宋体"/>
          <w:bCs/>
          <w:color w:val="000000"/>
          <w:sz w:val="24"/>
          <w:szCs w:val="24"/>
          <w:highlight w:val="none"/>
          <w:u w:val="non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14:paraId="16F60C96">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（采购文件中明确的所属行业）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6BEE0515">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（采购文件中明确的所属行业）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1F5FC5B4">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w:t>
      </w:r>
    </w:p>
    <w:p w14:paraId="3BB7C6C8">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E7351D5">
      <w:pPr>
        <w:outlineLvl w:val="9"/>
        <w:rPr>
          <w:rFonts w:ascii="黑体" w:hAnsi="宋体" w:eastAsia="黑体"/>
          <w:bCs/>
          <w:color w:val="000000"/>
          <w:sz w:val="24"/>
          <w:szCs w:val="24"/>
          <w:highlight w:val="none"/>
        </w:rPr>
      </w:pPr>
    </w:p>
    <w:p w14:paraId="376822CB">
      <w:pPr>
        <w:outlineLvl w:val="9"/>
        <w:rPr>
          <w:rFonts w:ascii="黑体" w:hAnsi="宋体" w:eastAsia="黑体"/>
          <w:bCs/>
          <w:color w:val="000000"/>
          <w:sz w:val="24"/>
          <w:szCs w:val="24"/>
          <w:highlight w:val="none"/>
        </w:rPr>
      </w:pPr>
    </w:p>
    <w:p w14:paraId="7B66A8A5">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企业名称（盖章）：</w:t>
      </w:r>
    </w:p>
    <w:p w14:paraId="3F3701A2">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日　　　　　　期：</w:t>
      </w:r>
    </w:p>
    <w:p w14:paraId="762D27A8">
      <w:pPr>
        <w:spacing w:line="360" w:lineRule="auto"/>
        <w:rPr>
          <w:rFonts w:ascii="宋体" w:hAnsi="宋体"/>
          <w:bCs/>
          <w:color w:val="000000"/>
          <w:sz w:val="24"/>
          <w:szCs w:val="24"/>
          <w:highlight w:val="none"/>
        </w:rPr>
      </w:pPr>
    </w:p>
    <w:p w14:paraId="64A92910">
      <w:pPr>
        <w:outlineLvl w:val="9"/>
        <w:rPr>
          <w:color w:val="000000"/>
          <w:highlight w:val="none"/>
        </w:rPr>
      </w:pPr>
      <w:r>
        <w:rPr>
          <w:rFonts w:hint="eastAsia"/>
          <w:color w:val="000000"/>
          <w:highlight w:val="none"/>
        </w:rPr>
        <w:t>注：1.</w:t>
      </w:r>
      <w:r>
        <w:rPr>
          <w:color w:val="000000"/>
          <w:highlight w:val="none"/>
        </w:rPr>
        <w:t>从业人员、营业收入、资产总额填报上一年度数据，无上一年度数据的新成立企业可不填报。</w:t>
      </w:r>
    </w:p>
    <w:p w14:paraId="7F7802F2">
      <w:pPr>
        <w:ind w:firstLine="420"/>
        <w:outlineLvl w:val="9"/>
        <w:rPr>
          <w:color w:val="000000"/>
          <w:highlight w:val="none"/>
        </w:rPr>
      </w:pPr>
      <w:r>
        <w:rPr>
          <w:rFonts w:hint="eastAsia"/>
          <w:color w:val="000000"/>
          <w:highlight w:val="none"/>
        </w:rPr>
        <w:t>2.中标供应商的《</w:t>
      </w:r>
      <w:r>
        <w:rPr>
          <w:color w:val="000000"/>
          <w:highlight w:val="none"/>
        </w:rPr>
        <w:t>中小企业声明函</w:t>
      </w:r>
      <w:r>
        <w:rPr>
          <w:rFonts w:hint="eastAsia"/>
          <w:color w:val="000000"/>
          <w:highlight w:val="none"/>
        </w:rPr>
        <w:t>》将随中标公告进行公示。供应商按照本办法规定提供声明函内容不实的，属于提供虚假材料谋取中标、成交，依照《中华人民共和国政府采购法》等国家有关规定追究相应责任。</w:t>
      </w:r>
    </w:p>
    <w:p w14:paraId="439ECE12">
      <w:pPr>
        <w:ind w:firstLine="420"/>
        <w:outlineLvl w:val="9"/>
        <w:rPr>
          <w:rFonts w:ascii="黑体" w:hAnsi="宋体" w:eastAsia="黑体"/>
          <w:bCs/>
          <w:color w:val="000000"/>
          <w:sz w:val="24"/>
          <w:szCs w:val="24"/>
          <w:highlight w:val="none"/>
        </w:rPr>
      </w:pPr>
      <w:r>
        <w:rPr>
          <w:rFonts w:hint="eastAsia"/>
          <w:color w:val="000000"/>
          <w:highlight w:val="none"/>
        </w:rPr>
        <w:t>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（五）（投标人）残疾人福利性单位声明函（格式）：</w:t>
      </w:r>
    </w:p>
    <w:p w14:paraId="4FBF8CA6">
      <w:pPr>
        <w:spacing w:line="480" w:lineRule="auto"/>
        <w:rPr>
          <w:rFonts w:ascii="宋体"/>
          <w:bCs/>
          <w:color w:val="000000"/>
          <w:sz w:val="24"/>
          <w:szCs w:val="24"/>
          <w:highlight w:val="none"/>
        </w:rPr>
      </w:pPr>
    </w:p>
    <w:p w14:paraId="65401F15">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36CB87F3">
      <w:pPr>
        <w:jc w:val="center"/>
        <w:rPr>
          <w:rFonts w:ascii="黑体" w:eastAsia="黑体"/>
          <w:bCs/>
          <w:color w:val="000000"/>
          <w:sz w:val="28"/>
          <w:szCs w:val="28"/>
          <w:highlight w:val="none"/>
        </w:rPr>
      </w:pPr>
    </w:p>
    <w:p w14:paraId="4897AE72">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〔2017〕141号</w:t>
      </w:r>
      <w:r>
        <w:rPr>
          <w:rFonts w:hint="eastAsia" w:ascii="宋体" w:hAnsi="宋体"/>
          <w:bCs/>
          <w:color w:val="000000"/>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04037F">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6976B4FB">
      <w:pPr>
        <w:spacing w:line="580" w:lineRule="exact"/>
        <w:ind w:firstLine="480"/>
        <w:rPr>
          <w:rFonts w:ascii="宋体" w:hAnsi="宋体"/>
          <w:bCs/>
          <w:color w:val="000000"/>
          <w:sz w:val="24"/>
          <w:szCs w:val="24"/>
          <w:highlight w:val="none"/>
        </w:rPr>
      </w:pPr>
    </w:p>
    <w:p w14:paraId="4C9C7628">
      <w:pPr>
        <w:spacing w:line="580" w:lineRule="exact"/>
        <w:ind w:firstLine="480"/>
        <w:rPr>
          <w:rFonts w:ascii="宋体" w:hAnsi="宋体"/>
          <w:bCs/>
          <w:color w:val="000000"/>
          <w:sz w:val="24"/>
          <w:szCs w:val="24"/>
          <w:highlight w:val="none"/>
        </w:rPr>
      </w:pPr>
    </w:p>
    <w:p w14:paraId="4DDC2003">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0D4432BB">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108A4EA2">
      <w:pPr>
        <w:ind w:firstLine="480"/>
        <w:outlineLvl w:val="9"/>
        <w:rPr>
          <w:rFonts w:ascii="黑体" w:hAnsi="宋体" w:eastAsia="黑体"/>
          <w:bCs/>
          <w:color w:val="000000"/>
          <w:sz w:val="24"/>
          <w:szCs w:val="24"/>
          <w:highlight w:val="none"/>
        </w:rPr>
      </w:pPr>
    </w:p>
    <w:p w14:paraId="4740593D">
      <w:pPr>
        <w:ind w:firstLine="480"/>
        <w:outlineLvl w:val="9"/>
        <w:rPr>
          <w:rFonts w:ascii="黑体" w:hAnsi="宋体" w:eastAsia="黑体"/>
          <w:bCs/>
          <w:color w:val="000000"/>
          <w:sz w:val="24"/>
          <w:szCs w:val="24"/>
          <w:highlight w:val="none"/>
        </w:rPr>
      </w:pPr>
    </w:p>
    <w:p w14:paraId="13594D1D">
      <w:pPr>
        <w:ind w:firstLine="480"/>
        <w:outlineLvl w:val="9"/>
        <w:rPr>
          <w:rFonts w:ascii="黑体" w:hAnsi="宋体" w:eastAsia="黑体"/>
          <w:bCs/>
          <w:color w:val="000000"/>
          <w:sz w:val="24"/>
          <w:szCs w:val="24"/>
          <w:highlight w:val="none"/>
        </w:rPr>
      </w:pPr>
    </w:p>
    <w:p w14:paraId="09658354">
      <w:pPr>
        <w:ind w:firstLine="480"/>
        <w:outlineLvl w:val="9"/>
        <w:rPr>
          <w:rFonts w:ascii="黑体" w:hAnsi="宋体" w:eastAsia="黑体"/>
          <w:bCs/>
          <w:color w:val="000000"/>
          <w:sz w:val="24"/>
          <w:szCs w:val="24"/>
          <w:highlight w:val="none"/>
        </w:rPr>
      </w:pPr>
    </w:p>
    <w:p w14:paraId="04A0ACD1">
      <w:pPr>
        <w:ind w:firstLine="480"/>
        <w:outlineLvl w:val="9"/>
        <w:rPr>
          <w:rFonts w:ascii="黑体" w:hAnsi="宋体" w:eastAsia="黑体"/>
          <w:bCs/>
          <w:color w:val="000000"/>
          <w:sz w:val="24"/>
          <w:szCs w:val="24"/>
          <w:highlight w:val="none"/>
        </w:rPr>
      </w:pPr>
    </w:p>
    <w:p w14:paraId="24BE808C">
      <w:pPr>
        <w:ind w:firstLine="480"/>
        <w:outlineLvl w:val="9"/>
        <w:rPr>
          <w:rFonts w:ascii="黑体" w:hAnsi="宋体" w:eastAsia="黑体"/>
          <w:bCs/>
          <w:color w:val="000000"/>
          <w:sz w:val="24"/>
          <w:szCs w:val="24"/>
          <w:highlight w:val="none"/>
        </w:rPr>
      </w:pPr>
    </w:p>
    <w:p w14:paraId="4F11B6D0">
      <w:pPr>
        <w:ind w:firstLine="480"/>
        <w:outlineLvl w:val="9"/>
        <w:rPr>
          <w:rFonts w:ascii="黑体" w:hAnsi="宋体" w:eastAsia="黑体"/>
          <w:bCs/>
          <w:color w:val="000000"/>
          <w:sz w:val="24"/>
          <w:szCs w:val="24"/>
          <w:highlight w:val="none"/>
        </w:rPr>
      </w:pPr>
    </w:p>
    <w:p w14:paraId="3FA0135C">
      <w:pPr>
        <w:ind w:firstLine="480"/>
        <w:outlineLvl w:val="9"/>
        <w:rPr>
          <w:rFonts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（六）承诺书（格式）：</w:t>
      </w:r>
    </w:p>
    <w:p w14:paraId="0D04AB39">
      <w:pPr>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64008E22">
      <w:pPr>
        <w:jc w:val="center"/>
        <w:rPr>
          <w:rFonts w:ascii="黑体" w:eastAsia="黑体"/>
          <w:bCs/>
          <w:color w:val="000000"/>
          <w:sz w:val="28"/>
          <w:szCs w:val="28"/>
          <w:highlight w:val="none"/>
        </w:rPr>
      </w:pPr>
    </w:p>
    <w:p w14:paraId="4F93FCA8">
      <w:pPr>
        <w:spacing w:line="480" w:lineRule="auto"/>
        <w:rPr>
          <w:rFonts w:ascii="宋体" w:hAnsi="宋体"/>
          <w:color w:val="000000"/>
          <w:sz w:val="24"/>
          <w:szCs w:val="24"/>
          <w:highlight w:val="none"/>
        </w:rPr>
      </w:pPr>
      <w:r>
        <w:rPr>
          <w:rFonts w:hint="eastAsia" w:ascii="宋体" w:hAnsi="宋体"/>
          <w:color w:val="000000"/>
          <w:sz w:val="24"/>
          <w:szCs w:val="24"/>
          <w:highlight w:val="none"/>
        </w:rPr>
        <w:t>（投标人名称）针</w:t>
      </w:r>
      <w:r>
        <w:rPr>
          <w:rFonts w:hint="eastAsia" w:ascii="宋体" w:hAnsi="宋体"/>
          <w:bCs/>
          <w:color w:val="000000"/>
          <w:sz w:val="24"/>
          <w:szCs w:val="24"/>
          <w:highlight w:val="none"/>
        </w:rPr>
        <w:t>对本项目（</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w:t>
      </w:r>
      <w:r>
        <w:rPr>
          <w:rFonts w:hint="eastAsia" w:ascii="宋体" w:hAnsi="宋体"/>
          <w:color w:val="000000"/>
          <w:sz w:val="24"/>
          <w:szCs w:val="24"/>
          <w:highlight w:val="none"/>
        </w:rPr>
        <w:t>在此承诺：</w:t>
      </w:r>
    </w:p>
    <w:p w14:paraId="4D1918BE">
      <w:pPr>
        <w:spacing w:line="480" w:lineRule="auto"/>
        <w:rPr>
          <w:rFonts w:ascii="宋体" w:hAnsi="宋体"/>
          <w:color w:val="000000"/>
          <w:sz w:val="24"/>
          <w:szCs w:val="24"/>
          <w:highlight w:val="none"/>
        </w:rPr>
      </w:pPr>
    </w:p>
    <w:p w14:paraId="416AE94F">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w:t>
      </w:r>
      <w:r>
        <w:rPr>
          <w:rFonts w:hint="eastAsia" w:ascii="宋体" w:hAnsi="宋体"/>
          <w:color w:val="000000"/>
          <w:sz w:val="24"/>
          <w:szCs w:val="24"/>
          <w:highlight w:val="none"/>
        </w:rPr>
        <w:t>本公司（单位）</w:t>
      </w:r>
      <w:r>
        <w:rPr>
          <w:rFonts w:hint="eastAsia" w:ascii="宋体" w:hAnsi="宋体"/>
          <w:bCs/>
          <w:color w:val="000000"/>
          <w:sz w:val="24"/>
          <w:szCs w:val="24"/>
          <w:highlight w:val="none"/>
        </w:rPr>
        <w:t>对本项目（</w:t>
      </w:r>
      <w:r>
        <w:rPr>
          <w:rFonts w:hint="eastAsia" w:ascii="宋体" w:hAnsi="宋体"/>
          <w:bCs/>
          <w:color w:val="000000"/>
          <w:sz w:val="24"/>
          <w:szCs w:val="24"/>
          <w:highlight w:val="none"/>
          <w:lang w:eastAsia="zh-CN"/>
        </w:rPr>
        <w:t>JSZC-320214-JSZH-G2025-0010</w:t>
      </w:r>
      <w:r>
        <w:rPr>
          <w:rFonts w:hint="eastAsia" w:ascii="宋体" w:hAnsi="宋体"/>
          <w:bCs/>
          <w:color w:val="000000"/>
          <w:sz w:val="24"/>
          <w:szCs w:val="24"/>
          <w:highlight w:val="none"/>
        </w:rPr>
        <w:t>）所提供的服务符合招标文件要求；</w:t>
      </w:r>
    </w:p>
    <w:p w14:paraId="40231D75">
      <w:pPr>
        <w:tabs>
          <w:tab w:val="left" w:pos="945"/>
        </w:tabs>
        <w:spacing w:line="360" w:lineRule="auto"/>
        <w:ind w:firstLine="465"/>
        <w:rPr>
          <w:rFonts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olor w:val="000000"/>
          <w:sz w:val="24"/>
          <w:szCs w:val="24"/>
          <w:highlight w:val="none"/>
        </w:rPr>
        <w:t>本公司（单位）</w:t>
      </w:r>
      <w:r>
        <w:rPr>
          <w:rFonts w:hint="eastAsia" w:ascii="宋体" w:hAnsi="宋体"/>
          <w:bCs/>
          <w:color w:val="000000"/>
          <w:sz w:val="24"/>
          <w:szCs w:val="24"/>
          <w:highlight w:val="none"/>
        </w:rPr>
        <w:t>具备履行合同所必需的人员、设备和专业技术能力；</w:t>
      </w:r>
    </w:p>
    <w:p w14:paraId="49342412">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3、</w:t>
      </w:r>
      <w:r>
        <w:rPr>
          <w:rFonts w:hint="eastAsia" w:ascii="宋体" w:hAnsi="宋体"/>
          <w:color w:val="000000"/>
          <w:sz w:val="24"/>
          <w:szCs w:val="24"/>
          <w:highlight w:val="none"/>
        </w:rPr>
        <w:t>本公司未被“</w:t>
      </w:r>
      <w:r>
        <w:rPr>
          <w:rFonts w:hint="eastAsia" w:ascii="宋体" w:hAnsi="宋体"/>
          <w:bCs/>
          <w:color w:val="000000"/>
          <w:sz w:val="24"/>
          <w:szCs w:val="24"/>
          <w:highlight w:val="none"/>
        </w:rPr>
        <w:t>信用中国</w:t>
      </w:r>
      <w:r>
        <w:rPr>
          <w:rFonts w:hint="eastAsia" w:ascii="宋体" w:hAnsi="宋体"/>
          <w:color w:val="000000"/>
          <w:sz w:val="24"/>
          <w:szCs w:val="24"/>
          <w:highlight w:val="none"/>
        </w:rPr>
        <w:t>”</w:t>
      </w:r>
      <w:r>
        <w:rPr>
          <w:rFonts w:hint="eastAsia" w:ascii="宋体" w:hAnsi="宋体"/>
          <w:bCs/>
          <w:color w:val="000000"/>
          <w:sz w:val="24"/>
          <w:szCs w:val="24"/>
          <w:highlight w:val="none"/>
        </w:rPr>
        <w:t>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106"/>
          <w:rFonts w:hint="eastAsia" w:ascii="宋体" w:hAnsi="宋体"/>
          <w:bCs/>
          <w:color w:val="000000"/>
          <w:sz w:val="24"/>
          <w:szCs w:val="24"/>
          <w:highlight w:val="none"/>
        </w:rPr>
        <w:t>www.creditchina.gov.cn</w:t>
      </w:r>
      <w:r>
        <w:rPr>
          <w:rStyle w:val="106"/>
          <w:rFonts w:hint="eastAsia" w:ascii="宋体" w:hAnsi="宋体"/>
          <w:bCs/>
          <w:color w:val="000000"/>
          <w:sz w:val="24"/>
          <w:szCs w:val="24"/>
          <w:highlight w:val="none"/>
        </w:rPr>
        <w:fldChar w:fldCharType="end"/>
      </w:r>
      <w:r>
        <w:rPr>
          <w:rFonts w:hint="eastAsia" w:ascii="宋体" w:hAnsi="宋体"/>
          <w:bCs/>
          <w:color w:val="000000"/>
          <w:sz w:val="24"/>
          <w:szCs w:val="24"/>
          <w:highlight w:val="none"/>
        </w:rPr>
        <w:t>）、</w:t>
      </w:r>
      <w:r>
        <w:rPr>
          <w:rFonts w:hint="eastAsia" w:ascii="宋体" w:hAnsi="宋体"/>
          <w:color w:val="000000"/>
          <w:sz w:val="24"/>
          <w:szCs w:val="24"/>
          <w:highlight w:val="none"/>
        </w:rPr>
        <w:t>中国政府采购网</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列入失信被执行人、重大税收违法案件当事人名单、政府采购严重违法失信行为记录名单</w:t>
      </w:r>
      <w:r>
        <w:rPr>
          <w:rFonts w:hint="eastAsia" w:ascii="宋体" w:hAnsi="宋体"/>
          <w:bCs/>
          <w:color w:val="000000"/>
          <w:sz w:val="24"/>
          <w:szCs w:val="24"/>
          <w:highlight w:val="none"/>
        </w:rPr>
        <w:t>；</w:t>
      </w:r>
    </w:p>
    <w:p w14:paraId="18FB1E69">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4、</w:t>
      </w:r>
    </w:p>
    <w:p w14:paraId="046169CF">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5、</w:t>
      </w:r>
    </w:p>
    <w:p w14:paraId="303FA65E">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6、</w:t>
      </w:r>
    </w:p>
    <w:p w14:paraId="3FE08813">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7、</w:t>
      </w:r>
    </w:p>
    <w:p w14:paraId="03053641">
      <w:pPr>
        <w:tabs>
          <w:tab w:val="left" w:pos="945"/>
        </w:tabs>
        <w:spacing w:line="360" w:lineRule="auto"/>
        <w:ind w:firstLine="465"/>
        <w:rPr>
          <w:rFonts w:ascii="宋体" w:hAnsi="宋体" w:cs="宋体"/>
          <w:color w:val="000000"/>
          <w:sz w:val="24"/>
          <w:szCs w:val="24"/>
          <w:highlight w:val="none"/>
        </w:rPr>
      </w:pPr>
      <w:r>
        <w:rPr>
          <w:rFonts w:hint="eastAsia" w:ascii="宋体" w:hAnsi="宋体" w:cs="宋体"/>
          <w:color w:val="000000"/>
          <w:sz w:val="24"/>
          <w:szCs w:val="24"/>
          <w:highlight w:val="none"/>
        </w:rPr>
        <w:t>8、</w:t>
      </w:r>
    </w:p>
    <w:p w14:paraId="76118B46">
      <w:pPr>
        <w:spacing w:line="480" w:lineRule="auto"/>
        <w:ind w:firstLine="960"/>
        <w:rPr>
          <w:rFonts w:ascii="宋体" w:hAnsi="宋体"/>
          <w:bCs/>
          <w:color w:val="000000"/>
          <w:sz w:val="24"/>
          <w:szCs w:val="24"/>
          <w:highlight w:val="none"/>
        </w:rPr>
      </w:pPr>
      <w:r>
        <w:rPr>
          <w:rFonts w:ascii="宋体" w:hAnsi="宋体"/>
          <w:bCs/>
          <w:color w:val="000000"/>
          <w:sz w:val="24"/>
          <w:szCs w:val="24"/>
          <w:highlight w:val="none"/>
        </w:rPr>
        <w:t>…………………</w:t>
      </w:r>
    </w:p>
    <w:p w14:paraId="5D16184C">
      <w:pPr>
        <w:spacing w:line="480" w:lineRule="auto"/>
        <w:ind w:firstLine="960"/>
        <w:rPr>
          <w:rFonts w:ascii="宋体" w:hAnsi="宋体"/>
          <w:bCs/>
          <w:color w:val="000000"/>
          <w:sz w:val="24"/>
          <w:szCs w:val="24"/>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将承担一切法律责任。</w:t>
      </w:r>
    </w:p>
    <w:p w14:paraId="44EF1117">
      <w:pPr>
        <w:spacing w:line="480" w:lineRule="auto"/>
        <w:rPr>
          <w:rFonts w:ascii="宋体" w:hAnsi="宋体"/>
          <w:bCs/>
          <w:color w:val="000000"/>
          <w:sz w:val="24"/>
          <w:szCs w:val="24"/>
          <w:highlight w:val="none"/>
        </w:rPr>
      </w:pPr>
    </w:p>
    <w:p w14:paraId="7937BC37">
      <w:pPr>
        <w:spacing w:line="480" w:lineRule="auto"/>
        <w:ind w:firstLine="3720"/>
        <w:rPr>
          <w:rFonts w:ascii="宋体" w:hAnsi="宋体"/>
          <w:bCs/>
          <w:color w:val="000000"/>
          <w:sz w:val="24"/>
          <w:szCs w:val="24"/>
          <w:highlight w:val="none"/>
        </w:rPr>
      </w:pPr>
      <w:r>
        <w:rPr>
          <w:rFonts w:hint="eastAsia" w:ascii="宋体" w:hAnsi="宋体"/>
          <w:color w:val="000000"/>
          <w:sz w:val="24"/>
          <w:szCs w:val="24"/>
          <w:highlight w:val="none"/>
        </w:rPr>
        <w:t>投标人</w:t>
      </w:r>
      <w:r>
        <w:rPr>
          <w:rFonts w:hint="eastAsia" w:ascii="宋体" w:hAnsi="宋体"/>
          <w:bCs/>
          <w:color w:val="000000"/>
          <w:sz w:val="24"/>
          <w:szCs w:val="24"/>
          <w:highlight w:val="none"/>
        </w:rPr>
        <w:t>（盖章）：</w:t>
      </w:r>
    </w:p>
    <w:p w14:paraId="275CEB4E">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14:paraId="6F4D1756">
      <w:pPr>
        <w:spacing w:line="480" w:lineRule="auto"/>
        <w:ind w:firstLine="480"/>
        <w:rPr>
          <w:rFonts w:ascii="宋体" w:hAnsi="宋体"/>
          <w:bCs/>
          <w:color w:val="000000"/>
          <w:sz w:val="24"/>
          <w:szCs w:val="24"/>
          <w:highlight w:val="none"/>
        </w:rPr>
      </w:pPr>
    </w:p>
    <w:p w14:paraId="27F4FF44">
      <w:pPr>
        <w:spacing w:line="480" w:lineRule="auto"/>
        <w:ind w:firstLine="420"/>
        <w:rPr>
          <w:rFonts w:ascii="宋体"/>
          <w:bCs/>
          <w:color w:val="000000"/>
          <w:sz w:val="24"/>
          <w:szCs w:val="24"/>
          <w:highlight w:val="none"/>
        </w:rPr>
      </w:pPr>
      <w:r>
        <w:rPr>
          <w:rFonts w:hint="eastAsia" w:ascii="宋体" w:hAnsi="宋体"/>
          <w:bCs/>
          <w:color w:val="000000"/>
          <w:szCs w:val="21"/>
          <w:highlight w:val="none"/>
        </w:rPr>
        <w:t>注：以上内容由投标单位根据采购要求可自行完善。</w:t>
      </w:r>
    </w:p>
    <w:p w14:paraId="5F6F6657">
      <w:pPr>
        <w:ind w:firstLine="480"/>
        <w:outlineLvl w:val="9"/>
        <w:rPr>
          <w:rFonts w:ascii="黑体" w:hAnsi="宋体" w:eastAsia="黑体"/>
          <w:bCs/>
          <w:color w:val="000000"/>
          <w:sz w:val="24"/>
          <w:szCs w:val="24"/>
          <w:highlight w:val="none"/>
        </w:rPr>
      </w:pPr>
    </w:p>
    <w:p w14:paraId="33F29FD2">
      <w:pPr>
        <w:jc w:val="left"/>
        <w:outlineLvl w:val="9"/>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（七）开标一览表（格式）：</w:t>
      </w:r>
    </w:p>
    <w:p w14:paraId="015E5F60">
      <w:pPr>
        <w:jc w:val="center"/>
        <w:outlineLvl w:val="9"/>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747A5749">
      <w:pPr>
        <w:spacing w:line="300" w:lineRule="auto"/>
        <w:rPr>
          <w:rFonts w:ascii="宋体" w:hAnsi="宋体" w:cs="宋体"/>
          <w:color w:val="000000"/>
          <w:highlight w:val="none"/>
        </w:rPr>
      </w:pPr>
    </w:p>
    <w:p w14:paraId="38F1B642">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投标人名称（盖章）</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采购项目编号：</w:t>
      </w:r>
      <w:r>
        <w:rPr>
          <w:rFonts w:hint="eastAsia" w:ascii="黑体" w:eastAsia="黑体"/>
          <w:bCs/>
          <w:color w:val="000000"/>
          <w:sz w:val="24"/>
          <w:szCs w:val="24"/>
          <w:highlight w:val="none"/>
          <w:lang w:eastAsia="zh-CN"/>
        </w:rPr>
        <w:t>JSZC-320214-JSZH-G2025-0010</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341E9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6D0E3649">
            <w:pPr>
              <w:keepNext w:val="0"/>
              <w:keepLines w:val="0"/>
              <w:suppressLineNumbers w:val="0"/>
              <w:spacing w:before="0" w:beforeAutospacing="0" w:after="0" w:afterAutospacing="0"/>
              <w:ind w:left="0" w:right="0"/>
              <w:jc w:val="center"/>
              <w:rPr>
                <w:rFonts w:ascii="宋体" w:hAnsi="宋体"/>
                <w:b/>
                <w:bCs/>
                <w:color w:val="000000"/>
                <w:sz w:val="24"/>
                <w:szCs w:val="24"/>
                <w:highlight w:val="none"/>
              </w:rPr>
            </w:pPr>
            <w:r>
              <w:rPr>
                <w:rFonts w:hint="eastAsia" w:ascii="宋体" w:hAnsi="宋体"/>
                <w:b/>
                <w:bCs/>
                <w:color w:val="000000"/>
                <w:sz w:val="24"/>
                <w:szCs w:val="24"/>
                <w:highlight w:val="none"/>
              </w:rPr>
              <w:t>项目名称</w:t>
            </w:r>
          </w:p>
        </w:tc>
        <w:tc>
          <w:tcPr>
            <w:tcW w:w="4798" w:type="dxa"/>
            <w:noWrap/>
            <w:vAlign w:val="center"/>
          </w:tcPr>
          <w:p w14:paraId="36619FE4">
            <w:pPr>
              <w:keepNext w:val="0"/>
              <w:keepLines w:val="0"/>
              <w:suppressLineNumbers w:val="0"/>
              <w:spacing w:before="0" w:beforeAutospacing="0" w:after="0" w:afterAutospacing="0"/>
              <w:ind w:left="0" w:right="0"/>
              <w:jc w:val="center"/>
              <w:rPr>
                <w:rFonts w:ascii="宋体" w:hAnsi="宋体"/>
                <w:b/>
                <w:bCs/>
                <w:color w:val="000000"/>
                <w:sz w:val="24"/>
                <w:szCs w:val="24"/>
                <w:highlight w:val="none"/>
              </w:rPr>
            </w:pPr>
            <w:r>
              <w:rPr>
                <w:rFonts w:hint="eastAsia" w:ascii="宋体" w:hAnsi="宋体"/>
                <w:b/>
                <w:bCs/>
                <w:color w:val="000000"/>
                <w:sz w:val="24"/>
                <w:szCs w:val="24"/>
                <w:highlight w:val="none"/>
              </w:rPr>
              <w:t>投标报价</w:t>
            </w:r>
          </w:p>
        </w:tc>
      </w:tr>
      <w:tr w14:paraId="1D509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27323652">
            <w:pPr>
              <w:pStyle w:val="272"/>
              <w:keepNext w:val="0"/>
              <w:keepLines w:val="0"/>
              <w:suppressLineNumbers w:val="0"/>
              <w:spacing w:before="0" w:beforeAutospacing="0" w:after="0" w:afterAutospacing="0" w:line="400" w:lineRule="exact"/>
              <w:ind w:left="0" w:right="0"/>
              <w:jc w:val="center"/>
              <w:rPr>
                <w:rFonts w:hint="eastAsia" w:hAnsi="宋体" w:eastAsia="宋体"/>
                <w:bCs/>
                <w:color w:val="000000"/>
                <w:szCs w:val="24"/>
                <w:highlight w:val="none"/>
                <w:lang w:eastAsia="zh-CN"/>
              </w:rPr>
            </w:pPr>
            <w:r>
              <w:rPr>
                <w:rFonts w:hint="eastAsia" w:hAnsi="宋体"/>
                <w:bCs/>
                <w:color w:val="000000"/>
                <w:szCs w:val="24"/>
                <w:highlight w:val="none"/>
                <w:lang w:eastAsia="zh-CN"/>
              </w:rPr>
              <w:t>无锡市新吴区江桥幼儿园保安服务项目</w:t>
            </w:r>
          </w:p>
        </w:tc>
        <w:tc>
          <w:tcPr>
            <w:tcW w:w="4798" w:type="dxa"/>
            <w:noWrap/>
            <w:vAlign w:val="center"/>
          </w:tcPr>
          <w:p w14:paraId="4982A1CB">
            <w:pPr>
              <w:pStyle w:val="272"/>
              <w:keepNext w:val="0"/>
              <w:keepLines w:val="0"/>
              <w:suppressLineNumbers w:val="0"/>
              <w:spacing w:before="0" w:beforeAutospacing="0" w:after="0" w:afterAutospacing="0" w:line="360" w:lineRule="auto"/>
              <w:ind w:left="0" w:right="0"/>
              <w:rPr>
                <w:rFonts w:hAnsi="宋体"/>
                <w:bCs/>
                <w:color w:val="000000"/>
                <w:szCs w:val="24"/>
                <w:highlight w:val="none"/>
              </w:rPr>
            </w:pPr>
            <w:r>
              <w:rPr>
                <w:rFonts w:hint="eastAsia" w:hAnsi="宋体"/>
                <w:bCs/>
                <w:color w:val="000000"/>
                <w:szCs w:val="24"/>
                <w:highlight w:val="none"/>
              </w:rPr>
              <w:t>投标报价（小写）：</w:t>
            </w:r>
            <w:r>
              <w:rPr>
                <w:rFonts w:hint="eastAsia" w:hAnsi="宋体"/>
                <w:bCs/>
                <w:color w:val="000000"/>
                <w:szCs w:val="24"/>
                <w:highlight w:val="none"/>
                <w:u w:val="single"/>
                <w:lang w:val="en-US" w:eastAsia="zh-CN"/>
              </w:rPr>
              <w:t xml:space="preserve">           </w:t>
            </w:r>
            <w:r>
              <w:rPr>
                <w:rFonts w:hint="eastAsia" w:hAnsi="宋体"/>
                <w:bCs/>
                <w:color w:val="000000"/>
                <w:szCs w:val="24"/>
                <w:highlight w:val="none"/>
              </w:rPr>
              <w:t xml:space="preserve">元　　　        </w:t>
            </w:r>
          </w:p>
          <w:p w14:paraId="59A93BC4">
            <w:pPr>
              <w:pStyle w:val="272"/>
              <w:keepNext w:val="0"/>
              <w:keepLines w:val="0"/>
              <w:suppressLineNumbers w:val="0"/>
              <w:spacing w:before="0" w:beforeAutospacing="0" w:after="0" w:afterAutospacing="0" w:line="360" w:lineRule="auto"/>
              <w:ind w:left="0" w:right="0"/>
              <w:rPr>
                <w:bCs/>
                <w:color w:val="000000"/>
                <w:szCs w:val="20"/>
                <w:highlight w:val="none"/>
              </w:rPr>
            </w:pPr>
            <w:r>
              <w:rPr>
                <w:rFonts w:hint="eastAsia" w:hAnsi="宋体"/>
                <w:bCs/>
                <w:color w:val="000000"/>
                <w:szCs w:val="24"/>
                <w:highlight w:val="none"/>
              </w:rPr>
              <w:t>投标报价（大写）：</w:t>
            </w:r>
            <w:r>
              <w:rPr>
                <w:rFonts w:hint="eastAsia" w:hAnsi="宋体"/>
                <w:bCs/>
                <w:color w:val="000000"/>
                <w:szCs w:val="24"/>
                <w:highlight w:val="none"/>
                <w:u w:val="single"/>
              </w:rPr>
              <w:t xml:space="preserve"> 　</w:t>
            </w:r>
            <w:r>
              <w:rPr>
                <w:rFonts w:hint="eastAsia"/>
                <w:bCs/>
                <w:color w:val="000000"/>
                <w:szCs w:val="20"/>
                <w:highlight w:val="none"/>
                <w:u w:val="single"/>
              </w:rPr>
              <w:t xml:space="preserve">　　     </w:t>
            </w:r>
          </w:p>
        </w:tc>
      </w:tr>
      <w:tr w14:paraId="6C71E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79244C74">
            <w:pPr>
              <w:keepNext w:val="0"/>
              <w:keepLines w:val="0"/>
              <w:suppressLineNumbers w:val="0"/>
              <w:spacing w:before="0" w:beforeAutospacing="0" w:after="0" w:afterAutospacing="0" w:line="300" w:lineRule="auto"/>
              <w:ind w:left="0" w:right="0"/>
              <w:jc w:val="left"/>
              <w:rPr>
                <w:rFonts w:ascii="宋体" w:hAnsi="宋体" w:cs="宋体"/>
                <w:color w:val="000000"/>
                <w:sz w:val="24"/>
                <w:szCs w:val="20"/>
                <w:highlight w:val="none"/>
              </w:rPr>
            </w:pPr>
            <w:r>
              <w:rPr>
                <w:rFonts w:hint="eastAsia" w:ascii="宋体" w:hAnsi="宋体"/>
                <w:color w:val="000000"/>
                <w:sz w:val="24"/>
                <w:szCs w:val="20"/>
                <w:highlight w:val="none"/>
              </w:rPr>
              <w:t>服务期：</w:t>
            </w:r>
          </w:p>
        </w:tc>
      </w:tr>
      <w:tr w14:paraId="5D0B0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39982EFF">
            <w:pPr>
              <w:keepNext w:val="0"/>
              <w:keepLines w:val="0"/>
              <w:suppressLineNumbers w:val="0"/>
              <w:spacing w:before="0" w:beforeAutospacing="0" w:after="0" w:afterAutospacing="0" w:line="300" w:lineRule="auto"/>
              <w:ind w:left="0" w:right="0"/>
              <w:jc w:val="left"/>
              <w:rPr>
                <w:rFonts w:ascii="宋体" w:hAnsi="宋体" w:cs="宋体"/>
                <w:color w:val="000000"/>
                <w:sz w:val="24"/>
                <w:szCs w:val="20"/>
                <w:highlight w:val="none"/>
              </w:rPr>
            </w:pPr>
            <w:r>
              <w:rPr>
                <w:rFonts w:hint="eastAsia" w:ascii="宋体" w:hAnsi="宋体" w:cs="宋体"/>
                <w:color w:val="000000"/>
                <w:sz w:val="24"/>
                <w:szCs w:val="20"/>
                <w:highlight w:val="none"/>
              </w:rPr>
              <w:t>服务质量：</w:t>
            </w:r>
          </w:p>
        </w:tc>
      </w:tr>
      <w:tr w14:paraId="775BF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0C15A7F0">
            <w:pPr>
              <w:keepNext w:val="0"/>
              <w:keepLines w:val="0"/>
              <w:suppressLineNumbers w:val="0"/>
              <w:spacing w:before="0" w:beforeAutospacing="0" w:after="0" w:afterAutospacing="0" w:line="300" w:lineRule="auto"/>
              <w:ind w:left="0" w:right="0"/>
              <w:jc w:val="left"/>
              <w:rPr>
                <w:rFonts w:ascii="宋体" w:hAnsi="宋体" w:cs="宋体"/>
                <w:color w:val="000000"/>
                <w:sz w:val="24"/>
                <w:szCs w:val="20"/>
                <w:highlight w:val="none"/>
              </w:rPr>
            </w:pPr>
            <w:r>
              <w:rPr>
                <w:rFonts w:hint="eastAsia" w:ascii="宋体" w:hAnsi="宋体" w:cs="宋体"/>
                <w:color w:val="000000"/>
                <w:sz w:val="24"/>
                <w:szCs w:val="20"/>
                <w:highlight w:val="none"/>
              </w:rPr>
              <w:t>项目负责人：</w:t>
            </w:r>
          </w:p>
        </w:tc>
      </w:tr>
    </w:tbl>
    <w:p w14:paraId="264AE3B8">
      <w:pPr>
        <w:spacing w:before="5"/>
        <w:rPr>
          <w:b/>
          <w:bCs/>
          <w:color w:val="000000"/>
          <w:sz w:val="24"/>
          <w:szCs w:val="24"/>
          <w:highlight w:val="none"/>
        </w:rPr>
      </w:pPr>
    </w:p>
    <w:p w14:paraId="24F94DD8">
      <w:pPr>
        <w:spacing w:before="5"/>
        <w:rPr>
          <w:b/>
          <w:bCs/>
          <w:color w:val="000000"/>
          <w:sz w:val="24"/>
          <w:szCs w:val="24"/>
          <w:highlight w:val="none"/>
        </w:rPr>
      </w:pPr>
      <w:r>
        <w:rPr>
          <w:rFonts w:hint="eastAsia"/>
          <w:b/>
          <w:bCs/>
          <w:color w:val="000000"/>
          <w:sz w:val="24"/>
          <w:szCs w:val="24"/>
          <w:highlight w:val="none"/>
        </w:rPr>
        <w:t>法定代表人或法定代表人授权代表签字或盖章：</w:t>
      </w:r>
    </w:p>
    <w:p w14:paraId="498335F2">
      <w:pPr>
        <w:spacing w:line="400" w:lineRule="exact"/>
        <w:rPr>
          <w:rFonts w:ascii="黑体" w:eastAsia="黑体"/>
          <w:bCs/>
          <w:color w:val="000000"/>
          <w:sz w:val="32"/>
          <w:highlight w:val="none"/>
        </w:rPr>
      </w:pPr>
    </w:p>
    <w:p w14:paraId="217765E7">
      <w:pP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填写说明：</w:t>
      </w:r>
    </w:p>
    <w:p w14:paraId="2BD3E2C3">
      <w:pP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1.评标时一律按开标一览表中内容为准，开标一览表中必须盖章或签字。</w:t>
      </w:r>
    </w:p>
    <w:p w14:paraId="188511C2">
      <w:pPr>
        <w:spacing w:line="500" w:lineRule="exact"/>
        <w:rPr>
          <w:rFonts w:ascii="宋体" w:hAnsi="宋体" w:cs="宋体"/>
          <w:b/>
          <w:color w:val="000000"/>
          <w:sz w:val="24"/>
          <w:highlight w:val="none"/>
        </w:rPr>
      </w:pPr>
      <w:r>
        <w:rPr>
          <w:rFonts w:hint="eastAsia" w:ascii="宋体" w:hAnsi="宋体" w:cs="宋体"/>
          <w:b/>
          <w:bCs/>
          <w:color w:val="000000"/>
          <w:sz w:val="24"/>
          <w:highlight w:val="none"/>
        </w:rPr>
        <w:t>2.供应商的投标报价的总额应是供应商在报价文件中提出的各项支付金额的总和，也应是完成投标文件所列采购需求的全部费用。</w:t>
      </w:r>
    </w:p>
    <w:p w14:paraId="790B620A">
      <w:pPr>
        <w:outlineLvl w:val="9"/>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（八）报价明细表（格式）：</w:t>
      </w:r>
    </w:p>
    <w:p w14:paraId="50474890">
      <w:pPr>
        <w:spacing w:line="360" w:lineRule="auto"/>
        <w:jc w:val="center"/>
        <w:rPr>
          <w:rFonts w:ascii="宋体" w:hAnsi="宋体" w:cs="宋体"/>
          <w:bCs/>
          <w:color w:val="000000"/>
          <w:sz w:val="24"/>
        </w:rPr>
      </w:pPr>
      <w:r>
        <w:rPr>
          <w:rFonts w:hint="eastAsia" w:ascii="宋体" w:hAnsi="宋体" w:cs="宋体"/>
          <w:bCs/>
          <w:color w:val="000000"/>
          <w:sz w:val="24"/>
        </w:rPr>
        <w:t>投标明细报价表</w:t>
      </w:r>
    </w:p>
    <w:p w14:paraId="02323842">
      <w:pPr>
        <w:spacing w:line="360" w:lineRule="auto"/>
        <w:rPr>
          <w:rFonts w:ascii="宋体" w:hAnsi="宋体" w:cs="宋体"/>
          <w:bCs/>
          <w:color w:val="000000"/>
          <w:sz w:val="24"/>
        </w:rPr>
      </w:pPr>
      <w:r>
        <w:rPr>
          <w:rFonts w:hint="eastAsia" w:ascii="宋体" w:hAnsi="宋体" w:cs="宋体"/>
          <w:bCs/>
          <w:color w:val="000000"/>
          <w:sz w:val="24"/>
        </w:rPr>
        <w:t xml:space="preserve">投标供应商名称（盖章）                                 项目编号：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2506"/>
        <w:gridCol w:w="662"/>
        <w:gridCol w:w="1534"/>
        <w:gridCol w:w="1836"/>
        <w:gridCol w:w="1837"/>
        <w:gridCol w:w="1130"/>
      </w:tblGrid>
      <w:tr w14:paraId="05250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5" w:hRule="atLeast"/>
          <w:jc w:val="center"/>
        </w:trPr>
        <w:tc>
          <w:tcPr>
            <w:tcW w:w="951" w:type="dxa"/>
            <w:noWrap w:val="0"/>
            <w:vAlign w:val="center"/>
          </w:tcPr>
          <w:p w14:paraId="5B7FEB65">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序号</w:t>
            </w:r>
          </w:p>
        </w:tc>
        <w:tc>
          <w:tcPr>
            <w:tcW w:w="2506" w:type="dxa"/>
            <w:noWrap w:val="0"/>
            <w:vAlign w:val="center"/>
          </w:tcPr>
          <w:p w14:paraId="0AD8AB67">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项目名称</w:t>
            </w:r>
          </w:p>
        </w:tc>
        <w:tc>
          <w:tcPr>
            <w:tcW w:w="662" w:type="dxa"/>
            <w:noWrap w:val="0"/>
            <w:vAlign w:val="center"/>
          </w:tcPr>
          <w:p w14:paraId="7C72AC88">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人数配置</w:t>
            </w:r>
          </w:p>
        </w:tc>
        <w:tc>
          <w:tcPr>
            <w:tcW w:w="1534" w:type="dxa"/>
            <w:noWrap w:val="0"/>
            <w:vAlign w:val="center"/>
          </w:tcPr>
          <w:p w14:paraId="5A35EA6D">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人员费用标准（元/月）</w:t>
            </w:r>
          </w:p>
        </w:tc>
        <w:tc>
          <w:tcPr>
            <w:tcW w:w="1836" w:type="dxa"/>
            <w:noWrap w:val="0"/>
            <w:vAlign w:val="center"/>
          </w:tcPr>
          <w:p w14:paraId="53BB2F52">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合计费用（元/月）</w:t>
            </w:r>
          </w:p>
        </w:tc>
        <w:tc>
          <w:tcPr>
            <w:tcW w:w="1837" w:type="dxa"/>
            <w:noWrap w:val="0"/>
            <w:vAlign w:val="center"/>
          </w:tcPr>
          <w:p w14:paraId="59CE0F94">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合计费用（元/年）</w:t>
            </w:r>
          </w:p>
        </w:tc>
        <w:tc>
          <w:tcPr>
            <w:tcW w:w="1130" w:type="dxa"/>
            <w:noWrap w:val="0"/>
            <w:vAlign w:val="center"/>
          </w:tcPr>
          <w:p w14:paraId="42ECE6F3">
            <w:pPr>
              <w:keepNext w:val="0"/>
              <w:keepLines w:val="0"/>
              <w:suppressLineNumbers w:val="0"/>
              <w:spacing w:before="0" w:beforeAutospacing="0" w:after="0" w:afterAutospacing="0"/>
              <w:ind w:left="0" w:right="0"/>
              <w:jc w:val="center"/>
              <w:rPr>
                <w:rFonts w:ascii="宋体" w:hAnsi="宋体" w:cs="宋体"/>
                <w:b/>
                <w:color w:val="000000"/>
                <w:szCs w:val="21"/>
              </w:rPr>
            </w:pPr>
            <w:r>
              <w:rPr>
                <w:rFonts w:hint="eastAsia" w:ascii="宋体" w:hAnsi="宋体" w:cs="宋体"/>
                <w:b/>
                <w:color w:val="000000"/>
                <w:szCs w:val="21"/>
              </w:rPr>
              <w:t>备注</w:t>
            </w:r>
          </w:p>
        </w:tc>
      </w:tr>
      <w:tr w14:paraId="7EEAD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1" w:type="dxa"/>
            <w:noWrap w:val="0"/>
            <w:vAlign w:val="center"/>
          </w:tcPr>
          <w:p w14:paraId="595DDA78">
            <w:pPr>
              <w:keepNext w:val="0"/>
              <w:keepLines w:val="0"/>
              <w:suppressLineNumbers w:val="0"/>
              <w:spacing w:before="0" w:beforeAutospacing="0" w:after="0" w:afterAutospacing="0"/>
              <w:ind w:left="0" w:right="0"/>
              <w:jc w:val="center"/>
              <w:rPr>
                <w:rFonts w:ascii="宋体" w:hAnsi="宋体" w:cs="宋体"/>
                <w:b/>
                <w:color w:val="000000"/>
                <w:szCs w:val="20"/>
              </w:rPr>
            </w:pPr>
            <w:r>
              <w:rPr>
                <w:rFonts w:hint="eastAsia" w:ascii="宋体" w:hAnsi="宋体" w:cs="宋体"/>
                <w:b/>
                <w:color w:val="000000"/>
                <w:szCs w:val="20"/>
              </w:rPr>
              <w:t>1</w:t>
            </w:r>
          </w:p>
        </w:tc>
        <w:tc>
          <w:tcPr>
            <w:tcW w:w="2506" w:type="dxa"/>
            <w:noWrap w:val="0"/>
            <w:vAlign w:val="center"/>
          </w:tcPr>
          <w:p w14:paraId="04AA2BDB">
            <w:pPr>
              <w:keepNext w:val="0"/>
              <w:keepLines w:val="0"/>
              <w:suppressLineNumbers w:val="0"/>
              <w:spacing w:before="0" w:beforeAutospacing="0" w:after="0" w:afterAutospacing="0"/>
              <w:ind w:left="0" w:right="0"/>
              <w:jc w:val="center"/>
              <w:rPr>
                <w:rFonts w:ascii="宋体" w:hAnsi="宋体" w:cs="宋体"/>
                <w:b/>
                <w:color w:val="000000"/>
                <w:szCs w:val="20"/>
              </w:rPr>
            </w:pPr>
            <w:r>
              <w:rPr>
                <w:rFonts w:hint="eastAsia" w:ascii="宋体" w:hAnsi="宋体" w:cs="宋体"/>
                <w:b/>
                <w:color w:val="000000"/>
                <w:szCs w:val="20"/>
              </w:rPr>
              <w:t>员工工资及福利</w:t>
            </w:r>
          </w:p>
        </w:tc>
        <w:tc>
          <w:tcPr>
            <w:tcW w:w="662" w:type="dxa"/>
            <w:noWrap w:val="0"/>
            <w:vAlign w:val="center"/>
          </w:tcPr>
          <w:p w14:paraId="3B345FE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4DA9E6B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24C3C6B0">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29106A3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1D1F07AC">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565A3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951" w:type="dxa"/>
            <w:noWrap w:val="0"/>
            <w:vAlign w:val="center"/>
          </w:tcPr>
          <w:p w14:paraId="1FF1842D">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1</w:t>
            </w:r>
            <w:r>
              <w:rPr>
                <w:rFonts w:hint="eastAsia" w:ascii="宋体" w:hAnsi="宋体" w:cs="宋体"/>
                <w:color w:val="000000"/>
                <w:szCs w:val="20"/>
                <w:lang w:eastAsia="zh-CN"/>
              </w:rPr>
              <w:t>)</w:t>
            </w:r>
          </w:p>
        </w:tc>
        <w:tc>
          <w:tcPr>
            <w:tcW w:w="2506" w:type="dxa"/>
            <w:noWrap w:val="0"/>
            <w:vAlign w:val="center"/>
          </w:tcPr>
          <w:p w14:paraId="44957F98">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b/>
                <w:color w:val="000000"/>
                <w:szCs w:val="20"/>
              </w:rPr>
              <w:t>各工种工作人员工资（请列明具体工种）</w:t>
            </w:r>
          </w:p>
        </w:tc>
        <w:tc>
          <w:tcPr>
            <w:tcW w:w="662" w:type="dxa"/>
            <w:noWrap w:val="0"/>
            <w:vAlign w:val="center"/>
          </w:tcPr>
          <w:p w14:paraId="27C454A4">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0775D3FE">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1CE2628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0C2819EE">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6B92FA41">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1DCF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951" w:type="dxa"/>
            <w:noWrap w:val="0"/>
            <w:vAlign w:val="center"/>
          </w:tcPr>
          <w:p w14:paraId="48017E02">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2</w:t>
            </w:r>
            <w:r>
              <w:rPr>
                <w:rFonts w:hint="eastAsia" w:ascii="宋体" w:hAnsi="宋体" w:cs="宋体"/>
                <w:color w:val="000000"/>
                <w:szCs w:val="20"/>
                <w:lang w:eastAsia="zh-CN"/>
              </w:rPr>
              <w:t>)</w:t>
            </w:r>
          </w:p>
        </w:tc>
        <w:tc>
          <w:tcPr>
            <w:tcW w:w="2506" w:type="dxa"/>
            <w:noWrap w:val="0"/>
            <w:vAlign w:val="center"/>
          </w:tcPr>
          <w:p w14:paraId="71036136">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法定节假日加班工资</w:t>
            </w:r>
          </w:p>
        </w:tc>
        <w:tc>
          <w:tcPr>
            <w:tcW w:w="662" w:type="dxa"/>
            <w:noWrap w:val="0"/>
            <w:vAlign w:val="center"/>
          </w:tcPr>
          <w:p w14:paraId="25B571C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4BE00675">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28A29721">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2C06CE5A">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0D891DE1">
            <w:pPr>
              <w:keepNext w:val="0"/>
              <w:keepLines w:val="0"/>
              <w:suppressLineNumbers w:val="0"/>
              <w:spacing w:before="0" w:beforeAutospacing="0" w:after="0" w:afterAutospacing="0"/>
              <w:ind w:left="0" w:right="0"/>
              <w:rPr>
                <w:rFonts w:ascii="宋体" w:hAnsi="宋体" w:cs="宋体"/>
                <w:color w:val="000000"/>
                <w:szCs w:val="20"/>
              </w:rPr>
            </w:pPr>
          </w:p>
        </w:tc>
      </w:tr>
      <w:tr w14:paraId="645BB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51" w:type="dxa"/>
            <w:noWrap w:val="0"/>
            <w:vAlign w:val="center"/>
          </w:tcPr>
          <w:p w14:paraId="44A8730C">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3</w:t>
            </w:r>
            <w:r>
              <w:rPr>
                <w:rFonts w:hint="eastAsia" w:ascii="宋体" w:hAnsi="宋体" w:cs="宋体"/>
                <w:color w:val="000000"/>
                <w:szCs w:val="20"/>
                <w:lang w:eastAsia="zh-CN"/>
              </w:rPr>
              <w:t>)</w:t>
            </w:r>
          </w:p>
        </w:tc>
        <w:tc>
          <w:tcPr>
            <w:tcW w:w="2506" w:type="dxa"/>
            <w:noWrap w:val="0"/>
            <w:vAlign w:val="center"/>
          </w:tcPr>
          <w:p w14:paraId="7291DA04">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员工人身意外保险费</w:t>
            </w:r>
          </w:p>
        </w:tc>
        <w:tc>
          <w:tcPr>
            <w:tcW w:w="662" w:type="dxa"/>
            <w:noWrap w:val="0"/>
            <w:vAlign w:val="center"/>
          </w:tcPr>
          <w:p w14:paraId="3AE636DD">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74F6844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3B688F4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3960C0AC">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38067AF7">
            <w:pPr>
              <w:keepNext w:val="0"/>
              <w:keepLines w:val="0"/>
              <w:suppressLineNumbers w:val="0"/>
              <w:spacing w:before="0" w:beforeAutospacing="0" w:after="0" w:afterAutospacing="0"/>
              <w:ind w:left="0" w:right="0"/>
              <w:rPr>
                <w:rFonts w:ascii="宋体" w:hAnsi="宋体" w:cs="宋体"/>
                <w:color w:val="000000"/>
                <w:szCs w:val="20"/>
              </w:rPr>
            </w:pPr>
          </w:p>
        </w:tc>
      </w:tr>
      <w:tr w14:paraId="6D3CF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66447F10">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4</w:t>
            </w:r>
            <w:r>
              <w:rPr>
                <w:rFonts w:hint="eastAsia" w:ascii="宋体" w:hAnsi="宋体" w:cs="宋体"/>
                <w:color w:val="000000"/>
                <w:szCs w:val="20"/>
                <w:lang w:eastAsia="zh-CN"/>
              </w:rPr>
              <w:t>)</w:t>
            </w:r>
          </w:p>
        </w:tc>
        <w:tc>
          <w:tcPr>
            <w:tcW w:w="2506" w:type="dxa"/>
            <w:noWrap w:val="0"/>
            <w:vAlign w:val="center"/>
          </w:tcPr>
          <w:p w14:paraId="2852C983">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高温费</w:t>
            </w:r>
          </w:p>
        </w:tc>
        <w:tc>
          <w:tcPr>
            <w:tcW w:w="662" w:type="dxa"/>
            <w:noWrap w:val="0"/>
            <w:vAlign w:val="center"/>
          </w:tcPr>
          <w:p w14:paraId="4777A38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62F99914">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A08935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605A27C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067754A9">
            <w:pPr>
              <w:keepNext w:val="0"/>
              <w:keepLines w:val="0"/>
              <w:suppressLineNumbers w:val="0"/>
              <w:spacing w:before="0" w:beforeAutospacing="0" w:after="0" w:afterAutospacing="0"/>
              <w:ind w:left="0" w:right="0"/>
              <w:rPr>
                <w:rFonts w:ascii="宋体" w:hAnsi="宋体" w:cs="宋体"/>
                <w:color w:val="000000"/>
                <w:szCs w:val="20"/>
              </w:rPr>
            </w:pPr>
          </w:p>
        </w:tc>
      </w:tr>
      <w:tr w14:paraId="60C0E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51" w:type="dxa"/>
            <w:noWrap w:val="0"/>
            <w:vAlign w:val="center"/>
          </w:tcPr>
          <w:p w14:paraId="2A43D541">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5</w:t>
            </w:r>
            <w:r>
              <w:rPr>
                <w:rFonts w:hint="eastAsia" w:ascii="宋体" w:hAnsi="宋体" w:cs="宋体"/>
                <w:color w:val="000000"/>
                <w:szCs w:val="20"/>
                <w:lang w:eastAsia="zh-CN"/>
              </w:rPr>
              <w:t>)</w:t>
            </w:r>
          </w:p>
        </w:tc>
        <w:tc>
          <w:tcPr>
            <w:tcW w:w="2506" w:type="dxa"/>
            <w:noWrap w:val="0"/>
            <w:vAlign w:val="center"/>
          </w:tcPr>
          <w:p w14:paraId="70179246">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其他员工福利</w:t>
            </w:r>
          </w:p>
        </w:tc>
        <w:tc>
          <w:tcPr>
            <w:tcW w:w="662" w:type="dxa"/>
            <w:noWrap w:val="0"/>
            <w:vAlign w:val="center"/>
          </w:tcPr>
          <w:p w14:paraId="516BA5D0">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46ACAF21">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604DCB56">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3B8BD31C">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6E0DD0AE">
            <w:pPr>
              <w:keepNext w:val="0"/>
              <w:keepLines w:val="0"/>
              <w:suppressLineNumbers w:val="0"/>
              <w:spacing w:before="0" w:beforeAutospacing="0" w:after="0" w:afterAutospacing="0"/>
              <w:ind w:left="0" w:right="0"/>
              <w:rPr>
                <w:rFonts w:ascii="宋体" w:hAnsi="宋体" w:cs="宋体"/>
                <w:color w:val="000000"/>
                <w:szCs w:val="20"/>
              </w:rPr>
            </w:pPr>
          </w:p>
        </w:tc>
      </w:tr>
      <w:tr w14:paraId="05CCE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1" w:type="dxa"/>
            <w:noWrap w:val="0"/>
            <w:vAlign w:val="center"/>
          </w:tcPr>
          <w:p w14:paraId="55EBE76B">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 …</w:t>
            </w:r>
          </w:p>
        </w:tc>
        <w:tc>
          <w:tcPr>
            <w:tcW w:w="2506" w:type="dxa"/>
            <w:noWrap w:val="0"/>
            <w:vAlign w:val="center"/>
          </w:tcPr>
          <w:p w14:paraId="13DFF58C">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662" w:type="dxa"/>
            <w:noWrap w:val="0"/>
            <w:vAlign w:val="center"/>
          </w:tcPr>
          <w:p w14:paraId="2D48BB24">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344A9DFC">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6B786B59">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55857B5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6069D3F2">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747C1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951" w:type="dxa"/>
            <w:noWrap w:val="0"/>
            <w:vAlign w:val="center"/>
          </w:tcPr>
          <w:p w14:paraId="78D36B98">
            <w:pPr>
              <w:keepNext w:val="0"/>
              <w:keepLines w:val="0"/>
              <w:suppressLineNumbers w:val="0"/>
              <w:spacing w:before="0" w:beforeAutospacing="0" w:after="0" w:afterAutospacing="0"/>
              <w:ind w:left="0" w:right="0"/>
              <w:jc w:val="center"/>
              <w:rPr>
                <w:rFonts w:ascii="宋体" w:hAnsi="宋体" w:cs="宋体"/>
                <w:b/>
                <w:color w:val="000000"/>
                <w:szCs w:val="20"/>
              </w:rPr>
            </w:pPr>
            <w:r>
              <w:rPr>
                <w:rFonts w:hint="eastAsia" w:ascii="宋体" w:hAnsi="宋体" w:cs="宋体"/>
                <w:b/>
                <w:color w:val="000000"/>
                <w:szCs w:val="20"/>
              </w:rPr>
              <w:t>2</w:t>
            </w:r>
          </w:p>
        </w:tc>
        <w:tc>
          <w:tcPr>
            <w:tcW w:w="2506" w:type="dxa"/>
            <w:noWrap w:val="0"/>
            <w:vAlign w:val="center"/>
          </w:tcPr>
          <w:p w14:paraId="72AD0BD5">
            <w:pPr>
              <w:keepNext w:val="0"/>
              <w:keepLines w:val="0"/>
              <w:suppressLineNumbers w:val="0"/>
              <w:spacing w:before="0" w:beforeAutospacing="0" w:after="0" w:afterAutospacing="0"/>
              <w:ind w:left="0" w:right="0"/>
              <w:jc w:val="center"/>
              <w:rPr>
                <w:rFonts w:ascii="宋体" w:hAnsi="宋体" w:cs="宋体"/>
                <w:b/>
                <w:color w:val="000000"/>
                <w:szCs w:val="20"/>
              </w:rPr>
            </w:pPr>
            <w:r>
              <w:rPr>
                <w:rFonts w:hint="eastAsia" w:ascii="宋体" w:hAnsi="宋体" w:cs="宋体"/>
                <w:b/>
                <w:color w:val="000000"/>
                <w:szCs w:val="20"/>
              </w:rPr>
              <w:t>法定计提费用</w:t>
            </w:r>
          </w:p>
        </w:tc>
        <w:tc>
          <w:tcPr>
            <w:tcW w:w="662" w:type="dxa"/>
            <w:noWrap w:val="0"/>
            <w:vAlign w:val="center"/>
          </w:tcPr>
          <w:p w14:paraId="6AF12EA4">
            <w:pPr>
              <w:keepNext w:val="0"/>
              <w:keepLines w:val="0"/>
              <w:suppressLineNumbers w:val="0"/>
              <w:spacing w:before="0" w:beforeAutospacing="0" w:after="0" w:afterAutospacing="0"/>
              <w:ind w:left="0" w:right="0"/>
              <w:jc w:val="center"/>
              <w:rPr>
                <w:rFonts w:ascii="宋体" w:hAnsi="宋体" w:cs="宋体"/>
                <w:b/>
                <w:color w:val="000000"/>
                <w:szCs w:val="20"/>
              </w:rPr>
            </w:pPr>
          </w:p>
        </w:tc>
        <w:tc>
          <w:tcPr>
            <w:tcW w:w="1534" w:type="dxa"/>
            <w:noWrap w:val="0"/>
            <w:vAlign w:val="center"/>
          </w:tcPr>
          <w:p w14:paraId="6E3822FE">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4F539559">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70168BC0">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4E0DDF8E">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65040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951" w:type="dxa"/>
            <w:noWrap w:val="0"/>
            <w:vAlign w:val="center"/>
          </w:tcPr>
          <w:p w14:paraId="7ED974E3">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1</w:t>
            </w:r>
            <w:r>
              <w:rPr>
                <w:rFonts w:hint="eastAsia" w:ascii="宋体" w:hAnsi="宋体" w:cs="宋体"/>
                <w:color w:val="000000"/>
                <w:szCs w:val="20"/>
                <w:lang w:eastAsia="zh-CN"/>
              </w:rPr>
              <w:t>)</w:t>
            </w:r>
          </w:p>
        </w:tc>
        <w:tc>
          <w:tcPr>
            <w:tcW w:w="2506" w:type="dxa"/>
            <w:noWrap w:val="0"/>
            <w:vAlign w:val="center"/>
          </w:tcPr>
          <w:p w14:paraId="5BAFBB49">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养老保险</w:t>
            </w:r>
          </w:p>
        </w:tc>
        <w:tc>
          <w:tcPr>
            <w:tcW w:w="662" w:type="dxa"/>
            <w:noWrap w:val="0"/>
            <w:vAlign w:val="center"/>
          </w:tcPr>
          <w:p w14:paraId="13B81C5A">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1D7C40C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ED36DB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0EE3AF7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3D4CFE64">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4B2A6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951" w:type="dxa"/>
            <w:noWrap w:val="0"/>
            <w:vAlign w:val="center"/>
          </w:tcPr>
          <w:p w14:paraId="5E06ED86">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2</w:t>
            </w:r>
            <w:r>
              <w:rPr>
                <w:rFonts w:hint="eastAsia" w:ascii="宋体" w:hAnsi="宋体" w:cs="宋体"/>
                <w:color w:val="000000"/>
                <w:szCs w:val="20"/>
                <w:lang w:eastAsia="zh-CN"/>
              </w:rPr>
              <w:t>)</w:t>
            </w:r>
          </w:p>
        </w:tc>
        <w:tc>
          <w:tcPr>
            <w:tcW w:w="2506" w:type="dxa"/>
            <w:noWrap w:val="0"/>
            <w:vAlign w:val="center"/>
          </w:tcPr>
          <w:p w14:paraId="5A733A93">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医疗统筹</w:t>
            </w:r>
          </w:p>
        </w:tc>
        <w:tc>
          <w:tcPr>
            <w:tcW w:w="662" w:type="dxa"/>
            <w:noWrap w:val="0"/>
            <w:vAlign w:val="center"/>
          </w:tcPr>
          <w:p w14:paraId="42015B6A">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48D08989">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10C263F0">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4F04AF64">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00E8FCDA">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013C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951" w:type="dxa"/>
            <w:noWrap w:val="0"/>
            <w:vAlign w:val="center"/>
          </w:tcPr>
          <w:p w14:paraId="42DC7457">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3</w:t>
            </w:r>
            <w:r>
              <w:rPr>
                <w:rFonts w:hint="eastAsia" w:ascii="宋体" w:hAnsi="宋体" w:cs="宋体"/>
                <w:color w:val="000000"/>
                <w:szCs w:val="20"/>
                <w:lang w:eastAsia="zh-CN"/>
              </w:rPr>
              <w:t>)</w:t>
            </w:r>
          </w:p>
        </w:tc>
        <w:tc>
          <w:tcPr>
            <w:tcW w:w="2506" w:type="dxa"/>
            <w:noWrap w:val="0"/>
            <w:vAlign w:val="center"/>
          </w:tcPr>
          <w:p w14:paraId="044737CB">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失业</w:t>
            </w:r>
          </w:p>
        </w:tc>
        <w:tc>
          <w:tcPr>
            <w:tcW w:w="662" w:type="dxa"/>
            <w:noWrap w:val="0"/>
            <w:vAlign w:val="center"/>
          </w:tcPr>
          <w:p w14:paraId="507DA9D9">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51B0EF0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8E930C2">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22C5E41E">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4CF3671C">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44681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951" w:type="dxa"/>
            <w:noWrap w:val="0"/>
            <w:vAlign w:val="center"/>
          </w:tcPr>
          <w:p w14:paraId="2BB5A98B">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4</w:t>
            </w:r>
            <w:r>
              <w:rPr>
                <w:rFonts w:hint="eastAsia" w:ascii="宋体" w:hAnsi="宋体" w:cs="宋体"/>
                <w:color w:val="000000"/>
                <w:szCs w:val="20"/>
                <w:lang w:eastAsia="zh-CN"/>
              </w:rPr>
              <w:t>)</w:t>
            </w:r>
          </w:p>
        </w:tc>
        <w:tc>
          <w:tcPr>
            <w:tcW w:w="2506" w:type="dxa"/>
            <w:noWrap w:val="0"/>
            <w:vAlign w:val="center"/>
          </w:tcPr>
          <w:p w14:paraId="37FFE6B0">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工伤</w:t>
            </w:r>
          </w:p>
        </w:tc>
        <w:tc>
          <w:tcPr>
            <w:tcW w:w="662" w:type="dxa"/>
            <w:noWrap w:val="0"/>
            <w:vAlign w:val="center"/>
          </w:tcPr>
          <w:p w14:paraId="177FD296">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26A6F10E">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FDF4161">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398CFA98">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170568A4">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36EE7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951" w:type="dxa"/>
            <w:noWrap w:val="0"/>
            <w:vAlign w:val="center"/>
          </w:tcPr>
          <w:p w14:paraId="5978DF95">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5</w:t>
            </w:r>
            <w:r>
              <w:rPr>
                <w:rFonts w:hint="eastAsia" w:ascii="宋体" w:hAnsi="宋体" w:cs="宋体"/>
                <w:color w:val="000000"/>
                <w:szCs w:val="20"/>
                <w:lang w:eastAsia="zh-CN"/>
              </w:rPr>
              <w:t>)</w:t>
            </w:r>
          </w:p>
        </w:tc>
        <w:tc>
          <w:tcPr>
            <w:tcW w:w="2506" w:type="dxa"/>
            <w:noWrap w:val="0"/>
            <w:vAlign w:val="center"/>
          </w:tcPr>
          <w:p w14:paraId="02F616A4">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生育</w:t>
            </w:r>
          </w:p>
        </w:tc>
        <w:tc>
          <w:tcPr>
            <w:tcW w:w="662" w:type="dxa"/>
            <w:noWrap w:val="0"/>
            <w:vAlign w:val="center"/>
          </w:tcPr>
          <w:p w14:paraId="6A095ECD">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0A96FA0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2FB58B5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559BA74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23456E50">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006C4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951" w:type="dxa"/>
            <w:noWrap w:val="0"/>
            <w:vAlign w:val="center"/>
          </w:tcPr>
          <w:p w14:paraId="5A5D453C">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lang w:eastAsia="zh-CN"/>
              </w:rPr>
              <w:t>(</w:t>
            </w:r>
            <w:r>
              <w:rPr>
                <w:rFonts w:hint="eastAsia" w:ascii="宋体" w:hAnsi="宋体" w:cs="宋体"/>
                <w:color w:val="000000"/>
                <w:szCs w:val="20"/>
              </w:rPr>
              <w:t>6</w:t>
            </w:r>
            <w:r>
              <w:rPr>
                <w:rFonts w:hint="eastAsia" w:ascii="宋体" w:hAnsi="宋体" w:cs="宋体"/>
                <w:color w:val="000000"/>
                <w:szCs w:val="20"/>
                <w:lang w:eastAsia="zh-CN"/>
              </w:rPr>
              <w:t>)</w:t>
            </w:r>
          </w:p>
        </w:tc>
        <w:tc>
          <w:tcPr>
            <w:tcW w:w="2506" w:type="dxa"/>
            <w:noWrap w:val="0"/>
            <w:vAlign w:val="center"/>
          </w:tcPr>
          <w:p w14:paraId="6E3C3608">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其他法定计提费用</w:t>
            </w:r>
          </w:p>
        </w:tc>
        <w:tc>
          <w:tcPr>
            <w:tcW w:w="662" w:type="dxa"/>
            <w:noWrap w:val="0"/>
            <w:vAlign w:val="center"/>
          </w:tcPr>
          <w:p w14:paraId="79099226">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530DAFFF">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282F7DE4">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5E4288C2">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3D8C66C5">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19E5C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1324D09D">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 …</w:t>
            </w:r>
          </w:p>
        </w:tc>
        <w:tc>
          <w:tcPr>
            <w:tcW w:w="2506" w:type="dxa"/>
            <w:noWrap w:val="0"/>
            <w:vAlign w:val="center"/>
          </w:tcPr>
          <w:p w14:paraId="193F510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662" w:type="dxa"/>
            <w:noWrap w:val="0"/>
            <w:vAlign w:val="center"/>
          </w:tcPr>
          <w:p w14:paraId="0E3AAC3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5E22C64C">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8334BC9">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770B6658">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33C00CC8">
            <w:pPr>
              <w:keepNext w:val="0"/>
              <w:keepLines w:val="0"/>
              <w:suppressLineNumbers w:val="0"/>
              <w:spacing w:before="0" w:beforeAutospacing="0" w:after="0" w:afterAutospacing="0"/>
              <w:ind w:left="0" w:right="0"/>
              <w:jc w:val="center"/>
              <w:rPr>
                <w:rFonts w:ascii="宋体" w:hAnsi="宋体" w:cs="宋体"/>
                <w:color w:val="000000"/>
                <w:szCs w:val="20"/>
              </w:rPr>
            </w:pPr>
          </w:p>
        </w:tc>
      </w:tr>
      <w:tr w14:paraId="3831E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3457" w:type="dxa"/>
            <w:gridSpan w:val="2"/>
            <w:noWrap w:val="0"/>
            <w:vAlign w:val="center"/>
          </w:tcPr>
          <w:p w14:paraId="5DA2EBDA">
            <w:pPr>
              <w:keepNext w:val="0"/>
              <w:keepLines w:val="0"/>
              <w:suppressLineNumbers w:val="0"/>
              <w:spacing w:before="0" w:beforeAutospacing="0" w:after="0" w:afterAutospacing="0"/>
              <w:ind w:left="0" w:right="0"/>
              <w:jc w:val="center"/>
              <w:rPr>
                <w:rFonts w:ascii="宋体" w:hAnsi="宋体" w:cs="宋体"/>
                <w:color w:val="000000"/>
                <w:szCs w:val="20"/>
              </w:rPr>
            </w:pPr>
            <w:r>
              <w:rPr>
                <w:rFonts w:hint="eastAsia" w:ascii="宋体" w:hAnsi="宋体" w:cs="宋体"/>
                <w:color w:val="000000"/>
                <w:szCs w:val="20"/>
              </w:rPr>
              <w:t>合计：</w:t>
            </w:r>
          </w:p>
        </w:tc>
        <w:tc>
          <w:tcPr>
            <w:tcW w:w="662" w:type="dxa"/>
            <w:noWrap w:val="0"/>
            <w:vAlign w:val="center"/>
          </w:tcPr>
          <w:p w14:paraId="0F8D05FB">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534" w:type="dxa"/>
            <w:noWrap w:val="0"/>
            <w:vAlign w:val="center"/>
          </w:tcPr>
          <w:p w14:paraId="5C6763E7">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6" w:type="dxa"/>
            <w:noWrap w:val="0"/>
            <w:vAlign w:val="center"/>
          </w:tcPr>
          <w:p w14:paraId="7250E313">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837" w:type="dxa"/>
            <w:noWrap w:val="0"/>
            <w:vAlign w:val="center"/>
          </w:tcPr>
          <w:p w14:paraId="2FED54B8">
            <w:pPr>
              <w:keepNext w:val="0"/>
              <w:keepLines w:val="0"/>
              <w:suppressLineNumbers w:val="0"/>
              <w:spacing w:before="0" w:beforeAutospacing="0" w:after="0" w:afterAutospacing="0"/>
              <w:ind w:left="0" w:right="0"/>
              <w:jc w:val="center"/>
              <w:rPr>
                <w:rFonts w:ascii="宋体" w:hAnsi="宋体" w:cs="宋体"/>
                <w:color w:val="000000"/>
                <w:szCs w:val="20"/>
              </w:rPr>
            </w:pPr>
          </w:p>
        </w:tc>
        <w:tc>
          <w:tcPr>
            <w:tcW w:w="1130" w:type="dxa"/>
            <w:noWrap w:val="0"/>
            <w:vAlign w:val="center"/>
          </w:tcPr>
          <w:p w14:paraId="6A28E9DD">
            <w:pPr>
              <w:keepNext w:val="0"/>
              <w:keepLines w:val="0"/>
              <w:suppressLineNumbers w:val="0"/>
              <w:spacing w:before="0" w:beforeAutospacing="0" w:after="0" w:afterAutospacing="0"/>
              <w:ind w:left="0" w:right="0"/>
              <w:jc w:val="center"/>
              <w:rPr>
                <w:rFonts w:ascii="宋体" w:hAnsi="宋体" w:cs="宋体"/>
                <w:color w:val="000000"/>
                <w:szCs w:val="20"/>
              </w:rPr>
            </w:pPr>
          </w:p>
        </w:tc>
      </w:tr>
    </w:tbl>
    <w:p w14:paraId="0E550579">
      <w:pPr>
        <w:pStyle w:val="288"/>
        <w:spacing w:line="400" w:lineRule="exact"/>
        <w:rPr>
          <w:rFonts w:hAnsi="宋体"/>
          <w:bCs/>
          <w:color w:val="000000"/>
          <w:szCs w:val="21"/>
        </w:rPr>
      </w:pPr>
      <w:r>
        <w:rPr>
          <w:rFonts w:hint="eastAsia" w:hAnsi="宋体"/>
          <w:bCs/>
          <w:color w:val="000000"/>
          <w:szCs w:val="21"/>
        </w:rPr>
        <w:t>注： 1、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w:t>
      </w:r>
      <w:r>
        <w:rPr>
          <w:rFonts w:hint="eastAsia" w:hAnsi="宋体"/>
          <w:bCs/>
          <w:color w:val="000000"/>
          <w:szCs w:val="21"/>
          <w:lang w:eastAsia="zh-CN"/>
        </w:rPr>
        <w:t>招标文件</w:t>
      </w:r>
      <w:r>
        <w:rPr>
          <w:rFonts w:hint="eastAsia" w:hAnsi="宋体"/>
          <w:bCs/>
          <w:color w:val="000000"/>
          <w:szCs w:val="21"/>
        </w:rPr>
        <w:t>规定的所</w:t>
      </w:r>
      <w:r>
        <w:rPr>
          <w:rFonts w:hint="eastAsia" w:hAnsi="宋体"/>
          <w:bCs/>
          <w:color w:val="000000"/>
          <w:szCs w:val="21"/>
          <w:lang w:eastAsia="zh-CN"/>
        </w:rPr>
        <w:t>涉及的</w:t>
      </w:r>
      <w:r>
        <w:rPr>
          <w:rFonts w:hint="eastAsia" w:hAnsi="宋体"/>
          <w:bCs/>
          <w:color w:val="000000"/>
          <w:szCs w:val="21"/>
        </w:rPr>
        <w:t>一切相关费用，投标人报价时应充分考虑服务期内所有可能影响到报价的因素（包括人员最低工资政策性调整），一旦中标，总价将包定，即为合同价，不予调整。如发生漏、缺、少项，都将被认为是投标人的报价让利行为，损失自负。</w:t>
      </w:r>
    </w:p>
    <w:p w14:paraId="20F36EE8">
      <w:pPr>
        <w:pStyle w:val="288"/>
        <w:spacing w:line="400" w:lineRule="exact"/>
        <w:rPr>
          <w:rFonts w:hAnsi="宋体"/>
          <w:bCs/>
          <w:color w:val="000000"/>
          <w:szCs w:val="21"/>
        </w:rPr>
      </w:pPr>
      <w:r>
        <w:rPr>
          <w:rFonts w:hint="eastAsia" w:hAnsi="宋体"/>
          <w:bCs/>
          <w:color w:val="000000"/>
          <w:szCs w:val="21"/>
        </w:rPr>
        <w:t>2、上述表格中“</w:t>
      </w:r>
      <w:r>
        <w:rPr>
          <w:rFonts w:hint="eastAsia" w:hAnsi="宋体"/>
          <w:b/>
          <w:color w:val="000000"/>
        </w:rPr>
        <w:t>各工种工作人员</w:t>
      </w:r>
      <w:r>
        <w:rPr>
          <w:rFonts w:hint="eastAsia" w:hAnsi="宋体"/>
          <w:color w:val="000000"/>
        </w:rPr>
        <w:t>工资”是指“业务负责人、管理人员、</w:t>
      </w:r>
      <w:r>
        <w:rPr>
          <w:rFonts w:hint="eastAsia" w:hAnsi="宋体"/>
          <w:color w:val="000000"/>
          <w:lang w:val="en-US" w:eastAsia="zh-CN"/>
        </w:rPr>
        <w:t>保安</w:t>
      </w:r>
      <w:r>
        <w:rPr>
          <w:rFonts w:hint="eastAsia" w:hAnsi="宋体"/>
          <w:color w:val="000000"/>
        </w:rPr>
        <w:t>人员、调度人员工资</w:t>
      </w:r>
      <w:r>
        <w:rPr>
          <w:rFonts w:hAnsi="宋体"/>
          <w:color w:val="000000"/>
        </w:rPr>
        <w:t>”</w:t>
      </w:r>
      <w:r>
        <w:rPr>
          <w:rFonts w:hint="eastAsia" w:hAnsi="宋体"/>
          <w:color w:val="000000"/>
        </w:rPr>
        <w:t>，请按各工种分别制作。即表中用“业务负责人工资”替换“</w:t>
      </w:r>
      <w:r>
        <w:rPr>
          <w:rFonts w:hint="eastAsia" w:hAnsi="宋体"/>
          <w:b/>
          <w:color w:val="000000"/>
        </w:rPr>
        <w:t>各工种工作人员</w:t>
      </w:r>
      <w:r>
        <w:rPr>
          <w:rFonts w:hint="eastAsia" w:hAnsi="宋体"/>
          <w:color w:val="000000"/>
        </w:rPr>
        <w:t>工资”，用“管理人员工资”替换“</w:t>
      </w:r>
      <w:r>
        <w:rPr>
          <w:rFonts w:hint="eastAsia" w:hAnsi="宋体"/>
          <w:b/>
          <w:color w:val="000000"/>
        </w:rPr>
        <w:t>各工种工作人员</w:t>
      </w:r>
      <w:r>
        <w:rPr>
          <w:rFonts w:hint="eastAsia" w:hAnsi="宋体"/>
          <w:color w:val="000000"/>
        </w:rPr>
        <w:t>工资”、用“</w:t>
      </w:r>
      <w:r>
        <w:rPr>
          <w:rFonts w:hint="eastAsia" w:hAnsi="宋体"/>
          <w:color w:val="000000"/>
          <w:lang w:val="en-US" w:eastAsia="zh-CN"/>
        </w:rPr>
        <w:t>保安</w:t>
      </w:r>
      <w:r>
        <w:rPr>
          <w:rFonts w:hint="eastAsia" w:hAnsi="宋体"/>
          <w:color w:val="000000"/>
        </w:rPr>
        <w:t>人员工资”替换“</w:t>
      </w:r>
      <w:r>
        <w:rPr>
          <w:rFonts w:hint="eastAsia" w:hAnsi="宋体"/>
          <w:b/>
          <w:color w:val="000000"/>
        </w:rPr>
        <w:t>各工种工作人员</w:t>
      </w:r>
      <w:r>
        <w:rPr>
          <w:rFonts w:hint="eastAsia" w:hAnsi="宋体"/>
          <w:color w:val="000000"/>
        </w:rPr>
        <w:t>工资”，</w:t>
      </w:r>
      <w:r>
        <w:rPr>
          <w:rFonts w:hint="eastAsia" w:hAnsi="宋体"/>
          <w:color w:val="000000"/>
          <w:lang w:eastAsia="zh-CN"/>
        </w:rPr>
        <w:t>以此类推</w:t>
      </w:r>
      <w:r>
        <w:rPr>
          <w:rFonts w:hint="eastAsia" w:hAnsi="宋体"/>
          <w:color w:val="000000"/>
        </w:rPr>
        <w:t>。</w:t>
      </w:r>
    </w:p>
    <w:p w14:paraId="3F2E7DD8">
      <w:pPr>
        <w:pStyle w:val="288"/>
        <w:spacing w:line="400" w:lineRule="exact"/>
        <w:ind w:left="150"/>
        <w:rPr>
          <w:rFonts w:hAnsi="宋体"/>
          <w:bCs/>
          <w:color w:val="000000"/>
          <w:szCs w:val="21"/>
        </w:rPr>
      </w:pPr>
      <w:r>
        <w:rPr>
          <w:rFonts w:hint="eastAsia" w:hAnsi="宋体"/>
          <w:bCs/>
          <w:color w:val="000000"/>
          <w:szCs w:val="21"/>
        </w:rPr>
        <w:t>3、上述报价表由投标单位参照，不限于此，可根据采购需求自行添加条目进行投报。</w:t>
      </w:r>
    </w:p>
    <w:p w14:paraId="417395E8">
      <w:pPr>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（九）投标偏离表（格式）：</w:t>
      </w:r>
    </w:p>
    <w:p w14:paraId="1AC29237">
      <w:pPr>
        <w:ind w:firstLine="490"/>
        <w:jc w:val="center"/>
        <w:outlineLvl w:val="9"/>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6525FAD3">
      <w:pPr>
        <w:spacing w:line="400" w:lineRule="exact"/>
        <w:jc w:val="center"/>
        <w:outlineLvl w:val="9"/>
        <w:rPr>
          <w:rFonts w:ascii="黑体" w:eastAsia="黑体"/>
          <w:bCs/>
          <w:color w:val="000000"/>
          <w:sz w:val="28"/>
          <w:szCs w:val="28"/>
          <w:highlight w:val="none"/>
        </w:rPr>
      </w:pPr>
    </w:p>
    <w:p w14:paraId="55DB5000">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采购项目编号：</w:t>
      </w:r>
      <w:r>
        <w:rPr>
          <w:rFonts w:hint="eastAsia" w:ascii="黑体" w:eastAsia="黑体"/>
          <w:bCs/>
          <w:color w:val="000000"/>
          <w:sz w:val="24"/>
          <w:szCs w:val="24"/>
          <w:highlight w:val="none"/>
          <w:lang w:eastAsia="zh-CN"/>
        </w:rPr>
        <w:t>JSZC-320214-JSZH-G2025-0010</w:t>
      </w:r>
    </w:p>
    <w:tbl>
      <w:tblPr>
        <w:tblStyle w:val="29"/>
        <w:tblW w:w="0" w:type="auto"/>
        <w:tblInd w:w="-30" w:type="dxa"/>
        <w:tblLayout w:type="fixed"/>
        <w:tblCellMar>
          <w:top w:w="15" w:type="dxa"/>
          <w:left w:w="15" w:type="dxa"/>
          <w:bottom w:w="0" w:type="dxa"/>
          <w:right w:w="15" w:type="dxa"/>
        </w:tblCellMar>
      </w:tblPr>
      <w:tblGrid>
        <w:gridCol w:w="1905"/>
        <w:gridCol w:w="2835"/>
        <w:gridCol w:w="2835"/>
        <w:gridCol w:w="2310"/>
      </w:tblGrid>
      <w:tr w14:paraId="508FAD34">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BDB090D">
            <w:pPr>
              <w:keepNext w:val="0"/>
              <w:keepLines w:val="0"/>
              <w:suppressLineNumbers w:val="0"/>
              <w:spacing w:before="0" w:beforeAutospacing="0" w:after="0" w:afterAutospacing="0"/>
              <w:ind w:left="0" w:right="0"/>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F9680E8">
            <w:pPr>
              <w:keepNext w:val="0"/>
              <w:keepLines w:val="0"/>
              <w:suppressLineNumbers w:val="0"/>
              <w:spacing w:before="0" w:beforeAutospacing="0" w:after="0" w:afterAutospacing="0"/>
              <w:ind w:left="0" w:right="0"/>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49BB3FD">
            <w:pPr>
              <w:keepNext w:val="0"/>
              <w:keepLines w:val="0"/>
              <w:suppressLineNumbers w:val="0"/>
              <w:spacing w:before="0" w:beforeAutospacing="0" w:after="0" w:afterAutospacing="0"/>
              <w:ind w:left="0" w:right="0"/>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72CA37A">
            <w:pPr>
              <w:keepNext w:val="0"/>
              <w:keepLines w:val="0"/>
              <w:suppressLineNumbers w:val="0"/>
              <w:spacing w:before="0" w:beforeAutospacing="0" w:after="0" w:afterAutospacing="0"/>
              <w:ind w:left="0" w:right="0"/>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676732F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50AB564">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46F0874">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2ABD227">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B0D6ABF">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0EEC76E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403D540">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D745D16">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6AFA6C">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44F8F9B">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0BB0929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E77E78E">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822175">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18B11E">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6291AA1">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3E055CA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083B84">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2DB1D74">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2F1A942">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A55038A">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5240C20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5A09FB9">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F1C2DC5">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101741E">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1C41E94">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1AF0304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8B1EAF">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BB0F9E4">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A8428BD">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1CBF491">
            <w:pPr>
              <w:keepNext w:val="0"/>
              <w:keepLines w:val="0"/>
              <w:suppressLineNumbers w:val="0"/>
              <w:spacing w:before="0" w:beforeAutospacing="0" w:after="0" w:afterAutospacing="0"/>
              <w:ind w:left="0" w:right="0"/>
              <w:jc w:val="center"/>
              <w:rPr>
                <w:rFonts w:ascii="宋体"/>
                <w:bCs/>
                <w:color w:val="000000"/>
                <w:szCs w:val="20"/>
                <w:highlight w:val="none"/>
              </w:rPr>
            </w:pPr>
          </w:p>
        </w:tc>
      </w:tr>
      <w:tr w14:paraId="4F398AD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931E79D">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8A32BE2">
            <w:pPr>
              <w:keepNext w:val="0"/>
              <w:keepLines w:val="0"/>
              <w:suppressLineNumbers w:val="0"/>
              <w:spacing w:before="0" w:beforeAutospacing="0" w:after="0" w:afterAutospacing="0"/>
              <w:ind w:left="0" w:right="0"/>
              <w:rPr>
                <w:rFonts w:ascii="宋体"/>
                <w:bCs/>
                <w:color w:val="00000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73C56D3">
            <w:pPr>
              <w:keepNext w:val="0"/>
              <w:keepLines w:val="0"/>
              <w:suppressLineNumbers w:val="0"/>
              <w:spacing w:before="0" w:beforeAutospacing="0" w:after="0" w:afterAutospacing="0"/>
              <w:ind w:left="0" w:right="0"/>
              <w:jc w:val="center"/>
              <w:rPr>
                <w:rFonts w:ascii="宋体"/>
                <w:bCs/>
                <w:color w:val="00000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93A6480">
            <w:pPr>
              <w:keepNext w:val="0"/>
              <w:keepLines w:val="0"/>
              <w:suppressLineNumbers w:val="0"/>
              <w:spacing w:before="0" w:beforeAutospacing="0" w:after="0" w:afterAutospacing="0"/>
              <w:ind w:left="0" w:right="0"/>
              <w:jc w:val="center"/>
              <w:rPr>
                <w:rFonts w:ascii="宋体"/>
                <w:bCs/>
                <w:color w:val="000000"/>
                <w:szCs w:val="20"/>
                <w:highlight w:val="none"/>
              </w:rPr>
            </w:pPr>
          </w:p>
        </w:tc>
      </w:tr>
    </w:tbl>
    <w:p w14:paraId="7B562674">
      <w:pPr>
        <w:rPr>
          <w:rFonts w:ascii="宋体"/>
          <w:b/>
          <w:color w:val="000000"/>
          <w:sz w:val="24"/>
          <w:szCs w:val="24"/>
          <w:highlight w:val="none"/>
        </w:rPr>
      </w:pPr>
    </w:p>
    <w:p w14:paraId="25322064">
      <w:pPr>
        <w:rPr>
          <w:b/>
          <w:bCs/>
          <w:color w:val="000000"/>
          <w:sz w:val="24"/>
          <w:szCs w:val="24"/>
          <w:highlight w:val="none"/>
        </w:rPr>
      </w:pPr>
      <w:r>
        <w:rPr>
          <w:rFonts w:hint="eastAsia"/>
          <w:b/>
          <w:bCs/>
          <w:color w:val="000000"/>
          <w:sz w:val="24"/>
          <w:szCs w:val="24"/>
          <w:highlight w:val="none"/>
        </w:rPr>
        <w:t>法定代表人或法定代表人授权代表签字或盖章：</w:t>
      </w:r>
    </w:p>
    <w:p w14:paraId="0109D78D">
      <w:pPr>
        <w:rPr>
          <w:rFonts w:ascii="宋体"/>
          <w:bCs/>
          <w:color w:val="000000"/>
          <w:sz w:val="30"/>
          <w:highlight w:val="none"/>
        </w:rPr>
      </w:pPr>
    </w:p>
    <w:p w14:paraId="4CA6EEB4">
      <w:pPr>
        <w:outlineLvl w:val="9"/>
        <w:rPr>
          <w:rFonts w:ascii="宋体" w:hAnsi="宋体"/>
          <w:bCs/>
          <w:color w:val="000000"/>
          <w:sz w:val="24"/>
          <w:szCs w:val="24"/>
          <w:highlight w:val="none"/>
        </w:rPr>
      </w:pPr>
      <w:r>
        <w:rPr>
          <w:rFonts w:hint="eastAsia" w:ascii="宋体" w:hAnsi="宋体"/>
          <w:bCs/>
          <w:color w:val="000000"/>
          <w:sz w:val="24"/>
          <w:szCs w:val="24"/>
          <w:highlight w:val="none"/>
        </w:rPr>
        <w:t>注：（</w:t>
      </w:r>
      <w:r>
        <w:rPr>
          <w:rFonts w:ascii="宋体" w:hAnsi="宋体"/>
          <w:bCs/>
          <w:color w:val="000000"/>
          <w:sz w:val="24"/>
          <w:szCs w:val="24"/>
          <w:highlight w:val="none"/>
        </w:rPr>
        <w:t>1</w:t>
      </w:r>
      <w:r>
        <w:rPr>
          <w:rFonts w:hint="eastAsia" w:ascii="宋体" w:hAnsi="宋体"/>
          <w:bCs/>
          <w:color w:val="000000"/>
          <w:sz w:val="24"/>
          <w:szCs w:val="24"/>
          <w:highlight w:val="none"/>
        </w:rPr>
        <w:t>）本表不得删除；</w:t>
      </w:r>
    </w:p>
    <w:p w14:paraId="56B10EC9">
      <w:pPr>
        <w:outlineLvl w:val="9"/>
        <w:rPr>
          <w:rFonts w:ascii="宋体" w:hAnsi="宋体"/>
          <w:bCs/>
          <w:color w:val="000000"/>
          <w:sz w:val="24"/>
          <w:szCs w:val="24"/>
          <w:highlight w:val="none"/>
        </w:rPr>
      </w:pPr>
      <w:r>
        <w:rPr>
          <w:rFonts w:hint="eastAsia" w:ascii="宋体" w:hAnsi="宋体"/>
          <w:bCs/>
          <w:color w:val="000000"/>
          <w:sz w:val="24"/>
          <w:szCs w:val="24"/>
          <w:highlight w:val="none"/>
        </w:rPr>
        <w:t>（</w:t>
      </w:r>
      <w:r>
        <w:rPr>
          <w:rFonts w:ascii="宋体" w:hAnsi="宋体"/>
          <w:bCs/>
          <w:color w:val="000000"/>
          <w:sz w:val="24"/>
          <w:szCs w:val="24"/>
          <w:highlight w:val="none"/>
        </w:rPr>
        <w:t>2</w:t>
      </w:r>
      <w:r>
        <w:rPr>
          <w:rFonts w:hint="eastAsia" w:ascii="宋体" w:hAnsi="宋体"/>
          <w:bCs/>
          <w:color w:val="000000"/>
          <w:sz w:val="24"/>
          <w:szCs w:val="24"/>
          <w:highlight w:val="none"/>
        </w:rPr>
        <w:t>）如无任何服务偏离，请于本表“偏离说明”中注明“无偏离”；</w:t>
      </w:r>
    </w:p>
    <w:p w14:paraId="69428381">
      <w:pPr>
        <w:outlineLvl w:val="9"/>
        <w:rPr>
          <w:rFonts w:ascii="宋体"/>
          <w:bCs/>
          <w:color w:val="000000"/>
          <w:sz w:val="24"/>
          <w:szCs w:val="24"/>
          <w:highlight w:val="none"/>
        </w:rPr>
      </w:pPr>
      <w:r>
        <w:rPr>
          <w:rFonts w:hint="eastAsia" w:ascii="宋体" w:hAnsi="宋体"/>
          <w:bCs/>
          <w:color w:val="000000"/>
          <w:sz w:val="24"/>
          <w:szCs w:val="24"/>
          <w:highlight w:val="none"/>
        </w:rPr>
        <w:t xml:space="preserve">   （3）如有服务偏离项，请于本表中列明偏离内容，如需要可自行延长，其余无偏离内容不须赘述。</w:t>
      </w:r>
    </w:p>
    <w:p w14:paraId="4F53AF93">
      <w:pPr>
        <w:ind w:firstLine="420"/>
        <w:outlineLvl w:val="9"/>
        <w:rPr>
          <w:rFonts w:ascii="黑体" w:hAnsi="宋体" w:eastAsia="黑体"/>
          <w:bCs/>
          <w:color w:val="000000"/>
          <w:sz w:val="24"/>
          <w:szCs w:val="24"/>
          <w:highlight w:val="none"/>
        </w:rPr>
      </w:pPr>
    </w:p>
    <w:p w14:paraId="2C7C1C90">
      <w:pPr>
        <w:ind w:firstLine="420"/>
        <w:outlineLvl w:val="9"/>
        <w:rPr>
          <w:rFonts w:ascii="黑体" w:hAnsi="宋体" w:eastAsia="黑体"/>
          <w:bCs/>
          <w:color w:val="000000"/>
          <w:sz w:val="24"/>
          <w:szCs w:val="24"/>
          <w:highlight w:val="none"/>
        </w:rPr>
      </w:pPr>
    </w:p>
    <w:p w14:paraId="7FCD5AE4">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（十）项目管理机构配备情况表</w:t>
      </w:r>
      <w:r>
        <w:rPr>
          <w:rFonts w:hint="eastAsia" w:ascii="黑体" w:hAnsi="宋体" w:eastAsia="黑体"/>
          <w:bCs/>
          <w:color w:val="000000"/>
          <w:sz w:val="24"/>
          <w:szCs w:val="24"/>
          <w:highlight w:val="none"/>
          <w:lang w:eastAsia="zh-CN"/>
        </w:rPr>
        <w:t>（</w:t>
      </w:r>
      <w:r>
        <w:rPr>
          <w:rFonts w:hint="eastAsia" w:ascii="黑体" w:hAnsi="宋体" w:eastAsia="黑体"/>
          <w:bCs/>
          <w:color w:val="000000"/>
          <w:sz w:val="24"/>
          <w:szCs w:val="24"/>
          <w:highlight w:val="none"/>
        </w:rPr>
        <w:t>格式</w:t>
      </w:r>
      <w:r>
        <w:rPr>
          <w:rFonts w:hint="eastAsia" w:ascii="黑体" w:hAnsi="宋体" w:eastAsia="黑体"/>
          <w:bCs/>
          <w:color w:val="000000"/>
          <w:sz w:val="24"/>
          <w:szCs w:val="24"/>
          <w:highlight w:val="none"/>
          <w:lang w:eastAsia="zh-CN"/>
        </w:rPr>
        <w:t>）</w:t>
      </w:r>
    </w:p>
    <w:p w14:paraId="6BEF9664">
      <w:pPr>
        <w:jc w:val="center"/>
        <w:rPr>
          <w:rFonts w:ascii="宋体" w:hAnsi="宋体"/>
          <w:bCs/>
          <w:color w:val="000000"/>
          <w:sz w:val="24"/>
          <w:szCs w:val="24"/>
          <w:highlight w:val="none"/>
        </w:rPr>
      </w:pPr>
    </w:p>
    <w:p w14:paraId="50E9AB1C">
      <w:pPr>
        <w:jc w:val="center"/>
        <w:rPr>
          <w:rFonts w:ascii="宋体" w:hAnsi="宋体"/>
          <w:bCs/>
          <w:color w:val="000000"/>
          <w:sz w:val="24"/>
          <w:szCs w:val="24"/>
          <w:highlight w:val="none"/>
        </w:rPr>
      </w:pPr>
      <w:r>
        <w:rPr>
          <w:rFonts w:hint="eastAsia" w:ascii="宋体" w:hAnsi="宋体"/>
          <w:bCs/>
          <w:color w:val="000000"/>
          <w:sz w:val="24"/>
          <w:szCs w:val="24"/>
          <w:highlight w:val="none"/>
        </w:rPr>
        <w:t>项目管理机构配备情况表</w:t>
      </w:r>
    </w:p>
    <w:p w14:paraId="51EBCC0C">
      <w:pPr>
        <w:pStyle w:val="97"/>
        <w:ind w:firstLine="210"/>
        <w:rPr>
          <w:rFonts w:ascii="宋体" w:hAnsi="宋体" w:cs="宋体"/>
          <w:color w:val="000000"/>
          <w:highlight w:val="none"/>
        </w:rPr>
      </w:pPr>
    </w:p>
    <w:p w14:paraId="6CD58724">
      <w:pPr>
        <w:spacing w:line="360" w:lineRule="auto"/>
        <w:rPr>
          <w:rFonts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251DF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18BE6D48">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序号</w:t>
            </w:r>
          </w:p>
        </w:tc>
        <w:tc>
          <w:tcPr>
            <w:tcW w:w="1047" w:type="dxa"/>
            <w:noWrap/>
            <w:vAlign w:val="center"/>
          </w:tcPr>
          <w:p w14:paraId="664A3D1A">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姓名</w:t>
            </w:r>
          </w:p>
        </w:tc>
        <w:tc>
          <w:tcPr>
            <w:tcW w:w="730" w:type="dxa"/>
            <w:noWrap/>
            <w:vAlign w:val="center"/>
          </w:tcPr>
          <w:p w14:paraId="5FE43A28">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性别</w:t>
            </w:r>
          </w:p>
        </w:tc>
        <w:tc>
          <w:tcPr>
            <w:tcW w:w="709" w:type="dxa"/>
            <w:noWrap/>
            <w:vAlign w:val="center"/>
          </w:tcPr>
          <w:p w14:paraId="7AE905F3">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年龄</w:t>
            </w:r>
          </w:p>
        </w:tc>
        <w:tc>
          <w:tcPr>
            <w:tcW w:w="1477" w:type="dxa"/>
            <w:noWrap/>
            <w:vAlign w:val="center"/>
          </w:tcPr>
          <w:p w14:paraId="3381CCA8">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岗位名称</w:t>
            </w:r>
          </w:p>
        </w:tc>
        <w:tc>
          <w:tcPr>
            <w:tcW w:w="1236" w:type="dxa"/>
            <w:noWrap/>
            <w:vAlign w:val="center"/>
          </w:tcPr>
          <w:p w14:paraId="6CEF7508">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学历</w:t>
            </w:r>
          </w:p>
        </w:tc>
        <w:tc>
          <w:tcPr>
            <w:tcW w:w="1236" w:type="dxa"/>
            <w:noWrap/>
            <w:vAlign w:val="center"/>
          </w:tcPr>
          <w:p w14:paraId="386FB861">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职称</w:t>
            </w:r>
          </w:p>
        </w:tc>
        <w:tc>
          <w:tcPr>
            <w:tcW w:w="1857" w:type="dxa"/>
            <w:noWrap/>
            <w:vAlign w:val="center"/>
          </w:tcPr>
          <w:p w14:paraId="4C1F5064">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主要资历、经验及承担过的项目</w:t>
            </w:r>
          </w:p>
        </w:tc>
        <w:tc>
          <w:tcPr>
            <w:tcW w:w="932" w:type="dxa"/>
            <w:noWrap/>
            <w:vAlign w:val="center"/>
          </w:tcPr>
          <w:p w14:paraId="20A1A3E1">
            <w:pPr>
              <w:keepNext w:val="0"/>
              <w:keepLines w:val="0"/>
              <w:suppressLineNumbers w:val="0"/>
              <w:spacing w:before="0" w:beforeAutospacing="0" w:after="0" w:afterAutospacing="0" w:line="300" w:lineRule="exact"/>
              <w:ind w:left="0" w:right="0"/>
              <w:jc w:val="center"/>
              <w:rPr>
                <w:rFonts w:ascii="宋体" w:hAnsi="宋体" w:cs="宋体"/>
                <w:color w:val="000000"/>
                <w:spacing w:val="20"/>
                <w:sz w:val="24"/>
                <w:szCs w:val="20"/>
                <w:highlight w:val="none"/>
              </w:rPr>
            </w:pPr>
            <w:r>
              <w:rPr>
                <w:rFonts w:hint="eastAsia" w:ascii="宋体" w:hAnsi="宋体" w:cs="宋体"/>
                <w:color w:val="000000"/>
                <w:spacing w:val="20"/>
                <w:sz w:val="24"/>
                <w:szCs w:val="20"/>
                <w:highlight w:val="none"/>
              </w:rPr>
              <w:t>备注</w:t>
            </w:r>
          </w:p>
        </w:tc>
      </w:tr>
      <w:tr w14:paraId="6984B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6ECDE13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1047" w:type="dxa"/>
            <w:noWrap/>
            <w:vAlign w:val="center"/>
          </w:tcPr>
          <w:p w14:paraId="21D8A93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70F49DE2">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43E62722">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5723528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00BE51D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557E8BF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2504F9EB">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510C2CD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3F98C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4F68FD72">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1047" w:type="dxa"/>
            <w:noWrap/>
            <w:vAlign w:val="center"/>
          </w:tcPr>
          <w:p w14:paraId="6B8F2040">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1734EA9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149DAB3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32BD27F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06EC08F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753FA46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6C30E50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6C870D52">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35FA6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53C0FB1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3</w:t>
            </w:r>
          </w:p>
        </w:tc>
        <w:tc>
          <w:tcPr>
            <w:tcW w:w="1047" w:type="dxa"/>
            <w:noWrap/>
            <w:vAlign w:val="center"/>
          </w:tcPr>
          <w:p w14:paraId="42416D8A">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0CABBAC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193456C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6C0FD7A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4726FE1A">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377D7AA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0558499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1A9724E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274D6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36A43E8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4</w:t>
            </w:r>
          </w:p>
        </w:tc>
        <w:tc>
          <w:tcPr>
            <w:tcW w:w="1047" w:type="dxa"/>
            <w:noWrap/>
            <w:vAlign w:val="center"/>
          </w:tcPr>
          <w:p w14:paraId="5AB0D90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1D1D984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09658E30">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16CF3E0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38F38E1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193C6D2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78A9C64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68DB720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578AE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146A5CB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5</w:t>
            </w:r>
          </w:p>
        </w:tc>
        <w:tc>
          <w:tcPr>
            <w:tcW w:w="1047" w:type="dxa"/>
            <w:noWrap/>
            <w:vAlign w:val="center"/>
          </w:tcPr>
          <w:p w14:paraId="7268735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3161734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33B7A99B">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49BCA8E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398EE17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65E3312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71018DD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0DEF6EF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6A902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6577731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6</w:t>
            </w:r>
          </w:p>
        </w:tc>
        <w:tc>
          <w:tcPr>
            <w:tcW w:w="1047" w:type="dxa"/>
            <w:noWrap/>
            <w:vAlign w:val="center"/>
          </w:tcPr>
          <w:p w14:paraId="1705F73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02FAF17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085BF0F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40C71C74">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289F303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1492B47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53AFF19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42CDE53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1C58E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2430A0D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7</w:t>
            </w:r>
          </w:p>
        </w:tc>
        <w:tc>
          <w:tcPr>
            <w:tcW w:w="1047" w:type="dxa"/>
            <w:noWrap/>
            <w:vAlign w:val="center"/>
          </w:tcPr>
          <w:p w14:paraId="7C70342B">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2784719F">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4A2532A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37ABE0E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0CC5951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0B79057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5FF579E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4FDBDFF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01E32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26E53BE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8</w:t>
            </w:r>
          </w:p>
        </w:tc>
        <w:tc>
          <w:tcPr>
            <w:tcW w:w="1047" w:type="dxa"/>
            <w:noWrap/>
            <w:vAlign w:val="center"/>
          </w:tcPr>
          <w:p w14:paraId="1F2FAF3B">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54CFCE4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0581E2F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18614F2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7F2B6A3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59F9468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21F0671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3FAF4A2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3DF95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73C1D99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9</w:t>
            </w:r>
          </w:p>
        </w:tc>
        <w:tc>
          <w:tcPr>
            <w:tcW w:w="1047" w:type="dxa"/>
            <w:noWrap/>
            <w:vAlign w:val="center"/>
          </w:tcPr>
          <w:p w14:paraId="0E1AE8FF">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6F2FA93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52F983B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22DB6D8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5010ED0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23329AA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1830F36A">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2DB140D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570CA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5D351358">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10</w:t>
            </w:r>
          </w:p>
        </w:tc>
        <w:tc>
          <w:tcPr>
            <w:tcW w:w="1047" w:type="dxa"/>
            <w:noWrap/>
            <w:vAlign w:val="center"/>
          </w:tcPr>
          <w:p w14:paraId="17DDBF1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347B16CC">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687F685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47CB401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1D57DFEB">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77D9AAED">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28176C06">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70E92890">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r w14:paraId="09E07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470A2AAE">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r>
              <w:rPr>
                <w:rFonts w:hint="eastAsia" w:ascii="宋体" w:hAnsi="宋体" w:cs="宋体"/>
                <w:color w:val="000000"/>
                <w:sz w:val="24"/>
                <w:szCs w:val="24"/>
                <w:highlight w:val="none"/>
              </w:rPr>
              <w:t>… …</w:t>
            </w:r>
          </w:p>
        </w:tc>
        <w:tc>
          <w:tcPr>
            <w:tcW w:w="1047" w:type="dxa"/>
            <w:noWrap/>
            <w:vAlign w:val="center"/>
          </w:tcPr>
          <w:p w14:paraId="2C0F8D13">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30" w:type="dxa"/>
            <w:noWrap/>
            <w:vAlign w:val="center"/>
          </w:tcPr>
          <w:p w14:paraId="4D0D590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709" w:type="dxa"/>
            <w:noWrap/>
            <w:vAlign w:val="center"/>
          </w:tcPr>
          <w:p w14:paraId="2BE35551">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477" w:type="dxa"/>
            <w:noWrap/>
            <w:vAlign w:val="center"/>
          </w:tcPr>
          <w:p w14:paraId="728EC56F">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2776088A">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236" w:type="dxa"/>
            <w:noWrap/>
            <w:vAlign w:val="center"/>
          </w:tcPr>
          <w:p w14:paraId="1F0DB459">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1857" w:type="dxa"/>
            <w:noWrap/>
            <w:vAlign w:val="center"/>
          </w:tcPr>
          <w:p w14:paraId="680A3F27">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c>
          <w:tcPr>
            <w:tcW w:w="932" w:type="dxa"/>
            <w:noWrap/>
            <w:vAlign w:val="center"/>
          </w:tcPr>
          <w:p w14:paraId="286B33B5">
            <w:pPr>
              <w:keepNext w:val="0"/>
              <w:keepLines w:val="0"/>
              <w:suppressLineNumbers w:val="0"/>
              <w:spacing w:before="0" w:beforeAutospacing="0" w:after="0" w:afterAutospacing="0" w:line="360" w:lineRule="auto"/>
              <w:ind w:left="0" w:right="0"/>
              <w:jc w:val="center"/>
              <w:rPr>
                <w:rFonts w:ascii="宋体" w:hAnsi="宋体" w:cs="宋体"/>
                <w:color w:val="000000"/>
                <w:sz w:val="24"/>
                <w:szCs w:val="24"/>
                <w:highlight w:val="none"/>
              </w:rPr>
            </w:pPr>
          </w:p>
        </w:tc>
      </w:tr>
    </w:tbl>
    <w:p w14:paraId="437BCA4C">
      <w:pPr>
        <w:spacing w:line="480" w:lineRule="auto"/>
        <w:rPr>
          <w:rFonts w:ascii="宋体" w:hAnsi="宋体"/>
          <w:bCs/>
          <w:color w:val="000000"/>
          <w:sz w:val="24"/>
          <w:highlight w:val="none"/>
        </w:rPr>
      </w:pPr>
      <w:r>
        <w:rPr>
          <w:rFonts w:hint="eastAsia" w:ascii="宋体" w:hAnsi="宋体"/>
          <w:bCs/>
          <w:color w:val="000000"/>
          <w:sz w:val="24"/>
          <w:highlight w:val="none"/>
        </w:rPr>
        <w:t>法定代表人或法定代表人授权代表签字或盖章：</w:t>
      </w:r>
    </w:p>
    <w:p w14:paraId="092D1E3F">
      <w:pPr>
        <w:spacing w:line="480" w:lineRule="auto"/>
        <w:rPr>
          <w:rFonts w:ascii="宋体" w:hAnsi="宋体"/>
          <w:bCs/>
          <w:color w:val="000000"/>
          <w:sz w:val="24"/>
          <w:highlight w:val="none"/>
        </w:rPr>
      </w:pPr>
    </w:p>
    <w:p w14:paraId="41049435">
      <w:pPr>
        <w:spacing w:line="480" w:lineRule="auto"/>
        <w:rPr>
          <w:rFonts w:hint="eastAsia" w:ascii="宋体" w:hAnsi="宋体"/>
          <w:bCs/>
          <w:color w:val="000000"/>
          <w:szCs w:val="21"/>
          <w:highlight w:val="none"/>
        </w:rPr>
      </w:pPr>
      <w:r>
        <w:rPr>
          <w:rFonts w:hint="eastAsia" w:ascii="宋体" w:hAnsi="宋体"/>
          <w:bCs/>
          <w:color w:val="000000"/>
          <w:szCs w:val="21"/>
          <w:highlight w:val="none"/>
        </w:rPr>
        <w:t>注：1、上表可自行延长。</w:t>
      </w:r>
    </w:p>
    <w:p w14:paraId="56A55AD0">
      <w:pPr>
        <w:spacing w:line="480" w:lineRule="auto"/>
        <w:rPr>
          <w:rFonts w:hint="eastAsia"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2、请附相关资格证明（如有）扫描件</w:t>
      </w:r>
    </w:p>
    <w:p w14:paraId="756894FB">
      <w:pPr>
        <w:spacing w:line="460" w:lineRule="exact"/>
        <w:jc w:val="left"/>
        <w:rPr>
          <w:rFonts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（十一）项目负责人简历表（格式）</w:t>
      </w:r>
    </w:p>
    <w:p w14:paraId="6459D3B0">
      <w:pPr>
        <w:jc w:val="center"/>
        <w:outlineLvl w:val="9"/>
        <w:rPr>
          <w:rFonts w:ascii="黑体" w:eastAsia="黑体"/>
          <w:bCs/>
          <w:color w:val="000000"/>
          <w:sz w:val="28"/>
          <w:szCs w:val="28"/>
          <w:highlight w:val="none"/>
        </w:rPr>
      </w:pPr>
      <w:r>
        <w:rPr>
          <w:rFonts w:hint="eastAsia" w:ascii="黑体" w:eastAsia="黑体"/>
          <w:bCs/>
          <w:color w:val="000000"/>
          <w:sz w:val="28"/>
          <w:szCs w:val="28"/>
          <w:highlight w:val="none"/>
        </w:rPr>
        <w:t>项目负责人简历表</w:t>
      </w:r>
    </w:p>
    <w:p w14:paraId="2A9C06DA">
      <w:pPr>
        <w:pStyle w:val="273"/>
        <w:rPr>
          <w:rFonts w:hint="eastAsia" w:ascii="黑体" w:eastAsia="黑体"/>
          <w:bCs w:val="0"/>
          <w:color w:val="000000"/>
          <w:highlight w:val="none"/>
        </w:rPr>
      </w:pPr>
    </w:p>
    <w:p w14:paraId="2EDA3E3F">
      <w:pPr>
        <w:pStyle w:val="273"/>
        <w:jc w:val="both"/>
        <w:rPr>
          <w:rFonts w:ascii="黑体" w:eastAsia="黑体"/>
          <w:bCs w:val="0"/>
          <w:color w:val="000000"/>
          <w:highlight w:val="none"/>
        </w:rPr>
      </w:pPr>
      <w:r>
        <w:rPr>
          <w:rFonts w:hint="eastAsia" w:ascii="黑体" w:eastAsia="黑体"/>
          <w:bCs w:val="0"/>
          <w:color w:val="000000"/>
          <w:highlight w:val="none"/>
        </w:rPr>
        <w:t>投标供应商名称（盖章）                             采购项目编号：</w:t>
      </w:r>
      <w:r>
        <w:rPr>
          <w:rFonts w:hint="eastAsia" w:ascii="黑体" w:eastAsia="黑体"/>
          <w:bCs w:val="0"/>
          <w:color w:val="000000"/>
          <w:highlight w:val="none"/>
          <w:lang w:val="en-US" w:eastAsia="zh-CN"/>
        </w:rPr>
        <w:t xml:space="preserve">      </w:t>
      </w:r>
      <w:r>
        <w:rPr>
          <w:rFonts w:hint="eastAsia" w:ascii="黑体" w:eastAsia="黑体"/>
          <w:bCs w:val="0"/>
          <w:color w:val="000000"/>
          <w:highlight w:val="none"/>
        </w:rPr>
        <w:t xml:space="preserve"> </w:t>
      </w:r>
    </w:p>
    <w:tbl>
      <w:tblPr>
        <w:tblStyle w:val="2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F82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6B3D92C1">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851" w:type="dxa"/>
            <w:noWrap/>
            <w:vAlign w:val="center"/>
          </w:tcPr>
          <w:p w14:paraId="68C95A4E">
            <w:pPr>
              <w:pStyle w:val="35"/>
              <w:keepNext w:val="0"/>
              <w:keepLines w:val="0"/>
              <w:suppressLineNumbers w:val="0"/>
              <w:spacing w:before="0" w:beforeAutospacing="0" w:after="0" w:afterAutospacing="0"/>
              <w:ind w:left="0" w:right="0" w:firstLine="0"/>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2394" w:type="dxa"/>
            <w:noWrap/>
            <w:vAlign w:val="center"/>
          </w:tcPr>
          <w:p w14:paraId="4F6153BE">
            <w:pPr>
              <w:pStyle w:val="35"/>
              <w:keepNext w:val="0"/>
              <w:keepLines w:val="0"/>
              <w:suppressLineNumbers w:val="0"/>
              <w:spacing w:before="0" w:beforeAutospacing="0" w:after="0" w:afterAutospacing="0"/>
              <w:ind w:left="0" w:right="0" w:firstLine="480"/>
              <w:jc w:val="center"/>
              <w:rPr>
                <w:rFonts w:ascii="宋体" w:hAnsi="宋体" w:cs="宋体"/>
                <w:color w:val="000000"/>
                <w:sz w:val="24"/>
                <w:highlight w:val="none"/>
              </w:rPr>
            </w:pPr>
          </w:p>
        </w:tc>
        <w:tc>
          <w:tcPr>
            <w:tcW w:w="1083" w:type="dxa"/>
            <w:noWrap/>
            <w:vAlign w:val="center"/>
          </w:tcPr>
          <w:p w14:paraId="645071A3">
            <w:pPr>
              <w:pStyle w:val="35"/>
              <w:keepNext w:val="0"/>
              <w:keepLines w:val="0"/>
              <w:suppressLineNumbers w:val="0"/>
              <w:spacing w:before="0" w:beforeAutospacing="0" w:after="0" w:afterAutospacing="0"/>
              <w:ind w:left="0" w:right="0" w:firstLine="0"/>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3612" w:type="dxa"/>
            <w:gridSpan w:val="2"/>
            <w:noWrap/>
            <w:vAlign w:val="center"/>
          </w:tcPr>
          <w:p w14:paraId="38C66E32">
            <w:pPr>
              <w:pStyle w:val="35"/>
              <w:keepNext w:val="0"/>
              <w:keepLines w:val="0"/>
              <w:suppressLineNumbers w:val="0"/>
              <w:spacing w:before="0" w:beforeAutospacing="0" w:after="0" w:afterAutospacing="0"/>
              <w:ind w:left="0" w:right="0" w:firstLine="480"/>
              <w:jc w:val="center"/>
              <w:rPr>
                <w:rFonts w:ascii="宋体" w:hAnsi="宋体" w:cs="宋体"/>
                <w:color w:val="000000"/>
                <w:sz w:val="24"/>
                <w:highlight w:val="none"/>
              </w:rPr>
            </w:pPr>
          </w:p>
        </w:tc>
      </w:tr>
      <w:tr w14:paraId="009B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01186FB7">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851" w:type="dxa"/>
            <w:noWrap/>
            <w:vAlign w:val="center"/>
          </w:tcPr>
          <w:p w14:paraId="5E3EAE0A">
            <w:pPr>
              <w:pStyle w:val="35"/>
              <w:keepNext w:val="0"/>
              <w:keepLines w:val="0"/>
              <w:suppressLineNumbers w:val="0"/>
              <w:spacing w:before="0" w:beforeAutospacing="0" w:after="0" w:afterAutospacing="0"/>
              <w:ind w:left="0" w:right="0" w:firstLine="0"/>
              <w:jc w:val="center"/>
              <w:rPr>
                <w:rFonts w:ascii="宋体" w:hAnsi="宋体" w:cs="宋体"/>
                <w:color w:val="000000"/>
                <w:sz w:val="24"/>
                <w:highlight w:val="none"/>
              </w:rPr>
            </w:pPr>
            <w:r>
              <w:rPr>
                <w:rFonts w:hint="eastAsia" w:ascii="宋体" w:hAnsi="宋体" w:cs="宋体"/>
                <w:color w:val="000000"/>
                <w:sz w:val="24"/>
                <w:highlight w:val="none"/>
              </w:rPr>
              <w:t>身份证号码</w:t>
            </w:r>
          </w:p>
        </w:tc>
        <w:tc>
          <w:tcPr>
            <w:tcW w:w="3477" w:type="dxa"/>
            <w:gridSpan w:val="2"/>
            <w:noWrap/>
            <w:vAlign w:val="center"/>
          </w:tcPr>
          <w:p w14:paraId="5E27D7DA">
            <w:pPr>
              <w:pStyle w:val="35"/>
              <w:keepNext w:val="0"/>
              <w:keepLines w:val="0"/>
              <w:suppressLineNumbers w:val="0"/>
              <w:spacing w:before="0" w:beforeAutospacing="0" w:after="0" w:afterAutospacing="0"/>
              <w:ind w:left="0" w:right="0" w:firstLine="480"/>
              <w:jc w:val="center"/>
              <w:rPr>
                <w:rFonts w:ascii="宋体" w:hAnsi="宋体" w:cs="宋体"/>
                <w:color w:val="000000"/>
                <w:sz w:val="24"/>
                <w:highlight w:val="none"/>
              </w:rPr>
            </w:pPr>
          </w:p>
        </w:tc>
        <w:tc>
          <w:tcPr>
            <w:tcW w:w="1254" w:type="dxa"/>
            <w:noWrap/>
            <w:vAlign w:val="center"/>
          </w:tcPr>
          <w:p w14:paraId="6A70FABF">
            <w:pPr>
              <w:pStyle w:val="35"/>
              <w:keepNext w:val="0"/>
              <w:keepLines w:val="0"/>
              <w:suppressLineNumbers w:val="0"/>
              <w:spacing w:before="0" w:beforeAutospacing="0" w:after="0" w:afterAutospacing="0"/>
              <w:ind w:left="0" w:right="0" w:firstLine="0"/>
              <w:jc w:val="center"/>
              <w:rPr>
                <w:rFonts w:ascii="宋体" w:hAnsi="宋体" w:cs="宋体"/>
                <w:color w:val="000000"/>
                <w:sz w:val="24"/>
                <w:highlight w:val="none"/>
              </w:rPr>
            </w:pPr>
            <w:r>
              <w:rPr>
                <w:rFonts w:hint="eastAsia" w:ascii="宋体" w:hAnsi="宋体" w:cs="宋体"/>
                <w:color w:val="000000"/>
                <w:sz w:val="24"/>
                <w:highlight w:val="none"/>
              </w:rPr>
              <w:t>出生年月</w:t>
            </w:r>
          </w:p>
        </w:tc>
        <w:tc>
          <w:tcPr>
            <w:tcW w:w="2358" w:type="dxa"/>
            <w:noWrap/>
            <w:vAlign w:val="center"/>
          </w:tcPr>
          <w:p w14:paraId="2234E76E">
            <w:pPr>
              <w:pStyle w:val="35"/>
              <w:keepNext w:val="0"/>
              <w:keepLines w:val="0"/>
              <w:suppressLineNumbers w:val="0"/>
              <w:spacing w:before="0" w:beforeAutospacing="0" w:after="0" w:afterAutospacing="0"/>
              <w:ind w:left="0" w:right="0" w:firstLine="480"/>
              <w:jc w:val="center"/>
              <w:rPr>
                <w:rFonts w:ascii="宋体" w:hAnsi="宋体" w:cs="宋体"/>
                <w:color w:val="000000"/>
                <w:sz w:val="24"/>
                <w:highlight w:val="none"/>
              </w:rPr>
            </w:pPr>
            <w:r>
              <w:rPr>
                <w:rFonts w:hint="eastAsia" w:ascii="宋体" w:hAnsi="宋体" w:cs="宋体"/>
                <w:color w:val="000000"/>
                <w:sz w:val="24"/>
                <w:highlight w:val="none"/>
              </w:rPr>
              <w:t>年     月</w:t>
            </w:r>
          </w:p>
        </w:tc>
      </w:tr>
      <w:tr w14:paraId="085F7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3858CC45">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8940" w:type="dxa"/>
            <w:gridSpan w:val="5"/>
            <w:noWrap/>
            <w:vAlign w:val="center"/>
          </w:tcPr>
          <w:p w14:paraId="31992FEB">
            <w:pPr>
              <w:pStyle w:val="35"/>
              <w:keepNext w:val="0"/>
              <w:keepLines w:val="0"/>
              <w:suppressLineNumbers w:val="0"/>
              <w:spacing w:before="0" w:beforeAutospacing="0" w:after="0" w:afterAutospacing="0"/>
              <w:ind w:left="0" w:leftChars="0" w:right="0" w:firstLine="0" w:firstLineChars="0"/>
              <w:jc w:val="both"/>
              <w:rPr>
                <w:rFonts w:ascii="宋体" w:hAnsi="宋体" w:cs="宋体"/>
                <w:color w:val="000000"/>
                <w:sz w:val="24"/>
                <w:highlight w:val="none"/>
              </w:rPr>
            </w:pPr>
            <w:r>
              <w:rPr>
                <w:rFonts w:hint="eastAsia" w:ascii="宋体" w:hAnsi="宋体" w:cs="宋体"/>
                <w:color w:val="000000"/>
                <w:sz w:val="24"/>
                <w:highlight w:val="none"/>
              </w:rPr>
              <w:t>联系电话/传真：</w:t>
            </w:r>
          </w:p>
        </w:tc>
      </w:tr>
      <w:tr w14:paraId="20D96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4EA4AF3C">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8940" w:type="dxa"/>
            <w:gridSpan w:val="5"/>
            <w:noWrap/>
            <w:vAlign w:val="top"/>
          </w:tcPr>
          <w:p w14:paraId="0CCF5F18">
            <w:pPr>
              <w:pStyle w:val="35"/>
              <w:keepNext w:val="0"/>
              <w:keepLines w:val="0"/>
              <w:suppressLineNumbers w:val="0"/>
              <w:spacing w:before="0" w:beforeAutospacing="0" w:after="0" w:afterAutospacing="0"/>
              <w:ind w:left="0" w:leftChars="0" w:right="0" w:firstLine="0" w:firstLineChars="0"/>
              <w:jc w:val="left"/>
              <w:rPr>
                <w:rFonts w:ascii="宋体" w:hAnsi="宋体" w:cs="宋体"/>
                <w:color w:val="000000"/>
                <w:sz w:val="24"/>
                <w:highlight w:val="none"/>
              </w:rPr>
            </w:pPr>
            <w:r>
              <w:rPr>
                <w:rFonts w:hint="eastAsia" w:ascii="宋体" w:hAnsi="宋体" w:cs="宋体"/>
                <w:color w:val="000000"/>
                <w:sz w:val="24"/>
                <w:highlight w:val="none"/>
              </w:rPr>
              <w:t>从事本项工作时间及工作经历：</w:t>
            </w:r>
          </w:p>
        </w:tc>
      </w:tr>
      <w:tr w14:paraId="6B17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6B1934F8">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8940" w:type="dxa"/>
            <w:gridSpan w:val="5"/>
            <w:noWrap/>
            <w:vAlign w:val="center"/>
          </w:tcPr>
          <w:p w14:paraId="2A6D0DDE">
            <w:pPr>
              <w:pStyle w:val="35"/>
              <w:keepNext w:val="0"/>
              <w:keepLines w:val="0"/>
              <w:suppressLineNumbers w:val="0"/>
              <w:spacing w:before="0" w:beforeAutospacing="0" w:after="0" w:afterAutospacing="0"/>
              <w:ind w:left="0" w:leftChars="0" w:right="0" w:firstLine="0" w:firstLineChars="0"/>
              <w:jc w:val="left"/>
              <w:rPr>
                <w:rFonts w:ascii="宋体" w:hAnsi="宋体" w:cs="宋体"/>
                <w:color w:val="000000"/>
                <w:sz w:val="24"/>
                <w:highlight w:val="none"/>
              </w:rPr>
            </w:pPr>
            <w:r>
              <w:rPr>
                <w:rFonts w:hint="eastAsia" w:ascii="宋体" w:hAnsi="宋体" w:cs="宋体"/>
                <w:color w:val="000000"/>
                <w:sz w:val="24"/>
                <w:highlight w:val="none"/>
              </w:rPr>
              <w:t>拥有关于本项服务方面的职称：</w:t>
            </w:r>
          </w:p>
        </w:tc>
      </w:tr>
      <w:tr w14:paraId="14286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1A286374">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8940" w:type="dxa"/>
            <w:gridSpan w:val="5"/>
            <w:noWrap/>
            <w:vAlign w:val="center"/>
          </w:tcPr>
          <w:p w14:paraId="27FACD31">
            <w:pPr>
              <w:pStyle w:val="35"/>
              <w:keepNext w:val="0"/>
              <w:keepLines w:val="0"/>
              <w:suppressLineNumbers w:val="0"/>
              <w:spacing w:before="0" w:beforeAutospacing="0" w:after="0" w:afterAutospacing="0"/>
              <w:ind w:left="0" w:leftChars="0" w:right="0" w:firstLine="0" w:firstLineChars="0"/>
              <w:jc w:val="left"/>
              <w:rPr>
                <w:rFonts w:ascii="宋体" w:hAnsi="宋体" w:cs="宋体"/>
                <w:color w:val="000000"/>
                <w:sz w:val="24"/>
                <w:highlight w:val="none"/>
              </w:rPr>
            </w:pPr>
            <w:r>
              <w:rPr>
                <w:rFonts w:hint="eastAsia" w:ascii="宋体" w:hAnsi="宋体" w:cs="宋体"/>
                <w:color w:val="000000"/>
                <w:sz w:val="24"/>
                <w:highlight w:val="none"/>
              </w:rPr>
              <w:t>曾获得的关于本项服务方面的奖励情况：</w:t>
            </w:r>
          </w:p>
        </w:tc>
      </w:tr>
      <w:tr w14:paraId="5B70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7D9489C5">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8940" w:type="dxa"/>
            <w:gridSpan w:val="5"/>
            <w:noWrap/>
            <w:vAlign w:val="top"/>
          </w:tcPr>
          <w:p w14:paraId="0835F8F0">
            <w:pPr>
              <w:pStyle w:val="35"/>
              <w:keepNext w:val="0"/>
              <w:keepLines w:val="0"/>
              <w:suppressLineNumbers w:val="0"/>
              <w:spacing w:before="0" w:beforeAutospacing="0" w:after="0" w:afterAutospacing="0"/>
              <w:ind w:left="0" w:leftChars="0" w:right="0" w:firstLine="0" w:firstLineChars="0"/>
              <w:jc w:val="left"/>
              <w:rPr>
                <w:rFonts w:ascii="宋体" w:hAnsi="宋体" w:cs="宋体"/>
                <w:color w:val="000000"/>
                <w:sz w:val="24"/>
                <w:highlight w:val="none"/>
              </w:rPr>
            </w:pPr>
            <w:r>
              <w:rPr>
                <w:rFonts w:hint="eastAsia" w:ascii="宋体" w:hAnsi="宋体" w:cs="宋体"/>
                <w:color w:val="000000"/>
                <w:sz w:val="24"/>
                <w:highlight w:val="none"/>
              </w:rPr>
              <w:t>近5年内负责的服务项目：</w:t>
            </w:r>
          </w:p>
        </w:tc>
      </w:tr>
      <w:tr w14:paraId="11BA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2E562CA7">
            <w:pPr>
              <w:keepNext w:val="0"/>
              <w:keepLines w:val="0"/>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8</w:t>
            </w:r>
          </w:p>
        </w:tc>
        <w:tc>
          <w:tcPr>
            <w:tcW w:w="8940" w:type="dxa"/>
            <w:gridSpan w:val="5"/>
            <w:noWrap/>
            <w:vAlign w:val="center"/>
          </w:tcPr>
          <w:p w14:paraId="1AA6D3F9">
            <w:pPr>
              <w:pStyle w:val="35"/>
              <w:keepNext w:val="0"/>
              <w:keepLines w:val="0"/>
              <w:suppressLineNumbers w:val="0"/>
              <w:spacing w:before="0" w:beforeAutospacing="0" w:after="0" w:afterAutospacing="0"/>
              <w:ind w:left="0" w:leftChars="0" w:right="0" w:firstLine="0" w:firstLineChars="0"/>
              <w:jc w:val="left"/>
              <w:rPr>
                <w:rFonts w:ascii="宋体" w:hAnsi="宋体" w:cs="宋体"/>
                <w:color w:val="000000"/>
                <w:sz w:val="24"/>
                <w:highlight w:val="none"/>
              </w:rPr>
            </w:pPr>
            <w:r>
              <w:rPr>
                <w:rFonts w:hint="eastAsia" w:ascii="宋体" w:hAnsi="宋体" w:cs="宋体"/>
                <w:color w:val="000000"/>
                <w:sz w:val="24"/>
                <w:highlight w:val="none"/>
              </w:rPr>
              <w:t>其他需要说明的情况</w:t>
            </w:r>
          </w:p>
        </w:tc>
      </w:tr>
    </w:tbl>
    <w:p w14:paraId="35468B4F">
      <w:pPr>
        <w:spacing w:line="360" w:lineRule="auto"/>
        <w:ind w:firstLine="3120"/>
        <w:outlineLvl w:val="9"/>
        <w:rPr>
          <w:rFonts w:ascii="宋体" w:hAnsi="宋体" w:cs="宋体"/>
          <w:b/>
          <w:bCs/>
          <w:color w:val="000000"/>
          <w:sz w:val="24"/>
          <w:highlight w:val="none"/>
        </w:rPr>
      </w:pPr>
    </w:p>
    <w:p w14:paraId="5CE64C34">
      <w:pPr>
        <w:spacing w:line="360" w:lineRule="auto"/>
        <w:ind w:firstLine="3600"/>
        <w:outlineLvl w:val="9"/>
        <w:rPr>
          <w:rFonts w:ascii="宋体" w:hAnsi="宋体" w:cs="宋体"/>
          <w:bCs/>
          <w:color w:val="000000"/>
          <w:szCs w:val="21"/>
          <w:highlight w:val="none"/>
        </w:rPr>
      </w:pPr>
      <w:r>
        <w:rPr>
          <w:rFonts w:hint="eastAsia" w:ascii="宋体" w:hAnsi="宋体" w:cs="宋体"/>
          <w:b/>
          <w:bCs/>
          <w:color w:val="000000"/>
          <w:sz w:val="24"/>
          <w:highlight w:val="none"/>
        </w:rPr>
        <w:t>法定代表人或法定代表人授权代表签字或盖章：</w:t>
      </w:r>
    </w:p>
    <w:p w14:paraId="028F3F9C">
      <w:pPr>
        <w:spacing w:line="360" w:lineRule="auto"/>
        <w:ind w:firstLine="240"/>
        <w:rPr>
          <w:rFonts w:ascii="宋体" w:hAnsi="宋体" w:cs="宋体"/>
          <w:color w:val="000000"/>
          <w:sz w:val="24"/>
          <w:highlight w:val="none"/>
          <w:lang w:val="zh-CN"/>
        </w:rPr>
      </w:pPr>
      <w:r>
        <w:rPr>
          <w:rFonts w:hint="eastAsia" w:ascii="宋体" w:hAnsi="宋体" w:cs="宋体"/>
          <w:bCs/>
          <w:color w:val="000000"/>
          <w:sz w:val="24"/>
          <w:highlight w:val="none"/>
        </w:rPr>
        <w:t>注：请附身份证、相关资格证明（如有）扫描件。</w:t>
      </w:r>
    </w:p>
    <w:p w14:paraId="40DAA544">
      <w:pPr>
        <w:spacing w:line="460" w:lineRule="exact"/>
        <w:jc w:val="left"/>
        <w:rPr>
          <w:rFonts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（十二）投标人基本情况声明</w:t>
      </w:r>
    </w:p>
    <w:p w14:paraId="0A50289A">
      <w:pPr>
        <w:spacing w:line="460" w:lineRule="exact"/>
        <w:jc w:val="center"/>
        <w:rPr>
          <w:rFonts w:ascii="宋体" w:hAnsi="宋体"/>
          <w:color w:val="000000"/>
          <w:sz w:val="24"/>
          <w:highlight w:val="none"/>
        </w:rPr>
      </w:pPr>
      <w:r>
        <w:rPr>
          <w:rFonts w:hint="eastAsia" w:ascii="宋体" w:hAnsi="宋体"/>
          <w:color w:val="000000"/>
          <w:sz w:val="24"/>
          <w:highlight w:val="none"/>
        </w:rPr>
        <w:t>（内容写不完的栏目可相应扩展）</w:t>
      </w:r>
    </w:p>
    <w:p w14:paraId="7AA2FE84">
      <w:pPr>
        <w:pStyle w:val="35"/>
        <w:ind w:firstLine="480"/>
        <w:rPr>
          <w:rFonts w:ascii="宋体" w:hAnsi="宋体"/>
          <w:color w:val="000000"/>
          <w:sz w:val="24"/>
          <w:highlight w:val="none"/>
        </w:rPr>
      </w:pPr>
      <w:r>
        <w:rPr>
          <w:rFonts w:hint="eastAsia" w:ascii="宋体" w:hAnsi="宋体"/>
          <w:color w:val="000000"/>
          <w:sz w:val="24"/>
          <w:highlight w:val="none"/>
        </w:rPr>
        <w:t>投标人情况表1</w:t>
      </w:r>
    </w:p>
    <w:p w14:paraId="3D706E59">
      <w:pPr>
        <w:pStyle w:val="35"/>
        <w:ind w:firstLine="480"/>
        <w:rPr>
          <w:rFonts w:ascii="宋体" w:hAnsi="宋体"/>
          <w:color w:val="000000"/>
          <w:sz w:val="24"/>
          <w:highlight w:val="none"/>
        </w:rPr>
      </w:pPr>
      <w:r>
        <w:rPr>
          <w:rFonts w:hint="eastAsia" w:ascii="宋体" w:hAnsi="宋体"/>
          <w:color w:val="000000"/>
          <w:sz w:val="24"/>
          <w:highlight w:val="none"/>
        </w:rPr>
        <w:t>单位名称（盖章）</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391F5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5FC6D919">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法定代表人</w:t>
            </w:r>
          </w:p>
        </w:tc>
        <w:tc>
          <w:tcPr>
            <w:tcW w:w="2259" w:type="dxa"/>
            <w:gridSpan w:val="2"/>
            <w:noWrap/>
            <w:vAlign w:val="top"/>
          </w:tcPr>
          <w:p w14:paraId="3FDBBAC5">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c>
          <w:tcPr>
            <w:tcW w:w="1757" w:type="dxa"/>
            <w:noWrap/>
            <w:vAlign w:val="top"/>
          </w:tcPr>
          <w:p w14:paraId="782DE9D3">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成立日期</w:t>
            </w:r>
          </w:p>
        </w:tc>
        <w:tc>
          <w:tcPr>
            <w:tcW w:w="2601" w:type="dxa"/>
            <w:noWrap/>
            <w:vAlign w:val="top"/>
          </w:tcPr>
          <w:p w14:paraId="7FA314E2">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7AA2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5870BFA6">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企业地址</w:t>
            </w:r>
          </w:p>
        </w:tc>
        <w:tc>
          <w:tcPr>
            <w:tcW w:w="2259" w:type="dxa"/>
            <w:gridSpan w:val="2"/>
            <w:noWrap/>
            <w:vAlign w:val="top"/>
          </w:tcPr>
          <w:p w14:paraId="04F37CAF">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c>
          <w:tcPr>
            <w:tcW w:w="1757" w:type="dxa"/>
            <w:noWrap/>
            <w:vAlign w:val="top"/>
          </w:tcPr>
          <w:p w14:paraId="6C57C7CE">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注册资本</w:t>
            </w:r>
          </w:p>
        </w:tc>
        <w:tc>
          <w:tcPr>
            <w:tcW w:w="2601" w:type="dxa"/>
            <w:noWrap/>
            <w:vAlign w:val="top"/>
          </w:tcPr>
          <w:p w14:paraId="14290E58">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万元</w:t>
            </w:r>
          </w:p>
        </w:tc>
      </w:tr>
      <w:tr w14:paraId="74C89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06EEE07F">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经营范围</w:t>
            </w:r>
          </w:p>
        </w:tc>
        <w:tc>
          <w:tcPr>
            <w:tcW w:w="6617" w:type="dxa"/>
            <w:gridSpan w:val="4"/>
            <w:noWrap/>
            <w:vAlign w:val="top"/>
          </w:tcPr>
          <w:p w14:paraId="03D486A0">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3DE0D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0C40D10B">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职工人数</w:t>
            </w:r>
          </w:p>
        </w:tc>
        <w:tc>
          <w:tcPr>
            <w:tcW w:w="2110" w:type="dxa"/>
            <w:noWrap/>
            <w:vAlign w:val="top"/>
          </w:tcPr>
          <w:p w14:paraId="4E2BE39E">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c>
          <w:tcPr>
            <w:tcW w:w="4507" w:type="dxa"/>
            <w:gridSpan w:val="3"/>
            <w:noWrap/>
            <w:vAlign w:val="top"/>
          </w:tcPr>
          <w:p w14:paraId="78B57B5F">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其中：</w:t>
            </w:r>
          </w:p>
          <w:p w14:paraId="56EE791A">
            <w:pPr>
              <w:pStyle w:val="35"/>
              <w:keepNext w:val="0"/>
              <w:keepLines w:val="0"/>
              <w:suppressLineNumbers w:val="0"/>
              <w:spacing w:before="0" w:beforeAutospacing="0" w:after="0" w:afterAutospacing="0" w:line="400" w:lineRule="exact"/>
              <w:ind w:left="478" w:right="0" w:firstLine="0"/>
              <w:rPr>
                <w:rFonts w:ascii="宋体" w:hAnsi="宋体"/>
                <w:color w:val="000000"/>
                <w:sz w:val="24"/>
                <w:highlight w:val="none"/>
              </w:rPr>
            </w:pPr>
            <w:r>
              <w:rPr>
                <w:rFonts w:hint="eastAsia" w:ascii="宋体" w:hAnsi="宋体"/>
                <w:color w:val="000000"/>
                <w:sz w:val="24"/>
                <w:highlight w:val="none"/>
              </w:rPr>
              <w:t>中级职称人数、</w:t>
            </w:r>
          </w:p>
          <w:p w14:paraId="290AF968">
            <w:pPr>
              <w:pStyle w:val="35"/>
              <w:keepNext w:val="0"/>
              <w:keepLines w:val="0"/>
              <w:suppressLineNumbers w:val="0"/>
              <w:spacing w:before="0" w:beforeAutospacing="0" w:after="0" w:afterAutospacing="0" w:line="400" w:lineRule="exact"/>
              <w:ind w:left="478" w:right="0" w:firstLine="0"/>
              <w:rPr>
                <w:rFonts w:ascii="宋体" w:hAnsi="宋体"/>
                <w:color w:val="000000"/>
                <w:sz w:val="24"/>
                <w:highlight w:val="none"/>
              </w:rPr>
            </w:pPr>
            <w:r>
              <w:rPr>
                <w:rFonts w:hint="eastAsia" w:ascii="宋体" w:hAnsi="宋体"/>
                <w:color w:val="000000"/>
                <w:sz w:val="24"/>
                <w:highlight w:val="none"/>
              </w:rPr>
              <w:t>高级职称人数</w:t>
            </w:r>
          </w:p>
        </w:tc>
      </w:tr>
      <w:tr w14:paraId="38DB2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510" w:type="dxa"/>
            <w:noWrap/>
            <w:vAlign w:val="top"/>
          </w:tcPr>
          <w:p w14:paraId="2387710A">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202</w:t>
            </w:r>
            <w:r>
              <w:rPr>
                <w:rFonts w:hint="eastAsia" w:ascii="宋体" w:hAnsi="宋体"/>
                <w:color w:val="000000"/>
                <w:sz w:val="24"/>
                <w:highlight w:val="none"/>
                <w:lang w:val="en-US" w:eastAsia="zh-CN"/>
              </w:rPr>
              <w:t>4</w:t>
            </w:r>
            <w:r>
              <w:rPr>
                <w:rFonts w:hint="eastAsia" w:ascii="宋体" w:hAnsi="宋体"/>
                <w:color w:val="000000"/>
                <w:sz w:val="24"/>
                <w:highlight w:val="none"/>
              </w:rPr>
              <w:t>年12月资产总额</w:t>
            </w:r>
          </w:p>
        </w:tc>
        <w:tc>
          <w:tcPr>
            <w:tcW w:w="2110" w:type="dxa"/>
            <w:noWrap/>
            <w:vAlign w:val="top"/>
          </w:tcPr>
          <w:p w14:paraId="0DABCC02">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 xml:space="preserve">  万元</w:t>
            </w:r>
          </w:p>
        </w:tc>
        <w:tc>
          <w:tcPr>
            <w:tcW w:w="1906" w:type="dxa"/>
            <w:gridSpan w:val="2"/>
            <w:noWrap/>
            <w:vAlign w:val="top"/>
          </w:tcPr>
          <w:p w14:paraId="68735032">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净资产</w:t>
            </w:r>
          </w:p>
        </w:tc>
        <w:tc>
          <w:tcPr>
            <w:tcW w:w="2601" w:type="dxa"/>
            <w:noWrap/>
            <w:vAlign w:val="top"/>
          </w:tcPr>
          <w:p w14:paraId="2949703C">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万元</w:t>
            </w:r>
          </w:p>
        </w:tc>
      </w:tr>
      <w:tr w14:paraId="47488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4FB29CE4">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202</w:t>
            </w:r>
            <w:r>
              <w:rPr>
                <w:rFonts w:hint="eastAsia" w:ascii="宋体" w:hAnsi="宋体"/>
                <w:color w:val="000000"/>
                <w:sz w:val="24"/>
                <w:highlight w:val="none"/>
                <w:lang w:val="en-US" w:eastAsia="zh-CN"/>
              </w:rPr>
              <w:t>4</w:t>
            </w:r>
            <w:r>
              <w:rPr>
                <w:rFonts w:hint="eastAsia" w:ascii="宋体" w:hAnsi="宋体"/>
                <w:color w:val="000000"/>
                <w:sz w:val="24"/>
                <w:highlight w:val="none"/>
              </w:rPr>
              <w:t>年12月股东权益</w:t>
            </w:r>
          </w:p>
        </w:tc>
        <w:tc>
          <w:tcPr>
            <w:tcW w:w="2110" w:type="dxa"/>
            <w:noWrap/>
            <w:vAlign w:val="top"/>
          </w:tcPr>
          <w:p w14:paraId="6911BC53">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 xml:space="preserve"> 万元</w:t>
            </w:r>
          </w:p>
        </w:tc>
        <w:tc>
          <w:tcPr>
            <w:tcW w:w="1906" w:type="dxa"/>
            <w:gridSpan w:val="2"/>
            <w:noWrap/>
            <w:vAlign w:val="top"/>
          </w:tcPr>
          <w:p w14:paraId="07074887">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202</w:t>
            </w:r>
            <w:r>
              <w:rPr>
                <w:rFonts w:hint="eastAsia" w:ascii="宋体" w:hAnsi="宋体"/>
                <w:color w:val="000000"/>
                <w:sz w:val="24"/>
                <w:highlight w:val="none"/>
                <w:lang w:val="en-US" w:eastAsia="zh-CN"/>
              </w:rPr>
              <w:t>4</w:t>
            </w:r>
            <w:r>
              <w:rPr>
                <w:rFonts w:ascii="宋体" w:hAnsi="宋体"/>
                <w:color w:val="000000"/>
                <w:sz w:val="24"/>
                <w:highlight w:val="none"/>
              </w:rPr>
              <w:t>年</w:t>
            </w:r>
            <w:r>
              <w:rPr>
                <w:rFonts w:hint="eastAsia" w:ascii="宋体" w:hAnsi="宋体"/>
                <w:color w:val="000000"/>
                <w:sz w:val="24"/>
                <w:highlight w:val="none"/>
              </w:rPr>
              <w:t>业务收入</w:t>
            </w:r>
          </w:p>
        </w:tc>
        <w:tc>
          <w:tcPr>
            <w:tcW w:w="2601" w:type="dxa"/>
            <w:noWrap/>
            <w:vAlign w:val="top"/>
          </w:tcPr>
          <w:p w14:paraId="267F60F7">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万元</w:t>
            </w:r>
          </w:p>
        </w:tc>
      </w:tr>
      <w:tr w14:paraId="432A1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1F7036E4">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202</w:t>
            </w:r>
            <w:r>
              <w:rPr>
                <w:rFonts w:hint="eastAsia" w:ascii="宋体" w:hAnsi="宋体"/>
                <w:color w:val="000000"/>
                <w:sz w:val="24"/>
                <w:highlight w:val="none"/>
                <w:lang w:val="en-US" w:eastAsia="zh-CN"/>
              </w:rPr>
              <w:t>4</w:t>
            </w:r>
            <w:r>
              <w:rPr>
                <w:rFonts w:hint="eastAsia" w:ascii="宋体" w:hAnsi="宋体"/>
                <w:color w:val="000000"/>
                <w:sz w:val="24"/>
                <w:highlight w:val="none"/>
              </w:rPr>
              <w:t>年实现利润</w:t>
            </w:r>
          </w:p>
        </w:tc>
        <w:tc>
          <w:tcPr>
            <w:tcW w:w="2110" w:type="dxa"/>
            <w:noWrap/>
            <w:vAlign w:val="top"/>
          </w:tcPr>
          <w:p w14:paraId="6FAE26AC">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万元</w:t>
            </w:r>
          </w:p>
        </w:tc>
        <w:tc>
          <w:tcPr>
            <w:tcW w:w="1906" w:type="dxa"/>
            <w:gridSpan w:val="2"/>
            <w:noWrap/>
            <w:vAlign w:val="top"/>
          </w:tcPr>
          <w:p w14:paraId="082820D4">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c>
          <w:tcPr>
            <w:tcW w:w="2601" w:type="dxa"/>
            <w:noWrap/>
            <w:vAlign w:val="top"/>
          </w:tcPr>
          <w:p w14:paraId="5687C0FB">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32C3A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269E7A6A">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办公面积</w:t>
            </w:r>
          </w:p>
          <w:p w14:paraId="1466427D">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c>
          <w:tcPr>
            <w:tcW w:w="2110" w:type="dxa"/>
            <w:noWrap/>
            <w:vAlign w:val="top"/>
          </w:tcPr>
          <w:p w14:paraId="10BD6837">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平方米</w:t>
            </w:r>
          </w:p>
        </w:tc>
        <w:tc>
          <w:tcPr>
            <w:tcW w:w="1906" w:type="dxa"/>
            <w:gridSpan w:val="2"/>
            <w:noWrap/>
            <w:vAlign w:val="top"/>
          </w:tcPr>
          <w:p w14:paraId="5EA13D0A">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其中：</w:t>
            </w:r>
          </w:p>
        </w:tc>
        <w:tc>
          <w:tcPr>
            <w:tcW w:w="2601" w:type="dxa"/>
            <w:noWrap/>
            <w:vAlign w:val="top"/>
          </w:tcPr>
          <w:p w14:paraId="7779FC91">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自有面积</w:t>
            </w:r>
            <w:r>
              <w:rPr>
                <w:rFonts w:ascii="宋体" w:hAnsi="宋体"/>
                <w:color w:val="000000"/>
                <w:sz w:val="24"/>
                <w:highlight w:val="none"/>
              </w:rPr>
              <w:t xml:space="preserve">    平方米</w:t>
            </w:r>
          </w:p>
          <w:p w14:paraId="39052865">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承租面积</w:t>
            </w:r>
            <w:r>
              <w:rPr>
                <w:rFonts w:ascii="宋体" w:hAnsi="宋体"/>
                <w:color w:val="000000"/>
                <w:sz w:val="24"/>
                <w:highlight w:val="none"/>
              </w:rPr>
              <w:t xml:space="preserve">    平方米</w:t>
            </w:r>
          </w:p>
        </w:tc>
      </w:tr>
      <w:tr w14:paraId="2712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4620" w:type="dxa"/>
            <w:gridSpan w:val="2"/>
            <w:noWrap/>
            <w:vAlign w:val="center"/>
          </w:tcPr>
          <w:p w14:paraId="62B56189">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单位简历及内设机构情况</w:t>
            </w:r>
          </w:p>
        </w:tc>
        <w:tc>
          <w:tcPr>
            <w:tcW w:w="4507" w:type="dxa"/>
            <w:gridSpan w:val="3"/>
            <w:noWrap/>
            <w:vAlign w:val="top"/>
          </w:tcPr>
          <w:p w14:paraId="576331B5">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679FA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4620" w:type="dxa"/>
            <w:gridSpan w:val="2"/>
            <w:noWrap/>
            <w:vAlign w:val="center"/>
          </w:tcPr>
          <w:p w14:paraId="156AB2DB">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单位优势及特长</w:t>
            </w:r>
          </w:p>
        </w:tc>
        <w:tc>
          <w:tcPr>
            <w:tcW w:w="4507" w:type="dxa"/>
            <w:gridSpan w:val="3"/>
            <w:noWrap/>
            <w:vAlign w:val="top"/>
          </w:tcPr>
          <w:p w14:paraId="2D007009">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51E17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53DE16CE">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近三年来完成或正在履行的重大合同情况</w:t>
            </w:r>
          </w:p>
        </w:tc>
        <w:tc>
          <w:tcPr>
            <w:tcW w:w="4507" w:type="dxa"/>
            <w:gridSpan w:val="3"/>
            <w:noWrap/>
            <w:vAlign w:val="top"/>
          </w:tcPr>
          <w:p w14:paraId="352D7279">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3C055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2B75AF54">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bCs/>
                <w:color w:val="000000"/>
                <w:sz w:val="24"/>
                <w:highlight w:val="none"/>
              </w:rPr>
              <w:t>近三年来受行业主管部门考核评价及业主评价意见</w:t>
            </w:r>
          </w:p>
        </w:tc>
        <w:tc>
          <w:tcPr>
            <w:tcW w:w="4507" w:type="dxa"/>
            <w:gridSpan w:val="3"/>
            <w:noWrap/>
            <w:vAlign w:val="top"/>
          </w:tcPr>
          <w:p w14:paraId="6FC6C713">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r w14:paraId="46A11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trPr>
        <w:tc>
          <w:tcPr>
            <w:tcW w:w="4620" w:type="dxa"/>
            <w:gridSpan w:val="2"/>
            <w:noWrap/>
            <w:vAlign w:val="center"/>
          </w:tcPr>
          <w:p w14:paraId="5B1398E8">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最近</w:t>
            </w:r>
            <w:r>
              <w:rPr>
                <w:rFonts w:ascii="宋体" w:hAnsi="宋体"/>
                <w:color w:val="000000"/>
                <w:sz w:val="24"/>
                <w:highlight w:val="none"/>
              </w:rPr>
              <w:t>3年内有无因</w:t>
            </w:r>
            <w:r>
              <w:rPr>
                <w:rFonts w:hint="eastAsia" w:ascii="宋体" w:hAnsi="宋体"/>
                <w:color w:val="000000"/>
                <w:sz w:val="24"/>
                <w:highlight w:val="none"/>
              </w:rPr>
              <w:t>违纪</w:t>
            </w:r>
            <w:r>
              <w:rPr>
                <w:rFonts w:hint="eastAsia" w:ascii="宋体" w:hAnsi="宋体"/>
                <w:color w:val="000000"/>
                <w:sz w:val="24"/>
                <w:highlight w:val="none"/>
                <w:lang w:eastAsia="zh-CN"/>
              </w:rPr>
              <w:t>或</w:t>
            </w:r>
            <w:r>
              <w:rPr>
                <w:rFonts w:ascii="宋体" w:hAnsi="宋体"/>
                <w:color w:val="000000"/>
                <w:sz w:val="24"/>
                <w:highlight w:val="none"/>
              </w:rPr>
              <w:t>其他原因被投诉或起诉的情况及说明</w:t>
            </w:r>
          </w:p>
        </w:tc>
        <w:tc>
          <w:tcPr>
            <w:tcW w:w="4507" w:type="dxa"/>
            <w:gridSpan w:val="3"/>
            <w:noWrap/>
            <w:vAlign w:val="top"/>
          </w:tcPr>
          <w:p w14:paraId="4F27E8FB">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（包括解决方式和结果）</w:t>
            </w:r>
          </w:p>
        </w:tc>
      </w:tr>
      <w:tr w14:paraId="01275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trPr>
        <w:tc>
          <w:tcPr>
            <w:tcW w:w="4620" w:type="dxa"/>
            <w:gridSpan w:val="2"/>
            <w:noWrap/>
            <w:vAlign w:val="center"/>
          </w:tcPr>
          <w:p w14:paraId="3144C380">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最近</w:t>
            </w:r>
            <w:r>
              <w:rPr>
                <w:rFonts w:ascii="宋体" w:hAnsi="宋体"/>
                <w:color w:val="000000"/>
                <w:sz w:val="24"/>
                <w:highlight w:val="none"/>
              </w:rPr>
              <w:t>3年内主要负责人有无因经济犯罪被司法机关追究的情况及说明</w:t>
            </w:r>
          </w:p>
        </w:tc>
        <w:tc>
          <w:tcPr>
            <w:tcW w:w="4507" w:type="dxa"/>
            <w:gridSpan w:val="3"/>
            <w:noWrap/>
            <w:vAlign w:val="top"/>
          </w:tcPr>
          <w:p w14:paraId="574165E3">
            <w:pPr>
              <w:keepNext w:val="0"/>
              <w:keepLines w:val="0"/>
              <w:suppressLineNumbers w:val="0"/>
              <w:spacing w:before="0" w:beforeAutospacing="0" w:after="0" w:afterAutospacing="0" w:line="360" w:lineRule="auto"/>
              <w:ind w:left="0" w:right="0"/>
              <w:rPr>
                <w:rFonts w:ascii="宋体" w:hAnsi="宋体"/>
                <w:color w:val="000000"/>
                <w:sz w:val="24"/>
                <w:szCs w:val="20"/>
                <w:highlight w:val="none"/>
              </w:rPr>
            </w:pPr>
          </w:p>
        </w:tc>
      </w:tr>
      <w:tr w14:paraId="16205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trPr>
        <w:tc>
          <w:tcPr>
            <w:tcW w:w="4620" w:type="dxa"/>
            <w:gridSpan w:val="2"/>
            <w:noWrap/>
            <w:vAlign w:val="center"/>
          </w:tcPr>
          <w:p w14:paraId="07D704F5">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r>
              <w:rPr>
                <w:rFonts w:hint="eastAsia" w:ascii="宋体" w:hAnsi="宋体"/>
                <w:color w:val="000000"/>
                <w:sz w:val="24"/>
                <w:highlight w:val="none"/>
              </w:rPr>
              <w:t>其他需要说明的情况</w:t>
            </w:r>
          </w:p>
        </w:tc>
        <w:tc>
          <w:tcPr>
            <w:tcW w:w="4507" w:type="dxa"/>
            <w:gridSpan w:val="3"/>
            <w:noWrap/>
            <w:vAlign w:val="top"/>
          </w:tcPr>
          <w:p w14:paraId="71B425FA">
            <w:pPr>
              <w:pStyle w:val="35"/>
              <w:keepNext w:val="0"/>
              <w:keepLines w:val="0"/>
              <w:suppressLineNumbers w:val="0"/>
              <w:spacing w:before="0" w:beforeAutospacing="0" w:after="0" w:afterAutospacing="0" w:line="400" w:lineRule="exact"/>
              <w:ind w:left="0" w:right="0" w:firstLine="0"/>
              <w:rPr>
                <w:rFonts w:ascii="宋体" w:hAnsi="宋体"/>
                <w:color w:val="000000"/>
                <w:sz w:val="24"/>
                <w:highlight w:val="none"/>
              </w:rPr>
            </w:pPr>
          </w:p>
        </w:tc>
      </w:tr>
    </w:tbl>
    <w:p w14:paraId="3EBCCE78">
      <w:pPr>
        <w:pStyle w:val="35"/>
        <w:ind w:firstLine="480"/>
        <w:rPr>
          <w:rFonts w:ascii="宋体" w:hAnsi="宋体"/>
          <w:color w:val="000000"/>
          <w:sz w:val="24"/>
          <w:highlight w:val="none"/>
        </w:rPr>
      </w:pPr>
      <w:r>
        <w:rPr>
          <w:rFonts w:hint="eastAsia" w:ascii="宋体" w:hAnsi="宋体"/>
          <w:color w:val="000000"/>
          <w:sz w:val="24"/>
          <w:highlight w:val="none"/>
        </w:rPr>
        <w:t>注：本表可以扩展。</w:t>
      </w:r>
    </w:p>
    <w:p w14:paraId="0DD4C52D">
      <w:pPr>
        <w:spacing w:line="360" w:lineRule="auto"/>
        <w:ind w:firstLine="480"/>
        <w:rPr>
          <w:rFonts w:hint="eastAsia" w:ascii="宋体" w:hAnsi="宋体"/>
          <w:color w:val="000000"/>
          <w:sz w:val="24"/>
          <w:szCs w:val="24"/>
          <w:highlight w:val="none"/>
        </w:rPr>
      </w:pPr>
      <w:r>
        <w:rPr>
          <w:rFonts w:hint="eastAsia" w:ascii="宋体" w:hAnsi="宋体"/>
          <w:color w:val="000000"/>
          <w:sz w:val="24"/>
          <w:highlight w:val="none"/>
        </w:rPr>
        <w:t>法定代表人或授权代表签字或盖章：</w:t>
      </w:r>
    </w:p>
    <w:p w14:paraId="26D67E79">
      <w:pPr>
        <w:spacing w:line="360" w:lineRule="auto"/>
        <w:ind w:firstLine="480"/>
        <w:rPr>
          <w:rFonts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（十三）技术方案（格式自拟）</w:t>
      </w:r>
    </w:p>
    <w:p w14:paraId="658FA9E7">
      <w:pPr>
        <w:spacing w:line="360" w:lineRule="auto"/>
        <w:ind w:firstLine="480"/>
        <w:jc w:val="center"/>
        <w:rPr>
          <w:rFonts w:ascii="宋体" w:hAnsi="宋体"/>
          <w:bCs/>
          <w:color w:val="000000"/>
          <w:sz w:val="24"/>
          <w:szCs w:val="24"/>
          <w:highlight w:val="none"/>
        </w:rPr>
      </w:pPr>
    </w:p>
    <w:p w14:paraId="4979B35C">
      <w:pPr>
        <w:spacing w:line="360" w:lineRule="auto"/>
        <w:ind w:firstLine="480"/>
        <w:jc w:val="center"/>
        <w:rPr>
          <w:rFonts w:ascii="宋体" w:hAnsi="宋体"/>
          <w:b/>
          <w:bCs/>
          <w:color w:val="000000"/>
          <w:sz w:val="24"/>
          <w:szCs w:val="24"/>
          <w:highlight w:val="none"/>
        </w:rPr>
      </w:pPr>
      <w:r>
        <w:rPr>
          <w:rFonts w:hint="eastAsia" w:ascii="宋体" w:hAnsi="宋体"/>
          <w:b/>
          <w:bCs/>
          <w:color w:val="000000"/>
          <w:sz w:val="24"/>
          <w:szCs w:val="24"/>
          <w:highlight w:val="none"/>
        </w:rPr>
        <w:t>技术方案</w:t>
      </w:r>
    </w:p>
    <w:p w14:paraId="4E1F781F">
      <w:pPr>
        <w:pStyle w:val="271"/>
        <w:ind w:firstLine="0"/>
        <w:rPr>
          <w:rFonts w:hint="eastAsia" w:eastAsia="宋体"/>
          <w:color w:val="000000"/>
          <w:sz w:val="24"/>
          <w:highlight w:val="none"/>
          <w:lang w:val="en-US" w:eastAsia="zh-CN"/>
        </w:rPr>
      </w:pPr>
      <w:r>
        <w:rPr>
          <w:rFonts w:hint="eastAsia"/>
          <w:color w:val="000000"/>
          <w:sz w:val="24"/>
          <w:highlight w:val="none"/>
        </w:rPr>
        <w:t>投标供应商应按评分点编制完整的服务方案，</w:t>
      </w:r>
      <w:r>
        <w:rPr>
          <w:color w:val="000000"/>
          <w:sz w:val="24"/>
          <w:highlight w:val="none"/>
        </w:rPr>
        <w:t>以便评审。</w:t>
      </w:r>
      <w:r>
        <w:rPr>
          <w:rFonts w:hint="eastAsia"/>
          <w:color w:val="000000"/>
          <w:sz w:val="24"/>
          <w:highlight w:val="none"/>
          <w:lang w:val="en-US" w:eastAsia="zh-CN"/>
        </w:rPr>
        <w:t xml:space="preserve"> </w:t>
      </w: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8426D8F-F147-414C-9F45-4EB3D22A62EB}"/>
  </w:font>
  <w:font w:name="黑体">
    <w:panose1 w:val="02010609060101010101"/>
    <w:charset w:val="86"/>
    <w:family w:val="auto"/>
    <w:pitch w:val="default"/>
    <w:sig w:usb0="800002BF" w:usb1="38CF7CFA" w:usb2="00000016" w:usb3="00000000" w:csb0="00040001" w:csb1="00000000"/>
    <w:embedRegular r:id="rId2" w:fontKey="{6CB8A00E-0B21-4C2F-9211-BC01553BEA3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3" w:fontKey="{DB3F18DD-6C53-4864-AD40-4842F1DA4417}"/>
  </w:font>
  <w:font w:name="华文中宋">
    <w:panose1 w:val="02010600040101010101"/>
    <w:charset w:val="86"/>
    <w:family w:val="auto"/>
    <w:pitch w:val="default"/>
    <w:sig w:usb0="00000287" w:usb1="080F0000" w:usb2="00000000" w:usb3="00000000" w:csb0="0004009F" w:csb1="DFD70000"/>
    <w:embedRegular r:id="rId4" w:fontKey="{3F51B3FD-4485-4B96-A683-8C810B0182C5}"/>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方正楷体_GB2312">
    <w:panose1 w:val="02000000000000000000"/>
    <w:charset w:val="86"/>
    <w:family w:val="auto"/>
    <w:pitch w:val="default"/>
    <w:sig w:usb0="A00002BF" w:usb1="184F6CFA" w:usb2="00000012" w:usb3="00000000" w:csb0="00040001" w:csb1="00000000"/>
    <w:embedRegular r:id="rId5" w:fontKey="{9479A029-4AFC-4A9C-AD29-6520362461A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76459">
    <w:pPr>
      <w:pStyle w:val="7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768E5">
    <w:pPr>
      <w:pStyle w:val="75"/>
    </w:pPr>
    <w:r>
      <w:rPr>
        <w:rFonts w:hint="eastAsia" w:ascii="宋体" w:hAnsi="宋体"/>
        <w:lang w:eastAsia="zh-CN"/>
      </w:rPr>
      <w:t>JSZC-320214-JSZH-G2025-0010</w:t>
    </w:r>
    <w:r>
      <w:rPr>
        <w:rFonts w:hint="eastAsia" w:ascii="宋体" w:hAnsi="宋体"/>
        <w:lang w:val="en-US" w:eastAsia="zh-CN"/>
      </w:rPr>
      <w:t xml:space="preserve">                               </w:t>
    </w:r>
    <w:r>
      <w:rPr>
        <w:rFonts w:hint="eastAsia" w:ascii="宋体" w:hAnsi="宋体"/>
        <w:lang w:eastAsia="zh-CN"/>
      </w:rPr>
      <w:t>无锡市新吴区江桥幼儿园保安服务项目</w:t>
    </w:r>
    <w:r>
      <w:rPr>
        <w:rFonts w:hint="eastAsia" w:ascii="宋体" w:hAnsi="宋体"/>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7C54B">
    <w:pPr>
      <w:pStyle w:val="75"/>
    </w:pPr>
    <w:r>
      <w:rPr>
        <w:rFonts w:hint="eastAsia" w:ascii="宋体" w:hAnsi="宋体"/>
        <w:lang w:eastAsia="zh-CN"/>
      </w:rPr>
      <w:t>JSZC-320214-JSZH-G2025-0010无锡市新吴区江桥幼儿园保安服务项目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5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0053208E"/>
    <w:multiLevelType w:val="multilevel"/>
    <w:tmpl w:val="0053208E"/>
    <w:lvl w:ilvl="0" w:tentative="0">
      <w:start w:val="1"/>
      <w:numFmt w:val="upperLetter"/>
      <w:pStyle w:val="4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FBA54A9"/>
    <w:multiLevelType w:val="singleLevel"/>
    <w:tmpl w:val="5FBA54A9"/>
    <w:lvl w:ilvl="0" w:tentative="0">
      <w:start w:val="1"/>
      <w:numFmt w:val="decimal"/>
      <w:lvlText w:val="%1."/>
      <w:lvlJc w:val="left"/>
      <w:pPr>
        <w:tabs>
          <w:tab w:val="left" w:pos="312"/>
        </w:tabs>
      </w:pPr>
    </w:lvl>
  </w:abstractNum>
  <w:abstractNum w:abstractNumId="15">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27E1"/>
    <w:rsid w:val="077767F3"/>
    <w:rsid w:val="0C2F046C"/>
    <w:rsid w:val="0ED07D82"/>
    <w:rsid w:val="137141F5"/>
    <w:rsid w:val="21D70261"/>
    <w:rsid w:val="24D26E98"/>
    <w:rsid w:val="29A7026D"/>
    <w:rsid w:val="2AAB4039"/>
    <w:rsid w:val="2E1155E6"/>
    <w:rsid w:val="2F1A178D"/>
    <w:rsid w:val="2F5437B8"/>
    <w:rsid w:val="3D464EF9"/>
    <w:rsid w:val="409934DA"/>
    <w:rsid w:val="41087697"/>
    <w:rsid w:val="42D35F22"/>
    <w:rsid w:val="64740765"/>
    <w:rsid w:val="6B7738A2"/>
    <w:rsid w:val="6E4071AA"/>
    <w:rsid w:val="6EEE3F25"/>
    <w:rsid w:val="707F4AB8"/>
    <w:rsid w:val="7A785C4D"/>
    <w:rsid w:val="7D6A6A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11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1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1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2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2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2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2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25"/>
    <w:unhideWhenUsed/>
    <w:qFormat/>
    <w:uiPriority w:val="9"/>
    <w:pPr>
      <w:keepNext/>
      <w:keepLines/>
      <w:spacing w:before="320" w:after="200"/>
      <w:outlineLvl w:val="8"/>
    </w:pPr>
    <w:rPr>
      <w:rFonts w:ascii="Arial" w:hAnsi="Arial" w:eastAsia="Arial" w:cs="Arial"/>
      <w:i/>
      <w:iCs/>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paragraph" w:customStyle="1" w:styleId="35">
    <w:name w:val="正文缩进1"/>
    <w:basedOn w:val="1"/>
    <w:link w:val="43"/>
    <w:unhideWhenUsed/>
    <w:qFormat/>
    <w:uiPriority w:val="0"/>
    <w:pPr>
      <w:ind w:firstLine="420"/>
    </w:pPr>
    <w:rPr>
      <w:szCs w:val="24"/>
    </w:rPr>
  </w:style>
  <w:style w:type="paragraph" w:customStyle="1" w:styleId="36">
    <w:name w:val="标题 11"/>
    <w:basedOn w:val="1"/>
    <w:next w:val="1"/>
    <w:link w:val="44"/>
    <w:qFormat/>
    <w:uiPriority w:val="99"/>
    <w:pPr>
      <w:keepNext/>
      <w:jc w:val="center"/>
      <w:outlineLvl w:val="0"/>
    </w:pPr>
    <w:rPr>
      <w:rFonts w:ascii="楷体_GB2312" w:eastAsia="楷体_GB2312"/>
      <w:b/>
      <w:sz w:val="28"/>
    </w:rPr>
  </w:style>
  <w:style w:type="paragraph" w:customStyle="1" w:styleId="37">
    <w:name w:val="标题 21"/>
    <w:basedOn w:val="1"/>
    <w:next w:val="1"/>
    <w:link w:val="45"/>
    <w:qFormat/>
    <w:uiPriority w:val="99"/>
    <w:pPr>
      <w:keepNext/>
      <w:jc w:val="center"/>
      <w:outlineLvl w:val="1"/>
    </w:pPr>
    <w:rPr>
      <w:rFonts w:ascii="楷体_GB2312" w:eastAsia="楷体_GB2312"/>
      <w:b/>
      <w:bCs/>
      <w:sz w:val="18"/>
    </w:rPr>
  </w:style>
  <w:style w:type="paragraph" w:customStyle="1" w:styleId="38">
    <w:name w:val="标题 31"/>
    <w:basedOn w:val="1"/>
    <w:next w:val="1"/>
    <w:link w:val="46"/>
    <w:qFormat/>
    <w:uiPriority w:val="99"/>
    <w:pPr>
      <w:keepNext/>
      <w:jc w:val="center"/>
      <w:outlineLvl w:val="2"/>
    </w:pPr>
    <w:rPr>
      <w:rFonts w:eastAsia="楷体_GB2312"/>
      <w:b/>
      <w:bCs/>
      <w:sz w:val="15"/>
    </w:rPr>
  </w:style>
  <w:style w:type="paragraph" w:customStyle="1" w:styleId="39">
    <w:name w:val="标题 41"/>
    <w:basedOn w:val="1"/>
    <w:next w:val="1"/>
    <w:link w:val="47"/>
    <w:qFormat/>
    <w:uiPriority w:val="99"/>
    <w:pPr>
      <w:keepNext/>
      <w:jc w:val="center"/>
      <w:outlineLvl w:val="3"/>
    </w:pPr>
    <w:rPr>
      <w:rFonts w:eastAsia="楷体_GB2312"/>
      <w:b/>
      <w:bCs/>
      <w:sz w:val="13"/>
    </w:rPr>
  </w:style>
  <w:style w:type="paragraph" w:customStyle="1" w:styleId="40">
    <w:name w:val="标题 51"/>
    <w:basedOn w:val="1"/>
    <w:next w:val="1"/>
    <w:link w:val="48"/>
    <w:qFormat/>
    <w:uiPriority w:val="99"/>
    <w:pPr>
      <w:keepNext/>
      <w:numPr>
        <w:ilvl w:val="0"/>
        <w:numId w:val="1"/>
      </w:numPr>
      <w:outlineLvl w:val="4"/>
    </w:pPr>
    <w:rPr>
      <w:rFonts w:ascii="楷体_GB2312" w:eastAsia="楷体_GB2312"/>
      <w:bCs/>
      <w:sz w:val="28"/>
    </w:rPr>
  </w:style>
  <w:style w:type="character" w:customStyle="1" w:styleId="41">
    <w:name w:val="默认段落字体1"/>
    <w:link w:val="1"/>
    <w:unhideWhenUsed/>
    <w:qFormat/>
    <w:uiPriority w:val="1"/>
  </w:style>
  <w:style w:type="table" w:customStyle="1" w:styleId="42">
    <w:name w:val="普通表格1"/>
    <w:unhideWhenUsed/>
    <w:qFormat/>
    <w:uiPriority w:val="99"/>
  </w:style>
  <w:style w:type="character" w:customStyle="1" w:styleId="43">
    <w:name w:val="正文缩进 Char"/>
    <w:link w:val="35"/>
    <w:qFormat/>
    <w:uiPriority w:val="0"/>
    <w:rPr>
      <w:rFonts w:ascii="Times New Roman" w:hAnsi="Times New Roman"/>
      <w:sz w:val="21"/>
      <w:szCs w:val="24"/>
    </w:rPr>
  </w:style>
  <w:style w:type="character" w:customStyle="1" w:styleId="44">
    <w:name w:val="标题 1 Char"/>
    <w:link w:val="36"/>
    <w:qFormat/>
    <w:uiPriority w:val="99"/>
    <w:rPr>
      <w:rFonts w:ascii="楷体_GB2312" w:hAnsi="Times New Roman" w:eastAsia="楷体_GB2312" w:cs="Times New Roman"/>
      <w:b/>
      <w:sz w:val="28"/>
      <w:szCs w:val="20"/>
    </w:rPr>
  </w:style>
  <w:style w:type="character" w:customStyle="1" w:styleId="45">
    <w:name w:val="标题 2 Char"/>
    <w:link w:val="37"/>
    <w:qFormat/>
    <w:uiPriority w:val="99"/>
    <w:rPr>
      <w:rFonts w:ascii="楷体_GB2312" w:hAnsi="Times New Roman" w:eastAsia="楷体_GB2312" w:cs="Times New Roman"/>
      <w:b/>
      <w:bCs/>
      <w:sz w:val="18"/>
      <w:szCs w:val="20"/>
    </w:rPr>
  </w:style>
  <w:style w:type="character" w:customStyle="1" w:styleId="46">
    <w:name w:val="标题 3 Char"/>
    <w:link w:val="38"/>
    <w:qFormat/>
    <w:uiPriority w:val="99"/>
    <w:rPr>
      <w:rFonts w:ascii="Times New Roman" w:hAnsi="Times New Roman" w:eastAsia="楷体_GB2312" w:cs="Times New Roman"/>
      <w:b/>
      <w:bCs/>
      <w:sz w:val="15"/>
      <w:szCs w:val="20"/>
    </w:rPr>
  </w:style>
  <w:style w:type="character" w:customStyle="1" w:styleId="47">
    <w:name w:val="标题 4 Char"/>
    <w:link w:val="39"/>
    <w:qFormat/>
    <w:uiPriority w:val="99"/>
    <w:rPr>
      <w:rFonts w:ascii="Times New Roman" w:hAnsi="Times New Roman" w:eastAsia="楷体_GB2312" w:cs="Times New Roman"/>
      <w:b/>
      <w:bCs/>
      <w:sz w:val="13"/>
      <w:szCs w:val="20"/>
    </w:rPr>
  </w:style>
  <w:style w:type="character" w:customStyle="1" w:styleId="48">
    <w:name w:val="标题 5 Char"/>
    <w:link w:val="40"/>
    <w:qFormat/>
    <w:uiPriority w:val="99"/>
    <w:rPr>
      <w:rFonts w:ascii="楷体_GB2312" w:hAnsi="Times New Roman" w:eastAsia="楷体_GB2312" w:cs="Times New Roman"/>
      <w:bCs/>
      <w:sz w:val="28"/>
      <w:szCs w:val="20"/>
    </w:rPr>
  </w:style>
  <w:style w:type="paragraph" w:customStyle="1" w:styleId="49">
    <w:name w:val="目录 71"/>
    <w:basedOn w:val="1"/>
    <w:next w:val="1"/>
    <w:unhideWhenUsed/>
    <w:qFormat/>
    <w:uiPriority w:val="39"/>
    <w:pPr>
      <w:spacing w:after="57"/>
      <w:ind w:left="1701"/>
    </w:pPr>
  </w:style>
  <w:style w:type="paragraph" w:customStyle="1" w:styleId="50">
    <w:name w:val="索引 51"/>
    <w:basedOn w:val="1"/>
    <w:next w:val="1"/>
    <w:unhideWhenUsed/>
    <w:qFormat/>
    <w:uiPriority w:val="99"/>
    <w:pPr>
      <w:ind w:left="800"/>
    </w:pPr>
  </w:style>
  <w:style w:type="paragraph" w:customStyle="1" w:styleId="51">
    <w:name w:val="文档结构图1"/>
    <w:basedOn w:val="1"/>
    <w:next w:val="1"/>
    <w:link w:val="52"/>
    <w:semiHidden/>
    <w:qFormat/>
    <w:uiPriority w:val="99"/>
    <w:pPr>
      <w:shd w:val="clear" w:color="auto" w:fill="000080"/>
    </w:pPr>
    <w:rPr>
      <w:sz w:val="20"/>
    </w:rPr>
  </w:style>
  <w:style w:type="character" w:customStyle="1" w:styleId="52">
    <w:name w:val="文档结构图 Char"/>
    <w:link w:val="51"/>
    <w:semiHidden/>
    <w:qFormat/>
    <w:uiPriority w:val="99"/>
    <w:rPr>
      <w:rFonts w:ascii="Times New Roman" w:hAnsi="Times New Roman" w:eastAsia="宋体" w:cs="Times New Roman"/>
      <w:szCs w:val="20"/>
      <w:shd w:val="clear" w:color="auto" w:fill="000080"/>
    </w:rPr>
  </w:style>
  <w:style w:type="paragraph" w:customStyle="1" w:styleId="53">
    <w:name w:val="批注文字1"/>
    <w:basedOn w:val="1"/>
    <w:link w:val="54"/>
    <w:semiHidden/>
    <w:qFormat/>
    <w:uiPriority w:val="0"/>
    <w:pPr>
      <w:jc w:val="left"/>
    </w:pPr>
    <w:rPr>
      <w:sz w:val="20"/>
      <w:szCs w:val="24"/>
    </w:rPr>
  </w:style>
  <w:style w:type="character" w:customStyle="1" w:styleId="54">
    <w:name w:val="批注文字 Char"/>
    <w:link w:val="53"/>
    <w:semiHidden/>
    <w:qFormat/>
    <w:uiPriority w:val="0"/>
    <w:rPr>
      <w:rFonts w:ascii="Times New Roman" w:hAnsi="Times New Roman" w:eastAsia="宋体" w:cs="Times New Roman"/>
      <w:szCs w:val="24"/>
    </w:rPr>
  </w:style>
  <w:style w:type="paragraph" w:customStyle="1" w:styleId="55">
    <w:name w:val="正文文本11"/>
    <w:basedOn w:val="1"/>
    <w:next w:val="56"/>
    <w:link w:val="57"/>
    <w:qFormat/>
    <w:uiPriority w:val="99"/>
    <w:rPr>
      <w:rFonts w:ascii="华文中宋" w:eastAsia="华文中宋"/>
      <w:bCs/>
      <w:sz w:val="28"/>
    </w:rPr>
  </w:style>
  <w:style w:type="paragraph" w:customStyle="1" w:styleId="56">
    <w:name w:val="列表1"/>
    <w:basedOn w:val="1"/>
    <w:qFormat/>
    <w:uiPriority w:val="0"/>
    <w:pPr>
      <w:numPr>
        <w:ilvl w:val="0"/>
        <w:numId w:val="2"/>
      </w:numPr>
      <w:spacing w:after="20" w:line="288" w:lineRule="auto"/>
    </w:pPr>
    <w:rPr>
      <w:lang w:val="en-GB"/>
    </w:rPr>
  </w:style>
  <w:style w:type="character" w:customStyle="1" w:styleId="57">
    <w:name w:val="正文文本 Char"/>
    <w:link w:val="55"/>
    <w:qFormat/>
    <w:uiPriority w:val="99"/>
    <w:rPr>
      <w:rFonts w:ascii="华文中宋" w:hAnsi="Times New Roman" w:eastAsia="华文中宋" w:cs="Times New Roman"/>
      <w:bCs/>
      <w:sz w:val="28"/>
      <w:szCs w:val="20"/>
    </w:rPr>
  </w:style>
  <w:style w:type="paragraph" w:customStyle="1" w:styleId="58">
    <w:name w:val="正文文本缩进1"/>
    <w:basedOn w:val="1"/>
    <w:next w:val="1"/>
    <w:link w:val="59"/>
    <w:qFormat/>
    <w:uiPriority w:val="0"/>
    <w:pPr>
      <w:ind w:firstLine="576"/>
    </w:pPr>
    <w:rPr>
      <w:b/>
      <w:sz w:val="30"/>
    </w:rPr>
  </w:style>
  <w:style w:type="character" w:customStyle="1" w:styleId="59">
    <w:name w:val="正文文本缩进 Char"/>
    <w:link w:val="58"/>
    <w:qFormat/>
    <w:uiPriority w:val="0"/>
    <w:rPr>
      <w:rFonts w:ascii="Times New Roman" w:hAnsi="Times New Roman" w:eastAsia="宋体" w:cs="Times New Roman"/>
      <w:b/>
      <w:sz w:val="30"/>
      <w:szCs w:val="20"/>
    </w:rPr>
  </w:style>
  <w:style w:type="paragraph" w:customStyle="1" w:styleId="60">
    <w:name w:val="目录 51"/>
    <w:basedOn w:val="1"/>
    <w:next w:val="1"/>
    <w:unhideWhenUsed/>
    <w:qFormat/>
    <w:uiPriority w:val="39"/>
    <w:pPr>
      <w:spacing w:after="57"/>
      <w:ind w:left="1134"/>
    </w:pPr>
  </w:style>
  <w:style w:type="paragraph" w:customStyle="1" w:styleId="61">
    <w:name w:val="目录 31"/>
    <w:basedOn w:val="1"/>
    <w:next w:val="1"/>
    <w:unhideWhenUsed/>
    <w:qFormat/>
    <w:uiPriority w:val="39"/>
    <w:pPr>
      <w:spacing w:after="57"/>
      <w:ind w:left="567"/>
    </w:pPr>
  </w:style>
  <w:style w:type="paragraph" w:customStyle="1" w:styleId="62">
    <w:name w:val="纯文本11"/>
    <w:basedOn w:val="1"/>
    <w:link w:val="63"/>
    <w:qFormat/>
    <w:uiPriority w:val="0"/>
    <w:rPr>
      <w:rFonts w:ascii="宋体" w:hAnsi="Courier New"/>
      <w:szCs w:val="21"/>
    </w:rPr>
  </w:style>
  <w:style w:type="character" w:customStyle="1" w:styleId="63">
    <w:name w:val="纯文本 Char"/>
    <w:link w:val="62"/>
    <w:qFormat/>
    <w:uiPriority w:val="0"/>
    <w:rPr>
      <w:rFonts w:ascii="宋体" w:hAnsi="Courier New"/>
      <w:sz w:val="21"/>
      <w:szCs w:val="21"/>
    </w:rPr>
  </w:style>
  <w:style w:type="paragraph" w:customStyle="1" w:styleId="64">
    <w:name w:val="目录 81"/>
    <w:basedOn w:val="1"/>
    <w:next w:val="1"/>
    <w:unhideWhenUsed/>
    <w:qFormat/>
    <w:uiPriority w:val="39"/>
    <w:pPr>
      <w:spacing w:after="57"/>
      <w:ind w:left="1984"/>
    </w:pPr>
  </w:style>
  <w:style w:type="paragraph" w:customStyle="1" w:styleId="65">
    <w:name w:val="日期1"/>
    <w:basedOn w:val="1"/>
    <w:next w:val="1"/>
    <w:link w:val="66"/>
    <w:qFormat/>
    <w:uiPriority w:val="99"/>
    <w:rPr>
      <w:rFonts w:eastAsia="黑体"/>
      <w:b/>
      <w:sz w:val="36"/>
    </w:rPr>
  </w:style>
  <w:style w:type="character" w:customStyle="1" w:styleId="66">
    <w:name w:val="日期 Char"/>
    <w:link w:val="65"/>
    <w:qFormat/>
    <w:uiPriority w:val="99"/>
    <w:rPr>
      <w:rFonts w:ascii="Times New Roman" w:hAnsi="Times New Roman" w:eastAsia="黑体" w:cs="Times New Roman"/>
      <w:b/>
      <w:sz w:val="36"/>
      <w:szCs w:val="20"/>
    </w:rPr>
  </w:style>
  <w:style w:type="paragraph" w:customStyle="1" w:styleId="67">
    <w:name w:val="正文文本缩进 21"/>
    <w:basedOn w:val="1"/>
    <w:link w:val="68"/>
    <w:qFormat/>
    <w:uiPriority w:val="99"/>
    <w:pPr>
      <w:ind w:left="900"/>
    </w:pPr>
    <w:rPr>
      <w:rFonts w:ascii="楷体_GB2312" w:eastAsia="楷体_GB2312"/>
      <w:b/>
      <w:sz w:val="28"/>
    </w:rPr>
  </w:style>
  <w:style w:type="character" w:customStyle="1" w:styleId="68">
    <w:name w:val="正文文本缩进 2 Char"/>
    <w:link w:val="67"/>
    <w:qFormat/>
    <w:uiPriority w:val="99"/>
    <w:rPr>
      <w:rFonts w:ascii="楷体_GB2312" w:hAnsi="Times New Roman" w:eastAsia="楷体_GB2312" w:cs="Times New Roman"/>
      <w:b/>
      <w:sz w:val="28"/>
      <w:szCs w:val="20"/>
    </w:rPr>
  </w:style>
  <w:style w:type="paragraph" w:customStyle="1" w:styleId="69">
    <w:name w:val="尾注文本1"/>
    <w:basedOn w:val="1"/>
    <w:link w:val="70"/>
    <w:unhideWhenUsed/>
    <w:qFormat/>
    <w:uiPriority w:val="99"/>
    <w:rPr>
      <w:sz w:val="20"/>
    </w:rPr>
  </w:style>
  <w:style w:type="character" w:customStyle="1" w:styleId="70">
    <w:name w:val="尾注文本 Char"/>
    <w:link w:val="69"/>
    <w:qFormat/>
    <w:uiPriority w:val="99"/>
    <w:rPr>
      <w:sz w:val="20"/>
    </w:rPr>
  </w:style>
  <w:style w:type="paragraph" w:customStyle="1" w:styleId="71">
    <w:name w:val="批注框文本1"/>
    <w:basedOn w:val="1"/>
    <w:link w:val="72"/>
    <w:unhideWhenUsed/>
    <w:qFormat/>
    <w:uiPriority w:val="99"/>
    <w:rPr>
      <w:sz w:val="18"/>
      <w:szCs w:val="18"/>
    </w:rPr>
  </w:style>
  <w:style w:type="character" w:customStyle="1" w:styleId="72">
    <w:name w:val="批注框文本 Char"/>
    <w:link w:val="71"/>
    <w:semiHidden/>
    <w:qFormat/>
    <w:uiPriority w:val="99"/>
    <w:rPr>
      <w:rFonts w:ascii="Times New Roman" w:hAnsi="Times New Roman" w:eastAsia="宋体" w:cs="Times New Roman"/>
      <w:sz w:val="18"/>
      <w:szCs w:val="18"/>
    </w:rPr>
  </w:style>
  <w:style w:type="paragraph" w:customStyle="1" w:styleId="73">
    <w:name w:val="页脚11"/>
    <w:basedOn w:val="1"/>
    <w:link w:val="74"/>
    <w:unhideWhenUsed/>
    <w:qFormat/>
    <w:uiPriority w:val="99"/>
    <w:pPr>
      <w:tabs>
        <w:tab w:val="center" w:pos="4153"/>
        <w:tab w:val="right" w:pos="8306"/>
      </w:tabs>
      <w:jc w:val="left"/>
    </w:pPr>
    <w:rPr>
      <w:sz w:val="18"/>
      <w:szCs w:val="18"/>
    </w:rPr>
  </w:style>
  <w:style w:type="character" w:customStyle="1" w:styleId="74">
    <w:name w:val="页脚 Char"/>
    <w:link w:val="73"/>
    <w:qFormat/>
    <w:uiPriority w:val="99"/>
    <w:rPr>
      <w:sz w:val="18"/>
      <w:szCs w:val="18"/>
    </w:rPr>
  </w:style>
  <w:style w:type="paragraph" w:customStyle="1" w:styleId="75">
    <w:name w:val="页眉1"/>
    <w:basedOn w:val="1"/>
    <w:link w:val="76"/>
    <w:unhideWhenUsed/>
    <w:qFormat/>
    <w:uiPriority w:val="0"/>
    <w:pPr>
      <w:pBdr>
        <w:bottom w:val="single" w:color="000000" w:sz="6" w:space="1"/>
      </w:pBdr>
      <w:tabs>
        <w:tab w:val="center" w:pos="4153"/>
        <w:tab w:val="right" w:pos="8306"/>
      </w:tabs>
      <w:jc w:val="center"/>
    </w:pPr>
    <w:rPr>
      <w:sz w:val="18"/>
      <w:szCs w:val="18"/>
    </w:rPr>
  </w:style>
  <w:style w:type="character" w:customStyle="1" w:styleId="76">
    <w:name w:val="页眉 Char"/>
    <w:link w:val="75"/>
    <w:qFormat/>
    <w:uiPriority w:val="0"/>
    <w:rPr>
      <w:sz w:val="18"/>
      <w:szCs w:val="18"/>
    </w:rPr>
  </w:style>
  <w:style w:type="paragraph" w:customStyle="1" w:styleId="77">
    <w:name w:val="目录 11"/>
    <w:basedOn w:val="1"/>
    <w:next w:val="1"/>
    <w:unhideWhenUsed/>
    <w:qFormat/>
    <w:uiPriority w:val="39"/>
    <w:pPr>
      <w:spacing w:after="57"/>
    </w:pPr>
  </w:style>
  <w:style w:type="paragraph" w:customStyle="1" w:styleId="78">
    <w:name w:val="目录 41"/>
    <w:basedOn w:val="1"/>
    <w:next w:val="1"/>
    <w:unhideWhenUsed/>
    <w:qFormat/>
    <w:uiPriority w:val="39"/>
    <w:pPr>
      <w:spacing w:after="57"/>
      <w:ind w:left="850"/>
    </w:pPr>
  </w:style>
  <w:style w:type="paragraph" w:customStyle="1" w:styleId="79">
    <w:name w:val="副标题1"/>
    <w:basedOn w:val="1"/>
    <w:next w:val="1"/>
    <w:link w:val="80"/>
    <w:qFormat/>
    <w:uiPriority w:val="11"/>
    <w:pPr>
      <w:spacing w:before="200" w:after="200"/>
    </w:pPr>
    <w:rPr>
      <w:sz w:val="24"/>
      <w:szCs w:val="24"/>
    </w:rPr>
  </w:style>
  <w:style w:type="character" w:customStyle="1" w:styleId="80">
    <w:name w:val="副标题 Char"/>
    <w:link w:val="79"/>
    <w:qFormat/>
    <w:uiPriority w:val="11"/>
    <w:rPr>
      <w:sz w:val="24"/>
      <w:szCs w:val="24"/>
    </w:rPr>
  </w:style>
  <w:style w:type="paragraph" w:customStyle="1" w:styleId="81">
    <w:name w:val="脚注文本1"/>
    <w:basedOn w:val="1"/>
    <w:next w:val="50"/>
    <w:link w:val="109"/>
    <w:qFormat/>
    <w:uiPriority w:val="0"/>
    <w:pPr>
      <w:spacing w:before="120" w:line="360" w:lineRule="auto"/>
      <w:ind w:firstLine="425"/>
      <w:jc w:val="left"/>
    </w:pPr>
    <w:rPr>
      <w:sz w:val="18"/>
    </w:rPr>
  </w:style>
  <w:style w:type="character" w:customStyle="1" w:styleId="82">
    <w:name w:val="Footnote Text Char"/>
    <w:link w:val="81"/>
    <w:qFormat/>
    <w:uiPriority w:val="99"/>
    <w:rPr>
      <w:sz w:val="18"/>
    </w:rPr>
  </w:style>
  <w:style w:type="paragraph" w:customStyle="1" w:styleId="83">
    <w:name w:val="目录 61"/>
    <w:basedOn w:val="1"/>
    <w:next w:val="1"/>
    <w:unhideWhenUsed/>
    <w:qFormat/>
    <w:uiPriority w:val="39"/>
    <w:pPr>
      <w:spacing w:after="57"/>
      <w:ind w:left="1417"/>
    </w:pPr>
  </w:style>
  <w:style w:type="paragraph" w:customStyle="1" w:styleId="84">
    <w:name w:val="正文文本缩进 31"/>
    <w:basedOn w:val="1"/>
    <w:link w:val="85"/>
    <w:qFormat/>
    <w:uiPriority w:val="99"/>
    <w:pPr>
      <w:ind w:left="359" w:firstLine="359"/>
    </w:pPr>
    <w:rPr>
      <w:sz w:val="20"/>
    </w:rPr>
  </w:style>
  <w:style w:type="character" w:customStyle="1" w:styleId="85">
    <w:name w:val="正文文本缩进 3 Char"/>
    <w:link w:val="84"/>
    <w:qFormat/>
    <w:uiPriority w:val="99"/>
    <w:rPr>
      <w:rFonts w:ascii="Times New Roman" w:hAnsi="Times New Roman" w:eastAsia="宋体" w:cs="Times New Roman"/>
      <w:szCs w:val="20"/>
    </w:rPr>
  </w:style>
  <w:style w:type="paragraph" w:customStyle="1" w:styleId="86">
    <w:name w:val="图表目录1"/>
    <w:basedOn w:val="1"/>
    <w:next w:val="1"/>
    <w:unhideWhenUsed/>
    <w:qFormat/>
    <w:uiPriority w:val="99"/>
  </w:style>
  <w:style w:type="paragraph" w:customStyle="1" w:styleId="87">
    <w:name w:val="目录 21"/>
    <w:basedOn w:val="1"/>
    <w:next w:val="1"/>
    <w:unhideWhenUsed/>
    <w:qFormat/>
    <w:uiPriority w:val="39"/>
    <w:pPr>
      <w:spacing w:after="57"/>
      <w:ind w:left="283"/>
    </w:pPr>
  </w:style>
  <w:style w:type="paragraph" w:customStyle="1" w:styleId="88">
    <w:name w:val="目录 91"/>
    <w:basedOn w:val="1"/>
    <w:next w:val="1"/>
    <w:unhideWhenUsed/>
    <w:qFormat/>
    <w:uiPriority w:val="39"/>
    <w:pPr>
      <w:spacing w:after="57"/>
      <w:ind w:left="2268"/>
    </w:pPr>
  </w:style>
  <w:style w:type="paragraph" w:customStyle="1" w:styleId="89">
    <w:name w:val="正文文本 21"/>
    <w:basedOn w:val="1"/>
    <w:link w:val="90"/>
    <w:qFormat/>
    <w:uiPriority w:val="99"/>
    <w:pPr>
      <w:spacing w:after="120" w:line="480" w:lineRule="auto"/>
    </w:pPr>
    <w:rPr>
      <w:sz w:val="20"/>
    </w:rPr>
  </w:style>
  <w:style w:type="character" w:customStyle="1" w:styleId="90">
    <w:name w:val="正文文本 2 Char"/>
    <w:link w:val="89"/>
    <w:qFormat/>
    <w:uiPriority w:val="99"/>
    <w:rPr>
      <w:rFonts w:ascii="Times New Roman" w:hAnsi="Times New Roman" w:eastAsia="宋体" w:cs="Times New Roman"/>
      <w:szCs w:val="20"/>
    </w:rPr>
  </w:style>
  <w:style w:type="paragraph" w:customStyle="1" w:styleId="91">
    <w:name w:val="普通(网站)1"/>
    <w:basedOn w:val="1"/>
    <w:link w:val="92"/>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92">
    <w:name w:val="普通(网站) Char"/>
    <w:link w:val="91"/>
    <w:qFormat/>
    <w:uiPriority w:val="0"/>
    <w:rPr>
      <w:rFonts w:ascii="宋体" w:hAnsi="宋体"/>
      <w:sz w:val="24"/>
      <w:szCs w:val="24"/>
    </w:rPr>
  </w:style>
  <w:style w:type="paragraph" w:customStyle="1" w:styleId="93">
    <w:name w:val="标题1"/>
    <w:basedOn w:val="1"/>
    <w:next w:val="1"/>
    <w:link w:val="94"/>
    <w:qFormat/>
    <w:uiPriority w:val="10"/>
    <w:pPr>
      <w:spacing w:before="300" w:after="200"/>
      <w:contextualSpacing/>
    </w:pPr>
    <w:rPr>
      <w:sz w:val="48"/>
      <w:szCs w:val="48"/>
    </w:rPr>
  </w:style>
  <w:style w:type="character" w:customStyle="1" w:styleId="94">
    <w:name w:val="标题 Char"/>
    <w:link w:val="93"/>
    <w:qFormat/>
    <w:uiPriority w:val="10"/>
    <w:rPr>
      <w:sz w:val="48"/>
      <w:szCs w:val="48"/>
    </w:rPr>
  </w:style>
  <w:style w:type="paragraph" w:customStyle="1" w:styleId="95">
    <w:name w:val="批注主题1"/>
    <w:basedOn w:val="53"/>
    <w:next w:val="53"/>
    <w:link w:val="96"/>
    <w:semiHidden/>
    <w:qFormat/>
    <w:uiPriority w:val="0"/>
    <w:rPr>
      <w:b/>
      <w:bCs/>
    </w:rPr>
  </w:style>
  <w:style w:type="character" w:customStyle="1" w:styleId="96">
    <w:name w:val="批注主题 Char"/>
    <w:link w:val="95"/>
    <w:semiHidden/>
    <w:qFormat/>
    <w:uiPriority w:val="0"/>
    <w:rPr>
      <w:rFonts w:ascii="Times New Roman" w:hAnsi="Times New Roman" w:eastAsia="宋体" w:cs="Times New Roman"/>
      <w:b/>
      <w:bCs/>
      <w:szCs w:val="24"/>
    </w:rPr>
  </w:style>
  <w:style w:type="paragraph" w:customStyle="1" w:styleId="97">
    <w:name w:val="正文首行缩进1"/>
    <w:basedOn w:val="1"/>
    <w:link w:val="98"/>
    <w:unhideWhenUsed/>
    <w:qFormat/>
    <w:uiPriority w:val="99"/>
    <w:pPr>
      <w:spacing w:after="120"/>
      <w:ind w:firstLine="420"/>
    </w:pPr>
    <w:rPr>
      <w:rFonts w:eastAsia="华文中宋"/>
    </w:rPr>
  </w:style>
  <w:style w:type="character" w:customStyle="1" w:styleId="98">
    <w:name w:val="正文首行缩进 Char"/>
    <w:link w:val="97"/>
    <w:semiHidden/>
    <w:qFormat/>
    <w:uiPriority w:val="99"/>
    <w:rPr>
      <w:rFonts w:ascii="Times New Roman" w:hAnsi="Times New Roman" w:eastAsia="华文中宋" w:cs="Times New Roman"/>
      <w:sz w:val="21"/>
      <w:szCs w:val="20"/>
    </w:rPr>
  </w:style>
  <w:style w:type="paragraph" w:customStyle="1" w:styleId="99">
    <w:name w:val="正文首行缩进 21"/>
    <w:basedOn w:val="58"/>
    <w:qFormat/>
    <w:uiPriority w:val="0"/>
    <w:pPr>
      <w:spacing w:after="120"/>
      <w:ind w:left="420" w:firstLine="420"/>
    </w:pPr>
    <w:rPr>
      <w:rFonts w:ascii="Cambria" w:hAnsi="Cambria" w:eastAsia="华文细黑"/>
      <w:sz w:val="21"/>
    </w:rPr>
  </w:style>
  <w:style w:type="table" w:customStyle="1" w:styleId="100">
    <w:name w:val="网格型1"/>
    <w:qFormat/>
    <w:uiPriority w:val="59"/>
  </w:style>
  <w:style w:type="character" w:customStyle="1" w:styleId="101">
    <w:name w:val="要点1"/>
    <w:link w:val="1"/>
    <w:qFormat/>
    <w:uiPriority w:val="99"/>
    <w:rPr>
      <w:rFonts w:cs="Times New Roman"/>
      <w:b/>
      <w:bCs/>
    </w:rPr>
  </w:style>
  <w:style w:type="character" w:customStyle="1" w:styleId="102">
    <w:name w:val="尾注引用1"/>
    <w:link w:val="1"/>
    <w:unhideWhenUsed/>
    <w:qFormat/>
    <w:uiPriority w:val="99"/>
    <w:rPr>
      <w:vertAlign w:val="superscript"/>
    </w:rPr>
  </w:style>
  <w:style w:type="character" w:customStyle="1" w:styleId="103">
    <w:name w:val="页码1"/>
    <w:link w:val="1"/>
    <w:qFormat/>
    <w:uiPriority w:val="0"/>
    <w:rPr>
      <w:rFonts w:cs="Times New Roman"/>
    </w:rPr>
  </w:style>
  <w:style w:type="character" w:customStyle="1" w:styleId="104">
    <w:name w:val="已访问的超链接1"/>
    <w:link w:val="1"/>
    <w:qFormat/>
    <w:uiPriority w:val="99"/>
    <w:rPr>
      <w:rFonts w:cs="Times New Roman"/>
      <w:color w:val="000000"/>
      <w:u w:val="none"/>
    </w:rPr>
  </w:style>
  <w:style w:type="character" w:customStyle="1" w:styleId="105">
    <w:name w:val="HTML 打字机1"/>
    <w:link w:val="1"/>
    <w:qFormat/>
    <w:uiPriority w:val="99"/>
    <w:rPr>
      <w:rFonts w:ascii="宋体" w:hAnsi="宋体" w:eastAsia="宋体" w:cs="宋体"/>
      <w:sz w:val="24"/>
      <w:szCs w:val="24"/>
    </w:rPr>
  </w:style>
  <w:style w:type="character" w:customStyle="1" w:styleId="106">
    <w:name w:val="超链接1"/>
    <w:link w:val="1"/>
    <w:qFormat/>
    <w:uiPriority w:val="0"/>
    <w:rPr>
      <w:color w:val="000000"/>
      <w:u w:val="none"/>
    </w:rPr>
  </w:style>
  <w:style w:type="character" w:customStyle="1" w:styleId="107">
    <w:name w:val="批注引用1"/>
    <w:link w:val="1"/>
    <w:unhideWhenUsed/>
    <w:qFormat/>
    <w:uiPriority w:val="0"/>
    <w:rPr>
      <w:sz w:val="21"/>
      <w:szCs w:val="21"/>
    </w:rPr>
  </w:style>
  <w:style w:type="character" w:customStyle="1" w:styleId="108">
    <w:name w:val="脚注引用1"/>
    <w:link w:val="1"/>
    <w:unhideWhenUsed/>
    <w:qFormat/>
    <w:uiPriority w:val="99"/>
    <w:rPr>
      <w:vertAlign w:val="superscript"/>
    </w:rPr>
  </w:style>
  <w:style w:type="character" w:customStyle="1" w:styleId="109">
    <w:name w:val="脚注文本 Char"/>
    <w:link w:val="81"/>
    <w:qFormat/>
    <w:uiPriority w:val="0"/>
    <w:rPr>
      <w:rFonts w:ascii="Times New Roman" w:hAnsi="Times New Roman"/>
      <w:sz w:val="18"/>
    </w:rPr>
  </w:style>
  <w:style w:type="character" w:customStyle="1" w:styleId="110">
    <w:name w:val="Title Char"/>
    <w:basedOn w:val="41"/>
    <w:link w:val="1"/>
    <w:qFormat/>
    <w:uiPriority w:val="10"/>
    <w:rPr>
      <w:sz w:val="48"/>
      <w:szCs w:val="48"/>
    </w:rPr>
  </w:style>
  <w:style w:type="character" w:customStyle="1" w:styleId="111">
    <w:name w:val="Subtitle Char"/>
    <w:basedOn w:val="41"/>
    <w:link w:val="1"/>
    <w:qFormat/>
    <w:uiPriority w:val="11"/>
    <w:rPr>
      <w:sz w:val="24"/>
      <w:szCs w:val="24"/>
    </w:rPr>
  </w:style>
  <w:style w:type="character" w:customStyle="1" w:styleId="112">
    <w:name w:val="Quote Char"/>
    <w:link w:val="1"/>
    <w:qFormat/>
    <w:uiPriority w:val="29"/>
    <w:rPr>
      <w:i/>
    </w:rPr>
  </w:style>
  <w:style w:type="character" w:customStyle="1" w:styleId="113">
    <w:name w:val="Intense Quote Char"/>
    <w:link w:val="1"/>
    <w:qFormat/>
    <w:uiPriority w:val="30"/>
    <w:rPr>
      <w:i/>
    </w:rPr>
  </w:style>
  <w:style w:type="character" w:customStyle="1" w:styleId="114">
    <w:name w:val="Endnote Text Char"/>
    <w:link w:val="1"/>
    <w:qFormat/>
    <w:uiPriority w:val="99"/>
    <w:rPr>
      <w:sz w:val="20"/>
    </w:rPr>
  </w:style>
  <w:style w:type="paragraph" w:customStyle="1" w:styleId="115">
    <w:name w:val="TOC Heading"/>
    <w:unhideWhenUsed/>
    <w:qFormat/>
    <w:uiPriority w:val="39"/>
    <w:rPr>
      <w:rFonts w:hint="default" w:ascii="Times New Roman" w:hAnsi="Times New Roman" w:eastAsia="宋体" w:cs="Times New Roman"/>
    </w:rPr>
  </w:style>
  <w:style w:type="paragraph" w:customStyle="1" w:styleId="116">
    <w:name w:val="正文文本1"/>
    <w:basedOn w:val="1"/>
    <w:qFormat/>
    <w:uiPriority w:val="0"/>
    <w:rPr>
      <w:rFonts w:ascii="华文中宋" w:eastAsia="华文中宋"/>
      <w:bCs/>
      <w:sz w:val="28"/>
    </w:rPr>
  </w:style>
  <w:style w:type="character" w:customStyle="1" w:styleId="117">
    <w:name w:val="Heading 1 Char"/>
    <w:link w:val="2"/>
    <w:qFormat/>
    <w:uiPriority w:val="9"/>
    <w:rPr>
      <w:rFonts w:ascii="Arial" w:hAnsi="Arial" w:eastAsia="Arial" w:cs="Arial"/>
      <w:sz w:val="40"/>
      <w:szCs w:val="40"/>
    </w:rPr>
  </w:style>
  <w:style w:type="character" w:customStyle="1" w:styleId="118">
    <w:name w:val="Heading 2 Char"/>
    <w:link w:val="3"/>
    <w:qFormat/>
    <w:uiPriority w:val="9"/>
    <w:rPr>
      <w:rFonts w:ascii="Arial" w:hAnsi="Arial" w:eastAsia="Arial" w:cs="Arial"/>
      <w:sz w:val="34"/>
    </w:rPr>
  </w:style>
  <w:style w:type="character" w:customStyle="1" w:styleId="119">
    <w:name w:val="Heading 3 Char"/>
    <w:link w:val="4"/>
    <w:qFormat/>
    <w:uiPriority w:val="9"/>
    <w:rPr>
      <w:rFonts w:ascii="Arial" w:hAnsi="Arial" w:eastAsia="Arial" w:cs="Arial"/>
      <w:sz w:val="30"/>
      <w:szCs w:val="30"/>
    </w:rPr>
  </w:style>
  <w:style w:type="character" w:customStyle="1" w:styleId="120">
    <w:name w:val="Heading 4 Char"/>
    <w:link w:val="5"/>
    <w:qFormat/>
    <w:uiPriority w:val="9"/>
    <w:rPr>
      <w:rFonts w:ascii="Arial" w:hAnsi="Arial" w:eastAsia="Arial" w:cs="Arial"/>
      <w:b/>
      <w:bCs/>
      <w:sz w:val="26"/>
      <w:szCs w:val="26"/>
    </w:rPr>
  </w:style>
  <w:style w:type="character" w:customStyle="1" w:styleId="121">
    <w:name w:val="Heading 5 Char"/>
    <w:link w:val="6"/>
    <w:qFormat/>
    <w:uiPriority w:val="9"/>
    <w:rPr>
      <w:rFonts w:ascii="Arial" w:hAnsi="Arial" w:eastAsia="Arial" w:cs="Arial"/>
      <w:b/>
      <w:bCs/>
      <w:sz w:val="24"/>
      <w:szCs w:val="24"/>
    </w:rPr>
  </w:style>
  <w:style w:type="character" w:customStyle="1" w:styleId="122">
    <w:name w:val="Heading 6 Char"/>
    <w:link w:val="7"/>
    <w:qFormat/>
    <w:uiPriority w:val="9"/>
    <w:rPr>
      <w:rFonts w:ascii="Arial" w:hAnsi="Arial" w:eastAsia="Arial" w:cs="Arial"/>
      <w:b/>
      <w:bCs/>
      <w:sz w:val="22"/>
      <w:szCs w:val="22"/>
    </w:rPr>
  </w:style>
  <w:style w:type="character" w:customStyle="1" w:styleId="123">
    <w:name w:val="Heading 7 Char"/>
    <w:link w:val="8"/>
    <w:qFormat/>
    <w:uiPriority w:val="9"/>
    <w:rPr>
      <w:rFonts w:ascii="Arial" w:hAnsi="Arial" w:eastAsia="Arial" w:cs="Arial"/>
      <w:b/>
      <w:bCs/>
      <w:i/>
      <w:iCs/>
      <w:sz w:val="22"/>
      <w:szCs w:val="22"/>
    </w:rPr>
  </w:style>
  <w:style w:type="character" w:customStyle="1" w:styleId="124">
    <w:name w:val="Heading 8 Char"/>
    <w:link w:val="9"/>
    <w:qFormat/>
    <w:uiPriority w:val="9"/>
    <w:rPr>
      <w:rFonts w:ascii="Arial" w:hAnsi="Arial" w:eastAsia="Arial" w:cs="Arial"/>
      <w:i/>
      <w:iCs/>
      <w:sz w:val="22"/>
      <w:szCs w:val="22"/>
    </w:rPr>
  </w:style>
  <w:style w:type="character" w:customStyle="1" w:styleId="125">
    <w:name w:val="Heading 9 Char"/>
    <w:link w:val="10"/>
    <w:qFormat/>
    <w:uiPriority w:val="9"/>
    <w:rPr>
      <w:rFonts w:ascii="Arial" w:hAnsi="Arial" w:eastAsia="Arial" w:cs="Arial"/>
      <w:i/>
      <w:iCs/>
      <w:sz w:val="21"/>
      <w:szCs w:val="21"/>
    </w:rPr>
  </w:style>
  <w:style w:type="paragraph" w:styleId="126">
    <w:name w:val="No Spacing"/>
    <w:qFormat/>
    <w:uiPriority w:val="1"/>
    <w:rPr>
      <w:rFonts w:hint="default" w:ascii="Times New Roman" w:hAnsi="Times New Roman" w:eastAsia="宋体" w:cs="Times New Roman"/>
      <w:lang w:val="en-US" w:eastAsia="zh-CN" w:bidi="ar-SA"/>
    </w:rPr>
  </w:style>
  <w:style w:type="paragraph" w:styleId="127">
    <w:name w:val="Quote"/>
    <w:basedOn w:val="1"/>
    <w:next w:val="1"/>
    <w:link w:val="128"/>
    <w:qFormat/>
    <w:uiPriority w:val="29"/>
    <w:pPr>
      <w:ind w:left="720" w:right="720"/>
    </w:pPr>
    <w:rPr>
      <w:i/>
    </w:rPr>
  </w:style>
  <w:style w:type="character" w:customStyle="1" w:styleId="128">
    <w:name w:val="引用 Char"/>
    <w:link w:val="127"/>
    <w:qFormat/>
    <w:uiPriority w:val="29"/>
    <w:rPr>
      <w:i/>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0">
    <w:name w:val="明显引用 Char"/>
    <w:link w:val="129"/>
    <w:qFormat/>
    <w:uiPriority w:val="30"/>
    <w:rPr>
      <w:i/>
    </w:rPr>
  </w:style>
  <w:style w:type="paragraph" w:customStyle="1" w:styleId="131">
    <w:name w:val="Header1"/>
    <w:basedOn w:val="1"/>
    <w:link w:val="132"/>
    <w:unhideWhenUsed/>
    <w:qFormat/>
    <w:uiPriority w:val="99"/>
    <w:pPr>
      <w:tabs>
        <w:tab w:val="center" w:pos="7143"/>
        <w:tab w:val="right" w:pos="14287"/>
      </w:tabs>
    </w:pPr>
  </w:style>
  <w:style w:type="character" w:customStyle="1" w:styleId="132">
    <w:name w:val="Header Char"/>
    <w:link w:val="131"/>
    <w:qFormat/>
    <w:uiPriority w:val="99"/>
  </w:style>
  <w:style w:type="paragraph" w:customStyle="1" w:styleId="133">
    <w:name w:val="Footer1"/>
    <w:basedOn w:val="1"/>
    <w:link w:val="135"/>
    <w:unhideWhenUsed/>
    <w:qFormat/>
    <w:uiPriority w:val="99"/>
    <w:pPr>
      <w:tabs>
        <w:tab w:val="center" w:pos="7143"/>
        <w:tab w:val="right" w:pos="14287"/>
      </w:tabs>
    </w:pPr>
  </w:style>
  <w:style w:type="character" w:customStyle="1" w:styleId="134">
    <w:name w:val="Footer Char"/>
    <w:link w:val="133"/>
    <w:qFormat/>
    <w:uiPriority w:val="99"/>
  </w:style>
  <w:style w:type="character" w:customStyle="1" w:styleId="135">
    <w:name w:val="Caption Char"/>
    <w:link w:val="133"/>
    <w:qFormat/>
    <w:uiPriority w:val="99"/>
  </w:style>
  <w:style w:type="paragraph" w:customStyle="1" w:styleId="136">
    <w:name w:val="Caption1"/>
    <w:basedOn w:val="1"/>
    <w:next w:val="1"/>
    <w:unhideWhenUsed/>
    <w:qFormat/>
    <w:uiPriority w:val="35"/>
    <w:pPr>
      <w:spacing w:line="276" w:lineRule="auto"/>
    </w:pPr>
    <w:rPr>
      <w:b/>
      <w:bCs/>
      <w:color w:val="4F81BD"/>
      <w:sz w:val="18"/>
      <w:szCs w:val="18"/>
    </w:rPr>
  </w:style>
  <w:style w:type="table" w:customStyle="1" w:styleId="137">
    <w:name w:val="Table Grid Light"/>
    <w:qFormat/>
    <w:uiPriority w:val="59"/>
  </w:style>
  <w:style w:type="table" w:customStyle="1" w:styleId="138">
    <w:name w:val="Plain Table 1"/>
    <w:qFormat/>
    <w:uiPriority w:val="59"/>
  </w:style>
  <w:style w:type="table" w:customStyle="1" w:styleId="139">
    <w:name w:val="Plain Table 2"/>
    <w:qFormat/>
    <w:uiPriority w:val="59"/>
  </w:style>
  <w:style w:type="table" w:customStyle="1" w:styleId="140">
    <w:name w:val="Plain Table 3"/>
    <w:qFormat/>
    <w:uiPriority w:val="99"/>
  </w:style>
  <w:style w:type="table" w:customStyle="1" w:styleId="141">
    <w:name w:val="Plain Table 4"/>
    <w:qFormat/>
    <w:uiPriority w:val="99"/>
  </w:style>
  <w:style w:type="table" w:customStyle="1" w:styleId="142">
    <w:name w:val="Plain Table 5"/>
    <w:qFormat/>
    <w:uiPriority w:val="99"/>
  </w:style>
  <w:style w:type="table" w:customStyle="1" w:styleId="143">
    <w:name w:val="Grid Table 1 Light"/>
    <w:qFormat/>
    <w:uiPriority w:val="99"/>
  </w:style>
  <w:style w:type="table" w:customStyle="1" w:styleId="144">
    <w:name w:val="Grid Table 1 Light - Accent 1"/>
    <w:qFormat/>
    <w:uiPriority w:val="99"/>
  </w:style>
  <w:style w:type="table" w:customStyle="1" w:styleId="145">
    <w:name w:val="Grid Table 1 Light - Accent 2"/>
    <w:qFormat/>
    <w:uiPriority w:val="99"/>
  </w:style>
  <w:style w:type="table" w:customStyle="1" w:styleId="146">
    <w:name w:val="Grid Table 1 Light - Accent 3"/>
    <w:qFormat/>
    <w:uiPriority w:val="99"/>
  </w:style>
  <w:style w:type="table" w:customStyle="1" w:styleId="147">
    <w:name w:val="Grid Table 1 Light - Accent 4"/>
    <w:qFormat/>
    <w:uiPriority w:val="99"/>
  </w:style>
  <w:style w:type="table" w:customStyle="1" w:styleId="148">
    <w:name w:val="Grid Table 1 Light - Accent 5"/>
    <w:qFormat/>
    <w:uiPriority w:val="99"/>
  </w:style>
  <w:style w:type="table" w:customStyle="1" w:styleId="149">
    <w:name w:val="Grid Table 1 Light - Accent 6"/>
    <w:qFormat/>
    <w:uiPriority w:val="99"/>
  </w:style>
  <w:style w:type="table" w:customStyle="1" w:styleId="150">
    <w:name w:val="Grid Table 2"/>
    <w:qFormat/>
    <w:uiPriority w:val="99"/>
  </w:style>
  <w:style w:type="table" w:customStyle="1" w:styleId="151">
    <w:name w:val="Grid Table 2 - Accent 1"/>
    <w:qFormat/>
    <w:uiPriority w:val="99"/>
  </w:style>
  <w:style w:type="table" w:customStyle="1" w:styleId="152">
    <w:name w:val="Grid Table 2 - Accent 2"/>
    <w:qFormat/>
    <w:uiPriority w:val="99"/>
  </w:style>
  <w:style w:type="table" w:customStyle="1" w:styleId="153">
    <w:name w:val="Grid Table 2 - Accent 3"/>
    <w:qFormat/>
    <w:uiPriority w:val="99"/>
  </w:style>
  <w:style w:type="table" w:customStyle="1" w:styleId="154">
    <w:name w:val="Grid Table 2 - Accent 4"/>
    <w:qFormat/>
    <w:uiPriority w:val="99"/>
  </w:style>
  <w:style w:type="table" w:customStyle="1" w:styleId="155">
    <w:name w:val="Grid Table 2 - Accent 5"/>
    <w:qFormat/>
    <w:uiPriority w:val="99"/>
  </w:style>
  <w:style w:type="table" w:customStyle="1" w:styleId="156">
    <w:name w:val="Grid Table 2 - Accent 6"/>
    <w:qFormat/>
    <w:uiPriority w:val="99"/>
  </w:style>
  <w:style w:type="table" w:customStyle="1" w:styleId="157">
    <w:name w:val="Grid Table 3"/>
    <w:qFormat/>
    <w:uiPriority w:val="99"/>
  </w:style>
  <w:style w:type="table" w:customStyle="1" w:styleId="158">
    <w:name w:val="Grid Table 3 - Accent 1"/>
    <w:qFormat/>
    <w:uiPriority w:val="99"/>
  </w:style>
  <w:style w:type="table" w:customStyle="1" w:styleId="159">
    <w:name w:val="Grid Table 3 - Accent 2"/>
    <w:qFormat/>
    <w:uiPriority w:val="99"/>
  </w:style>
  <w:style w:type="table" w:customStyle="1" w:styleId="160">
    <w:name w:val="Grid Table 3 - Accent 3"/>
    <w:qFormat/>
    <w:uiPriority w:val="99"/>
  </w:style>
  <w:style w:type="table" w:customStyle="1" w:styleId="161">
    <w:name w:val="Grid Table 3 - Accent 4"/>
    <w:qFormat/>
    <w:uiPriority w:val="99"/>
  </w:style>
  <w:style w:type="table" w:customStyle="1" w:styleId="162">
    <w:name w:val="Grid Table 3 - Accent 5"/>
    <w:qFormat/>
    <w:uiPriority w:val="99"/>
  </w:style>
  <w:style w:type="table" w:customStyle="1" w:styleId="163">
    <w:name w:val="Grid Table 3 - Accent 6"/>
    <w:qFormat/>
    <w:uiPriority w:val="99"/>
  </w:style>
  <w:style w:type="table" w:customStyle="1" w:styleId="164">
    <w:name w:val="Grid Table 4"/>
    <w:qFormat/>
    <w:uiPriority w:val="59"/>
  </w:style>
  <w:style w:type="table" w:customStyle="1" w:styleId="165">
    <w:name w:val="Grid Table 4 - Accent 1"/>
    <w:qFormat/>
    <w:uiPriority w:val="59"/>
  </w:style>
  <w:style w:type="table" w:customStyle="1" w:styleId="166">
    <w:name w:val="Grid Table 4 - Accent 2"/>
    <w:qFormat/>
    <w:uiPriority w:val="59"/>
  </w:style>
  <w:style w:type="table" w:customStyle="1" w:styleId="167">
    <w:name w:val="Grid Table 4 - Accent 3"/>
    <w:qFormat/>
    <w:uiPriority w:val="59"/>
  </w:style>
  <w:style w:type="table" w:customStyle="1" w:styleId="168">
    <w:name w:val="Grid Table 4 - Accent 4"/>
    <w:qFormat/>
    <w:uiPriority w:val="59"/>
  </w:style>
  <w:style w:type="table" w:customStyle="1" w:styleId="169">
    <w:name w:val="Grid Table 4 - Accent 5"/>
    <w:qFormat/>
    <w:uiPriority w:val="59"/>
  </w:style>
  <w:style w:type="table" w:customStyle="1" w:styleId="170">
    <w:name w:val="Grid Table 4 - Accent 6"/>
    <w:qFormat/>
    <w:uiPriority w:val="59"/>
  </w:style>
  <w:style w:type="table" w:customStyle="1" w:styleId="171">
    <w:name w:val="Grid Table 5 Dark"/>
    <w:qFormat/>
    <w:uiPriority w:val="99"/>
  </w:style>
  <w:style w:type="table" w:customStyle="1" w:styleId="172">
    <w:name w:val="Grid Table 5 Dark- Accent 1"/>
    <w:qFormat/>
    <w:uiPriority w:val="99"/>
  </w:style>
  <w:style w:type="table" w:customStyle="1" w:styleId="173">
    <w:name w:val="Grid Table 5 Dark - Accent 2"/>
    <w:qFormat/>
    <w:uiPriority w:val="99"/>
  </w:style>
  <w:style w:type="table" w:customStyle="1" w:styleId="174">
    <w:name w:val="Grid Table 5 Dark - Accent 3"/>
    <w:qFormat/>
    <w:uiPriority w:val="99"/>
  </w:style>
  <w:style w:type="table" w:customStyle="1" w:styleId="175">
    <w:name w:val="Grid Table 5 Dark- Accent 4"/>
    <w:qFormat/>
    <w:uiPriority w:val="99"/>
  </w:style>
  <w:style w:type="table" w:customStyle="1" w:styleId="176">
    <w:name w:val="Grid Table 5 Dark - Accent 5"/>
    <w:qFormat/>
    <w:uiPriority w:val="99"/>
  </w:style>
  <w:style w:type="table" w:customStyle="1" w:styleId="177">
    <w:name w:val="Grid Table 5 Dark - Accent 6"/>
    <w:qFormat/>
    <w:uiPriority w:val="99"/>
  </w:style>
  <w:style w:type="table" w:customStyle="1" w:styleId="178">
    <w:name w:val="Grid Table 6 Colorful"/>
    <w:qFormat/>
    <w:uiPriority w:val="99"/>
  </w:style>
  <w:style w:type="table" w:customStyle="1" w:styleId="179">
    <w:name w:val="Grid Table 6 Colorful - Accent 1"/>
    <w:qFormat/>
    <w:uiPriority w:val="99"/>
  </w:style>
  <w:style w:type="table" w:customStyle="1" w:styleId="180">
    <w:name w:val="Grid Table 6 Colorful - Accent 2"/>
    <w:qFormat/>
    <w:uiPriority w:val="99"/>
  </w:style>
  <w:style w:type="table" w:customStyle="1" w:styleId="181">
    <w:name w:val="Grid Table 6 Colorful - Accent 3"/>
    <w:qFormat/>
    <w:uiPriority w:val="99"/>
  </w:style>
  <w:style w:type="table" w:customStyle="1" w:styleId="182">
    <w:name w:val="Grid Table 6 Colorful - Accent 4"/>
    <w:qFormat/>
    <w:uiPriority w:val="99"/>
  </w:style>
  <w:style w:type="table" w:customStyle="1" w:styleId="183">
    <w:name w:val="Grid Table 6 Colorful - Accent 5"/>
    <w:qFormat/>
    <w:uiPriority w:val="99"/>
  </w:style>
  <w:style w:type="table" w:customStyle="1" w:styleId="184">
    <w:name w:val="Grid Table 6 Colorful - Accent 6"/>
    <w:qFormat/>
    <w:uiPriority w:val="99"/>
  </w:style>
  <w:style w:type="table" w:customStyle="1" w:styleId="185">
    <w:name w:val="Grid Table 7 Colorful"/>
    <w:qFormat/>
    <w:uiPriority w:val="99"/>
  </w:style>
  <w:style w:type="table" w:customStyle="1" w:styleId="186">
    <w:name w:val="Grid Table 7 Colorful - Accent 1"/>
    <w:qFormat/>
    <w:uiPriority w:val="99"/>
  </w:style>
  <w:style w:type="table" w:customStyle="1" w:styleId="187">
    <w:name w:val="Grid Table 7 Colorful - Accent 2"/>
    <w:qFormat/>
    <w:uiPriority w:val="99"/>
  </w:style>
  <w:style w:type="table" w:customStyle="1" w:styleId="188">
    <w:name w:val="Grid Table 7 Colorful - Accent 3"/>
    <w:qFormat/>
    <w:uiPriority w:val="99"/>
  </w:style>
  <w:style w:type="table" w:customStyle="1" w:styleId="189">
    <w:name w:val="Grid Table 7 Colorful - Accent 4"/>
    <w:qFormat/>
    <w:uiPriority w:val="99"/>
  </w:style>
  <w:style w:type="table" w:customStyle="1" w:styleId="190">
    <w:name w:val="Grid Table 7 Colorful - Accent 5"/>
    <w:qFormat/>
    <w:uiPriority w:val="99"/>
  </w:style>
  <w:style w:type="table" w:customStyle="1" w:styleId="191">
    <w:name w:val="Grid Table 7 Colorful - Accent 6"/>
    <w:qFormat/>
    <w:uiPriority w:val="99"/>
  </w:style>
  <w:style w:type="table" w:customStyle="1" w:styleId="192">
    <w:name w:val="List Table 1 Light"/>
    <w:qFormat/>
    <w:uiPriority w:val="99"/>
  </w:style>
  <w:style w:type="table" w:customStyle="1" w:styleId="193">
    <w:name w:val="List Table 1 Light - Accent 1"/>
    <w:qFormat/>
    <w:uiPriority w:val="99"/>
  </w:style>
  <w:style w:type="table" w:customStyle="1" w:styleId="194">
    <w:name w:val="List Table 1 Light - Accent 2"/>
    <w:qFormat/>
    <w:uiPriority w:val="99"/>
  </w:style>
  <w:style w:type="table" w:customStyle="1" w:styleId="195">
    <w:name w:val="List Table 1 Light - Accent 3"/>
    <w:qFormat/>
    <w:uiPriority w:val="99"/>
  </w:style>
  <w:style w:type="table" w:customStyle="1" w:styleId="196">
    <w:name w:val="List Table 1 Light - Accent 4"/>
    <w:qFormat/>
    <w:uiPriority w:val="99"/>
  </w:style>
  <w:style w:type="table" w:customStyle="1" w:styleId="197">
    <w:name w:val="List Table 1 Light - Accent 5"/>
    <w:qFormat/>
    <w:uiPriority w:val="99"/>
  </w:style>
  <w:style w:type="table" w:customStyle="1" w:styleId="198">
    <w:name w:val="List Table 1 Light - Accent 6"/>
    <w:qFormat/>
    <w:uiPriority w:val="99"/>
  </w:style>
  <w:style w:type="table" w:customStyle="1" w:styleId="199">
    <w:name w:val="List Table 2"/>
    <w:qFormat/>
    <w:uiPriority w:val="99"/>
  </w:style>
  <w:style w:type="table" w:customStyle="1" w:styleId="200">
    <w:name w:val="List Table 2 - Accent 1"/>
    <w:qFormat/>
    <w:uiPriority w:val="99"/>
  </w:style>
  <w:style w:type="table" w:customStyle="1" w:styleId="201">
    <w:name w:val="List Table 2 - Accent 2"/>
    <w:qFormat/>
    <w:uiPriority w:val="99"/>
  </w:style>
  <w:style w:type="table" w:customStyle="1" w:styleId="202">
    <w:name w:val="List Table 2 - Accent 3"/>
    <w:qFormat/>
    <w:uiPriority w:val="99"/>
  </w:style>
  <w:style w:type="table" w:customStyle="1" w:styleId="203">
    <w:name w:val="List Table 2 - Accent 4"/>
    <w:qFormat/>
    <w:uiPriority w:val="99"/>
  </w:style>
  <w:style w:type="table" w:customStyle="1" w:styleId="204">
    <w:name w:val="List Table 2 - Accent 5"/>
    <w:qFormat/>
    <w:uiPriority w:val="99"/>
  </w:style>
  <w:style w:type="table" w:customStyle="1" w:styleId="205">
    <w:name w:val="List Table 2 - Accent 6"/>
    <w:qFormat/>
    <w:uiPriority w:val="99"/>
  </w:style>
  <w:style w:type="table" w:customStyle="1" w:styleId="206">
    <w:name w:val="List Table 3"/>
    <w:qFormat/>
    <w:uiPriority w:val="99"/>
  </w:style>
  <w:style w:type="table" w:customStyle="1" w:styleId="207">
    <w:name w:val="List Table 3 - Accent 1"/>
    <w:qFormat/>
    <w:uiPriority w:val="99"/>
  </w:style>
  <w:style w:type="table" w:customStyle="1" w:styleId="208">
    <w:name w:val="List Table 3 - Accent 2"/>
    <w:qFormat/>
    <w:uiPriority w:val="99"/>
  </w:style>
  <w:style w:type="table" w:customStyle="1" w:styleId="209">
    <w:name w:val="List Table 3 - Accent 3"/>
    <w:qFormat/>
    <w:uiPriority w:val="99"/>
  </w:style>
  <w:style w:type="table" w:customStyle="1" w:styleId="210">
    <w:name w:val="List Table 3 - Accent 4"/>
    <w:qFormat/>
    <w:uiPriority w:val="99"/>
  </w:style>
  <w:style w:type="table" w:customStyle="1" w:styleId="211">
    <w:name w:val="List Table 3 - Accent 5"/>
    <w:qFormat/>
    <w:uiPriority w:val="99"/>
  </w:style>
  <w:style w:type="table" w:customStyle="1" w:styleId="212">
    <w:name w:val="List Table 3 - Accent 6"/>
    <w:qFormat/>
    <w:uiPriority w:val="99"/>
  </w:style>
  <w:style w:type="table" w:customStyle="1" w:styleId="213">
    <w:name w:val="List Table 4"/>
    <w:qFormat/>
    <w:uiPriority w:val="99"/>
  </w:style>
  <w:style w:type="table" w:customStyle="1" w:styleId="214">
    <w:name w:val="List Table 4 - Accent 1"/>
    <w:qFormat/>
    <w:uiPriority w:val="99"/>
  </w:style>
  <w:style w:type="table" w:customStyle="1" w:styleId="215">
    <w:name w:val="List Table 4 - Accent 2"/>
    <w:qFormat/>
    <w:uiPriority w:val="99"/>
  </w:style>
  <w:style w:type="table" w:customStyle="1" w:styleId="216">
    <w:name w:val="List Table 4 - Accent 3"/>
    <w:qFormat/>
    <w:uiPriority w:val="99"/>
  </w:style>
  <w:style w:type="table" w:customStyle="1" w:styleId="217">
    <w:name w:val="List Table 4 - Accent 4"/>
    <w:qFormat/>
    <w:uiPriority w:val="99"/>
  </w:style>
  <w:style w:type="table" w:customStyle="1" w:styleId="218">
    <w:name w:val="List Table 4 - Accent 5"/>
    <w:qFormat/>
    <w:uiPriority w:val="99"/>
  </w:style>
  <w:style w:type="table" w:customStyle="1" w:styleId="219">
    <w:name w:val="List Table 4 - Accent 6"/>
    <w:qFormat/>
    <w:uiPriority w:val="99"/>
  </w:style>
  <w:style w:type="table" w:customStyle="1" w:styleId="220">
    <w:name w:val="List Table 5 Dark"/>
    <w:qFormat/>
    <w:uiPriority w:val="99"/>
  </w:style>
  <w:style w:type="table" w:customStyle="1" w:styleId="221">
    <w:name w:val="List Table 5 Dark - Accent 1"/>
    <w:qFormat/>
    <w:uiPriority w:val="99"/>
  </w:style>
  <w:style w:type="table" w:customStyle="1" w:styleId="222">
    <w:name w:val="List Table 5 Dark - Accent 2"/>
    <w:qFormat/>
    <w:uiPriority w:val="99"/>
  </w:style>
  <w:style w:type="table" w:customStyle="1" w:styleId="223">
    <w:name w:val="List Table 5 Dark - Accent 3"/>
    <w:qFormat/>
    <w:uiPriority w:val="99"/>
  </w:style>
  <w:style w:type="table" w:customStyle="1" w:styleId="224">
    <w:name w:val="List Table 5 Dark - Accent 4"/>
    <w:qFormat/>
    <w:uiPriority w:val="99"/>
  </w:style>
  <w:style w:type="table" w:customStyle="1" w:styleId="225">
    <w:name w:val="List Table 5 Dark - Accent 5"/>
    <w:qFormat/>
    <w:uiPriority w:val="99"/>
  </w:style>
  <w:style w:type="table" w:customStyle="1" w:styleId="226">
    <w:name w:val="List Table 5 Dark - Accent 6"/>
    <w:qFormat/>
    <w:uiPriority w:val="99"/>
  </w:style>
  <w:style w:type="table" w:customStyle="1" w:styleId="227">
    <w:name w:val="List Table 6 Colorful"/>
    <w:qFormat/>
    <w:uiPriority w:val="99"/>
  </w:style>
  <w:style w:type="table" w:customStyle="1" w:styleId="228">
    <w:name w:val="List Table 6 Colorful - Accent 1"/>
    <w:qFormat/>
    <w:uiPriority w:val="99"/>
  </w:style>
  <w:style w:type="table" w:customStyle="1" w:styleId="229">
    <w:name w:val="List Table 6 Colorful - Accent 2"/>
    <w:qFormat/>
    <w:uiPriority w:val="99"/>
  </w:style>
  <w:style w:type="table" w:customStyle="1" w:styleId="230">
    <w:name w:val="List Table 6 Colorful - Accent 3"/>
    <w:qFormat/>
    <w:uiPriority w:val="99"/>
  </w:style>
  <w:style w:type="table" w:customStyle="1" w:styleId="231">
    <w:name w:val="List Table 6 Colorful - Accent 4"/>
    <w:qFormat/>
    <w:uiPriority w:val="99"/>
  </w:style>
  <w:style w:type="table" w:customStyle="1" w:styleId="232">
    <w:name w:val="List Table 6 Colorful - Accent 5"/>
    <w:qFormat/>
    <w:uiPriority w:val="99"/>
  </w:style>
  <w:style w:type="table" w:customStyle="1" w:styleId="233">
    <w:name w:val="List Table 6 Colorful - Accent 6"/>
    <w:qFormat/>
    <w:uiPriority w:val="99"/>
  </w:style>
  <w:style w:type="table" w:customStyle="1" w:styleId="234">
    <w:name w:val="List Table 7 Colorful"/>
    <w:qFormat/>
    <w:uiPriority w:val="99"/>
  </w:style>
  <w:style w:type="table" w:customStyle="1" w:styleId="235">
    <w:name w:val="List Table 7 Colorful - Accent 1"/>
    <w:qFormat/>
    <w:uiPriority w:val="99"/>
  </w:style>
  <w:style w:type="table" w:customStyle="1" w:styleId="236">
    <w:name w:val="List Table 7 Colorful - Accent 2"/>
    <w:qFormat/>
    <w:uiPriority w:val="99"/>
  </w:style>
  <w:style w:type="table" w:customStyle="1" w:styleId="237">
    <w:name w:val="List Table 7 Colorful - Accent 3"/>
    <w:qFormat/>
    <w:uiPriority w:val="99"/>
  </w:style>
  <w:style w:type="table" w:customStyle="1" w:styleId="238">
    <w:name w:val="List Table 7 Colorful - Accent 4"/>
    <w:qFormat/>
    <w:uiPriority w:val="99"/>
  </w:style>
  <w:style w:type="table" w:customStyle="1" w:styleId="239">
    <w:name w:val="List Table 7 Colorful - Accent 5"/>
    <w:qFormat/>
    <w:uiPriority w:val="99"/>
  </w:style>
  <w:style w:type="table" w:customStyle="1" w:styleId="240">
    <w:name w:val="List Table 7 Colorful - Accent 6"/>
    <w:qFormat/>
    <w:uiPriority w:val="99"/>
  </w:style>
  <w:style w:type="table" w:customStyle="1" w:styleId="241">
    <w:name w:val="Lined - Accent"/>
    <w:qFormat/>
    <w:uiPriority w:val="99"/>
    <w:rPr>
      <w:color w:val="404040"/>
    </w:rPr>
  </w:style>
  <w:style w:type="table" w:customStyle="1" w:styleId="242">
    <w:name w:val="Lined - Accent 1"/>
    <w:qFormat/>
    <w:uiPriority w:val="99"/>
    <w:rPr>
      <w:color w:val="404040"/>
    </w:rPr>
  </w:style>
  <w:style w:type="table" w:customStyle="1" w:styleId="243">
    <w:name w:val="Lined - Accent 2"/>
    <w:qFormat/>
    <w:uiPriority w:val="99"/>
    <w:rPr>
      <w:color w:val="404040"/>
    </w:rPr>
  </w:style>
  <w:style w:type="table" w:customStyle="1" w:styleId="244">
    <w:name w:val="Lined - Accent 3"/>
    <w:qFormat/>
    <w:uiPriority w:val="99"/>
    <w:rPr>
      <w:color w:val="404040"/>
    </w:rPr>
  </w:style>
  <w:style w:type="table" w:customStyle="1" w:styleId="245">
    <w:name w:val="Lined - Accent 4"/>
    <w:qFormat/>
    <w:uiPriority w:val="99"/>
    <w:rPr>
      <w:color w:val="404040"/>
    </w:rPr>
  </w:style>
  <w:style w:type="table" w:customStyle="1" w:styleId="246">
    <w:name w:val="Lined - Accent 5"/>
    <w:qFormat/>
    <w:uiPriority w:val="99"/>
    <w:rPr>
      <w:color w:val="404040"/>
    </w:rPr>
  </w:style>
  <w:style w:type="table" w:customStyle="1" w:styleId="247">
    <w:name w:val="Lined - Accent 6"/>
    <w:qFormat/>
    <w:uiPriority w:val="99"/>
    <w:rPr>
      <w:color w:val="404040"/>
    </w:rPr>
  </w:style>
  <w:style w:type="table" w:customStyle="1" w:styleId="248">
    <w:name w:val="Bordered &amp; Lined - Accent"/>
    <w:qFormat/>
    <w:uiPriority w:val="99"/>
    <w:rPr>
      <w:color w:val="404040"/>
    </w:rPr>
  </w:style>
  <w:style w:type="table" w:customStyle="1" w:styleId="249">
    <w:name w:val="Bordered &amp; Lined - Accent 1"/>
    <w:qFormat/>
    <w:uiPriority w:val="99"/>
    <w:rPr>
      <w:color w:val="404040"/>
    </w:rPr>
  </w:style>
  <w:style w:type="table" w:customStyle="1" w:styleId="250">
    <w:name w:val="Bordered &amp; Lined - Accent 2"/>
    <w:qFormat/>
    <w:uiPriority w:val="99"/>
    <w:rPr>
      <w:color w:val="404040"/>
    </w:rPr>
  </w:style>
  <w:style w:type="table" w:customStyle="1" w:styleId="251">
    <w:name w:val="Bordered &amp; Lined - Accent 3"/>
    <w:qFormat/>
    <w:uiPriority w:val="99"/>
    <w:rPr>
      <w:color w:val="404040"/>
    </w:rPr>
  </w:style>
  <w:style w:type="table" w:customStyle="1" w:styleId="252">
    <w:name w:val="Bordered &amp; Lined - Accent 4"/>
    <w:qFormat/>
    <w:uiPriority w:val="99"/>
    <w:rPr>
      <w:color w:val="404040"/>
    </w:rPr>
  </w:style>
  <w:style w:type="table" w:customStyle="1" w:styleId="253">
    <w:name w:val="Bordered &amp; Lined - Accent 5"/>
    <w:qFormat/>
    <w:uiPriority w:val="99"/>
    <w:rPr>
      <w:color w:val="404040"/>
    </w:rPr>
  </w:style>
  <w:style w:type="table" w:customStyle="1" w:styleId="254">
    <w:name w:val="Bordered &amp; Lined - Accent 6"/>
    <w:qFormat/>
    <w:uiPriority w:val="99"/>
    <w:rPr>
      <w:color w:val="404040"/>
    </w:rPr>
  </w:style>
  <w:style w:type="table" w:customStyle="1" w:styleId="255">
    <w:name w:val="Bordered"/>
    <w:qFormat/>
    <w:uiPriority w:val="99"/>
  </w:style>
  <w:style w:type="table" w:customStyle="1" w:styleId="256">
    <w:name w:val="Bordered - Accent 1"/>
    <w:qFormat/>
    <w:uiPriority w:val="99"/>
  </w:style>
  <w:style w:type="table" w:customStyle="1" w:styleId="257">
    <w:name w:val="Bordered - Accent 2"/>
    <w:qFormat/>
    <w:uiPriority w:val="99"/>
  </w:style>
  <w:style w:type="table" w:customStyle="1" w:styleId="258">
    <w:name w:val="Bordered - Accent 3"/>
    <w:qFormat/>
    <w:uiPriority w:val="99"/>
  </w:style>
  <w:style w:type="table" w:customStyle="1" w:styleId="259">
    <w:name w:val="Bordered - Accent 4"/>
    <w:qFormat/>
    <w:uiPriority w:val="99"/>
  </w:style>
  <w:style w:type="table" w:customStyle="1" w:styleId="260">
    <w:name w:val="Bordered - Accent 5"/>
    <w:qFormat/>
    <w:uiPriority w:val="99"/>
  </w:style>
  <w:style w:type="table" w:customStyle="1" w:styleId="261">
    <w:name w:val="Bordered - Accent 6"/>
    <w:qFormat/>
    <w:uiPriority w:val="99"/>
  </w:style>
  <w:style w:type="paragraph" w:customStyle="1" w:styleId="262">
    <w:name w:val="TOC 标题1"/>
    <w:unhideWhenUsed/>
    <w:qFormat/>
    <w:uiPriority w:val="39"/>
    <w:rPr>
      <w:rFonts w:hint="default" w:ascii="Times New Roman" w:hAnsi="Times New Roman" w:eastAsia="宋体" w:cs="Times New Roman"/>
      <w:lang w:val="en-US" w:eastAsia="zh-CN" w:bidi="ar-SA"/>
    </w:rPr>
  </w:style>
  <w:style w:type="character" w:customStyle="1" w:styleId="263">
    <w:name w:val="批注框文本 Char1"/>
    <w:link w:val="1"/>
    <w:semiHidden/>
    <w:qFormat/>
    <w:uiPriority w:val="99"/>
    <w:rPr>
      <w:rFonts w:ascii="Times New Roman" w:hAnsi="Times New Roman" w:eastAsia="宋体" w:cs="Times New Roman"/>
      <w:sz w:val="18"/>
      <w:szCs w:val="18"/>
    </w:rPr>
  </w:style>
  <w:style w:type="character" w:customStyle="1" w:styleId="264">
    <w:name w:val="正文文本 2 Char1"/>
    <w:link w:val="1"/>
    <w:semiHidden/>
    <w:qFormat/>
    <w:uiPriority w:val="99"/>
    <w:rPr>
      <w:rFonts w:ascii="Times New Roman" w:hAnsi="Times New Roman" w:eastAsia="宋体" w:cs="Times New Roman"/>
      <w:szCs w:val="20"/>
    </w:rPr>
  </w:style>
  <w:style w:type="character" w:customStyle="1" w:styleId="265">
    <w:name w:val="文档结构图 Char1"/>
    <w:link w:val="1"/>
    <w:semiHidden/>
    <w:qFormat/>
    <w:uiPriority w:val="99"/>
    <w:rPr>
      <w:rFonts w:ascii="宋体" w:hAnsi="Times New Roman" w:eastAsia="宋体" w:cs="Times New Roman"/>
      <w:sz w:val="18"/>
      <w:szCs w:val="18"/>
    </w:rPr>
  </w:style>
  <w:style w:type="character" w:customStyle="1" w:styleId="266">
    <w:name w:val="正文文本缩进 Char1"/>
    <w:link w:val="1"/>
    <w:semiHidden/>
    <w:qFormat/>
    <w:uiPriority w:val="99"/>
    <w:rPr>
      <w:rFonts w:ascii="Times New Roman" w:hAnsi="Times New Roman" w:eastAsia="宋体" w:cs="Times New Roman"/>
      <w:szCs w:val="20"/>
    </w:rPr>
  </w:style>
  <w:style w:type="character" w:customStyle="1" w:styleId="267">
    <w:name w:val="15"/>
    <w:link w:val="1"/>
    <w:qFormat/>
    <w:uiPriority w:val="0"/>
    <w:rPr>
      <w:rFonts w:ascii="Times New Roman" w:hAnsi="Times New Roman" w:cs="Times New Roman"/>
    </w:rPr>
  </w:style>
  <w:style w:type="character" w:customStyle="1" w:styleId="268">
    <w:name w:val="正文文本缩进 2 Char1"/>
    <w:link w:val="1"/>
    <w:semiHidden/>
    <w:qFormat/>
    <w:uiPriority w:val="99"/>
    <w:rPr>
      <w:rFonts w:ascii="Times New Roman" w:hAnsi="Times New Roman" w:eastAsia="宋体" w:cs="Times New Roman"/>
      <w:szCs w:val="20"/>
    </w:rPr>
  </w:style>
  <w:style w:type="character" w:customStyle="1" w:styleId="269">
    <w:name w:val="日期 Char1"/>
    <w:link w:val="1"/>
    <w:semiHidden/>
    <w:qFormat/>
    <w:uiPriority w:val="99"/>
    <w:rPr>
      <w:rFonts w:ascii="Times New Roman" w:hAnsi="Times New Roman" w:eastAsia="宋体" w:cs="Times New Roman"/>
      <w:szCs w:val="20"/>
    </w:rPr>
  </w:style>
  <w:style w:type="character" w:customStyle="1" w:styleId="270">
    <w:name w:val="正文文本缩进 3 Char1"/>
    <w:link w:val="1"/>
    <w:semiHidden/>
    <w:qFormat/>
    <w:uiPriority w:val="99"/>
    <w:rPr>
      <w:rFonts w:ascii="Times New Roman" w:hAnsi="Times New Roman" w:eastAsia="宋体" w:cs="Times New Roman"/>
      <w:sz w:val="16"/>
      <w:szCs w:val="16"/>
    </w:rPr>
  </w:style>
  <w:style w:type="paragraph" w:styleId="271">
    <w:name w:val="List Paragraph"/>
    <w:basedOn w:val="1"/>
    <w:qFormat/>
    <w:uiPriority w:val="0"/>
    <w:pPr>
      <w:ind w:firstLine="420"/>
    </w:pPr>
    <w:rPr>
      <w:szCs w:val="21"/>
    </w:rPr>
  </w:style>
  <w:style w:type="paragraph" w:customStyle="1" w:styleId="272">
    <w:name w:val="普通文字"/>
    <w:basedOn w:val="1"/>
    <w:next w:val="1"/>
    <w:qFormat/>
    <w:uiPriority w:val="0"/>
    <w:rPr>
      <w:rFonts w:ascii="宋体"/>
      <w:sz w:val="24"/>
    </w:rPr>
  </w:style>
  <w:style w:type="paragraph" w:customStyle="1" w:styleId="273">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74">
    <w:name w:val="列出段落1"/>
    <w:basedOn w:val="1"/>
    <w:qFormat/>
    <w:uiPriority w:val="0"/>
    <w:pPr>
      <w:ind w:firstLine="420"/>
    </w:pPr>
    <w:rPr>
      <w:szCs w:val="24"/>
    </w:rPr>
  </w:style>
  <w:style w:type="paragraph" w:customStyle="1" w:styleId="27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76">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77">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278">
    <w:name w:val="Other|1"/>
    <w:basedOn w:val="1"/>
    <w:qFormat/>
    <w:uiPriority w:val="0"/>
    <w:pPr>
      <w:ind w:firstLine="220"/>
    </w:pPr>
    <w:rPr>
      <w:rFonts w:ascii="宋体" w:hAnsi="宋体" w:cs="宋体"/>
      <w:sz w:val="20"/>
      <w:lang w:val="zh-TW" w:eastAsia="zh-TW" w:bidi="zh-TW"/>
    </w:rPr>
  </w:style>
  <w:style w:type="character" w:customStyle="1" w:styleId="279">
    <w:name w:val="font11"/>
    <w:link w:val="1"/>
    <w:qFormat/>
    <w:uiPriority w:val="0"/>
    <w:rPr>
      <w:rFonts w:hint="eastAsia" w:ascii="宋体" w:hAnsi="宋体" w:eastAsia="宋体" w:cs="宋体"/>
      <w:color w:val="333333"/>
      <w:sz w:val="20"/>
      <w:szCs w:val="20"/>
      <w:u w:val="none"/>
    </w:rPr>
  </w:style>
  <w:style w:type="paragraph" w:customStyle="1" w:styleId="280">
    <w:name w:val="纯文本1"/>
    <w:basedOn w:val="1"/>
    <w:qFormat/>
    <w:uiPriority w:val="0"/>
    <w:rPr>
      <w:rFonts w:ascii="宋体" w:hAnsi="Courier New" w:eastAsia="楷体_GB2312"/>
      <w:sz w:val="26"/>
    </w:rPr>
  </w:style>
  <w:style w:type="character" w:customStyle="1" w:styleId="281">
    <w:name w:val="font21"/>
    <w:link w:val="1"/>
    <w:qFormat/>
    <w:uiPriority w:val="0"/>
    <w:rPr>
      <w:rFonts w:hint="eastAsia" w:ascii="宋体" w:hAnsi="宋体" w:eastAsia="宋体" w:cs="宋体"/>
      <w:color w:val="000000"/>
      <w:sz w:val="20"/>
      <w:szCs w:val="20"/>
      <w:u w:val="none"/>
    </w:rPr>
  </w:style>
  <w:style w:type="character" w:customStyle="1" w:styleId="282">
    <w:name w:val="font01"/>
    <w:link w:val="1"/>
    <w:qFormat/>
    <w:uiPriority w:val="0"/>
    <w:rPr>
      <w:rFonts w:ascii="Tahoma" w:hAnsi="Tahoma" w:eastAsia="Tahoma" w:cs="Tahoma"/>
      <w:color w:val="333333"/>
      <w:sz w:val="20"/>
      <w:szCs w:val="20"/>
      <w:u w:val="none"/>
    </w:rPr>
  </w:style>
  <w:style w:type="paragraph" w:customStyle="1" w:styleId="283">
    <w:name w:val="列出段落2"/>
    <w:basedOn w:val="1"/>
    <w:qFormat/>
    <w:uiPriority w:val="34"/>
    <w:pPr>
      <w:ind w:firstLine="420"/>
    </w:pPr>
  </w:style>
  <w:style w:type="paragraph" w:customStyle="1" w:styleId="284">
    <w:name w:val="正文文本2"/>
    <w:basedOn w:val="1"/>
    <w:next w:val="285"/>
    <w:qFormat/>
    <w:uiPriority w:val="0"/>
    <w:rPr>
      <w:rFonts w:ascii="华文中宋" w:eastAsia="华文中宋"/>
      <w:bCs/>
      <w:sz w:val="28"/>
    </w:rPr>
  </w:style>
  <w:style w:type="paragraph" w:customStyle="1" w:styleId="285">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86">
    <w:name w:val="页脚1"/>
    <w:basedOn w:val="1"/>
    <w:next w:val="1"/>
    <w:unhideWhenUsed/>
    <w:qFormat/>
    <w:uiPriority w:val="99"/>
    <w:pPr>
      <w:tabs>
        <w:tab w:val="center" w:pos="4153"/>
        <w:tab w:val="right" w:pos="8306"/>
      </w:tabs>
      <w:jc w:val="left"/>
    </w:pPr>
    <w:rPr>
      <w:sz w:val="18"/>
      <w:szCs w:val="18"/>
    </w:rPr>
  </w:style>
  <w:style w:type="paragraph" w:customStyle="1" w:styleId="287">
    <w:name w:val="正文缩进11"/>
    <w:basedOn w:val="1"/>
    <w:hidden/>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0"/>
      <w:sz w:val="21"/>
      <w:szCs w:val="21"/>
      <w:lang w:val="en-US" w:eastAsia="zh-CN" w:bidi="ar"/>
    </w:rPr>
  </w:style>
  <w:style w:type="paragraph" w:customStyle="1" w:styleId="288">
    <w:name w:val="列出段落"/>
    <w:basedOn w:val="1"/>
    <w:autoRedefine/>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Company>
  <Pages>48</Pages>
  <Words>9345</Words>
  <Characters>10085</Characters>
  <Lines>1</Lines>
  <Paragraphs>1</Paragraphs>
  <TotalTime>42</TotalTime>
  <ScaleCrop>false</ScaleCrop>
  <LinksUpToDate>false</LinksUpToDate>
  <CharactersWithSpaces>10102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2024-06-03T00:57:00Z</dcterms:created>
  <dc:creator>时</dc:creator>
  <cp:lastModifiedBy>工作</cp:lastModifiedBy>
  <cp:lastPrinted>2024-11-15T02:58:00Z</cp:lastPrinted>
  <dcterms:modified xsi:type="dcterms:W3CDTF">2025-02-13T09:53:08Z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DEDBA4B930444F7DAB5A0B59B5465EF7_12</vt:lpwstr>
  </property>
  <property fmtid="{D5CDD505-2E9C-101B-9397-08002B2CF9AE}" pid="4" name="KSOTemplateDocerSaveRecord">
    <vt:lpwstr>eyJoZGlkIjoiZGRiZWYzNTkzYmEwYTZmYjk3ZGQ3OGQwNTA0ZmI1YWIiLCJ1c2VySWQiOiIxMDI1MzcwNjcwIn0=</vt:lpwstr>
  </property>
</Properties>
</file>