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2"/>
        <w:ind w:left="-210" w:right="-210"/>
        <w:jc w:val="left"/>
        <w:spacing w:line="360" w:lineRule="auto"/>
        <w:tabs>
          <w:tab w:val="left" w:pos="7380" w:leader="none"/>
        </w:tabs>
        <w:rPr>
          <w:rFonts w:hint="eastAsia" w:ascii="宋体" w:hAnsi="宋体"/>
          <w:color w:val="000000"/>
          <w:sz w:val="24"/>
          <w:highlight w:val="none"/>
        </w:rPr>
      </w:pPr>
      <w:r>
        <w:rPr>
          <w:rFonts w:ascii="宋体" w:hAnsi="宋体"/>
          <w:color w:val="000000"/>
          <w:sz w:val="24"/>
          <w:highlight w:val="none"/>
        </w:rPr>
        <w:tab/>
      </w:r>
      <w:r>
        <w:rPr>
          <w:rFonts w:hint="eastAsia" w:ascii="宋体" w:hAnsi="宋体"/>
          <w:color w:val="000000"/>
          <w:sz w:val="24"/>
          <w:highlight w:val="none"/>
        </w:rPr>
      </w:r>
      <w:r/>
    </w:p>
    <w:p>
      <w:pPr>
        <w:pStyle w:val="71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712"/>
        <w:ind w:left="-210" w:right="-210"/>
        <w:jc w:val="center"/>
        <w:spacing w:line="360" w:lineRule="auto"/>
        <w:rPr>
          <w:rFonts w:hint="eastAsia" w:ascii="宋体" w:hAnsi="宋体"/>
          <w:b/>
          <w:color w:val="000000"/>
          <w:sz w:val="24"/>
          <w:highlight w:val="none"/>
        </w:rPr>
      </w:pPr>
      <w:r>
        <w:rPr>
          <w:rFonts w:hint="eastAsia" w:ascii="宋体" w:hAnsi="宋体"/>
          <w:b/>
          <w:color w:val="000000"/>
          <w:sz w:val="24"/>
          <w:highlight w:val="none"/>
        </w:rPr>
      </w:r>
      <w:r/>
    </w:p>
    <w:p>
      <w:pPr>
        <w:pStyle w:val="712"/>
        <w:ind w:left="-210" w:right="-210"/>
        <w:jc w:val="center"/>
        <w:spacing w:line="360" w:lineRule="auto"/>
        <w:rPr>
          <w:rFonts w:ascii="宋体" w:hAnsi="宋体"/>
          <w:b/>
          <w:color w:val="000000"/>
          <w:sz w:val="24"/>
          <w:highlight w:val="none"/>
        </w:rPr>
      </w:pPr>
      <w:r>
        <w:rPr>
          <w:rFonts w:ascii="宋体" w:hAnsi="宋体"/>
          <w:b/>
          <w:color w:val="000000"/>
          <w:sz w:val="24"/>
          <w:highlight w:val="none"/>
        </w:rPr>
      </w:r>
      <w:r/>
    </w:p>
    <w:p>
      <w:pPr>
        <w:pStyle w:val="712"/>
        <w:ind w:left="-210" w:right="-210"/>
        <w:jc w:val="center"/>
        <w:spacing w:line="360" w:lineRule="auto"/>
        <w:rPr>
          <w:rFonts w:hint="eastAsia" w:ascii="宋体" w:hAnsi="宋体"/>
          <w:color w:val="000000"/>
          <w:highlight w:val="none"/>
        </w:rPr>
      </w:pPr>
      <w:r>
        <w:rPr>
          <w:rFonts w:ascii="宋体" w:hAnsi="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3" o:title=""/>
              </v:shape>
            </w:pict>
          </mc:Fallback>
        </mc:AlternateContent>
      </w:r>
      <w:r>
        <w:rPr>
          <w:rFonts w:hint="eastAsia" w:ascii="宋体" w:hAnsi="宋体"/>
          <w:color w:val="000000"/>
          <w:highlight w:val="none"/>
        </w:rPr>
      </w:r>
      <w:r/>
    </w:p>
    <w:p>
      <w:pPr>
        <w:pStyle w:val="731"/>
        <w:rPr>
          <w:rFonts w:hint="eastAsia"/>
          <w:color w:val="000000"/>
          <w:highlight w:val="none"/>
        </w:rPr>
      </w:pPr>
      <w:r>
        <w:rPr>
          <w:rFonts w:hint="eastAsia"/>
          <w:color w:val="000000"/>
          <w:highlight w:val="none"/>
        </w:rPr>
      </w:r>
      <w:r/>
    </w:p>
    <w:p>
      <w:pPr>
        <w:pStyle w:val="712"/>
        <w:ind w:right="-21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2"/>
        <w:ind w:left="-210" w:right="-210"/>
        <w:jc w:val="center"/>
        <w:spacing w:line="360" w:lineRule="auto"/>
        <w:rPr>
          <w:rFonts w:ascii="宋体" w:hAnsi="宋体"/>
          <w:color w:val="000000"/>
          <w:sz w:val="24"/>
          <w:highlight w:val="none"/>
        </w:rPr>
      </w:pPr>
      <w:r>
        <w:rPr>
          <w:rFonts w:ascii="宋体" w:hAnsi="宋体"/>
          <w:color w:val="000000"/>
          <w:sz w:val="24"/>
          <w:highlight w:val="none"/>
        </w:rPr>
      </w:r>
      <w:r/>
    </w:p>
    <w:p>
      <w:pPr>
        <w:pStyle w:val="712"/>
        <w:jc w:val="center"/>
        <w:spacing w:line="480" w:lineRule="auto"/>
        <w:rPr>
          <w:rFonts w:hint="eastAsia" w:ascii="宋体" w:hAnsi="宋体" w:cs="Arial"/>
          <w:bCs/>
          <w:color w:val="000000"/>
          <w:sz w:val="52"/>
          <w:szCs w:val="52"/>
          <w:highlight w:val="none"/>
        </w:rPr>
      </w:pPr>
      <w:r>
        <w:rPr>
          <w:rFonts w:hint="eastAsia" w:ascii="宋体" w:hAnsi="宋体" w:cs="Arial"/>
          <w:bCs/>
          <w:color w:val="000000"/>
          <w:sz w:val="52"/>
          <w:szCs w:val="52"/>
          <w:highlight w:val="none"/>
        </w:rPr>
      </w:r>
      <w:r/>
    </w:p>
    <w:p>
      <w:pPr>
        <w:pStyle w:val="712"/>
        <w:jc w:val="center"/>
        <w:spacing w:line="480" w:lineRule="auto"/>
        <w:rPr>
          <w:rFonts w:ascii="宋体" w:hAnsi="宋体" w:cs="Arial"/>
          <w:bCs/>
          <w:color w:val="000000"/>
          <w:sz w:val="52"/>
          <w:szCs w:val="52"/>
          <w:highlight w:val="none"/>
        </w:rPr>
      </w:pPr>
      <w:r>
        <w:rPr>
          <w:rFonts w:hint="eastAsia" w:ascii="宋体" w:hAnsi="宋体" w:cs="Arial"/>
          <w:bCs/>
          <w:color w:val="000000"/>
          <w:sz w:val="52"/>
          <w:szCs w:val="52"/>
          <w:highlight w:val="none"/>
        </w:rPr>
        <w:t xml:space="preserve">昆 山 市 政 府 采 购</w:t>
      </w:r>
      <w:r>
        <w:rPr>
          <w:rFonts w:ascii="宋体" w:hAnsi="宋体" w:cs="Arial"/>
          <w:bCs/>
          <w:color w:val="000000"/>
          <w:sz w:val="52"/>
          <w:szCs w:val="52"/>
          <w:highlight w:val="none"/>
        </w:rPr>
      </w:r>
      <w:r/>
    </w:p>
    <w:p>
      <w:pPr>
        <w:pStyle w:val="712"/>
        <w:jc w:val="center"/>
        <w:spacing w:line="480" w:lineRule="auto"/>
        <w:rPr>
          <w:rFonts w:ascii="宋体" w:hAnsi="宋体" w:cs="Arial"/>
          <w:bCs/>
          <w:color w:val="000000"/>
          <w:sz w:val="52"/>
          <w:szCs w:val="52"/>
          <w:highlight w:val="none"/>
        </w:rPr>
      </w:pPr>
      <w:r>
        <w:rPr>
          <w:rFonts w:hint="eastAsia" w:ascii="宋体" w:hAnsi="宋体" w:cs="Arial"/>
          <w:bCs/>
          <w:color w:val="000000"/>
          <w:sz w:val="52"/>
          <w:szCs w:val="52"/>
          <w:highlight w:val="none"/>
        </w:rPr>
        <w:t xml:space="preserve">公 开 招 标 文 件</w:t>
      </w:r>
      <w:r>
        <w:rPr>
          <w:rFonts w:ascii="宋体" w:hAnsi="宋体" w:cs="Arial"/>
          <w:bCs/>
          <w:color w:val="000000"/>
          <w:sz w:val="52"/>
          <w:szCs w:val="52"/>
          <w:highlight w:val="none"/>
        </w:rPr>
      </w:r>
      <w:r/>
    </w:p>
    <w:p>
      <w:pPr>
        <w:pStyle w:val="712"/>
        <w:ind w:left="-210" w:right="-210"/>
        <w:jc w:val="center"/>
        <w:spacing w:line="360" w:lineRule="auto"/>
        <w:rPr>
          <w:rFonts w:ascii="宋体" w:hAnsi="宋体"/>
          <w:color w:val="000000"/>
          <w:highlight w:val="none"/>
        </w:rPr>
      </w:pPr>
      <w:r>
        <w:rPr>
          <w:rFonts w:ascii="宋体" w:hAnsi="宋体"/>
          <w:color w:val="000000"/>
          <w:highlight w:val="none"/>
        </w:rPr>
      </w:r>
      <w:r/>
    </w:p>
    <w:p>
      <w:pPr>
        <w:pStyle w:val="712"/>
        <w:ind w:left="-210" w:right="-210"/>
        <w:jc w:val="center"/>
        <w:spacing w:line="360" w:lineRule="auto"/>
        <w:rPr>
          <w:rFonts w:ascii="宋体" w:hAnsi="宋体"/>
          <w:color w:val="000000"/>
          <w:highlight w:val="none"/>
        </w:rPr>
      </w:pPr>
      <w:r>
        <w:rPr>
          <w:rFonts w:ascii="宋体" w:hAnsi="宋体"/>
          <w:color w:val="000000"/>
          <w:highlight w:val="none"/>
        </w:rPr>
      </w:r>
      <w:r/>
    </w:p>
    <w:p>
      <w:pPr>
        <w:pStyle w:val="712"/>
        <w:ind w:left="-210" w:right="-210"/>
        <w:jc w:val="center"/>
        <w:spacing w:line="360" w:lineRule="auto"/>
        <w:rPr>
          <w:rFonts w:ascii="宋体" w:hAnsi="宋体"/>
          <w:color w:val="000000"/>
          <w:highlight w:val="none"/>
        </w:rPr>
      </w:pPr>
      <w:r>
        <w:rPr>
          <w:rFonts w:ascii="宋体" w:hAnsi="宋体"/>
          <w:color w:val="000000"/>
          <w:highlight w:val="none"/>
        </w:rPr>
      </w:r>
      <w:r/>
    </w:p>
    <w:tbl>
      <w:tblPr>
        <w:tblW w:w="8184" w:type="dxa"/>
        <w:jc w:val="center"/>
        <w:tblInd w:w="218" w:type="dxa"/>
        <w:tblLayout w:type="autofit"/>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12"/>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项目编号：</w:t>
            </w:r>
            <w:r>
              <w:rPr>
                <w:rFonts w:ascii="宋体" w:hAnsi="宋体" w:cs="Arial"/>
                <w:color w:val="000000"/>
                <w:highlight w:val="none"/>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12"/>
              <w:jc w:val="center"/>
              <w:spacing w:line="600" w:lineRule="exact"/>
              <w:rPr>
                <w:rFonts w:hint="eastAsia" w:ascii="宋体" w:hAnsi="宋体" w:eastAsia="宋体" w:cs="Arial"/>
                <w:color w:val="000000"/>
                <w:highlight w:val="none"/>
                <w:lang w:eastAsia="zh-CN"/>
              </w:rPr>
            </w:pPr>
            <w:r>
              <w:rPr>
                <w:rFonts w:hint="eastAsia" w:ascii="宋体" w:hAnsi="宋体" w:cs="Arial"/>
                <w:color w:val="000000"/>
                <w:sz w:val="32"/>
                <w:highlight w:val="none"/>
                <w:lang w:eastAsia="zh-CN"/>
              </w:rPr>
              <w:t xml:space="preserve">JSZC-320583-SZGZ-G2024-0027</w:t>
            </w:r>
            <w:r>
              <w:rPr>
                <w:rFonts w:hint="eastAsia" w:ascii="宋体" w:hAnsi="宋体" w:eastAsia="宋体" w:cs="Arial"/>
                <w:color w:val="000000"/>
                <w:highlight w:val="none"/>
                <w:lang w:eastAsia="zh-CN"/>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12"/>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采 购 人：</w:t>
            </w:r>
            <w:r>
              <w:rPr>
                <w:rFonts w:ascii="宋体" w:hAnsi="宋体" w:cs="Arial"/>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12"/>
              <w:jc w:val="center"/>
              <w:spacing w:line="600" w:lineRule="exact"/>
              <w:rPr>
                <w:rFonts w:hint="eastAsia" w:ascii="宋体" w:hAnsi="宋体" w:cs="Arial"/>
                <w:color w:val="000000"/>
                <w:sz w:val="32"/>
                <w:highlight w:val="none"/>
              </w:rPr>
            </w:pPr>
            <w:r>
              <w:rPr>
                <w:rFonts w:hint="eastAsia" w:ascii="宋体" w:hAnsi="宋体" w:cs="Arial"/>
                <w:color w:val="000000"/>
                <w:sz w:val="32"/>
                <w:highlight w:val="none"/>
              </w:rPr>
              <w:t xml:space="preserve">昆山市市场监督管理局</w:t>
            </w:r>
            <w:r>
              <w:rPr>
                <w:rFonts w:hint="eastAsia" w:ascii="宋体" w:hAnsi="宋体" w:cs="Arial"/>
                <w:color w:val="000000"/>
                <w:sz w:val="32"/>
                <w:highlight w:val="none"/>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712"/>
              <w:jc w:val="center"/>
              <w:spacing w:line="600" w:lineRule="exact"/>
              <w:rPr>
                <w:rFonts w:ascii="宋体" w:hAnsi="宋体" w:cs="Arial"/>
                <w:color w:val="000000"/>
                <w:highlight w:val="none"/>
              </w:rPr>
            </w:pPr>
            <w:r>
              <w:rPr>
                <w:rFonts w:hint="eastAsia" w:ascii="宋体" w:hAnsi="宋体" w:cs="Arial"/>
                <w:color w:val="000000"/>
                <w:sz w:val="32"/>
                <w:highlight w:val="none"/>
              </w:rPr>
              <w:t xml:space="preserve">项目名称：</w:t>
            </w:r>
            <w:r>
              <w:rPr>
                <w:rFonts w:ascii="宋体" w:hAnsi="宋体" w:cs="Arial"/>
                <w:color w:val="000000"/>
                <w:highlight w:val="none"/>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712"/>
              <w:jc w:val="center"/>
              <w:spacing w:line="600" w:lineRule="exact"/>
              <w:rPr>
                <w:rFonts w:hint="eastAsia" w:ascii="宋体" w:hAnsi="宋体" w:cs="Arial"/>
                <w:color w:val="000000"/>
                <w:sz w:val="30"/>
                <w:szCs w:val="30"/>
                <w:highlight w:val="none"/>
              </w:rPr>
            </w:pPr>
            <w:r>
              <w:rPr>
                <w:rFonts w:hint="eastAsia" w:ascii="宋体" w:hAnsi="宋体" w:cs="Arial"/>
                <w:color w:val="000000"/>
                <w:sz w:val="30"/>
                <w:szCs w:val="30"/>
                <w:highlight w:val="none"/>
              </w:rPr>
              <w:t xml:space="preserve">食堂物资配送服务</w:t>
            </w:r>
            <w:r>
              <w:rPr>
                <w:rFonts w:hint="eastAsia" w:ascii="宋体" w:hAnsi="宋体" w:cs="Arial"/>
                <w:color w:val="000000"/>
                <w:sz w:val="30"/>
                <w:szCs w:val="30"/>
                <w:highlight w:val="none"/>
              </w:rPr>
            </w:r>
            <w:r/>
          </w:p>
        </w:tc>
      </w:tr>
    </w:tbl>
    <w:p>
      <w:pPr>
        <w:pStyle w:val="712"/>
        <w:spacing w:line="600" w:lineRule="exact"/>
        <w:rPr>
          <w:rFonts w:hint="eastAsia" w:ascii="宋体" w:hAnsi="宋体" w:cs="Arial"/>
          <w:color w:val="000000"/>
          <w:highlight w:val="none"/>
        </w:rPr>
      </w:pPr>
      <w:r>
        <w:rPr>
          <w:rFonts w:hint="eastAsia" w:ascii="宋体" w:hAnsi="宋体"/>
          <w:color w:val="000000"/>
          <w:sz w:val="24"/>
          <w:highlight w:val="none"/>
        </w:rPr>
        <w:t xml:space="preserve"> </w:t>
      </w:r>
      <w:r>
        <w:rPr>
          <w:rFonts w:hint="eastAsia" w:ascii="宋体" w:hAnsi="宋体" w:cs="Arial"/>
          <w:color w:val="000000"/>
          <w:highlight w:val="none"/>
        </w:rPr>
      </w:r>
      <w:r/>
    </w:p>
    <w:p>
      <w:pPr>
        <w:pStyle w:val="712"/>
        <w:jc w:val="center"/>
        <w:spacing w:line="360" w:lineRule="auto"/>
        <w:rPr>
          <w:rFonts w:hint="eastAsia" w:ascii="宋体" w:hAnsi="宋体" w:cs="Arial"/>
          <w:color w:val="000000"/>
          <w:sz w:val="32"/>
          <w:highlight w:val="none"/>
        </w:rPr>
      </w:pPr>
      <w:r>
        <w:rPr>
          <w:rFonts w:hint="eastAsia" w:ascii="宋体" w:hAnsi="宋体" w:cs="Arial"/>
          <w:color w:val="000000"/>
          <w:sz w:val="32"/>
          <w:highlight w:val="none"/>
        </w:rPr>
        <w:t xml:space="preserve"> </w:t>
      </w:r>
      <w:r>
        <w:rPr>
          <w:rFonts w:hint="eastAsia" w:ascii="宋体" w:hAnsi="宋体" w:cs="Arial"/>
          <w:color w:val="000000"/>
          <w:sz w:val="32"/>
          <w:highlight w:val="none"/>
        </w:rPr>
      </w:r>
      <w:r/>
    </w:p>
    <w:p>
      <w:pPr>
        <w:pStyle w:val="712"/>
        <w:jc w:val="center"/>
        <w:spacing w:line="360" w:lineRule="auto"/>
        <w:rPr>
          <w:rFonts w:ascii="宋体" w:hAnsi="宋体" w:cs="Arial"/>
          <w:color w:val="000000"/>
          <w:sz w:val="32"/>
          <w:szCs w:val="32"/>
          <w:highlight w:val="none"/>
        </w:rPr>
      </w:pPr>
      <w:r>
        <w:rPr>
          <w:rFonts w:hint="eastAsia"/>
          <w:color w:val="000000"/>
          <w:highlight w:val="none"/>
        </w:rPr>
        <w:t xml:space="preserve"> </w:t>
      </w:r>
      <w:r>
        <w:rPr>
          <w:rFonts w:hint="eastAsia" w:ascii="宋体" w:hAnsi="宋体" w:cs="Arial"/>
          <w:color w:val="000000"/>
          <w:sz w:val="32"/>
          <w:szCs w:val="32"/>
          <w:highlight w:val="none"/>
        </w:rPr>
        <w:t xml:space="preserve">苏州公正建设咨询房地产评估有限公司</w:t>
      </w:r>
      <w:r>
        <w:rPr>
          <w:rFonts w:ascii="宋体" w:hAnsi="宋体" w:cs="Arial"/>
          <w:color w:val="000000"/>
          <w:sz w:val="32"/>
          <w:szCs w:val="32"/>
          <w:highlight w:val="none"/>
        </w:rPr>
      </w:r>
      <w:r/>
    </w:p>
    <w:p>
      <w:pPr>
        <w:pStyle w:val="712"/>
        <w:jc w:val="center"/>
        <w:spacing w:line="360" w:lineRule="auto"/>
        <w:rPr>
          <w:rFonts w:ascii="宋体" w:hAnsi="宋体"/>
          <w:color w:val="000000"/>
          <w:sz w:val="48"/>
          <w:szCs w:val="48"/>
          <w:highlight w:val="none"/>
        </w:rPr>
      </w:pPr>
      <w:r>
        <w:rPr>
          <w:rFonts w:ascii="宋体" w:hAnsi="宋体" w:cs="Arial"/>
          <w:color w:val="000000"/>
          <w:sz w:val="32"/>
          <w:szCs w:val="32"/>
          <w:highlight w:val="none"/>
        </w:rPr>
        <w:t xml:space="preserve">二〇二</w:t>
      </w:r>
      <w:r>
        <w:rPr>
          <w:rFonts w:hint="eastAsia" w:ascii="宋体" w:hAnsi="宋体" w:cs="Arial"/>
          <w:color w:val="000000"/>
          <w:sz w:val="32"/>
          <w:szCs w:val="32"/>
          <w:highlight w:val="none"/>
        </w:rPr>
        <w:t xml:space="preserve">四</w:t>
      </w:r>
      <w:r>
        <w:rPr>
          <w:rFonts w:ascii="宋体" w:hAnsi="宋体" w:cs="Arial"/>
          <w:color w:val="000000"/>
          <w:sz w:val="32"/>
          <w:szCs w:val="32"/>
          <w:highlight w:val="none"/>
        </w:rPr>
        <w:t xml:space="preserve">年</w:t>
      </w:r>
      <w:r>
        <w:rPr>
          <w:rFonts w:ascii="宋体" w:hAnsi="宋体" w:cs="Arial"/>
          <w:color w:val="000000"/>
          <w:sz w:val="32"/>
          <w:szCs w:val="32"/>
          <w:highlight w:val="none"/>
        </w:rPr>
        <w:br w:type="page" w:clear="all"/>
      </w:r>
      <w:r>
        <w:rPr>
          <w:rFonts w:ascii="宋体" w:hAnsi="宋体"/>
          <w:color w:val="000000"/>
          <w:sz w:val="48"/>
          <w:szCs w:val="48"/>
          <w:highlight w:val="none"/>
        </w:rPr>
        <w:t xml:space="preserve">目录</w:t>
      </w:r>
      <w:r>
        <w:rPr>
          <w:rFonts w:ascii="宋体" w:hAnsi="宋体"/>
          <w:color w:val="000000"/>
          <w:sz w:val="48"/>
          <w:szCs w:val="48"/>
          <w:highlight w:val="none"/>
        </w:rPr>
      </w:r>
      <w:r/>
    </w:p>
    <w:p>
      <w:pPr>
        <w:pStyle w:val="768"/>
        <w:tabs>
          <w:tab w:val="right" w:pos="8620" w:leader="dot"/>
        </w:tabs>
        <w:rPr>
          <w:color w:val="000000"/>
          <w:highlight w:val="none"/>
        </w:rPr>
      </w:pPr>
      <w:r>
        <w:rPr>
          <w:b w:val="0"/>
          <w:color w:val="000000"/>
          <w:sz w:val="28"/>
          <w:szCs w:val="28"/>
          <w:highlight w:val="none"/>
        </w:rPr>
        <w:fldChar w:fldCharType="begin"/>
      </w:r>
      <w:r>
        <w:rPr>
          <w:b w:val="0"/>
          <w:color w:val="000000"/>
          <w:sz w:val="28"/>
          <w:szCs w:val="28"/>
          <w:highlight w:val="none"/>
        </w:rPr>
        <w:instrText xml:space="preserve"> TOC \o "1-3" \h \z \u </w:instrText>
      </w:r>
      <w:r>
        <w:rPr>
          <w:b w:val="0"/>
          <w:color w:val="000000"/>
          <w:sz w:val="28"/>
          <w:szCs w:val="28"/>
          <w:highlight w:val="none"/>
        </w:rPr>
        <w:fldChar w:fldCharType="separate"/>
      </w:r>
      <w:r>
        <w:rPr>
          <w:color w:val="000000"/>
          <w:szCs w:val="28"/>
          <w:highlight w:val="none"/>
        </w:rPr>
        <w:fldChar w:fldCharType="begin"/>
      </w:r>
      <w:r>
        <w:rPr>
          <w:color w:val="000000"/>
          <w:szCs w:val="28"/>
          <w:highlight w:val="none"/>
        </w:rPr>
        <w:instrText xml:space="preserve"> HYPERLINK \l _Toc7845 </w:instrText>
      </w:r>
      <w:r>
        <w:rPr>
          <w:color w:val="000000"/>
          <w:szCs w:val="28"/>
          <w:highlight w:val="none"/>
        </w:rPr>
        <w:fldChar w:fldCharType="separate"/>
      </w:r>
      <w:r>
        <w:rPr>
          <w:rFonts w:hint="eastAsia"/>
          <w:color w:val="000000"/>
          <w:highlight w:val="none"/>
        </w:rPr>
        <w:t xml:space="preserve">第一章</w:t>
      </w:r>
      <w:r>
        <w:rPr>
          <w:color w:val="000000"/>
          <w:highlight w:val="none"/>
        </w:rPr>
        <w:t xml:space="preserve">  </w:t>
      </w:r>
      <w:r>
        <w:rPr>
          <w:rFonts w:hint="eastAsia"/>
          <w:color w:val="000000"/>
          <w:highlight w:val="none"/>
        </w:rPr>
        <w:t xml:space="preserve">投标邀请</w:t>
      </w:r>
      <w:r>
        <w:rPr>
          <w:color w:val="000000"/>
          <w:highlight w:val="none"/>
        </w:rPr>
        <w:tab/>
      </w:r>
      <w:r>
        <w:rPr>
          <w:color w:val="000000"/>
          <w:highlight w:val="none"/>
        </w:rPr>
        <w:fldChar w:fldCharType="begin"/>
      </w:r>
      <w:r>
        <w:rPr>
          <w:color w:val="000000"/>
          <w:highlight w:val="none"/>
        </w:rPr>
        <w:instrText xml:space="preserve"> PAGEREF _Toc7845 \h </w:instrText>
      </w:r>
      <w:r>
        <w:rPr>
          <w:color w:val="000000"/>
          <w:highlight w:val="none"/>
        </w:rPr>
        <w:fldChar w:fldCharType="separate"/>
      </w:r>
      <w:r>
        <w:rPr>
          <w:color w:val="000000"/>
          <w:highlight w:val="none"/>
        </w:rPr>
        <w:t xml:space="preserve">3</w:t>
      </w:r>
      <w:r>
        <w:rPr>
          <w:color w:val="000000"/>
          <w:highlight w:val="none"/>
        </w:rPr>
        <w:fldChar w:fldCharType="end"/>
      </w:r>
      <w:r>
        <w:rPr>
          <w:color w:val="000000"/>
          <w:szCs w:val="28"/>
          <w:highlight w:val="none"/>
        </w:rPr>
        <w:fldChar w:fldCharType="end"/>
      </w:r>
      <w:r>
        <w:rPr>
          <w:color w:val="000000"/>
          <w:highlight w:val="none"/>
        </w:rPr>
      </w:r>
      <w:r/>
    </w:p>
    <w:p>
      <w:pPr>
        <w:pStyle w:val="768"/>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_Toc1946 </w:instrText>
      </w:r>
      <w:r>
        <w:rPr>
          <w:bCs/>
          <w:color w:val="000000"/>
          <w:szCs w:val="28"/>
          <w:highlight w:val="none"/>
          <w:lang w:val="zh-CN"/>
        </w:rPr>
        <w:fldChar w:fldCharType="separate"/>
      </w:r>
      <w:r>
        <w:rPr>
          <w:rFonts w:hint="eastAsia"/>
          <w:bCs/>
          <w:color w:val="000000"/>
          <w:szCs w:val="32"/>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_Toc1946 \h </w:instrText>
      </w:r>
      <w:r>
        <w:rPr>
          <w:color w:val="000000"/>
          <w:highlight w:val="none"/>
        </w:rPr>
        <w:fldChar w:fldCharType="separate"/>
      </w:r>
      <w:r>
        <w:rPr>
          <w:color w:val="000000"/>
          <w:highlight w:val="none"/>
        </w:rPr>
        <w:t xml:space="preserve">6</w:t>
      </w:r>
      <w:r>
        <w:rPr>
          <w:color w:val="000000"/>
          <w:highlight w:val="none"/>
        </w:rPr>
        <w:fldChar w:fldCharType="end"/>
      </w:r>
      <w:r>
        <w:rPr>
          <w:bCs/>
          <w:color w:val="000000"/>
          <w:szCs w:val="28"/>
          <w:highlight w:val="none"/>
          <w:lang w:val="zh-CN"/>
        </w:rPr>
        <w:fldChar w:fldCharType="end"/>
      </w:r>
      <w:r>
        <w:rPr>
          <w:color w:val="000000"/>
          <w:highlight w:val="none"/>
        </w:rPr>
      </w:r>
      <w:r/>
    </w:p>
    <w:p>
      <w:pPr>
        <w:pStyle w:val="768"/>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_Toc7355 </w:instrText>
      </w:r>
      <w:r>
        <w:rPr>
          <w:bCs/>
          <w:color w:val="000000"/>
          <w:szCs w:val="28"/>
          <w:highlight w:val="none"/>
          <w:lang w:val="zh-CN"/>
        </w:rPr>
        <w:fldChar w:fldCharType="separate"/>
      </w:r>
      <w:r>
        <w:rPr>
          <w:rFonts w:hint="eastAsia"/>
          <w:color w:val="000000"/>
          <w:highlight w:val="none"/>
        </w:rPr>
        <w:t xml:space="preserve">第三章  投标文件格式</w:t>
      </w:r>
      <w:r>
        <w:rPr>
          <w:color w:val="000000"/>
          <w:highlight w:val="none"/>
        </w:rPr>
        <w:tab/>
      </w:r>
      <w:r>
        <w:rPr>
          <w:color w:val="000000"/>
          <w:highlight w:val="none"/>
        </w:rPr>
        <w:fldChar w:fldCharType="begin"/>
      </w:r>
      <w:r>
        <w:rPr>
          <w:color w:val="000000"/>
          <w:highlight w:val="none"/>
        </w:rPr>
        <w:instrText xml:space="preserve"> PAGEREF _Toc7355 \h </w:instrText>
      </w:r>
      <w:r>
        <w:rPr>
          <w:color w:val="000000"/>
          <w:highlight w:val="none"/>
        </w:rPr>
        <w:fldChar w:fldCharType="separate"/>
      </w:r>
      <w:r>
        <w:rPr>
          <w:color w:val="000000"/>
          <w:highlight w:val="none"/>
        </w:rPr>
        <w:t xml:space="preserve">18</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_Toc23304 </w:instrText>
      </w:r>
      <w:r>
        <w:rPr>
          <w:bCs/>
          <w:color w:val="000000"/>
          <w:szCs w:val="28"/>
          <w:highlight w:val="none"/>
          <w:lang w:val="zh-CN"/>
        </w:rPr>
        <w:fldChar w:fldCharType="separate"/>
      </w:r>
      <w:r>
        <w:rPr>
          <w:rFonts w:hint="eastAsia" w:ascii="宋体" w:hAnsi="宋体"/>
          <w:color w:val="000000"/>
          <w:highlight w:val="none"/>
        </w:rPr>
        <w:t xml:space="preserve">1.投标</w:t>
      </w:r>
      <w:r>
        <w:rPr>
          <w:rFonts w:ascii="宋体" w:hAnsi="宋体"/>
          <w:color w:val="000000"/>
          <w:highlight w:val="none"/>
        </w:rPr>
        <w:t xml:space="preserve">文件的声明函</w:t>
      </w:r>
      <w:r>
        <w:rPr>
          <w:color w:val="000000"/>
          <w:highlight w:val="none"/>
        </w:rPr>
        <w:tab/>
      </w:r>
      <w:r>
        <w:rPr>
          <w:color w:val="000000"/>
          <w:highlight w:val="none"/>
        </w:rPr>
        <w:fldChar w:fldCharType="begin"/>
      </w:r>
      <w:r>
        <w:rPr>
          <w:color w:val="000000"/>
          <w:highlight w:val="none"/>
        </w:rPr>
        <w:instrText xml:space="preserve"> PAGEREF _Toc23304 \h </w:instrText>
      </w:r>
      <w:r>
        <w:rPr>
          <w:color w:val="000000"/>
          <w:highlight w:val="none"/>
        </w:rPr>
        <w:fldChar w:fldCharType="separate"/>
      </w:r>
      <w:r>
        <w:rPr>
          <w:color w:val="000000"/>
          <w:highlight w:val="none"/>
        </w:rPr>
        <w:t xml:space="preserve">19</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_Toc7679 </w:instrText>
      </w:r>
      <w:r>
        <w:rPr>
          <w:bCs/>
          <w:color w:val="000000"/>
          <w:szCs w:val="28"/>
          <w:highlight w:val="none"/>
          <w:lang w:val="zh-CN"/>
        </w:rPr>
        <w:fldChar w:fldCharType="separate"/>
      </w:r>
      <w:r>
        <w:rPr>
          <w:rFonts w:hint="eastAsia" w:ascii="宋体" w:hAnsi="宋体"/>
          <w:color w:val="000000"/>
          <w:highlight w:val="none"/>
        </w:rPr>
        <w:t xml:space="preserve">2.投标承诺函</w:t>
      </w:r>
      <w:r>
        <w:rPr>
          <w:color w:val="000000"/>
          <w:highlight w:val="none"/>
        </w:rPr>
        <w:tab/>
      </w:r>
      <w:r>
        <w:rPr>
          <w:color w:val="000000"/>
          <w:highlight w:val="none"/>
        </w:rPr>
        <w:fldChar w:fldCharType="begin"/>
      </w:r>
      <w:r>
        <w:rPr>
          <w:color w:val="000000"/>
          <w:highlight w:val="none"/>
        </w:rPr>
        <w:instrText xml:space="preserve"> PAGEREF _Toc7679 \h </w:instrText>
      </w:r>
      <w:r>
        <w:rPr>
          <w:color w:val="000000"/>
          <w:highlight w:val="none"/>
        </w:rPr>
        <w:fldChar w:fldCharType="separate"/>
      </w:r>
      <w:r>
        <w:rPr>
          <w:color w:val="000000"/>
          <w:highlight w:val="none"/>
        </w:rPr>
        <w:t xml:space="preserve">20</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_Toc14004 </w:instrText>
      </w:r>
      <w:r>
        <w:rPr>
          <w:bCs/>
          <w:color w:val="000000"/>
          <w:szCs w:val="28"/>
          <w:highlight w:val="none"/>
          <w:lang w:val="zh-CN"/>
        </w:rPr>
        <w:fldChar w:fldCharType="separate"/>
      </w:r>
      <w:r>
        <w:rPr>
          <w:rFonts w:hint="eastAsia" w:ascii="宋体" w:hAnsi="宋体"/>
          <w:color w:val="000000"/>
          <w:highlight w:val="none"/>
        </w:rPr>
        <w:t xml:space="preserve">3.无重大违法记录声明</w:t>
      </w:r>
      <w:r>
        <w:rPr>
          <w:color w:val="000000"/>
          <w:highlight w:val="none"/>
        </w:rPr>
        <w:tab/>
      </w:r>
      <w:r>
        <w:rPr>
          <w:color w:val="000000"/>
          <w:highlight w:val="none"/>
        </w:rPr>
        <w:fldChar w:fldCharType="begin"/>
      </w:r>
      <w:r>
        <w:rPr>
          <w:color w:val="000000"/>
          <w:highlight w:val="none"/>
        </w:rPr>
        <w:instrText xml:space="preserve"> PAGEREF _Toc14004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_Toc30265 </w:instrText>
      </w:r>
      <w:r>
        <w:rPr>
          <w:bCs/>
          <w:color w:val="000000"/>
          <w:szCs w:val="28"/>
          <w:highlight w:val="none"/>
          <w:lang w:val="zh-CN"/>
        </w:rPr>
        <w:fldChar w:fldCharType="separate"/>
      </w:r>
      <w:r>
        <w:rPr>
          <w:rFonts w:hint="eastAsia" w:ascii="宋体" w:hAnsi="宋体"/>
          <w:color w:val="000000"/>
          <w:highlight w:val="none"/>
        </w:rPr>
        <w:t xml:space="preserve">4.法定代表人授权委托书</w:t>
      </w:r>
      <w:r>
        <w:rPr>
          <w:color w:val="000000"/>
          <w:highlight w:val="none"/>
        </w:rPr>
        <w:tab/>
      </w:r>
      <w:r>
        <w:rPr>
          <w:color w:val="000000"/>
          <w:highlight w:val="none"/>
        </w:rPr>
        <w:fldChar w:fldCharType="begin"/>
      </w:r>
      <w:r>
        <w:rPr>
          <w:color w:val="000000"/>
          <w:highlight w:val="none"/>
        </w:rPr>
        <w:instrText xml:space="preserve"> PAGEREF _Toc30265 \h </w:instrText>
      </w:r>
      <w:r>
        <w:rPr>
          <w:color w:val="000000"/>
          <w:highlight w:val="none"/>
        </w:rPr>
        <w:fldChar w:fldCharType="separate"/>
      </w:r>
      <w:r>
        <w:rPr>
          <w:color w:val="000000"/>
          <w:highlight w:val="none"/>
        </w:rPr>
        <w:t xml:space="preserve">22</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_Toc20330 </w:instrText>
      </w:r>
      <w:r>
        <w:rPr>
          <w:bCs/>
          <w:color w:val="000000"/>
          <w:szCs w:val="28"/>
          <w:highlight w:val="none"/>
          <w:lang w:val="zh-CN"/>
        </w:rPr>
        <w:fldChar w:fldCharType="separate"/>
      </w:r>
      <w:r>
        <w:rPr>
          <w:rFonts w:hint="eastAsia" w:ascii="宋体" w:hAnsi="宋体"/>
          <w:color w:val="000000"/>
          <w:highlight w:val="none"/>
        </w:rPr>
        <w:t xml:space="preserve">5.</w:t>
      </w:r>
      <w:r>
        <w:rPr>
          <w:rFonts w:ascii="宋体" w:hAnsi="宋体"/>
          <w:color w:val="000000"/>
          <w:highlight w:val="none"/>
        </w:rPr>
        <w:t xml:space="preserve">投标函</w:t>
      </w:r>
      <w:r>
        <w:rPr>
          <w:color w:val="000000"/>
          <w:highlight w:val="none"/>
        </w:rPr>
        <w:tab/>
      </w:r>
      <w:r>
        <w:rPr>
          <w:color w:val="000000"/>
          <w:highlight w:val="none"/>
        </w:rPr>
        <w:fldChar w:fldCharType="begin"/>
      </w:r>
      <w:r>
        <w:rPr>
          <w:color w:val="000000"/>
          <w:highlight w:val="none"/>
        </w:rPr>
        <w:instrText xml:space="preserve"> PAGEREF _Toc20330 \h </w:instrText>
      </w:r>
      <w:r>
        <w:rPr>
          <w:color w:val="000000"/>
          <w:highlight w:val="none"/>
        </w:rPr>
        <w:fldChar w:fldCharType="separate"/>
      </w:r>
      <w:r>
        <w:rPr>
          <w:color w:val="000000"/>
          <w:highlight w:val="none"/>
        </w:rPr>
        <w:t xml:space="preserve">24</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_Toc7817 </w:instrText>
      </w:r>
      <w:r>
        <w:rPr>
          <w:bCs/>
          <w:color w:val="000000"/>
          <w:szCs w:val="28"/>
          <w:highlight w:val="none"/>
          <w:lang w:val="zh-CN"/>
        </w:rPr>
        <w:fldChar w:fldCharType="separate"/>
      </w:r>
      <w:r>
        <w:rPr>
          <w:rFonts w:hint="eastAsia" w:ascii="宋体" w:hAnsi="宋体"/>
          <w:color w:val="000000"/>
          <w:highlight w:val="none"/>
        </w:rPr>
        <w:t xml:space="preserve">6.</w:t>
      </w:r>
      <w:r>
        <w:rPr>
          <w:rFonts w:ascii="宋体" w:hAnsi="宋体"/>
          <w:color w:val="000000"/>
          <w:highlight w:val="none"/>
        </w:rPr>
        <w:t xml:space="preserve">开标一览表</w:t>
      </w:r>
      <w:r>
        <w:rPr>
          <w:color w:val="000000"/>
          <w:highlight w:val="none"/>
        </w:rPr>
        <w:tab/>
      </w:r>
      <w:r>
        <w:rPr>
          <w:color w:val="000000"/>
          <w:highlight w:val="none"/>
        </w:rPr>
        <w:fldChar w:fldCharType="begin"/>
      </w:r>
      <w:r>
        <w:rPr>
          <w:color w:val="000000"/>
          <w:highlight w:val="none"/>
        </w:rPr>
        <w:instrText xml:space="preserve"> PAGEREF _Toc7817 \h </w:instrText>
      </w:r>
      <w:r>
        <w:rPr>
          <w:color w:val="000000"/>
          <w:highlight w:val="none"/>
        </w:rPr>
        <w:fldChar w:fldCharType="separate"/>
      </w:r>
      <w:r>
        <w:rPr>
          <w:color w:val="000000"/>
          <w:highlight w:val="none"/>
        </w:rPr>
        <w:t xml:space="preserve">25</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_Toc31561 </w:instrText>
      </w:r>
      <w:r>
        <w:rPr>
          <w:bCs/>
          <w:color w:val="000000"/>
          <w:szCs w:val="28"/>
          <w:highlight w:val="none"/>
          <w:lang w:val="zh-CN"/>
        </w:rPr>
        <w:fldChar w:fldCharType="separate"/>
      </w:r>
      <w:r>
        <w:rPr>
          <w:rFonts w:ascii="宋体" w:hAnsi="宋体"/>
          <w:color w:val="000000"/>
          <w:highlight w:val="none"/>
        </w:rPr>
        <w:t xml:space="preserve">7</w:t>
      </w:r>
      <w:r>
        <w:rPr>
          <w:rFonts w:ascii="宋体" w:hAnsi="宋体"/>
          <w:color w:val="000000"/>
          <w:szCs w:val="28"/>
          <w:highlight w:val="none"/>
        </w:rPr>
        <w:t xml:space="preserve">.</w:t>
      </w:r>
      <w:r>
        <w:rPr>
          <w:rFonts w:hint="eastAsia" w:ascii="宋体" w:hAnsi="宋体"/>
          <w:color w:val="000000"/>
          <w:szCs w:val="28"/>
          <w:highlight w:val="none"/>
        </w:rPr>
        <w:t xml:space="preserve">食品安全承诺书</w:t>
      </w:r>
      <w:r>
        <w:rPr>
          <w:color w:val="000000"/>
          <w:highlight w:val="none"/>
        </w:rPr>
        <w:tab/>
      </w:r>
      <w:r>
        <w:rPr>
          <w:color w:val="000000"/>
          <w:highlight w:val="none"/>
        </w:rPr>
        <w:fldChar w:fldCharType="begin"/>
      </w:r>
      <w:r>
        <w:rPr>
          <w:color w:val="000000"/>
          <w:highlight w:val="none"/>
        </w:rPr>
        <w:instrText xml:space="preserve"> PAGEREF _Toc31561 \h </w:instrText>
      </w:r>
      <w:r>
        <w:rPr>
          <w:color w:val="000000"/>
          <w:highlight w:val="none"/>
        </w:rPr>
        <w:fldChar w:fldCharType="separate"/>
      </w:r>
      <w:r>
        <w:rPr>
          <w:color w:val="000000"/>
          <w:highlight w:val="none"/>
        </w:rPr>
        <w:t xml:space="preserve">26</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_Toc14369 </w:instrText>
      </w:r>
      <w:r>
        <w:rPr>
          <w:bCs/>
          <w:color w:val="000000"/>
          <w:szCs w:val="28"/>
          <w:highlight w:val="none"/>
          <w:lang w:val="zh-CN"/>
        </w:rPr>
        <w:fldChar w:fldCharType="separate"/>
      </w:r>
      <w:r>
        <w:rPr>
          <w:rFonts w:hint="eastAsia" w:ascii="宋体" w:hAnsi="宋体"/>
          <w:color w:val="000000"/>
          <w:highlight w:val="none"/>
        </w:rPr>
        <w:t xml:space="preserve">8</w:t>
      </w:r>
      <w:r>
        <w:rPr>
          <w:rFonts w:ascii="宋体" w:hAnsi="宋体"/>
          <w:color w:val="000000"/>
          <w:highlight w:val="none"/>
        </w:rPr>
        <w:t xml:space="preserve">.中小企业声明函</w:t>
      </w:r>
      <w:r>
        <w:rPr>
          <w:color w:val="000000"/>
          <w:highlight w:val="none"/>
        </w:rPr>
        <w:tab/>
      </w:r>
      <w:r>
        <w:rPr>
          <w:color w:val="000000"/>
          <w:highlight w:val="none"/>
        </w:rPr>
        <w:fldChar w:fldCharType="begin"/>
      </w:r>
      <w:r>
        <w:rPr>
          <w:color w:val="000000"/>
          <w:highlight w:val="none"/>
        </w:rPr>
        <w:instrText xml:space="preserve"> PAGEREF _Toc14369 \h </w:instrText>
      </w:r>
      <w:r>
        <w:rPr>
          <w:color w:val="000000"/>
          <w:highlight w:val="none"/>
        </w:rPr>
        <w:fldChar w:fldCharType="separate"/>
      </w:r>
      <w:r>
        <w:rPr>
          <w:color w:val="000000"/>
          <w:highlight w:val="none"/>
        </w:rPr>
        <w:t xml:space="preserve">28</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_Toc13315 </w:instrText>
      </w:r>
      <w:r>
        <w:rPr>
          <w:bCs/>
          <w:color w:val="000000"/>
          <w:szCs w:val="28"/>
          <w:highlight w:val="none"/>
          <w:lang w:val="zh-CN"/>
        </w:rPr>
        <w:fldChar w:fldCharType="separate"/>
      </w:r>
      <w:r>
        <w:rPr>
          <w:rFonts w:hint="eastAsia" w:ascii="宋体" w:hAnsi="宋体"/>
          <w:color w:val="000000"/>
          <w:highlight w:val="none"/>
        </w:rPr>
        <w:t xml:space="preserve">10.残疾人福利性单位声明函</w:t>
      </w:r>
      <w:r>
        <w:rPr>
          <w:color w:val="000000"/>
          <w:highlight w:val="none"/>
        </w:rPr>
        <w:tab/>
      </w:r>
      <w:r>
        <w:rPr>
          <w:color w:val="000000"/>
          <w:highlight w:val="none"/>
        </w:rPr>
        <w:fldChar w:fldCharType="begin"/>
      </w:r>
      <w:r>
        <w:rPr>
          <w:color w:val="000000"/>
          <w:highlight w:val="none"/>
        </w:rPr>
        <w:instrText xml:space="preserve"> PAGEREF _Toc13315 \h </w:instrText>
      </w:r>
      <w:r>
        <w:rPr>
          <w:color w:val="000000"/>
          <w:highlight w:val="none"/>
        </w:rPr>
        <w:fldChar w:fldCharType="separate"/>
      </w:r>
      <w:r>
        <w:rPr>
          <w:color w:val="000000"/>
          <w:highlight w:val="none"/>
        </w:rPr>
        <w:t xml:space="preserve">32</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_Toc26126 </w:instrText>
      </w:r>
      <w:r>
        <w:rPr>
          <w:bCs/>
          <w:color w:val="000000"/>
          <w:szCs w:val="28"/>
          <w:highlight w:val="none"/>
          <w:lang w:val="zh-CN"/>
        </w:rPr>
        <w:fldChar w:fldCharType="separate"/>
      </w:r>
      <w:r>
        <w:rPr>
          <w:rFonts w:hint="eastAsia" w:ascii="宋体" w:hAnsi="宋体"/>
          <w:color w:val="000000"/>
          <w:highlight w:val="none"/>
        </w:rPr>
        <w:t xml:space="preserve">11.偏离表（商务）：</w:t>
      </w:r>
      <w:r>
        <w:rPr>
          <w:color w:val="000000"/>
          <w:highlight w:val="none"/>
        </w:rPr>
        <w:tab/>
      </w:r>
      <w:r>
        <w:rPr>
          <w:color w:val="000000"/>
          <w:highlight w:val="none"/>
        </w:rPr>
        <w:fldChar w:fldCharType="begin"/>
      </w:r>
      <w:r>
        <w:rPr>
          <w:color w:val="000000"/>
          <w:highlight w:val="none"/>
        </w:rPr>
        <w:instrText xml:space="preserve"> PAGEREF _Toc26126 \h </w:instrText>
      </w:r>
      <w:r>
        <w:rPr>
          <w:color w:val="000000"/>
          <w:highlight w:val="none"/>
        </w:rPr>
        <w:fldChar w:fldCharType="separate"/>
      </w:r>
      <w:r>
        <w:rPr>
          <w:color w:val="000000"/>
          <w:highlight w:val="none"/>
        </w:rPr>
        <w:t xml:space="preserve">35</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_Toc26634 </w:instrText>
      </w:r>
      <w:r>
        <w:rPr>
          <w:bCs/>
          <w:color w:val="000000"/>
          <w:szCs w:val="28"/>
          <w:highlight w:val="none"/>
          <w:lang w:val="zh-CN"/>
        </w:rPr>
        <w:fldChar w:fldCharType="separate"/>
      </w:r>
      <w:r>
        <w:rPr>
          <w:rFonts w:hint="eastAsia" w:ascii="宋体" w:hAnsi="宋体"/>
          <w:color w:val="000000"/>
          <w:highlight w:val="none"/>
        </w:rPr>
        <w:t xml:space="preserve">12.偏离表（技术）：</w:t>
      </w:r>
      <w:r>
        <w:rPr>
          <w:color w:val="000000"/>
          <w:highlight w:val="none"/>
        </w:rPr>
        <w:tab/>
      </w:r>
      <w:r>
        <w:rPr>
          <w:color w:val="000000"/>
          <w:highlight w:val="none"/>
        </w:rPr>
        <w:fldChar w:fldCharType="begin"/>
      </w:r>
      <w:r>
        <w:rPr>
          <w:color w:val="000000"/>
          <w:highlight w:val="none"/>
        </w:rPr>
        <w:instrText xml:space="preserve"> PAGEREF _Toc26634 \h </w:instrText>
      </w:r>
      <w:r>
        <w:rPr>
          <w:color w:val="000000"/>
          <w:highlight w:val="none"/>
        </w:rPr>
        <w:fldChar w:fldCharType="separate"/>
      </w:r>
      <w:r>
        <w:rPr>
          <w:color w:val="000000"/>
          <w:highlight w:val="none"/>
        </w:rPr>
        <w:t xml:space="preserve">35</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_Toc15914 </w:instrText>
      </w:r>
      <w:r>
        <w:rPr>
          <w:bCs/>
          <w:color w:val="000000"/>
          <w:szCs w:val="28"/>
          <w:highlight w:val="none"/>
          <w:lang w:val="zh-CN"/>
        </w:rPr>
        <w:fldChar w:fldCharType="separate"/>
      </w:r>
      <w:r>
        <w:rPr>
          <w:rFonts w:hint="eastAsia" w:ascii="宋体" w:hAnsi="宋体"/>
          <w:color w:val="000000"/>
          <w:highlight w:val="none"/>
        </w:rPr>
        <w:t xml:space="preserve">13.资格证明文件</w:t>
      </w:r>
      <w:r>
        <w:rPr>
          <w:color w:val="000000"/>
          <w:highlight w:val="none"/>
        </w:rPr>
        <w:tab/>
      </w:r>
      <w:r>
        <w:rPr>
          <w:color w:val="000000"/>
          <w:highlight w:val="none"/>
        </w:rPr>
        <w:fldChar w:fldCharType="begin"/>
      </w:r>
      <w:r>
        <w:rPr>
          <w:color w:val="000000"/>
          <w:highlight w:val="none"/>
        </w:rPr>
        <w:instrText xml:space="preserve"> PAGEREF _Toc15914 \h </w:instrText>
      </w:r>
      <w:r>
        <w:rPr>
          <w:color w:val="000000"/>
          <w:highlight w:val="none"/>
        </w:rPr>
        <w:fldChar w:fldCharType="separate"/>
      </w:r>
      <w:r>
        <w:rPr>
          <w:color w:val="000000"/>
          <w:highlight w:val="none"/>
        </w:rPr>
        <w:t xml:space="preserve">36</w:t>
      </w:r>
      <w:r>
        <w:rPr>
          <w:color w:val="000000"/>
          <w:highlight w:val="none"/>
        </w:rPr>
        <w:fldChar w:fldCharType="end"/>
      </w:r>
      <w:r>
        <w:rPr>
          <w:bCs/>
          <w:color w:val="000000"/>
          <w:szCs w:val="28"/>
          <w:highlight w:val="none"/>
          <w:lang w:val="zh-CN"/>
        </w:rPr>
        <w:fldChar w:fldCharType="end"/>
      </w:r>
      <w:r>
        <w:rPr>
          <w:color w:val="000000"/>
          <w:highlight w:val="none"/>
        </w:rPr>
      </w:r>
      <w:r/>
    </w:p>
    <w:p>
      <w:pPr>
        <w:pStyle w:val="777"/>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_Toc31291 </w:instrText>
      </w:r>
      <w:r>
        <w:rPr>
          <w:bCs/>
          <w:color w:val="000000"/>
          <w:szCs w:val="28"/>
          <w:highlight w:val="none"/>
          <w:lang w:val="zh-CN"/>
        </w:rPr>
        <w:fldChar w:fldCharType="separate"/>
      </w:r>
      <w:r>
        <w:rPr>
          <w:rFonts w:hint="eastAsia" w:ascii="宋体" w:hAnsi="宋体"/>
          <w:color w:val="000000"/>
          <w:highlight w:val="none"/>
        </w:rPr>
        <w:t xml:space="preserve">14.</w:t>
      </w:r>
      <w:r>
        <w:rPr>
          <w:rFonts w:ascii="宋体" w:hAnsi="宋体"/>
          <w:color w:val="000000"/>
          <w:highlight w:val="none"/>
        </w:rPr>
        <w:t xml:space="preserve">远程参与开标会议诚信承诺书</w:t>
      </w:r>
      <w:r>
        <w:rPr>
          <w:color w:val="000000"/>
          <w:highlight w:val="none"/>
        </w:rPr>
        <w:tab/>
      </w:r>
      <w:r>
        <w:rPr>
          <w:color w:val="000000"/>
          <w:highlight w:val="none"/>
        </w:rPr>
        <w:fldChar w:fldCharType="begin"/>
      </w:r>
      <w:r>
        <w:rPr>
          <w:color w:val="000000"/>
          <w:highlight w:val="none"/>
        </w:rPr>
        <w:instrText xml:space="preserve"> PAGEREF _Toc31291 \h </w:instrText>
      </w:r>
      <w:r>
        <w:rPr>
          <w:color w:val="000000"/>
          <w:highlight w:val="none"/>
        </w:rPr>
        <w:fldChar w:fldCharType="separate"/>
      </w:r>
      <w:r>
        <w:rPr>
          <w:color w:val="000000"/>
          <w:highlight w:val="none"/>
        </w:rPr>
        <w:t xml:space="preserve">37</w:t>
      </w:r>
      <w:r>
        <w:rPr>
          <w:color w:val="000000"/>
          <w:highlight w:val="none"/>
        </w:rPr>
        <w:fldChar w:fldCharType="end"/>
      </w:r>
      <w:r>
        <w:rPr>
          <w:bCs/>
          <w:color w:val="000000"/>
          <w:szCs w:val="28"/>
          <w:highlight w:val="none"/>
          <w:lang w:val="zh-CN"/>
        </w:rPr>
        <w:fldChar w:fldCharType="end"/>
      </w:r>
      <w:r>
        <w:rPr>
          <w:color w:val="000000"/>
          <w:highlight w:val="none"/>
        </w:rPr>
      </w:r>
      <w:r/>
    </w:p>
    <w:p>
      <w:pPr>
        <w:pStyle w:val="768"/>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_Toc21157 </w:instrText>
      </w:r>
      <w:r>
        <w:rPr>
          <w:bCs/>
          <w:color w:val="000000"/>
          <w:szCs w:val="28"/>
          <w:highlight w:val="none"/>
          <w:lang w:val="zh-CN"/>
        </w:rPr>
        <w:fldChar w:fldCharType="separate"/>
      </w:r>
      <w:r>
        <w:rPr>
          <w:rFonts w:hint="eastAsia"/>
          <w:color w:val="000000"/>
          <w:highlight w:val="none"/>
        </w:rPr>
        <w:t xml:space="preserve">第四章  招标书</w:t>
      </w:r>
      <w:r>
        <w:rPr>
          <w:color w:val="000000"/>
          <w:highlight w:val="none"/>
        </w:rPr>
        <w:tab/>
      </w:r>
      <w:r>
        <w:rPr>
          <w:color w:val="000000"/>
          <w:highlight w:val="none"/>
        </w:rPr>
        <w:fldChar w:fldCharType="begin"/>
      </w:r>
      <w:r>
        <w:rPr>
          <w:color w:val="000000"/>
          <w:highlight w:val="none"/>
        </w:rPr>
        <w:instrText xml:space="preserve"> PAGEREF _Toc21157 \h </w:instrText>
      </w:r>
      <w:r>
        <w:rPr>
          <w:color w:val="000000"/>
          <w:highlight w:val="none"/>
        </w:rPr>
        <w:fldChar w:fldCharType="separate"/>
      </w:r>
      <w:r>
        <w:rPr>
          <w:color w:val="000000"/>
          <w:highlight w:val="none"/>
        </w:rPr>
        <w:t xml:space="preserve">38</w:t>
      </w:r>
      <w:r>
        <w:rPr>
          <w:color w:val="000000"/>
          <w:highlight w:val="none"/>
        </w:rPr>
        <w:fldChar w:fldCharType="end"/>
      </w:r>
      <w:r>
        <w:rPr>
          <w:bCs/>
          <w:color w:val="000000"/>
          <w:szCs w:val="28"/>
          <w:highlight w:val="none"/>
          <w:lang w:val="zh-CN"/>
        </w:rPr>
        <w:fldChar w:fldCharType="end"/>
      </w:r>
      <w:r>
        <w:rPr>
          <w:color w:val="000000"/>
          <w:highlight w:val="none"/>
        </w:rPr>
      </w:r>
      <w:r/>
    </w:p>
    <w:p>
      <w:pPr>
        <w:pStyle w:val="768"/>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_Toc3012 </w:instrText>
      </w:r>
      <w:r>
        <w:rPr>
          <w:bCs/>
          <w:color w:val="000000"/>
          <w:szCs w:val="28"/>
          <w:highlight w:val="none"/>
          <w:lang w:val="zh-CN"/>
        </w:rPr>
        <w:fldChar w:fldCharType="separate"/>
      </w:r>
      <w:r>
        <w:rPr>
          <w:rFonts w:hint="eastAsia"/>
          <w:color w:val="000000"/>
          <w:highlight w:val="none"/>
        </w:rPr>
        <w:t xml:space="preserve">第五章 合同主要内容</w:t>
      </w:r>
      <w:r>
        <w:rPr>
          <w:color w:val="000000"/>
          <w:highlight w:val="none"/>
        </w:rPr>
        <w:tab/>
      </w:r>
      <w:r>
        <w:rPr>
          <w:color w:val="000000"/>
          <w:highlight w:val="none"/>
        </w:rPr>
        <w:fldChar w:fldCharType="begin"/>
      </w:r>
      <w:r>
        <w:rPr>
          <w:color w:val="000000"/>
          <w:highlight w:val="none"/>
        </w:rPr>
        <w:instrText xml:space="preserve"> PAGEREF _Toc3012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szCs w:val="28"/>
          <w:highlight w:val="none"/>
          <w:lang w:val="zh-CN"/>
        </w:rPr>
        <w:fldChar w:fldCharType="end"/>
      </w:r>
      <w:r>
        <w:rPr>
          <w:color w:val="000000"/>
          <w:highlight w:val="none"/>
        </w:rPr>
      </w:r>
      <w:r/>
    </w:p>
    <w:p>
      <w:pPr>
        <w:pStyle w:val="768"/>
        <w:tabs>
          <w:tab w:val="right" w:pos="8620" w:leader="dot"/>
        </w:tabs>
        <w:rPr>
          <w:color w:val="000000"/>
          <w:highlight w:val="none"/>
        </w:rPr>
      </w:pPr>
      <w:r>
        <w:rPr>
          <w:bCs/>
          <w:color w:val="000000"/>
          <w:szCs w:val="28"/>
          <w:highlight w:val="none"/>
          <w:lang w:val="zh-CN"/>
        </w:rPr>
        <w:fldChar w:fldCharType="begin"/>
      </w:r>
      <w:r>
        <w:rPr>
          <w:bCs/>
          <w:color w:val="000000"/>
          <w:szCs w:val="28"/>
          <w:highlight w:val="none"/>
          <w:lang w:val="zh-CN"/>
        </w:rPr>
        <w:instrText xml:space="preserve"> HYPERLINK \l _Toc8389 </w:instrText>
      </w:r>
      <w:r>
        <w:rPr>
          <w:bCs/>
          <w:color w:val="000000"/>
          <w:szCs w:val="28"/>
          <w:highlight w:val="none"/>
          <w:lang w:val="zh-CN"/>
        </w:rPr>
        <w:fldChar w:fldCharType="separate"/>
      </w:r>
      <w:r>
        <w:rPr>
          <w:rFonts w:hint="eastAsia"/>
          <w:color w:val="000000"/>
          <w:highlight w:val="none"/>
        </w:rPr>
        <w:t xml:space="preserve">第六章  评标方法、采购政策、评分标准</w:t>
      </w:r>
      <w:r>
        <w:rPr>
          <w:color w:val="000000"/>
          <w:highlight w:val="none"/>
        </w:rPr>
        <w:tab/>
      </w:r>
      <w:r>
        <w:rPr>
          <w:color w:val="000000"/>
          <w:highlight w:val="none"/>
        </w:rPr>
        <w:fldChar w:fldCharType="begin"/>
      </w:r>
      <w:r>
        <w:rPr>
          <w:color w:val="000000"/>
          <w:highlight w:val="none"/>
        </w:rPr>
        <w:instrText xml:space="preserve"> PAGEREF _Toc8389 \h </w:instrText>
      </w:r>
      <w:r>
        <w:rPr>
          <w:color w:val="000000"/>
          <w:highlight w:val="none"/>
        </w:rPr>
        <w:fldChar w:fldCharType="separate"/>
      </w:r>
      <w:r>
        <w:rPr>
          <w:color w:val="000000"/>
          <w:highlight w:val="none"/>
        </w:rPr>
        <w:t xml:space="preserve">2</w:t>
      </w:r>
      <w:r>
        <w:rPr>
          <w:color w:val="000000"/>
          <w:highlight w:val="none"/>
        </w:rPr>
        <w:fldChar w:fldCharType="end"/>
      </w:r>
      <w:r>
        <w:rPr>
          <w:bCs/>
          <w:color w:val="000000"/>
          <w:szCs w:val="28"/>
          <w:highlight w:val="none"/>
          <w:lang w:val="zh-CN"/>
        </w:rPr>
        <w:fldChar w:fldCharType="end"/>
      </w:r>
      <w:r>
        <w:rPr>
          <w:color w:val="000000"/>
          <w:highlight w:val="none"/>
        </w:rPr>
      </w:r>
      <w:r/>
    </w:p>
    <w:p>
      <w:pPr>
        <w:pStyle w:val="784"/>
        <w:rPr>
          <w:b w:val="0"/>
          <w:color w:val="000000"/>
          <w:highlight w:val="none"/>
        </w:rPr>
      </w:pPr>
      <w:r>
        <w:rPr>
          <w:bCs w:val="0"/>
          <w:color w:val="000000"/>
          <w:szCs w:val="28"/>
          <w:highlight w:val="none"/>
          <w:lang w:val="zh-CN"/>
        </w:rPr>
        <w:fldChar w:fldCharType="end"/>
      </w:r>
      <w:bookmarkStart w:id="0" w:name="_Toc7845"/>
      <w:r>
        <w:rPr>
          <w:b w:val="0"/>
          <w:bCs w:val="0"/>
          <w:color w:val="000000"/>
          <w:sz w:val="28"/>
          <w:szCs w:val="28"/>
          <w:highlight w:val="none"/>
          <w:lang w:val="zh-CN"/>
        </w:rPr>
        <w:br w:type="page" w:clear="all"/>
      </w:r>
      <w:bookmarkStart w:id="1" w:name="_Toc359921166"/>
      <w:r>
        <w:rPr>
          <w:rFonts w:hint="eastAsia"/>
          <w:b w:val="0"/>
          <w:color w:val="000000"/>
          <w:highlight w:val="none"/>
        </w:rPr>
        <w:t xml:space="preserve">第一章</w:t>
      </w:r>
      <w:r>
        <w:rPr>
          <w:b w:val="0"/>
          <w:color w:val="000000"/>
          <w:highlight w:val="none"/>
        </w:rPr>
        <w:t xml:space="preserve">  </w:t>
      </w:r>
      <w:r>
        <w:rPr>
          <w:rFonts w:hint="eastAsia"/>
          <w:b w:val="0"/>
          <w:color w:val="000000"/>
          <w:highlight w:val="none"/>
        </w:rPr>
        <w:t xml:space="preserve">投标邀请</w:t>
      </w:r>
      <w:bookmarkEnd w:id="0"/>
      <w:r/>
      <w:bookmarkEnd w:id="1"/>
      <w:r>
        <w:rPr>
          <w:b w:val="0"/>
          <w:color w:val="000000"/>
          <w:highlight w:val="none"/>
        </w:rPr>
      </w:r>
      <w:r/>
    </w:p>
    <w:p>
      <w:pPr>
        <w:pStyle w:val="712"/>
        <w:ind w:firstLine="480"/>
        <w:spacing w:line="360" w:lineRule="auto"/>
        <w:rPr>
          <w:rFonts w:hint="eastAsia" w:ascii="宋体" w:hAnsi="宋体"/>
          <w:color w:val="000000"/>
          <w:sz w:val="24"/>
          <w:highlight w:val="none"/>
        </w:rPr>
      </w:pPr>
      <w:r/>
      <w:bookmarkStart w:id="2" w:name="_Toc35393621"/>
      <w:r/>
      <w:bookmarkEnd w:id="2"/>
      <w:r/>
      <w:bookmarkStart w:id="3" w:name="_Toc28359002"/>
      <w:r/>
      <w:bookmarkStart w:id="4" w:name="_Hlk108615177"/>
      <w:r>
        <w:rPr>
          <w:rFonts w:hint="eastAsia" w:ascii="宋体" w:hAnsi="宋体"/>
          <w:color w:val="000000"/>
          <w:sz w:val="24"/>
          <w:highlight w:val="none"/>
        </w:rPr>
        <w:t xml:space="preserve">一、项目基本情况</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1．项目编号：</w:t>
      </w:r>
      <w:r>
        <w:rPr>
          <w:rFonts w:hint="eastAsia" w:ascii="宋体" w:hAnsi="宋体"/>
          <w:color w:val="000000"/>
          <w:sz w:val="24"/>
          <w:highlight w:val="none"/>
          <w:lang w:eastAsia="zh-CN"/>
        </w:rPr>
        <w:t xml:space="preserve">JSZC-320583-SZGZ-G2024-0027</w:t>
      </w:r>
      <w:r>
        <w:rPr>
          <w:rFonts w:hint="eastAsia" w:ascii="宋体" w:hAnsi="宋体"/>
          <w:color w:val="000000"/>
          <w:sz w:val="24"/>
          <w:highlight w:val="none"/>
        </w:rPr>
        <w:t xml:space="preserve">号</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2．项目名称：食堂物资配送服务</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3．预算金额：人民币陆佰陆拾万元整（￥：6600000元）</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4.采购需求：</w:t>
      </w:r>
      <w:r>
        <w:rPr>
          <w:rFonts w:hint="eastAsia" w:ascii="宋体" w:hAnsi="宋体"/>
          <w:color w:val="000000"/>
          <w:sz w:val="24"/>
          <w:highlight w:val="none"/>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5056"/>
        <w:gridCol w:w="1250"/>
        <w:gridCol w:w="1250"/>
      </w:tblGrid>
      <w:tr>
        <w:trPr/>
        <w:tc>
          <w:tcPr>
            <w:tcW w:w="755" w:type="dxa"/>
            <w:vAlign w:val="center"/>
            <w:textDirection w:val="lrTb"/>
            <w:noWrap w:val="false"/>
          </w:tcPr>
          <w:p>
            <w:pPr>
              <w:pStyle w:val="712"/>
              <w:jc w:val="center"/>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5198" w:type="dxa"/>
            <w:vAlign w:val="center"/>
            <w:textDirection w:val="lrTb"/>
            <w:noWrap w:val="false"/>
          </w:tcPr>
          <w:p>
            <w:pPr>
              <w:pStyle w:val="712"/>
              <w:jc w:val="center"/>
              <w:spacing w:line="360" w:lineRule="auto"/>
              <w:rPr>
                <w:rFonts w:ascii="宋体" w:hAnsi="宋体"/>
                <w:color w:val="000000"/>
                <w:sz w:val="24"/>
                <w:highlight w:val="none"/>
              </w:rPr>
            </w:pPr>
            <w:r>
              <w:rPr>
                <w:rFonts w:hint="eastAsia" w:ascii="宋体" w:hAnsi="宋体"/>
                <w:color w:val="000000"/>
                <w:sz w:val="24"/>
                <w:highlight w:val="none"/>
              </w:rPr>
              <w:t xml:space="preserve">名称</w:t>
            </w:r>
            <w:r>
              <w:rPr>
                <w:rFonts w:ascii="宋体" w:hAnsi="宋体"/>
                <w:color w:val="000000"/>
                <w:sz w:val="24"/>
                <w:highlight w:val="none"/>
              </w:rPr>
            </w:r>
            <w:r/>
          </w:p>
        </w:tc>
        <w:tc>
          <w:tcPr>
            <w:tcW w:w="1276" w:type="dxa"/>
            <w:vAlign w:val="center"/>
            <w:textDirection w:val="lrTb"/>
            <w:noWrap w:val="false"/>
          </w:tcPr>
          <w:p>
            <w:pPr>
              <w:pStyle w:val="712"/>
              <w:jc w:val="center"/>
              <w:spacing w:line="360" w:lineRule="auto"/>
              <w:rPr>
                <w:rFonts w:ascii="宋体" w:hAnsi="宋体"/>
                <w:color w:val="000000"/>
                <w:sz w:val="24"/>
                <w:highlight w:val="none"/>
              </w:rPr>
            </w:pPr>
            <w:r>
              <w:rPr>
                <w:rFonts w:hint="eastAsia" w:ascii="宋体" w:hAnsi="宋体"/>
                <w:color w:val="000000"/>
                <w:sz w:val="24"/>
                <w:highlight w:val="none"/>
              </w:rPr>
              <w:t xml:space="preserve">单位</w:t>
            </w:r>
            <w:r>
              <w:rPr>
                <w:rFonts w:ascii="宋体" w:hAnsi="宋体"/>
                <w:color w:val="000000"/>
                <w:sz w:val="24"/>
                <w:highlight w:val="none"/>
              </w:rPr>
            </w:r>
            <w:r/>
          </w:p>
        </w:tc>
        <w:tc>
          <w:tcPr>
            <w:tcW w:w="1276" w:type="dxa"/>
            <w:vAlign w:val="center"/>
            <w:textDirection w:val="lrTb"/>
            <w:noWrap w:val="false"/>
          </w:tcPr>
          <w:p>
            <w:pPr>
              <w:pStyle w:val="712"/>
              <w:jc w:val="center"/>
              <w:spacing w:line="360" w:lineRule="auto"/>
              <w:rPr>
                <w:rFonts w:ascii="宋体" w:hAnsi="宋体"/>
                <w:color w:val="000000"/>
                <w:sz w:val="24"/>
                <w:highlight w:val="none"/>
              </w:rPr>
            </w:pPr>
            <w:r>
              <w:rPr>
                <w:rFonts w:hint="eastAsia" w:ascii="宋体" w:hAnsi="宋体"/>
                <w:color w:val="000000"/>
                <w:sz w:val="24"/>
                <w:highlight w:val="none"/>
              </w:rPr>
              <w:t xml:space="preserve">数量</w:t>
            </w:r>
            <w:r>
              <w:rPr>
                <w:rFonts w:ascii="宋体" w:hAnsi="宋体"/>
                <w:color w:val="000000"/>
                <w:sz w:val="24"/>
                <w:highlight w:val="none"/>
              </w:rPr>
            </w:r>
            <w:r/>
          </w:p>
        </w:tc>
      </w:tr>
      <w:tr>
        <w:trPr/>
        <w:tc>
          <w:tcPr>
            <w:tcW w:w="755" w:type="dxa"/>
            <w:vAlign w:val="center"/>
            <w:textDirection w:val="lrTb"/>
            <w:noWrap w:val="false"/>
          </w:tcPr>
          <w:p>
            <w:pPr>
              <w:pStyle w:val="712"/>
              <w:jc w:val="center"/>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5198" w:type="dxa"/>
            <w:vAlign w:val="center"/>
            <w:textDirection w:val="lrTb"/>
            <w:noWrap w:val="false"/>
          </w:tcPr>
          <w:p>
            <w:pPr>
              <w:pStyle w:val="71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食堂物资配送服务（二年）</w:t>
            </w:r>
            <w:r>
              <w:rPr>
                <w:rFonts w:hint="eastAsia" w:ascii="宋体" w:hAnsi="宋体"/>
                <w:color w:val="000000"/>
                <w:sz w:val="24"/>
                <w:highlight w:val="none"/>
              </w:rPr>
            </w:r>
            <w:r/>
          </w:p>
        </w:tc>
        <w:tc>
          <w:tcPr>
            <w:tcW w:w="1276" w:type="dxa"/>
            <w:vAlign w:val="center"/>
            <w:textDirection w:val="lrTb"/>
            <w:noWrap w:val="false"/>
          </w:tcPr>
          <w:p>
            <w:pPr>
              <w:pStyle w:val="71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式</w:t>
            </w:r>
            <w:r>
              <w:rPr>
                <w:rFonts w:hint="eastAsia" w:ascii="宋体" w:hAnsi="宋体"/>
                <w:color w:val="000000"/>
                <w:sz w:val="24"/>
                <w:highlight w:val="none"/>
              </w:rPr>
            </w:r>
            <w:r/>
          </w:p>
        </w:tc>
        <w:tc>
          <w:tcPr>
            <w:tcW w:w="1276" w:type="dxa"/>
            <w:vAlign w:val="center"/>
            <w:textDirection w:val="lrTb"/>
            <w:noWrap w:val="false"/>
          </w:tcPr>
          <w:p>
            <w:pPr>
              <w:pStyle w:val="712"/>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r>
    </w:tbl>
    <w:p>
      <w:pPr>
        <w:pStyle w:val="712"/>
        <w:ind w:firstLine="480"/>
        <w:spacing w:line="360" w:lineRule="auto"/>
        <w:rPr>
          <w:rFonts w:ascii="宋体" w:hAnsi="宋体"/>
          <w:color w:val="000000"/>
          <w:sz w:val="24"/>
          <w:highlight w:val="none"/>
        </w:rPr>
      </w:pPr>
      <w:r/>
      <w:bookmarkEnd w:id="3"/>
      <w:r/>
      <w:bookmarkStart w:id="5" w:name="_Toc28359080"/>
      <w:r>
        <w:rPr>
          <w:rFonts w:ascii="宋体" w:hAnsi="宋体"/>
          <w:color w:val="000000"/>
          <w:sz w:val="24"/>
          <w:highlight w:val="none"/>
        </w:rPr>
        <w:t xml:space="preserve">5</w:t>
      </w:r>
      <w:r>
        <w:rPr>
          <w:rFonts w:hint="eastAsia" w:ascii="宋体" w:hAnsi="宋体"/>
          <w:color w:val="000000"/>
          <w:sz w:val="24"/>
          <w:highlight w:val="none"/>
        </w:rPr>
        <w:t xml:space="preserve">.是否接受进口产品：不接受进口产品。</w:t>
      </w:r>
      <w:r>
        <w:rPr>
          <w:rFonts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6.本项目不接受联合体投标。</w:t>
      </w:r>
      <w:r>
        <w:rPr>
          <w:rFonts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二、申请人的资格要求：</w:t>
      </w:r>
      <w:r>
        <w:rPr>
          <w:rFonts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（一）满足《中华人民共和国政府采购法》第二十二条规定：（提供承诺函，格式自拟）。</w:t>
      </w:r>
      <w:r>
        <w:rPr>
          <w:rFonts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bookmarkEnd w:id="5"/>
      <w:r/>
      <w:bookmarkStart w:id="6" w:name="_Toc28359004"/>
      <w:r>
        <w:rPr>
          <w:rFonts w:hint="eastAsia" w:ascii="宋体" w:hAnsi="宋体"/>
          <w:color w:val="000000"/>
          <w:sz w:val="24"/>
          <w:highlight w:val="none"/>
        </w:rPr>
        <w:t xml:space="preserve">（二）落实政府采购政策需满足的资格要求：本项目专</w:t>
      </w:r>
      <w:bookmarkStart w:id="7" w:name="_Hlt128648301"/>
      <w:r/>
      <w:bookmarkStart w:id="8" w:name="_Hlt128648300"/>
      <w:r>
        <w:rPr>
          <w:rFonts w:hint="eastAsia" w:ascii="宋体" w:hAnsi="宋体"/>
          <w:color w:val="000000"/>
          <w:sz w:val="24"/>
          <w:highlight w:val="none"/>
        </w:rPr>
        <w:t xml:space="preserve">门</w:t>
      </w:r>
      <w:bookmarkEnd w:id="7"/>
      <w:r/>
      <w:bookmarkEnd w:id="8"/>
      <w:r>
        <w:rPr>
          <w:rFonts w:hint="eastAsia" w:ascii="宋体" w:hAnsi="宋体"/>
          <w:color w:val="000000"/>
          <w:sz w:val="24"/>
          <w:highlight w:val="none"/>
        </w:rPr>
        <w:t xml:space="preserve">面向中小企业（残疾人福利性单位、监狱企业视同小型、微型企业）。</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（三）本项目的特定资格要求：</w:t>
      </w:r>
      <w:bookmarkEnd w:id="6"/>
      <w:r/>
      <w:bookmarkStart w:id="9" w:name="_Toc35393792"/>
      <w:r>
        <w:rPr>
          <w:rFonts w:hint="eastAsia" w:ascii="宋体" w:hAnsi="宋体"/>
          <w:color w:val="000000"/>
          <w:sz w:val="24"/>
          <w:highlight w:val="none"/>
        </w:rPr>
        <w:t xml:space="preserve">具有有效期内的《食品经营许可证》。</w:t>
      </w:r>
      <w:r>
        <w:rPr>
          <w:rFonts w:hint="eastAsia"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（四）根据《中华人民共和国政府采购法》及相关法律法规，以及苏州市财</w:t>
      </w:r>
      <w:r>
        <w:rPr>
          <w:rFonts w:hint="eastAsia" w:ascii="宋体" w:hAnsi="宋体"/>
          <w:color w:val="000000"/>
          <w:sz w:val="24"/>
          <w:highlight w:val="none"/>
        </w:rPr>
        <w:t xml:space="preserve">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三、获取采购文件</w:t>
      </w:r>
      <w:r>
        <w:rPr>
          <w:rFonts w:ascii="宋体" w:hAnsi="宋体"/>
          <w:color w:val="000000"/>
          <w:sz w:val="24"/>
          <w:highlight w:val="none"/>
        </w:rPr>
      </w:r>
      <w:r/>
    </w:p>
    <w:p>
      <w:pPr>
        <w:pStyle w:val="712"/>
        <w:ind w:firstLine="480"/>
        <w:spacing w:line="360" w:lineRule="auto"/>
        <w:rPr>
          <w:rFonts w:ascii="宋体" w:hAnsi="宋体"/>
          <w:color w:val="000000"/>
          <w:sz w:val="24"/>
          <w:highlight w:val="none"/>
        </w:rPr>
      </w:pPr>
      <w:r/>
      <w:bookmarkEnd w:id="9"/>
      <w:r/>
      <w:bookmarkStart w:id="10" w:name="_Toc28359005"/>
      <w:r>
        <w:rPr>
          <w:rFonts w:hint="eastAsia" w:ascii="宋体" w:hAnsi="宋体"/>
          <w:color w:val="000000"/>
          <w:sz w:val="24"/>
          <w:highlight w:val="none"/>
        </w:rPr>
        <w:t xml:space="preserve">1.获取招标文件时间：上网之日起至2024年</w:t>
      </w:r>
      <w:r>
        <w:rPr>
          <w:rFonts w:hint="eastAsia" w:ascii="宋体" w:hAnsi="宋体"/>
          <w:color w:val="000000"/>
          <w:sz w:val="24"/>
          <w:highlight w:val="none"/>
          <w:lang w:val="en-US" w:eastAsia="zh-CN"/>
        </w:rPr>
        <w:t xml:space="preserve">04</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29</w:t>
      </w:r>
      <w:r>
        <w:rPr>
          <w:rFonts w:hint="eastAsia" w:ascii="宋体" w:hAnsi="宋体"/>
          <w:color w:val="000000"/>
          <w:sz w:val="24"/>
          <w:highlight w:val="none"/>
        </w:rPr>
        <w:t xml:space="preserve">日17:00（北京时间）；</w:t>
      </w:r>
      <w:r>
        <w:rPr>
          <w:rFonts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t xml:space="preserve">.获取招标文件方式：</w:t>
      </w:r>
      <w:r>
        <w:rPr>
          <w:rFonts w:ascii="宋体" w:hAnsi="宋体"/>
          <w:color w:val="000000"/>
          <w:sz w:val="24"/>
          <w:highlight w:val="none"/>
        </w:rPr>
        <w:t xml:space="preserve">供应商报名后从苏采云系统中下载</w:t>
      </w:r>
      <w:r>
        <w:rPr>
          <w:rFonts w:hint="eastAsia"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3.招标文件售价：0元。</w:t>
      </w:r>
      <w:r>
        <w:rPr>
          <w:rFonts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四、提交投标文件截止时间、开标时间和地点</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bookmarkEnd w:id="10"/>
      <w:r/>
      <w:bookmarkStart w:id="11" w:name="_Toc35393794"/>
      <w:r/>
      <w:bookmarkEnd w:id="11"/>
      <w:r/>
      <w:bookmarkStart w:id="12" w:name="_Toc35393625"/>
      <w:r>
        <w:rPr>
          <w:rFonts w:hint="eastAsia" w:ascii="宋体" w:hAnsi="宋体"/>
          <w:color w:val="000000"/>
          <w:sz w:val="24"/>
          <w:highlight w:val="none"/>
        </w:rPr>
        <w:t xml:space="preserve">本项目采用电子化招投标模式，供应商须网上提交投标文件，并可通过远程开标方式完成开标。</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1.提交投标文件截止时间：2024年</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日9:30（北京时间）；</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2.远程开标时间：2024年</w:t>
      </w:r>
      <w:r>
        <w:rPr>
          <w:rFonts w:hint="eastAsia" w:ascii="宋体" w:hAnsi="宋体"/>
          <w:color w:val="000000"/>
          <w:sz w:val="24"/>
          <w:highlight w:val="none"/>
          <w:lang w:val="en-US" w:eastAsia="zh-CN"/>
        </w:rPr>
        <w:t xml:space="preserve">05</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15</w:t>
      </w:r>
      <w:r>
        <w:rPr>
          <w:rFonts w:hint="eastAsia" w:ascii="宋体" w:hAnsi="宋体"/>
          <w:color w:val="000000"/>
          <w:sz w:val="24"/>
          <w:highlight w:val="none"/>
        </w:rPr>
        <w:t xml:space="preserve">日9:30（北京时间）；</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bookmarkEnd w:id="4"/>
      <w:r/>
      <w:bookmarkEnd w:id="12"/>
      <w:r>
        <w:rPr>
          <w:rFonts w:hint="eastAsia" w:ascii="宋体" w:hAnsi="宋体"/>
          <w:color w:val="000000"/>
          <w:sz w:val="24"/>
          <w:highlight w:val="none"/>
        </w:rPr>
        <w:t xml:space="preserve">3.开标地点：“苏采云”系统（网址：http://jszfcg.jsczt.cn/）</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请供应商确保电脑、系统及其他设备（视频输入输出设备等）无误，且开标直至项目结束始终保持系统在线状态。</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五、公告期限</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自本公告发布之日起5个工作日。</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六、其他补充事宜</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1.CA证书办理</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olor w:val="000000"/>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2.参与采购活动</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3.电子投标准备</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在系统操作过程中如有疑问，请按以下方式联系：</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注册咨询：18261002950；</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CA技术咨询电话：400-608-6099；</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签章使用问题：025-83633811、025-83633812、15380932027、15371015030；</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系统使用指导与咨询：联系电话：18261002950；QQ：3048755361、1315179389、895706745。</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七、对本次招标提出询问，请按以下方式联系。</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7.1采购人： 昆山市市场监督管理局 </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 江苏省苏州市昆山市昆北路4号</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联系人：曹靖宇           联系电话：</w:t>
      </w:r>
      <w:r>
        <w:rPr>
          <w:rFonts w:hint="eastAsia" w:ascii="宋体" w:hAnsi="宋体"/>
          <w:color w:val="000000"/>
          <w:sz w:val="24"/>
          <w:highlight w:val="none"/>
          <w:lang w:val="en-US" w:eastAsia="zh-CN"/>
        </w:rPr>
        <w:t xml:space="preserve">0512-</w:t>
      </w:r>
      <w:r>
        <w:rPr>
          <w:rFonts w:hint="eastAsia" w:ascii="宋体" w:hAnsi="宋体"/>
          <w:color w:val="000000"/>
          <w:sz w:val="24"/>
          <w:highlight w:val="none"/>
        </w:rPr>
        <w:t xml:space="preserve">57728083</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7.2、招标代理机构名称：苏州公正建设咨询房地产评估有限公司</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地址：昆山市萧林路189号新港湾光大广场401、501室</w:t>
      </w:r>
      <w:r>
        <w:rPr>
          <w:rFonts w:hint="eastAsia" w:ascii="宋体" w:hAnsi="宋体"/>
          <w:color w:val="000000"/>
          <w:sz w:val="24"/>
          <w:highlight w:val="none"/>
        </w:rPr>
      </w:r>
      <w:r/>
    </w:p>
    <w:p>
      <w:pPr>
        <w:pStyle w:val="71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联系人：张玲、常辉芳               联系电话：0512-57172999</w:t>
      </w:r>
      <w:r>
        <w:rPr>
          <w:rFonts w:ascii="宋体" w:hAnsi="宋体"/>
          <w:color w:val="000000"/>
          <w:sz w:val="24"/>
          <w:highlight w:val="none"/>
        </w:rPr>
      </w:r>
      <w:r/>
    </w:p>
    <w:p>
      <w:pPr>
        <w:pStyle w:val="712"/>
        <w:ind w:firstLine="480"/>
        <w:jc w:val="center"/>
        <w:spacing w:line="360" w:lineRule="auto"/>
        <w:rPr>
          <w:b/>
          <w:color w:val="000000"/>
          <w:highlight w:val="none"/>
        </w:rPr>
        <w:outlineLvl w:val="0"/>
      </w:pPr>
      <w:r>
        <w:rPr>
          <w:rFonts w:hint="eastAsia" w:ascii="宋体" w:hAnsi="宋体"/>
          <w:color w:val="000000"/>
          <w:sz w:val="24"/>
          <w:highlight w:val="none"/>
        </w:rPr>
        <w:br w:type="page" w:clear="all"/>
      </w:r>
      <w:bookmarkStart w:id="13" w:name="_Toc1946"/>
      <w:r/>
      <w:bookmarkStart w:id="14" w:name="_Toc359921167"/>
      <w:r>
        <w:rPr>
          <w:rFonts w:hint="eastAsia" w:ascii="宋体" w:hAnsi="宋体"/>
          <w:b/>
          <w:bCs/>
          <w:color w:val="000000"/>
          <w:sz w:val="32"/>
          <w:szCs w:val="32"/>
          <w:highlight w:val="none"/>
        </w:rPr>
        <w:t xml:space="preserve">第二章  投标人须知</w:t>
      </w:r>
      <w:bookmarkEnd w:id="13"/>
      <w:r/>
      <w:bookmarkEnd w:id="14"/>
      <w:r>
        <w:rPr>
          <w:b/>
          <w:color w:val="000000"/>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说明和释义</w:t>
      </w:r>
      <w:r>
        <w:rPr>
          <w:rFonts w:ascii="宋体" w:hAnsi="宋体" w:cs="Arial"/>
          <w:b/>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说明</w:t>
      </w:r>
      <w:r>
        <w:rPr>
          <w:rFonts w:hint="eastAsia"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本招标文件仅适用于苏州公正建设咨询房地产评估有限公司组织的招标活动。</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本次招标活动及因本次招标产生的合同受中国法律制约和保护。</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本招标文件的解释权属于苏州公正建设咨询房地产评估有限公司。</w:t>
      </w:r>
      <w:r>
        <w:rPr>
          <w:rFonts w:ascii="宋体" w:hAnsi="宋体" w:cs="Arial"/>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词语释义</w:t>
      </w:r>
      <w:r>
        <w:rPr>
          <w:rFonts w:hint="eastAsia"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招标人：具体组织实施招标活动的法人。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投标人：经认定有资格响应招标，参加投标竞争的法人或其他组织和自然人。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响应：投标人根据招标人或招标人发布的招标文件，编制投标文件并按规定投标的行为。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合同：采供双方根据招标文件和中标的投标文件及中标通知书规定的内容签署的以书面形式所达成的协议，包括所有的附件、附录和构成协议的所有文件。</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甲方（采购人）：合同中明确规定的实际购买货物和服务的法人或其他组织和自然人。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乙方（供应商）：合同中规定的向采购方提供货物和服务的法人或其他组织和自然人。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伴随服务：根据合同规定乙方应承担的与提供货物和服务有关的辅助服务，比如运输、保险、安装、调试、提供技术援助、培训、配合措施、维修响应及合同中规定乙方应承担的其它义务。</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知识产权：指专利权、商标权、著作权等无形资产专有权的统称。</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天：日历日。</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交货地点：合同中明确约定的乙方提交的货物和服务最终到达地点。</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合同价款：根据合同规定，乙方在正确地履行合同义务后甲方应支付给乙方的价款。</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产地：货物开采、生长、生产、最终制造、加工或提供服务的来源地。</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不可抗力：不能预见、不能避免并且不能克服的客观情况。</w:t>
      </w:r>
      <w:r>
        <w:rPr>
          <w:rFonts w:hint="eastAsia" w:ascii="宋体" w:hAnsi="宋体" w:cs="Arial"/>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政策功能</w:t>
      </w:r>
      <w:r>
        <w:rPr>
          <w:rFonts w:hint="eastAsia"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政府采购促进中小企业发展，小微企业（含小型、微型企业）提供的产品和服务在评标时将获得优势，具体详见本招标文件内容。</w:t>
      </w:r>
      <w:r>
        <w:rPr>
          <w:rFonts w:hint="eastAsia"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★残疾人福利性单位及监狱企业视同小型企业（需提供</w:t>
      </w:r>
      <w:r>
        <w:rPr>
          <w:rFonts w:hint="eastAsia" w:ascii="宋体" w:hAnsi="宋体"/>
          <w:color w:val="000000"/>
          <w:spacing w:val="6"/>
          <w:sz w:val="24"/>
          <w:highlight w:val="none"/>
        </w:rPr>
        <w:t xml:space="preserve">残疾人福利性单位声明函，详见本招标文件</w:t>
      </w:r>
      <w:r>
        <w:rPr>
          <w:rFonts w:hint="eastAsia" w:ascii="宋体" w:hAnsi="宋体" w:cs="Arial"/>
          <w:color w:val="000000"/>
          <w:sz w:val="24"/>
          <w:highlight w:val="none"/>
        </w:rPr>
        <w:t xml:space="preserve">），享受评审中价格扣除等促进中小企业发展的政府采购政策。</w:t>
      </w:r>
      <w:r>
        <w:rPr>
          <w:rFonts w:hint="eastAsia"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投标人</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合格投标人的范围</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详见“第一章投标邀请函”中投标人要求。</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投标委托</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如投标人代表不是法定代表人，须持有《法定代表人授权委托书》（格式见附件）。</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投标费用 </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无论投标过程中的做法和结果如何，投标人自行承担所有与参加投标有关的全部费用。</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联合投标</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本项目不接受联合体投标</w:t>
      </w:r>
      <w:r>
        <w:rPr>
          <w:rFonts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招标文件的说明</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招标文件</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招标文件由招标文件总目录所列内容组成。投标人应详细阅读招标文件的全部内容。不按招标文件的要求提供的投标文件和资料，可能导致投标被拒绝。</w:t>
      </w:r>
      <w:r>
        <w:rPr>
          <w:rFonts w:ascii="宋体" w:hAnsi="宋体" w:cs="Arial"/>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招标文件的澄清</w:t>
      </w:r>
      <w:r>
        <w:rPr>
          <w:rFonts w:hint="eastAsia"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投标人在获取招标文件后，若有疑问，应于答疑问题提交截止时间之前，在项目交易系统上向招标代理人提出，招标代理人将在项目交易系统上予以解答。</w:t>
      </w:r>
      <w:r>
        <w:rPr>
          <w:rFonts w:ascii="宋体" w:hAnsi="宋体" w:cs="Arial"/>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招标文件的修改</w:t>
      </w:r>
      <w:r>
        <w:rPr>
          <w:rFonts w:hint="eastAsia"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在网上投标截止时间前，招标代理人有权在出于实际需要或澄清投标人问题的情况下，以补充文件的形式对招标文件进行修改。</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供应商应在投标截止时间前关注原采购信息发布媒体上有关本招标项目有无变更公告。</w:t>
      </w:r>
      <w:r>
        <w:rPr>
          <w:rFonts w:ascii="宋体" w:hAnsi="宋体" w:cs="Arial"/>
          <w:color w:val="000000"/>
          <w:sz w:val="24"/>
          <w:highlight w:val="none"/>
        </w:rPr>
      </w:r>
      <w:r/>
    </w:p>
    <w:p>
      <w:pPr>
        <w:pStyle w:val="712"/>
        <w:numPr>
          <w:ilvl w:val="0"/>
          <w:numId w:val="2"/>
        </w:numPr>
        <w:ind w:left="849" w:hanging="423"/>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质疑</w:t>
      </w:r>
      <w:r>
        <w:rPr>
          <w:rFonts w:hint="eastAsia" w:ascii="宋体" w:hAnsi="宋体" w:cs="Arial"/>
          <w:b/>
          <w:color w:val="000000"/>
          <w:sz w:val="24"/>
          <w:highlight w:val="none"/>
        </w:rPr>
      </w:r>
      <w:r/>
    </w:p>
    <w:p>
      <w:pPr>
        <w:pStyle w:val="712"/>
        <w:numPr>
          <w:ilvl w:val="1"/>
          <w:numId w:val="2"/>
        </w:numPr>
        <w:ind w:left="0" w:firstLine="425"/>
        <w:jc w:val="left"/>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w:t>
      </w:r>
      <w:r>
        <w:rPr>
          <w:rFonts w:ascii="宋体" w:hAnsi="宋体" w:cs="Arial"/>
          <w:color w:val="000000"/>
          <w:sz w:val="24"/>
          <w:highlight w:val="none"/>
        </w:rPr>
        <w:t xml:space="preserve">供应商在法定质疑期内一次性提出针对同一采购程序环节的质疑。</w:t>
      </w:r>
      <w:r>
        <w:rPr>
          <w:rFonts w:hint="eastAsia" w:ascii="宋体" w:hAnsi="宋体" w:cs="Arial"/>
          <w:color w:val="000000"/>
          <w:sz w:val="24"/>
          <w:highlight w:val="none"/>
        </w:rPr>
        <w:t xml:space="preserve">质疑函按中华人民共和国财政部</w:t>
      </w:r>
      <w:r>
        <w:rPr>
          <w:rFonts w:ascii="宋体" w:hAnsi="宋体" w:cs="Arial"/>
          <w:color w:val="000000"/>
          <w:sz w:val="24"/>
          <w:highlight w:val="none"/>
        </w:rPr>
        <w:t xml:space="preserve">政府采购供应商质疑函范本</w:t>
      </w:r>
      <w:r>
        <w:rPr>
          <w:rFonts w:hint="eastAsia" w:ascii="宋体" w:hAnsi="宋体" w:cs="Arial"/>
          <w:color w:val="000000"/>
          <w:sz w:val="24"/>
          <w:highlight w:val="none"/>
        </w:rPr>
        <w:t xml:space="preserve">提交，否则不予受理。</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质疑必须以参加投标供应商法定代表人或授权代表（投标文件中所确定的）原件送达的方式提交，否则，招标代理人有权不予受理。</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上述应知其权益受到损害之日是指：</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对招标文件提出质疑的，为招标文件公告期限届满之日起计算；</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对采购过程提出质疑的，自采购程序环节结束之日起计算；</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对中标结果提出质疑的，自中标结果公告期限届满之日起计算。</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质疑文件应包括以下主要内容，并按照“谁主张、谁举证”的原则，附上相关证明材料。否则，招标代理人或采购人不予受理：</w:t>
      </w:r>
      <w:r>
        <w:rPr>
          <w:rFonts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供应商的姓名或者名称、地址、邮编、联系人及联系电话；</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质疑项目的名称、编号；</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具体、明确的质疑事项和与质疑事项相关的请求；</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事实依据；</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必要的法律依据；</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ascii="宋体" w:hAnsi="宋体" w:cs="Arial"/>
          <w:color w:val="000000"/>
          <w:sz w:val="24"/>
          <w:highlight w:val="none"/>
        </w:rPr>
        <w:t xml:space="preserve">提出质疑的日期。</w:t>
      </w:r>
      <w:r>
        <w:rPr>
          <w:rFonts w:hint="eastAsia"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供应商为自然人的，应当由本人签字；供应商为法人或者其他组织的，应当由法定代表人、主要负责人，或者其授权代表签字或者盖章，并加盖公章。 </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被质疑人在收到供应商的书面质疑后将及时组织调查核实，在七个工作日内作出答复，如对招标文件进行必要的澄清或者修改的，参照本须知“招标文件的修改”条款执行。</w:t>
      </w:r>
      <w:r>
        <w:rPr>
          <w:rFonts w:hint="eastAsia"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rPr>
          <w:rFonts w:hint="eastAsia"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供应商“依法获取采购文件”的方式为供应商进行网上报名后在报名系统中自行下载采购文件，并打印、保留“网上报名确认单”，质疑时与质疑函一并提交。</w:t>
      </w:r>
      <w:r>
        <w:rPr>
          <w:rFonts w:hint="eastAsia"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投标文件说明</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投标文件计量单位和使用文字</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投标文件中所使用的计量单位，除招标文件中有特殊要求外，应采用国家法定计量单位。</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投标文件应使用中文编制，投标文件中必须使用其他文字的，必须附有中文译本。对于未附有中文译本和中文译本不准确的投标文件，由此引起对投标人不利后果的，招标代理人概不负责。</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电子投标文件的组成和顺序</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b/>
          <w:bCs/>
          <w:color w:val="000000"/>
          <w:sz w:val="24"/>
          <w:highlight w:val="none"/>
        </w:rPr>
        <w:t xml:space="preserve">基本目录</w:t>
      </w:r>
      <w:r>
        <w:rPr>
          <w:rFonts w:hint="eastAsia" w:ascii="宋体" w:hAnsi="宋体" w:cs="Arial"/>
          <w:color w:val="000000"/>
          <w:sz w:val="24"/>
          <w:highlight w:val="none"/>
        </w:rPr>
        <w:t xml:space="preserve">：</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13.1.1封面；</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13.1.2开标一览表（格式见第三章）；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13.1.3公开分项报价（格式见第三章）；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13.1.4</w:t>
      </w:r>
      <w:r>
        <w:rPr>
          <w:rFonts w:hint="eastAsia" w:ascii="宋体" w:hAnsi="宋体" w:cs="Arial"/>
          <w:color w:val="000000"/>
          <w:sz w:val="24"/>
          <w:highlight w:val="none"/>
          <w:lang w:val="zh-CN"/>
        </w:rPr>
        <w:t xml:space="preserve">远程参与开标会议诚信承诺书</w:t>
      </w:r>
      <w:r>
        <w:rPr>
          <w:rFonts w:hint="eastAsia" w:ascii="宋体" w:hAnsi="宋体" w:cs="Arial"/>
          <w:color w:val="000000"/>
          <w:sz w:val="24"/>
          <w:highlight w:val="none"/>
        </w:rPr>
        <w:t xml:space="preserve">（格式见第三章）</w:t>
      </w:r>
      <w:r>
        <w:rPr>
          <w:rFonts w:hint="eastAsia" w:ascii="宋体" w:hAnsi="宋体" w:cs="Arial"/>
          <w:color w:val="000000"/>
          <w:sz w:val="24"/>
          <w:highlight w:val="none"/>
          <w:lang w:val="zh-CN"/>
        </w:rPr>
        <w:t xml:space="preserve">；</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13.1.5法定代表人授权委托书及法人身份证明（如有授权）（格式见第三章）。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w:t>
      </w:r>
      <w:r>
        <w:rPr>
          <w:rFonts w:hint="eastAsia" w:ascii="宋体" w:hAnsi="宋体" w:cs="Arial"/>
          <w:b/>
          <w:bCs/>
          <w:color w:val="000000"/>
          <w:sz w:val="24"/>
          <w:highlight w:val="none"/>
        </w:rPr>
        <w:t xml:space="preserve">3.2 资格条件：</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13.2.1提供法人或者其他组织的营业执照等证明文件、自然人的身份证明；</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13.2.2投标承诺函（格式见第三章）；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13.2.3投标人情况表（格式见第三章）；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13.2.4第一章投标邀请中采购人根据采购项目的特殊要求规定的特定条件证明文件（如有）。</w:t>
      </w:r>
      <w:r>
        <w:rPr>
          <w:rFonts w:hint="eastAsia" w:ascii="宋体" w:hAnsi="宋体" w:cs="Arial"/>
          <w:color w:val="000000"/>
          <w:sz w:val="24"/>
          <w:highlight w:val="none"/>
        </w:rPr>
      </w:r>
      <w:r/>
    </w:p>
    <w:p>
      <w:pPr>
        <w:pStyle w:val="712"/>
        <w:ind w:left="425"/>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t xml:space="preserve">13.3 符合性条件</w:t>
      </w:r>
      <w:r>
        <w:rPr>
          <w:rFonts w:hint="eastAsia" w:ascii="宋体" w:hAnsi="宋体" w:cs="Arial"/>
          <w:b/>
          <w:bCs/>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13.3.1投标文件声明函；</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13.3.2商务偏离表、技术偏离表；</w:t>
      </w:r>
      <w:r>
        <w:rPr>
          <w:rFonts w:hint="eastAsia" w:ascii="宋体" w:hAnsi="宋体" w:cs="Arial"/>
          <w:color w:val="000000"/>
          <w:sz w:val="24"/>
          <w:highlight w:val="none"/>
        </w:rPr>
      </w:r>
      <w:r/>
    </w:p>
    <w:p>
      <w:pPr>
        <w:pStyle w:val="712"/>
        <w:ind w:left="425"/>
        <w:spacing w:line="360" w:lineRule="auto"/>
        <w:rPr>
          <w:rFonts w:hint="eastAsia" w:ascii="宋体" w:hAnsi="宋体" w:cs="Arial"/>
          <w:b/>
          <w:bCs/>
          <w:color w:val="000000"/>
          <w:sz w:val="24"/>
          <w:highlight w:val="none"/>
        </w:rPr>
      </w:pPr>
      <w:r>
        <w:rPr>
          <w:rFonts w:hint="eastAsia" w:ascii="宋体" w:hAnsi="宋体" w:cs="Arial"/>
          <w:b/>
          <w:bCs/>
          <w:color w:val="000000"/>
          <w:sz w:val="24"/>
          <w:highlight w:val="none"/>
        </w:rPr>
        <w:t xml:space="preserve">13.4 综合评审评分项：</w:t>
      </w:r>
      <w:r>
        <w:rPr>
          <w:rFonts w:hint="eastAsia" w:ascii="宋体" w:hAnsi="宋体" w:cs="Arial"/>
          <w:b/>
          <w:bCs/>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13.4.1评审所需的相关证明材料（技术方案、人员配置、业绩等）。</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13.4.2价格折扣文件格式：</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13.4.3提供《中小企业声明函》（如有）（格式见第三章）；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13.4.4残疾人福利性单位声明函（如有）（格式见第三章）；</w:t>
      </w:r>
      <w:r>
        <w:rPr>
          <w:rFonts w:hint="eastAsia" w:ascii="宋体" w:hAnsi="宋体" w:cs="Arial"/>
          <w:color w:val="000000"/>
          <w:sz w:val="24"/>
          <w:highlight w:val="none"/>
        </w:rPr>
      </w:r>
      <w:r/>
    </w:p>
    <w:p>
      <w:pPr>
        <w:pStyle w:val="712"/>
        <w:ind w:left="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13.4.5监狱企业证明文件（如有）。</w:t>
      </w:r>
      <w:r>
        <w:rPr>
          <w:rFonts w:hint="eastAsia" w:ascii="宋体" w:hAnsi="宋体" w:cs="Arial"/>
          <w:color w:val="000000"/>
          <w:sz w:val="24"/>
          <w:highlight w:val="none"/>
        </w:rPr>
      </w:r>
      <w:r/>
    </w:p>
    <w:p>
      <w:pPr>
        <w:pStyle w:val="712"/>
        <w:ind w:left="425"/>
        <w:jc w:val="left"/>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以上资格性、符合性审查须提供的资料，投标人必须提供并加盖电子公章。否则，投标文件将被认定为未实质性响应。投标人所提交的投标书（技术及相关文件部分）完整与否，将直接影响投标人的评分；</w:t>
      </w:r>
      <w:r>
        <w:rPr>
          <w:rFonts w:hint="eastAsia"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投标文件编制说明</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电子投标文件按招标文件规定的格式制作，如果未按要求制作上传，可能导致投标无效。</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开标一览表为在开标仪式上网上唱标的内容，要求按格式填写，统一规范，不得自行增减内容（格式见第三章）。</w:t>
      </w:r>
      <w:r>
        <w:rPr>
          <w:rFonts w:hint="eastAsia"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对本次投标的详细说明的编制</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对本次投标的详细说明由投标人视各自的情况自行编制，规格幅面应与正文一致，附于正文之后，与正文页码统一编目编码装订成册。</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投标报价</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投标报价，包括但不限于本项目服务过程的劳务、食宿、差旅、资料汇编、管理、保险、利润、税金、政策性文件规定及合同包含的所有风险、责任等各项应有费用。</w:t>
      </w:r>
      <w:r>
        <w:rPr>
          <w:rFonts w:hint="eastAsia"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投标人应按《投标报价表》中的整个投标项目计算单价和总价。《投标报价表》中的每一单项均应计算并填写单价和总价，并由法定代表人或被授权人签署。</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一项投标内容只允许一个报价，招标</w:t>
      </w:r>
      <w:r>
        <w:rPr>
          <w:rFonts w:hint="eastAsia" w:ascii="宋体" w:hAnsi="宋体" w:cs="Arial"/>
          <w:color w:val="000000"/>
          <w:sz w:val="24"/>
          <w:highlight w:val="none"/>
        </w:rPr>
        <w:t xml:space="preserve">代理</w:t>
      </w:r>
      <w:r>
        <w:rPr>
          <w:rFonts w:ascii="宋体" w:hAnsi="宋体" w:cs="Arial"/>
          <w:color w:val="000000"/>
          <w:sz w:val="24"/>
          <w:highlight w:val="none"/>
        </w:rPr>
        <w:t xml:space="preserve">人不接受任何有选择性的投标报价。</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投标文件报价中的单价和总价全部采用人民币表示，合同的主要条款另有规定的除外。</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供应商的任何错漏、优惠、竞争性报价不得作为减轻责任、减少服务、增加收费、降低质量的理由。</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最低报价不能作为中标的保证。</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投标文件的有效期</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ascii="宋体" w:hAnsi="宋体" w:cs="Arial"/>
          <w:b/>
          <w:color w:val="000000"/>
          <w:sz w:val="24"/>
          <w:highlight w:val="none"/>
        </w:rPr>
        <w:t xml:space="preserve">本投标有效期从提交投标文件的截止之日起算后</w:t>
      </w:r>
      <w:r>
        <w:rPr>
          <w:rFonts w:hint="eastAsia" w:ascii="宋体" w:hAnsi="宋体" w:cs="Arial"/>
          <w:b/>
          <w:color w:val="000000"/>
          <w:sz w:val="24"/>
          <w:highlight w:val="none"/>
        </w:rPr>
        <w:t xml:space="preserve">90</w:t>
      </w:r>
      <w:r>
        <w:rPr>
          <w:rFonts w:ascii="宋体" w:hAnsi="宋体" w:cs="Arial"/>
          <w:b/>
          <w:color w:val="000000"/>
          <w:sz w:val="24"/>
          <w:highlight w:val="none"/>
        </w:rPr>
        <w:t xml:space="preserve">天</w:t>
      </w:r>
      <w:r>
        <w:rPr>
          <w:rFonts w:hint="eastAsia" w:ascii="宋体" w:hAnsi="宋体" w:cs="Arial"/>
          <w:b/>
          <w:color w:val="000000"/>
          <w:sz w:val="24"/>
          <w:highlight w:val="none"/>
        </w:rPr>
        <w:t xml:space="preserve">，投标书应保持有效。有效期短于这个规定期限的投标，将被拒绝。</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投标文件的提交</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投标截止时间</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电子投标文件必须按《投标邀请函》规定的网上投标截止时间前提交，以系统内上传后显示的上传文件确认单为准</w:t>
      </w:r>
      <w:r>
        <w:rPr>
          <w:rFonts w:ascii="宋体" w:hAnsi="宋体" w:cs="Arial"/>
          <w:color w:val="000000"/>
          <w:sz w:val="24"/>
          <w:highlight w:val="none"/>
        </w:rPr>
        <w:t xml:space="preserve">。</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招标人推迟投标截止时间时，应以网上公布的形式，通知投标人，在这种情况下，招标人和投标人的权利和义务将受到新的截止期的约束。</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在投标截止时间以后上传的投标文件，招标人拒绝接收。</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投标文件的修改和撤回</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投标文件应当在提交投标文件的截止时间前通过苏彩云进行提交。开标前，投标人可以撤回投标。</w:t>
      </w:r>
      <w:r>
        <w:rPr>
          <w:rFonts w:hint="eastAsia"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olor w:val="000000"/>
          <w:szCs w:val="21"/>
          <w:highlight w:val="none"/>
        </w:rPr>
        <w:t xml:space="preserve">在提交投标文件的截止时间前，投标人可以撤回或者修改投标文件</w:t>
      </w:r>
      <w:r>
        <w:rPr>
          <w:rFonts w:hint="eastAsia" w:ascii="宋体" w:hAnsi="宋体" w:cs="Arial"/>
          <w:color w:val="000000"/>
          <w:sz w:val="24"/>
          <w:highlight w:val="none"/>
        </w:rPr>
        <w:t xml:space="preserve">。</w:t>
      </w:r>
      <w:r>
        <w:rPr>
          <w:rFonts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开标和评标</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开标</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招标代理人按《投标邀请函》规定的时间、地点进行开标。开标仪式根据委托人授权由招标代理人主持。</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参加开标的投标人的法定代表人或被授权人应携带数字证书（CA）进行远程签名报到，数字证书（CA）密码输入错误达到10次或输入时间超过10分钟的，均视为无效投标。</w:t>
      </w:r>
      <w:r>
        <w:rPr>
          <w:rFonts w:ascii="宋体" w:hAnsi="宋体" w:cs="Arial"/>
          <w:color w:val="000000"/>
          <w:sz w:val="24"/>
          <w:highlight w:val="none"/>
        </w:rPr>
        <w:t xml:space="preserve"> </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在开标时，有下列情况之一者将视为无效：</w:t>
      </w:r>
      <w:r>
        <w:rPr>
          <w:rFonts w:hint="eastAsia"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不符合法律、法规和招标文件中规定的其他实质性要求的。</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资格审查、信用查询</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b/>
          <w:color w:val="000000"/>
          <w:sz w:val="24"/>
          <w:highlight w:val="none"/>
        </w:rPr>
      </w:pPr>
      <w:r>
        <w:rPr>
          <w:rFonts w:ascii="宋体" w:hAnsi="宋体" w:cs="Arial"/>
          <w:b/>
          <w:color w:val="000000"/>
          <w:sz w:val="24"/>
          <w:highlight w:val="none"/>
        </w:rPr>
        <w:t xml:space="preserve">公开招标采购项目开标结束后，采购人或者招标代理人应当依法对投标人的资格进行审查</w:t>
      </w:r>
      <w:r>
        <w:rPr>
          <w:rFonts w:hint="eastAsia" w:ascii="宋体" w:hAnsi="宋体" w:cs="Arial"/>
          <w:b/>
          <w:color w:val="000000"/>
          <w:sz w:val="24"/>
          <w:highlight w:val="none"/>
        </w:rPr>
        <w:t xml:space="preserve">,未通过资格审查的视为无效投标。</w:t>
      </w:r>
      <w:r>
        <w:rPr>
          <w:rFonts w:hint="eastAsia"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投标人根据资格要求提供相应资料供资格审查（具体要求详见第一章投标邀请）。</w:t>
      </w:r>
      <w:r>
        <w:rPr>
          <w:rFonts w:hint="eastAsia"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cs="Arial"/>
          <w:b/>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查询时间：</w:t>
      </w:r>
      <w:r>
        <w:rPr>
          <w:rFonts w:hint="eastAsia" w:ascii="宋体" w:hAnsi="宋体"/>
          <w:color w:val="000000"/>
          <w:szCs w:val="21"/>
          <w:highlight w:val="none"/>
        </w:rPr>
        <w:t xml:space="preserve">进入评审环节前。</w:t>
      </w:r>
      <w:r>
        <w:rPr>
          <w:rFonts w:hint="eastAsia" w:ascii="宋体" w:hAnsi="宋体" w:cs="Arial"/>
          <w:color w:val="000000"/>
          <w:sz w:val="24"/>
          <w:highlight w:val="none"/>
        </w:rPr>
      </w:r>
      <w:r/>
    </w:p>
    <w:p>
      <w:pPr>
        <w:pStyle w:val="712"/>
        <w:numPr>
          <w:ilvl w:val="2"/>
          <w:numId w:val="2"/>
        </w:numPr>
        <w:ind w:left="426" w:firstLine="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查询证据留存方式：打印查询的信用报告，由评标委员会进行认定。</w:t>
      </w:r>
      <w:r>
        <w:rPr>
          <w:rFonts w:hint="eastAsia" w:ascii="宋体" w:hAnsi="宋体"/>
          <w:color w:val="000000"/>
          <w:szCs w:val="21"/>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评标委员会或评标小组</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评标委员会或评标小组（以下简称评标委员会）的评标工作由招标采购单位负责组织，具体评标事务由评标委员会负责，并独立履行法律、法规规定的职责。</w:t>
      </w:r>
      <w:r>
        <w:rPr>
          <w:rFonts w:hint="eastAsia"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评标委员会或评标小组负责具体的评标事务，并独立履行以下职责：</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审查投标文件是否符合招标文件的要求，并作出评价。</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可以要求投标供应商对投标文件有关事项作出解释或澄清。</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推荐中标候选供应商名单，或者受招标人委托按照事先确定的办法直接确定中标人。</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向招标采购人或者有关部门报告非法干预评标工作的行为。</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评标委员会成员应当履行下列义务：</w:t>
      </w:r>
      <w:r>
        <w:rPr>
          <w:rFonts w:ascii="宋体" w:hAnsi="宋体" w:cs="Arial"/>
          <w:b/>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遵纪守法，客观、公正、廉洁地履行职责。</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按照招标文件规定的评标办法和评标标准进行评标，对评审意见承担个人责任。</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对评标过程和结果，以及投标人的商业秘密保密。</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参与评标报告的起草。</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配合财政部门的投诉处理工作。</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配合招标采购人答复投标供应商提出的质疑。</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评标内容的保密</w:t>
      </w:r>
      <w:r>
        <w:rPr>
          <w:rFonts w:ascii="宋体" w:hAnsi="宋体" w:cs="Arial"/>
          <w:b/>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在投标文件的审查、澄清、评价和比较以及授予合同的过程中，投标人对招标人和评标委员会成员施加影响的任何行为，都将取消其投标资格。</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在评标期间，招标人将通过指定联络人与投标人进行联系。</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评标委员会不向落标人解释原因。</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对投标人及投标文件的审核</w:t>
      </w:r>
      <w:r>
        <w:rPr>
          <w:rFonts w:ascii="宋体" w:hAnsi="宋体" w:cs="Arial"/>
          <w:b/>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采购人或者招标代理人资格证明文件要求进行投标人资格审查，如缺少内容，视为无效投标；</w:t>
      </w:r>
      <w:r>
        <w:rPr>
          <w:rFonts w:hint="eastAsia"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对价格的计算错误按下述原则修正：</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如果以文字表示的数据与数字表示的有差别，应以文字为准修正数字。</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对不同文字文本投标文件的解释发生异议的，以中文文本为准。</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投标人不同意以上修正，则其投标为无效投标。</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评标委员会对投标文件的判定，只依据投标内容本身，不依据开标后的任何外来证明。</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下列投标文件为无效投标：</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与招标文件有重大偏离。</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投标人的报价是选择性的。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投标人的报价只报了部分内容。</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投标报价超过预算的。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不具备招标文件中规定的资格要求。</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不同供应商的投标文件由同一单位或者个人编制。</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不同供应商委托同一单位或者个人办理投标事宜。</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不同供应商的投标文件载明的项目管理成员为同一人。</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不同供应商的投标文件异常一致。</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不同供应商的投标文件相互混装。</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不同供应商的法定代表人或委托代理人有夫妻、直系血亲关系的。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不同供应商的负责人为同一人或者存在控股、管理关系的。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不同供应商的委托代理人(或法定代表人、项目经理、项目总监、项目负责人等)在招标文件发布日上月至投标截止日当月在同一单位缴纳社会保险的。</w:t>
      </w:r>
      <w:r>
        <w:rPr>
          <w:rFonts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服务承诺和付款条件未响应招标要求的；</w:t>
      </w:r>
      <w:r>
        <w:rPr>
          <w:rFonts w:hint="eastAsia"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特征码检查中，不同投标人上传采购文件所使用的电脑网卡信息一致的（如发现违法违规行为，将依法追究其法律责任）；</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不符合法律、法规和招标文件规定的其他实质性要求的。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评标委员会认定的其它为无效投标的事项。</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投标的澄清</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评标委员会有权就投标文件中含混之处向投标人提出询问或澄清要求，投标人必须按照招标代理人通知的时间、地点派技术和商务人员进行澄清。</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必要时招标代理人可要求就澄清的问题作书面回答，该书面回答应有投标人的法定代表人或被授权人签署，并将作为投标内容的一部分。</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投标人对投标文件的澄清不得改变投标的价格及实质性内容。</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废标</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在招标过程中，出现下列情况之一的，应予废标：</w:t>
      </w:r>
      <w:r>
        <w:rPr>
          <w:rFonts w:ascii="宋体" w:hAnsi="宋体" w:cs="Arial"/>
          <w:color w:val="000000"/>
          <w:sz w:val="24"/>
          <w:highlight w:val="none"/>
        </w:rPr>
      </w:r>
      <w:r/>
    </w:p>
    <w:p>
      <w:pPr>
        <w:pStyle w:val="712"/>
        <w:numPr>
          <w:ilvl w:val="2"/>
          <w:numId w:val="2"/>
        </w:numPr>
        <w:ind w:left="426" w:firstLine="0"/>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进入的实质性响应的供应商少于3家的；</w:t>
      </w:r>
      <w:r>
        <w:rPr>
          <w:rFonts w:hint="eastAsia" w:ascii="宋体" w:hAnsi="宋体" w:cs="Arial"/>
          <w:b/>
          <w:color w:val="000000"/>
          <w:sz w:val="24"/>
          <w:highlight w:val="none"/>
        </w:rPr>
      </w:r>
      <w:r/>
    </w:p>
    <w:p>
      <w:pPr>
        <w:pStyle w:val="712"/>
        <w:numPr>
          <w:ilvl w:val="2"/>
          <w:numId w:val="2"/>
        </w:numPr>
        <w:ind w:left="426" w:firstLine="0"/>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如是多标段，进入每个标段评审的实质性响应且具有得标权（已在前期各标段评审中获得了采购文件规定的得标上限数的供应商，不再具有该标段的得标权）的供应商少于3家的；</w:t>
      </w:r>
      <w:r>
        <w:rPr>
          <w:rFonts w:hint="eastAsia" w:ascii="宋体" w:hAnsi="宋体" w:cs="Arial"/>
          <w:b/>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出现影响采购公正的违法、违规行为的；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投标人的报价均超过了采购预算，采购方不能支付的；</w:t>
      </w:r>
      <w:r>
        <w:rPr>
          <w:rFonts w:ascii="宋体" w:hAnsi="宋体" w:cs="Arial"/>
          <w:color w:val="000000"/>
          <w:sz w:val="24"/>
          <w:highlight w:val="none"/>
        </w:rPr>
      </w:r>
      <w:r/>
    </w:p>
    <w:p>
      <w:pPr>
        <w:pStyle w:val="712"/>
        <w:numPr>
          <w:ilvl w:val="2"/>
          <w:numId w:val="2"/>
        </w:numPr>
        <w:ind w:left="426" w:firstLine="0"/>
        <w:spacing w:line="360" w:lineRule="auto"/>
        <w:rPr>
          <w:rFonts w:ascii="宋体" w:hAnsi="宋体" w:cs="Arial"/>
          <w:color w:val="000000"/>
          <w:sz w:val="24"/>
          <w:highlight w:val="none"/>
        </w:rPr>
      </w:pPr>
      <w:r>
        <w:rPr>
          <w:rFonts w:hint="eastAsia" w:ascii="宋体" w:hAnsi="宋体" w:cs="Arial"/>
          <w:color w:val="000000"/>
          <w:sz w:val="24"/>
          <w:highlight w:val="none"/>
        </w:rPr>
        <w:t xml:space="preserve">因重大变故，采购任务取消的。</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废标后，招标人将把废标的理由通知所有投标人 。</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投标文件的评价和比较</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评标委员会将仅对按照本须知有关规定确定为实质上响应招标文件要求的投标文件进行评价和比较。</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评价和比较采用综合评分法，评标委员会严格按照招标文件的要求、条件、评分标准，对投标人所作的实质性响应内容进行比较。</w:t>
      </w:r>
      <w:r>
        <w:rPr>
          <w:rFonts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授予合同</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中标单位的确认</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评标委员会根据投标人资格审查情况，对投标文件进行评价和比较，按照评标办法和标准进行评标，并按招标人的委托向招标人推荐中标候选单位。</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合同授予标准</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确定为中标的投标人必须具有实施本合同的能力和资源。</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中标通知书</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中标通知书将成为合同的组成部分。</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合同的签订</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ascii="宋体" w:hAnsi="宋体" w:cs="Arial"/>
          <w:color w:val="000000"/>
          <w:sz w:val="24"/>
          <w:highlight w:val="none"/>
        </w:rPr>
        <w:t xml:space="preserve">采购人不得向中标人提出任何不合理的要求作为签订合同的条件。</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中标单位应按中标通知书中规定的时间和地点，由法定代表人或授权委托人与甲方代表签订合同。否则按放弃中标权处理。</w:t>
      </w:r>
      <w:r>
        <w:rPr>
          <w:rFonts w:hint="eastAsia"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履约保证金（如有）</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中标的投标人应按《投标邀请函》中的规定提交履约保证金。</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履约保证金（无息）将在乙方履行完合同并经验收合格后，凭乙方的收款收据在五个工作日内退返乙方。</w:t>
      </w:r>
      <w:r>
        <w:rPr>
          <w:rFonts w:hint="eastAsia" w:ascii="宋体" w:hAnsi="宋体" w:cs="Arial"/>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诚实信用</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诚实信用</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供应商之间不得相互串通投标报价，不得妨碍其他供应商的公平竞争，不得损害采购人和其他供应商的合法权益。</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供应商不得虚假承诺，否则，按照提供虚假材料谋取中标处理。</w:t>
      </w:r>
      <w:r>
        <w:rPr>
          <w:rFonts w:ascii="宋体" w:hAnsi="宋体" w:cs="Arial"/>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供应商不得向工作人员、评标委员会成员行贿或者采取其他不正当手段谋取中标。经查实供应商有此行为的，</w:t>
      </w:r>
      <w:r>
        <w:rPr>
          <w:rFonts w:ascii="宋体" w:hAnsi="宋体" w:cs="Arial"/>
          <w:color w:val="000000"/>
          <w:sz w:val="24"/>
          <w:highlight w:val="none"/>
        </w:rPr>
        <w:t xml:space="preserve">政府采购管理部门将供应商列入不良行为记录名单，按照《政府采购法》有关规定处理。</w:t>
      </w:r>
      <w:r>
        <w:rPr>
          <w:rFonts w:hint="eastAsia" w:ascii="宋体" w:hAnsi="宋体" w:cs="Arial"/>
          <w:color w:val="000000"/>
          <w:sz w:val="24"/>
          <w:highlight w:val="none"/>
        </w:rPr>
      </w:r>
      <w:r/>
    </w:p>
    <w:p>
      <w:pPr>
        <w:pStyle w:val="712"/>
        <w:ind w:firstLine="482"/>
        <w:spacing w:line="360" w:lineRule="auto"/>
        <w:rPr>
          <w:rFonts w:ascii="宋体" w:hAnsi="宋体"/>
          <w:b/>
          <w:color w:val="000000"/>
          <w:sz w:val="24"/>
          <w:highlight w:val="none"/>
        </w:rPr>
      </w:pPr>
      <w:r>
        <w:rPr>
          <w:rFonts w:hint="eastAsia" w:ascii="宋体" w:hAnsi="宋体"/>
          <w:b/>
          <w:color w:val="000000"/>
          <w:sz w:val="24"/>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color w:val="000000"/>
          <w:sz w:val="24"/>
          <w:highlight w:val="none"/>
        </w:rPr>
      </w:r>
      <w:r/>
    </w:p>
    <w:p>
      <w:pPr>
        <w:pStyle w:val="712"/>
        <w:numPr>
          <w:ilvl w:val="0"/>
          <w:numId w:val="1"/>
        </w:numPr>
        <w:ind w:left="850" w:hanging="424"/>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其他事项</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中标服务费</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中标单位须按规定支付中标服务费，该费用应在合同签订后三天内付清。</w:t>
      </w:r>
      <w:r>
        <w:rPr>
          <w:rFonts w:ascii="宋体" w:hAnsi="宋体" w:cs="Arial"/>
          <w:color w:val="000000"/>
          <w:sz w:val="24"/>
          <w:highlight w:val="none"/>
        </w:rPr>
      </w:r>
      <w:r/>
    </w:p>
    <w:p>
      <w:pPr>
        <w:pStyle w:val="712"/>
        <w:numPr>
          <w:ilvl w:val="1"/>
          <w:numId w:val="2"/>
        </w:numPr>
        <w:ind w:left="0" w:firstLine="425"/>
        <w:spacing w:line="360" w:lineRule="auto"/>
        <w:rPr>
          <w:rFonts w:hint="eastAsia" w:ascii="宋体" w:hAnsi="宋体" w:cs="Arial"/>
          <w:b/>
          <w:color w:val="000000"/>
          <w:sz w:val="24"/>
          <w:highlight w:val="none"/>
        </w:rPr>
      </w:pPr>
      <w:r>
        <w:rPr>
          <w:rFonts w:hint="eastAsia" w:ascii="宋体" w:hAnsi="宋体" w:cs="Arial"/>
          <w:b/>
          <w:color w:val="000000"/>
          <w:sz w:val="24"/>
          <w:highlight w:val="none"/>
        </w:rPr>
        <w:t xml:space="preserve">按差额定率累进法计算收费: 按预算金额100万元以下，收取1.5%；100-500万元，收取1.1%；500-1000万元，收取0.8%；1000-5000万元，收取0.5%；5000-10000万元，收取0.25%；10000-100000万元，收取0.05%，最低不少于3000元；该费用由中标单位另行支付至我司中标服务费专用帐户（</w:t>
      </w:r>
      <w:r>
        <w:rPr>
          <w:rFonts w:ascii="宋体" w:hAnsi="宋体" w:cs="Arial"/>
          <w:b/>
          <w:color w:val="000000"/>
          <w:sz w:val="24"/>
          <w:highlight w:val="none"/>
        </w:rPr>
        <w:t xml:space="preserve">苏州公正建设咨询房地产评估有限公司</w:t>
      </w:r>
      <w:r>
        <w:rPr>
          <w:rFonts w:hint="eastAsia" w:ascii="宋体" w:hAnsi="宋体" w:cs="Arial"/>
          <w:b/>
          <w:color w:val="000000"/>
          <w:sz w:val="24"/>
          <w:highlight w:val="none"/>
        </w:rPr>
        <w:t xml:space="preserve">  </w:t>
      </w:r>
      <w:r>
        <w:rPr>
          <w:rFonts w:ascii="宋体" w:hAnsi="宋体" w:cs="Arial"/>
          <w:b/>
          <w:color w:val="000000"/>
          <w:sz w:val="24"/>
          <w:highlight w:val="none"/>
        </w:rPr>
        <w:t xml:space="preserve">帐</w:t>
      </w:r>
      <w:r>
        <w:rPr>
          <w:rFonts w:hint="eastAsia" w:ascii="宋体" w:hAnsi="宋体" w:cs="Arial"/>
          <w:b/>
          <w:color w:val="000000"/>
          <w:sz w:val="24"/>
          <w:highlight w:val="none"/>
        </w:rPr>
        <w:t xml:space="preserve">  </w:t>
      </w:r>
      <w:r>
        <w:rPr>
          <w:rFonts w:ascii="宋体" w:hAnsi="宋体" w:cs="Arial"/>
          <w:b/>
          <w:color w:val="000000"/>
          <w:sz w:val="24"/>
          <w:highlight w:val="none"/>
        </w:rPr>
        <w:t xml:space="preserve">号：</w:t>
      </w:r>
      <w:r>
        <w:rPr>
          <w:rFonts w:hint="eastAsia" w:ascii="宋体" w:hAnsi="宋体" w:cs="Arial"/>
          <w:b/>
          <w:color w:val="000000"/>
          <w:sz w:val="24"/>
          <w:highlight w:val="none"/>
        </w:rPr>
        <w:t xml:space="preserve">3715 0188 0000 00965 </w:t>
      </w:r>
      <w:r>
        <w:rPr>
          <w:rFonts w:ascii="宋体" w:hAnsi="宋体" w:cs="Arial"/>
          <w:b/>
          <w:color w:val="000000"/>
          <w:sz w:val="24"/>
          <w:highlight w:val="none"/>
        </w:rPr>
        <w:t xml:space="preserve">开户行</w:t>
      </w:r>
      <w:r>
        <w:rPr>
          <w:rFonts w:hint="eastAsia" w:ascii="宋体" w:hAnsi="宋体" w:cs="Arial"/>
          <w:b/>
          <w:color w:val="000000"/>
          <w:sz w:val="24"/>
          <w:highlight w:val="none"/>
        </w:rPr>
        <w:t xml:space="preserve">：光大银行昆山高新技术产业园区支行）</w:t>
      </w:r>
      <w:r>
        <w:rPr>
          <w:rFonts w:hint="eastAsia" w:ascii="宋体" w:hAnsi="宋体" w:cs="Arial"/>
          <w:b/>
          <w:color w:val="000000"/>
          <w:sz w:val="24"/>
          <w:highlight w:val="none"/>
        </w:rPr>
      </w:r>
      <w:r/>
    </w:p>
    <w:p>
      <w:pPr>
        <w:pStyle w:val="712"/>
        <w:numPr>
          <w:ilvl w:val="1"/>
          <w:numId w:val="2"/>
        </w:numPr>
        <w:ind w:left="0" w:firstLine="425"/>
        <w:spacing w:line="360" w:lineRule="auto"/>
        <w:rPr>
          <w:rFonts w:ascii="宋体" w:hAnsi="宋体" w:cs="Arial"/>
          <w:color w:val="000000"/>
          <w:sz w:val="24"/>
          <w:highlight w:val="none"/>
        </w:rPr>
      </w:pPr>
      <w:r>
        <w:rPr>
          <w:rFonts w:hint="eastAsia" w:ascii="宋体" w:hAnsi="宋体" w:cs="Arial"/>
          <w:color w:val="000000"/>
          <w:sz w:val="24"/>
          <w:highlight w:val="none"/>
        </w:rPr>
        <w:t xml:space="preserve">中标单位如果未按规定缴纳中标服务费，我单位保留诉讼的权利。</w:t>
      </w:r>
      <w:r>
        <w:rPr>
          <w:rFonts w:ascii="宋体" w:hAnsi="宋体" w:cs="Arial"/>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监督</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政府有关监督部门将对招投标全过程进行监督。</w:t>
      </w:r>
      <w:r>
        <w:rPr>
          <w:rFonts w:ascii="宋体" w:hAnsi="宋体" w:cs="Arial"/>
          <w:b/>
          <w:color w:val="000000"/>
          <w:sz w:val="24"/>
          <w:highlight w:val="none"/>
        </w:rPr>
      </w:r>
      <w:r/>
    </w:p>
    <w:p>
      <w:pPr>
        <w:pStyle w:val="712"/>
        <w:numPr>
          <w:ilvl w:val="0"/>
          <w:numId w:val="2"/>
        </w:numPr>
        <w:ind w:left="849" w:hanging="423"/>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未尽事宜</w:t>
      </w:r>
      <w:r>
        <w:rPr>
          <w:rFonts w:ascii="宋体" w:hAnsi="宋体" w:cs="Arial"/>
          <w:b/>
          <w:color w:val="000000"/>
          <w:sz w:val="24"/>
          <w:highlight w:val="none"/>
        </w:rPr>
      </w:r>
      <w:r/>
    </w:p>
    <w:p>
      <w:pPr>
        <w:pStyle w:val="712"/>
        <w:numPr>
          <w:ilvl w:val="1"/>
          <w:numId w:val="2"/>
        </w:numPr>
        <w:ind w:left="0" w:firstLine="425"/>
        <w:spacing w:line="360" w:lineRule="auto"/>
        <w:rPr>
          <w:rFonts w:ascii="宋体" w:hAnsi="宋体" w:cs="Arial"/>
          <w:b/>
          <w:color w:val="000000"/>
          <w:sz w:val="24"/>
          <w:highlight w:val="none"/>
        </w:rPr>
      </w:pPr>
      <w:r>
        <w:rPr>
          <w:rFonts w:hint="eastAsia" w:ascii="宋体" w:hAnsi="宋体" w:cs="Arial"/>
          <w:b/>
          <w:color w:val="000000"/>
          <w:sz w:val="24"/>
          <w:highlight w:val="none"/>
        </w:rPr>
        <w:t xml:space="preserve">按《中华人民共和国政府采购法》及其他有关政府采购的法律法规的的规定执行。</w:t>
      </w:r>
      <w:r>
        <w:rPr>
          <w:rFonts w:ascii="宋体" w:hAnsi="宋体" w:cs="Arial"/>
          <w:b/>
          <w:color w:val="000000"/>
          <w:sz w:val="24"/>
          <w:highlight w:val="none"/>
        </w:rPr>
      </w:r>
      <w:r/>
    </w:p>
    <w:p>
      <w:pPr>
        <w:pStyle w:val="731"/>
        <w:rPr>
          <w:color w:val="000000"/>
          <w:highlight w:val="none"/>
        </w:rPr>
      </w:pPr>
      <w:r>
        <w:rPr>
          <w:color w:val="000000"/>
          <w:highlight w:val="none"/>
        </w:rPr>
      </w:r>
      <w:r/>
    </w:p>
    <w:p>
      <w:pPr>
        <w:pStyle w:val="712"/>
        <w:jc w:val="center"/>
        <w:spacing w:line="360" w:lineRule="auto"/>
        <w:rPr>
          <w:rFonts w:ascii="宋体" w:hAnsi="宋体"/>
          <w:color w:val="000000"/>
          <w:sz w:val="24"/>
          <w:highlight w:val="none"/>
        </w:rPr>
      </w:pPr>
      <w:r>
        <w:rPr>
          <w:rFonts w:ascii="宋体" w:hAnsi="宋体"/>
          <w:color w:val="000000"/>
          <w:szCs w:val="21"/>
          <w:highlight w:val="none"/>
        </w:rPr>
        <w:br w:type="page" w:clear="all"/>
      </w:r>
      <w:r>
        <w:rPr>
          <w:rFonts w:ascii="宋体" w:hAnsi="宋体"/>
          <w:color w:val="000000"/>
          <w:sz w:val="24"/>
          <w:highlight w:val="none"/>
        </w:rPr>
      </w:r>
      <w:r/>
    </w:p>
    <w:p>
      <w:pPr>
        <w:pStyle w:val="784"/>
        <w:rPr>
          <w:b w:val="0"/>
          <w:color w:val="000000"/>
          <w:highlight w:val="none"/>
        </w:rPr>
      </w:pPr>
      <w:r/>
      <w:bookmarkStart w:id="15" w:name="_Toc7355"/>
      <w:r>
        <w:rPr>
          <w:rFonts w:hint="eastAsia"/>
          <w:b w:val="0"/>
          <w:color w:val="000000"/>
          <w:highlight w:val="none"/>
        </w:rPr>
        <w:t xml:space="preserve">第三章  投标文件格式</w:t>
      </w:r>
      <w:bookmarkEnd w:id="15"/>
      <w:r/>
      <w:bookmarkStart w:id="16" w:name="gpcItem_SubmitDocStruct"/>
      <w:r>
        <w:rPr>
          <w:b w:val="0"/>
          <w:color w:val="000000"/>
          <w:highlight w:val="none"/>
        </w:rPr>
        <w:t xml:space="preserve">  </w:t>
      </w:r>
      <w:bookmarkEnd w:id="16"/>
      <w:r>
        <w:rPr>
          <w:b w:val="0"/>
          <w:color w:val="000000"/>
          <w:highlight w:val="none"/>
        </w:rPr>
      </w:r>
      <w:r/>
    </w:p>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说明：</w:t>
      </w:r>
      <w:r>
        <w:rPr>
          <w:rFonts w:ascii="宋体" w:hAnsi="宋体" w:eastAsia="宋体"/>
          <w:color w:val="000000"/>
          <w:highlight w:val="none"/>
        </w:rPr>
      </w:r>
      <w:r/>
    </w:p>
    <w:p>
      <w:pPr>
        <w:pStyle w:val="731"/>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对本章所有的投标书格式</w:t>
      </w:r>
      <w:r>
        <w:rPr>
          <w:rFonts w:ascii="宋体" w:hAnsi="宋体" w:eastAsia="宋体"/>
          <w:color w:val="000000"/>
          <w:highlight w:val="none"/>
        </w:rPr>
        <w:t xml:space="preserve"> ，投标方可根据自身情况进行补充和修改，但补充和修改不得造成与本格式内容有实质性的违背。</w:t>
      </w:r>
      <w:r>
        <w:rPr>
          <w:rFonts w:hint="eastAsia" w:ascii="宋体" w:hAnsi="宋体" w:eastAsia="宋体"/>
          <w:color w:val="000000"/>
          <w:highlight w:val="none"/>
        </w:rPr>
      </w:r>
      <w:r/>
    </w:p>
    <w:p>
      <w:pPr>
        <w:pStyle w:val="731"/>
        <w:ind w:firstLine="480"/>
        <w:spacing w:line="360" w:lineRule="auto"/>
        <w:rPr>
          <w:rFonts w:ascii="宋体" w:hAnsi="宋体" w:eastAsia="宋体"/>
          <w:color w:val="000000"/>
          <w:highlight w:val="none"/>
        </w:rPr>
      </w:pPr>
      <w:r>
        <w:rPr>
          <w:rFonts w:ascii="宋体" w:hAnsi="宋体" w:eastAsia="宋体"/>
          <w:color w:val="000000"/>
          <w:highlight w:val="none"/>
        </w:rPr>
      </w:r>
      <w:r/>
    </w:p>
    <w:p>
      <w:pPr>
        <w:pStyle w:val="731"/>
        <w:ind w:firstLine="0"/>
        <w:rPr>
          <w:rFonts w:ascii="宋体" w:hAnsi="宋体" w:eastAsia="宋体"/>
          <w:color w:val="000000"/>
          <w:highlight w:val="none"/>
        </w:rPr>
      </w:pPr>
      <w:r>
        <w:rPr>
          <w:rFonts w:hint="eastAsia" w:ascii="宋体" w:hAnsi="宋体" w:eastAsia="宋体"/>
          <w:color w:val="000000"/>
          <w:highlight w:val="none"/>
        </w:rPr>
        <w:t xml:space="preserve">投标文档结构表格</w:t>
      </w:r>
      <w:r>
        <w:rPr>
          <w:rFonts w:ascii="宋体" w:hAnsi="宋体" w:eastAsia="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c>
          <w:tcPr>
            <w:tcW w:w="2842" w:type="dxa"/>
            <w:vAlign w:val="top"/>
            <w:textDirection w:val="lrTb"/>
            <w:noWrap w:val="false"/>
          </w:tcPr>
          <w:p>
            <w:pPr>
              <w:pStyle w:val="731"/>
              <w:ind w:firstLine="0"/>
              <w:rPr>
                <w:rFonts w:ascii="宋体" w:hAnsi="宋体" w:eastAsia="宋体"/>
                <w:color w:val="000000"/>
                <w:highlight w:val="none"/>
              </w:rPr>
            </w:pPr>
            <w:r/>
            <w:bookmarkStart w:id="17" w:name="gpcItem_tenderStruct"/>
            <w:r>
              <w:rPr>
                <w:rFonts w:hint="eastAsia" w:ascii="宋体" w:hAnsi="宋体" w:eastAsia="宋体"/>
                <w:color w:val="000000"/>
                <w:highlight w:val="none"/>
              </w:rPr>
              <w:t xml:space="preserve">名称</w:t>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hint="eastAsia" w:ascii="宋体" w:hAnsi="宋体" w:eastAsia="宋体"/>
                <w:color w:val="000000"/>
                <w:highlight w:val="none"/>
              </w:rPr>
              <w:t xml:space="preserve">文档</w:t>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hint="eastAsia" w:ascii="宋体" w:hAnsi="宋体" w:eastAsia="宋体"/>
                <w:color w:val="000000"/>
                <w:highlight w:val="none"/>
              </w:rPr>
              <w:t xml:space="preserve">章节</w:t>
            </w:r>
            <w:r>
              <w:rPr>
                <w:rFonts w:ascii="宋体" w:hAnsi="宋体" w:eastAsia="宋体"/>
                <w:color w:val="000000"/>
                <w:highlight w:val="none"/>
              </w:rPr>
            </w:r>
            <w:r/>
          </w:p>
        </w:tc>
      </w:tr>
      <w:tr>
        <w:trPr/>
        <w:tc>
          <w:tcPr>
            <w:tcW w:w="2842" w:type="dxa"/>
            <w:vAlign w:val="top"/>
            <w:vMerge w:val="restart"/>
            <w:textDirection w:val="lrTb"/>
            <w:noWrap w:val="false"/>
          </w:tcPr>
          <w:p>
            <w:pPr>
              <w:pStyle w:val="731"/>
              <w:ind w:firstLine="0"/>
              <w:rPr>
                <w:rFonts w:ascii="宋体" w:hAnsi="宋体" w:eastAsia="宋体"/>
                <w:color w:val="000000"/>
                <w:highlight w:val="none"/>
              </w:rPr>
            </w:pPr>
            <w:r>
              <w:rPr>
                <w:rFonts w:hint="eastAsia" w:ascii="宋体" w:hAnsi="宋体" w:eastAsia="宋体"/>
                <w:color w:val="000000"/>
                <w:highlight w:val="none"/>
              </w:rPr>
              <w:t xml:space="preserve">投标函</w:t>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_Ref501489497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1.投标</w:t>
            </w:r>
            <w:r>
              <w:rPr>
                <w:rFonts w:ascii="宋体" w:hAnsi="宋体" w:eastAsia="宋体"/>
                <w:color w:val="000000"/>
                <w:highlight w:val="none"/>
              </w:rPr>
              <w:t xml:space="preserve">文件的声明函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_Ref501489497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1.投标</w:t>
            </w:r>
            <w:r>
              <w:rPr>
                <w:rFonts w:ascii="宋体" w:hAnsi="宋体" w:eastAsia="宋体"/>
                <w:color w:val="000000"/>
                <w:highlight w:val="none"/>
              </w:rPr>
              <w:t xml:space="preserve">文件的声明函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hint="eastAsia" w:ascii="宋体" w:hAnsi="宋体" w:eastAsia="宋体"/>
                <w:color w:val="000000"/>
                <w:highlight w:val="none"/>
              </w:rPr>
            </w:pPr>
            <w:r>
              <w:rPr>
                <w:rFonts w:hint="eastAsia"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_Ref35851864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2.投标承诺函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_Ref35851864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2.投标承诺函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hint="eastAsia" w:ascii="宋体" w:hAnsi="宋体" w:eastAsia="宋体"/>
                <w:color w:val="000000"/>
                <w:highlight w:val="none"/>
              </w:rPr>
            </w:pPr>
            <w:r>
              <w:rPr>
                <w:rFonts w:hint="eastAsia"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_Ref79412893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3.无重大违法记录声明</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_Ref79412893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3.无重大违法记录声明</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_Ref501489515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4.法定代表人授权委托书</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_Ref501489515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4.法定代表人授权委托书</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_Ref366160082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5.</w:t>
            </w:r>
            <w:r>
              <w:rPr>
                <w:rFonts w:ascii="宋体" w:hAnsi="宋体" w:eastAsia="宋体"/>
                <w:color w:val="000000"/>
                <w:highlight w:val="none"/>
              </w:rPr>
              <w:t xml:space="preserve">投标函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_Ref366160082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5.</w:t>
            </w:r>
            <w:r>
              <w:rPr>
                <w:rFonts w:ascii="宋体" w:hAnsi="宋体" w:eastAsia="宋体"/>
                <w:color w:val="000000"/>
                <w:highlight w:val="none"/>
              </w:rPr>
              <w:t xml:space="preserve">投标函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_Ref343881459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6.</w:t>
            </w:r>
            <w:r>
              <w:rPr>
                <w:rFonts w:ascii="宋体" w:hAnsi="宋体" w:eastAsia="宋体"/>
                <w:color w:val="000000"/>
                <w:highlight w:val="none"/>
              </w:rPr>
              <w:t xml:space="preserve">开标一览表</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_Ref343881459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6.</w:t>
            </w:r>
            <w:r>
              <w:rPr>
                <w:rFonts w:ascii="宋体" w:hAnsi="宋体" w:eastAsia="宋体"/>
                <w:color w:val="000000"/>
                <w:highlight w:val="none"/>
              </w:rPr>
              <w:t xml:space="preserve">开标一览表</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hint="eastAsia"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_Ref378337104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7.人员</w:t>
            </w:r>
            <w:r>
              <w:rPr>
                <w:rFonts w:ascii="宋体" w:hAnsi="宋体" w:eastAsia="宋体"/>
                <w:color w:val="000000"/>
                <w:highlight w:val="none"/>
              </w:rPr>
              <w:fldChar w:fldCharType="end"/>
            </w:r>
            <w:r>
              <w:rPr>
                <w:rFonts w:hint="eastAsia" w:ascii="宋体" w:hAnsi="宋体" w:eastAsia="宋体"/>
                <w:color w:val="000000"/>
                <w:highlight w:val="none"/>
              </w:rPr>
              <w:t xml:space="preserve">配置表</w:t>
            </w:r>
            <w:r>
              <w:rPr>
                <w:rFonts w:hint="eastAsia" w:ascii="宋体" w:hAnsi="宋体" w:eastAsia="宋体"/>
                <w:color w:val="000000"/>
                <w:highlight w:val="none"/>
              </w:rPr>
            </w:r>
            <w:r/>
          </w:p>
        </w:tc>
        <w:tc>
          <w:tcPr>
            <w:tcW w:w="2843" w:type="dxa"/>
            <w:vAlign w:val="top"/>
            <w:textDirection w:val="lrTb"/>
            <w:noWrap w:val="false"/>
          </w:tcPr>
          <w:p>
            <w:pPr>
              <w:pStyle w:val="731"/>
              <w:ind w:firstLine="0"/>
              <w:rPr>
                <w:rFonts w:hint="eastAsia"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_Ref378337104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ascii="宋体" w:hAnsi="宋体" w:eastAsia="宋体"/>
                <w:color w:val="000000"/>
                <w:highlight w:val="none"/>
              </w:rPr>
              <w:fldChar w:fldCharType="begin"/>
            </w:r>
            <w:r>
              <w:rPr>
                <w:rFonts w:ascii="宋体" w:hAnsi="宋体" w:eastAsia="宋体"/>
                <w:color w:val="000000"/>
                <w:highlight w:val="none"/>
              </w:rPr>
              <w:instrText xml:space="preserve"> REF _Ref127976287 \h  \* MERGEFORMAT </w:instrText>
            </w:r>
            <w:r>
              <w:rPr>
                <w:rFonts w:ascii="宋体" w:hAnsi="宋体" w:eastAsia="宋体"/>
                <w:color w:val="000000"/>
                <w:highlight w:val="none"/>
              </w:rPr>
              <w:fldChar w:fldCharType="separate"/>
            </w:r>
            <w:r>
              <w:rPr>
                <w:rFonts w:ascii="宋体" w:hAnsi="宋体" w:eastAsia="宋体"/>
                <w:color w:val="000000"/>
                <w:highlight w:val="none"/>
              </w:rPr>
              <w:t xml:space="preserve">7.</w:t>
            </w:r>
            <w:r>
              <w:rPr>
                <w:rFonts w:hint="eastAsia" w:ascii="宋体" w:hAnsi="宋体" w:eastAsia="宋体"/>
                <w:color w:val="000000"/>
                <w:highlight w:val="none"/>
              </w:rPr>
              <w:t xml:space="preserve">人员</w:t>
            </w:r>
            <w:r>
              <w:rPr>
                <w:rFonts w:ascii="宋体" w:hAnsi="宋体" w:eastAsia="宋体"/>
                <w:color w:val="000000"/>
                <w:highlight w:val="none"/>
              </w:rPr>
              <w:fldChar w:fldCharType="end"/>
            </w:r>
            <w:r>
              <w:rPr>
                <w:rFonts w:ascii="宋体" w:hAnsi="宋体" w:eastAsia="宋体"/>
                <w:color w:val="000000"/>
                <w:highlight w:val="none"/>
              </w:rPr>
              <w:fldChar w:fldCharType="end"/>
            </w:r>
            <w:r>
              <w:rPr>
                <w:rFonts w:hint="eastAsia" w:ascii="宋体" w:hAnsi="宋体" w:eastAsia="宋体"/>
                <w:color w:val="000000"/>
                <w:highlight w:val="none"/>
              </w:rPr>
              <w:t xml:space="preserve">配置表</w:t>
            </w:r>
            <w:r>
              <w:rPr>
                <w:rFonts w:hint="eastAsia"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szCs w:val="24"/>
                <w:highlight w:val="none"/>
              </w:rPr>
            </w:pPr>
            <w:r>
              <w:rPr>
                <w:rFonts w:ascii="宋体" w:hAnsi="宋体" w:eastAsia="宋体"/>
                <w:color w:val="000000"/>
                <w:szCs w:val="24"/>
                <w:highlight w:val="none"/>
              </w:rPr>
              <w:fldChar w:fldCharType="begin"/>
            </w:r>
            <w:r>
              <w:rPr>
                <w:rFonts w:ascii="宋体" w:hAnsi="宋体" w:eastAsia="宋体"/>
                <w:color w:val="000000"/>
                <w:szCs w:val="24"/>
                <w:highlight w:val="none"/>
              </w:rPr>
              <w:instrText xml:space="preserve"> REF _Ref501489757 \h  \* MERGEFORMAT </w:instrText>
            </w:r>
            <w:r>
              <w:rPr>
                <w:rFonts w:ascii="宋体" w:hAnsi="宋体" w:eastAsia="宋体"/>
                <w:color w:val="000000"/>
                <w:szCs w:val="24"/>
                <w:highlight w:val="none"/>
              </w:rPr>
              <w:fldChar w:fldCharType="separate"/>
            </w: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8.</w:t>
            </w:r>
            <w:r>
              <w:rPr>
                <w:rFonts w:ascii="宋体" w:hAnsi="宋体" w:eastAsia="宋体"/>
                <w:color w:val="000000"/>
                <w:szCs w:val="24"/>
                <w:highlight w:val="none"/>
              </w:rPr>
              <w:t xml:space="preserve">中小企业声明函</w:t>
            </w:r>
            <w:r>
              <w:rPr>
                <w:rFonts w:ascii="宋体" w:hAnsi="宋体" w:eastAsia="宋体"/>
                <w:color w:val="000000"/>
                <w:szCs w:val="24"/>
                <w:highlight w:val="none"/>
              </w:rPr>
              <w:fldChar w:fldCharType="end"/>
            </w:r>
            <w:r>
              <w:rPr>
                <w:rFonts w:ascii="宋体" w:hAnsi="宋体" w:eastAsia="宋体"/>
                <w:color w:val="000000"/>
                <w:szCs w:val="24"/>
                <w:highlight w:val="none"/>
              </w:rPr>
            </w:r>
            <w:r/>
          </w:p>
        </w:tc>
        <w:tc>
          <w:tcPr>
            <w:tcW w:w="2843" w:type="dxa"/>
            <w:vAlign w:val="top"/>
            <w:textDirection w:val="lrTb"/>
            <w:noWrap w:val="false"/>
          </w:tcPr>
          <w:p>
            <w:pPr>
              <w:pStyle w:val="731"/>
              <w:ind w:firstLine="0"/>
              <w:rPr>
                <w:rFonts w:ascii="宋体" w:hAnsi="宋体" w:eastAsia="宋体"/>
                <w:color w:val="000000"/>
                <w:szCs w:val="24"/>
                <w:highlight w:val="none"/>
              </w:rPr>
            </w:pPr>
            <w:r>
              <w:rPr>
                <w:rFonts w:ascii="宋体" w:hAnsi="宋体" w:eastAsia="宋体"/>
                <w:color w:val="000000"/>
                <w:szCs w:val="24"/>
                <w:highlight w:val="none"/>
              </w:rPr>
              <w:fldChar w:fldCharType="begin"/>
            </w:r>
            <w:r>
              <w:rPr>
                <w:rFonts w:ascii="宋体" w:hAnsi="宋体" w:eastAsia="宋体"/>
                <w:color w:val="000000"/>
                <w:szCs w:val="24"/>
                <w:highlight w:val="none"/>
              </w:rPr>
              <w:instrText xml:space="preserve"> REF _Ref501489757 \h  \* MERGEFORMAT </w:instrText>
            </w:r>
            <w:r>
              <w:rPr>
                <w:rFonts w:ascii="宋体" w:hAnsi="宋体" w:eastAsia="宋体"/>
                <w:color w:val="000000"/>
                <w:szCs w:val="24"/>
                <w:highlight w:val="none"/>
              </w:rPr>
              <w:fldChar w:fldCharType="separate"/>
            </w:r>
            <w:r>
              <w:rPr>
                <w:rFonts w:ascii="宋体" w:hAnsi="宋体" w:eastAsia="宋体"/>
                <w:color w:val="000000"/>
                <w:szCs w:val="24"/>
                <w:highlight w:val="none"/>
              </w:rPr>
              <w:br w:type="page" w:clear="all"/>
            </w:r>
            <w:r>
              <w:rPr>
                <w:rFonts w:hint="eastAsia" w:ascii="宋体" w:hAnsi="宋体" w:eastAsia="宋体"/>
                <w:color w:val="000000"/>
                <w:szCs w:val="24"/>
                <w:highlight w:val="none"/>
              </w:rPr>
              <w:t xml:space="preserve">8.</w:t>
            </w:r>
            <w:r>
              <w:rPr>
                <w:rFonts w:ascii="宋体" w:hAnsi="宋体" w:eastAsia="宋体"/>
                <w:color w:val="000000"/>
                <w:szCs w:val="24"/>
                <w:highlight w:val="none"/>
              </w:rPr>
              <w:t xml:space="preserve">中小企业声明函</w:t>
            </w:r>
            <w:r>
              <w:rPr>
                <w:rFonts w:ascii="宋体" w:hAnsi="宋体" w:eastAsia="宋体"/>
                <w:color w:val="000000"/>
                <w:szCs w:val="24"/>
                <w:highlight w:val="none"/>
              </w:rPr>
              <w:fldChar w:fldCharType="end"/>
            </w:r>
            <w:r>
              <w:rPr>
                <w:rFonts w:ascii="宋体" w:hAnsi="宋体" w:eastAsia="宋体"/>
                <w:color w:val="000000"/>
                <w:szCs w:val="24"/>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_Ref79412921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9.残疾人福利性单位声明函</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_Ref79412921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9.残疾人福利性单位声明函</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_Ref22898688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10.偏离表（商务）：</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_Ref22898688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10.偏离表（商务）：</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_Ref501489596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11.偏离表（技术）：</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_Ref501489596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11.偏离表（技术）：</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_Ref79678842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12.资格证明文件</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_Ref79678842 \h  \* MERGEFORMAT </w:instrText>
            </w:r>
            <w:r>
              <w:rPr>
                <w:rFonts w:ascii="宋体" w:hAnsi="宋体" w:eastAsia="宋体"/>
                <w:color w:val="000000"/>
                <w:highlight w:val="none"/>
              </w:rPr>
              <w:fldChar w:fldCharType="separate"/>
            </w:r>
            <w:r>
              <w:rPr>
                <w:rFonts w:hint="eastAsia" w:ascii="宋体" w:hAnsi="宋体" w:eastAsia="宋体"/>
                <w:color w:val="000000"/>
                <w:highlight w:val="none"/>
              </w:rPr>
              <w:t xml:space="preserve">12.资格证明文件</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_Ref79412931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13.</w:t>
            </w:r>
            <w:r>
              <w:rPr>
                <w:rFonts w:ascii="宋体" w:hAnsi="宋体" w:eastAsia="宋体"/>
                <w:color w:val="000000"/>
                <w:highlight w:val="none"/>
              </w:rPr>
              <w:t xml:space="preserve">投标单位情况表</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_Ref79412931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13.</w:t>
            </w:r>
            <w:r>
              <w:rPr>
                <w:rFonts w:ascii="宋体" w:hAnsi="宋体" w:eastAsia="宋体"/>
                <w:color w:val="000000"/>
                <w:highlight w:val="none"/>
              </w:rPr>
              <w:t xml:space="preserve">投标单位情况表</w:t>
            </w:r>
            <w:r>
              <w:rPr>
                <w:rFonts w:ascii="宋体" w:hAnsi="宋体" w:eastAsia="宋体"/>
                <w:color w:val="000000"/>
                <w:highlight w:val="none"/>
              </w:rPr>
              <w:fldChar w:fldCharType="end"/>
            </w:r>
            <w:r>
              <w:rPr>
                <w:rFonts w:ascii="宋体" w:hAnsi="宋体" w:eastAsia="宋体"/>
                <w:color w:val="000000"/>
                <w:highlight w:val="none"/>
              </w:rPr>
            </w:r>
            <w:r/>
          </w:p>
        </w:tc>
      </w:tr>
      <w:tr>
        <w:trPr/>
        <w:tc>
          <w:tcPr>
            <w:tcW w:w="2842" w:type="dxa"/>
            <w:vAlign w:val="top"/>
            <w:vMerge w:val="continue"/>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_Ref79412935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14.</w:t>
            </w:r>
            <w:r>
              <w:rPr>
                <w:rFonts w:ascii="宋体" w:hAnsi="宋体" w:eastAsia="宋体"/>
                <w:color w:val="000000"/>
                <w:highlight w:val="none"/>
              </w:rPr>
              <w:t xml:space="preserve">远程参与开标会议诚信承诺书</w:t>
            </w:r>
            <w:r>
              <w:rPr>
                <w:rFonts w:ascii="宋体" w:hAnsi="宋体" w:eastAsia="宋体"/>
                <w:color w:val="000000"/>
                <w:highlight w:val="none"/>
              </w:rPr>
              <w:fldChar w:fldCharType="end"/>
            </w:r>
            <w:r>
              <w:rPr>
                <w:rFonts w:ascii="宋体" w:hAnsi="宋体" w:eastAsia="宋体"/>
                <w:color w:val="000000"/>
                <w:highlight w:val="none"/>
              </w:rPr>
            </w:r>
            <w:r/>
          </w:p>
        </w:tc>
        <w:tc>
          <w:tcPr>
            <w:tcW w:w="2843" w:type="dxa"/>
            <w:vAlign w:val="top"/>
            <w:textDirection w:val="lrTb"/>
            <w:noWrap w:val="false"/>
          </w:tcPr>
          <w:p>
            <w:pPr>
              <w:pStyle w:val="731"/>
              <w:ind w:firstLine="0"/>
              <w:rPr>
                <w:rFonts w:ascii="宋体" w:hAnsi="宋体" w:eastAsia="宋体"/>
                <w:color w:val="000000"/>
                <w:highlight w:val="none"/>
              </w:rPr>
            </w:pPr>
            <w:r>
              <w:rPr>
                <w:rFonts w:ascii="宋体" w:hAnsi="宋体" w:eastAsia="宋体"/>
                <w:color w:val="000000"/>
                <w:highlight w:val="none"/>
              </w:rPr>
              <w:fldChar w:fldCharType="begin"/>
            </w:r>
            <w:r>
              <w:rPr>
                <w:rFonts w:ascii="宋体" w:hAnsi="宋体" w:eastAsia="宋体"/>
                <w:color w:val="000000"/>
                <w:highlight w:val="none"/>
              </w:rPr>
              <w:instrText xml:space="preserve"> REF _Ref79412935 \h  \* MERGEFORMAT </w:instrText>
            </w:r>
            <w:r>
              <w:rPr>
                <w:rFonts w:ascii="宋体" w:hAnsi="宋体" w:eastAsia="宋体"/>
                <w:color w:val="000000"/>
                <w:highlight w:val="none"/>
              </w:rPr>
              <w:fldChar w:fldCharType="separate"/>
            </w:r>
            <w:r>
              <w:rPr>
                <w:rFonts w:ascii="宋体" w:hAnsi="宋体" w:eastAsia="宋体"/>
                <w:color w:val="000000"/>
                <w:highlight w:val="none"/>
              </w:rPr>
              <w:br w:type="page" w:clear="all"/>
            </w:r>
            <w:r>
              <w:rPr>
                <w:rFonts w:hint="eastAsia" w:ascii="宋体" w:hAnsi="宋体" w:eastAsia="宋体"/>
                <w:color w:val="000000"/>
                <w:highlight w:val="none"/>
              </w:rPr>
              <w:t xml:space="preserve">14.</w:t>
            </w:r>
            <w:r>
              <w:rPr>
                <w:rFonts w:ascii="宋体" w:hAnsi="宋体" w:eastAsia="宋体"/>
                <w:color w:val="000000"/>
                <w:highlight w:val="none"/>
              </w:rPr>
              <w:t xml:space="preserve">远程参与开标会议诚信承诺书</w:t>
            </w:r>
            <w:r>
              <w:rPr>
                <w:rFonts w:ascii="宋体" w:hAnsi="宋体" w:eastAsia="宋体"/>
                <w:color w:val="000000"/>
                <w:highlight w:val="none"/>
              </w:rPr>
              <w:fldChar w:fldCharType="end"/>
            </w:r>
            <w:r>
              <w:rPr>
                <w:rFonts w:ascii="宋体" w:hAnsi="宋体" w:eastAsia="宋体"/>
                <w:color w:val="000000"/>
                <w:highlight w:val="none"/>
              </w:rPr>
            </w:r>
            <w:r/>
          </w:p>
        </w:tc>
      </w:tr>
    </w:tbl>
    <w:p>
      <w:pPr>
        <w:pStyle w:val="731"/>
        <w:ind w:firstLine="0"/>
        <w:rPr>
          <w:rFonts w:ascii="宋体" w:hAnsi="宋体" w:eastAsia="宋体"/>
          <w:color w:val="000000"/>
          <w:highlight w:val="none"/>
        </w:rPr>
      </w:pPr>
      <w:r/>
      <w:bookmarkEnd w:id="17"/>
      <w:r>
        <w:rPr>
          <w:rFonts w:ascii="宋体" w:hAnsi="宋体" w:eastAsia="宋体"/>
          <w:color w:val="000000"/>
          <w:highlight w:val="none"/>
        </w:rPr>
      </w:r>
      <w:r/>
    </w:p>
    <w:p>
      <w:pPr>
        <w:pStyle w:val="714"/>
        <w:spacing w:line="416" w:lineRule="auto"/>
        <w:rPr>
          <w:rFonts w:ascii="宋体" w:hAnsi="宋体" w:eastAsia="宋体"/>
          <w:b w:val="0"/>
          <w:color w:val="000000"/>
          <w:highlight w:val="none"/>
        </w:rPr>
      </w:pPr>
      <w:r/>
      <w:bookmarkStart w:id="18" w:name="_Ref501489497"/>
      <w:r>
        <w:rPr>
          <w:rFonts w:ascii="宋体" w:hAnsi="宋体" w:eastAsia="宋体"/>
          <w:b w:val="0"/>
          <w:color w:val="000000"/>
          <w:highlight w:val="none"/>
        </w:rPr>
        <w:br w:type="page" w:clear="all"/>
      </w:r>
      <w:bookmarkStart w:id="19" w:name="_Toc23304"/>
      <w:r>
        <w:rPr>
          <w:rFonts w:hint="eastAsia" w:ascii="宋体" w:hAnsi="宋体" w:eastAsia="宋体"/>
          <w:b w:val="0"/>
          <w:color w:val="000000"/>
          <w:highlight w:val="none"/>
        </w:rPr>
        <w:t xml:space="preserve">1.投标</w:t>
      </w:r>
      <w:r>
        <w:rPr>
          <w:rFonts w:ascii="宋体" w:hAnsi="宋体" w:eastAsia="宋体"/>
          <w:b w:val="0"/>
          <w:color w:val="000000"/>
          <w:highlight w:val="none"/>
        </w:rPr>
        <w:t xml:space="preserve">文件的声明函</w:t>
      </w:r>
      <w:bookmarkEnd w:id="18"/>
      <w:r/>
      <w:bookmarkEnd w:id="19"/>
      <w:r>
        <w:rPr>
          <w:rFonts w:ascii="宋体" w:hAnsi="宋体" w:eastAsia="宋体"/>
          <w:b w:val="0"/>
          <w:color w:val="000000"/>
          <w:highlight w:val="none"/>
        </w:rPr>
      </w:r>
      <w:r/>
    </w:p>
    <w:p>
      <w:pPr>
        <w:pStyle w:val="731"/>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投标文件的声明函</w:t>
      </w:r>
      <w:r>
        <w:rPr>
          <w:rFonts w:ascii="宋体" w:hAnsi="宋体" w:eastAsia="宋体"/>
          <w:color w:val="000000"/>
          <w:highlight w:val="none"/>
        </w:rPr>
      </w:r>
      <w:r/>
    </w:p>
    <w:p>
      <w:pPr>
        <w:pStyle w:val="731"/>
        <w:jc w:val="center"/>
        <w:spacing w:line="360" w:lineRule="auto"/>
        <w:rPr>
          <w:rFonts w:ascii="宋体" w:hAnsi="宋体" w:eastAsia="宋体"/>
          <w:color w:val="000000"/>
          <w:highlight w:val="none"/>
        </w:rPr>
      </w:pPr>
      <w:r>
        <w:rPr>
          <w:rFonts w:ascii="宋体" w:hAnsi="宋体" w:eastAsia="宋体"/>
          <w:color w:val="000000"/>
          <w:highlight w:val="none"/>
        </w:rPr>
      </w:r>
      <w:r/>
    </w:p>
    <w:p>
      <w:pPr>
        <w:pStyle w:val="731"/>
        <w:ind w:firstLine="0"/>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苏州公正建设咨询房地产评估有限公司</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本公司愿就由贵公司组织实施的编号为</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号的招标活动进行投标。本公司所提交的投标资料均是真实的、准确的。若与真实情况不符，本公司愿意承担由此而产生的一切后果。</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ascii="宋体" w:hAnsi="宋体" w:eastAsia="宋体"/>
          <w:color w:val="000000"/>
          <w:highlight w:val="none"/>
        </w:rPr>
      </w:r>
      <w:r/>
    </w:p>
    <w:p>
      <w:pPr>
        <w:pStyle w:val="731"/>
        <w:spacing w:line="360" w:lineRule="auto"/>
        <w:tabs>
          <w:tab w:val="left" w:pos="2940" w:leader="none"/>
        </w:tabs>
        <w:rPr>
          <w:rFonts w:ascii="宋体" w:hAnsi="宋体" w:eastAsia="宋体"/>
          <w:color w:val="000000"/>
          <w:highlight w:val="none"/>
        </w:rPr>
      </w:pPr>
      <w:r>
        <w:rPr>
          <w:rFonts w:ascii="宋体" w:hAnsi="宋体" w:eastAsia="宋体"/>
          <w:color w:val="000000"/>
          <w:highlight w:val="none"/>
        </w:rPr>
        <w:tab/>
      </w:r>
      <w:r>
        <w:rPr>
          <w:rFonts w:hint="eastAsia" w:ascii="宋体" w:hAnsi="宋体" w:eastAsia="宋体"/>
          <w:color w:val="000000"/>
          <w:highlight w:val="none"/>
        </w:rPr>
        <w:t xml:space="preserve">投标人（公章）：</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ab/>
      </w:r>
      <w:r>
        <w:rPr>
          <w:rFonts w:ascii="宋体" w:hAnsi="宋体" w:eastAsia="宋体"/>
          <w:color w:val="000000"/>
          <w:highlight w:val="none"/>
        </w:rPr>
        <w:t xml:space="preserve">      </w:t>
      </w:r>
      <w:r>
        <w:rPr>
          <w:rFonts w:hint="eastAsia" w:ascii="宋体" w:hAnsi="宋体" w:eastAsia="宋体"/>
          <w:color w:val="000000"/>
          <w:highlight w:val="none"/>
        </w:rPr>
        <w:t xml:space="preserve">法定代表人或被授权人签字：</w:t>
      </w:r>
      <w:r>
        <w:rPr>
          <w:rFonts w:ascii="宋体" w:hAnsi="宋体" w:eastAsia="宋体"/>
          <w:color w:val="000000"/>
          <w:highlight w:val="none"/>
        </w:rPr>
      </w:r>
      <w:r/>
    </w:p>
    <w:p>
      <w:pPr>
        <w:pStyle w:val="731"/>
        <w:ind w:left="1700" w:firstLine="42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rPr>
      </w:r>
      <w:r/>
    </w:p>
    <w:p>
      <w:pPr>
        <w:pStyle w:val="731"/>
        <w:ind w:left="4675" w:firstLine="425"/>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年　</w:t>
      </w:r>
      <w:r>
        <w:rPr>
          <w:rFonts w:ascii="宋体" w:hAnsi="宋体" w:eastAsia="宋体"/>
          <w:color w:val="000000"/>
          <w:highlight w:val="none"/>
        </w:rPr>
        <w:tab/>
      </w:r>
      <w:r>
        <w:rPr>
          <w:rFonts w:ascii="宋体" w:hAnsi="宋体" w:eastAsia="宋体"/>
          <w:color w:val="000000"/>
          <w:highlight w:val="none"/>
        </w:rPr>
        <w:t xml:space="preserve"> </w:t>
      </w:r>
      <w:r>
        <w:rPr>
          <w:rFonts w:hint="eastAsia" w:ascii="宋体" w:hAnsi="宋体" w:eastAsia="宋体"/>
          <w:color w:val="000000"/>
          <w:highlight w:val="none"/>
        </w:rPr>
        <w:t xml:space="preserve">月</w:t>
      </w:r>
      <w:r>
        <w:rPr>
          <w:rFonts w:ascii="宋体" w:hAnsi="宋体" w:eastAsia="宋体"/>
          <w:color w:val="000000"/>
          <w:highlight w:val="none"/>
        </w:rPr>
        <w:t xml:space="preserve"> </w:t>
      </w:r>
      <w:r>
        <w:rPr>
          <w:rFonts w:ascii="宋体" w:hAnsi="宋体" w:eastAsia="宋体"/>
          <w:color w:val="000000"/>
          <w:highlight w:val="none"/>
        </w:rPr>
        <w:tab/>
      </w:r>
      <w:r>
        <w:rPr>
          <w:rFonts w:hint="eastAsia" w:ascii="宋体" w:hAnsi="宋体" w:eastAsia="宋体"/>
          <w:color w:val="000000"/>
          <w:highlight w:val="none"/>
        </w:rPr>
        <w:t xml:space="preserve">日</w:t>
      </w:r>
      <w:r>
        <w:rPr>
          <w:rFonts w:ascii="宋体" w:hAnsi="宋体" w:eastAsia="宋体"/>
          <w:color w:val="000000"/>
          <w:highlight w:val="none"/>
        </w:rPr>
      </w:r>
      <w:r/>
    </w:p>
    <w:p>
      <w:pPr>
        <w:pStyle w:val="714"/>
        <w:rPr>
          <w:rFonts w:hint="eastAsia" w:ascii="宋体" w:hAnsi="宋体" w:eastAsia="宋体"/>
          <w:b w:val="0"/>
          <w:color w:val="000000"/>
          <w:sz w:val="24"/>
          <w:szCs w:val="24"/>
          <w:highlight w:val="none"/>
        </w:rPr>
      </w:pPr>
      <w:r>
        <w:rPr>
          <w:rFonts w:ascii="宋体" w:hAnsi="宋体" w:eastAsia="宋体"/>
          <w:b w:val="0"/>
          <w:color w:val="000000"/>
          <w:highlight w:val="none"/>
        </w:rPr>
        <w:br w:type="page" w:clear="all"/>
      </w:r>
      <w:bookmarkStart w:id="20" w:name="_Toc7679"/>
      <w:r/>
      <w:bookmarkStart w:id="21" w:name="_Ref35851864"/>
      <w:r>
        <w:rPr>
          <w:rFonts w:hint="eastAsia" w:ascii="宋体" w:hAnsi="宋体" w:eastAsia="宋体"/>
          <w:b w:val="0"/>
          <w:color w:val="000000"/>
          <w:highlight w:val="none"/>
        </w:rPr>
        <w:t xml:space="preserve">2.投标承诺函</w:t>
      </w:r>
      <w:bookmarkEnd w:id="20"/>
      <w:r/>
      <w:bookmarkEnd w:id="21"/>
      <w:r>
        <w:rPr>
          <w:rFonts w:hint="eastAsia" w:ascii="宋体" w:hAnsi="宋体" w:eastAsia="宋体"/>
          <w:b w:val="0"/>
          <w:color w:val="000000"/>
          <w:sz w:val="24"/>
          <w:szCs w:val="24"/>
          <w:highlight w:val="none"/>
        </w:rPr>
      </w:r>
      <w:r/>
    </w:p>
    <w:p>
      <w:pPr>
        <w:pStyle w:val="712"/>
        <w:jc w:val="center"/>
        <w:rPr>
          <w:rFonts w:hint="eastAsia" w:ascii="宋体" w:hAnsi="宋体"/>
          <w:color w:val="000000"/>
          <w:sz w:val="24"/>
          <w:highlight w:val="none"/>
        </w:rPr>
      </w:pPr>
      <w:r>
        <w:rPr>
          <w:rFonts w:hint="eastAsia" w:ascii="宋体" w:hAnsi="宋体"/>
          <w:color w:val="000000"/>
          <w:sz w:val="24"/>
          <w:highlight w:val="none"/>
        </w:rPr>
        <w:t xml:space="preserve">投标承诺函</w:t>
      </w:r>
      <w:r>
        <w:rPr>
          <w:rFonts w:hint="eastAsia" w:ascii="宋体" w:hAnsi="宋体"/>
          <w:color w:val="000000"/>
          <w:sz w:val="24"/>
          <w:highlight w:val="none"/>
        </w:rPr>
      </w:r>
      <w:r/>
    </w:p>
    <w:p>
      <w:pPr>
        <w:pStyle w:val="712"/>
        <w:jc w:val="center"/>
        <w:rPr>
          <w:rFonts w:hint="eastAsia" w:ascii="宋体" w:hAnsi="宋体"/>
          <w:color w:val="000000"/>
          <w:sz w:val="24"/>
          <w:highlight w:val="none"/>
        </w:rPr>
      </w:pPr>
      <w:r>
        <w:rPr>
          <w:rFonts w:hint="eastAsia" w:ascii="宋体" w:hAnsi="宋体"/>
          <w:color w:val="000000"/>
          <w:sz w:val="24"/>
          <w:highlight w:val="none"/>
        </w:rPr>
      </w:r>
      <w:r/>
    </w:p>
    <w:p>
      <w:pPr>
        <w:pStyle w:val="731"/>
        <w:ind w:firstLine="0"/>
        <w:spacing w:line="360" w:lineRule="auto"/>
        <w:rPr>
          <w:rFonts w:ascii="宋体" w:hAnsi="宋体" w:eastAsia="宋体"/>
          <w:color w:val="000000"/>
          <w:szCs w:val="24"/>
          <w:highlight w:val="none"/>
        </w:rPr>
      </w:pPr>
      <w:r>
        <w:rPr>
          <w:rFonts w:hint="eastAsia" w:ascii="宋体" w:hAnsi="宋体" w:eastAsia="宋体"/>
          <w:color w:val="000000"/>
          <w:szCs w:val="24"/>
          <w:highlight w:val="none"/>
          <w:u w:val="single"/>
        </w:rPr>
        <w:t xml:space="preserve">苏州公正建设咨询房地产评估有限公司</w:t>
      </w:r>
      <w:r>
        <w:rPr>
          <w:rFonts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经仔细阅读和研究</w:t>
      </w:r>
      <w:r>
        <w:rPr>
          <w:rFonts w:hint="eastAsia" w:ascii="宋体" w:hAnsi="宋体"/>
          <w:color w:val="000000"/>
          <w:sz w:val="24"/>
          <w:highlight w:val="none"/>
        </w:rPr>
        <w:t xml:space="preserve">，</w:t>
      </w:r>
      <w:r>
        <w:rPr>
          <w:rFonts w:ascii="宋体" w:hAnsi="宋体"/>
          <w:color w:val="000000"/>
          <w:sz w:val="24"/>
          <w:highlight w:val="none"/>
        </w:rPr>
        <w:t xml:space="preserve">我方同意招标文件（包括</w:t>
      </w:r>
      <w:r>
        <w:rPr>
          <w:rFonts w:hint="eastAsia" w:ascii="宋体" w:hAnsi="宋体"/>
          <w:color w:val="000000"/>
          <w:sz w:val="24"/>
          <w:highlight w:val="none"/>
        </w:rPr>
        <w:t xml:space="preserve">补充文件</w:t>
      </w:r>
      <w:r>
        <w:rPr>
          <w:rFonts w:ascii="宋体" w:hAnsi="宋体"/>
          <w:color w:val="000000"/>
          <w:sz w:val="24"/>
          <w:highlight w:val="none"/>
        </w:rPr>
        <w:t xml:space="preserve">）的各条款要求</w:t>
      </w:r>
      <w:r>
        <w:rPr>
          <w:rFonts w:hint="eastAsia" w:ascii="宋体" w:hAnsi="宋体"/>
          <w:color w:val="000000"/>
          <w:sz w:val="24"/>
          <w:highlight w:val="none"/>
        </w:rPr>
        <w:t xml:space="preserve">，自愿参加（项目名称及项目编号）</w:t>
      </w:r>
      <w:r>
        <w:rPr>
          <w:rFonts w:ascii="宋体" w:hAnsi="宋体"/>
          <w:color w:val="000000"/>
          <w:sz w:val="24"/>
          <w:highlight w:val="none"/>
        </w:rPr>
        <w:t xml:space="preserve"> </w:t>
      </w:r>
      <w:r>
        <w:rPr>
          <w:rFonts w:hint="eastAsia" w:ascii="宋体" w:hAnsi="宋体"/>
          <w:color w:val="000000"/>
          <w:sz w:val="24"/>
          <w:highlight w:val="none"/>
        </w:rPr>
        <w:t xml:space="preserve">的投标活动，并做出如下承诺：</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1.我方</w:t>
      </w:r>
      <w:r>
        <w:rPr>
          <w:rFonts w:ascii="宋体" w:hAnsi="宋体"/>
          <w:color w:val="000000"/>
          <w:sz w:val="24"/>
          <w:highlight w:val="none"/>
        </w:rPr>
        <w:t xml:space="preserve">同意提供与投标有关的一切数据或资料，并保证所提供的投标文件及相关资料均真实有效</w:t>
      </w:r>
      <w:r>
        <w:rPr>
          <w:rFonts w:hint="eastAsia" w:ascii="宋体" w:hAnsi="宋体"/>
          <w:color w:val="000000"/>
          <w:sz w:val="24"/>
          <w:highlight w:val="none"/>
        </w:rPr>
        <w:t xml:space="preserve">，</w:t>
      </w:r>
      <w:r>
        <w:rPr>
          <w:rFonts w:ascii="宋体" w:hAnsi="宋体"/>
          <w:color w:val="000000"/>
          <w:sz w:val="24"/>
          <w:highlight w:val="none"/>
        </w:rPr>
        <w:t xml:space="preserve">若有</w:t>
      </w:r>
      <w:r>
        <w:rPr>
          <w:rFonts w:hint="eastAsia" w:ascii="宋体" w:hAnsi="宋体"/>
          <w:color w:val="000000"/>
          <w:sz w:val="24"/>
          <w:highlight w:val="none"/>
        </w:rPr>
        <w:t xml:space="preserve">不实</w:t>
      </w:r>
      <w:r>
        <w:rPr>
          <w:rFonts w:ascii="宋体" w:hAnsi="宋体"/>
          <w:color w:val="000000"/>
          <w:sz w:val="24"/>
          <w:highlight w:val="none"/>
        </w:rPr>
        <w:t xml:space="preserve">，</w:t>
      </w:r>
      <w:r>
        <w:rPr>
          <w:rFonts w:hint="eastAsia" w:ascii="宋体" w:hAnsi="宋体"/>
          <w:color w:val="000000"/>
          <w:sz w:val="24"/>
          <w:highlight w:val="none"/>
        </w:rPr>
        <w:t xml:space="preserve">由此产生的后果由我</w:t>
      </w:r>
      <w:r>
        <w:rPr>
          <w:rFonts w:ascii="宋体" w:hAnsi="宋体"/>
          <w:color w:val="000000"/>
          <w:sz w:val="24"/>
          <w:highlight w:val="none"/>
        </w:rPr>
        <w:t xml:space="preserve">方承担</w:t>
      </w:r>
      <w:r>
        <w:rPr>
          <w:rFonts w:hint="eastAsia" w:ascii="宋体" w:hAnsi="宋体"/>
          <w:color w:val="000000"/>
          <w:sz w:val="24"/>
          <w:highlight w:val="none"/>
        </w:rPr>
        <w:t xml:space="preserve">；</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2.我方愿意按照招标文件的要求，响应该项目的全部实质性内容。</w:t>
      </w:r>
      <w:r>
        <w:rPr>
          <w:rFonts w:ascii="宋体" w:hAnsi="宋体"/>
          <w:color w:val="000000"/>
          <w:sz w:val="24"/>
          <w:highlight w:val="none"/>
        </w:rPr>
        <w:t xml:space="preserve"> </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我方具有良好的商业信誉和健全的财务会计制度；</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4.我方具有依法缴纳税收和社会保障资金的良好记录</w:t>
      </w:r>
      <w:r>
        <w:rPr>
          <w:rFonts w:hint="eastAsia" w:ascii="宋体" w:hAnsi="宋体"/>
          <w:color w:val="000000"/>
          <w:sz w:val="24"/>
          <w:highlight w:val="none"/>
        </w:rPr>
        <w:t xml:space="preserve">；</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5.我方具有履行合同所必需的设备和专业技术能力；</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6.我方参加本次政府采购活动前3年内在经营活动中无重大违法记录</w:t>
      </w:r>
      <w:r>
        <w:rPr>
          <w:rFonts w:hint="eastAsia" w:ascii="宋体" w:hAnsi="宋体"/>
          <w:color w:val="000000"/>
          <w:sz w:val="24"/>
          <w:highlight w:val="none"/>
        </w:rPr>
        <w:t xml:space="preserve">；</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.我方最后报价含服务过程所发生的全部费用。</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w:t>
      </w:r>
      <w:r>
        <w:rPr>
          <w:rFonts w:ascii="宋体" w:hAnsi="宋体"/>
          <w:color w:val="000000"/>
          <w:sz w:val="24"/>
          <w:highlight w:val="none"/>
        </w:rPr>
        <w:t xml:space="preserve">我方同意按</w:t>
      </w:r>
      <w:r>
        <w:rPr>
          <w:rFonts w:hint="eastAsia" w:ascii="宋体" w:hAnsi="宋体"/>
          <w:color w:val="000000"/>
          <w:sz w:val="24"/>
          <w:highlight w:val="none"/>
        </w:rPr>
        <w:t xml:space="preserve">采购人</w:t>
      </w:r>
      <w:r>
        <w:rPr>
          <w:rFonts w:ascii="宋体" w:hAnsi="宋体"/>
          <w:color w:val="000000"/>
          <w:sz w:val="24"/>
          <w:highlight w:val="none"/>
        </w:rPr>
        <w:t xml:space="preserve">确定的</w:t>
      </w:r>
      <w:r>
        <w:rPr>
          <w:rFonts w:hint="eastAsia" w:ascii="宋体" w:hAnsi="宋体"/>
          <w:color w:val="000000"/>
          <w:sz w:val="24"/>
          <w:highlight w:val="none"/>
        </w:rPr>
        <w:t xml:space="preserve">评标办法及评标标准，由评标专家进行评审；</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9.我方同意按</w:t>
      </w:r>
      <w:r>
        <w:rPr>
          <w:rFonts w:hint="eastAsia" w:ascii="宋体" w:hAnsi="宋体"/>
          <w:color w:val="000000"/>
          <w:sz w:val="24"/>
          <w:highlight w:val="none"/>
        </w:rPr>
        <w:t xml:space="preserve">招标</w:t>
      </w:r>
      <w:r>
        <w:rPr>
          <w:rFonts w:ascii="宋体" w:hAnsi="宋体"/>
          <w:color w:val="000000"/>
          <w:sz w:val="24"/>
          <w:highlight w:val="none"/>
        </w:rPr>
        <w:t xml:space="preserve">文件中的规定，</w:t>
      </w:r>
      <w:r>
        <w:rPr>
          <w:rFonts w:hint="eastAsia" w:ascii="宋体" w:hAnsi="宋体"/>
          <w:color w:val="000000"/>
          <w:sz w:val="24"/>
          <w:highlight w:val="none"/>
        </w:rPr>
        <w:t xml:space="preserve">投标文件</w:t>
      </w:r>
      <w:r>
        <w:rPr>
          <w:rFonts w:ascii="宋体" w:hAnsi="宋体"/>
          <w:color w:val="000000"/>
          <w:sz w:val="24"/>
          <w:highlight w:val="none"/>
        </w:rPr>
        <w:t xml:space="preserve">的有效期限为</w:t>
      </w:r>
      <w:r>
        <w:rPr>
          <w:rFonts w:hint="eastAsia" w:ascii="宋体" w:hAnsi="宋体"/>
          <w:color w:val="000000"/>
          <w:sz w:val="24"/>
          <w:highlight w:val="none"/>
        </w:rPr>
        <w:t xml:space="preserve">自开标日起三个月内；</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10.我方同意</w:t>
      </w:r>
      <w:r>
        <w:rPr>
          <w:rFonts w:hint="eastAsia" w:ascii="宋体" w:hAnsi="宋体"/>
          <w:color w:val="000000"/>
          <w:sz w:val="24"/>
          <w:highlight w:val="none"/>
        </w:rPr>
        <w:t xml:space="preserve">采购人</w:t>
      </w:r>
      <w:r>
        <w:rPr>
          <w:rFonts w:ascii="宋体" w:hAnsi="宋体"/>
          <w:color w:val="000000"/>
          <w:sz w:val="24"/>
          <w:highlight w:val="none"/>
        </w:rPr>
        <w:t xml:space="preserve">关于违约责任的认定方式和对违约责任的处罚；在</w:t>
      </w:r>
      <w:r>
        <w:rPr>
          <w:rFonts w:hint="eastAsia" w:ascii="宋体" w:hAnsi="宋体"/>
          <w:color w:val="000000"/>
          <w:sz w:val="24"/>
          <w:highlight w:val="none"/>
        </w:rPr>
        <w:t xml:space="preserve">履约</w:t>
      </w:r>
      <w:r>
        <w:rPr>
          <w:rFonts w:ascii="宋体" w:hAnsi="宋体"/>
          <w:color w:val="000000"/>
          <w:sz w:val="24"/>
          <w:highlight w:val="none"/>
        </w:rPr>
        <w:t xml:space="preserve">过程中，如我方违约，我方愿意承担相应违约责任</w:t>
      </w:r>
      <w:r>
        <w:rPr>
          <w:rFonts w:hint="eastAsia" w:ascii="宋体" w:hAnsi="宋体"/>
          <w:color w:val="000000"/>
          <w:sz w:val="24"/>
          <w:highlight w:val="none"/>
        </w:rPr>
        <w:t xml:space="preserve">。</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11.</w:t>
      </w:r>
      <w:r>
        <w:rPr>
          <w:rFonts w:hint="eastAsia" w:ascii="宋体" w:hAnsi="宋体"/>
          <w:color w:val="000000"/>
          <w:sz w:val="24"/>
          <w:highlight w:val="none"/>
        </w:rPr>
        <w:t xml:space="preserve">除不可抗力外，我方如果发生以下行为，将在行为发生的10个工作日内，向采购人支付本招标文件公布的预算价的2%作为违约赔偿金。</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（1）在招标文件规定的投标有效期内进行实质上修改或撤回投标；</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（2）中标后不依法与采购人签订合同；</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（3）在投标文件中提供虚假材料；</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恶意串通；</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其他违法违规情形。</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ascii="宋体" w:hAnsi="宋体"/>
          <w:color w:val="000000"/>
          <w:sz w:val="24"/>
          <w:highlight w:val="none"/>
        </w:rPr>
        <w:t xml:space="preserve">12</w:t>
      </w:r>
      <w:r>
        <w:rPr>
          <w:rFonts w:hint="eastAsia" w:ascii="宋体" w:hAnsi="宋体"/>
          <w:color w:val="000000"/>
          <w:sz w:val="24"/>
          <w:highlight w:val="none"/>
        </w:rPr>
        <w:t xml:space="preserve">.我方知晓上述行为的法律后果，并认可本承诺函作为采购人要求我方履行违约赔偿的依据。</w:t>
      </w:r>
      <w:r>
        <w:rPr>
          <w:rFonts w:ascii="宋体" w:hAnsi="宋体"/>
          <w:color w:val="000000"/>
          <w:sz w:val="24"/>
          <w:highlight w:val="none"/>
        </w:rPr>
      </w:r>
      <w:r/>
    </w:p>
    <w:p>
      <w:pPr>
        <w:pStyle w:val="712"/>
        <w:contextualSpacing/>
        <w:ind w:right="-252"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3</w:t>
      </w:r>
      <w:r>
        <w:rPr>
          <w:rFonts w:hint="eastAsia" w:ascii="宋体" w:hAnsi="宋体"/>
          <w:color w:val="000000"/>
          <w:sz w:val="24"/>
          <w:highlight w:val="none"/>
        </w:rPr>
        <w:t xml:space="preserve">.我单位同意招标人关于违约责任的认定方式和对违约责任的处罚；在服务过程中，如我单位违约，我单位愿意承担相应违约责任。</w:t>
      </w:r>
      <w:r>
        <w:rPr>
          <w:rFonts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投标人（公章）：</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w:t>
      </w:r>
      <w:r>
        <w:rPr>
          <w:rFonts w:hint="eastAsia" w:ascii="宋体" w:hAnsi="宋体"/>
          <w:color w:val="000000"/>
          <w:sz w:val="24"/>
          <w:highlight w:val="none"/>
        </w:rPr>
      </w:r>
      <w:r/>
    </w:p>
    <w:p>
      <w:pPr>
        <w:pStyle w:val="71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731"/>
        <w:ind w:left="4675" w:firstLine="425"/>
        <w:spacing w:line="360" w:lineRule="auto"/>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714"/>
        <w:rPr>
          <w:rFonts w:ascii="宋体" w:hAnsi="宋体" w:eastAsia="宋体"/>
          <w:b w:val="0"/>
          <w:color w:val="000000"/>
          <w:highlight w:val="none"/>
        </w:rPr>
      </w:pPr>
      <w:r/>
      <w:bookmarkStart w:id="22" w:name="_Toc14004"/>
      <w:r/>
      <w:bookmarkStart w:id="23" w:name="_Ref79412893"/>
      <w:r>
        <w:rPr>
          <w:rFonts w:hint="eastAsia" w:ascii="宋体" w:hAnsi="宋体" w:eastAsia="宋体"/>
          <w:b w:val="0"/>
          <w:color w:val="000000"/>
          <w:highlight w:val="none"/>
        </w:rPr>
        <w:t xml:space="preserve">3.无重大违法记录声明</w:t>
      </w:r>
      <w:bookmarkEnd w:id="22"/>
      <w:r/>
      <w:bookmarkEnd w:id="23"/>
      <w:r>
        <w:rPr>
          <w:rFonts w:ascii="宋体" w:hAnsi="宋体" w:eastAsia="宋体"/>
          <w:b w:val="0"/>
          <w:color w:val="000000"/>
          <w:highlight w:val="none"/>
        </w:rPr>
      </w:r>
      <w:r/>
    </w:p>
    <w:p>
      <w:pPr>
        <w:pStyle w:val="712"/>
        <w:contextualSpacing/>
        <w:ind w:right="-252" w:firstLine="480"/>
        <w:jc w:val="center"/>
        <w:rPr>
          <w:rFonts w:ascii="宋体" w:hAnsi="宋体"/>
          <w:color w:val="000000"/>
          <w:sz w:val="24"/>
          <w:highlight w:val="none"/>
        </w:rPr>
      </w:pPr>
      <w:r>
        <w:rPr>
          <w:rFonts w:ascii="宋体" w:hAnsi="宋体"/>
          <w:color w:val="000000"/>
          <w:sz w:val="24"/>
          <w:highlight w:val="none"/>
        </w:rPr>
      </w:r>
      <w:r/>
    </w:p>
    <w:p>
      <w:pPr>
        <w:pStyle w:val="712"/>
        <w:contextualSpacing/>
        <w:ind w:right="-252" w:firstLine="480"/>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无重大违法记录声明</w:t>
      </w:r>
      <w:r>
        <w:rPr>
          <w:rFonts w:ascii="宋体" w:hAnsi="宋体"/>
          <w:color w:val="000000"/>
          <w:sz w:val="24"/>
          <w:szCs w:val="20"/>
          <w:highlight w:val="none"/>
        </w:rPr>
      </w:r>
      <w:r/>
    </w:p>
    <w:p>
      <w:pPr>
        <w:pStyle w:val="712"/>
        <w:contextualSpacing/>
        <w:ind w:right="-252" w:firstLine="480"/>
        <w:jc w:val="center"/>
        <w:spacing w:line="360" w:lineRule="auto"/>
        <w:rPr>
          <w:rFonts w:ascii="宋体" w:hAnsi="宋体"/>
          <w:color w:val="000000"/>
          <w:sz w:val="24"/>
          <w:highlight w:val="none"/>
        </w:rPr>
      </w:pPr>
      <w:r>
        <w:rPr>
          <w:rFonts w:ascii="宋体" w:hAnsi="宋体"/>
          <w:color w:val="000000"/>
          <w:sz w:val="24"/>
          <w:highlight w:val="none"/>
        </w:rPr>
      </w:r>
      <w:r/>
    </w:p>
    <w:p>
      <w:pPr>
        <w:pStyle w:val="712"/>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苏州公正建设咨询房地产评估有限公司：</w:t>
      </w:r>
      <w:r>
        <w:rPr>
          <w:rFonts w:ascii="宋体" w:hAnsi="宋体"/>
          <w:color w:val="000000"/>
          <w:sz w:val="24"/>
          <w:highlight w:val="none"/>
        </w:rPr>
      </w:r>
      <w:r/>
    </w:p>
    <w:p>
      <w:pPr>
        <w:pStyle w:val="712"/>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我单位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（供应商名称）郑重声明：</w:t>
      </w:r>
      <w:r>
        <w:rPr>
          <w:rFonts w:ascii="宋体" w:hAnsi="宋体"/>
          <w:color w:val="000000"/>
          <w:sz w:val="24"/>
          <w:highlight w:val="none"/>
        </w:rPr>
      </w:r>
      <w:r/>
    </w:p>
    <w:p>
      <w:pPr>
        <w:pStyle w:val="712"/>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参加政府采购活动前3年内在经营活动中</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（在下划线上如实填写：有或没有）重大违法记录。</w:t>
      </w:r>
      <w:r>
        <w:rPr>
          <w:rFonts w:ascii="宋体" w:hAnsi="宋体"/>
          <w:color w:val="000000"/>
          <w:sz w:val="24"/>
          <w:highlight w:val="none"/>
        </w:rPr>
      </w:r>
      <w:r/>
    </w:p>
    <w:p>
      <w:pPr>
        <w:pStyle w:val="712"/>
        <w:contextualSpacing/>
        <w:ind w:right="-252" w:firstLine="480"/>
        <w:spacing w:line="360" w:lineRule="auto"/>
        <w:rPr>
          <w:rFonts w:ascii="宋体" w:hAnsi="宋体"/>
          <w:color w:val="000000"/>
          <w:sz w:val="24"/>
          <w:highlight w:val="none"/>
        </w:rPr>
      </w:pPr>
      <w:r>
        <w:rPr>
          <w:rFonts w:hint="eastAsia" w:ascii="宋体" w:hAnsi="宋体"/>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 </w:t>
      </w:r>
      <w:r>
        <w:rPr>
          <w:rFonts w:ascii="宋体" w:hAnsi="宋体"/>
          <w:color w:val="000000"/>
          <w:sz w:val="24"/>
          <w:highlight w:val="none"/>
        </w:rPr>
      </w:r>
      <w:r/>
    </w:p>
    <w:p>
      <w:pPr>
        <w:pStyle w:val="712"/>
        <w:contextualSpacing/>
        <w:ind w:firstLine="480"/>
        <w:jc w:val="right"/>
        <w:spacing w:line="360" w:lineRule="auto"/>
        <w:rPr>
          <w:rFonts w:ascii="宋体" w:hAnsi="宋体"/>
          <w:color w:val="000000"/>
          <w:sz w:val="24"/>
          <w:highlight w:val="none"/>
        </w:rPr>
      </w:pPr>
      <w:r>
        <w:rPr>
          <w:rFonts w:hint="eastAsia" w:ascii="宋体" w:hAnsi="宋体"/>
          <w:color w:val="000000"/>
          <w:sz w:val="24"/>
          <w:highlight w:val="none"/>
        </w:rPr>
        <w:t xml:space="preserve">声明人：（公章）</w:t>
      </w:r>
      <w:r>
        <w:rPr>
          <w:rFonts w:ascii="宋体" w:hAnsi="宋体"/>
          <w:color w:val="000000"/>
          <w:sz w:val="24"/>
          <w:highlight w:val="none"/>
        </w:rPr>
      </w:r>
      <w:r/>
    </w:p>
    <w:p>
      <w:pPr>
        <w:pStyle w:val="712"/>
        <w:contextualSpacing/>
        <w:ind w:firstLine="480"/>
        <w:jc w:val="right"/>
        <w:spacing w:line="360" w:lineRule="auto"/>
        <w:rPr>
          <w:rFonts w:ascii="宋体" w:hAnsi="宋体"/>
          <w:color w:val="000000"/>
          <w:sz w:val="24"/>
          <w:highlight w:val="none"/>
        </w:rPr>
      </w:pPr>
      <w:r>
        <w:rPr>
          <w:rFonts w:hint="eastAsia" w:ascii="宋体" w:hAnsi="宋体"/>
          <w:color w:val="000000"/>
          <w:sz w:val="24"/>
          <w:highlight w:val="none"/>
        </w:rPr>
        <w:t xml:space="preserve">  日 期：         </w:t>
      </w:r>
      <w:r>
        <w:rPr>
          <w:rFonts w:ascii="宋体" w:hAnsi="宋体"/>
          <w:color w:val="000000"/>
          <w:sz w:val="24"/>
          <w:highlight w:val="none"/>
        </w:rPr>
      </w:r>
      <w:r/>
    </w:p>
    <w:p>
      <w:pPr>
        <w:pStyle w:val="714"/>
        <w:ind w:left="567" w:hanging="567"/>
        <w:spacing w:line="416" w:lineRule="auto"/>
        <w:rPr>
          <w:rFonts w:ascii="宋体" w:hAnsi="宋体" w:eastAsia="宋体"/>
          <w:b w:val="0"/>
          <w:color w:val="000000"/>
          <w:highlight w:val="none"/>
        </w:rPr>
      </w:pPr>
      <w:r/>
      <w:bookmarkStart w:id="24" w:name="_Toc30265"/>
      <w:r/>
      <w:bookmarkStart w:id="25" w:name="_Ref501489515"/>
      <w:r>
        <w:rPr>
          <w:rFonts w:hint="eastAsia" w:ascii="宋体" w:hAnsi="宋体" w:eastAsia="宋体"/>
          <w:b w:val="0"/>
          <w:color w:val="000000"/>
          <w:highlight w:val="none"/>
        </w:rPr>
        <w:t xml:space="preserve">4.法定代表人授权委托书</w:t>
      </w:r>
      <w:bookmarkEnd w:id="24"/>
      <w:r/>
      <w:bookmarkEnd w:id="25"/>
      <w:r>
        <w:rPr>
          <w:rFonts w:ascii="宋体" w:hAnsi="宋体" w:eastAsia="宋体"/>
          <w:b w:val="0"/>
          <w:color w:val="000000"/>
          <w:highlight w:val="none"/>
        </w:rPr>
      </w:r>
      <w:r/>
    </w:p>
    <w:p>
      <w:pPr>
        <w:pStyle w:val="731"/>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法定代表人授权委托书</w:t>
      </w:r>
      <w:r>
        <w:rPr>
          <w:rFonts w:ascii="宋体" w:hAnsi="宋体" w:eastAsia="宋体"/>
          <w:color w:val="000000"/>
          <w:highlight w:val="none"/>
        </w:rPr>
      </w:r>
      <w:r/>
    </w:p>
    <w:p>
      <w:pPr>
        <w:pStyle w:val="712"/>
        <w:rPr>
          <w:rFonts w:ascii="宋体" w:hAnsi="宋体"/>
          <w:color w:val="000000"/>
          <w:highlight w:val="none"/>
        </w:rPr>
      </w:pPr>
      <w:r>
        <w:rPr>
          <w:rFonts w:ascii="宋体" w:hAnsi="宋体"/>
          <w:color w:val="000000"/>
          <w:highlight w:val="none"/>
        </w:rPr>
      </w:r>
      <w:r/>
    </w:p>
    <w:p>
      <w:pPr>
        <w:pStyle w:val="731"/>
        <w:spacing w:line="360" w:lineRule="auto"/>
        <w:rPr>
          <w:rFonts w:ascii="宋体" w:hAnsi="宋体" w:eastAsia="宋体"/>
          <w:color w:val="000000"/>
          <w:highlight w:val="none"/>
        </w:rPr>
      </w:pPr>
      <w:r/>
      <w:bookmarkStart w:id="26" w:name="_Ref343881923"/>
      <w:r>
        <w:rPr>
          <w:rFonts w:hint="eastAsia" w:ascii="宋体" w:hAnsi="宋体" w:eastAsia="宋体"/>
          <w:color w:val="000000"/>
          <w:highlight w:val="none"/>
        </w:rPr>
        <w:t xml:space="preserve">本授权委托书声明：</w:t>
      </w:r>
      <w:r>
        <w:rPr>
          <w:rFonts w:ascii="宋体" w:hAnsi="宋体" w:eastAsia="宋体"/>
          <w:color w:val="000000"/>
          <w:highlight w:val="none"/>
        </w:rPr>
        <w:t xml:space="preserve">  我 </w:t>
      </w:r>
      <w:r>
        <w:rPr>
          <w:rFonts w:ascii="宋体" w:hAnsi="宋体" w:eastAsia="宋体"/>
          <w:color w:val="000000"/>
          <w:highlight w:val="none"/>
          <w:u w:val="single"/>
        </w:rPr>
        <w:t xml:space="preserve">          </w:t>
      </w:r>
      <w:r>
        <w:rPr>
          <w:rFonts w:ascii="宋体" w:hAnsi="宋体" w:eastAsia="宋体"/>
          <w:color w:val="000000"/>
          <w:highlight w:val="none"/>
        </w:rPr>
        <w:t xml:space="preserve">（姓名）系</w:t>
      </w:r>
      <w:r>
        <w:rPr>
          <w:rFonts w:ascii="宋体" w:hAnsi="宋体" w:eastAsia="宋体"/>
          <w:color w:val="000000"/>
          <w:highlight w:val="none"/>
          <w:u w:val="single"/>
        </w:rPr>
        <w:t xml:space="preserve">             </w:t>
      </w:r>
      <w:r>
        <w:rPr>
          <w:rFonts w:ascii="宋体" w:hAnsi="宋体" w:eastAsia="宋体"/>
          <w:color w:val="000000"/>
          <w:highlight w:val="none"/>
        </w:rPr>
        <w:t xml:space="preserve">（投标单位名称）的法定代表人，现授权委托</w:t>
      </w:r>
      <w:r>
        <w:rPr>
          <w:rFonts w:ascii="宋体" w:hAnsi="宋体" w:eastAsia="宋体"/>
          <w:color w:val="000000"/>
          <w:highlight w:val="none"/>
          <w:u w:val="single"/>
        </w:rPr>
        <w:t xml:space="preserve">              </w:t>
      </w:r>
      <w:r>
        <w:rPr>
          <w:rFonts w:ascii="宋体" w:hAnsi="宋体" w:eastAsia="宋体"/>
          <w:color w:val="000000"/>
          <w:highlight w:val="none"/>
        </w:rPr>
        <w:t xml:space="preserve">（单位名称）的</w:t>
      </w:r>
      <w:r>
        <w:rPr>
          <w:rFonts w:ascii="宋体" w:hAnsi="宋体" w:eastAsia="宋体"/>
          <w:color w:val="000000"/>
          <w:highlight w:val="none"/>
          <w:u w:val="single"/>
        </w:rPr>
        <w:t xml:space="preserve">         </w:t>
      </w:r>
      <w:r>
        <w:rPr>
          <w:rFonts w:ascii="宋体" w:hAnsi="宋体" w:eastAsia="宋体"/>
          <w:color w:val="000000"/>
          <w:highlight w:val="none"/>
        </w:rPr>
        <w:t xml:space="preserve">（姓名）为我公司</w:t>
      </w:r>
      <w:r>
        <w:rPr>
          <w:rFonts w:hint="eastAsia" w:ascii="宋体" w:hAnsi="宋体" w:eastAsia="宋体"/>
          <w:color w:val="000000"/>
          <w:highlight w:val="none"/>
        </w:rPr>
        <w:t xml:space="preserve">被授权</w:t>
      </w:r>
      <w:r>
        <w:rPr>
          <w:rFonts w:ascii="宋体" w:hAnsi="宋体" w:eastAsia="宋体"/>
          <w:color w:val="000000"/>
          <w:highlight w:val="none"/>
        </w:rPr>
        <w:t xml:space="preserve">人，以本公司的名义参加</w:t>
      </w:r>
      <w:r>
        <w:rPr>
          <w:rFonts w:hint="eastAsia" w:ascii="宋体" w:hAnsi="宋体" w:eastAsia="宋体"/>
          <w:color w:val="000000"/>
          <w:highlight w:val="none"/>
        </w:rPr>
        <w:t xml:space="preserve">苏州公正建设咨询房地产评估有限公司</w:t>
      </w:r>
      <w:r>
        <w:rPr>
          <w:rFonts w:ascii="宋体" w:hAnsi="宋体" w:eastAsia="宋体"/>
          <w:color w:val="000000"/>
          <w:highlight w:val="none"/>
        </w:rPr>
        <w:t xml:space="preserve">组织实施的编号为</w:t>
      </w:r>
      <w:r>
        <w:rPr>
          <w:rFonts w:hint="eastAsia" w:ascii="宋体" w:hAnsi="宋体" w:eastAsia="宋体"/>
          <w:color w:val="000000"/>
          <w:highlight w:val="none"/>
          <w:lang w:eastAsia="zh-CN"/>
        </w:rPr>
        <w:t xml:space="preserve">JSZC-320583-SZGZ-G2024-0027</w:t>
      </w:r>
      <w:r>
        <w:rPr>
          <w:rFonts w:ascii="宋体" w:hAnsi="宋体" w:eastAsia="宋体"/>
          <w:color w:val="000000"/>
          <w:highlight w:val="none"/>
        </w:rPr>
        <w:t xml:space="preserve">号的招标活动。</w:t>
      </w:r>
      <w:r>
        <w:rPr>
          <w:rFonts w:hint="eastAsia" w:ascii="宋体" w:hAnsi="宋体" w:eastAsia="宋体"/>
          <w:color w:val="000000"/>
          <w:highlight w:val="none"/>
        </w:rPr>
        <w:t xml:space="preserve">被授权人</w:t>
      </w:r>
      <w:r>
        <w:rPr>
          <w:rFonts w:ascii="宋体" w:hAnsi="宋体" w:eastAsia="宋体"/>
          <w:color w:val="000000"/>
          <w:highlight w:val="none"/>
        </w:rPr>
        <w:t xml:space="preserve">在开标、评标、合同谈判过程中所签署的一切文件和处理与这有关的一切事务，我均予以承认。</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被授权人在授权委托书有效期内签署的所有文件不因授权委托的撤销而失效，除非有撤销授权委托的书面通知，本授权委托书自投标开始至合同履行完毕止。</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被授权人无转委托权。特此委托。 </w:t>
      </w:r>
      <w:r>
        <w:rPr>
          <w:rFonts w:hint="eastAsia" w:ascii="宋体" w:hAnsi="宋体" w:eastAsia="宋体"/>
          <w:color w:val="000000"/>
          <w:highlight w:val="none"/>
        </w:rPr>
        <w:tab/>
      </w:r>
      <w:r>
        <w:rPr>
          <w:rFonts w:hint="eastAsia" w:ascii="宋体" w:hAnsi="宋体" w:eastAsia="宋体"/>
          <w:color w:val="000000"/>
          <w:highlight w:val="none"/>
        </w:rPr>
        <w:t xml:space="preserve"> </w:t>
      </w:r>
      <w:r>
        <w:rPr>
          <w:rFonts w:hint="eastAsia" w:ascii="宋体" w:hAnsi="宋体" w:eastAsia="宋体"/>
          <w:color w:val="000000"/>
          <w:highlight w:val="none"/>
        </w:rPr>
        <w:tab/>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hint="eastAsia" w:ascii="宋体" w:hAnsi="宋体" w:eastAsia="宋体"/>
          <w:color w:val="000000"/>
          <w:highlight w:val="none"/>
        </w:rPr>
        <w:t xml:space="preserve">投标人：（盖章）</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法定代表人：（签字）</w:t>
      </w:r>
      <w:r>
        <w:rPr>
          <w:rFonts w:ascii="宋体" w:hAnsi="宋体" w:eastAsia="宋体"/>
          <w:color w:val="000000"/>
          <w:highlight w:val="none"/>
        </w:rPr>
      </w:r>
      <w:r/>
    </w:p>
    <w:p>
      <w:pPr>
        <w:pStyle w:val="731"/>
        <w:spacing w:line="360" w:lineRule="auto"/>
        <w:rPr>
          <w:rFonts w:ascii="宋体" w:hAnsi="宋体" w:eastAsia="宋体"/>
          <w:color w:val="000000"/>
          <w:highlight w:val="none"/>
        </w:rPr>
      </w:pPr>
      <w:r>
        <w:rPr>
          <w:rFonts w:hint="eastAsia" w:ascii="宋体" w:hAnsi="宋体" w:eastAsia="宋体"/>
          <w:color w:val="000000"/>
          <w:highlight w:val="none"/>
        </w:rPr>
        <w:t xml:space="preserve">被授权人：（签字）</w:t>
      </w:r>
      <w:r>
        <w:rPr>
          <w:rFonts w:ascii="宋体" w:hAnsi="宋体" w:eastAsia="宋体"/>
          <w:color w:val="000000"/>
          <w:highlight w:val="none"/>
        </w:rPr>
      </w:r>
      <w:r/>
    </w:p>
    <w:p>
      <w:pPr>
        <w:pStyle w:val="731"/>
        <w:ind w:firstLine="900"/>
        <w:rPr>
          <w:rFonts w:ascii="宋体" w:hAnsi="宋体" w:eastAsia="宋体"/>
          <w:color w:val="000000"/>
          <w:highlight w:val="none"/>
        </w:rPr>
      </w:pPr>
      <w:r>
        <w:rPr>
          <w:rFonts w:hint="eastAsia" w:ascii="宋体" w:hAnsi="宋体" w:eastAsia="宋体"/>
          <w:color w:val="000000"/>
          <w:highlight w:val="none"/>
        </w:rPr>
        <w:t xml:space="preserve">年</w:t>
      </w:r>
      <w:r>
        <w:rPr>
          <w:rFonts w:ascii="宋体" w:hAnsi="宋体" w:eastAsia="宋体"/>
          <w:color w:val="000000"/>
          <w:highlight w:val="none"/>
        </w:rPr>
        <w:t xml:space="preserve">  月  日</w:t>
      </w:r>
      <w:r>
        <w:rPr>
          <w:rFonts w:ascii="宋体" w:hAnsi="宋体" w:eastAsia="宋体"/>
          <w:color w:val="000000"/>
          <w:highlight w:val="none"/>
        </w:rPr>
      </w:r>
      <w:r/>
    </w:p>
    <w:p>
      <w:pPr>
        <w:pStyle w:val="731"/>
        <w:ind w:firstLine="900"/>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714"/>
        <w:ind w:left="567" w:hanging="567"/>
        <w:spacing w:line="416" w:lineRule="auto"/>
        <w:rPr>
          <w:rFonts w:ascii="宋体" w:hAnsi="宋体" w:eastAsia="宋体"/>
          <w:b w:val="0"/>
          <w:color w:val="000000"/>
          <w:highlight w:val="none"/>
        </w:rPr>
      </w:pPr>
      <w:r/>
      <w:bookmarkStart w:id="27" w:name="_Toc20330"/>
      <w:r/>
      <w:bookmarkStart w:id="28" w:name="_Toc497431308"/>
      <w:r/>
      <w:bookmarkStart w:id="29" w:name="_Ref366160082"/>
      <w:r>
        <w:rPr>
          <w:rFonts w:hint="eastAsia" w:ascii="宋体" w:hAnsi="宋体" w:eastAsia="宋体"/>
          <w:b w:val="0"/>
          <w:color w:val="000000"/>
          <w:highlight w:val="none"/>
        </w:rPr>
        <w:t xml:space="preserve">5.</w:t>
      </w:r>
      <w:r>
        <w:rPr>
          <w:rFonts w:ascii="宋体" w:hAnsi="宋体" w:eastAsia="宋体"/>
          <w:b w:val="0"/>
          <w:color w:val="000000"/>
          <w:highlight w:val="none"/>
        </w:rPr>
        <w:t xml:space="preserve">投标函</w:t>
      </w:r>
      <w:bookmarkEnd w:id="26"/>
      <w:r/>
      <w:bookmarkEnd w:id="27"/>
      <w:r/>
      <w:bookmarkEnd w:id="28"/>
      <w:r/>
      <w:bookmarkEnd w:id="29"/>
      <w:r>
        <w:rPr>
          <w:rFonts w:ascii="宋体" w:hAnsi="宋体" w:eastAsia="宋体"/>
          <w:b w:val="0"/>
          <w:color w:val="000000"/>
          <w:highlight w:val="none"/>
        </w:rPr>
      </w:r>
      <w:r/>
    </w:p>
    <w:p>
      <w:pPr>
        <w:pStyle w:val="883"/>
        <w:jc w:val="center"/>
        <w:rPr>
          <w:rFonts w:hAnsi="宋体" w:eastAsia="宋体"/>
          <w:color w:val="000000"/>
          <w:sz w:val="32"/>
          <w:highlight w:val="none"/>
        </w:rPr>
      </w:pPr>
      <w:r>
        <w:rPr>
          <w:rFonts w:hAnsi="宋体" w:eastAsia="宋体"/>
          <w:color w:val="000000"/>
          <w:sz w:val="32"/>
          <w:highlight w:val="none"/>
        </w:rPr>
        <w:t xml:space="preserve">投标函</w:t>
      </w:r>
      <w:r>
        <w:rPr>
          <w:rFonts w:hAnsi="宋体" w:eastAsia="宋体"/>
          <w:color w:val="000000"/>
          <w:sz w:val="32"/>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w:t>
      </w:r>
      <w:r>
        <w:rPr>
          <w:rFonts w:hAnsi="宋体" w:eastAsia="宋体"/>
          <w:color w:val="000000"/>
          <w:sz w:val="24"/>
          <w:highlight w:val="none"/>
          <w:u w:val="single"/>
        </w:rPr>
        <w:t xml:space="preserve">                             </w:t>
      </w:r>
      <w:r>
        <w:rPr>
          <w:rFonts w:hAnsi="宋体" w:eastAsia="宋体"/>
          <w:color w:val="000000"/>
          <w:sz w:val="24"/>
          <w:highlight w:val="none"/>
        </w:rPr>
        <w:t xml:space="preserve">：</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我们收到贵公司 </w:t>
      </w:r>
      <w:r>
        <w:rPr>
          <w:rFonts w:hAnsi="宋体" w:eastAsia="宋体"/>
          <w:color w:val="000000"/>
          <w:sz w:val="24"/>
          <w:highlight w:val="none"/>
          <w:u w:val="single"/>
        </w:rPr>
        <w:t xml:space="preserve">                  </w:t>
      </w:r>
      <w:r>
        <w:rPr>
          <w:rFonts w:hAnsi="宋体" w:eastAsia="宋体"/>
          <w:color w:val="000000"/>
          <w:sz w:val="24"/>
          <w:highlight w:val="none"/>
        </w:rPr>
        <w:t xml:space="preserve">号招标文件，经仔细阅读和研究，我们同意招标文件的各条款要求并决定参加投标。</w:t>
      </w:r>
      <w:r>
        <w:rPr>
          <w:rFonts w:hAnsi="宋体" w:eastAsia="宋体"/>
          <w:color w:val="000000"/>
          <w:sz w:val="24"/>
          <w:highlight w:val="none"/>
        </w:rPr>
      </w:r>
      <w:r/>
    </w:p>
    <w:p>
      <w:pPr>
        <w:pStyle w:val="712"/>
        <w:ind w:firstLine="240"/>
        <w:spacing w:line="400" w:lineRule="exact"/>
        <w:rPr>
          <w:rFonts w:ascii="宋体" w:hAnsi="宋体"/>
          <w:color w:val="000000"/>
          <w:sz w:val="24"/>
          <w:szCs w:val="20"/>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1、我们愿意按照招标文件的一切要求，提供包括招标书中要求的</w:t>
      </w:r>
      <w:r>
        <w:rPr>
          <w:rFonts w:ascii="宋体" w:hAnsi="宋体"/>
          <w:color w:val="000000"/>
          <w:sz w:val="24"/>
          <w:highlight w:val="none"/>
          <w:u w:val="single"/>
        </w:rPr>
        <w:t xml:space="preserve">            </w:t>
      </w:r>
      <w:r>
        <w:rPr>
          <w:rFonts w:hint="eastAsia" w:ascii="宋体" w:hAnsi="宋体"/>
          <w:color w:val="000000"/>
          <w:sz w:val="24"/>
          <w:highlight w:val="none"/>
        </w:rPr>
        <w:t xml:space="preserve">整个工程的安装或指导安装、人工、保险、劳保、各种税费以及质保期间的一切费用。明细见《投标报价表》。</w:t>
      </w:r>
      <w:r>
        <w:rPr>
          <w:rFonts w:ascii="宋体" w:hAnsi="宋体"/>
          <w:color w:val="000000"/>
          <w:sz w:val="24"/>
          <w:szCs w:val="20"/>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2、如果我们的投标书被接受，我们将严格履行招标文件中规定的每一项要求，按期、按质、按量履行合同的义务。</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3、我们同意按招标文件中的规定，本投标书的有效期限为开标后</w:t>
      </w:r>
      <w:r>
        <w:rPr>
          <w:rFonts w:hAnsi="宋体" w:eastAsia="宋体"/>
          <w:color w:val="000000"/>
          <w:sz w:val="24"/>
          <w:highlight w:val="none"/>
          <w:u w:val="single"/>
        </w:rPr>
        <w:t xml:space="preserve"> </w:t>
      </w:r>
      <w:r>
        <w:rPr>
          <w:rFonts w:hint="eastAsia" w:hAnsi="宋体" w:eastAsia="宋体"/>
          <w:color w:val="000000"/>
          <w:sz w:val="24"/>
          <w:highlight w:val="none"/>
          <w:u w:val="single"/>
        </w:rPr>
        <w:t xml:space="preserve">90</w:t>
      </w:r>
      <w:r>
        <w:rPr>
          <w:rFonts w:hAnsi="宋体" w:eastAsia="宋体"/>
          <w:color w:val="000000"/>
          <w:sz w:val="24"/>
          <w:highlight w:val="none"/>
        </w:rPr>
        <w:t xml:space="preserve">天。</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4、我们愿意提供招标代理人在招标文件中要求的所有资料。</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5、我们认为你们有权决定中标者，还认为你们有权接受或拒绝所有的投标者。</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6、我们承诺该项投标在开标后的全过程中保持有效，不作任何更改和变动。</w:t>
      </w:r>
      <w:r>
        <w:rPr>
          <w:rFonts w:hAnsi="宋体" w:eastAsia="宋体"/>
          <w:color w:val="000000"/>
          <w:sz w:val="24"/>
          <w:highlight w:val="none"/>
        </w:rPr>
      </w:r>
      <w:r/>
    </w:p>
    <w:p>
      <w:pPr>
        <w:pStyle w:val="1004"/>
        <w:ind w:firstLine="480"/>
        <w:jc w:val="both"/>
        <w:spacing w:line="400" w:lineRule="exact"/>
        <w:widowControl w:val="off"/>
        <w:rPr>
          <w:rFonts w:hAnsi="宋体" w:eastAsia="宋体"/>
          <w:color w:val="000000"/>
          <w:sz w:val="24"/>
          <w:highlight w:val="none"/>
        </w:rPr>
      </w:pPr>
      <w:r>
        <w:rPr>
          <w:rFonts w:hint="eastAsia" w:hAnsi="宋体" w:eastAsia="宋体"/>
          <w:color w:val="000000"/>
          <w:sz w:val="24"/>
          <w:highlight w:val="none"/>
        </w:rPr>
        <w:t xml:space="preserve">7</w:t>
      </w:r>
      <w:r>
        <w:rPr>
          <w:rFonts w:hAnsi="宋体" w:eastAsia="宋体"/>
          <w:color w:val="000000"/>
          <w:sz w:val="24"/>
          <w:highlight w:val="none"/>
        </w:rPr>
        <w:t xml:space="preserve">、如果我们中标，我们愿意在签订合同时按</w:t>
      </w:r>
      <w:r>
        <w:rPr>
          <w:rFonts w:hint="eastAsia" w:hAnsi="宋体" w:eastAsia="宋体"/>
          <w:color w:val="000000"/>
          <w:sz w:val="24"/>
          <w:highlight w:val="none"/>
        </w:rPr>
        <w:t xml:space="preserve">招标文件要求</w:t>
      </w:r>
      <w:r>
        <w:rPr>
          <w:rFonts w:hAnsi="宋体" w:eastAsia="宋体"/>
          <w:color w:val="000000"/>
          <w:sz w:val="24"/>
          <w:highlight w:val="none"/>
        </w:rPr>
        <w:t xml:space="preserve">支付履约保证金。</w:t>
      </w:r>
      <w:r>
        <w:rPr>
          <w:rFonts w:hAnsi="宋体" w:eastAsia="宋体"/>
          <w:color w:val="000000"/>
          <w:sz w:val="24"/>
          <w:highlight w:val="none"/>
        </w:rPr>
      </w:r>
      <w:r/>
    </w:p>
    <w:p>
      <w:pPr>
        <w:pStyle w:val="883"/>
        <w:ind w:firstLine="540"/>
        <w:spacing w:line="400" w:lineRule="exact"/>
        <w:rPr>
          <w:rFonts w:hAnsi="宋体" w:eastAsia="宋体"/>
          <w:color w:val="000000"/>
          <w:sz w:val="24"/>
          <w:highlight w:val="none"/>
        </w:rPr>
      </w:pPr>
      <w:r>
        <w:rPr>
          <w:rFonts w:hint="eastAsia" w:hAnsi="宋体" w:eastAsia="宋体"/>
          <w:color w:val="000000"/>
          <w:sz w:val="24"/>
          <w:highlight w:val="none"/>
        </w:rPr>
        <w:t xml:space="preserve">8</w:t>
      </w:r>
      <w:r>
        <w:rPr>
          <w:rFonts w:hAnsi="宋体" w:eastAsia="宋体"/>
          <w:color w:val="000000"/>
          <w:sz w:val="24"/>
          <w:highlight w:val="none"/>
        </w:rPr>
        <w:t xml:space="preserve">、综合说明：</w:t>
      </w:r>
      <w:r>
        <w:rPr>
          <w:rFonts w:hAnsi="宋体" w:eastAsia="宋体"/>
          <w:color w:val="000000"/>
          <w:sz w:val="24"/>
          <w:highlight w:val="none"/>
        </w:rPr>
      </w:r>
      <w:r/>
    </w:p>
    <w:p>
      <w:pPr>
        <w:pStyle w:val="883"/>
        <w:ind w:firstLine="420"/>
        <w:spacing w:line="400" w:lineRule="exact"/>
        <w:rPr>
          <w:rFonts w:hAnsi="宋体" w:eastAsia="宋体"/>
          <w:color w:val="000000"/>
          <w:sz w:val="24"/>
          <w:highlight w:val="none"/>
        </w:rPr>
      </w:pPr>
      <w:r>
        <w:rPr>
          <w:rFonts w:hAnsi="宋体" w:eastAsia="宋体"/>
          <w:color w:val="000000"/>
          <w:sz w:val="24"/>
          <w:highlight w:val="none"/>
        </w:rPr>
        <w:t xml:space="preserve">（1）伴随服务及配合措施；</w:t>
      </w:r>
      <w:r>
        <w:rPr>
          <w:rFonts w:hAnsi="宋体" w:eastAsia="宋体"/>
          <w:color w:val="000000"/>
          <w:sz w:val="24"/>
          <w:highlight w:val="none"/>
        </w:rPr>
      </w:r>
      <w:r/>
    </w:p>
    <w:p>
      <w:pPr>
        <w:pStyle w:val="883"/>
        <w:ind w:firstLine="420"/>
        <w:spacing w:line="400" w:lineRule="exact"/>
        <w:rPr>
          <w:rFonts w:hAnsi="宋体" w:eastAsia="宋体"/>
          <w:color w:val="000000"/>
          <w:sz w:val="24"/>
          <w:highlight w:val="none"/>
        </w:rPr>
      </w:pPr>
      <w:r>
        <w:rPr>
          <w:rFonts w:hAnsi="宋体" w:eastAsia="宋体"/>
          <w:color w:val="000000"/>
          <w:sz w:val="24"/>
          <w:highlight w:val="none"/>
        </w:rPr>
        <w:t xml:space="preserve">（2）要求甲方提供的配合；</w:t>
      </w:r>
      <w:r>
        <w:rPr>
          <w:rFonts w:hAnsi="宋体" w:eastAsia="宋体"/>
          <w:color w:val="000000"/>
          <w:sz w:val="24"/>
          <w:highlight w:val="none"/>
        </w:rPr>
      </w:r>
      <w:r/>
    </w:p>
    <w:p>
      <w:pPr>
        <w:pStyle w:val="883"/>
        <w:ind w:firstLine="420"/>
        <w:spacing w:line="400" w:lineRule="exact"/>
        <w:rPr>
          <w:rFonts w:hAnsi="宋体" w:eastAsia="宋体"/>
          <w:color w:val="000000"/>
          <w:sz w:val="24"/>
          <w:highlight w:val="none"/>
        </w:rPr>
      </w:pPr>
      <w:r>
        <w:rPr>
          <w:rFonts w:hAnsi="宋体" w:eastAsia="宋体"/>
          <w:color w:val="000000"/>
          <w:sz w:val="24"/>
          <w:highlight w:val="none"/>
        </w:rPr>
        <w:t xml:space="preserve">（3）对招标文件有不同意见的偏离说明；</w:t>
      </w:r>
      <w:r>
        <w:rPr>
          <w:rFonts w:hAnsi="宋体" w:eastAsia="宋体"/>
          <w:color w:val="000000"/>
          <w:sz w:val="24"/>
          <w:highlight w:val="none"/>
        </w:rPr>
      </w:r>
      <w:r/>
    </w:p>
    <w:p>
      <w:pPr>
        <w:pStyle w:val="883"/>
        <w:ind w:firstLine="420"/>
        <w:spacing w:line="400" w:lineRule="exact"/>
        <w:rPr>
          <w:rFonts w:hAnsi="宋体" w:eastAsia="宋体"/>
          <w:color w:val="000000"/>
          <w:sz w:val="24"/>
          <w:highlight w:val="none"/>
        </w:rPr>
      </w:pPr>
      <w:r>
        <w:rPr>
          <w:rFonts w:hAnsi="宋体" w:eastAsia="宋体"/>
          <w:color w:val="000000"/>
          <w:sz w:val="24"/>
          <w:highlight w:val="none"/>
        </w:rPr>
        <w:t xml:space="preserve">（4）其它说明。</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    所有有关标书的函电，请按下列地址联系：</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单位：</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联系人：</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地址：</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邮政编码：</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联系电话：</w:t>
      </w:r>
      <w:r>
        <w:rPr>
          <w:rFonts w:hAnsi="宋体" w:eastAsia="宋体"/>
          <w:color w:val="000000"/>
          <w:sz w:val="24"/>
          <w:highlight w:val="none"/>
        </w:rPr>
      </w:r>
      <w:r/>
    </w:p>
    <w:p>
      <w:pPr>
        <w:pStyle w:val="883"/>
        <w:spacing w:line="400" w:lineRule="exact"/>
        <w:rPr>
          <w:rFonts w:hAnsi="宋体" w:eastAsia="宋体"/>
          <w:color w:val="000000"/>
          <w:sz w:val="24"/>
          <w:highlight w:val="none"/>
        </w:rPr>
      </w:pPr>
      <w:r>
        <w:rPr>
          <w:rFonts w:hAnsi="宋体" w:eastAsia="宋体"/>
          <w:color w:val="000000"/>
          <w:sz w:val="24"/>
          <w:highlight w:val="none"/>
        </w:rPr>
        <w:t xml:space="preserve">传真：</w:t>
      </w:r>
      <w:r>
        <w:rPr>
          <w:rFonts w:hAnsi="宋体" w:eastAsia="宋体"/>
          <w:color w:val="000000"/>
          <w:sz w:val="24"/>
          <w:highlight w:val="none"/>
        </w:rPr>
      </w:r>
      <w:r/>
    </w:p>
    <w:p>
      <w:pPr>
        <w:pStyle w:val="883"/>
        <w:ind w:left="3400" w:firstLine="425"/>
        <w:spacing w:line="400" w:lineRule="exact"/>
        <w:rPr>
          <w:rFonts w:hAnsi="宋体" w:eastAsia="宋体"/>
          <w:color w:val="000000"/>
          <w:sz w:val="24"/>
          <w:highlight w:val="none"/>
        </w:rPr>
      </w:pPr>
      <w:r>
        <w:rPr>
          <w:rFonts w:hAnsi="宋体" w:eastAsia="宋体"/>
          <w:color w:val="000000"/>
          <w:sz w:val="24"/>
          <w:highlight w:val="none"/>
        </w:rPr>
        <w:t xml:space="preserve">投标人：（单位盖章）</w:t>
      </w:r>
      <w:r>
        <w:rPr>
          <w:rFonts w:hAnsi="宋体" w:eastAsia="宋体"/>
          <w:color w:val="000000"/>
          <w:sz w:val="24"/>
          <w:highlight w:val="none"/>
        </w:rPr>
      </w:r>
      <w:r/>
    </w:p>
    <w:p>
      <w:pPr>
        <w:pStyle w:val="883"/>
        <w:ind w:left="3825"/>
        <w:spacing w:line="400" w:lineRule="exact"/>
        <w:rPr>
          <w:rFonts w:hAnsi="宋体" w:eastAsia="宋体"/>
          <w:color w:val="000000"/>
          <w:sz w:val="24"/>
          <w:highlight w:val="none"/>
        </w:rPr>
      </w:pPr>
      <w:r>
        <w:rPr>
          <w:rFonts w:hAnsi="宋体" w:eastAsia="宋体"/>
          <w:color w:val="000000"/>
          <w:sz w:val="24"/>
          <w:highlight w:val="none"/>
        </w:rPr>
        <w:t xml:space="preserve">法定代表人或被授权人：（签字或盖章）</w:t>
      </w:r>
      <w:r>
        <w:rPr>
          <w:rFonts w:hAnsi="宋体" w:eastAsia="宋体"/>
          <w:color w:val="000000"/>
          <w:sz w:val="24"/>
          <w:highlight w:val="none"/>
        </w:rPr>
      </w:r>
      <w:r/>
    </w:p>
    <w:p>
      <w:pPr>
        <w:pStyle w:val="883"/>
        <w:ind w:firstLine="4620"/>
        <w:spacing w:line="400" w:lineRule="exact"/>
        <w:rPr>
          <w:rFonts w:hAnsi="宋体" w:eastAsia="宋体"/>
          <w:color w:val="000000"/>
          <w:sz w:val="24"/>
          <w:highlight w:val="none"/>
        </w:rPr>
      </w:pPr>
      <w:r>
        <w:rPr>
          <w:rFonts w:hAnsi="宋体" w:eastAsia="宋体"/>
          <w:color w:val="000000"/>
          <w:sz w:val="24"/>
          <w:highlight w:val="none"/>
        </w:rPr>
        <w:t xml:space="preserve">年     月     日</w:t>
      </w:r>
      <w:r>
        <w:rPr>
          <w:rFonts w:hAnsi="宋体" w:eastAsia="宋体"/>
          <w:color w:val="000000"/>
          <w:sz w:val="24"/>
          <w:highlight w:val="none"/>
        </w:rPr>
      </w:r>
      <w:r/>
    </w:p>
    <w:p>
      <w:pPr>
        <w:pStyle w:val="883"/>
        <w:ind w:firstLine="4620"/>
        <w:spacing w:line="400" w:lineRule="exact"/>
        <w:rPr>
          <w:rFonts w:hAnsi="宋体" w:eastAsia="宋体"/>
          <w:color w:val="000000"/>
          <w:sz w:val="24"/>
          <w:highlight w:val="none"/>
        </w:rPr>
      </w:pPr>
      <w:r>
        <w:rPr>
          <w:rFonts w:hAnsi="宋体" w:eastAsia="宋体"/>
          <w:color w:val="000000"/>
          <w:sz w:val="24"/>
          <w:highlight w:val="none"/>
        </w:rPr>
      </w:r>
      <w:r/>
    </w:p>
    <w:p>
      <w:pPr>
        <w:pStyle w:val="883"/>
        <w:ind w:firstLine="4620"/>
        <w:spacing w:line="400" w:lineRule="exact"/>
        <w:rPr>
          <w:rFonts w:hAnsi="宋体" w:eastAsia="宋体"/>
          <w:color w:val="000000"/>
          <w:sz w:val="24"/>
          <w:highlight w:val="none"/>
        </w:rPr>
      </w:pPr>
      <w:r>
        <w:rPr>
          <w:rFonts w:hAnsi="宋体" w:eastAsia="宋体"/>
          <w:color w:val="000000"/>
          <w:sz w:val="24"/>
          <w:highlight w:val="none"/>
        </w:rPr>
      </w:r>
      <w:r/>
    </w:p>
    <w:p>
      <w:pPr>
        <w:pStyle w:val="714"/>
        <w:ind w:left="567" w:hanging="567"/>
        <w:spacing w:line="416" w:lineRule="auto"/>
        <w:rPr>
          <w:rFonts w:ascii="宋体" w:hAnsi="宋体" w:eastAsia="宋体"/>
          <w:b w:val="0"/>
          <w:color w:val="000000"/>
          <w:highlight w:val="none"/>
        </w:rPr>
      </w:pPr>
      <w:r/>
      <w:bookmarkStart w:id="30" w:name="_Ref343881459"/>
      <w:r/>
      <w:bookmarkStart w:id="31" w:name="_Toc7817"/>
      <w:r/>
      <w:bookmarkStart w:id="32" w:name="_Toc497431309"/>
      <w:r>
        <w:rPr>
          <w:rFonts w:hint="eastAsia" w:ascii="宋体" w:hAnsi="宋体" w:eastAsia="宋体"/>
          <w:b w:val="0"/>
          <w:color w:val="000000"/>
          <w:highlight w:val="none"/>
        </w:rPr>
        <w:t xml:space="preserve">6.</w:t>
      </w:r>
      <w:r>
        <w:rPr>
          <w:rFonts w:ascii="宋体" w:hAnsi="宋体" w:eastAsia="宋体"/>
          <w:b w:val="0"/>
          <w:color w:val="000000"/>
          <w:highlight w:val="none"/>
        </w:rPr>
        <w:t xml:space="preserve">开标一览表</w:t>
      </w:r>
      <w:bookmarkEnd w:id="30"/>
      <w:r/>
      <w:bookmarkEnd w:id="31"/>
      <w:r/>
      <w:bookmarkEnd w:id="32"/>
      <w:r>
        <w:rPr>
          <w:rFonts w:ascii="宋体" w:hAnsi="宋体" w:eastAsia="宋体"/>
          <w:b w:val="0"/>
          <w:color w:val="000000"/>
          <w:highlight w:val="none"/>
        </w:rPr>
      </w:r>
      <w:r/>
    </w:p>
    <w:p>
      <w:pPr>
        <w:pStyle w:val="783"/>
        <w:jc w:val="center"/>
        <w:rPr>
          <w:color w:val="000000"/>
          <w:highlight w:val="none"/>
        </w:rPr>
      </w:pPr>
      <w:r>
        <w:rPr>
          <w:color w:val="000000"/>
          <w:highlight w:val="none"/>
        </w:rPr>
        <w:t xml:space="preserve">开标一览表（优惠率）</w:t>
      </w:r>
      <w:r>
        <w:rPr>
          <w:color w:val="000000"/>
          <w:highlight w:val="none"/>
        </w:rPr>
      </w:r>
      <w:r/>
    </w:p>
    <w:p>
      <w:pPr>
        <w:pStyle w:val="783"/>
        <w:rPr>
          <w:color w:val="000000"/>
          <w:highlight w:val="none"/>
        </w:rPr>
      </w:pPr>
      <w:r>
        <w:rPr>
          <w:color w:val="000000"/>
          <w:highlight w:val="none"/>
        </w:rPr>
        <w:t xml:space="preserve">投标人全称（加盖公章）：</w:t>
      </w:r>
      <w:r>
        <w:rPr>
          <w:rFonts w:hint="eastAsia"/>
          <w:color w:val="000000"/>
          <w:highlight w:val="none"/>
        </w:rPr>
        <w:t xml:space="preserve">      </w:t>
      </w:r>
      <w:r>
        <w:rPr>
          <w:color w:val="000000"/>
          <w:highlight w:val="none"/>
        </w:rPr>
        <w:t xml:space="preserve">供应商名称 </w:t>
      </w:r>
      <w:r>
        <w:rPr>
          <w:color w:val="000000"/>
          <w:highlight w:val="none"/>
        </w:rPr>
      </w:r>
      <w:r/>
    </w:p>
    <w:p>
      <w:pPr>
        <w:pStyle w:val="783"/>
        <w:rPr>
          <w:color w:val="000000"/>
          <w:highlight w:val="none"/>
        </w:rPr>
      </w:pPr>
      <w:r>
        <w:rPr>
          <w:color w:val="000000"/>
          <w:highlight w:val="none"/>
        </w:rPr>
        <w:t xml:space="preserve">项目编号：项目编号 </w:t>
      </w:r>
      <w:r>
        <w:rPr>
          <w:color w:val="000000"/>
          <w:highlight w:val="none"/>
        </w:rPr>
      </w:r>
      <w:r/>
    </w:p>
    <w:p>
      <w:pPr>
        <w:pStyle w:val="783"/>
        <w:rPr>
          <w:color w:val="000000"/>
          <w:highlight w:val="none"/>
        </w:rPr>
      </w:pPr>
      <w:r>
        <w:rPr>
          <w:color w:val="000000"/>
          <w:highlight w:val="none"/>
        </w:rPr>
        <w:t xml:space="preserve">分包号：分包号 </w:t>
      </w:r>
      <w:r>
        <w:rPr>
          <w:color w:val="000000"/>
          <w:highlight w:val="none"/>
        </w:rPr>
      </w:r>
      <w:r/>
    </w:p>
    <w:tbl>
      <w:tblPr>
        <w:tblW w:w="458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574"/>
        <w:gridCol w:w="4362"/>
      </w:tblGrid>
      <w:tr>
        <w:trPr>
          <w:trHeight w:val="1635"/>
        </w:trPr>
        <w:tc>
          <w:tcPr>
            <w:tcW w:w="2198" w:type="dxa"/>
            <w:vAlign w:val="center"/>
            <w:textDirection w:val="lrTb"/>
            <w:noWrap w:val="false"/>
          </w:tcPr>
          <w:p>
            <w:pPr>
              <w:pStyle w:val="712"/>
              <w:jc w:val="left"/>
              <w:widowControl/>
              <w:rPr>
                <w:color w:val="000000"/>
                <w:highlight w:val="none"/>
              </w:rPr>
            </w:pPr>
            <w:r>
              <w:rPr>
                <w:rFonts w:ascii="宋体" w:hAnsi="宋体" w:cs="宋体"/>
                <w:color w:val="000000"/>
                <w:sz w:val="24"/>
                <w:highlight w:val="none"/>
                <w:lang w:bidi="ar"/>
              </w:rPr>
              <w:t xml:space="preserve">项目名称</w:t>
            </w:r>
            <w:r>
              <w:rPr>
                <w:color w:val="000000"/>
                <w:highlight w:val="none"/>
              </w:rPr>
            </w:r>
            <w:r/>
          </w:p>
        </w:tc>
        <w:tc>
          <w:tcPr>
            <w:tcW w:w="2683" w:type="dxa"/>
            <w:vAlign w:val="center"/>
            <w:textDirection w:val="lrTb"/>
            <w:noWrap w:val="false"/>
          </w:tcPr>
          <w:p>
            <w:pPr>
              <w:pStyle w:val="712"/>
              <w:jc w:val="left"/>
              <w:widowControl/>
              <w:rPr>
                <w:color w:val="000000"/>
                <w:highlight w:val="none"/>
              </w:rPr>
            </w:pPr>
            <w:r>
              <w:rPr>
                <w:rFonts w:ascii="宋体" w:hAnsi="宋体" w:cs="宋体"/>
                <w:color w:val="000000"/>
                <w:sz w:val="24"/>
                <w:highlight w:val="none"/>
                <w:lang w:bidi="ar"/>
              </w:rPr>
              <w:t xml:space="preserve">投标优惠率</w:t>
            </w:r>
            <w:r>
              <w:rPr>
                <w:color w:val="000000"/>
                <w:highlight w:val="none"/>
              </w:rPr>
            </w:r>
            <w:r/>
          </w:p>
        </w:tc>
      </w:tr>
      <w:tr>
        <w:trPr>
          <w:trHeight w:val="1635"/>
        </w:trPr>
        <w:tc>
          <w:tcPr>
            <w:tcW w:w="2198" w:type="dxa"/>
            <w:vAlign w:val="center"/>
            <w:textDirection w:val="lrTb"/>
            <w:noWrap w:val="false"/>
          </w:tcPr>
          <w:p>
            <w:pPr>
              <w:pStyle w:val="712"/>
              <w:jc w:val="left"/>
              <w:widowControl/>
              <w:rPr>
                <w:color w:val="000000"/>
                <w:highlight w:val="none"/>
              </w:rPr>
            </w:pPr>
            <w:r>
              <w:rPr>
                <w:rFonts w:ascii="宋体" w:hAnsi="宋体" w:cs="宋体"/>
                <w:color w:val="000000"/>
                <w:sz w:val="24"/>
                <w:highlight w:val="none"/>
                <w:lang w:bidi="ar"/>
              </w:rPr>
              <w:t xml:space="preserve">项目名称 </w:t>
            </w:r>
            <w:r>
              <w:rPr>
                <w:color w:val="000000"/>
                <w:highlight w:val="none"/>
              </w:rPr>
            </w:r>
            <w:r/>
          </w:p>
        </w:tc>
        <w:tc>
          <w:tcPr>
            <w:tcW w:w="2683" w:type="dxa"/>
            <w:vAlign w:val="center"/>
            <w:textDirection w:val="lrTb"/>
            <w:noWrap w:val="false"/>
          </w:tcPr>
          <w:p>
            <w:pPr>
              <w:pStyle w:val="712"/>
              <w:jc w:val="left"/>
              <w:widowControl/>
              <w:rPr>
                <w:color w:val="000000"/>
                <w:highlight w:val="none"/>
              </w:rPr>
            </w:pPr>
            <w:r>
              <w:rPr>
                <w:rFonts w:ascii="宋体" w:hAnsi="宋体" w:cs="宋体"/>
                <w:color w:val="000000"/>
                <w:sz w:val="24"/>
                <w:highlight w:val="none"/>
                <w:lang w:bidi="ar"/>
              </w:rPr>
              <w:t xml:space="preserve">小写：    %</w:t>
            </w:r>
            <w:r>
              <w:rPr>
                <w:color w:val="000000"/>
                <w:highlight w:val="none"/>
              </w:rPr>
            </w:r>
            <w:r/>
          </w:p>
        </w:tc>
      </w:tr>
    </w:tbl>
    <w:p>
      <w:pPr>
        <w:pStyle w:val="883"/>
        <w:spacing w:line="360" w:lineRule="auto"/>
        <w:rPr>
          <w:rFonts w:hAnsi="宋体" w:eastAsia="宋体"/>
          <w:color w:val="000000"/>
          <w:sz w:val="24"/>
          <w:highlight w:val="none"/>
        </w:rPr>
      </w:pPr>
      <w:r>
        <w:rPr>
          <w:rFonts w:hAnsi="宋体" w:eastAsia="宋体"/>
          <w:color w:val="000000"/>
          <w:sz w:val="24"/>
          <w:highlight w:val="none"/>
        </w:rPr>
      </w:r>
      <w:r/>
    </w:p>
    <w:p>
      <w:pPr>
        <w:pStyle w:val="883"/>
        <w:spacing w:line="360" w:lineRule="auto"/>
        <w:rPr>
          <w:rFonts w:hAnsi="宋体" w:eastAsia="宋体"/>
          <w:color w:val="000000"/>
          <w:sz w:val="24"/>
          <w:highlight w:val="none"/>
        </w:rPr>
      </w:pPr>
      <w:r>
        <w:rPr>
          <w:rFonts w:hAnsi="宋体" w:eastAsia="宋体"/>
          <w:color w:val="000000"/>
          <w:sz w:val="24"/>
          <w:highlight w:val="none"/>
        </w:rPr>
        <w:t xml:space="preserve">填写说明：</w:t>
      </w:r>
      <w:r>
        <w:rPr>
          <w:rFonts w:hAnsi="宋体" w:eastAsia="宋体"/>
          <w:color w:val="000000"/>
          <w:sz w:val="24"/>
          <w:highlight w:val="none"/>
        </w:rPr>
      </w:r>
      <w:r/>
    </w:p>
    <w:p>
      <w:pPr>
        <w:pStyle w:val="883"/>
        <w:spacing w:line="360" w:lineRule="auto"/>
        <w:rPr>
          <w:rFonts w:hint="eastAsia" w:hAnsi="宋体" w:eastAsia="宋体"/>
          <w:b/>
          <w:bCs/>
          <w:color w:val="000000"/>
          <w:sz w:val="24"/>
          <w:highlight w:val="none"/>
        </w:rPr>
      </w:pPr>
      <w:r>
        <w:rPr>
          <w:rFonts w:hint="eastAsia" w:hAnsi="宋体" w:eastAsia="宋体"/>
          <w:b/>
          <w:bCs/>
          <w:color w:val="000000"/>
          <w:sz w:val="24"/>
          <w:highlight w:val="none"/>
        </w:rPr>
        <w:t xml:space="preserve">1、开标一览表必须加盖投标人公章（复印件无效）。</w:t>
      </w:r>
      <w:r>
        <w:rPr>
          <w:rFonts w:hint="eastAsia" w:hAnsi="宋体" w:eastAsia="宋体"/>
          <w:b/>
          <w:bCs/>
          <w:color w:val="000000"/>
          <w:sz w:val="24"/>
          <w:highlight w:val="none"/>
        </w:rPr>
      </w:r>
      <w:r/>
    </w:p>
    <w:p>
      <w:pPr>
        <w:pStyle w:val="883"/>
        <w:spacing w:line="360" w:lineRule="auto"/>
        <w:rPr>
          <w:rFonts w:hAnsi="宋体" w:eastAsia="宋体"/>
          <w:b/>
          <w:bCs/>
          <w:color w:val="000000"/>
          <w:sz w:val="24"/>
          <w:highlight w:val="none"/>
        </w:rPr>
      </w:pPr>
      <w:r>
        <w:rPr>
          <w:rFonts w:hint="eastAsia" w:hAnsi="宋体" w:eastAsia="宋体"/>
          <w:b/>
          <w:bCs/>
          <w:color w:val="000000"/>
          <w:sz w:val="24"/>
          <w:highlight w:val="none"/>
        </w:rPr>
        <w:t xml:space="preserve">2、本次报价报的是优惠率，供货价为基准价*（1-优惠率），如优惠率为10%，则供货价=基准价×（1-10%），本项目供货价以昆山市发布的全市重要民生价格数据库及全市居民消费价格数据库的数据为准，（玉龙菜场、玉山农贸市场、朝阳菜场等农贸市场及大润发超市、易初莲花超市等大型超市）由甲乙双方根据公布价格，确定基准价。</w:t>
      </w:r>
      <w:r>
        <w:rPr>
          <w:rFonts w:hAnsi="宋体" w:eastAsia="宋体"/>
          <w:b/>
          <w:bCs/>
          <w:color w:val="000000"/>
          <w:sz w:val="24"/>
          <w:highlight w:val="none"/>
        </w:rPr>
      </w:r>
      <w:r/>
    </w:p>
    <w:p>
      <w:pPr>
        <w:pStyle w:val="883"/>
        <w:spacing w:line="360" w:lineRule="auto"/>
        <w:rPr>
          <w:rFonts w:hAnsi="宋体" w:eastAsia="宋体"/>
          <w:b/>
          <w:bCs/>
          <w:color w:val="000000"/>
          <w:sz w:val="24"/>
          <w:highlight w:val="none"/>
        </w:rPr>
      </w:pPr>
      <w:r>
        <w:rPr>
          <w:rFonts w:hint="eastAsia" w:hAnsi="宋体" w:eastAsia="宋体"/>
          <w:b/>
          <w:bCs/>
          <w:color w:val="000000"/>
          <w:sz w:val="24"/>
          <w:highlight w:val="none"/>
        </w:rPr>
        <w:t xml:space="preserve">4、本表格</w:t>
      </w:r>
      <w:r>
        <w:rPr>
          <w:rFonts w:hAnsi="宋体" w:eastAsia="宋体"/>
          <w:b/>
          <w:bCs/>
          <w:color w:val="000000"/>
          <w:sz w:val="24"/>
          <w:highlight w:val="none"/>
        </w:rPr>
        <w:t xml:space="preserve">不得修改,</w:t>
      </w:r>
      <w:r>
        <w:rPr>
          <w:rFonts w:hint="eastAsia" w:hAnsi="宋体" w:eastAsia="宋体"/>
          <w:b/>
          <w:bCs/>
          <w:color w:val="000000"/>
          <w:sz w:val="24"/>
          <w:highlight w:val="none"/>
        </w:rPr>
        <w:t xml:space="preserve"> 否则因投标人原因导致无效标的后果自负。</w:t>
      </w:r>
      <w:r>
        <w:rPr>
          <w:rFonts w:hAnsi="宋体" w:eastAsia="宋体"/>
          <w:b/>
          <w:bCs/>
          <w:color w:val="000000"/>
          <w:sz w:val="24"/>
          <w:highlight w:val="none"/>
        </w:rPr>
      </w:r>
      <w:r/>
    </w:p>
    <w:p>
      <w:pPr>
        <w:pStyle w:val="883"/>
        <w:spacing w:line="360" w:lineRule="auto"/>
        <w:rPr>
          <w:rFonts w:hint="eastAsia" w:hAnsi="宋体" w:eastAsia="宋体"/>
          <w:b/>
          <w:bCs/>
          <w:color w:val="000000"/>
          <w:sz w:val="24"/>
          <w:highlight w:val="none"/>
        </w:rPr>
      </w:pPr>
      <w:r>
        <w:rPr>
          <w:rFonts w:hint="eastAsia" w:hAnsi="宋体" w:eastAsia="宋体"/>
          <w:b/>
          <w:bCs/>
          <w:color w:val="000000"/>
          <w:sz w:val="24"/>
          <w:highlight w:val="none"/>
        </w:rPr>
        <w:t xml:space="preserve">5、投标优惠率必须为固定数值，不接受区间报价，否则为无效标。</w:t>
      </w:r>
      <w:r>
        <w:rPr>
          <w:rFonts w:hint="eastAsia" w:hAnsi="宋体" w:eastAsia="宋体"/>
          <w:b/>
          <w:bCs/>
          <w:color w:val="000000"/>
          <w:sz w:val="24"/>
          <w:highlight w:val="none"/>
        </w:rPr>
      </w:r>
      <w:r/>
    </w:p>
    <w:p>
      <w:pPr>
        <w:pStyle w:val="1004"/>
        <w:spacing w:line="360" w:lineRule="auto"/>
        <w:rPr>
          <w:rFonts w:hAnsi="宋体" w:eastAsia="宋体"/>
          <w:color w:val="000000"/>
          <w:sz w:val="21"/>
          <w:szCs w:val="21"/>
          <w:highlight w:val="none"/>
        </w:rPr>
      </w:pPr>
      <w:r>
        <w:rPr>
          <w:rFonts w:hint="eastAsia" w:hAnsi="宋体" w:eastAsia="宋体"/>
          <w:color w:val="000000"/>
          <w:sz w:val="21"/>
          <w:szCs w:val="21"/>
          <w:highlight w:val="none"/>
        </w:rPr>
        <w:t xml:space="preserve"> </w:t>
      </w:r>
      <w:r>
        <w:rPr>
          <w:rFonts w:hAnsi="宋体" w:eastAsia="宋体"/>
          <w:color w:val="000000"/>
          <w:sz w:val="21"/>
          <w:szCs w:val="21"/>
          <w:highlight w:val="none"/>
        </w:rPr>
        <w:t xml:space="preserve">  </w:t>
      </w:r>
      <w:r>
        <w:rPr>
          <w:rFonts w:hAnsi="宋体" w:eastAsia="宋体"/>
          <w:color w:val="000000"/>
          <w:sz w:val="21"/>
          <w:szCs w:val="21"/>
          <w:highlight w:val="none"/>
        </w:rPr>
      </w:r>
      <w:r/>
    </w:p>
    <w:p>
      <w:pPr>
        <w:pStyle w:val="883"/>
        <w:spacing w:line="360" w:lineRule="auto"/>
        <w:rPr>
          <w:rFonts w:hint="eastAsia" w:hAnsi="宋体" w:eastAsia="宋体"/>
          <w:b/>
          <w:bCs/>
          <w:color w:val="000000"/>
          <w:sz w:val="24"/>
          <w:highlight w:val="none"/>
        </w:rPr>
      </w:pPr>
      <w:r>
        <w:rPr>
          <w:rFonts w:hint="eastAsia" w:hAnsi="宋体" w:eastAsia="宋体"/>
          <w:b/>
          <w:bCs/>
          <w:color w:val="000000"/>
          <w:sz w:val="24"/>
          <w:highlight w:val="none"/>
        </w:rPr>
      </w:r>
      <w:r/>
    </w:p>
    <w:p>
      <w:pPr>
        <w:pStyle w:val="712"/>
        <w:ind w:firstLine="422"/>
        <w:spacing w:line="360" w:lineRule="auto"/>
        <w:rPr>
          <w:rFonts w:ascii="宋体"/>
          <w:b/>
          <w:color w:val="000000"/>
          <w:szCs w:val="21"/>
          <w:highlight w:val="none"/>
        </w:rPr>
      </w:pPr>
      <w:r>
        <w:rPr>
          <w:rFonts w:ascii="宋体"/>
          <w:b/>
          <w:color w:val="000000"/>
          <w:szCs w:val="21"/>
          <w:highlight w:val="none"/>
        </w:rPr>
      </w:r>
      <w:r/>
    </w:p>
    <w:p>
      <w:pPr>
        <w:pStyle w:val="927"/>
        <w:spacing w:line="360" w:lineRule="auto"/>
        <w:rPr>
          <w:rFonts w:hAnsi="宋体" w:eastAsia="宋体"/>
          <w:color w:val="000000"/>
          <w:sz w:val="24"/>
          <w:highlight w:val="none"/>
        </w:rPr>
      </w:pPr>
      <w:r>
        <w:rPr>
          <w:rFonts w:hAnsi="宋体" w:eastAsia="宋体"/>
          <w:color w:val="000000"/>
          <w:sz w:val="24"/>
          <w:highlight w:val="none"/>
        </w:rPr>
      </w:r>
      <w:r/>
    </w:p>
    <w:p>
      <w:pPr>
        <w:pStyle w:val="714"/>
        <w:spacing w:line="416" w:lineRule="auto"/>
        <w:rPr>
          <w:rFonts w:hint="eastAsia"/>
          <w:bCs w:val="0"/>
          <w:color w:val="000000"/>
          <w:highlight w:val="none"/>
        </w:rPr>
      </w:pPr>
      <w:r/>
      <w:bookmarkStart w:id="33" w:name="_Ref378337104"/>
      <w:r/>
      <w:bookmarkStart w:id="34" w:name="_Toc497431310"/>
      <w:r>
        <w:rPr>
          <w:rFonts w:ascii="宋体" w:hAnsi="宋体" w:eastAsia="宋体"/>
          <w:b w:val="0"/>
          <w:color w:val="000000"/>
          <w:highlight w:val="none"/>
        </w:rPr>
        <w:br w:type="page" w:clear="all"/>
      </w:r>
      <w:bookmarkEnd w:id="33"/>
      <w:r/>
      <w:bookmarkEnd w:id="34"/>
      <w:r/>
      <w:bookmarkStart w:id="35" w:name="_Toc31561"/>
      <w:r/>
      <w:bookmarkStart w:id="36" w:name="_Toc129349153"/>
      <w:r/>
      <w:bookmarkStart w:id="37" w:name="_Ref127976287"/>
      <w:r/>
      <w:bookmarkStart w:id="38" w:name="_Ref501489757"/>
      <w:r>
        <w:rPr>
          <w:rFonts w:ascii="宋体" w:hAnsi="宋体" w:eastAsia="宋体"/>
          <w:b w:val="0"/>
          <w:color w:val="000000"/>
          <w:highlight w:val="none"/>
        </w:rPr>
        <w:t xml:space="preserve">7</w:t>
      </w:r>
      <w:r>
        <w:rPr>
          <w:rFonts w:ascii="宋体" w:hAnsi="宋体" w:eastAsia="宋体"/>
          <w:b w:val="0"/>
          <w:color w:val="000000"/>
          <w:sz w:val="28"/>
          <w:szCs w:val="28"/>
          <w:highlight w:val="none"/>
        </w:rPr>
        <w:t xml:space="preserve">.</w:t>
      </w:r>
      <w:r>
        <w:rPr>
          <w:rFonts w:hint="eastAsia" w:ascii="宋体" w:hAnsi="宋体" w:eastAsia="宋体"/>
          <w:b w:val="0"/>
          <w:color w:val="000000"/>
          <w:sz w:val="28"/>
          <w:szCs w:val="28"/>
          <w:highlight w:val="none"/>
        </w:rPr>
        <w:t xml:space="preserve">食品安全承诺书</w:t>
      </w:r>
      <w:bookmarkEnd w:id="35"/>
      <w:r/>
      <w:bookmarkEnd w:id="36"/>
      <w:r/>
      <w:bookmarkEnd w:id="37"/>
      <w:r>
        <w:rPr>
          <w:rFonts w:hint="eastAsia"/>
          <w:bCs w:val="0"/>
          <w:color w:val="000000"/>
          <w:highlight w:val="none"/>
        </w:rPr>
      </w:r>
      <w:r/>
    </w:p>
    <w:p>
      <w:pPr>
        <w:pStyle w:val="712"/>
        <w:jc w:val="center"/>
        <w:rPr>
          <w:rFonts w:ascii="宋体" w:hAnsi="宋体" w:cs="宋体"/>
          <w:b/>
          <w:bCs/>
          <w:color w:val="000000"/>
          <w:sz w:val="30"/>
          <w:szCs w:val="30"/>
          <w:highlight w:val="none"/>
          <w:lang w:val="zh-CN"/>
        </w:rPr>
      </w:pPr>
      <w:r>
        <w:rPr>
          <w:rFonts w:hint="eastAsia" w:ascii="宋体" w:hAnsi="宋体" w:cs="宋体"/>
          <w:b/>
          <w:bCs/>
          <w:color w:val="000000"/>
          <w:sz w:val="30"/>
          <w:szCs w:val="30"/>
          <w:highlight w:val="none"/>
          <w:lang w:val="zh-CN"/>
        </w:rPr>
        <w:t xml:space="preserve">食品安全承诺书</w:t>
      </w:r>
      <w:r>
        <w:rPr>
          <w:rFonts w:ascii="宋体" w:hAnsi="宋体" w:cs="宋体"/>
          <w:b/>
          <w:bCs/>
          <w:color w:val="000000"/>
          <w:sz w:val="30"/>
          <w:szCs w:val="30"/>
          <w:highlight w:val="none"/>
          <w:lang w:val="zh-CN"/>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为保障食堂食品原材料安全，进一步贯彻执行《食品安全法》，本单位郑重承诺：</w:t>
      </w:r>
      <w:r>
        <w:rPr>
          <w:rFonts w:ascii="宋体" w:hAnsi="宋体" w:cs="宋体"/>
          <w:color w:val="000000"/>
          <w:szCs w:val="21"/>
          <w:highlight w:val="none"/>
        </w:rPr>
      </w:r>
      <w:r/>
    </w:p>
    <w:p>
      <w:pPr>
        <w:pStyle w:val="712"/>
        <w:numPr>
          <w:ilvl w:val="0"/>
          <w:numId w:val="3"/>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严格依照《食品安全法》等法律法规从事食品经营活动，诚信经营，保证食品安全，接受社会监督，承担社会责任。</w:t>
      </w:r>
      <w:r>
        <w:rPr>
          <w:rFonts w:ascii="宋体" w:hAnsi="宋体" w:cs="宋体"/>
          <w:color w:val="000000"/>
          <w:szCs w:val="21"/>
          <w:highlight w:val="none"/>
        </w:rPr>
      </w:r>
      <w:r/>
    </w:p>
    <w:p>
      <w:pPr>
        <w:pStyle w:val="712"/>
        <w:numPr>
          <w:ilvl w:val="0"/>
          <w:numId w:val="3"/>
        </w:num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严格落实国家市场监管总局60号令要求，建立健全食品安全责任体系，通过“苏食安”平台进行食安履责，明确责任人、做好三件事、记好三本账。</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严格落实索证索票与进货查验记录制度，如实记录并保存食品进货查验、贮存、运输、销售等环节涉及的主体信息及其证明文件、合格证明文件，以及相关设施设备运行数据等，确保食品可追溯。落实苏源e码通与江苏冷链食品追溯信息化要求，及时、准确上传食品采购、销售记录。配送的每一批次食品均持有随货证明文件。</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四、严格落实食品安全自查（检查）制度，按照自查（检查）制度规定的要求，定期对销售、贮存等的食品安全状况进行检查评价。对自查（检查）发现的问题，逐项分析原因并立即进行整改，做好记录保存并向监管部门提交自查整改报告。</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五、严格落实食品安全管理制度。建立健全食品安全责任制，落实食品安全培训考核制度，加强食品从业人员的岗位管理与培训，提升食品管理水平。</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六、严格执行从业人员健康管理制度。经营人员每年进行健康检查，取得健康证明后方从事食品经营活动。保持个人卫生，按照要求开展加工操作。</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严格落实加工经营过程控制制度，加工、经营的布局、流程，设施设备的数量符合食品安全法律法规的要求，经营场所保持清洁，设施设备及时消毒并按规定存放，并不断更新投入以确保食堂食品原材料配送的需求。</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八、严格执行法律法规以及规范对食堂禁用、慎用食品的规定，坚决不采购、配送违反食品安全法律法规以及食堂禁用、慎用规定的食品原材料。</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九、严格落实食品加工、贮存、运输管理规定，保证食品安全所需的环境条件，定期检查货架及库存食品，及时清理变质或者超过保质期的食品。防止交叉污染和贮存运输不当导致食品变质。</w:t>
      </w:r>
      <w:r>
        <w:rPr>
          <w:rFonts w:hint="eastAsia" w:ascii="宋体" w:hAnsi="宋体" w:cs="宋体"/>
          <w:color w:val="000000"/>
          <w:szCs w:val="21"/>
          <w:highlight w:val="none"/>
        </w:rPr>
        <w:t xml:space="preserve">承诺向食堂供应的食品原料</w:t>
      </w:r>
      <w:r>
        <w:rPr>
          <w:rFonts w:hint="eastAsia" w:ascii="宋体" w:hAnsi="宋体" w:cs="宋体"/>
          <w:color w:val="000000"/>
          <w:szCs w:val="21"/>
          <w:highlight w:val="none"/>
          <w:lang w:val="en-US" w:eastAsia="zh-CN"/>
        </w:rPr>
        <w:t xml:space="preserve">均在保质期内，且未超过保质时间的1/3</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十、严格落实食品标签管理规定，所有配送食品必须标签完整、清晰。配送散装食品必须在散装食品的容器、外包装上标明食品的名称、生产日期、保质期、生产经营者名称及联系方式等内容；</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十一、严格落实食品检验制度，设置食品检测室，配备专门的检测设备，有专职的检测人员，按规定开展食品检测工作，检测结果即时上传并按规定公示。</w:t>
      </w:r>
      <w:r>
        <w:rPr>
          <w:rFonts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建立健全食品安全应急管理制度，及时发现、报告并在政府部门的指导下按规定处置食品安全应急事件，消除食品安全风险隐患。配合市场监管部门开展食品销售日常监督检查和食品安全事故的调查处理，愿意接受任何违法违规行为的处理。</w:t>
      </w:r>
      <w:r>
        <w:rPr>
          <w:rFonts w:ascii="宋体" w:hAnsi="宋体" w:cs="宋体"/>
          <w:color w:val="000000"/>
          <w:szCs w:val="21"/>
          <w:highlight w:val="none"/>
        </w:rPr>
      </w:r>
      <w:r/>
    </w:p>
    <w:p>
      <w:pPr>
        <w:pStyle w:val="883"/>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883"/>
        <w:spacing w:line="360" w:lineRule="auto"/>
        <w:rPr>
          <w:rFonts w:hAnsi="宋体" w:eastAsia="宋体"/>
          <w:b/>
          <w:bCs/>
          <w:color w:val="000000"/>
          <w:sz w:val="21"/>
          <w:szCs w:val="21"/>
          <w:highlight w:val="none"/>
        </w:rPr>
      </w:pPr>
      <w:r>
        <w:rPr>
          <w:rFonts w:hAnsi="宋体" w:eastAsia="宋体"/>
          <w:b/>
          <w:bCs/>
          <w:color w:val="000000"/>
          <w:sz w:val="21"/>
          <w:szCs w:val="21"/>
          <w:highlight w:val="none"/>
        </w:rPr>
      </w:r>
      <w:r/>
    </w:p>
    <w:p>
      <w:pPr>
        <w:pStyle w:val="883"/>
        <w:ind w:left="3400" w:firstLine="42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投标人</w:t>
      </w:r>
      <w:r>
        <w:rPr>
          <w:rFonts w:hAnsi="宋体" w:eastAsia="宋体"/>
          <w:color w:val="000000"/>
          <w:sz w:val="21"/>
          <w:szCs w:val="21"/>
          <w:highlight w:val="none"/>
        </w:rPr>
        <w:t xml:space="preserve">：（单位盖章）</w:t>
      </w:r>
      <w:r>
        <w:rPr>
          <w:rFonts w:hAnsi="宋体" w:eastAsia="宋体"/>
          <w:color w:val="000000"/>
          <w:sz w:val="21"/>
          <w:szCs w:val="21"/>
          <w:highlight w:val="none"/>
        </w:rPr>
      </w:r>
      <w:r/>
    </w:p>
    <w:p>
      <w:pPr>
        <w:pStyle w:val="883"/>
        <w:ind w:left="3825"/>
        <w:spacing w:line="360" w:lineRule="auto"/>
        <w:rPr>
          <w:rFonts w:hAnsi="宋体" w:eastAsia="宋体"/>
          <w:color w:val="000000"/>
          <w:sz w:val="21"/>
          <w:szCs w:val="21"/>
          <w:highlight w:val="none"/>
        </w:rPr>
      </w:pPr>
      <w:r>
        <w:rPr>
          <w:rFonts w:hAnsi="宋体" w:eastAsia="宋体"/>
          <w:color w:val="000000"/>
          <w:sz w:val="21"/>
          <w:szCs w:val="21"/>
          <w:highlight w:val="none"/>
        </w:rPr>
        <w:t xml:space="preserve">法定代表人或代理人：（签字或盖章）</w:t>
      </w:r>
      <w:r>
        <w:rPr>
          <w:rFonts w:hAnsi="宋体" w:eastAsia="宋体"/>
          <w:color w:val="000000"/>
          <w:sz w:val="21"/>
          <w:szCs w:val="21"/>
          <w:highlight w:val="none"/>
        </w:rPr>
      </w:r>
      <w:r/>
    </w:p>
    <w:p>
      <w:pPr>
        <w:pStyle w:val="712"/>
        <w:ind w:firstLine="3780"/>
        <w:rPr>
          <w:rFonts w:hAnsi="宋体"/>
          <w:color w:val="000000"/>
          <w:szCs w:val="21"/>
          <w:highlight w:val="none"/>
        </w:rPr>
      </w:pPr>
      <w:r>
        <w:rPr>
          <w:rFonts w:hAnsi="宋体"/>
          <w:color w:val="000000"/>
          <w:szCs w:val="21"/>
          <w:highlight w:val="none"/>
        </w:rPr>
        <w:t xml:space="preserve">年     月     日</w:t>
      </w:r>
      <w:r>
        <w:rPr>
          <w:rFonts w:hAnsi="宋体"/>
          <w:color w:val="000000"/>
          <w:szCs w:val="21"/>
          <w:highlight w:val="none"/>
        </w:rPr>
      </w:r>
      <w:r/>
    </w:p>
    <w:p>
      <w:pPr>
        <w:pStyle w:val="984"/>
        <w:ind w:right="-252" w:firstLine="5180"/>
        <w:spacing w:line="360" w:lineRule="auto"/>
        <w:rPr>
          <w:rFonts w:eastAsia="宋体"/>
          <w:color w:val="000000"/>
          <w:sz w:val="21"/>
          <w:szCs w:val="21"/>
          <w:highlight w:val="none"/>
        </w:rPr>
      </w:pPr>
      <w:r>
        <w:rPr>
          <w:rFonts w:hAnsi="宋体" w:eastAsia="宋体"/>
          <w:color w:val="000000"/>
          <w:szCs w:val="28"/>
          <w:highlight w:val="none"/>
        </w:rPr>
        <w:br w:type="page" w:clear="all"/>
      </w:r>
      <w:r>
        <w:rPr>
          <w:rFonts w:eastAsia="宋体"/>
          <w:color w:val="000000"/>
          <w:sz w:val="21"/>
          <w:szCs w:val="21"/>
          <w:highlight w:val="none"/>
        </w:rPr>
      </w:r>
      <w:r/>
    </w:p>
    <w:p>
      <w:pPr>
        <w:pStyle w:val="714"/>
        <w:spacing w:line="416" w:lineRule="auto"/>
        <w:rPr>
          <w:rFonts w:eastAsia="宋体"/>
          <w:color w:val="000000"/>
          <w:sz w:val="21"/>
          <w:szCs w:val="21"/>
          <w:highlight w:val="none"/>
        </w:rPr>
      </w:pPr>
      <w:r/>
      <w:bookmarkStart w:id="39" w:name="_Toc14369"/>
      <w:r>
        <w:rPr>
          <w:rFonts w:hint="eastAsia" w:ascii="宋体" w:hAnsi="宋体" w:eastAsia="宋体"/>
          <w:b w:val="0"/>
          <w:color w:val="000000"/>
          <w:highlight w:val="none"/>
        </w:rPr>
        <w:t xml:space="preserve">8</w:t>
      </w:r>
      <w:r>
        <w:rPr>
          <w:rFonts w:ascii="宋体" w:hAnsi="宋体" w:eastAsia="宋体"/>
          <w:b w:val="0"/>
          <w:color w:val="000000"/>
          <w:highlight w:val="none"/>
        </w:rPr>
        <w:t xml:space="preserve">.中小企业声明函</w:t>
      </w:r>
      <w:bookmarkEnd w:id="38"/>
      <w:r/>
      <w:bookmarkEnd w:id="39"/>
      <w:r>
        <w:rPr>
          <w:rFonts w:eastAsia="宋体"/>
          <w:color w:val="000000"/>
          <w:sz w:val="21"/>
          <w:szCs w:val="21"/>
          <w:highlight w:val="none"/>
        </w:rPr>
      </w:r>
      <w:r/>
    </w:p>
    <w:p>
      <w:pPr>
        <w:pStyle w:val="712"/>
        <w:ind w:firstLine="422"/>
        <w:jc w:val="center"/>
        <w:spacing w:line="360" w:lineRule="auto"/>
        <w:rPr>
          <w:b/>
          <w:color w:val="000000"/>
          <w:szCs w:val="21"/>
          <w:highlight w:val="none"/>
          <w:lang w:val="zh-CN"/>
        </w:rPr>
      </w:pPr>
      <w:r>
        <w:rPr>
          <w:b/>
          <w:color w:val="000000"/>
          <w:szCs w:val="21"/>
          <w:highlight w:val="none"/>
          <w:lang w:val="zh-CN"/>
        </w:rPr>
        <w:t xml:space="preserve">中小企业声明函（服务）</w:t>
      </w:r>
      <w:r>
        <w:rPr>
          <w:b/>
          <w:color w:val="000000"/>
          <w:szCs w:val="21"/>
          <w:highlight w:val="none"/>
          <w:lang w:val="zh-CN"/>
        </w:rPr>
      </w:r>
      <w:r/>
    </w:p>
    <w:p>
      <w:pPr>
        <w:pStyle w:val="712"/>
        <w:ind w:firstLine="420"/>
        <w:spacing w:line="360" w:lineRule="auto"/>
        <w:rPr>
          <w:color w:val="000000"/>
          <w:szCs w:val="21"/>
          <w:highlight w:val="none"/>
          <w:lang w:val="zh-CN"/>
        </w:rPr>
      </w:pPr>
      <w:r>
        <w:rPr>
          <w:color w:val="000000"/>
          <w:szCs w:val="21"/>
          <w:highlight w:val="none"/>
          <w:lang w:val="zh-CN"/>
        </w:rPr>
        <w:t xml:space="preserve">本公</w:t>
      </w:r>
      <w:r>
        <w:rPr>
          <w:rFonts w:hint="eastAsia"/>
          <w:color w:val="000000"/>
          <w:szCs w:val="21"/>
          <w:highlight w:val="none"/>
          <w:lang w:val="zh-CN"/>
        </w:rPr>
        <w:t xml:space="preserve">司</w:t>
      </w:r>
      <w:r>
        <w:rPr>
          <w:color w:val="000000"/>
          <w:szCs w:val="21"/>
          <w:highlight w:val="none"/>
          <w:lang w:val="zh-CN"/>
        </w:rPr>
        <w:t xml:space="preserve">（联合体）郑重声明，根据《政府采购促进中小企业发展管理办法》（财库</w:t>
      </w:r>
      <w:r>
        <w:rPr>
          <w:rFonts w:hint="eastAsia"/>
          <w:color w:val="000000"/>
          <w:szCs w:val="21"/>
          <w:highlight w:val="none"/>
          <w:lang w:val="zh-CN"/>
        </w:rPr>
        <w:t xml:space="preserve">﹝</w:t>
      </w:r>
      <w:r>
        <w:rPr>
          <w:color w:val="000000"/>
          <w:szCs w:val="21"/>
          <w:highlight w:val="none"/>
          <w:lang w:val="zh-CN"/>
        </w:rPr>
        <w:t xml:space="preserve">2020</w:t>
      </w:r>
      <w:r>
        <w:rPr>
          <w:rFonts w:hint="eastAsia"/>
          <w:color w:val="000000"/>
          <w:szCs w:val="21"/>
          <w:highlight w:val="none"/>
          <w:lang w:val="zh-CN"/>
        </w:rPr>
        <w:t xml:space="preserve">﹞</w:t>
      </w:r>
      <w:r>
        <w:rPr>
          <w:color w:val="000000"/>
          <w:szCs w:val="21"/>
          <w:highlight w:val="none"/>
          <w:lang w:val="zh-CN"/>
        </w:rPr>
        <w:t xml:space="preserve">46 号）的规定，本公司（联合体）参加</w:t>
      </w:r>
      <w:r>
        <w:rPr>
          <w:rFonts w:hint="eastAsia"/>
          <w:color w:val="000000"/>
          <w:szCs w:val="21"/>
          <w:highlight w:val="none"/>
          <w:lang w:val="zh-CN"/>
        </w:rPr>
        <w:t xml:space="preserve">昆山高新技术产业开发区亭林城市管理办事处食堂物资配送服务</w:t>
      </w:r>
      <w:r>
        <w:rPr>
          <w:color w:val="000000"/>
          <w:szCs w:val="21"/>
          <w:highlight w:val="none"/>
          <w:lang w:val="zh-CN"/>
        </w:rPr>
        <w:t xml:space="preserve">采购活动，</w:t>
      </w:r>
      <w:r>
        <w:rPr>
          <w:rFonts w:hint="eastAsia"/>
          <w:color w:val="000000"/>
          <w:szCs w:val="21"/>
          <w:highlight w:val="none"/>
          <w:lang w:val="zh-CN"/>
        </w:rPr>
        <w:t xml:space="preserve">服务</w:t>
      </w:r>
      <w:r>
        <w:rPr>
          <w:color w:val="000000"/>
          <w:szCs w:val="21"/>
          <w:highlight w:val="none"/>
          <w:lang w:val="zh-CN"/>
        </w:rPr>
        <w:t xml:space="preserve">单位全部为符合政策要求的中小企业。相关企业（含联合体中的中小企业、签订分包意向协议的中小企业）的具体情况如下：</w:t>
      </w:r>
      <w:r>
        <w:rPr>
          <w:color w:val="000000"/>
          <w:szCs w:val="21"/>
          <w:highlight w:val="none"/>
          <w:lang w:val="zh-CN"/>
        </w:rPr>
      </w:r>
      <w:r/>
    </w:p>
    <w:p>
      <w:pPr>
        <w:pStyle w:val="803"/>
        <w:ind w:firstLine="420"/>
        <w:spacing w:line="360" w:lineRule="auto"/>
        <w:rPr>
          <w:rFonts w:hAnsi="宋体" w:cs="宋体"/>
          <w:color w:val="000000"/>
          <w:szCs w:val="21"/>
          <w:highlight w:val="none"/>
          <w:lang w:val="zh-CN"/>
        </w:rPr>
      </w:pPr>
      <w:r>
        <w:rPr>
          <w:color w:val="000000"/>
          <w:highlight w:val="none"/>
        </w:rPr>
        <w:t xml:space="preserve">1.</w:t>
      </w:r>
      <w:r>
        <w:rPr>
          <w:rFonts w:hint="eastAsia" w:hAnsi="宋体" w:cs="宋体"/>
          <w:color w:val="000000"/>
          <w:highlight w:val="none"/>
        </w:rPr>
        <w:t xml:space="preserve">食堂物资配送服务，属于</w:t>
      </w:r>
      <w:r>
        <w:rPr>
          <w:rFonts w:hint="eastAsia" w:hAnsi="宋体" w:cs="宋体"/>
          <w:color w:val="000000"/>
          <w:highlight w:val="none"/>
          <w:u w:val="single"/>
        </w:rPr>
        <w:t xml:space="preserve">  </w:t>
      </w:r>
      <w:r>
        <w:rPr>
          <w:rFonts w:hint="eastAsia" w:hAnsi="宋体" w:cs="宋体"/>
          <w:b/>
          <w:bCs/>
          <w:color w:val="000000"/>
          <w:szCs w:val="21"/>
          <w:highlight w:val="none"/>
        </w:rPr>
        <w:t xml:space="preserve">批发业</w:t>
      </w:r>
      <w:r>
        <w:rPr>
          <w:rFonts w:hint="eastAsia" w:hAnsi="宋体" w:cs="宋体"/>
          <w:color w:val="000000"/>
          <w:highlight w:val="none"/>
          <w:u w:val="single"/>
        </w:rPr>
        <w:t xml:space="preserve">  </w:t>
      </w:r>
      <w:r>
        <w:rPr>
          <w:rFonts w:hint="eastAsia" w:hAnsi="宋体" w:cs="宋体"/>
          <w:color w:val="000000"/>
          <w:highlight w:val="none"/>
        </w:rPr>
        <w:t xml:space="preserve">；承建（承接）企业为</w:t>
      </w:r>
      <w:r>
        <w:rPr>
          <w:rFonts w:hint="eastAsia" w:hAnsi="宋体" w:cs="宋体"/>
          <w:color w:val="000000"/>
          <w:highlight w:val="none"/>
          <w:u w:val="single"/>
        </w:rPr>
        <w:t xml:space="preserve">（企业名称）</w:t>
      </w:r>
      <w:r>
        <w:rPr>
          <w:rFonts w:hint="eastAsia" w:hAnsi="宋体" w:cs="宋体"/>
          <w:color w:val="000000"/>
          <w:highlight w:val="none"/>
        </w:rPr>
        <w:t xml:space="preserve">，</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万元，属于</w:t>
      </w:r>
      <w:r>
        <w:rPr>
          <w:rFonts w:hint="eastAsia" w:hAnsi="宋体" w:cs="宋体"/>
          <w:color w:val="000000"/>
          <w:szCs w:val="21"/>
          <w:highlight w:val="none"/>
          <w:u w:val="single"/>
          <w:lang w:val="zh-CN"/>
        </w:rPr>
        <w:t xml:space="preserve">（中型企业、小型企业、微型企业）</w:t>
      </w:r>
      <w:r>
        <w:rPr>
          <w:rFonts w:hint="eastAsia" w:hAnsi="宋体" w:cs="宋体"/>
          <w:color w:val="000000"/>
          <w:szCs w:val="21"/>
          <w:highlight w:val="none"/>
          <w:lang w:val="zh-CN"/>
        </w:rPr>
        <w:t xml:space="preserve">；</w:t>
      </w:r>
      <w:r>
        <w:rPr>
          <w:rFonts w:hAnsi="宋体" w:cs="宋体"/>
          <w:color w:val="000000"/>
          <w:szCs w:val="21"/>
          <w:highlight w:val="none"/>
          <w:lang w:val="zh-CN"/>
        </w:rPr>
      </w:r>
      <w:r/>
    </w:p>
    <w:p>
      <w:pPr>
        <w:pStyle w:val="803"/>
        <w:ind w:firstLine="420"/>
        <w:spacing w:line="360" w:lineRule="auto"/>
        <w:rPr>
          <w:rFonts w:hAnsi="宋体" w:cs="宋体"/>
          <w:color w:val="000000"/>
          <w:szCs w:val="21"/>
          <w:highlight w:val="none"/>
          <w:lang w:val="zh-CN"/>
        </w:rPr>
      </w:pPr>
      <w:r>
        <w:rPr>
          <w:rFonts w:hint="eastAsia"/>
          <w:color w:val="000000"/>
          <w:highlight w:val="none"/>
        </w:rPr>
        <w:t xml:space="preserve">2</w:t>
      </w:r>
      <w:r>
        <w:rPr>
          <w:color w:val="000000"/>
          <w:highlight w:val="none"/>
        </w:rPr>
        <w:t xml:space="preserve">.</w:t>
      </w:r>
      <w:r>
        <w:rPr>
          <w:rFonts w:hint="eastAsia" w:hAnsi="宋体" w:cs="宋体"/>
          <w:color w:val="000000"/>
          <w:highlight w:val="none"/>
          <w:u w:val="single"/>
        </w:rPr>
        <w:t xml:space="preserve">（标的名称）</w:t>
      </w:r>
      <w:r>
        <w:rPr>
          <w:rFonts w:hint="eastAsia" w:hAnsi="宋体" w:cs="宋体"/>
          <w:color w:val="000000"/>
          <w:highlight w:val="none"/>
        </w:rPr>
        <w:t xml:space="preserve">，属于</w:t>
      </w:r>
      <w:r>
        <w:rPr>
          <w:rFonts w:hint="eastAsia" w:hAnsi="宋体" w:cs="宋体"/>
          <w:color w:val="000000"/>
          <w:highlight w:val="none"/>
          <w:u w:val="single"/>
        </w:rPr>
        <w:t xml:space="preserve">（采购文件中明确的所属行业）</w:t>
      </w:r>
      <w:r>
        <w:rPr>
          <w:rFonts w:hint="eastAsia" w:hAnsi="宋体" w:cs="宋体"/>
          <w:color w:val="000000"/>
          <w:highlight w:val="none"/>
        </w:rPr>
        <w:t xml:space="preserve">；承建（承接）企业为</w:t>
      </w:r>
      <w:r>
        <w:rPr>
          <w:rFonts w:hint="eastAsia" w:hAnsi="宋体" w:cs="宋体"/>
          <w:color w:val="000000"/>
          <w:highlight w:val="none"/>
          <w:u w:val="single"/>
        </w:rPr>
        <w:t xml:space="preserve">（企业名称）</w:t>
      </w:r>
      <w:r>
        <w:rPr>
          <w:rFonts w:hint="eastAsia" w:hAnsi="宋体" w:cs="宋体"/>
          <w:color w:val="000000"/>
          <w:highlight w:val="none"/>
        </w:rPr>
        <w:t xml:space="preserve">，</w:t>
      </w:r>
      <w:r>
        <w:rPr>
          <w:rFonts w:hint="eastAsia" w:hAnsi="宋体" w:cs="宋体"/>
          <w:color w:val="000000"/>
          <w:szCs w:val="21"/>
          <w:highlight w:val="none"/>
          <w:lang w:val="zh-CN"/>
        </w:rPr>
        <w:t xml:space="preserve">从业人员</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人，营业收入为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万元，资产总额为</w:t>
      </w:r>
      <w:r>
        <w:rPr>
          <w:rFonts w:hint="eastAsia" w:hAnsi="宋体" w:cs="宋体"/>
          <w:color w:val="000000"/>
          <w:szCs w:val="21"/>
          <w:highlight w:val="none"/>
          <w:u w:val="single"/>
          <w:lang w:val="zh-CN"/>
        </w:rPr>
        <w:t xml:space="preserve">     </w:t>
      </w:r>
      <w:r>
        <w:rPr>
          <w:rFonts w:hint="eastAsia" w:hAnsi="宋体" w:cs="宋体"/>
          <w:color w:val="000000"/>
          <w:szCs w:val="21"/>
          <w:highlight w:val="none"/>
          <w:lang w:val="zh-CN"/>
        </w:rPr>
        <w:t xml:space="preserve">万元，属于</w:t>
      </w:r>
      <w:r>
        <w:rPr>
          <w:rFonts w:hint="eastAsia" w:hAnsi="宋体" w:cs="宋体"/>
          <w:color w:val="000000"/>
          <w:szCs w:val="21"/>
          <w:highlight w:val="none"/>
          <w:u w:val="single"/>
          <w:lang w:val="zh-CN"/>
        </w:rPr>
        <w:t xml:space="preserve">（中型企业、小型企业、微型企业）</w:t>
      </w:r>
      <w:r>
        <w:rPr>
          <w:rFonts w:hint="eastAsia" w:hAnsi="宋体" w:cs="宋体"/>
          <w:color w:val="000000"/>
          <w:szCs w:val="21"/>
          <w:highlight w:val="none"/>
          <w:lang w:val="zh-CN"/>
        </w:rPr>
        <w:t xml:space="preserve">；</w:t>
      </w:r>
      <w:r>
        <w:rPr>
          <w:rFonts w:hAnsi="宋体" w:cs="宋体"/>
          <w:color w:val="000000"/>
          <w:szCs w:val="21"/>
          <w:highlight w:val="none"/>
          <w:lang w:val="zh-CN"/>
        </w:rPr>
      </w:r>
      <w:r/>
    </w:p>
    <w:p>
      <w:pPr>
        <w:pStyle w:val="712"/>
        <w:ind w:firstLine="420"/>
        <w:spacing w:line="360" w:lineRule="auto"/>
        <w:rPr>
          <w:color w:val="000000"/>
          <w:szCs w:val="21"/>
          <w:highlight w:val="none"/>
          <w:lang w:val="zh-CN"/>
        </w:rPr>
      </w:pPr>
      <w:r>
        <w:rPr>
          <w:color w:val="000000"/>
          <w:szCs w:val="21"/>
          <w:highlight w:val="none"/>
          <w:lang w:val="zh-CN"/>
        </w:rPr>
        <w:t xml:space="preserve">…… </w:t>
      </w:r>
      <w:r>
        <w:rPr>
          <w:color w:val="000000"/>
          <w:szCs w:val="21"/>
          <w:highlight w:val="none"/>
          <w:lang w:val="zh-CN"/>
        </w:rPr>
      </w:r>
      <w:r/>
    </w:p>
    <w:p>
      <w:pPr>
        <w:pStyle w:val="712"/>
        <w:ind w:firstLine="420"/>
        <w:spacing w:line="360" w:lineRule="auto"/>
        <w:rPr>
          <w:color w:val="000000"/>
          <w:szCs w:val="21"/>
          <w:highlight w:val="none"/>
          <w:lang w:val="zh-CN"/>
        </w:rPr>
      </w:pPr>
      <w:r>
        <w:rPr>
          <w:color w:val="000000"/>
          <w:szCs w:val="21"/>
          <w:highlight w:val="none"/>
          <w:lang w:val="zh-CN"/>
        </w:rPr>
        <w:t xml:space="preserve">以上企业，不属于大企业的分支机构，不存在控股股东为大企业的情形，也不存在与大企业的负责人为同一人的情形。</w:t>
      </w:r>
      <w:r>
        <w:rPr>
          <w:color w:val="000000"/>
          <w:szCs w:val="21"/>
          <w:highlight w:val="none"/>
          <w:lang w:val="zh-CN"/>
        </w:rPr>
      </w:r>
      <w:r/>
    </w:p>
    <w:p>
      <w:pPr>
        <w:pStyle w:val="712"/>
        <w:ind w:firstLine="420"/>
        <w:spacing w:line="360" w:lineRule="auto"/>
        <w:rPr>
          <w:color w:val="000000"/>
          <w:szCs w:val="21"/>
          <w:highlight w:val="none"/>
          <w:lang w:val="zh-CN"/>
        </w:rPr>
      </w:pPr>
      <w:r>
        <w:rPr>
          <w:color w:val="000000"/>
          <w:szCs w:val="21"/>
          <w:highlight w:val="none"/>
          <w:lang w:val="zh-CN"/>
        </w:rPr>
        <w:t xml:space="preserve">本企业对上述声明内容的真实性负责。如有虚假，将依法承担相应责任。</w:t>
      </w:r>
      <w:r>
        <w:rPr>
          <w:color w:val="000000"/>
          <w:szCs w:val="21"/>
          <w:highlight w:val="none"/>
          <w:lang w:val="zh-CN"/>
        </w:rPr>
      </w:r>
      <w:r/>
    </w:p>
    <w:p>
      <w:pPr>
        <w:pStyle w:val="803"/>
        <w:ind w:firstLine="420"/>
        <w:spacing w:line="360" w:lineRule="auto"/>
        <w:rPr>
          <w:rFonts w:hAnsi="宋体" w:cs="宋体"/>
          <w:color w:val="000000"/>
          <w:highlight w:val="none"/>
        </w:rPr>
      </w:pPr>
      <w:r>
        <w:rPr>
          <w:rFonts w:hint="eastAsia" w:hAnsi="宋体" w:cs="宋体"/>
          <w:color w:val="000000"/>
          <w:highlight w:val="none"/>
        </w:rPr>
        <w:t xml:space="preserve">注：1</w:t>
      </w:r>
      <w:r>
        <w:rPr>
          <w:rFonts w:hAnsi="宋体" w:cs="宋体"/>
          <w:color w:val="000000"/>
          <w:highlight w:val="none"/>
        </w:rPr>
        <w:t xml:space="preserve">.从业人员、营业收入、资产总额填报上一年度数据，无上一年度数据的新成立企业可不填报。</w:t>
      </w:r>
      <w:r>
        <w:rPr>
          <w:rFonts w:hAnsi="宋体" w:cs="宋体"/>
          <w:color w:val="000000"/>
          <w:highlight w:val="none"/>
        </w:rPr>
      </w:r>
      <w:r/>
    </w:p>
    <w:p>
      <w:pPr>
        <w:pStyle w:val="803"/>
        <w:ind w:firstLine="420"/>
        <w:spacing w:line="360" w:lineRule="auto"/>
        <w:rPr>
          <w:rFonts w:hint="eastAsia" w:hAnsi="宋体" w:cs="宋体"/>
          <w:color w:val="000000"/>
          <w:highlight w:val="none"/>
        </w:rPr>
      </w:pPr>
      <w:r>
        <w:rPr>
          <w:rFonts w:hAnsi="宋体" w:cs="宋体"/>
          <w:color w:val="000000"/>
          <w:highlight w:val="none"/>
        </w:rPr>
        <w:t xml:space="preserve">    </w:t>
      </w:r>
      <w:r>
        <w:rPr>
          <w:rFonts w:hint="eastAsia" w:hAnsi="宋体" w:cs="宋体"/>
          <w:color w:val="000000"/>
          <w:highlight w:val="none"/>
        </w:rPr>
        <w:t xml:space="preserve">2</w:t>
      </w:r>
      <w:r>
        <w:rPr>
          <w:rFonts w:hAnsi="宋体" w:cs="宋体"/>
          <w:color w:val="000000"/>
          <w:highlight w:val="none"/>
        </w:rPr>
        <w:t xml:space="preserve">. 本项目服务所属行业为</w:t>
      </w:r>
      <w:r>
        <w:rPr>
          <w:rFonts w:hint="eastAsia" w:hAnsi="宋体" w:cs="宋体"/>
          <w:b/>
          <w:bCs/>
          <w:color w:val="000000"/>
          <w:szCs w:val="21"/>
          <w:highlight w:val="none"/>
        </w:rPr>
        <w:t xml:space="preserve">批发业</w:t>
      </w:r>
      <w:r>
        <w:rPr>
          <w:rFonts w:hAnsi="宋体" w:cs="宋体"/>
          <w:color w:val="000000"/>
          <w:highlight w:val="none"/>
        </w:rPr>
        <w:t xml:space="preserve">，中小微企业划分标准请根据《中小企业划型标准规定》（工信部联企业﹝2011﹞300号文）。</w:t>
      </w:r>
      <w:r>
        <w:rPr>
          <w:rFonts w:hint="eastAsia" w:hAnsi="宋体" w:cs="宋体"/>
          <w:color w:val="000000"/>
          <w:highlight w:val="none"/>
        </w:rPr>
      </w:r>
      <w:r/>
    </w:p>
    <w:p>
      <w:pPr>
        <w:pStyle w:val="1111"/>
        <w:spacing w:line="360" w:lineRule="auto"/>
        <w:rPr>
          <w:rFonts w:hAnsi="宋体" w:eastAsia="宋体"/>
          <w:bCs w:val="0"/>
          <w:color w:val="000000"/>
          <w:sz w:val="21"/>
          <w:szCs w:val="21"/>
          <w:highlight w:val="none"/>
        </w:rPr>
      </w:pPr>
      <w:r>
        <w:rPr>
          <w:rFonts w:hAnsi="宋体" w:eastAsia="宋体"/>
          <w:bCs w:val="0"/>
          <w:color w:val="000000"/>
          <w:sz w:val="21"/>
          <w:szCs w:val="21"/>
          <w:highlight w:val="none"/>
        </w:rPr>
      </w:r>
      <w:r/>
    </w:p>
    <w:p>
      <w:pPr>
        <w:pStyle w:val="712"/>
        <w:ind w:right="420"/>
        <w:jc w:val="right"/>
        <w:spacing w:line="360" w:lineRule="auto"/>
        <w:rPr>
          <w:rFonts w:ascii="宋体" w:hAnsi="宋体"/>
          <w:color w:val="000000"/>
          <w:highlight w:val="none"/>
        </w:rPr>
      </w:pPr>
      <w:r>
        <w:rPr>
          <w:rFonts w:ascii="宋体" w:hAnsi="宋体"/>
          <w:color w:val="000000"/>
          <w:highlight w:val="none"/>
        </w:rPr>
        <w:t xml:space="preserve">投标人：（公章）</w:t>
      </w:r>
      <w:r>
        <w:rPr>
          <w:rFonts w:ascii="宋体" w:hAnsi="宋体"/>
          <w:color w:val="000000"/>
          <w:highlight w:val="none"/>
        </w:rPr>
      </w:r>
      <w:r/>
    </w:p>
    <w:p>
      <w:pPr>
        <w:pStyle w:val="712"/>
        <w:jc w:val="right"/>
        <w:spacing w:line="360" w:lineRule="auto"/>
        <w:rPr>
          <w:rFonts w:ascii="宋体" w:hAnsi="宋体"/>
          <w:color w:val="000000"/>
          <w:highlight w:val="none"/>
        </w:rPr>
      </w:pPr>
      <w:r>
        <w:rPr>
          <w:rFonts w:ascii="宋体" w:hAnsi="宋体"/>
          <w:color w:val="000000"/>
          <w:highlight w:val="none"/>
        </w:rPr>
        <w:t xml:space="preserve">日期：    年  月  日</w:t>
      </w:r>
      <w:r>
        <w:rPr>
          <w:rFonts w:ascii="宋体" w:hAnsi="宋体"/>
          <w:color w:val="000000"/>
          <w:highlight w:val="none"/>
        </w:rPr>
      </w:r>
      <w:r/>
    </w:p>
    <w:p>
      <w:pPr>
        <w:pStyle w:val="1111"/>
        <w:spacing w:line="360" w:lineRule="auto"/>
        <w:rPr>
          <w:rFonts w:hAnsi="宋体" w:eastAsia="宋体"/>
          <w:b/>
          <w:color w:val="000000"/>
          <w:sz w:val="21"/>
          <w:szCs w:val="21"/>
          <w:highlight w:val="none"/>
        </w:rPr>
      </w:pPr>
      <w:r>
        <w:rPr>
          <w:rFonts w:hAnsi="宋体" w:eastAsia="宋体"/>
          <w:b/>
          <w:color w:val="000000"/>
          <w:sz w:val="21"/>
          <w:szCs w:val="21"/>
          <w:highlight w:val="none"/>
        </w:rPr>
      </w:r>
      <w:r/>
    </w:p>
    <w:p>
      <w:pPr>
        <w:pStyle w:val="712"/>
        <w:ind w:firstLine="420"/>
        <w:spacing w:line="360" w:lineRule="exact"/>
        <w:rPr>
          <w:rFonts w:hint="eastAsia" w:ascii="宋体" w:hAnsi="宋体" w:cs="宋体"/>
          <w:bCs/>
          <w:color w:val="000000"/>
          <w:szCs w:val="21"/>
          <w:highlight w:val="none"/>
        </w:rPr>
      </w:pPr>
      <w:r>
        <w:rPr>
          <w:rFonts w:hint="eastAsia" w:ascii="宋体" w:hAnsi="宋体" w:cs="宋体"/>
          <w:bCs/>
          <w:color w:val="000000"/>
          <w:szCs w:val="21"/>
          <w:highlight w:val="none"/>
        </w:rPr>
        <w:br w:type="page" w:clear="all"/>
      </w:r>
      <w:r>
        <w:rPr>
          <w:rFonts w:hint="eastAsia" w:ascii="宋体" w:hAnsi="宋体" w:cs="宋体"/>
          <w:bCs/>
          <w:color w:val="000000"/>
          <w:szCs w:val="21"/>
          <w:highlight w:val="none"/>
        </w:rPr>
        <w:t xml:space="preserve">附件</w:t>
      </w:r>
      <w:r>
        <w:rPr>
          <w:rFonts w:hint="eastAsia" w:ascii="宋体" w:hAnsi="宋体" w:cs="宋体"/>
          <w:bCs/>
          <w:color w:val="000000"/>
          <w:szCs w:val="21"/>
          <w:highlight w:val="none"/>
        </w:rPr>
      </w:r>
      <w:r/>
    </w:p>
    <w:p>
      <w:pPr>
        <w:pStyle w:val="712"/>
        <w:spacing w:before="100" w:beforeAutospacing="1" w:after="100" w:afterAutospacing="1"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关于印发中小企业划型标准规定的通知</w:t>
      </w:r>
      <w:r>
        <w:rPr>
          <w:rFonts w:hint="eastAsia" w:ascii="宋体" w:hAnsi="宋体" w:cs="宋体"/>
          <w:bCs/>
          <w:color w:val="000000"/>
          <w:szCs w:val="21"/>
          <w:highlight w:val="none"/>
        </w:rPr>
      </w:r>
      <w:r/>
    </w:p>
    <w:p>
      <w:pPr>
        <w:pStyle w:val="712"/>
        <w:spacing w:before="100" w:beforeAutospacing="1" w:after="100" w:afterAutospacing="1" w:line="360" w:lineRule="auto"/>
        <w:widowControl/>
        <w:rPr>
          <w:rFonts w:ascii="宋体" w:hAnsi="宋体" w:cs="宋体"/>
          <w:bCs/>
          <w:color w:val="000000"/>
          <w:szCs w:val="21"/>
          <w:highlight w:val="none"/>
        </w:rPr>
      </w:pPr>
      <w:r>
        <w:rPr>
          <w:rFonts w:hint="eastAsia" w:ascii="宋体" w:hAnsi="宋体" w:cs="宋体"/>
          <w:bCs/>
          <w:color w:val="000000"/>
          <w:szCs w:val="21"/>
          <w:highlight w:val="none"/>
        </w:rPr>
        <w:t xml:space="preserve">工信部联企业〔2011〕300号</w:t>
      </w:r>
      <w:r>
        <w:rPr>
          <w:rFonts w:ascii="宋体" w:hAnsi="宋体" w:cs="宋体"/>
          <w:bCs/>
          <w:color w:val="000000"/>
          <w:szCs w:val="21"/>
          <w:highlight w:val="none"/>
        </w:rPr>
      </w:r>
      <w:r/>
    </w:p>
    <w:p>
      <w:pPr>
        <w:pStyle w:val="712"/>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各省、自治区、直辖市人民政府，国务院各部委、各直属机构及有关单位：</w:t>
      </w:r>
      <w:r>
        <w:rPr>
          <w:rFonts w:hint="eastAsia" w:ascii="宋体" w:hAnsi="宋体" w:cs="宋体"/>
          <w:color w:val="000000"/>
          <w:szCs w:val="21"/>
          <w:highlight w:val="none"/>
        </w:rPr>
      </w:r>
      <w:r/>
    </w:p>
    <w:p>
      <w:pPr>
        <w:pStyle w:val="712"/>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Cs w:val="21"/>
          <w:highlight w:val="none"/>
        </w:rPr>
      </w:r>
      <w:r/>
    </w:p>
    <w:p>
      <w:pPr>
        <w:pStyle w:val="712"/>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工业和信息化部　国家统计局</w:t>
      </w:r>
      <w:r>
        <w:rPr>
          <w:rFonts w:hint="eastAsia" w:ascii="宋体" w:hAnsi="宋体" w:cs="宋体"/>
          <w:color w:val="000000"/>
          <w:szCs w:val="21"/>
          <w:highlight w:val="none"/>
        </w:rPr>
      </w:r>
      <w:r/>
    </w:p>
    <w:p>
      <w:pPr>
        <w:pStyle w:val="712"/>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国家发展和改革委员会　财政部</w:t>
      </w:r>
      <w:r>
        <w:rPr>
          <w:rFonts w:hint="eastAsia" w:ascii="宋体" w:hAnsi="宋体" w:cs="宋体"/>
          <w:color w:val="000000"/>
          <w:szCs w:val="21"/>
          <w:highlight w:val="none"/>
        </w:rPr>
      </w:r>
      <w:r/>
    </w:p>
    <w:p>
      <w:pPr>
        <w:pStyle w:val="712"/>
        <w:spacing w:before="100" w:beforeAutospacing="1" w:after="100" w:afterAutospacing="1"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　　　　　　　　　　　　　　　　　　　　　　　　二○一一年六月十八日</w:t>
      </w:r>
      <w:r>
        <w:rPr>
          <w:rFonts w:ascii="宋体" w:hAnsi="宋体" w:cs="宋体"/>
          <w:color w:val="000000"/>
          <w:szCs w:val="21"/>
          <w:highlight w:val="none"/>
        </w:rPr>
      </w:r>
      <w:r/>
    </w:p>
    <w:p>
      <w:pPr>
        <w:pStyle w:val="712"/>
        <w:spacing w:before="100" w:beforeAutospacing="1" w:after="100" w:afterAutospacing="1" w:line="360" w:lineRule="auto"/>
        <w:widowControl/>
        <w:rPr>
          <w:rFonts w:ascii="宋体" w:hAnsi="宋体" w:cs="宋体"/>
          <w:color w:val="000000"/>
          <w:szCs w:val="21"/>
          <w:highlight w:val="none"/>
        </w:rPr>
      </w:pPr>
      <w:r>
        <w:rPr>
          <w:rFonts w:hint="eastAsia" w:ascii="宋体" w:hAnsi="宋体" w:cs="宋体"/>
          <w:bCs/>
          <w:color w:val="000000"/>
          <w:szCs w:val="21"/>
          <w:highlight w:val="none"/>
        </w:rPr>
        <w:t xml:space="preserve">中小企业划型标准规定</w:t>
      </w:r>
      <w:r>
        <w:rPr>
          <w:rFonts w:ascii="宋体" w:hAnsi="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一、根据《中华人民共和国中小企业促进法》和《国务院关于进一步促进中小企业发展的若干意见》(国发〔2009〕36号)，制定本规定。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二、中小企业划分为中型、小型、微型三种类型，具体标准根据企业从业人员、营业收入、资产总额等指标，结合行业特点制定。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四、各行业划型标准为：</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五、企业类型的划分以统计部门的统计数据为依据。</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六、本规定适用于在中华人民共和国境内依法设立的各类所有制和各种组织形式的企业。个体工商户和本规定以外的行业，参照本规定进行划型。</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八、本规定由工业和信息化部、国家统计局会同有关部门根据《国民经济行业分类》修订情况和企业发展变化情况适时修订。</w:t>
      </w:r>
      <w:r>
        <w:rPr>
          <w:rFonts w:hint="eastAsia" w:ascii="宋体" w:hAnsi="宋体" w:eastAsia="宋体" w:cs="宋体"/>
          <w:color w:val="000000"/>
          <w:szCs w:val="21"/>
          <w:highlight w:val="none"/>
        </w:rPr>
      </w:r>
      <w:r/>
    </w:p>
    <w:p>
      <w:pPr>
        <w:pStyle w:val="731"/>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九、本规定由工业和信息化部、国家统计局会同有关部门负责解释。</w:t>
      </w:r>
      <w:r>
        <w:rPr>
          <w:rFonts w:hint="eastAsia" w:ascii="宋体" w:hAnsi="宋体" w:eastAsia="宋体" w:cs="宋体"/>
          <w:color w:val="000000"/>
          <w:szCs w:val="21"/>
          <w:highlight w:val="none"/>
        </w:rPr>
      </w:r>
      <w:r/>
    </w:p>
    <w:p>
      <w:pPr>
        <w:pStyle w:val="731"/>
        <w:rPr>
          <w:rFonts w:hint="eastAsia" w:ascii="宋体" w:hAnsi="宋体" w:eastAsia="宋体"/>
          <w:color w:val="000000"/>
          <w:highlight w:val="none"/>
        </w:rPr>
      </w:pPr>
      <w:r>
        <w:rPr>
          <w:rFonts w:hint="eastAsia" w:ascii="宋体" w:hAnsi="宋体" w:eastAsia="宋体" w:cs="宋体"/>
          <w:color w:val="000000"/>
          <w:szCs w:val="21"/>
          <w:highlight w:val="none"/>
        </w:rPr>
        <w:t xml:space="preserve">　　十、本规定自发布之日起执行，原国家经贸委、原国家计委、财政部和国家统计局2003年颁布的《中小企业标准暂行规定》同时废止。</w:t>
      </w:r>
      <w:r>
        <w:rPr>
          <w:rFonts w:hint="eastAsia" w:ascii="宋体" w:hAnsi="宋体" w:eastAsia="宋体"/>
          <w:color w:val="000000"/>
          <w:highlight w:val="none"/>
        </w:rPr>
      </w:r>
      <w:r/>
    </w:p>
    <w:p>
      <w:pPr>
        <w:pStyle w:val="712"/>
        <w:ind w:firstLine="420"/>
        <w:spacing w:line="360" w:lineRule="auto"/>
        <w:rPr>
          <w:rFonts w:ascii="宋体" w:hAnsi="宋体"/>
          <w:color w:val="000000"/>
          <w:szCs w:val="21"/>
          <w:highlight w:val="none"/>
        </w:rPr>
      </w:pPr>
      <w:r>
        <w:rPr>
          <w:rFonts w:ascii="宋体" w:hAnsi="宋体" w:cs="宋体"/>
          <w:color w:val="000000"/>
          <w:szCs w:val="21"/>
          <w:highlight w:val="none"/>
        </w:rPr>
        <w:br w:type="page" w:clear="all"/>
      </w:r>
      <w:r>
        <w:rPr>
          <w:rFonts w:ascii="宋体" w:hAnsi="宋体"/>
          <w:color w:val="000000"/>
          <w:szCs w:val="21"/>
          <w:highlight w:val="none"/>
        </w:rPr>
      </w:r>
      <w:r/>
    </w:p>
    <w:p>
      <w:pPr>
        <w:pStyle w:val="714"/>
        <w:spacing w:line="416" w:lineRule="auto"/>
        <w:rPr>
          <w:rFonts w:hint="eastAsia" w:ascii="宋体" w:hAnsi="宋体" w:eastAsia="宋体"/>
          <w:b w:val="0"/>
          <w:color w:val="000000"/>
          <w:highlight w:val="none"/>
        </w:rPr>
      </w:pPr>
      <w:r/>
      <w:bookmarkStart w:id="40" w:name="_企业从业人员情况表"/>
      <w:r/>
      <w:bookmarkEnd w:id="40"/>
      <w:r/>
      <w:bookmarkStart w:id="41" w:name="_Toc13315"/>
      <w:r/>
      <w:bookmarkStart w:id="42" w:name="_Ref79412921"/>
      <w:r/>
      <w:bookmarkStart w:id="43" w:name="_Toc497431311"/>
      <w:r/>
      <w:bookmarkStart w:id="44" w:name="_Ref343881462"/>
      <w:r>
        <w:rPr>
          <w:rFonts w:hint="eastAsia" w:ascii="宋体" w:hAnsi="宋体" w:eastAsia="宋体"/>
          <w:b w:val="0"/>
          <w:color w:val="000000"/>
          <w:highlight w:val="none"/>
        </w:rPr>
        <w:t xml:space="preserve">10.残疾人福利性单位声明函</w:t>
      </w:r>
      <w:bookmarkEnd w:id="41"/>
      <w:r/>
      <w:bookmarkEnd w:id="42"/>
      <w:r>
        <w:rPr>
          <w:rFonts w:hint="eastAsia" w:ascii="宋体" w:hAnsi="宋体" w:eastAsia="宋体"/>
          <w:b w:val="0"/>
          <w:color w:val="000000"/>
          <w:highlight w:val="none"/>
        </w:rPr>
      </w:r>
      <w:r/>
    </w:p>
    <w:p>
      <w:pPr>
        <w:pStyle w:val="712"/>
        <w:spacing w:line="580" w:lineRule="exact"/>
        <w:rPr>
          <w:rFonts w:hint="eastAsia" w:ascii="宋体" w:hAnsi="宋体"/>
          <w:color w:val="000000"/>
          <w:spacing w:val="6"/>
          <w:szCs w:val="32"/>
          <w:highlight w:val="none"/>
        </w:rPr>
      </w:pPr>
      <w:r>
        <w:rPr>
          <w:rFonts w:hint="eastAsia" w:ascii="宋体" w:hAnsi="宋体"/>
          <w:color w:val="000000"/>
          <w:spacing w:val="6"/>
          <w:szCs w:val="32"/>
          <w:highlight w:val="none"/>
        </w:rPr>
      </w:r>
      <w:r/>
    </w:p>
    <w:p>
      <w:pPr>
        <w:pStyle w:val="712"/>
        <w:jc w:val="center"/>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残疾人福利性单位声明函</w:t>
      </w:r>
      <w:r>
        <w:rPr>
          <w:rFonts w:hint="eastAsia" w:ascii="宋体" w:hAnsi="宋体"/>
          <w:color w:val="000000"/>
          <w:spacing w:val="6"/>
          <w:szCs w:val="21"/>
          <w:highlight w:val="none"/>
        </w:rPr>
      </w:r>
      <w:r/>
    </w:p>
    <w:p>
      <w:pPr>
        <w:pStyle w:val="712"/>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712"/>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本单位郑重声明，根据《财政部  民政部  中国残疾人联合会关于促进残疾人就业政府采购政策的通知》（财库</w:t>
      </w:r>
      <w:r>
        <w:rPr>
          <w:rFonts w:hint="eastAsia" w:ascii="宋体" w:hAnsi="宋体"/>
          <w:color w:val="000000"/>
          <w:szCs w:val="21"/>
          <w:highlight w:val="none"/>
        </w:rPr>
        <w:t xml:space="preserve">〔2017〕141</w:t>
      </w:r>
      <w:r>
        <w:rPr>
          <w:rFonts w:hint="eastAsia" w:ascii="宋体" w:hAnsi="宋体"/>
          <w:color w:val="000000"/>
          <w:spacing w:val="6"/>
          <w:szCs w:val="21"/>
          <w:highlight w:val="none"/>
        </w:rPr>
        <w:t xml:space="preserve">号）的规定，本单位为符合条件的残疾人福利性单位，且本单位参加</w:t>
      </w:r>
      <w:r>
        <w:rPr>
          <w:rFonts w:hint="eastAsia" w:ascii="宋体" w:hAnsi="宋体"/>
          <w:color w:val="000000"/>
          <w:spacing w:val="6"/>
          <w:szCs w:val="21"/>
          <w:highlight w:val="none"/>
          <w:u w:val="single"/>
        </w:rPr>
        <w:t xml:space="preserve">______</w:t>
      </w:r>
      <w:r>
        <w:rPr>
          <w:rFonts w:hint="eastAsia" w:ascii="宋体" w:hAnsi="宋体"/>
          <w:color w:val="000000"/>
          <w:spacing w:val="6"/>
          <w:szCs w:val="21"/>
          <w:highlight w:val="none"/>
        </w:rPr>
        <w:t xml:space="preserve">单位的</w:t>
      </w:r>
      <w:r>
        <w:rPr>
          <w:rFonts w:hint="eastAsia" w:ascii="宋体" w:hAnsi="宋体"/>
          <w:color w:val="000000"/>
          <w:spacing w:val="6"/>
          <w:szCs w:val="21"/>
          <w:highlight w:val="none"/>
          <w:u w:val="single"/>
        </w:rPr>
        <w:t xml:space="preserve">______</w:t>
      </w:r>
      <w:r>
        <w:rPr>
          <w:rFonts w:hint="eastAsia" w:ascii="宋体" w:hAnsi="宋体"/>
          <w:color w:val="000000"/>
          <w:spacing w:val="6"/>
          <w:szCs w:val="21"/>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Cs w:val="21"/>
          <w:highlight w:val="none"/>
        </w:rPr>
      </w:r>
      <w:r/>
    </w:p>
    <w:p>
      <w:pPr>
        <w:pStyle w:val="712"/>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t xml:space="preserve">本单位对上述声明的真实性负责。如有虚假，将依法承担相应责任。</w:t>
      </w:r>
      <w:r>
        <w:rPr>
          <w:rFonts w:hint="eastAsia" w:ascii="宋体" w:hAnsi="宋体"/>
          <w:color w:val="000000"/>
          <w:spacing w:val="6"/>
          <w:szCs w:val="21"/>
          <w:highlight w:val="none"/>
        </w:rPr>
      </w:r>
      <w:r/>
    </w:p>
    <w:p>
      <w:pPr>
        <w:pStyle w:val="712"/>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712"/>
        <w:ind w:firstLine="444"/>
        <w:spacing w:line="580" w:lineRule="exact"/>
        <w:rPr>
          <w:rFonts w:hint="eastAsia" w:ascii="宋体" w:hAnsi="宋体"/>
          <w:color w:val="000000"/>
          <w:spacing w:val="6"/>
          <w:szCs w:val="21"/>
          <w:highlight w:val="none"/>
        </w:rPr>
      </w:pPr>
      <w:r>
        <w:rPr>
          <w:rFonts w:hint="eastAsia" w:ascii="宋体" w:hAnsi="宋体"/>
          <w:color w:val="000000"/>
          <w:spacing w:val="6"/>
          <w:szCs w:val="21"/>
          <w:highlight w:val="none"/>
        </w:rPr>
      </w:r>
      <w:r/>
    </w:p>
    <w:p>
      <w:pPr>
        <w:pStyle w:val="712"/>
        <w:ind w:right="1560" w:firstLine="444"/>
        <w:jc w:val="right"/>
        <w:spacing w:line="580" w:lineRule="exact"/>
        <w:tabs>
          <w:tab w:val="left" w:pos="4860" w:leader="none"/>
        </w:tabs>
        <w:rPr>
          <w:rFonts w:hint="eastAsia" w:ascii="宋体" w:hAnsi="宋体"/>
          <w:color w:val="000000"/>
          <w:spacing w:val="6"/>
          <w:szCs w:val="21"/>
          <w:highlight w:val="none"/>
        </w:rPr>
      </w:pPr>
      <w:r>
        <w:rPr>
          <w:rFonts w:hint="eastAsia" w:ascii="宋体" w:hAnsi="宋体"/>
          <w:color w:val="000000"/>
          <w:spacing w:val="6"/>
          <w:szCs w:val="21"/>
          <w:highlight w:val="none"/>
        </w:rPr>
        <w:t xml:space="preserve">                    单位名称（盖章）：</w:t>
      </w:r>
      <w:r>
        <w:rPr>
          <w:rFonts w:hint="eastAsia" w:ascii="宋体" w:hAnsi="宋体"/>
          <w:color w:val="000000"/>
          <w:spacing w:val="6"/>
          <w:szCs w:val="21"/>
          <w:highlight w:val="none"/>
        </w:rPr>
      </w:r>
      <w:r/>
    </w:p>
    <w:p>
      <w:pPr>
        <w:pStyle w:val="712"/>
        <w:ind w:right="1560" w:firstLine="444"/>
        <w:jc w:val="right"/>
        <w:spacing w:line="580" w:lineRule="exact"/>
        <w:tabs>
          <w:tab w:val="left" w:pos="4860" w:leader="none"/>
        </w:tabs>
        <w:rPr>
          <w:rFonts w:hint="eastAsia" w:ascii="宋体" w:hAnsi="宋体"/>
          <w:color w:val="000000"/>
          <w:spacing w:val="6"/>
          <w:szCs w:val="21"/>
          <w:highlight w:val="none"/>
        </w:rPr>
      </w:pPr>
      <w:r>
        <w:rPr>
          <w:rFonts w:hint="eastAsia" w:ascii="宋体" w:hAnsi="宋体"/>
          <w:color w:val="000000"/>
          <w:spacing w:val="6"/>
          <w:szCs w:val="21"/>
          <w:highlight w:val="none"/>
        </w:rPr>
        <w:t xml:space="preserve">                 日  期：</w:t>
      </w:r>
      <w:r>
        <w:rPr>
          <w:rFonts w:hint="eastAsia" w:ascii="宋体" w:hAnsi="宋体"/>
          <w:color w:val="000000"/>
          <w:spacing w:val="6"/>
          <w:szCs w:val="21"/>
          <w:highlight w:val="none"/>
        </w:rPr>
      </w:r>
      <w:r/>
    </w:p>
    <w:p>
      <w:pPr>
        <w:pStyle w:val="712"/>
        <w:ind w:right="1560" w:firstLine="444"/>
        <w:jc w:val="right"/>
        <w:spacing w:line="580" w:lineRule="exact"/>
        <w:tabs>
          <w:tab w:val="left" w:pos="4860" w:leader="none"/>
        </w:tabs>
        <w:rPr>
          <w:rFonts w:hint="eastAsia" w:ascii="宋体" w:hAnsi="宋体"/>
          <w:color w:val="000000"/>
          <w:spacing w:val="6"/>
          <w:szCs w:val="21"/>
          <w:highlight w:val="none"/>
        </w:rPr>
      </w:pPr>
      <w:r>
        <w:rPr>
          <w:rFonts w:ascii="宋体" w:hAnsi="宋体"/>
          <w:color w:val="000000"/>
          <w:spacing w:val="6"/>
          <w:szCs w:val="21"/>
          <w:highlight w:val="none"/>
        </w:rPr>
        <w:br w:type="page" w:clear="all"/>
      </w:r>
      <w:r>
        <w:rPr>
          <w:rFonts w:hint="eastAsia" w:ascii="宋体" w:hAnsi="宋体"/>
          <w:color w:val="000000"/>
          <w:spacing w:val="6"/>
          <w:szCs w:val="21"/>
          <w:highlight w:val="none"/>
        </w:rPr>
      </w:r>
      <w:r/>
    </w:p>
    <w:p>
      <w:pPr>
        <w:pStyle w:val="712"/>
        <w:ind w:right="-252" w:firstLine="420"/>
        <w:jc w:val="center"/>
        <w:spacing w:line="360" w:lineRule="auto"/>
        <w:tabs>
          <w:tab w:val="left" w:pos="360" w:leader="none"/>
        </w:tabs>
        <w:rPr>
          <w:rFonts w:hint="eastAsia" w:ascii="宋体" w:hAnsi="宋体" w:cs="Arial"/>
          <w:color w:val="000000"/>
          <w:szCs w:val="21"/>
          <w:highlight w:val="none"/>
        </w:rPr>
      </w:pPr>
      <w:r>
        <w:rPr>
          <w:rFonts w:ascii="宋体" w:hAnsi="宋体" w:cs="Arial"/>
          <w:color w:val="000000"/>
          <w:szCs w:val="21"/>
          <w:highlight w:val="none"/>
        </w:rPr>
        <w:t xml:space="preserve">关于促进残疾人就业政府采购政策的通知</w:t>
      </w:r>
      <w:r>
        <w:rPr>
          <w:rFonts w:hint="eastAsia" w:ascii="宋体" w:hAnsi="宋体" w:cs="Arial"/>
          <w:color w:val="000000"/>
          <w:szCs w:val="21"/>
          <w:highlight w:val="none"/>
        </w:rPr>
      </w:r>
      <w:r/>
    </w:p>
    <w:p>
      <w:pPr>
        <w:pStyle w:val="712"/>
        <w:ind w:right="-252" w:firstLine="420"/>
        <w:jc w:val="center"/>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财库</w:t>
      </w:r>
      <w:r>
        <w:rPr>
          <w:rFonts w:hint="eastAsia" w:ascii="宋体" w:hAnsi="宋体" w:cs="Arial"/>
          <w:color w:val="000000"/>
          <w:szCs w:val="21"/>
          <w:highlight w:val="none"/>
        </w:rPr>
        <w:t xml:space="preserve">〔</w:t>
      </w:r>
      <w:r>
        <w:rPr>
          <w:rFonts w:ascii="宋体" w:hAnsi="宋体" w:cs="Arial"/>
          <w:color w:val="000000"/>
          <w:szCs w:val="21"/>
          <w:highlight w:val="none"/>
        </w:rPr>
        <w:t xml:space="preserve">2017</w:t>
      </w:r>
      <w:r>
        <w:rPr>
          <w:rFonts w:hint="eastAsia" w:ascii="宋体" w:hAnsi="宋体" w:cs="Arial"/>
          <w:color w:val="000000"/>
          <w:szCs w:val="21"/>
          <w:highlight w:val="none"/>
        </w:rPr>
        <w:t xml:space="preserve">〕</w:t>
      </w:r>
      <w:r>
        <w:rPr>
          <w:rFonts w:ascii="宋体" w:hAnsi="宋体" w:cs="Arial"/>
          <w:color w:val="000000"/>
          <w:szCs w:val="21"/>
          <w:highlight w:val="none"/>
        </w:rPr>
        <w:t xml:space="preserve">141号</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为了发挥政府采购促进残疾人就业的作用，进一步保障残疾人权益，依照《政府采购法》、《残疾人保障法》等法律法规及相关规定，现就促进残疾人就业政府采购政策通知如下：</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一、享受政府采购支持政策的残疾人福利性单位应当同时满足以下条件：</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（一）安置的残疾人占本单位在职职工人数的比例不低于25%（含25%），并且安置的残疾人人数不少于10人（含10人）；</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（二）依法与安置的每位残疾人签订了一年以上（含一年）的劳动合同或服务协议；</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（三）为安置的每位残疾人按月足额缴纳了基本养老保险、基本医疗保险、失业保险、工伤保险和生育保险等社会保险费；</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（四）通过银行等金融机构向安置的每位残疾人，按月支付了不低于单位所在区县适用的经省级人民政府批准的月最低工资标准的工资；</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（五）提供本单位制造的货物、承担的工程或者服务（以下简称产品），或者提供其他残疾人福利性单位制造的货物（不包括使用非残疾人福利性单位注册商标的货物）。</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中标、成交供应商为残疾人福利性单位的，采购人或者其委托的采购代理机构应当随中标、成交结果同时公告其《残疾人福利性单位声明函》，接受社会监督。</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供应商提供的《残疾人福利性单位声明函》与事实不符的，依照《政府采购法》第七十七条第一款的规定追究法律责任。</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四、采购人采购公开招标数额标准以上的货物或者服务，因落实促进残疾人就业政策的需要，依法履行有关报批程序后，可采用公开招标以外的采购方式。</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rPr>
          <w:rFonts w:ascii="宋体" w:hAnsi="宋体" w:cs="Arial"/>
          <w:color w:val="000000"/>
          <w:szCs w:val="21"/>
          <w:highlight w:val="none"/>
        </w:rPr>
      </w:r>
      <w:r/>
    </w:p>
    <w:p>
      <w:pPr>
        <w:pStyle w:val="712"/>
        <w:ind w:right="-252" w:firstLine="420"/>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七、本通知自2017年10月1日起执行。</w:t>
      </w:r>
      <w:r>
        <w:rPr>
          <w:rFonts w:ascii="宋体" w:hAnsi="宋体" w:cs="Arial"/>
          <w:color w:val="000000"/>
          <w:szCs w:val="21"/>
          <w:highlight w:val="none"/>
        </w:rPr>
      </w:r>
      <w:r/>
    </w:p>
    <w:p>
      <w:pPr>
        <w:pStyle w:val="712"/>
        <w:ind w:right="-252" w:firstLine="420"/>
        <w:jc w:val="right"/>
        <w:spacing w:line="360" w:lineRule="auto"/>
        <w:tabs>
          <w:tab w:val="left" w:pos="360" w:leader="none"/>
        </w:tabs>
        <w:rPr>
          <w:rFonts w:ascii="宋体" w:hAnsi="宋体" w:cs="Arial"/>
          <w:color w:val="000000"/>
          <w:szCs w:val="21"/>
          <w:highlight w:val="none"/>
        </w:rPr>
      </w:pPr>
      <w:r>
        <w:rPr>
          <w:rFonts w:ascii="宋体" w:hAnsi="宋体" w:cs="Arial"/>
          <w:color w:val="000000"/>
          <w:szCs w:val="21"/>
          <w:highlight w:val="none"/>
        </w:rPr>
        <w:t xml:space="preserve">　　财政部 民政部 中国残疾人联合会</w:t>
      </w:r>
      <w:r>
        <w:rPr>
          <w:rFonts w:ascii="宋体" w:hAnsi="宋体" w:cs="Arial"/>
          <w:color w:val="000000"/>
          <w:szCs w:val="21"/>
          <w:highlight w:val="none"/>
        </w:rPr>
      </w:r>
      <w:r/>
    </w:p>
    <w:p>
      <w:pPr>
        <w:pStyle w:val="712"/>
        <w:ind w:right="-252" w:firstLine="420"/>
        <w:jc w:val="right"/>
        <w:spacing w:line="360" w:lineRule="auto"/>
        <w:tabs>
          <w:tab w:val="left" w:pos="360" w:leader="none"/>
        </w:tabs>
        <w:rPr>
          <w:rFonts w:hint="eastAsia" w:ascii="宋体" w:hAnsi="宋体" w:cs="Arial"/>
          <w:color w:val="000000"/>
          <w:szCs w:val="21"/>
          <w:highlight w:val="none"/>
        </w:rPr>
      </w:pPr>
      <w:r>
        <w:rPr>
          <w:rFonts w:ascii="宋体" w:hAnsi="宋体" w:cs="Arial"/>
          <w:color w:val="000000"/>
          <w:szCs w:val="21"/>
          <w:highlight w:val="none"/>
        </w:rPr>
        <w:t xml:space="preserve"> 2017年8月22日</w:t>
      </w:r>
      <w:r>
        <w:rPr>
          <w:rFonts w:hint="eastAsia" w:ascii="宋体" w:hAnsi="宋体" w:cs="Arial"/>
          <w:color w:val="000000"/>
          <w:szCs w:val="21"/>
          <w:highlight w:val="none"/>
        </w:rPr>
      </w:r>
      <w:r/>
    </w:p>
    <w:p>
      <w:pPr>
        <w:pStyle w:val="712"/>
        <w:ind w:right="1560" w:firstLine="420"/>
        <w:jc w:val="right"/>
        <w:spacing w:line="580" w:lineRule="exact"/>
        <w:tabs>
          <w:tab w:val="left" w:pos="4860" w:leader="none"/>
        </w:tabs>
        <w:rPr>
          <w:rFonts w:hint="eastAsia" w:ascii="宋体" w:hAnsi="宋体" w:cs="宋体"/>
          <w:color w:val="000000"/>
          <w:szCs w:val="21"/>
          <w:highlight w:val="none"/>
        </w:rPr>
      </w:pPr>
      <w:r>
        <w:rPr>
          <w:rFonts w:ascii="宋体" w:hAnsi="宋体" w:cs="宋体"/>
          <w:color w:val="000000"/>
          <w:szCs w:val="21"/>
          <w:highlight w:val="none"/>
        </w:rPr>
        <w:br w:type="page" w:clear="all"/>
      </w:r>
      <w:r>
        <w:rPr>
          <w:rFonts w:hint="eastAsia" w:ascii="宋体" w:hAnsi="宋体" w:cs="宋体"/>
          <w:color w:val="000000"/>
          <w:szCs w:val="21"/>
          <w:highlight w:val="none"/>
        </w:rPr>
      </w:r>
      <w:r/>
    </w:p>
    <w:p>
      <w:pPr>
        <w:pStyle w:val="714"/>
        <w:spacing w:line="416" w:lineRule="auto"/>
        <w:rPr>
          <w:rFonts w:ascii="宋体" w:hAnsi="宋体" w:eastAsia="宋体"/>
          <w:b w:val="0"/>
          <w:color w:val="000000"/>
          <w:highlight w:val="none"/>
        </w:rPr>
      </w:pPr>
      <w:r/>
      <w:bookmarkStart w:id="45" w:name="_Ref22898688"/>
      <w:r/>
      <w:bookmarkStart w:id="46" w:name="_Toc26126"/>
      <w:r>
        <w:rPr>
          <w:rFonts w:hint="eastAsia" w:ascii="宋体" w:hAnsi="宋体" w:eastAsia="宋体"/>
          <w:b w:val="0"/>
          <w:color w:val="000000"/>
          <w:highlight w:val="none"/>
        </w:rPr>
        <w:t xml:space="preserve">11.偏离表（商务）：</w:t>
      </w:r>
      <w:bookmarkEnd w:id="43"/>
      <w:r/>
      <w:bookmarkEnd w:id="44"/>
      <w:r/>
      <w:bookmarkEnd w:id="45"/>
      <w:r/>
      <w:bookmarkEnd w:id="46"/>
      <w:r>
        <w:rPr>
          <w:rFonts w:ascii="宋体" w:hAnsi="宋体" w:eastAsia="宋体"/>
          <w:b w:val="0"/>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项      目</w:t>
            </w:r>
            <w:r>
              <w:rPr>
                <w:rFonts w:ascii="宋体" w:hAnsi="宋体" w:eastAsia="宋体"/>
                <w:color w:val="000000"/>
                <w:highlight w:val="none"/>
              </w:rPr>
            </w:r>
            <w:r/>
          </w:p>
        </w:tc>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招标要求（详见招标文件）</w:t>
            </w:r>
            <w:r>
              <w:rPr>
                <w:rFonts w:ascii="宋体" w:hAnsi="宋体" w:eastAsia="宋体"/>
                <w:color w:val="000000"/>
                <w:highlight w:val="none"/>
              </w:rPr>
            </w:r>
            <w:r/>
          </w:p>
        </w:tc>
        <w:tc>
          <w:tcPr>
            <w:tcW w:w="1944"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投标内容（响应情况）</w:t>
            </w:r>
            <w:r>
              <w:rPr>
                <w:rFonts w:ascii="宋体" w:hAnsi="宋体" w:eastAsia="宋体"/>
                <w:color w:val="000000"/>
                <w:highlight w:val="none"/>
              </w:rPr>
            </w:r>
            <w:r/>
          </w:p>
        </w:tc>
        <w:tc>
          <w:tcPr>
            <w:tcW w:w="2318"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偏离说明（正偏离、无偏离、负偏离）</w:t>
            </w:r>
            <w:r>
              <w:rPr>
                <w:rFonts w:ascii="宋体" w:hAnsi="宋体" w:eastAsia="宋体"/>
                <w:color w:val="000000"/>
                <w:highlight w:val="none"/>
              </w:rPr>
            </w:r>
            <w:r/>
          </w:p>
        </w:tc>
      </w:tr>
      <w:tr>
        <w:trPr/>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工期（服务期）</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响应时间</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质保期（如有）</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付款方式</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bl>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投标人（单位盖章）：</w:t>
      </w:r>
      <w:r>
        <w:rPr>
          <w:rFonts w:ascii="宋体" w:hAnsi="宋体" w:eastAsia="宋体"/>
          <w:color w:val="000000"/>
          <w:highlight w:val="none"/>
        </w:rPr>
      </w:r>
      <w:r/>
    </w:p>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法定代表人或被授权人（签字或盖章）：                         年  月  日</w:t>
      </w:r>
      <w:r>
        <w:rPr>
          <w:rFonts w:ascii="宋体" w:hAnsi="宋体" w:eastAsia="宋体"/>
          <w:color w:val="000000"/>
          <w:highlight w:val="none"/>
        </w:rPr>
      </w:r>
      <w:r/>
    </w:p>
    <w:p>
      <w:pPr>
        <w:pStyle w:val="714"/>
        <w:spacing w:line="416" w:lineRule="auto"/>
        <w:rPr>
          <w:rFonts w:ascii="宋体" w:hAnsi="宋体" w:eastAsia="宋体"/>
          <w:b w:val="0"/>
          <w:color w:val="000000"/>
          <w:highlight w:val="none"/>
        </w:rPr>
      </w:pPr>
      <w:r/>
      <w:bookmarkStart w:id="47" w:name="_Ref501489596"/>
      <w:r/>
      <w:bookmarkStart w:id="48" w:name="_Toc26634"/>
      <w:r>
        <w:rPr>
          <w:rFonts w:hint="eastAsia" w:ascii="宋体" w:hAnsi="宋体" w:eastAsia="宋体"/>
          <w:b w:val="0"/>
          <w:color w:val="000000"/>
          <w:highlight w:val="none"/>
        </w:rPr>
        <w:t xml:space="preserve">12.偏离表（技术）：</w:t>
      </w:r>
      <w:bookmarkEnd w:id="47"/>
      <w:r/>
      <w:bookmarkEnd w:id="48"/>
      <w:r>
        <w:rPr>
          <w:rFonts w:ascii="宋体" w:hAnsi="宋体" w:eastAsia="宋体"/>
          <w:b w:val="0"/>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项      目</w:t>
            </w:r>
            <w:r>
              <w:rPr>
                <w:rFonts w:ascii="宋体" w:hAnsi="宋体" w:eastAsia="宋体"/>
                <w:color w:val="000000"/>
                <w:highlight w:val="none"/>
              </w:rPr>
            </w:r>
            <w:r/>
          </w:p>
        </w:tc>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招标要求（详见招标文件）</w:t>
            </w:r>
            <w:r>
              <w:rPr>
                <w:rFonts w:ascii="宋体" w:hAnsi="宋体" w:eastAsia="宋体"/>
                <w:color w:val="000000"/>
                <w:highlight w:val="none"/>
              </w:rPr>
            </w:r>
            <w:r/>
          </w:p>
        </w:tc>
        <w:tc>
          <w:tcPr>
            <w:tcW w:w="1944"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投标内容（响应情况）</w:t>
            </w:r>
            <w:r>
              <w:rPr>
                <w:rFonts w:ascii="宋体" w:hAnsi="宋体" w:eastAsia="宋体"/>
                <w:color w:val="000000"/>
                <w:highlight w:val="none"/>
              </w:rPr>
            </w:r>
            <w:r/>
          </w:p>
        </w:tc>
        <w:tc>
          <w:tcPr>
            <w:tcW w:w="2318"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偏离说明（正偏离、无偏离、负偏离）</w:t>
            </w:r>
            <w:r>
              <w:rPr>
                <w:rFonts w:ascii="宋体" w:hAnsi="宋体" w:eastAsia="宋体"/>
                <w:color w:val="000000"/>
                <w:highlight w:val="none"/>
              </w:rPr>
            </w:r>
            <w:r/>
          </w:p>
        </w:tc>
      </w:tr>
      <w:tr>
        <w:trPr/>
        <w:tc>
          <w:tcPr>
            <w:tcW w:w="2130" w:type="dxa"/>
            <w:vAlign w:val="top"/>
            <w:textDirection w:val="lrTb"/>
            <w:noWrap w:val="false"/>
          </w:tcPr>
          <w:p>
            <w:pPr>
              <w:pStyle w:val="731"/>
              <w:ind w:firstLine="0"/>
              <w:jc w:val="center"/>
              <w:spacing w:line="360" w:lineRule="auto"/>
              <w:rPr>
                <w:rFonts w:ascii="宋体" w:hAnsi="宋体" w:eastAsia="宋体"/>
                <w:color w:val="000000"/>
                <w:highlight w:val="none"/>
              </w:rPr>
            </w:pPr>
            <w:r>
              <w:rPr>
                <w:rFonts w:hint="eastAsia" w:ascii="宋体" w:hAnsi="宋体" w:eastAsia="宋体"/>
                <w:color w:val="000000"/>
                <w:highlight w:val="none"/>
              </w:rPr>
              <w:t xml:space="preserve">标的物</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w:t>
            </w:r>
            <w:r>
              <w:rPr>
                <w:rFonts w:hint="eastAsia"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r>
        <w:trPr/>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…………（根据采购内容自行列明）</w:t>
            </w:r>
            <w:r>
              <w:rPr>
                <w:rFonts w:ascii="宋体" w:hAnsi="宋体" w:eastAsia="宋体"/>
                <w:color w:val="000000"/>
                <w:highlight w:val="none"/>
              </w:rPr>
            </w:r>
            <w:r/>
          </w:p>
        </w:tc>
        <w:tc>
          <w:tcPr>
            <w:tcW w:w="2130"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1944"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c>
          <w:tcPr>
            <w:tcW w:w="2318" w:type="dxa"/>
            <w:vAlign w:val="top"/>
            <w:textDirection w:val="lrTb"/>
            <w:noWrap w:val="false"/>
          </w:tcPr>
          <w:p>
            <w:pPr>
              <w:pStyle w:val="731"/>
              <w:ind w:firstLine="0"/>
              <w:spacing w:line="360" w:lineRule="auto"/>
              <w:rPr>
                <w:rFonts w:ascii="宋体" w:hAnsi="宋体" w:eastAsia="宋体"/>
                <w:color w:val="000000"/>
                <w:highlight w:val="none"/>
              </w:rPr>
            </w:pPr>
            <w:r>
              <w:rPr>
                <w:rFonts w:ascii="宋体" w:hAnsi="宋体" w:eastAsia="宋体"/>
                <w:color w:val="000000"/>
                <w:highlight w:val="none"/>
              </w:rPr>
            </w:r>
            <w:r/>
          </w:p>
        </w:tc>
      </w:tr>
    </w:tbl>
    <w:p>
      <w:pPr>
        <w:pStyle w:val="731"/>
        <w:ind w:firstLine="0"/>
        <w:spacing w:line="360" w:lineRule="auto"/>
        <w:rPr>
          <w:rFonts w:ascii="宋体" w:hAnsi="宋体" w:eastAsia="宋体"/>
          <w:color w:val="000000"/>
          <w:highlight w:val="none"/>
        </w:rPr>
      </w:pPr>
      <w:r>
        <w:rPr>
          <w:rFonts w:hint="eastAsia" w:ascii="宋体" w:hAnsi="宋体" w:eastAsia="宋体"/>
          <w:color w:val="000000"/>
          <w:highlight w:val="none"/>
        </w:rPr>
        <w:t xml:space="preserve">投标人（单位盖章）：</w:t>
      </w:r>
      <w:r>
        <w:rPr>
          <w:rFonts w:ascii="宋体" w:hAnsi="宋体" w:eastAsia="宋体"/>
          <w:color w:val="000000"/>
          <w:highlight w:val="none"/>
        </w:rPr>
      </w:r>
      <w:r/>
    </w:p>
    <w:p>
      <w:pPr>
        <w:pStyle w:val="731"/>
        <w:ind w:firstLine="0"/>
        <w:spacing w:line="360" w:lineRule="auto"/>
        <w:rPr>
          <w:rFonts w:hint="eastAsia"/>
          <w:color w:val="000000"/>
          <w:highlight w:val="none"/>
        </w:rPr>
      </w:pPr>
      <w:r>
        <w:rPr>
          <w:rFonts w:hint="eastAsia" w:ascii="宋体" w:hAnsi="宋体" w:eastAsia="宋体"/>
          <w:color w:val="000000"/>
          <w:highlight w:val="none"/>
        </w:rPr>
        <w:t xml:space="preserve">法定代表人或被授权人（签字或盖章）：                         年  月  日</w:t>
      </w:r>
      <w:r>
        <w:rPr>
          <w:color w:val="000000"/>
          <w:highlight w:val="none"/>
        </w:rPr>
        <w:br w:type="page" w:clear="all"/>
      </w:r>
      <w:bookmarkStart w:id="49" w:name="_Ref501489748"/>
      <w:r>
        <w:rPr>
          <w:rFonts w:hint="eastAsia"/>
          <w:color w:val="000000"/>
          <w:highlight w:val="none"/>
        </w:rPr>
      </w:r>
      <w:r/>
    </w:p>
    <w:p>
      <w:pPr>
        <w:pStyle w:val="714"/>
        <w:spacing w:line="416" w:lineRule="auto"/>
        <w:rPr>
          <w:rFonts w:hint="eastAsia" w:ascii="宋体" w:hAnsi="宋体" w:eastAsia="宋体"/>
          <w:b w:val="0"/>
          <w:color w:val="000000"/>
          <w:highlight w:val="none"/>
        </w:rPr>
      </w:pPr>
      <w:r/>
      <w:bookmarkStart w:id="50" w:name="_Toc15914"/>
      <w:r/>
      <w:bookmarkStart w:id="51" w:name="_Ref79678842"/>
      <w:r>
        <w:rPr>
          <w:rFonts w:hint="eastAsia" w:ascii="宋体" w:hAnsi="宋体" w:eastAsia="宋体"/>
          <w:b w:val="0"/>
          <w:color w:val="000000"/>
          <w:highlight w:val="none"/>
        </w:rPr>
        <w:t xml:space="preserve">13.资格证明文件</w:t>
      </w:r>
      <w:bookmarkEnd w:id="49"/>
      <w:r/>
      <w:bookmarkEnd w:id="50"/>
      <w:r/>
      <w:bookmarkEnd w:id="51"/>
      <w:r>
        <w:rPr>
          <w:rFonts w:hint="eastAsia" w:ascii="宋体" w:hAnsi="宋体" w:eastAsia="宋体"/>
          <w:b w:val="0"/>
          <w:color w:val="000000"/>
          <w:highlight w:val="none"/>
        </w:rPr>
      </w:r>
      <w:r/>
    </w:p>
    <w:p>
      <w:pPr>
        <w:pStyle w:val="731"/>
        <w:rPr>
          <w:rFonts w:hint="eastAsia" w:ascii="宋体" w:hAnsi="宋体" w:eastAsia="宋体"/>
          <w:color w:val="000000"/>
          <w:highlight w:val="none"/>
        </w:rPr>
      </w:pPr>
      <w:r>
        <w:rPr>
          <w:rFonts w:hint="eastAsia" w:ascii="宋体" w:hAnsi="宋体" w:eastAsia="宋体"/>
          <w:color w:val="000000"/>
          <w:highlight w:val="none"/>
        </w:rPr>
        <w:t xml:space="preserve">详见招标文件资格要求</w:t>
      </w:r>
      <w:r>
        <w:rPr>
          <w:rFonts w:hint="eastAsia" w:ascii="宋体" w:hAnsi="宋体" w:eastAsia="宋体"/>
          <w:color w:val="000000"/>
          <w:highlight w:val="none"/>
        </w:rPr>
      </w:r>
      <w:r/>
    </w:p>
    <w:p>
      <w:pPr>
        <w:pStyle w:val="714"/>
        <w:spacing w:line="416" w:lineRule="auto"/>
        <w:rPr>
          <w:b w:val="0"/>
          <w:color w:val="000000"/>
          <w:highlight w:val="none"/>
        </w:rPr>
      </w:pPr>
      <w:r/>
      <w:bookmarkStart w:id="52" w:name="_Ref79412931"/>
      <w:r>
        <w:rPr>
          <w:rFonts w:ascii="宋体" w:hAnsi="宋体" w:eastAsia="宋体"/>
          <w:b w:val="0"/>
          <w:color w:val="000000"/>
          <w:highlight w:val="none"/>
        </w:rPr>
        <w:br w:type="page" w:clear="all"/>
      </w:r>
      <w:bookmarkEnd w:id="52"/>
      <w:r/>
      <w:bookmarkStart w:id="53" w:name="_Toc31291"/>
      <w:r/>
      <w:bookmarkStart w:id="54" w:name="_Ref79412935"/>
      <w:r>
        <w:rPr>
          <w:rFonts w:hint="eastAsia" w:ascii="宋体" w:hAnsi="宋体" w:eastAsia="宋体"/>
          <w:b w:val="0"/>
          <w:color w:val="000000"/>
          <w:highlight w:val="none"/>
        </w:rPr>
        <w:t xml:space="preserve">14.</w:t>
      </w:r>
      <w:r>
        <w:rPr>
          <w:rFonts w:ascii="宋体" w:hAnsi="宋体" w:eastAsia="宋体"/>
          <w:b w:val="0"/>
          <w:color w:val="000000"/>
          <w:highlight w:val="none"/>
        </w:rPr>
        <w:t xml:space="preserve">远程参与开标会议诚信承诺书</w:t>
      </w:r>
      <w:bookmarkEnd w:id="53"/>
      <w:r/>
      <w:bookmarkEnd w:id="54"/>
      <w:r>
        <w:rPr>
          <w:b w:val="0"/>
          <w:color w:val="000000"/>
          <w:highlight w:val="none"/>
        </w:rPr>
      </w:r>
      <w:r/>
    </w:p>
    <w:p>
      <w:pPr>
        <w:pStyle w:val="712"/>
        <w:ind w:firstLine="422"/>
        <w:jc w:val="center"/>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远程参与开标会议诚信承诺书</w:t>
      </w:r>
      <w:r>
        <w:rPr>
          <w:rFonts w:ascii="宋体" w:hAnsi="宋体"/>
          <w:b/>
          <w:color w:val="000000"/>
          <w:szCs w:val="21"/>
          <w:highlight w:val="none"/>
          <w:lang w:val="zh-CN"/>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致:</w:t>
      </w:r>
      <w:r>
        <w:rPr>
          <w:rFonts w:hint="eastAsia" w:ascii="宋体" w:hAnsi="宋体"/>
          <w:color w:val="000000"/>
          <w:szCs w:val="21"/>
          <w:highlight w:val="non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采购</w:t>
      </w:r>
      <w:r>
        <w:rPr>
          <w:rFonts w:ascii="宋体" w:hAnsi="宋体"/>
          <w:color w:val="000000"/>
          <w:szCs w:val="21"/>
          <w:highlight w:val="none"/>
        </w:rPr>
        <w:t xml:space="preserve">人)</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我方郑重承诺:遵循公开、公平、公正和诚实守信的原则，参加本次远程开标会议，是我方真实意思的表达。</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000000"/>
          <w:szCs w:val="21"/>
          <w:highlight w:val="none"/>
        </w:rPr>
        <w:t xml:space="preserve">（响应）</w:t>
      </w:r>
      <w:r>
        <w:rPr>
          <w:rFonts w:ascii="宋体" w:hAnsi="宋体"/>
          <w:color w:val="000000"/>
          <w:szCs w:val="21"/>
          <w:highlight w:val="none"/>
        </w:rPr>
        <w:t xml:space="preserve">。</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二、严格遵守法律、法规和</w:t>
      </w:r>
      <w:r>
        <w:rPr>
          <w:rFonts w:hint="eastAsia" w:ascii="宋体" w:hAnsi="宋体"/>
          <w:color w:val="000000"/>
          <w:szCs w:val="21"/>
          <w:highlight w:val="none"/>
        </w:rPr>
        <w:t xml:space="preserve">采购</w:t>
      </w:r>
      <w:r>
        <w:rPr>
          <w:rFonts w:ascii="宋体" w:hAnsi="宋体"/>
          <w:color w:val="000000"/>
          <w:szCs w:val="21"/>
          <w:highlight w:val="none"/>
        </w:rPr>
        <w:t xml:space="preserve">文件规定的投标</w:t>
      </w:r>
      <w:r>
        <w:rPr>
          <w:rFonts w:hint="eastAsia" w:ascii="宋体" w:hAnsi="宋体"/>
          <w:color w:val="000000"/>
          <w:szCs w:val="21"/>
          <w:highlight w:val="none"/>
        </w:rPr>
        <w:t xml:space="preserve">（响应）</w:t>
      </w:r>
      <w:r>
        <w:rPr>
          <w:rFonts w:ascii="宋体" w:hAnsi="宋体"/>
          <w:color w:val="000000"/>
          <w:szCs w:val="21"/>
          <w:highlight w:val="none"/>
        </w:rPr>
        <w:t xml:space="preserve">程序。不隐瞒真实情况，不弄虚作假，不骗取投标</w:t>
      </w:r>
      <w:r>
        <w:rPr>
          <w:rFonts w:hint="eastAsia" w:ascii="宋体" w:hAnsi="宋体"/>
          <w:color w:val="000000"/>
          <w:szCs w:val="21"/>
          <w:highlight w:val="none"/>
        </w:rPr>
        <w:t xml:space="preserve">（响应）</w:t>
      </w:r>
      <w:r>
        <w:rPr>
          <w:rFonts w:ascii="宋体" w:hAnsi="宋体"/>
          <w:color w:val="000000"/>
          <w:szCs w:val="21"/>
          <w:highlight w:val="none"/>
        </w:rPr>
        <w:t xml:space="preserve">和中标</w:t>
      </w:r>
      <w:r>
        <w:rPr>
          <w:rFonts w:hint="eastAsia" w:ascii="宋体" w:hAnsi="宋体"/>
          <w:color w:val="000000"/>
          <w:szCs w:val="21"/>
          <w:highlight w:val="none"/>
        </w:rPr>
        <w:t xml:space="preserve">（成交）</w:t>
      </w:r>
      <w:r>
        <w:rPr>
          <w:rFonts w:ascii="宋体" w:hAnsi="宋体"/>
          <w:color w:val="000000"/>
          <w:szCs w:val="21"/>
          <w:highlight w:val="none"/>
        </w:rPr>
        <w:t xml:space="preserve">资格。</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三、坚决抵制和杜绝串标、围标、哄抬报价、贿赂、回扣等违法投标</w:t>
      </w:r>
      <w:r>
        <w:rPr>
          <w:rFonts w:hint="eastAsia" w:ascii="宋体" w:hAnsi="宋体"/>
          <w:color w:val="000000"/>
          <w:szCs w:val="21"/>
          <w:highlight w:val="none"/>
        </w:rPr>
        <w:t xml:space="preserve">（响应）</w:t>
      </w:r>
      <w:r>
        <w:rPr>
          <w:rFonts w:ascii="宋体" w:hAnsi="宋体"/>
          <w:color w:val="000000"/>
          <w:szCs w:val="21"/>
          <w:highlight w:val="none"/>
        </w:rPr>
        <w:t xml:space="preserve">和不正当竞争行为。</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四、依法经营，公平竞争，不采取违法、违规或不正当手段损害、侵犯同行企业的正当权益。</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五、遵守指令、不擅离职守。开标</w:t>
      </w:r>
      <w:r>
        <w:rPr>
          <w:rFonts w:hint="eastAsia" w:ascii="宋体" w:hAnsi="宋体"/>
          <w:color w:val="000000"/>
          <w:szCs w:val="21"/>
          <w:highlight w:val="none"/>
        </w:rPr>
        <w:t xml:space="preserve">评审</w:t>
      </w:r>
      <w:r>
        <w:rPr>
          <w:rFonts w:ascii="宋体" w:hAnsi="宋体"/>
          <w:color w:val="000000"/>
          <w:szCs w:val="21"/>
          <w:highlight w:val="none"/>
        </w:rPr>
        <w:t xml:space="preserve">过程中,我方将坚持全程参加开评标会议，积极响应</w:t>
      </w:r>
      <w:r>
        <w:rPr>
          <w:rFonts w:hint="eastAsia" w:ascii="宋体" w:hAnsi="宋体"/>
          <w:color w:val="000000"/>
          <w:szCs w:val="21"/>
          <w:highlight w:val="none"/>
        </w:rPr>
        <w:t xml:space="preserve">采购</w:t>
      </w:r>
      <w:r>
        <w:rPr>
          <w:rFonts w:ascii="宋体" w:hAnsi="宋体"/>
          <w:color w:val="000000"/>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000000"/>
          <w:szCs w:val="21"/>
          <w:highlight w:val="none"/>
        </w:rPr>
        <w:t xml:space="preserve">采购</w:t>
      </w:r>
      <w:r>
        <w:rPr>
          <w:rFonts w:ascii="宋体" w:hAnsi="宋体"/>
          <w:color w:val="000000"/>
          <w:szCs w:val="21"/>
          <w:highlight w:val="none"/>
        </w:rPr>
        <w:t xml:space="preserve">人任意处置决定，接受包括终止投标</w:t>
      </w:r>
      <w:r>
        <w:rPr>
          <w:rFonts w:hint="eastAsia" w:ascii="宋体" w:hAnsi="宋体"/>
          <w:color w:val="000000"/>
          <w:szCs w:val="21"/>
          <w:highlight w:val="none"/>
        </w:rPr>
        <w:t xml:space="preserve">（响应）</w:t>
      </w:r>
      <w:r>
        <w:rPr>
          <w:rFonts w:ascii="宋体" w:hAnsi="宋体"/>
          <w:color w:val="000000"/>
          <w:szCs w:val="21"/>
          <w:highlight w:val="none"/>
        </w:rPr>
        <w:t xml:space="preserve">资格在内的任何处理结果。</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000000"/>
          <w:szCs w:val="21"/>
          <w:highlight w:val="none"/>
        </w:rPr>
        <w:t xml:space="preserve">（响应）</w:t>
      </w:r>
      <w:r>
        <w:rPr>
          <w:rFonts w:ascii="宋体" w:hAnsi="宋体"/>
          <w:color w:val="000000"/>
          <w:szCs w:val="21"/>
          <w:highlight w:val="none"/>
        </w:rPr>
        <w:t xml:space="preserve">或者不能进行现场实时交互的，均由我方自行承担一切后果。</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七、不向</w:t>
      </w:r>
      <w:r>
        <w:rPr>
          <w:rFonts w:hint="eastAsia" w:ascii="宋体" w:hAnsi="宋体"/>
          <w:color w:val="000000"/>
          <w:szCs w:val="21"/>
          <w:highlight w:val="none"/>
        </w:rPr>
        <w:t xml:space="preserve">采购</w:t>
      </w:r>
      <w:r>
        <w:rPr>
          <w:rFonts w:ascii="宋体" w:hAnsi="宋体"/>
          <w:color w:val="000000"/>
          <w:szCs w:val="21"/>
          <w:highlight w:val="none"/>
        </w:rPr>
        <w:t xml:space="preserve">人或</w:t>
      </w:r>
      <w:r>
        <w:rPr>
          <w:rFonts w:hint="eastAsia" w:ascii="宋体" w:hAnsi="宋体"/>
          <w:color w:val="000000"/>
          <w:szCs w:val="21"/>
          <w:highlight w:val="none"/>
        </w:rPr>
        <w:t xml:space="preserve">评审专家</w:t>
      </w:r>
      <w:r>
        <w:rPr>
          <w:rFonts w:ascii="宋体" w:hAnsi="宋体"/>
          <w:color w:val="000000"/>
          <w:szCs w:val="21"/>
          <w:highlight w:val="none"/>
        </w:rPr>
        <w:t xml:space="preserve">或相关人员行贿，以牟取中标。</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八、我方将在法律、法规框架允许的范围内就有关评审过程中的事项向管理人员提出咨询或疑问</w:t>
      </w:r>
      <w:r>
        <w:rPr>
          <w:rFonts w:hint="eastAsia" w:ascii="宋体" w:hAnsi="宋体"/>
          <w:color w:val="000000"/>
          <w:szCs w:val="21"/>
          <w:highlight w:val="none"/>
        </w:rPr>
        <w:t xml:space="preserve">。</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九、</w:t>
      </w:r>
      <w:r>
        <w:rPr>
          <w:rFonts w:ascii="宋体" w:hAnsi="宋体"/>
          <w:color w:val="000000"/>
          <w:szCs w:val="21"/>
          <w:highlight w:val="none"/>
        </w:rPr>
        <w:t xml:space="preserve">我方若有违反承诺内容的行为，自愿接受取消投标</w:t>
      </w:r>
      <w:r>
        <w:rPr>
          <w:rFonts w:hint="eastAsia" w:ascii="宋体" w:hAnsi="宋体"/>
          <w:color w:val="000000"/>
          <w:szCs w:val="21"/>
          <w:highlight w:val="none"/>
        </w:rPr>
        <w:t xml:space="preserve">（响应）</w:t>
      </w:r>
      <w:r>
        <w:rPr>
          <w:rFonts w:ascii="宋体" w:hAnsi="宋体"/>
          <w:color w:val="000000"/>
          <w:szCs w:val="21"/>
          <w:highlight w:val="none"/>
        </w:rPr>
        <w:t xml:space="preserve">资格、将不良行为记录记入档案、没收投标</w:t>
      </w:r>
      <w:r>
        <w:rPr>
          <w:rFonts w:hint="eastAsia" w:ascii="宋体" w:hAnsi="宋体"/>
          <w:color w:val="000000"/>
          <w:szCs w:val="21"/>
          <w:highlight w:val="none"/>
        </w:rPr>
        <w:t xml:space="preserve">（响应）</w:t>
      </w:r>
      <w:r>
        <w:rPr>
          <w:rFonts w:ascii="宋体" w:hAnsi="宋体"/>
          <w:color w:val="000000"/>
          <w:szCs w:val="21"/>
          <w:highlight w:val="none"/>
        </w:rPr>
        <w:t xml:space="preserve">保证金等有关处理，并承担相应的法律责任。给</w:t>
      </w:r>
      <w:r>
        <w:rPr>
          <w:rFonts w:hint="eastAsia" w:ascii="宋体" w:hAnsi="宋体"/>
          <w:color w:val="000000"/>
          <w:szCs w:val="21"/>
          <w:highlight w:val="none"/>
        </w:rPr>
        <w:t xml:space="preserve">采购</w:t>
      </w:r>
      <w:r>
        <w:rPr>
          <w:rFonts w:ascii="宋体" w:hAnsi="宋体"/>
          <w:color w:val="000000"/>
          <w:szCs w:val="21"/>
          <w:highlight w:val="none"/>
        </w:rPr>
        <w:t xml:space="preserve">人造成损失的，依法承担赔偿责任。</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承诺单位(盖章):</w:t>
      </w:r>
      <w:r>
        <w:rPr>
          <w:rFonts w:ascii="宋体" w:hAnsi="宋体"/>
          <w:color w:val="000000"/>
          <w:szCs w:val="21"/>
          <w:highlight w:val="none"/>
        </w:rPr>
      </w:r>
      <w:r/>
    </w:p>
    <w:p>
      <w:pPr>
        <w:pStyle w:val="712"/>
        <w:ind w:firstLine="420"/>
        <w:spacing w:line="360" w:lineRule="auto"/>
        <w:rPr>
          <w:rFonts w:ascii="宋体" w:hAnsi="宋体"/>
          <w:color w:val="000000"/>
          <w:szCs w:val="21"/>
          <w:highlight w:val="none"/>
        </w:rPr>
      </w:pPr>
      <w:r>
        <w:rPr>
          <w:rFonts w:ascii="宋体" w:hAnsi="宋体"/>
          <w:color w:val="000000"/>
          <w:szCs w:val="21"/>
          <w:highlight w:val="none"/>
        </w:rPr>
        <w:t xml:space="preserve">法定代表人(签名):</w:t>
      </w:r>
      <w:r>
        <w:rPr>
          <w:rFonts w:ascii="宋体" w:hAnsi="宋体"/>
          <w:color w:val="000000"/>
          <w:szCs w:val="21"/>
          <w:highlight w:val="none"/>
        </w:rPr>
      </w:r>
      <w:r/>
    </w:p>
    <w:p>
      <w:pPr>
        <w:pStyle w:val="712"/>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授权委托人(签名):</w:t>
      </w:r>
      <w:r>
        <w:rPr>
          <w:rFonts w:hint="eastAsia" w:ascii="宋体" w:hAnsi="宋体"/>
          <w:color w:val="000000"/>
          <w:szCs w:val="21"/>
          <w:highlight w:val="none"/>
        </w:rPr>
      </w:r>
      <w:r/>
    </w:p>
    <w:p>
      <w:pPr>
        <w:pStyle w:val="71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731"/>
        <w:rPr>
          <w:color w:val="000000"/>
          <w:highlight w:val="none"/>
        </w:rPr>
      </w:pPr>
      <w:r>
        <w:rPr>
          <w:color w:val="000000"/>
          <w:highlight w:val="none"/>
        </w:rPr>
      </w:r>
      <w:r/>
    </w:p>
    <w:p>
      <w:pPr>
        <w:pStyle w:val="784"/>
        <w:rPr>
          <w:color w:val="000000"/>
          <w:szCs w:val="21"/>
          <w:highlight w:val="none"/>
        </w:rPr>
      </w:pPr>
      <w:r>
        <w:rPr>
          <w:color w:val="000000"/>
          <w:highlight w:val="none"/>
        </w:rPr>
        <w:br w:type="page" w:clear="all"/>
      </w:r>
      <w:bookmarkStart w:id="55" w:name="_Toc21157"/>
      <w:r>
        <w:rPr>
          <w:rFonts w:hint="eastAsia"/>
          <w:color w:val="000000"/>
          <w:highlight w:val="none"/>
        </w:rPr>
        <w:t xml:space="preserve">第四章  招标书</w:t>
      </w:r>
      <w:bookmarkEnd w:id="55"/>
      <w:r>
        <w:rPr>
          <w:color w:val="000000"/>
          <w:szCs w:val="21"/>
          <w:highlight w:val="none"/>
        </w:rPr>
      </w:r>
      <w:r/>
    </w:p>
    <w:p>
      <w:pPr>
        <w:pStyle w:val="712"/>
        <w:ind w:firstLine="420"/>
        <w:spacing w:line="360" w:lineRule="auto"/>
        <w:rPr>
          <w:rFonts w:hint="eastAsia" w:ascii="宋体" w:hAnsi="宋体"/>
          <w:color w:val="000000"/>
          <w:szCs w:val="21"/>
          <w:highlight w:val="none"/>
        </w:rPr>
      </w:pPr>
      <w:r/>
      <w:bookmarkStart w:id="56" w:name="_Toc266088666"/>
      <w:r/>
      <w:bookmarkStart w:id="57" w:name="_Toc339548794"/>
      <w:r>
        <w:rPr>
          <w:rFonts w:hint="eastAsia" w:ascii="宋体" w:hAnsi="宋体"/>
          <w:color w:val="000000"/>
          <w:szCs w:val="21"/>
          <w:highlight w:val="none"/>
        </w:rPr>
        <w:t xml:space="preserve">受昆山市市场监督管理局的委托，苏州公正建设咨询房地产评估有限公司作为招标代理人，为采购单位拟采购的食堂物资配送服务进行国内公开招标。</w:t>
      </w:r>
      <w:r>
        <w:rPr>
          <w:rFonts w:hint="eastAsia" w:ascii="宋体" w:hAnsi="宋体"/>
          <w:color w:val="000000"/>
          <w:szCs w:val="21"/>
          <w:highlight w:val="none"/>
        </w:rPr>
      </w:r>
      <w:r/>
    </w:p>
    <w:p>
      <w:pPr>
        <w:pStyle w:val="712"/>
        <w:ind w:firstLine="420"/>
        <w:spacing w:line="360" w:lineRule="auto"/>
        <w:rPr>
          <w:rFonts w:hint="eastAsia" w:ascii="宋体" w:hAnsi="宋体"/>
          <w:color w:val="000000"/>
          <w:szCs w:val="21"/>
          <w:highlight w:val="none"/>
        </w:rPr>
      </w:pPr>
      <w:r/>
      <w:bookmarkEnd w:id="56"/>
      <w:r/>
      <w:bookmarkEnd w:id="57"/>
      <w:r/>
      <w:r/>
      <w:r>
        <w:rPr>
          <w:rFonts w:hint="eastAsia" w:ascii="宋体" w:hAnsi="宋体"/>
          <w:color w:val="000000"/>
          <w:szCs w:val="21"/>
          <w:highlight w:val="none"/>
        </w:rPr>
        <w:t xml:space="preserve">一、项目编号：</w:t>
      </w:r>
      <w:r>
        <w:rPr>
          <w:rFonts w:hint="eastAsia" w:ascii="宋体" w:hAnsi="宋体"/>
          <w:color w:val="000000"/>
          <w:szCs w:val="21"/>
          <w:highlight w:val="none"/>
          <w:lang w:eastAsia="zh-CN"/>
        </w:rPr>
        <w:t xml:space="preserve">JSZC-320583-SZGZ-G2024-0027</w:t>
      </w:r>
      <w:r>
        <w:rPr>
          <w:rFonts w:hint="eastAsia" w:ascii="宋体" w:hAnsi="宋体"/>
          <w:color w:val="000000"/>
          <w:szCs w:val="21"/>
          <w:highlight w:val="none"/>
        </w:rPr>
        <w:t xml:space="preserve">号</w:t>
      </w:r>
      <w:r>
        <w:rPr>
          <w:rFonts w:hint="eastAsia" w:ascii="宋体" w:hAnsi="宋体"/>
          <w:color w:val="000000"/>
          <w:szCs w:val="21"/>
          <w:highlight w:val="none"/>
        </w:rPr>
      </w:r>
      <w:r/>
    </w:p>
    <w:p>
      <w:pPr>
        <w:pStyle w:val="71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二、项目名称：食堂物资配送服务</w:t>
      </w:r>
      <w:r>
        <w:rPr>
          <w:rFonts w:hint="eastAsia" w:ascii="宋体" w:hAnsi="宋体"/>
          <w:color w:val="000000"/>
          <w:szCs w:val="21"/>
          <w:highlight w:val="none"/>
        </w:rPr>
      </w:r>
      <w:r/>
    </w:p>
    <w:p>
      <w:pPr>
        <w:pStyle w:val="712"/>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三、服务内容：</w:t>
      </w:r>
      <w:r>
        <w:rPr>
          <w:rFonts w:hint="eastAsia" w:ascii="宋体" w:hAnsi="宋体"/>
          <w:color w:val="000000"/>
          <w:szCs w:val="21"/>
          <w:highlight w:val="none"/>
        </w:rPr>
      </w:r>
      <w:r/>
    </w:p>
    <w:p>
      <w:pPr>
        <w:pStyle w:val="712"/>
        <w:ind w:firstLine="422"/>
        <w:spacing w:line="360" w:lineRule="auto"/>
        <w:rPr>
          <w:rFonts w:hint="eastAsia" w:ascii="宋体" w:hAnsi="宋体" w:cs="宋体"/>
          <w:b/>
          <w:color w:val="000000"/>
          <w:szCs w:val="21"/>
          <w:highlight w:val="none"/>
        </w:rPr>
      </w:pPr>
      <w:r/>
      <w:bookmarkStart w:id="60" w:name="_Toc528060755"/>
      <w:r>
        <w:rPr>
          <w:rFonts w:hint="eastAsia" w:ascii="宋体" w:hAnsi="宋体" w:cs="宋体"/>
          <w:b/>
          <w:color w:val="000000"/>
          <w:szCs w:val="21"/>
          <w:highlight w:val="none"/>
        </w:rPr>
        <w:t xml:space="preserve">（一）依据及标准</w:t>
      </w:r>
      <w:r>
        <w:rPr>
          <w:rFonts w:hint="eastAsia" w:ascii="宋体" w:hAnsi="宋体" w:cs="宋体"/>
          <w:b/>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1.1、《中华人民共和国食品安全法》及实施条例、《餐饮服务食品安全操作规范》、《动物检疫法》、《中华人民共和国农产品质量安全法》、《食用农产品市场销售质量安全监督管理办法》和《GB7718-2011 食品安全国家标准预包装食品标签通则》等法律法规及食品安全相关标准、规定。</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1.2配送货品按如下质量标准执行：</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注：供应商所提供所有蔬菜、水果、豆、粮、油等均须为非转基因产品。</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（1）蔬菜类：新鲜嫩绿、无黄叶、无菜虫，必须通过农药残留成分测试，蔬菜不带根、不带泥，符合食品卫生要求。</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（2）鲜肉类：必须经检验检疫合格的、有动物检疫及屠宰证明，肉质新鲜，不注水，无病毒，符合食品卫生要求。猪肉须有“两证一报告”（动物检疫合格证明、肉品品质合格证明以及非洲猪瘟阴性检测报告）</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（3）水产类：肉质新鲜，无病毒，不含有害物质，鲜鱼类必须生猛鲜活。</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（4）家禽类：有动物检疫合格证明，新鲜肥美，无内脏，不注水，无病毒，符合食品安全要求。</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（5）蛋类：无公害禽蛋，新鲜，无变质，无臭蛋。</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（6）冻品类：非进口冷链食品，包装符合食品安全要求（食品名称、规格、净含量、生产日期、保质期、贮存条件和食品生产许可证编号等），品质优良、包装完好、无异味、无病毒。</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（7）调味品类：购自正规知名厂家或其代理商，包装符合食品安全要求（同上），品质优良、包装完好。</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（8）豆制品类：以非转基因大豆或杂豆为主要原料，经过加工制成的食品，包括发酵豆制品、非发酵豆制品和大豆蛋白类制品，均须达到食品安全国家标准。</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（9）卤货类：购自正规知名厂商，包装符合食品安全要求（同上）或有相应合格证，色香味美，无异味、全面烧熟、无病毒、符合食品安全要求。</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（10）水果类：非进口水果，须为非转基因产品，个头均匀，无斑点，无破损，果实成熟新鲜，味道纯正。按指定品牌及合理报价及收货。</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（11）奶制品：国产乳制品，产品包装及外观干净、整洁，生产日期、保质期、贮藏条件标识清晰，须在保质期内。</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（12）粮食类：包装符合食品安全要求（同上），大米，面粉类等产品感官正常。</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（13）食用油：须为非转基因产品，包装符合食品安全要求（同上），外包装干净，整洁，无破损，无漏油情况，须在保质期内。</w:t>
      </w:r>
      <w:r>
        <w:rPr>
          <w:rFonts w:hint="eastAsia" w:ascii="宋体" w:hAnsi="宋体" w:cs="宋体"/>
          <w:color w:val="000000"/>
          <w:szCs w:val="21"/>
          <w:highlight w:val="none"/>
        </w:rPr>
      </w:r>
      <w:r/>
    </w:p>
    <w:p>
      <w:pPr>
        <w:pStyle w:val="712"/>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（二）服务要求</w:t>
      </w:r>
      <w:r>
        <w:rPr>
          <w:rFonts w:hint="eastAsia" w:ascii="宋体" w:hAnsi="宋体" w:cs="宋体"/>
          <w:b/>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2.1、配送食品需满足《中华人民共和国食品安全法》等相关法律法规及食品安全标准、规定，安全可靠。</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2.2、试供期：采购方选定供应商并签订合同后正式进入试供期。试供期为15天，主要考察供应商的货物质量、服务、信誉等方面。试供期满且经采购方综合考察认为合格的，合同继续</w:t>
      </w:r>
      <w:r>
        <w:rPr>
          <w:rFonts w:hint="eastAsia" w:ascii="宋体" w:hAnsi="宋体" w:cs="宋体"/>
          <w:color w:val="000000"/>
          <w:szCs w:val="21"/>
          <w:highlight w:val="none"/>
        </w:rPr>
        <w:t xml:space="preserve">执行；若试供期间出现质量、服务等问题的，采购方有权终止合同。</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2.3、所供食品的质量要求：所供食品均须符合《中华人民共和国食品安全法》及实施条例</w:t>
      </w:r>
      <w:r>
        <w:rPr>
          <w:rFonts w:hint="eastAsia" w:ascii="宋体" w:hAnsi="宋体" w:cs="宋体"/>
          <w:color w:val="000000"/>
          <w:szCs w:val="21"/>
          <w:highlight w:val="none"/>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Cs w:val="21"/>
          <w:highlight w:val="none"/>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2.4、数量及验收要求：</w:t>
      </w:r>
      <w:r>
        <w:rPr>
          <w:rFonts w:hint="eastAsia" w:ascii="宋体" w:hAnsi="宋体" w:cs="宋体"/>
          <w:color w:val="000000"/>
          <w:szCs w:val="21"/>
          <w:highlight w:val="none"/>
        </w:rPr>
        <w:t xml:space="preserve">供应商应保证所供货物品种和数量、重量的准确性，采购方和供应商应确定专人（不少于两人）负责验收和送货，以采购方的验货数量为准，供应商每次随货送上一式三份的送货清单，由采购方验货后签字确认，作为送、收货的凭证。</w:t>
      </w:r>
      <w:r>
        <w:rPr>
          <w:rFonts w:hint="eastAsia" w:ascii="宋体" w:hAnsi="宋体" w:cs="宋体"/>
          <w:color w:val="000000"/>
          <w:szCs w:val="21"/>
          <w:highlight w:val="none"/>
        </w:rPr>
        <w:t xml:space="preserve">对于出现质量、数量不符合要求等现象，采购方有权要求供应商及时退换，并按合同约定作出相应罚款处罚，供应商必须无条件退换，并保证采购方正常餐饮供应不受影响。</w:t>
      </w:r>
      <w:r>
        <w:rPr>
          <w:rFonts w:hint="eastAsia" w:ascii="宋体" w:hAnsi="宋体" w:cs="宋体"/>
          <w:color w:val="000000"/>
          <w:szCs w:val="21"/>
          <w:highlight w:val="none"/>
        </w:rPr>
      </w:r>
      <w:r/>
    </w:p>
    <w:p>
      <w:pPr>
        <w:pStyle w:val="712"/>
        <w:ind w:firstLine="420"/>
        <w:spacing w:line="360" w:lineRule="auto"/>
        <w:rPr>
          <w:rFonts w:ascii="宋体" w:hAnsi="宋体" w:cs="宋体"/>
          <w:b/>
          <w:bCs/>
          <w:color w:val="000000"/>
          <w:szCs w:val="21"/>
          <w:highlight w:val="none"/>
        </w:rPr>
      </w:pPr>
      <w:r>
        <w:rPr>
          <w:rFonts w:hint="eastAsia" w:ascii="宋体" w:hAnsi="宋体" w:cs="宋体"/>
          <w:color w:val="000000"/>
          <w:szCs w:val="21"/>
          <w:highlight w:val="none"/>
        </w:rPr>
        <w:t xml:space="preserve">2.5、送货时间要求：</w:t>
      </w:r>
      <w:r>
        <w:rPr>
          <w:rFonts w:hint="eastAsia" w:ascii="宋体" w:hAnsi="宋体" w:cs="宋体"/>
          <w:b/>
          <w:bCs/>
          <w:color w:val="000000"/>
          <w:szCs w:val="21"/>
          <w:highlight w:val="none"/>
        </w:rPr>
        <w:t xml:space="preserve">根据采购方实际需要协商确定具体的送货时间。采购方应提前（在具体合同中约定）向供应商以传真或电子文件等方式提交购货计划，并说明购货品种、数量及其他需要说明的事项。供应商在接到购货订单通知后，应按采购方订购单的要求送货，准时送达。</w:t>
      </w:r>
      <w:r>
        <w:rPr>
          <w:rFonts w:ascii="宋体" w:hAnsi="宋体" w:cs="宋体"/>
          <w:b/>
          <w:bCs/>
          <w:color w:val="000000"/>
          <w:szCs w:val="21"/>
          <w:highlight w:val="none"/>
        </w:rPr>
      </w:r>
      <w:r/>
    </w:p>
    <w:p>
      <w:pPr>
        <w:pStyle w:val="731"/>
        <w:rPr>
          <w:rFonts w:hint="eastAsia"/>
          <w:color w:val="000000"/>
          <w:highlight w:val="none"/>
        </w:rPr>
      </w:pPr>
      <w:r>
        <w:rPr>
          <w:rFonts w:hint="eastAsia" w:ascii="宋体" w:hAnsi="宋体" w:eastAsia="宋体" w:cs="宋体"/>
          <w:color w:val="000000"/>
          <w:sz w:val="21"/>
          <w:szCs w:val="21"/>
          <w:highlight w:val="none"/>
        </w:rPr>
        <w:t xml:space="preserve">本项目共涉及</w:t>
      </w:r>
      <w:r>
        <w:rPr>
          <w:rFonts w:hint="eastAsia" w:ascii="宋体" w:hAnsi="宋体" w:eastAsia="宋体" w:cs="宋体"/>
          <w:color w:val="000000"/>
          <w:sz w:val="21"/>
          <w:szCs w:val="21"/>
          <w:highlight w:val="none"/>
          <w:u w:val="single"/>
          <w:lang w:val="en-US" w:eastAsia="zh-CN"/>
        </w:rPr>
        <w:t xml:space="preserve">三</w:t>
      </w:r>
      <w:r>
        <w:rPr>
          <w:rFonts w:hint="eastAsia" w:ascii="宋体" w:hAnsi="宋体" w:eastAsia="宋体" w:cs="宋体"/>
          <w:color w:val="000000"/>
          <w:sz w:val="21"/>
          <w:szCs w:val="21"/>
          <w:highlight w:val="none"/>
        </w:rPr>
        <w:t xml:space="preserve">个配送点：昆北路4号、长江点</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虹桥路1001号。</w:t>
      </w:r>
      <w:r>
        <w:rPr>
          <w:rFonts w:hint="eastAsia"/>
          <w:color w:val="000000"/>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2.6、如配送的货物不符合要求，提出口头警告并要求供应商替换当批次货物，不符合要求次数达到三次的，采购方可解除供货合同。</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2.7、临时加货处理：对于采购方临时增加员工用餐时，供应商需在接到采购方口头或书面通知时按要求将货物送到采购方的指定地点，派专人负责跟踪服务，保证用餐正常。</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2.8、在供货过程中，采购方对所供货物有任何意见，可随时向供应商反映，供应商应及时改进，否则，采购方有权中断与供货方的合作，一方终止合同须提前十五天通知对方。</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2.9、因配送过程中出现人身等安全事故，供应商独立承担一切刑事、民事责任，与采购方无关。</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2.10、供应商应随时按采购方要求提供各类货物清晰准确的原产地以及检测报告。</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2.11、供应商应该按照采购方的要求，建立完整的各类物品追踪溯源体系，应当建立专门台账，按食品进货索证和台账登记本格式如实记录配送给采购方的各类物品，留存相关检验合格证明、资质证明、营业执照等有效资料，并可追踪溯源，采购方有权定期检查。</w:t>
      </w:r>
      <w:r>
        <w:rPr>
          <w:rFonts w:hint="eastAsia" w:ascii="宋体" w:hAnsi="宋体" w:cs="宋体"/>
          <w:color w:val="000000"/>
          <w:szCs w:val="21"/>
          <w:highlight w:val="none"/>
        </w:rPr>
      </w:r>
      <w:r/>
    </w:p>
    <w:p>
      <w:pPr>
        <w:pStyle w:val="984"/>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2.12、因供应产品质量问题，导致食物中毒等公共群体性事件，供应商需承担所有责任，并进行赔偿。</w:t>
      </w:r>
      <w:r>
        <w:rPr>
          <w:rFonts w:hAnsi="宋体" w:eastAsia="宋体" w:cs="宋体"/>
          <w:color w:val="000000"/>
          <w:sz w:val="21"/>
          <w:szCs w:val="21"/>
          <w:highlight w:val="none"/>
        </w:rPr>
      </w:r>
      <w:r/>
    </w:p>
    <w:p>
      <w:pPr>
        <w:pStyle w:val="7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四、考核管理办法</w:t>
      </w:r>
      <w:r>
        <w:rPr>
          <w:rFonts w:hint="eastAsia" w:ascii="宋体" w:hAnsi="宋体" w:cs="宋体"/>
          <w:b/>
          <w:bCs/>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1.本项目服务期限为二年，实行月考核制度，每月由采购单位对配送公司进行考核，结合第三方检查及暗访结果，综合评定考核得分。</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2.由采购方</w:t>
      </w:r>
      <w:r>
        <w:rPr>
          <w:rFonts w:hint="eastAsia" w:ascii="宋体" w:hAnsi="宋体" w:cs="宋体"/>
          <w:color w:val="000000"/>
          <w:szCs w:val="21"/>
          <w:highlight w:val="none"/>
        </w:rPr>
        <w:t xml:space="preserve">相关部门</w:t>
      </w:r>
      <w:r>
        <w:rPr>
          <w:rFonts w:hint="eastAsia" w:ascii="宋体" w:hAnsi="宋体" w:cs="宋体"/>
          <w:color w:val="000000"/>
          <w:szCs w:val="21"/>
          <w:highlight w:val="none"/>
        </w:rPr>
        <w:t xml:space="preserve">建立检查制</w:t>
      </w:r>
      <w:r>
        <w:rPr>
          <w:rFonts w:hint="eastAsia" w:ascii="宋体" w:hAnsi="宋体" w:cs="宋体"/>
          <w:color w:val="000000"/>
          <w:szCs w:val="21"/>
          <w:highlight w:val="none"/>
        </w:rPr>
        <w:t xml:space="preserve">度，定期或不定期地深入食堂、配送公司及配送公司的自供蔬菜、水产基地，对配送工作进行督查。</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3.项目负责人原则上在整个配送服务周期内不得更换，确需更换的，必须书面报请采购方审批同意，未经同意不得更换。若自行更换的，采购方将在考核中酌情扣分，情节严重的将取消配送资格。</w:t>
      </w:r>
      <w:r>
        <w:rPr>
          <w:rFonts w:hint="eastAsia" w:ascii="宋体" w:hAnsi="宋体" w:cs="宋体"/>
          <w:color w:val="000000"/>
          <w:szCs w:val="21"/>
          <w:highlight w:val="none"/>
        </w:rPr>
      </w:r>
      <w:r/>
    </w:p>
    <w:p>
      <w:pPr>
        <w:pStyle w:val="712"/>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3.食材配送服务实行百分制考核，每月考核一次（考核制度见附表），综合考评得分作为支付当月配送费用的依据，具体计算方法如下：</w:t>
      </w:r>
      <w:r>
        <w:rPr>
          <w:rFonts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 乙方当月最终得分在9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分（包括9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分）以上的，甲方全额支付乙方当月配送费用。</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 乙方当月最终得分在80分（包括80分）以上、9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分以下的，每下降1分，扣除当月配送费用的0.5%作为奖惩金。</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 乙方当月最终得分在60分（包括60分）以上、80分以下的，每下降1分，扣除当月配送费用的1%作为奖惩金。</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 乙方当月得分低于60分的，则甲方认为乙方未能完成当月的配送工作，不予支付当月配送费用。</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.5 乙方连续2个月得分低于60分或合同期内累计3个月考核得分低于60分的，甲方有权终止合同，乙方须无条件按甲方要求办理移交、退场手续。</w:t>
      </w:r>
      <w:r>
        <w:rPr>
          <w:rFonts w:hint="eastAsia" w:ascii="宋体" w:hAnsi="宋体" w:cs="宋体"/>
          <w:color w:val="000000"/>
          <w:szCs w:val="21"/>
          <w:highlight w:val="none"/>
        </w:rPr>
      </w:r>
      <w:r/>
    </w:p>
    <w:p>
      <w:pPr>
        <w:pStyle w:val="712"/>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5、考核表详见合同附件。</w:t>
      </w:r>
      <w:r>
        <w:rPr>
          <w:rFonts w:ascii="宋体" w:hAnsi="宋体" w:cs="宋体"/>
          <w:b/>
          <w:bCs/>
          <w:color w:val="000000"/>
          <w:szCs w:val="21"/>
          <w:highlight w:val="none"/>
        </w:rPr>
      </w:r>
      <w:r/>
    </w:p>
    <w:p>
      <w:pPr>
        <w:pStyle w:val="7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五、退出机制</w:t>
      </w:r>
      <w:r>
        <w:rPr>
          <w:rFonts w:hint="eastAsia" w:ascii="宋体" w:hAnsi="宋体" w:cs="宋体"/>
          <w:b/>
          <w:bCs/>
          <w:color w:val="000000"/>
          <w:szCs w:val="21"/>
          <w:highlight w:val="none"/>
        </w:rPr>
      </w:r>
      <w:r/>
    </w:p>
    <w:p>
      <w:pPr>
        <w:pStyle w:val="984"/>
        <w:ind w:firstLine="420"/>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t xml:space="preserve">（1）将项目转让给他人或者未经采购人同意的情况下，将项目分包给他人的。</w:t>
      </w:r>
      <w:r>
        <w:rPr>
          <w:rFonts w:hAnsi="宋体" w:eastAsia="宋体" w:cs="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（2）试供期不合格的；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（3）未按规定出具检测报告或相关承诺书等资料累计达到二次的；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（4）经核实配送物资不符合采购单位要求累计达到三次的；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（5）不按要求提供报价或虚高报价三次的；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（6）因食品质量问题退货三次及其以上；</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（7）商品短斤缺两、以次充好、擅自提价等甲方提出一次后再犯；</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（8）因供应的货物质量达不到国家有关食品安全标准而造成食物中毒等食源性疾病或其他事故，经公安机关或卫生防疫部门鉴定属于供应商责任的；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（9）连续2个月得分低于60分或合同期内累计3个月考核得分低于60分的；</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（10）因供应商资质降低达不到预选供应商资质条件的，或被行业主管部门责令停业或取消资质的。</w:t>
      </w:r>
      <w:r>
        <w:rPr>
          <w:rFonts w:hAnsi="宋体" w:eastAsia="宋体"/>
          <w:color w:val="000000"/>
          <w:sz w:val="21"/>
          <w:szCs w:val="21"/>
          <w:highlight w:val="none"/>
        </w:rPr>
      </w:r>
      <w:r/>
    </w:p>
    <w:p>
      <w:pPr>
        <w:pStyle w:val="712"/>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六、综合说明其它要求</w:t>
      </w:r>
      <w:r>
        <w:rPr>
          <w:rFonts w:hint="eastAsia" w:ascii="宋体" w:hAnsi="宋体" w:cs="宋体"/>
          <w:b/>
          <w:bCs/>
          <w:color w:val="000000"/>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1、本项目报价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rPr>
          <w:rFonts w:hAnsi="宋体" w:eastAsia="宋体"/>
          <w:color w:val="000000"/>
          <w:sz w:val="21"/>
          <w:szCs w:val="21"/>
          <w:highlight w:val="none"/>
        </w:rPr>
      </w:r>
      <w:r/>
    </w:p>
    <w:p>
      <w:pPr>
        <w:pStyle w:val="984"/>
        <w:ind w:firstLine="420"/>
        <w:spacing w:line="360" w:lineRule="auto"/>
        <w:rPr>
          <w:rFonts w:hAnsi="宋体" w:eastAsia="宋体"/>
          <w:color w:val="000000"/>
          <w:sz w:val="21"/>
          <w:szCs w:val="21"/>
          <w:highlight w:val="none"/>
        </w:rPr>
      </w:pPr>
      <w:r>
        <w:rPr>
          <w:rFonts w:hAnsi="宋体" w:eastAsia="宋体"/>
          <w:color w:val="000000"/>
          <w:sz w:val="21"/>
          <w:szCs w:val="21"/>
          <w:highlight w:val="none"/>
        </w:rPr>
        <w:t xml:space="preserve">2、投标人必须承诺招标文件中提出的全部技术要求；如果以其中某些条款不响应时，应在文件中逐条列出，未列出的视同响应。</w:t>
      </w:r>
      <w:r>
        <w:rPr>
          <w:rFonts w:hAnsi="宋体" w:eastAsia="宋体"/>
          <w:color w:val="000000"/>
          <w:sz w:val="21"/>
          <w:szCs w:val="21"/>
          <w:highlight w:val="none"/>
        </w:rPr>
      </w:r>
      <w:r/>
    </w:p>
    <w:p>
      <w:pPr>
        <w:pStyle w:val="775"/>
        <w:spacing w:after="0" w:line="360" w:lineRule="auto"/>
        <w:rPr>
          <w:rFonts w:hint="eastAsia" w:ascii="宋体" w:hAnsi="宋体" w:cs="宋体"/>
          <w:color w:val="000000"/>
          <w:sz w:val="21"/>
          <w:szCs w:val="21"/>
          <w:highlight w:val="none"/>
        </w:rPr>
        <w:sectPr>
          <w:headerReference w:type="default" r:id="rId9"/>
          <w:footerReference w:type="default" r:id="rId11"/>
          <w:footnotePr/>
          <w:endnotePr/>
          <w:type w:val="nextPage"/>
          <w:pgSz w:w="11906" w:h="16838" w:orient="portrait"/>
          <w:pgMar w:top="1440" w:right="1585" w:bottom="1440" w:left="1701" w:header="851" w:footer="992" w:gutter="0"/>
          <w:pgNumType w:start="1"/>
          <w:cols w:num="1" w:sep="0" w:space="1701" w:equalWidth="1"/>
          <w:docGrid w:linePitch="360"/>
        </w:sectPr>
      </w:pPr>
      <w:r>
        <w:rPr>
          <w:rFonts w:hint="eastAsia" w:ascii="宋体" w:hAnsi="宋体"/>
          <w:color w:val="000000"/>
          <w:sz w:val="21"/>
          <w:szCs w:val="21"/>
          <w:highlight w:val="none"/>
        </w:rPr>
        <w:t xml:space="preserve">3、</w:t>
      </w:r>
      <w:r>
        <w:rPr>
          <w:rFonts w:hint="eastAsia" w:ascii="宋体" w:hAnsi="宋体"/>
          <w:color w:val="000000"/>
          <w:sz w:val="21"/>
          <w:szCs w:val="21"/>
          <w:highlight w:val="none"/>
        </w:rPr>
        <w:t xml:space="preserve">凡涉及招标文件的补充说明和修改，均以招标代理机构网上发布的公告为准。</w:t>
      </w:r>
      <w:r>
        <w:rPr>
          <w:rFonts w:hint="eastAsia" w:ascii="宋体" w:hAnsi="宋体" w:cs="宋体"/>
          <w:color w:val="000000"/>
          <w:sz w:val="21"/>
          <w:szCs w:val="21"/>
          <w:highlight w:val="none"/>
        </w:rPr>
      </w:r>
      <w:r/>
    </w:p>
    <w:p>
      <w:pPr>
        <w:pStyle w:val="803"/>
        <w:ind w:firstLine="420"/>
        <w:rPr>
          <w:rFonts w:hint="eastAsia"/>
          <w:color w:val="000000"/>
          <w:highlight w:val="none"/>
        </w:rPr>
      </w:pPr>
      <w:r>
        <w:rPr>
          <w:rFonts w:hint="eastAsia"/>
          <w:color w:val="000000"/>
          <w:highlight w:val="none"/>
        </w:rPr>
      </w:r>
      <w:r/>
    </w:p>
    <w:p>
      <w:pPr>
        <w:pStyle w:val="784"/>
        <w:rPr>
          <w:b w:val="0"/>
          <w:color w:val="000000"/>
          <w:highlight w:val="none"/>
        </w:rPr>
      </w:pPr>
      <w:r/>
      <w:bookmarkEnd w:id="60"/>
      <w:r/>
      <w:bookmarkStart w:id="61" w:name="_Toc475023243"/>
      <w:r/>
      <w:bookmarkStart w:id="62" w:name="_Toc328386624"/>
      <w:r/>
      <w:bookmarkStart w:id="63" w:name="_Toc3012"/>
      <w:r/>
      <w:bookmarkStart w:id="64" w:name="_Toc71721073"/>
      <w:r>
        <w:rPr>
          <w:rFonts w:hint="eastAsia"/>
          <w:b w:val="0"/>
          <w:color w:val="000000"/>
          <w:highlight w:val="none"/>
        </w:rPr>
        <w:t xml:space="preserve">第五章 </w:t>
      </w:r>
      <w:bookmarkEnd w:id="61"/>
      <w:r/>
      <w:bookmarkEnd w:id="62"/>
      <w:r>
        <w:rPr>
          <w:rFonts w:hint="eastAsia"/>
          <w:b w:val="0"/>
          <w:color w:val="000000"/>
          <w:highlight w:val="none"/>
        </w:rPr>
        <w:t xml:space="preserve">合同主要内容</w:t>
      </w:r>
      <w:bookmarkEnd w:id="63"/>
      <w:r/>
      <w:bookmarkEnd w:id="64"/>
      <w:r>
        <w:rPr>
          <w:b w:val="0"/>
          <w:color w:val="000000"/>
          <w:highlight w:val="none"/>
        </w:rPr>
      </w:r>
      <w:r/>
    </w:p>
    <w:p>
      <w:pPr>
        <w:pStyle w:val="712"/>
        <w:ind w:firstLine="480"/>
        <w:jc w:val="left"/>
        <w:spacing w:line="360" w:lineRule="auto"/>
        <w:rPr>
          <w:rFonts w:hint="eastAsia" w:ascii="宋体" w:hAnsi="宋体" w:cs="宋体"/>
          <w:color w:val="000000"/>
          <w:sz w:val="24"/>
          <w:highlight w:val="none"/>
        </w:rPr>
      </w:pPr>
      <w:r/>
      <w:bookmarkStart w:id="65" w:name="_Toc71721074"/>
      <w:r>
        <w:rPr>
          <w:rFonts w:hint="eastAsia" w:ascii="宋体" w:hAnsi="宋体" w:cs="宋体"/>
          <w:color w:val="000000"/>
          <w:sz w:val="24"/>
          <w:highlight w:val="none"/>
        </w:rPr>
        <w:t xml:space="preserve">甲方:</w:t>
      </w:r>
      <w:r>
        <w:rPr>
          <w:rFonts w:hint="eastAsia" w:ascii="宋体" w:hAnsi="宋体" w:cs="宋体"/>
          <w:color w:val="000000"/>
          <w:sz w:val="24"/>
          <w:highlight w:val="none"/>
        </w:rPr>
      </w:r>
      <w:r/>
    </w:p>
    <w:p>
      <w:pPr>
        <w:pStyle w:val="71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w:t>
      </w:r>
      <w:r>
        <w:rPr>
          <w:rFonts w:hint="eastAsia" w:ascii="宋体" w:hAnsi="宋体" w:cs="宋体"/>
          <w:color w:val="000000"/>
          <w:sz w:val="24"/>
          <w:highlight w:val="none"/>
        </w:rPr>
      </w:r>
      <w:r/>
    </w:p>
    <w:p>
      <w:pPr>
        <w:pStyle w:val="712"/>
        <w:ind w:firstLine="480"/>
        <w:jc w:val="left"/>
        <w:spacing w:line="360" w:lineRule="auto"/>
        <w:rPr>
          <w:rFonts w:hint="eastAsia" w:ascii="宋体" w:hAnsi="宋体" w:cs="宋体"/>
          <w:b/>
          <w:color w:val="000000"/>
          <w:spacing w:val="24"/>
          <w:sz w:val="24"/>
          <w:highlight w:val="none"/>
        </w:rPr>
      </w:pPr>
      <w:r>
        <w:rPr>
          <w:rFonts w:hint="eastAsia" w:ascii="宋体" w:hAnsi="宋体" w:cs="宋体"/>
          <w:color w:val="000000"/>
          <w:sz w:val="24"/>
          <w:highlight w:val="none"/>
        </w:rPr>
        <w:t xml:space="preserve">依据《中华人民共和国民法典》以及相关规定，经</w:t>
      </w:r>
      <w:r>
        <w:rPr>
          <w:rFonts w:hint="eastAsia" w:ascii="宋体" w:hAnsi="宋体" w:cs="宋体"/>
          <w:color w:val="000000"/>
          <w:sz w:val="24"/>
          <w:highlight w:val="none"/>
          <w:u w:val="single"/>
        </w:rPr>
        <w:t xml:space="preserve">   （甲方</w:t>
      </w:r>
      <w:r>
        <w:rPr>
          <w:rFonts w:hint="eastAsia" w:ascii="宋体" w:hAnsi="宋体" w:cs="宋体"/>
          <w:color w:val="000000"/>
          <w:sz w:val="24"/>
          <w:highlight w:val="none"/>
        </w:rPr>
        <w:t xml:space="preserve">）与</w:t>
      </w:r>
      <w:r>
        <w:rPr>
          <w:rFonts w:hint="eastAsia" w:ascii="宋体" w:hAnsi="宋体" w:cs="宋体"/>
          <w:color w:val="000000"/>
          <w:sz w:val="24"/>
          <w:highlight w:val="none"/>
          <w:u w:val="single"/>
        </w:rPr>
        <w:t xml:space="preserve">     （乙方）</w:t>
      </w:r>
      <w:r>
        <w:rPr>
          <w:rFonts w:hint="eastAsia" w:ascii="宋体" w:hAnsi="宋体" w:cs="宋体"/>
          <w:color w:val="000000"/>
          <w:sz w:val="24"/>
          <w:highlight w:val="none"/>
        </w:rPr>
        <w:t xml:space="preserve">友好协商，就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的规划项目，达成以下协议，签订本合同，并严格执行。</w:t>
      </w:r>
      <w:r>
        <w:rPr>
          <w:rFonts w:hint="eastAsia" w:ascii="宋体" w:hAnsi="宋体" w:cs="宋体"/>
          <w:b/>
          <w:color w:val="000000"/>
          <w:spacing w:val="24"/>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一、定义：以下术语有特定的含义：</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“货物”本合同所称货物是指乙方基于其已中标的投标文件而应向甲方提供的符合招标要求规格及功能的</w:t>
      </w:r>
      <w:r>
        <w:rPr>
          <w:rFonts w:hint="eastAsia" w:ascii="宋体" w:hAnsi="宋体" w:cs="宋体"/>
          <w:color w:val="000000"/>
          <w:sz w:val="24"/>
          <w:highlight w:val="none"/>
          <w:u w:val="single"/>
        </w:rPr>
        <w:t xml:space="preserve"> （货物名称）</w:t>
      </w:r>
      <w:r>
        <w:rPr>
          <w:rFonts w:hint="eastAsia" w:ascii="宋体" w:hAnsi="宋体" w:cs="宋体"/>
          <w:color w:val="000000"/>
          <w:sz w:val="24"/>
          <w:highlight w:val="none"/>
        </w:rPr>
        <w:t xml:space="preserve">及其全部备品备件，它还应包括由乙方送交给甲方的所有的必须文件和与使用及测试有关的应进行的任何规定的服务。</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“合同价”系指根据中标的投标文件和合同规定，乙方在正确地履行合同义务后甲方应支付乙方的价款。</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“甲方”系指合同中明确规定的实际购买货物和接受服务单位。</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“乙方”系指合同中规定的提供货物和提供服务的单位。</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二、交货地点： </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 </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项目地点： </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三、货物或服务名称、数量及价格：</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四、合同期限：</w:t>
      </w:r>
      <w:r>
        <w:rPr>
          <w:rFonts w:hint="eastAsia" w:ascii="宋体" w:hAnsi="宋体" w:cs="宋体"/>
          <w:color w:val="000000"/>
          <w:sz w:val="24"/>
          <w:highlight w:val="none"/>
          <w:lang w:val="en-US" w:eastAsia="zh-CN"/>
        </w:rPr>
        <w:t xml:space="preserve">贰</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（自合同签订之日起计算）</w:t>
      </w:r>
      <w:r>
        <w:rPr>
          <w:rFonts w:hint="eastAsia" w:ascii="宋体" w:hAnsi="宋体" w:cs="宋体"/>
          <w:color w:val="000000"/>
          <w:sz w:val="24"/>
          <w:highlight w:val="none"/>
        </w:rPr>
      </w:r>
      <w:r/>
    </w:p>
    <w:p>
      <w:pPr>
        <w:pStyle w:val="712"/>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五、</w:t>
      </w:r>
      <w:r>
        <w:rPr>
          <w:rFonts w:hint="eastAsia" w:ascii="宋体" w:hAnsi="宋体" w:cs="宋体"/>
          <w:color w:val="000000"/>
          <w:sz w:val="24"/>
          <w:highlight w:val="none"/>
          <w:lang w:val="en-US" w:eastAsia="zh-CN"/>
        </w:rPr>
        <w:t xml:space="preserve">中标优惠率：</w:t>
      </w:r>
      <w:r>
        <w:rPr>
          <w:rFonts w:ascii="宋体" w:hAnsi="宋体" w:eastAsia="宋体" w:cs="宋体"/>
          <w:color w:val="000000"/>
          <w:sz w:val="24"/>
          <w:highlight w:val="none"/>
          <w:lang w:val="en-US" w:eastAsia="zh-CN"/>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六、价格结算：</w:t>
      </w:r>
      <w:r>
        <w:rPr>
          <w:rFonts w:hint="eastAsia" w:ascii="宋体" w:hAnsi="宋体" w:cs="宋体"/>
          <w:color w:val="000000"/>
          <w:sz w:val="24"/>
          <w:highlight w:val="none"/>
        </w:rPr>
      </w:r>
      <w:r/>
    </w:p>
    <w:p>
      <w:pPr>
        <w:pStyle w:val="712"/>
        <w:ind w:firstLine="480"/>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甲方每月根据配送情况和考核情况与乙方进行核算，实行隔月25日前支付货款。乙方需向甲方提供国家正式税务发票，如乙方未开具合规发票给甲方，甲方有权拒绝付款，由此产生的纠纷由乙方承担一切后果。同时因乙方提供的票据不合法而导致的甲方损失的，乙方须承担赔偿责任。</w:t>
      </w:r>
      <w:r>
        <w:rPr>
          <w:rFonts w:hint="eastAsia" w:ascii="宋体" w:hAnsi="宋体" w:cs="宋体"/>
          <w:b/>
          <w:bCs/>
          <w:color w:val="000000"/>
          <w:sz w:val="24"/>
          <w:highlight w:val="none"/>
          <w:lang w:val="zh-CN"/>
        </w:rPr>
      </w:r>
      <w:r/>
    </w:p>
    <w:p>
      <w:pPr>
        <w:pStyle w:val="712"/>
        <w:ind w:firstLine="480"/>
        <w:spacing w:line="360" w:lineRule="auto"/>
        <w:rPr>
          <w:rFonts w:hint="eastAsia" w:ascii="宋体" w:hAnsi="宋体" w:cs="宋体"/>
          <w:color w:val="000000"/>
          <w:sz w:val="24"/>
          <w:highlight w:val="none"/>
          <w:lang w:val="zh-CN" w:eastAsia="zh-CN"/>
        </w:rPr>
      </w:pPr>
      <w:r>
        <w:rPr>
          <w:rFonts w:hint="eastAsia" w:ascii="宋体" w:hAnsi="宋体" w:cs="宋体"/>
          <w:color w:val="000000"/>
          <w:sz w:val="24"/>
          <w:highlight w:val="none"/>
          <w:lang w:val="zh-CN"/>
        </w:rPr>
        <w:t xml:space="preserve">甲方以</w:t>
      </w:r>
      <w:r>
        <w:rPr>
          <w:rFonts w:hint="eastAsia" w:ascii="宋体" w:hAnsi="宋体" w:cs="宋体"/>
          <w:color w:val="000000"/>
          <w:sz w:val="24"/>
          <w:highlight w:val="none"/>
          <w:lang w:val="en-US" w:eastAsia="zh-CN"/>
        </w:rPr>
        <w:t xml:space="preserve">数字人民币</w:t>
      </w:r>
      <w:r>
        <w:rPr>
          <w:rFonts w:hint="eastAsia" w:ascii="宋体" w:hAnsi="宋体" w:cs="宋体"/>
          <w:color w:val="000000"/>
          <w:sz w:val="24"/>
          <w:highlight w:val="none"/>
          <w:lang w:val="zh-CN"/>
        </w:rPr>
        <w:t xml:space="preserve">方式将货款转入乙方指定的帐户。</w:t>
      </w:r>
      <w:r>
        <w:rPr>
          <w:rFonts w:hint="eastAsia" w:ascii="宋体" w:hAnsi="宋体" w:cs="宋体"/>
          <w:color w:val="000000"/>
          <w:sz w:val="24"/>
          <w:highlight w:val="none"/>
          <w:lang w:val="zh-CN" w:eastAsia="zh-CN"/>
        </w:rPr>
        <w:t xml:space="preserve">乙方须在付款前开设数字人民账户，若因乙方无数字人民币账户或账户错误等不能归责于甲方的原因导致付款延迟，甲方不承担责任。</w:t>
      </w:r>
      <w:r>
        <w:rPr>
          <w:rFonts w:hint="eastAsia" w:ascii="宋体" w:hAnsi="宋体" w:cs="宋体"/>
          <w:color w:val="000000"/>
          <w:sz w:val="24"/>
          <w:highlight w:val="none"/>
          <w:lang w:val="zh-CN" w:eastAsia="zh-CN"/>
        </w:rPr>
      </w:r>
      <w:r/>
    </w:p>
    <w:p>
      <w:pPr>
        <w:pStyle w:val="712"/>
        <w:spacing w:line="360" w:lineRule="auto"/>
        <w:rPr>
          <w:rFonts w:hint="eastAsia" w:ascii="宋体" w:hAnsi="宋体" w:cs="宋体"/>
          <w:color w:val="000000"/>
          <w:sz w:val="24"/>
          <w:highlight w:val="none"/>
          <w:lang w:val="zh-CN"/>
        </w:rPr>
      </w:pPr>
      <w:r>
        <w:rPr>
          <w:rFonts w:ascii="宋体" w:hAnsi="宋体" w:cs="宋体"/>
          <w:color w:val="000000"/>
          <w:sz w:val="24"/>
          <w:highlight w:val="none"/>
          <w:lang w:val="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开户行： </w:t>
      </w:r>
      <w:r>
        <w:rPr>
          <w:rFonts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712"/>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户  名：</w:t>
      </w:r>
      <w:r>
        <w:rPr>
          <w:rFonts w:hint="eastAsia" w:ascii="宋体" w:hAnsi="宋体" w:cs="宋体"/>
          <w:color w:val="000000"/>
          <w:sz w:val="24"/>
          <w:highlight w:val="none"/>
          <w:u w:val="single"/>
          <w:lang w:val="zh-CN"/>
        </w:rPr>
        <w:t xml:space="preserve"> </w:t>
      </w:r>
      <w:r>
        <w:rPr>
          <w:rFonts w:ascii="宋体" w:hAnsi="宋体" w:cs="宋体"/>
          <w:color w:val="000000"/>
          <w:sz w:val="24"/>
          <w:highlight w:val="none"/>
          <w:u w:val="single"/>
          <w:lang w:val="zh-CN"/>
        </w:rPr>
        <w:t xml:space="preserve">                       </w:t>
      </w:r>
      <w:r>
        <w:rPr>
          <w:rFonts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712"/>
        <w:ind w:firstLine="48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账  号： </w:t>
      </w:r>
      <w:r>
        <w:rPr>
          <w:rFonts w:ascii="宋体" w:hAnsi="宋体" w:cs="宋体"/>
          <w:color w:val="000000"/>
          <w:sz w:val="24"/>
          <w:highlight w:val="none"/>
          <w:lang w:val="zh-CN"/>
        </w:rPr>
        <w:t xml:space="preserve">                                       </w:t>
      </w:r>
      <w:r>
        <w:rPr>
          <w:rFonts w:ascii="宋体" w:hAnsi="宋体" w:cs="宋体"/>
          <w:color w:val="000000"/>
          <w:sz w:val="24"/>
          <w:highlight w:val="none"/>
          <w:lang w:val="zh-CN"/>
        </w:rPr>
      </w:r>
      <w:r/>
    </w:p>
    <w:p>
      <w:pPr>
        <w:pStyle w:val="712"/>
        <w:ind w:firstLine="480"/>
        <w:spacing w:line="360" w:lineRule="auto"/>
        <w:rPr>
          <w:rFonts w:hint="eastAsia" w:ascii="宋体" w:hAnsi="宋体" w:cs="宋体"/>
          <w:color w:val="000000"/>
          <w:sz w:val="24"/>
          <w:highlight w:val="none"/>
          <w:lang w:val="zh-CN"/>
        </w:rPr>
      </w:pPr>
      <w:r>
        <w:rPr>
          <w:rFonts w:hint="eastAsia" w:ascii="宋体" w:hAnsi="宋体" w:cs="宋体"/>
          <w:b/>
          <w:bCs/>
          <w:color w:val="000000"/>
          <w:sz w:val="24"/>
          <w:highlight w:val="none"/>
          <w:lang w:val="zh-CN"/>
        </w:rPr>
        <w:t xml:space="preserve">2、</w:t>
      </w:r>
      <w:r>
        <w:rPr>
          <w:rFonts w:hint="eastAsia" w:hAnsi="宋体" w:cs="宋体"/>
          <w:b/>
          <w:bCs/>
          <w:color w:val="000000"/>
          <w:sz w:val="24"/>
          <w:highlight w:val="none"/>
          <w:lang w:val="zh-CN"/>
        </w:rPr>
        <w:t xml:space="preserve">本项目供货价以昆山市发布的全市重要民生价格数据库及全市居民消费价格数据库的数据（玉龙菜场、玉山农贸市场、朝阳菜场等农贸市场及大润发超市、易初莲花超市等大型超市）为准，供货前由甲乙双方根据公布价格确定本项目供货价。</w:t>
      </w:r>
      <w:r>
        <w:rPr>
          <w:rFonts w:hint="eastAsia" w:ascii="宋体" w:hAnsi="宋体" w:cs="宋体"/>
          <w:b/>
          <w:bCs/>
          <w:color w:val="000000"/>
          <w:sz w:val="24"/>
          <w:highlight w:val="none"/>
          <w:lang w:val="zh-CN"/>
        </w:rPr>
        <w:t xml:space="preserve">价格表每半月确认一次，乙方按要求提前三天向甲方提供价格表，甲乙双方签字确认后开始生效执行。确认好的价格任何一方不得随意更改。在价格表上没出现而临时定价的特殊品种，如甲方有异议，需双方协商后予以最后确认。乙方结算</w:t>
      </w:r>
      <w:r>
        <w:rPr>
          <w:rFonts w:hint="eastAsia" w:ascii="宋体" w:hAnsi="宋体" w:cs="宋体"/>
          <w:b/>
          <w:bCs/>
          <w:color w:val="000000"/>
          <w:sz w:val="24"/>
          <w:highlight w:val="none"/>
        </w:rPr>
        <w:t xml:space="preserve">费用</w:t>
      </w:r>
      <w:r>
        <w:rPr>
          <w:rFonts w:hint="eastAsia" w:ascii="宋体" w:hAnsi="宋体" w:cs="宋体"/>
          <w:b/>
          <w:bCs/>
          <w:color w:val="000000"/>
          <w:sz w:val="24"/>
          <w:highlight w:val="none"/>
          <w:lang w:val="zh-CN"/>
        </w:rPr>
        <w:t xml:space="preserve">时，甲方根据乙方每天提供的实际送货清单为结算依据，进行对账（根据月度考核情况调整支付金额，对账总金额-考核扣款）</w:t>
      </w:r>
      <w:r>
        <w:rPr>
          <w:rFonts w:hint="eastAsia" w:ascii="宋体" w:hAnsi="宋体" w:cs="宋体"/>
          <w:b/>
          <w:bCs/>
          <w:color w:val="000000"/>
          <w:sz w:val="24"/>
          <w:highlight w:val="none"/>
          <w:lang w:val="zh-CN"/>
        </w:rPr>
        <w:t xml:space="preserve">，双方按实际对账金额乘以（</w:t>
      </w:r>
      <w:r>
        <w:rPr>
          <w:rFonts w:hint="eastAsia" w:ascii="宋体" w:hAnsi="宋体" w:cs="宋体"/>
          <w:b/>
          <w:bCs/>
          <w:color w:val="000000"/>
          <w:sz w:val="24"/>
          <w:highlight w:val="none"/>
          <w:lang w:val="en-US" w:eastAsia="zh-CN"/>
        </w:rPr>
        <w:t xml:space="preserve">1-优惠率</w:t>
      </w:r>
      <w:r>
        <w:rPr>
          <w:rFonts w:hint="eastAsia" w:ascii="宋体" w:hAnsi="宋体" w:cs="宋体"/>
          <w:b/>
          <w:bCs/>
          <w:color w:val="000000"/>
          <w:sz w:val="24"/>
          <w:highlight w:val="none"/>
          <w:lang w:val="zh-CN"/>
        </w:rPr>
        <w:t xml:space="preserve">）结算总价。</w:t>
      </w: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此价格已包括全部货物和服务内容、人工、运输、风险费、保险费、税金、利润等政策性文件规定及合同包含的所有风险、责任等各项应有费用。合同价格不因服务期延长、物价变动及规范性、指导性、政策性文件等发生变化等因素而调整。</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71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3.食材配送服务实行百分制考核，每月考核一次（考核制度见附表），综合考评得分作为支付当月配送费用的依据，具体计算方法如下：</w:t>
      </w:r>
      <w:r>
        <w:rPr>
          <w:rFonts w:ascii="宋体" w:hAnsi="宋体" w:cs="宋体"/>
          <w:color w:val="000000"/>
          <w:sz w:val="24"/>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.1 乙方当月最终得分在9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分（包括9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分）以上的，甲方全额支付乙方当月配送费用。</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.2 乙方当月最终得分在80分（包括80分）以上、9</w:t>
      </w:r>
      <w:r>
        <w:rPr>
          <w:rFonts w:ascii="宋体" w:hAnsi="宋体" w:cs="宋体"/>
          <w:color w:val="000000"/>
          <w:szCs w:val="21"/>
          <w:highlight w:val="none"/>
        </w:rPr>
        <w:t xml:space="preserve">0</w:t>
      </w:r>
      <w:r>
        <w:rPr>
          <w:rFonts w:hint="eastAsia" w:ascii="宋体" w:hAnsi="宋体" w:cs="宋体"/>
          <w:color w:val="000000"/>
          <w:szCs w:val="21"/>
          <w:highlight w:val="none"/>
        </w:rPr>
        <w:t xml:space="preserve">分以下的，每下降1分，扣除当月配送费用的0.5%作为奖惩金。</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.3 乙方当月最终得分在60分（包括60分）以上、80分以下的，每下降1分，扣除当月配送费用的1%作为奖惩金。</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.4 乙方当月得分低于60分的，则甲方认为乙方未能完成当月的配送工作，不予支付当月配送费用。</w:t>
      </w:r>
      <w:r>
        <w:rPr>
          <w:rFonts w:hint="eastAsia" w:ascii="宋体" w:hAnsi="宋体" w:cs="宋体"/>
          <w:color w:val="000000"/>
          <w:szCs w:val="21"/>
          <w:highlight w:val="none"/>
        </w:rPr>
      </w:r>
      <w:r/>
    </w:p>
    <w:p>
      <w:pPr>
        <w:pStyle w:val="712"/>
        <w:ind w:firstLine="420"/>
        <w:spacing w:line="360" w:lineRule="auto"/>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.5 乙方连续2个月得分低于60分或合同期内累计3个月考核得分低于60分的，甲方有权终止合同，乙方须无条件按甲方要求办理移交、退场手续。</w:t>
      </w:r>
      <w:r>
        <w:rPr>
          <w:rFonts w:hint="eastAsia" w:ascii="宋体" w:hAnsi="宋体" w:cs="宋体"/>
          <w:color w:val="000000"/>
          <w:szCs w:val="21"/>
          <w:highlight w:val="none"/>
        </w:rPr>
      </w:r>
      <w:r/>
    </w:p>
    <w:p>
      <w:pPr>
        <w:pStyle w:val="712"/>
        <w:numPr>
          <w:ilvl w:val="0"/>
          <w:numId w:val="4"/>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质量和数量要求：</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1、质量要求：乙方所供食品均须符合《中华人民共和国食品安全法》及实施条例</w:t>
      </w:r>
      <w:r>
        <w:rPr>
          <w:rFonts w:hint="eastAsia" w:ascii="宋体" w:hAnsi="宋体" w:cs="宋体"/>
          <w:color w:val="000000"/>
          <w:sz w:val="24"/>
          <w:highlight w:val="none"/>
        </w:rPr>
        <w:t xml:space="preserve">、《餐饮服务食品安全操作规范》、《动物检疫法》、《中华人民共和国农产品质量安全法》、《食用农产品市场销售质量安全监督管理办法》和《GB7718-2011 食品安全国家标准预包装食品标签通则》等法律法规及食品安全相关标准、规定。保证食品安全，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w:t>
      </w:r>
      <w:r>
        <w:rPr>
          <w:rFonts w:hint="eastAsia" w:ascii="宋体" w:hAnsi="宋体" w:cs="宋体"/>
          <w:color w:val="000000"/>
          <w:sz w:val="24"/>
          <w:highlight w:val="none"/>
        </w:rPr>
        <w:t xml:space="preserve">必须新鲜，河鲜产品必须鲜活；粮油、副食、调料等由大型正规厂供货，相关证件齐全；禽蛋类须是无公害禽蛋，并提供相关证明；干杂类须是正规厂家并具有合格证书且无任何有害添加剂的优质产品。配送的所有产品均需具有追踪溯源体系，并可追踪溯源。严禁配送假冒、变质、过期的产品，不得弄虚作假或以次充好，对于不符合质量的品种采购方（采购单位）有权要求退货或换货。因供应的货物质量达不到国家有关食品安全标准而造成食物中毒或其它后果，经公安机关或卫生防疫部门鉴定属于供货方（配送单位）责任的，其产生的一切法律和经济责任全部由供应商承担。</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2、数量要求：</w:t>
      </w:r>
      <w:r>
        <w:rPr>
          <w:rFonts w:hint="eastAsia" w:ascii="宋体" w:hAnsi="宋体" w:cs="宋体"/>
          <w:color w:val="000000"/>
          <w:sz w:val="24"/>
          <w:highlight w:val="none"/>
        </w:rPr>
        <w:t xml:space="preserve">乙方应保证所供货物品种和数量、重量的准确性，甲方和乙方应确定专人（不少于两人）负责验收和送货，以甲方的验货数量为准，乙方每次随货送上一式三份的送货清单，由甲方验货后签字确认，作为送、收货的凭证。对于出现质量、数量不符合要求等现象，甲方有权要求供应商及时退换，并按合同约定作出相应罚款处罚，乙方必须无条件退换，并保证甲方正常餐饮供应不受影响。</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八、送货时间：</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根据甲方实际需要协商确定具体的送货时间。甲方应提前（在具体合同中约定）向乙方以传真或电子文件等方式提交购货计划，并说明购货品种、数量及其他需要说明的事项。乙方在接到购货订单通知后，应按甲方订购单的要求送货，准时送达。 </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2、如配送的货物不符合要求，提出口头警告并要求供应商替换当批次货物，不符合要求次数达到三次的，采购方可解除供货合同。</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3、临时加货处理：对于甲方临时增加员工用餐时，乙方需在接到甲方口头或书面通知时按要求将货物送到甲方的指定地点，派专人负责跟踪服务，保证用餐正常。</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九、其他要求</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1、若乙方不能按甲方要求（包括且不限于质量、数量、送货、价格、开票等方面）按质按量准时配送物资商品，则甲方有权直接解除合同或根据招标书条款行使权利，并不给予乙方任何赔偿。</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2、若乙方所提供的货品虽经甲方验收入库，但在使用过程中发现有质量问题的，乙方必须及时给予退换货品。</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3、在供货过程中，甲方对所供货物有任何意见，可随时向乙方反映，乙方应及时改进，否则，甲方有权终止与乙方的合作，一方终止合同须提前十五天通知对方。</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4、因配送过程中出现人身等安全事故，乙方独立承担一切刑事、民事责任，与甲方无关。</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5、乙方应随时按甲方要求提供各类货物清晰准确的原产地以及检测报告。</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6、因供应产品质量问题，导致食物中毒等公共群体性事件，乙方承担所有责任，并进行赔偿。</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乙方应按照甲方的要求，建立完整的各类物品追踪溯源体系，应当建立专门台账，按食品进货索证和台账登记本格式如实记录配送给甲方的各类物品，留存相关检验合格证明、资质证明、营业执照等有效资料，并可追踪溯源，甲方有权定期检查。</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乙方按要求送达的食品（包括肉类、蔬菜类、粮食类、食用油、其他食用品），须配合甲方食品安全检测人员对所送物品按国家有关标准进行检测。若检测不合格，甲方予以书面警告，对该批货物予以退货或当场销毁，同时乙方需及时补货并承担检测费用，甲方不予支付该批货物的货款。</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9、乙方若因采购物资现场初加工的实际需要，甲方可提供初加工操作场地，但乙方应服从甲方管理，严格遵守国家的有关法律法规。具体按合同补充协议执行。</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10、乙方配送器具（送菜筐、豆腐板、水箱、油桶等）因需要留在甲方作业场所，甲方须妥善保管并及时归还乙方；如有遗失，甲方须照价赔偿。</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12、乙方因配送过程中和在甲方场所进行初加工作业等出现交通事故、人身安全事故等，乙方独立承担一切刑事、民事责任，与甲方无关。</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13、乙方有下列行为之一的，甲方可直接解除服务合同：</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（1）将项目转让给他人或者未经采购人同意的情况下，将项目分包给他人的。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（2）试供期不合格的；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（3）未按规定出具检测报告或相关承诺书等资料累计达到二次的；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（4）经核实配送物资不符合采购单位要求累计达到三次的；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（5）不按要求提供报价或虚高报价三次的；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（6）因食品质量问题退货三次及其以上；</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（7）商品短斤缺两、以次充好、擅自提价等甲方提出一次后再犯；</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（8）因供应的货物质量达不到国家有关食品安全标准而造成食物中毒等食源性疾病或其他事故，经公安机关或卫生防疫部门鉴定属于供应商责任的；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（9）连续2个月得分低于60分或合同期内累计3个月考核得分低于60分的；</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（10）因供应商资质降低达不到预选供应商资质条件的，或被行业主管部门责令停业或取消资质的。</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十、违约责任</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1、合同一方不履行合同义务或者履行合同义务不符合约定的，应当承担继续履行、采取补救措施或者赔偿损失等违约责任。</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2、在合同生效后，甲方、乙方任一方无故要求取消此次服务的，应向守约方偿付合同总价款的5%作为违约金，违约金不足以补偿损失的，有权要求违约方补足。</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若由于乙方自身原因，乙方不能正常提供服务从而影响甲方按期正常使用的、未能依约履行合同义务的（包含但不限于本合同第九条“其他要求”第13项所列解除合同情形，除不可抗力因素外），甲方有权解除合同并有权拒绝支付合同约定的款项，同时乙方向甲方支付合同总金额20%的违约金。另外乙方应承担甲方为实现权利支出的全部费用（包含但不限于律师费、诉讼费、鉴定费、交通费、保全费、担保费等），违约金不足以弥补损失的，应当补足。由于甲方未正确履行本合同义务、或甲方认可的特殊原因、非抗力原因而影响乙方履行本合同义务的除外。</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4、因不可抗力不能履行合同的，根据不可抗力的影响，部分或者全部免除责任。但合同一方迟延履行后发生不可抗力的，不能免除责任。</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5、合同一方因不可抗力不能履行合同的，应及时通知对方，以减轻可能给对方造成的损失，并应当在合理期限内提供证明。</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十一、送达地址</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甲方（联系人/电话/地址）：</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乙方（联系人/电话/地址）：</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上述所列的联系方式即为可接受履行合同过程中的相关通知、协议、以及就本合同发生纠纷时相关文件和法律文书的送达地址，同时包括在争议进入诉讼程序后的一审、二审、再审和执行程序中各类文书的送达。甲乙各方送达地址发生变更的，应当在实际发生变更之时前3日通知另一方，否则不构成通信方式有效变更,送达本协议约定的送达地址视为送达对方。</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十二、争议处理</w:t>
      </w:r>
      <w:r>
        <w:rPr>
          <w:rFonts w:hint="eastAsia" w:ascii="宋体" w:hAnsi="宋体" w:cs="宋体"/>
          <w:color w:val="000000"/>
          <w:sz w:val="24"/>
          <w:highlight w:val="none"/>
        </w:rPr>
      </w:r>
      <w:r/>
    </w:p>
    <w:p>
      <w:pPr>
        <w:pStyle w:val="71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1、上述条款未尽事宜，甲乙双方协商解决。对本合同发生争议时，由甲乙双方协商解决；协商不成，可向甲方所在地人民法院提起诉讼。</w:t>
      </w:r>
      <w:r>
        <w:rPr>
          <w:rFonts w:hint="eastAsia" w:ascii="宋体" w:hAnsi="宋体" w:cs="宋体"/>
          <w:color w:val="000000"/>
          <w:sz w:val="24"/>
          <w:highlight w:val="none"/>
        </w:rPr>
      </w:r>
      <w:r/>
    </w:p>
    <w:p>
      <w:pPr>
        <w:pStyle w:val="712"/>
        <w:ind w:firstLine="0"/>
        <w:jc w:val="left"/>
        <w:spacing w:line="360" w:lineRule="auto"/>
        <w:rPr>
          <w:rFonts w:ascii="宋体" w:hAnsi="宋体"/>
          <w:color w:val="000000"/>
          <w:sz w:val="24"/>
          <w:highlight w:val="none"/>
          <w:lang w:val="en-US" w:eastAsia="zh-CN"/>
        </w:rPr>
      </w:pPr>
      <w:r>
        <w:rPr>
          <w:rFonts w:hint="eastAsia" w:ascii="宋体" w:hAnsi="宋体"/>
          <w:color w:val="000000"/>
          <w:sz w:val="24"/>
          <w:highlight w:val="none"/>
          <w:lang w:val="en-US" w:eastAsia="zh-CN"/>
        </w:rPr>
        <w:t xml:space="preserve">十三、其他</w:t>
      </w:r>
      <w:r>
        <w:rPr>
          <w:rFonts w:ascii="宋体" w:hAnsi="宋体"/>
          <w:color w:val="000000"/>
          <w:sz w:val="24"/>
          <w:highlight w:val="none"/>
          <w:lang w:val="en-US" w:eastAsia="zh-CN"/>
        </w:rPr>
      </w:r>
      <w:r/>
    </w:p>
    <w:p>
      <w:pPr>
        <w:pStyle w:val="712"/>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1、本合同</w:t>
      </w:r>
      <w:r>
        <w:rPr>
          <w:rFonts w:hint="eastAsia" w:ascii="宋体" w:hAnsi="宋体"/>
          <w:color w:val="000000"/>
          <w:sz w:val="24"/>
          <w:highlight w:val="none"/>
        </w:rPr>
        <w:t xml:space="preserve">需提交昆山市财政部门备案，由备案部门加盖电子备案章。</w:t>
      </w:r>
      <w:r>
        <w:rPr>
          <w:rFonts w:hint="eastAsia" w:ascii="宋体" w:hAnsi="宋体"/>
          <w:color w:val="000000"/>
          <w:sz w:val="24"/>
          <w:highlight w:val="none"/>
          <w:lang w:val="en-US" w:eastAsia="zh-CN"/>
        </w:rPr>
        <w:t xml:space="preserve">合同壹式肆份，甲乙双方、采购代理机构、备案机构各执壹份，各份具有同等法律效力。</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712"/>
        <w:ind w:firstLine="480"/>
        <w:jc w:val="left"/>
        <w:spacing w:line="360" w:lineRule="auto"/>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除甲乙双方签署书面修改、补充协议，并成为本合同不可分割的一部分之外，本合同条件不得有任何变化或修改。合同在执行过程中出现的未尽事宜，双方应在不违背本合同和需方采购目的的原则下协商解决，协商结果以书面形式盖章记录在案，与本合同具有同等的法律效力。</w:t>
      </w:r>
      <w:r>
        <w:rPr>
          <w:rFonts w:hint="eastAsia" w:ascii="宋体" w:hAnsi="宋体" w:eastAsia="宋体"/>
          <w:color w:val="000000"/>
          <w:sz w:val="24"/>
          <w:highlight w:val="none"/>
          <w:lang w:val="en-US" w:eastAsia="zh-CN"/>
        </w:rPr>
      </w:r>
      <w:r/>
    </w:p>
    <w:p>
      <w:pPr>
        <w:pStyle w:val="749"/>
        <w:ind w:left="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                                    乙方：                      </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              法定代表人（或委托代理人）：     </w:t>
      </w:r>
      <w:r>
        <w:rPr>
          <w:rFonts w:hint="eastAsia" w:ascii="宋体" w:hAnsi="宋体" w:cs="宋体"/>
          <w:color w:val="000000"/>
          <w:sz w:val="24"/>
          <w:highlight w:val="none"/>
        </w:rPr>
      </w:r>
      <w:r/>
    </w:p>
    <w:p>
      <w:pPr>
        <w:pStyle w:val="71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签约日期：                                签约日期：                  </w:t>
      </w:r>
      <w:r>
        <w:rPr>
          <w:rFonts w:hint="eastAsia" w:ascii="宋体" w:hAnsi="宋体" w:cs="宋体"/>
          <w:color w:val="000000"/>
          <w:sz w:val="24"/>
          <w:highlight w:val="none"/>
        </w:rPr>
      </w:r>
      <w:r/>
    </w:p>
    <w:p>
      <w:pPr>
        <w:pStyle w:val="784"/>
        <w:rPr>
          <w:b w:val="0"/>
          <w:color w:val="000000"/>
          <w:highlight w:val="none"/>
        </w:rPr>
      </w:pPr>
      <w:r>
        <w:rPr>
          <w:rFonts w:cs="宋体"/>
          <w:color w:val="000000"/>
          <w:szCs w:val="21"/>
          <w:highlight w:val="none"/>
        </w:rPr>
        <w:br w:type="page" w:clear="all"/>
      </w:r>
      <w:bookmarkStart w:id="66" w:name="_Toc8389"/>
      <w:r>
        <w:rPr>
          <w:rFonts w:hint="eastAsia"/>
          <w:b w:val="0"/>
          <w:color w:val="000000"/>
          <w:highlight w:val="none"/>
        </w:rPr>
        <w:t xml:space="preserve">第六章  评标方法、采购政策、评分标准</w:t>
      </w:r>
      <w:bookmarkEnd w:id="65"/>
      <w:r/>
      <w:bookmarkEnd w:id="66"/>
      <w:r>
        <w:rPr>
          <w:b w:val="0"/>
          <w:color w:val="000000"/>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一、评标办法</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二、采购政策</w:t>
      </w:r>
      <w:r>
        <w:rPr>
          <w:rFonts w:hint="eastAsia" w:ascii="宋体"/>
          <w:color w:val="000000"/>
          <w:szCs w:val="21"/>
          <w:highlight w:val="none"/>
        </w:rPr>
      </w:r>
      <w:r/>
    </w:p>
    <w:p>
      <w:pPr>
        <w:pStyle w:val="712"/>
        <w:ind w:firstLine="420"/>
        <w:spacing w:line="360" w:lineRule="auto"/>
        <w:rPr>
          <w:rFonts w:ascii="宋体"/>
          <w:color w:val="000000"/>
          <w:szCs w:val="21"/>
          <w:highlight w:val="none"/>
        </w:rPr>
      </w:pPr>
      <w:r>
        <w:rPr>
          <w:rFonts w:hint="eastAsia" w:ascii="宋体"/>
          <w:color w:val="000000"/>
          <w:szCs w:val="21"/>
          <w:highlight w:val="none"/>
        </w:rPr>
        <w:t xml:space="preserve">（一）小、微企业</w:t>
      </w:r>
      <w:r>
        <w:rPr>
          <w:rFonts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根据《政府采购促进中小企业发展管理办法》（财库〔2020〕46号）的相关规定，本项目为非专门面向中小企业采购。如投标人认定本企业为中型、小型或微型企业，则需根据《中小企业划型标准规定》（工信部联企业〔2011〕300号）填报《中小企业声明函》。</w:t>
      </w:r>
      <w:r>
        <w:rPr>
          <w:rFonts w:hint="eastAsia" w:ascii="宋体"/>
          <w:color w:val="000000"/>
          <w:szCs w:val="21"/>
          <w:highlight w:val="none"/>
        </w:rPr>
      </w:r>
      <w:r/>
    </w:p>
    <w:p>
      <w:pPr>
        <w:pStyle w:val="712"/>
        <w:ind w:firstLine="420"/>
        <w:spacing w:line="360" w:lineRule="auto"/>
        <w:rPr>
          <w:rFonts w:ascii="宋体"/>
          <w:color w:val="000000"/>
          <w:szCs w:val="21"/>
          <w:highlight w:val="none"/>
        </w:rPr>
      </w:pPr>
      <w:r>
        <w:rPr>
          <w:rFonts w:hint="eastAsia" w:ascii="宋体"/>
          <w:color w:val="000000"/>
          <w:szCs w:val="21"/>
          <w:highlight w:val="none"/>
        </w:rPr>
        <w:t xml:space="preserve">（二）残疾人福利性单位</w:t>
      </w:r>
      <w:r>
        <w:rPr>
          <w:rFonts w:ascii="宋体"/>
          <w:color w:val="000000"/>
          <w:szCs w:val="21"/>
          <w:highlight w:val="none"/>
        </w:rPr>
      </w:r>
      <w:r/>
    </w:p>
    <w:p>
      <w:pPr>
        <w:pStyle w:val="712"/>
        <w:ind w:firstLine="420"/>
        <w:spacing w:line="360" w:lineRule="auto"/>
        <w:rPr>
          <w:rFonts w:ascii="宋体"/>
          <w:color w:val="000000"/>
          <w:szCs w:val="21"/>
          <w:highlight w:val="none"/>
        </w:rPr>
      </w:pPr>
      <w:r>
        <w:rPr>
          <w:rFonts w:hint="eastAsia" w:ascii="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highlight w:val="none"/>
        </w:rPr>
        <w:t xml:space="preserve">加盖公章后的《残疾人福利性单位声明函》电子件放置于投标文件一中提交，未提交则不享受预留采购份额政策。</w:t>
      </w:r>
      <w:r>
        <w:rPr>
          <w:rFonts w:ascii="宋体"/>
          <w:color w:val="000000"/>
          <w:szCs w:val="21"/>
          <w:highlight w:val="none"/>
        </w:rPr>
      </w:r>
      <w:r/>
    </w:p>
    <w:p>
      <w:pPr>
        <w:pStyle w:val="712"/>
        <w:ind w:firstLine="420"/>
        <w:spacing w:line="360" w:lineRule="auto"/>
        <w:rPr>
          <w:rFonts w:ascii="宋体"/>
          <w:color w:val="000000"/>
          <w:szCs w:val="21"/>
          <w:highlight w:val="none"/>
        </w:rPr>
      </w:pPr>
      <w:r>
        <w:rPr>
          <w:rFonts w:hint="eastAsia" w:ascii="宋体"/>
          <w:color w:val="000000"/>
          <w:szCs w:val="21"/>
          <w:highlight w:val="none"/>
        </w:rPr>
        <w:t xml:space="preserve">（三）监狱企业</w:t>
      </w:r>
      <w:r>
        <w:rPr>
          <w:rFonts w:ascii="宋体"/>
          <w:color w:val="000000"/>
          <w:szCs w:val="21"/>
          <w:highlight w:val="none"/>
        </w:rPr>
      </w:r>
      <w:r/>
    </w:p>
    <w:p>
      <w:pPr>
        <w:pStyle w:val="712"/>
        <w:ind w:firstLine="420"/>
        <w:spacing w:line="360" w:lineRule="auto"/>
        <w:rPr>
          <w:rFonts w:ascii="宋体"/>
          <w:color w:val="000000"/>
          <w:szCs w:val="21"/>
          <w:highlight w:val="none"/>
        </w:rPr>
      </w:pPr>
      <w:r>
        <w:rPr>
          <w:rFonts w:hint="eastAsia" w:ascii="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highlight w:val="none"/>
        </w:rPr>
        <w:t xml:space="preserve">证明文件电子件放置于投标文件一中提交，未提交则不享受预留采购份额政策。</w:t>
      </w:r>
      <w:r>
        <w:rPr>
          <w:rFonts w:ascii="宋体"/>
          <w:color w:val="000000"/>
          <w:szCs w:val="21"/>
          <w:highlight w:val="none"/>
        </w:rPr>
      </w:r>
      <w:r/>
    </w:p>
    <w:p>
      <w:pPr>
        <w:pStyle w:val="712"/>
        <w:ind w:firstLine="420"/>
        <w:spacing w:line="360" w:lineRule="auto"/>
        <w:rPr>
          <w:rFonts w:ascii="宋体"/>
          <w:color w:val="000000"/>
          <w:szCs w:val="21"/>
          <w:highlight w:val="none"/>
        </w:rPr>
      </w:pPr>
      <w:r>
        <w:rPr>
          <w:rFonts w:ascii="宋体"/>
          <w:color w:val="000000"/>
          <w:szCs w:val="21"/>
          <w:highlight w:val="none"/>
        </w:rPr>
        <w:t xml:space="preserve">（四）绿色采购</w:t>
      </w:r>
      <w:r>
        <w:rPr>
          <w:rFonts w:ascii="宋体"/>
          <w:color w:val="000000"/>
          <w:szCs w:val="21"/>
          <w:highlight w:val="none"/>
        </w:rPr>
      </w:r>
      <w:r/>
    </w:p>
    <w:p>
      <w:pPr>
        <w:pStyle w:val="712"/>
        <w:ind w:firstLine="420"/>
        <w:spacing w:line="360" w:lineRule="auto"/>
        <w:rPr>
          <w:rFonts w:ascii="宋体"/>
          <w:b/>
          <w:bCs/>
          <w:color w:val="000000"/>
          <w:szCs w:val="21"/>
          <w:highlight w:val="none"/>
        </w:rPr>
      </w:pPr>
      <w:r>
        <w:rPr>
          <w:rFonts w:ascii="宋体"/>
          <w:color w:val="000000"/>
          <w:szCs w:val="21"/>
          <w:highlight w:val="none"/>
        </w:rPr>
        <w:t xml:space="preserve">根据《关于调整优化节能产品、环境标志产品政府采购执行机制的通知》（财库〔2019〕9号）等相关文件的规定，</w:t>
      </w:r>
      <w:r>
        <w:rPr>
          <w:rFonts w:ascii="宋体"/>
          <w:b/>
          <w:bCs/>
          <w:color w:val="000000"/>
          <w:szCs w:val="21"/>
          <w:highlight w:val="none"/>
        </w:rPr>
        <w:t xml:space="preserve">对属于《节能产品政府采购品目清单》政府强制采购产品的，投标人需提供该产品有效期内的认证等相关证明材料，证明材料电子件放置于响应文件三中提交。</w:t>
      </w:r>
      <w:r>
        <w:rPr>
          <w:rFonts w:ascii="宋体"/>
          <w:b/>
          <w:bCs/>
          <w:color w:val="000000"/>
          <w:szCs w:val="21"/>
          <w:highlight w:val="none"/>
        </w:rPr>
      </w:r>
      <w:r/>
    </w:p>
    <w:p>
      <w:pPr>
        <w:pStyle w:val="712"/>
        <w:ind w:firstLine="420"/>
        <w:spacing w:line="360" w:lineRule="auto"/>
        <w:rPr>
          <w:rFonts w:ascii="宋体"/>
          <w:color w:val="000000"/>
          <w:szCs w:val="21"/>
          <w:highlight w:val="none"/>
        </w:rPr>
      </w:pPr>
      <w:r>
        <w:rPr>
          <w:rFonts w:ascii="宋体"/>
          <w:color w:val="000000"/>
          <w:szCs w:val="21"/>
          <w:highlight w:val="none"/>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rPr>
          <w:rFonts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三、评分标准</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（一）价格（10分）</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1.本次报价报的是优惠率，供货价为基准价*（1-优惠率），如优惠率为10%，则供货价=基准价×（1-10%）</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3.价格分采用低价优先法计算，即满足招标文件要求且</w:t>
      </w:r>
      <w:r>
        <w:rPr>
          <w:rFonts w:hint="eastAsia" w:ascii="宋体"/>
          <w:color w:val="000000"/>
          <w:szCs w:val="21"/>
          <w:highlight w:val="none"/>
        </w:rPr>
        <w:t xml:space="preserve">投标优惠率最高</w:t>
      </w:r>
      <w:r>
        <w:rPr>
          <w:rFonts w:hint="eastAsia" w:ascii="宋体"/>
          <w:color w:val="000000"/>
          <w:szCs w:val="21"/>
          <w:highlight w:val="none"/>
        </w:rPr>
        <w:t xml:space="preserve">的投标报价为评标基准价，其价格分为满分10分。其他投标人的价格分统一按照下列公式计算：</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投标报价得分=（投标报价/评标基准价）*价格权重*100，小数点后保留两位。</w:t>
      </w:r>
      <w:r>
        <w:rPr>
          <w:rFonts w:hint="eastAsia" w:ascii="宋体"/>
          <w:color w:val="000000"/>
          <w:szCs w:val="21"/>
          <w:highlight w:val="none"/>
        </w:rPr>
      </w:r>
      <w:r/>
    </w:p>
    <w:p>
      <w:pPr>
        <w:pStyle w:val="712"/>
        <w:ind w:firstLine="420"/>
        <w:spacing w:line="360" w:lineRule="auto"/>
        <w:rPr>
          <w:rFonts w:hint="eastAsia" w:ascii="宋体"/>
          <w:color w:val="000000"/>
          <w:szCs w:val="21"/>
          <w:highlight w:val="none"/>
        </w:rPr>
      </w:pPr>
      <w:r>
        <w:rPr>
          <w:rFonts w:hint="eastAsia" w:ascii="宋体"/>
          <w:color w:val="000000"/>
          <w:szCs w:val="21"/>
          <w:highlight w:val="none"/>
        </w:rPr>
        <w:t xml:space="preserve">(二)技术及其它（90分）：</w:t>
      </w:r>
      <w:r>
        <w:rPr>
          <w:rFonts w:hint="eastAsia" w:ascii="宋体"/>
          <w:color w:val="000000"/>
          <w:szCs w:val="21"/>
          <w:highlight w:val="none"/>
        </w:rPr>
      </w:r>
      <w:r/>
    </w:p>
    <w:p>
      <w:pPr>
        <w:pStyle w:val="712"/>
        <w:ind w:left="360"/>
        <w:spacing w:line="360" w:lineRule="auto"/>
        <w:rPr>
          <w:rFonts w:hint="eastAsia" w:ascii="宋体"/>
          <w:color w:val="000000"/>
          <w:sz w:val="24"/>
          <w:highlight w:val="none"/>
        </w:rPr>
      </w:pPr>
      <w:r/>
      <w:bookmarkStart w:id="67" w:name="gpc_accord_horizontal_1"/>
      <w:r>
        <w:rPr>
          <w:rFonts w:hint="eastAsia" w:ascii="宋体"/>
          <w:color w:val="000000"/>
          <w:sz w:val="24"/>
          <w:highlight w:val="none"/>
        </w:rPr>
        <w:t xml:space="preserve">初审评审指标</w:t>
      </w:r>
      <w:bookmarkStart w:id="68" w:name="gpc_pack_1_name_1"/>
      <w:r/>
      <w:bookmarkEnd w:id="68"/>
      <w:r>
        <w:rPr>
          <w:rFonts w:hint="eastAsia" w:ascii="宋体"/>
          <w:color w:val="000000"/>
          <w:sz w:val="24"/>
          <w:highlight w:val="none"/>
        </w:rPr>
        <w:t xml:space="preserve">   </w:t>
      </w:r>
      <w:r>
        <w:rPr>
          <w:rFonts w:hint="eastAsia" w:ascii="宋体"/>
          <w:color w:val="000000"/>
          <w:sz w:val="24"/>
          <w:highlight w:val="none"/>
        </w:rPr>
      </w:r>
      <w:r/>
    </w:p>
    <w:tbl>
      <w:tblPr>
        <w:tblW w:w="4851" w:type="pct"/>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t xml:space="preserve">指标</w:t>
            </w:r>
            <w:r>
              <w:rPr>
                <w:rFonts w:hint="eastAsia" w:ascii="宋体"/>
                <w:color w:val="000000"/>
                <w:szCs w:val="21"/>
                <w:highlight w:val="none"/>
              </w:rPr>
            </w:r>
            <w:r/>
          </w:p>
        </w:tc>
        <w:tc>
          <w:tcPr>
            <w:tcW w:w="4989"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t xml:space="preserve">描述</w:t>
            </w:r>
            <w:r>
              <w:rPr>
                <w:rFonts w:hint="eastAsia" w:ascii="宋体"/>
                <w:color w:val="000000"/>
                <w:szCs w:val="21"/>
                <w:highlight w:val="none"/>
              </w:rPr>
            </w:r>
            <w:r/>
          </w:p>
        </w:tc>
        <w:tc>
          <w:tcPr>
            <w:tcW w:w="2591"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t xml:space="preserve">是否合格</w:t>
            </w:r>
            <w:r>
              <w:rPr>
                <w:rFonts w:hint="eastAsia" w:ascii="宋体"/>
                <w:color w:val="000000"/>
                <w:szCs w:val="21"/>
                <w:highlight w:val="none"/>
              </w:rPr>
            </w:r>
            <w:r/>
          </w:p>
        </w:tc>
      </w:tr>
      <w:tr>
        <w:trPr>
          <w:trHeight w:val="438"/>
        </w:trPr>
        <w:tc>
          <w:tcPr>
            <w:tcW w:w="1432"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t xml:space="preserve">资格性检查</w:t>
            </w:r>
            <w:r>
              <w:rPr>
                <w:rFonts w:hint="eastAsia" w:ascii="宋体"/>
                <w:color w:val="000000"/>
                <w:szCs w:val="21"/>
                <w:highlight w:val="none"/>
              </w:rPr>
            </w:r>
            <w:r/>
          </w:p>
        </w:tc>
        <w:tc>
          <w:tcPr>
            <w:tcW w:w="4989"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r>
            <w:r/>
          </w:p>
        </w:tc>
        <w:tc>
          <w:tcPr>
            <w:tcW w:w="2591"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r>
            <w:r/>
          </w:p>
        </w:tc>
      </w:tr>
      <w:tr>
        <w:trPr>
          <w:trHeight w:val="438"/>
        </w:trPr>
        <w:tc>
          <w:tcPr>
            <w:tcW w:w="1432"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t xml:space="preserve">符合性检查</w:t>
            </w:r>
            <w:r>
              <w:rPr>
                <w:rFonts w:hint="eastAsia" w:ascii="宋体"/>
                <w:color w:val="000000"/>
                <w:szCs w:val="21"/>
                <w:highlight w:val="none"/>
              </w:rPr>
            </w:r>
            <w:r/>
          </w:p>
        </w:tc>
        <w:tc>
          <w:tcPr>
            <w:tcW w:w="4989" w:type="dxa"/>
            <w:vAlign w:val="top"/>
            <w:textDirection w:val="lrTb"/>
            <w:noWrap w:val="false"/>
          </w:tcPr>
          <w:p>
            <w:pPr>
              <w:pStyle w:val="712"/>
              <w:jc w:val="center"/>
              <w:rPr>
                <w:rFonts w:hint="eastAsia" w:ascii="宋体"/>
                <w:color w:val="000000"/>
                <w:szCs w:val="21"/>
                <w:highlight w:val="none"/>
              </w:rPr>
            </w:pPr>
            <w:r>
              <w:rPr>
                <w:rFonts w:hint="eastAsia" w:ascii="宋体"/>
                <w:color w:val="000000"/>
                <w:highlight w:val="none"/>
              </w:rPr>
              <w:t xml:space="preserve">工期（服务期）、响应时间、质保期（如有）、付款方式、投标内容</w:t>
            </w:r>
            <w:r>
              <w:rPr>
                <w:rFonts w:hint="eastAsia" w:ascii="宋体"/>
                <w:color w:val="000000"/>
                <w:szCs w:val="21"/>
                <w:highlight w:val="none"/>
              </w:rPr>
            </w:r>
            <w:r/>
          </w:p>
        </w:tc>
        <w:tc>
          <w:tcPr>
            <w:tcW w:w="2591" w:type="dxa"/>
            <w:vAlign w:val="top"/>
            <w:textDirection w:val="lrTb"/>
            <w:noWrap w:val="false"/>
          </w:tcPr>
          <w:p>
            <w:pPr>
              <w:pStyle w:val="712"/>
              <w:jc w:val="center"/>
              <w:rPr>
                <w:rFonts w:hint="eastAsia" w:ascii="宋体"/>
                <w:color w:val="000000"/>
                <w:szCs w:val="21"/>
                <w:highlight w:val="none"/>
              </w:rPr>
            </w:pPr>
            <w:r>
              <w:rPr>
                <w:rFonts w:hint="eastAsia" w:ascii="宋体"/>
                <w:color w:val="000000"/>
                <w:szCs w:val="21"/>
                <w:highlight w:val="none"/>
              </w:rPr>
            </w:r>
            <w:r/>
          </w:p>
        </w:tc>
      </w:tr>
    </w:tbl>
    <w:p>
      <w:pPr>
        <w:pStyle w:val="712"/>
        <w:ind w:left="360"/>
        <w:spacing w:line="360" w:lineRule="auto"/>
        <w:rPr>
          <w:rFonts w:hint="eastAsia" w:ascii="宋体"/>
          <w:color w:val="000000"/>
          <w:sz w:val="24"/>
          <w:highlight w:val="none"/>
        </w:rPr>
      </w:pPr>
      <w:r/>
      <w:bookmarkEnd w:id="67"/>
      <w:r/>
      <w:r>
        <w:rPr>
          <w:rFonts w:hint="eastAsia" w:ascii="宋体"/>
          <w:color w:val="000000"/>
          <w:sz w:val="24"/>
          <w:highlight w:val="none"/>
        </w:rPr>
        <w:t xml:space="preserve">复审评审指标</w:t>
      </w:r>
      <w:r>
        <w:rPr>
          <w:rFonts w:hint="eastAsia" w:ascii="宋体"/>
          <w:color w:val="000000"/>
          <w:sz w:val="24"/>
          <w:highlight w:val="none"/>
        </w:rPr>
      </w:r>
      <w:r/>
    </w:p>
    <w:tbl>
      <w:tblPr>
        <w:tblW w:w="10459" w:type="dxa"/>
        <w:tblInd w:w="-5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2"/>
        <w:gridCol w:w="1715"/>
        <w:gridCol w:w="6732"/>
        <w:gridCol w:w="750"/>
      </w:tblGrid>
      <w:tr>
        <w:trPr>
          <w:trHeight w:val="591"/>
        </w:trPr>
        <w:tc>
          <w:tcPr>
            <w:tcW w:w="1262" w:type="dxa"/>
            <w:vAlign w:val="center"/>
            <w:textDirection w:val="lrTb"/>
            <w:noWrap w:val="false"/>
          </w:tcPr>
          <w:p>
            <w:pPr>
              <w:pStyle w:val="712"/>
              <w:jc w:val="center"/>
              <w:spacing w:line="240" w:lineRule="exact"/>
              <w:rPr>
                <w:rFonts w:hint="eastAsia" w:ascii="宋体" w:hAnsi="宋体" w:cs="宋体"/>
                <w:b/>
                <w:bCs/>
                <w:color w:val="000000"/>
                <w:szCs w:val="21"/>
                <w:highlight w:val="none"/>
              </w:rPr>
            </w:pPr>
            <w:r/>
            <w:bookmarkStart w:id="70" w:name="_Hlk129011909"/>
            <w:r>
              <w:rPr>
                <w:rFonts w:hint="eastAsia" w:ascii="宋体" w:hAnsi="宋体" w:cs="宋体"/>
                <w:b/>
                <w:bCs/>
                <w:color w:val="000000"/>
                <w:szCs w:val="21"/>
                <w:highlight w:val="none"/>
              </w:rPr>
              <w:t xml:space="preserve">评审类别</w:t>
            </w:r>
            <w:r>
              <w:rPr>
                <w:rFonts w:hint="eastAsia" w:ascii="宋体" w:hAnsi="宋体" w:cs="宋体"/>
                <w:b/>
                <w:bCs/>
                <w:color w:val="000000"/>
                <w:szCs w:val="21"/>
                <w:highlight w:val="none"/>
              </w:rPr>
            </w:r>
            <w:r/>
          </w:p>
        </w:tc>
        <w:tc>
          <w:tcPr>
            <w:tcW w:w="1715" w:type="dxa"/>
            <w:vAlign w:val="center"/>
            <w:textDirection w:val="lrTb"/>
            <w:noWrap w:val="false"/>
          </w:tcPr>
          <w:p>
            <w:pPr>
              <w:pStyle w:val="712"/>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评审项</w:t>
            </w:r>
            <w:r>
              <w:rPr>
                <w:rFonts w:hint="eastAsia" w:ascii="宋体" w:hAnsi="宋体" w:cs="宋体"/>
                <w:b/>
                <w:bCs/>
                <w:color w:val="000000"/>
                <w:szCs w:val="21"/>
                <w:highlight w:val="none"/>
              </w:rPr>
            </w:r>
            <w:r/>
          </w:p>
        </w:tc>
        <w:tc>
          <w:tcPr>
            <w:tcW w:w="6732" w:type="dxa"/>
            <w:vAlign w:val="center"/>
            <w:textDirection w:val="lrTb"/>
            <w:noWrap w:val="false"/>
          </w:tcPr>
          <w:p>
            <w:pPr>
              <w:pStyle w:val="712"/>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评审规则</w:t>
            </w:r>
            <w:r>
              <w:rPr>
                <w:rFonts w:hint="eastAsia" w:ascii="宋体" w:hAnsi="宋体" w:cs="宋体"/>
                <w:b/>
                <w:bCs/>
                <w:color w:val="000000"/>
                <w:szCs w:val="21"/>
                <w:highlight w:val="none"/>
              </w:rPr>
            </w:r>
            <w:r/>
          </w:p>
        </w:tc>
        <w:tc>
          <w:tcPr>
            <w:tcW w:w="750" w:type="dxa"/>
            <w:vAlign w:val="center"/>
            <w:textDirection w:val="lrTb"/>
            <w:noWrap w:val="false"/>
          </w:tcPr>
          <w:p>
            <w:pPr>
              <w:pStyle w:val="712"/>
              <w:jc w:val="center"/>
              <w:spacing w:line="2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分值</w:t>
            </w:r>
            <w:r>
              <w:rPr>
                <w:rFonts w:hint="eastAsia" w:ascii="宋体" w:hAnsi="宋体" w:cs="宋体"/>
                <w:b/>
                <w:bCs/>
                <w:color w:val="000000"/>
                <w:szCs w:val="21"/>
                <w:highlight w:val="none"/>
              </w:rPr>
            </w:r>
            <w:r/>
          </w:p>
        </w:tc>
      </w:tr>
      <w:tr>
        <w:trPr>
          <w:trHeight w:val="591"/>
        </w:trPr>
        <w:tc>
          <w:tcPr>
            <w:tcW w:w="1262" w:type="dxa"/>
            <w:vAlign w:val="center"/>
            <w:textDirection w:val="lrTb"/>
            <w:noWrap w:val="false"/>
          </w:tcPr>
          <w:p>
            <w:pPr>
              <w:pStyle w:val="712"/>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价格（10分）</w:t>
            </w:r>
            <w:r>
              <w:rPr>
                <w:rFonts w:hint="eastAsia" w:ascii="宋体" w:hAnsi="宋体" w:cs="宋体"/>
                <w:b/>
                <w:color w:val="000000"/>
                <w:szCs w:val="21"/>
                <w:highlight w:val="none"/>
              </w:rPr>
            </w:r>
            <w:r/>
          </w:p>
        </w:tc>
        <w:tc>
          <w:tcPr>
            <w:tcW w:w="1715" w:type="dxa"/>
            <w:vAlign w:val="center"/>
            <w:textDirection w:val="lrTb"/>
            <w:noWrap w:val="false"/>
          </w:tcPr>
          <w:p>
            <w:pPr>
              <w:pStyle w:val="731"/>
              <w:ind w:firstLine="0"/>
              <w:jc w:val="center"/>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价格评审</w:t>
            </w:r>
            <w:r>
              <w:rPr>
                <w:rFonts w:hint="eastAsia" w:ascii="宋体" w:hAnsi="宋体" w:eastAsia="宋体" w:cs="宋体"/>
                <w:b/>
                <w:color w:val="000000"/>
                <w:sz w:val="21"/>
                <w:szCs w:val="21"/>
                <w:highlight w:val="none"/>
              </w:rPr>
            </w:r>
            <w:r/>
          </w:p>
          <w:p>
            <w:pPr>
              <w:pStyle w:val="731"/>
              <w:ind w:firstLine="0"/>
              <w:jc w:val="center"/>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指标</w:t>
            </w:r>
            <w:r>
              <w:rPr>
                <w:rFonts w:hint="eastAsia" w:ascii="宋体" w:hAnsi="宋体" w:eastAsia="宋体" w:cs="宋体"/>
                <w:b/>
                <w:color w:val="000000"/>
                <w:sz w:val="21"/>
                <w:szCs w:val="21"/>
                <w:highlight w:val="none"/>
              </w:rPr>
            </w:r>
            <w:r/>
          </w:p>
        </w:tc>
        <w:tc>
          <w:tcPr>
            <w:tcW w:w="6732" w:type="dxa"/>
            <w:vAlign w:val="center"/>
            <w:textDirection w:val="lrTb"/>
            <w:noWrap w:val="false"/>
          </w:tcPr>
          <w:p>
            <w:pPr>
              <w:pStyle w:val="731"/>
              <w:ind w:firstLine="0"/>
              <w:jc w:val="both"/>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投标报价得分=（投标报价/评标基准价）*价格权值*100</w:t>
            </w:r>
            <w:r>
              <w:rPr>
                <w:rFonts w:hint="eastAsia" w:ascii="宋体" w:hAnsi="宋体" w:eastAsia="宋体" w:cs="宋体"/>
                <w:b/>
                <w:color w:val="000000"/>
                <w:sz w:val="21"/>
                <w:szCs w:val="21"/>
                <w:highlight w:val="none"/>
              </w:rPr>
            </w:r>
            <w:r/>
          </w:p>
          <w:p>
            <w:pPr>
              <w:pStyle w:val="731"/>
              <w:ind w:firstLine="0"/>
              <w:jc w:val="both"/>
              <w:spacing w:line="24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小数点后保留两位。</w:t>
            </w:r>
            <w:r>
              <w:rPr>
                <w:rFonts w:hint="eastAsia" w:ascii="宋体" w:hAnsi="宋体" w:eastAsia="宋体" w:cs="宋体"/>
                <w:b/>
                <w:color w:val="000000"/>
                <w:sz w:val="21"/>
                <w:szCs w:val="21"/>
                <w:highlight w:val="none"/>
              </w:rPr>
            </w:r>
            <w:r/>
          </w:p>
        </w:tc>
        <w:tc>
          <w:tcPr>
            <w:tcW w:w="750" w:type="dxa"/>
            <w:vAlign w:val="center"/>
            <w:textDirection w:val="lrTb"/>
            <w:noWrap w:val="false"/>
          </w:tcPr>
          <w:p>
            <w:pPr>
              <w:pStyle w:val="712"/>
              <w:jc w:val="center"/>
              <w:spacing w:line="240" w:lineRule="exact"/>
              <w:rPr>
                <w:rFonts w:ascii="宋体" w:hAnsi="宋体" w:cs="宋体"/>
                <w:b/>
                <w:color w:val="000000"/>
                <w:szCs w:val="21"/>
                <w:highlight w:val="none"/>
              </w:rPr>
            </w:pPr>
            <w:r>
              <w:rPr>
                <w:rFonts w:hint="eastAsia" w:ascii="宋体" w:hAnsi="宋体" w:cs="宋体"/>
                <w:b/>
                <w:color w:val="000000"/>
                <w:szCs w:val="21"/>
                <w:highlight w:val="none"/>
              </w:rPr>
              <w:t xml:space="preserve">10</w:t>
            </w:r>
            <w:r>
              <w:rPr>
                <w:rFonts w:ascii="宋体" w:hAnsi="宋体" w:cs="宋体"/>
                <w:b/>
                <w:color w:val="000000"/>
                <w:szCs w:val="21"/>
                <w:highlight w:val="none"/>
              </w:rPr>
            </w:r>
            <w:r/>
          </w:p>
        </w:tc>
      </w:tr>
      <w:tr>
        <w:trPr>
          <w:trHeight w:val="591"/>
        </w:trPr>
        <w:tc>
          <w:tcPr>
            <w:tcW w:w="1262" w:type="dxa"/>
            <w:vAlign w:val="center"/>
            <w:vMerge w:val="restart"/>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技术部分（90分）</w:t>
            </w: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质量及运输方案</w:t>
            </w:r>
            <w:r>
              <w:rPr>
                <w:rFonts w:hint="eastAsia" w:ascii="宋体" w:hAnsi="宋体" w:cs="宋体"/>
                <w:b/>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投标人对本项目的质量及运输方案，包括但不限于</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根据货物的来源、加工、包装环节的质量</w:t>
            </w: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zh-CN"/>
              </w:rPr>
              <w:t xml:space="preserve">保证措施方案，得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根据货物的保存、运输环节的质量</w:t>
            </w: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zh-CN"/>
              </w:rPr>
              <w:t xml:space="preserve">保证措施方案，得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4</w:t>
            </w:r>
            <w:r>
              <w:rPr>
                <w:rFonts w:hint="eastAsia" w:ascii="宋体" w:hAnsi="宋体" w:cs="宋体"/>
                <w:b/>
                <w:color w:val="000000"/>
                <w:szCs w:val="21"/>
                <w:highlight w:val="none"/>
              </w:rPr>
            </w:r>
            <w:r/>
          </w:p>
        </w:tc>
      </w:tr>
      <w:tr>
        <w:trPr>
          <w:trHeight w:val="591"/>
        </w:trPr>
        <w:tc>
          <w:tcPr>
            <w:tcW w:w="1262" w:type="dxa"/>
            <w:vAlign w:val="center"/>
            <w:vMerge w:val="continue"/>
            <w:textDirection w:val="lrTb"/>
            <w:noWrap w:val="false"/>
          </w:tcPr>
          <w:p>
            <w:pPr>
              <w:pStyle w:val="712"/>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15" w:type="dxa"/>
            <w:vAlign w:val="center"/>
            <w:textDirection w:val="lrTb"/>
            <w:noWrap w:val="false"/>
          </w:tcPr>
          <w:p>
            <w:pPr>
              <w:pStyle w:val="712"/>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食品安全追溯及召回机制</w:t>
            </w:r>
            <w:r>
              <w:rPr>
                <w:rFonts w:hint="eastAsia" w:ascii="宋体" w:hAnsi="宋体" w:cs="宋体"/>
                <w:b/>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投标人对本项目的食品安全追溯及召回机制方案：</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1.建立食品安全追溯体系，采集、留存生产经营信息，保证食品可追溯，得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2.建立食品召回机制，得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3.发现的不符合食品安全标准或者有证据证明可能危害人体健康的，快速启动召回措施，并对召回的食品采取无害化处理、销毁等措施，得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ascii="宋体" w:hAnsi="宋体" w:cs="宋体"/>
                <w:color w:val="000000"/>
                <w:szCs w:val="21"/>
                <w:highlight w:val="none"/>
              </w:rPr>
            </w:r>
            <w:r/>
          </w:p>
        </w:tc>
        <w:tc>
          <w:tcPr>
            <w:tcW w:w="750" w:type="dxa"/>
            <w:vAlign w:val="center"/>
            <w:textDirection w:val="lrTb"/>
            <w:noWrap w:val="false"/>
          </w:tcPr>
          <w:p>
            <w:pPr>
              <w:pStyle w:val="712"/>
              <w:jc w:val="center"/>
              <w:rPr>
                <w:rFonts w:hint="eastAsia" w:ascii="宋体" w:hAnsi="宋体" w:cs="宋体"/>
                <w:b/>
                <w:color w:val="000000"/>
                <w:szCs w:val="21"/>
                <w:highlight w:val="none"/>
              </w:rPr>
            </w:pPr>
            <w:r>
              <w:rPr>
                <w:rFonts w:ascii="宋体" w:hAnsi="宋体" w:cs="宋体"/>
                <w:color w:val="000000"/>
                <w:szCs w:val="21"/>
                <w:highlight w:val="none"/>
              </w:rPr>
              <w:t xml:space="preserve">3</w:t>
            </w:r>
            <w:r>
              <w:rPr>
                <w:rFonts w:hint="eastAsia" w:ascii="宋体" w:hAnsi="宋体" w:cs="宋体"/>
                <w:b/>
                <w:color w:val="000000"/>
                <w:szCs w:val="21"/>
                <w:highlight w:val="none"/>
              </w:rPr>
            </w:r>
            <w:r/>
          </w:p>
        </w:tc>
      </w:tr>
      <w:tr>
        <w:trPr>
          <w:trHeight w:val="90"/>
        </w:trPr>
        <w:tc>
          <w:tcPr>
            <w:tcW w:w="1262" w:type="dxa"/>
            <w:vAlign w:val="center"/>
            <w:vMerge w:val="continue"/>
            <w:textDirection w:val="lrTb"/>
            <w:noWrap w:val="false"/>
          </w:tcPr>
          <w:p>
            <w:pPr>
              <w:pStyle w:val="712"/>
              <w:jc w:val="center"/>
              <w:spacing w:line="2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715" w:type="dxa"/>
            <w:vAlign w:val="center"/>
            <w:textDirection w:val="lrTb"/>
            <w:noWrap w:val="false"/>
          </w:tcPr>
          <w:p>
            <w:pPr>
              <w:pStyle w:val="712"/>
              <w:jc w:val="center"/>
              <w:spacing w:line="260" w:lineRule="exact"/>
              <w:rPr>
                <w:rFonts w:hint="eastAsia" w:ascii="宋体" w:hAnsi="宋体" w:cs="宋体"/>
                <w:b/>
                <w:color w:val="000000"/>
                <w:szCs w:val="21"/>
                <w:highlight w:val="none"/>
              </w:rPr>
            </w:pPr>
            <w:r>
              <w:rPr>
                <w:rFonts w:hint="eastAsia" w:ascii="宋体" w:hAnsi="宋体" w:cs="宋体"/>
                <w:color w:val="000000"/>
                <w:szCs w:val="21"/>
                <w:highlight w:val="none"/>
              </w:rPr>
              <w:t xml:space="preserve">应急响应方案</w:t>
            </w:r>
            <w:r>
              <w:rPr>
                <w:rFonts w:hint="eastAsia" w:ascii="宋体" w:hAnsi="宋体" w:cs="宋体"/>
                <w:b/>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投标人对本项目的应急方案，包括但不限于：</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对自然灾害突发事件（包括发生台风、暴雨、冻雪等灾害性天气）时的应急预案及相应的措施得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712"/>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对疫情防控及其他突发事件时的应急预案及相应的措施得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r>
            <w:r/>
          </w:p>
          <w:p>
            <w:pPr>
              <w:pStyle w:val="712"/>
              <w:spacing w:line="26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特殊情况如何快速调配人员提供服务、具体操作流程、长效措施等得</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分。</w:t>
            </w:r>
            <w:r>
              <w:rPr>
                <w:rFonts w:hint="eastAsia" w:ascii="宋体" w:hAnsi="宋体" w:cs="宋体"/>
                <w:color w:val="000000"/>
                <w:szCs w:val="21"/>
                <w:highlight w:val="none"/>
                <w:lang w:val="zh-CN"/>
              </w:rPr>
            </w:r>
            <w:r/>
          </w:p>
          <w:p>
            <w:pPr>
              <w:pStyle w:val="712"/>
              <w:spacing w:line="26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存在缺项或者不符合采购人需求的不得分。</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b/>
                <w:color w:val="000000"/>
                <w:szCs w:val="21"/>
                <w:highlight w:val="none"/>
              </w:rPr>
            </w:pPr>
            <w:r>
              <w:rPr>
                <w:rFonts w:hint="eastAsia" w:ascii="宋体" w:hAnsi="宋体" w:cs="宋体"/>
                <w:color w:val="000000"/>
                <w:szCs w:val="21"/>
                <w:highlight w:val="none"/>
              </w:rPr>
              <w:t xml:space="preserve">6</w:t>
            </w:r>
            <w:r>
              <w:rPr>
                <w:rFonts w:hint="eastAsia" w:ascii="宋体" w:hAnsi="宋体" w:cs="宋体"/>
                <w:b/>
                <w:color w:val="000000"/>
                <w:szCs w:val="21"/>
                <w:highlight w:val="none"/>
              </w:rPr>
            </w:r>
            <w:r/>
          </w:p>
        </w:tc>
      </w:tr>
      <w:tr>
        <w:trPr>
          <w:trHeight w:val="22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冷冻区、冷藏区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冷冻和冷藏区总容积不低于1000 m³的得2分；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藏、冷冻库应分开存放原材料，植物性食品、动物性食品和水产品应分类摆放，有明显区分标识，不得堆积、挤压存放，冷藏及冷冻的温度应符合相应的温度要求，定期除霜、清洁、维护和校验温度指示计，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车辆装卸场地、物资分发区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车辆装卸及物资分发区面积不低于500㎡的得2分；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运行流程规范，引导标识清晰、操作流程规范，满足要求的得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常温</w:t>
            </w:r>
            <w:r>
              <w:rPr>
                <w:rFonts w:hint="eastAsia" w:ascii="宋体" w:hAnsi="宋体" w:cs="宋体"/>
                <w:color w:val="000000"/>
                <w:szCs w:val="21"/>
                <w:highlight w:val="none"/>
              </w:rPr>
              <w:t xml:space="preserve">食品贮存区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食品贮存区面积不低于300㎡的得2分；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贮存区应设专人管理，有食品摆放平面示意图，食品贮存区内应设货架，离墙离地超过10厘米。所有物品上架，按品种分区存放，存放有存档总表及最高、最低量指引，干货区设置防潮、通风及温度计设备，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294"/>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原材料（食用农产品）分拣区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原材料分拣区面积不低于300㎡的得2分；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粗加工区与半成品暂存区分区明确，</w:t>
            </w:r>
            <w:r>
              <w:rPr>
                <w:rFonts w:hint="eastAsia" w:ascii="宋体" w:hAnsi="宋体" w:cs="宋体"/>
                <w:color w:val="000000"/>
                <w:szCs w:val="21"/>
                <w:highlight w:val="none"/>
              </w:rPr>
              <w:t xml:space="preserve">动物性、植物性、水产品食品</w:t>
            </w:r>
            <w:r>
              <w:rPr>
                <w:rFonts w:hint="eastAsia" w:ascii="宋体" w:hAnsi="宋体" w:cs="宋体"/>
                <w:color w:val="000000"/>
                <w:szCs w:val="21"/>
                <w:highlight w:val="none"/>
              </w:rPr>
              <w:t xml:space="preserve">原料应分区分池清洗，其使用的容器、工具应有明显区分或标识，场地封闭式管理，有通风防尘设施，满足要求的得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肉类分拣区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肉类分拣区面积不低于50㎡的得2分；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粗加工区与半成品暂存区分区明确，切配器具、工具、墩头应洗净、保持清洁。食品容器不得直接置于地上，满足要求的得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筐箱清洗区、消毒区、存放区</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筐箱清洗区、消毒区、存放区面积总和不低于100㎡的得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功能分区明确，配备清洗消毒设施，满足要求的得2分。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（需提供场地布局图及现场照片等证明材料扫描件</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该区域不得与其他区域重叠使用</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食品安全检验室</w:t>
            </w:r>
            <w:r>
              <w:rPr>
                <w:rFonts w:hint="eastAsia" w:ascii="宋体" w:hAnsi="宋体" w:cs="宋体"/>
                <w:color w:val="000000"/>
                <w:szCs w:val="21"/>
                <w:highlight w:val="none"/>
              </w:rPr>
            </w:r>
            <w:r/>
          </w:p>
        </w:tc>
        <w:tc>
          <w:tcPr>
            <w:tcW w:w="6732" w:type="dxa"/>
            <w:vAlign w:val="center"/>
            <w:textDirection w:val="lrTb"/>
            <w:noWrap w:val="false"/>
          </w:tcPr>
          <w:p>
            <w:pPr>
              <w:pStyle w:val="712"/>
              <w:rPr>
                <w:rFonts w:hint="eastAsia" w:ascii="宋体" w:hAnsi="宋体" w:cs="宋体"/>
                <w:b/>
                <w:bCs/>
                <w:color w:val="000000"/>
                <w:szCs w:val="21"/>
                <w:highlight w:val="none"/>
              </w:rPr>
            </w:pPr>
            <w:r>
              <w:rPr>
                <w:rFonts w:hint="eastAsia" w:ascii="宋体" w:hAnsi="宋体" w:cs="宋体"/>
                <w:color w:val="000000"/>
                <w:szCs w:val="21"/>
                <w:highlight w:val="none"/>
              </w:rPr>
              <w:t xml:space="preserve">1、设置食品安全检验室且具备</w:t>
            </w:r>
            <w:r>
              <w:rPr>
                <w:rFonts w:hint="eastAsia" w:ascii="宋体" w:hAnsi="宋体" w:cs="宋体"/>
                <w:color w:val="000000"/>
                <w:szCs w:val="21"/>
                <w:highlight w:val="none"/>
              </w:rPr>
              <w:t xml:space="preserve">农药检测、残溶检测、添加剂检测、重金属检测，具备以上4项检测设备及检测能力得2分，具备以上1-3项检测设备及检测能力得1分</w:t>
            </w:r>
            <w:r>
              <w:rPr>
                <w:rFonts w:hint="eastAsia" w:ascii="宋体" w:hAnsi="宋体" w:cs="宋体"/>
                <w:b/>
                <w:bCs/>
                <w:color w:val="000000"/>
                <w:szCs w:val="21"/>
                <w:highlight w:val="none"/>
              </w:rPr>
              <w:t xml:space="preserve">（需提供相关证明材料扫描件）；</w:t>
            </w:r>
            <w:r>
              <w:rPr>
                <w:rFonts w:hint="eastAsia" w:ascii="宋体" w:hAnsi="宋体" w:cs="宋体"/>
                <w:b/>
                <w:bCs/>
                <w:color w:val="000000"/>
                <w:szCs w:val="21"/>
                <w:highlight w:val="none"/>
              </w:rPr>
              <w:t xml:space="preserve">均不具备的得0分。</w:t>
            </w:r>
            <w:r>
              <w:rPr>
                <w:rFonts w:hint="eastAsia" w:ascii="宋体" w:hAnsi="宋体" w:cs="宋体"/>
                <w:b/>
                <w:bCs/>
                <w:color w:val="000000"/>
                <w:szCs w:val="21"/>
                <w:highlight w:val="none"/>
              </w:rPr>
            </w:r>
            <w:r/>
          </w:p>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2、配备农产品检测员1人得1分，最高得2分。</w:t>
            </w:r>
            <w:r>
              <w:rPr>
                <w:rFonts w:hint="eastAsia" w:ascii="宋体" w:hAnsi="宋体" w:cs="宋体"/>
                <w:b/>
                <w:bCs/>
                <w:color w:val="000000"/>
                <w:szCs w:val="21"/>
                <w:highlight w:val="none"/>
              </w:rPr>
              <w:t xml:space="preserve">（提供相关证书及投标单位为其交纳的近期社保证明扫描件）；</w:t>
            </w:r>
            <w:r>
              <w:rPr>
                <w:rFonts w:hint="eastAsia" w:ascii="宋体" w:hAnsi="宋体" w:cs="宋体"/>
                <w:color w:val="000000"/>
                <w:szCs w:val="21"/>
                <w:highlight w:val="none"/>
              </w:rPr>
            </w:r>
            <w:r/>
          </w:p>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t xml:space="preserve">目前拥有具备C</w:t>
            </w:r>
            <w:r>
              <w:rPr>
                <w:rFonts w:ascii="宋体" w:hAnsi="宋体" w:cs="宋体"/>
                <w:color w:val="000000"/>
                <w:szCs w:val="21"/>
                <w:highlight w:val="none"/>
              </w:rPr>
              <w:t xml:space="preserve">MA</w:t>
            </w:r>
            <w:r>
              <w:rPr>
                <w:rFonts w:hint="eastAsia" w:ascii="宋体" w:hAnsi="宋体" w:cs="宋体"/>
                <w:color w:val="000000"/>
                <w:szCs w:val="21"/>
                <w:highlight w:val="none"/>
              </w:rPr>
              <w:t xml:space="preserve">认证资质的配套检测机构或与具备CMA认证资质的第三方专业检测机构有合作的，有一家得1分，最高得2分；</w:t>
            </w:r>
            <w:r>
              <w:rPr>
                <w:rFonts w:hint="eastAsia" w:ascii="宋体" w:hAnsi="宋体" w:cs="宋体"/>
                <w:b/>
                <w:bCs/>
                <w:color w:val="000000"/>
                <w:szCs w:val="21"/>
                <w:highlight w:val="none"/>
              </w:rPr>
              <w:t xml:space="preserve">（提供委托协议等相关证明材料扫描件）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750" w:type="dxa"/>
            <w:vAlign w:val="center"/>
            <w:textDirection w:val="lrTb"/>
            <w:noWrap w:val="false"/>
          </w:tcPr>
          <w:p>
            <w:pPr>
              <w:pStyle w:val="712"/>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基地建设情况</w:t>
            </w:r>
            <w:r>
              <w:rPr>
                <w:rFonts w:hint="eastAsia" w:ascii="宋体" w:hAnsi="宋体" w:cs="宋体"/>
                <w:color w:val="000000"/>
                <w:szCs w:val="21"/>
                <w:highlight w:val="none"/>
              </w:rPr>
            </w:r>
            <w:r/>
          </w:p>
        </w:tc>
        <w:tc>
          <w:tcPr>
            <w:tcW w:w="6732" w:type="dxa"/>
            <w:vAlign w:val="center"/>
            <w:textDirection w:val="lrTb"/>
            <w:noWrap w:val="false"/>
          </w:tcPr>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1、自有200亩及以上的</w:t>
            </w:r>
            <w:r>
              <w:rPr>
                <w:rFonts w:hint="eastAsia" w:ascii="宋体" w:hAnsi="宋体" w:cs="宋体"/>
                <w:color w:val="000000"/>
                <w:szCs w:val="21"/>
                <w:highlight w:val="none"/>
              </w:rPr>
              <w:t xml:space="preserve">蔬菜种植基地</w:t>
            </w:r>
            <w:r>
              <w:rPr>
                <w:rFonts w:hint="eastAsia" w:ascii="宋体" w:hAnsi="宋体" w:cs="宋体"/>
                <w:color w:val="000000"/>
                <w:szCs w:val="21"/>
                <w:highlight w:val="none"/>
              </w:rPr>
              <w:t xml:space="preserve">得1分</w:t>
            </w:r>
            <w:r>
              <w:rPr>
                <w:rFonts w:hint="eastAsia" w:ascii="宋体" w:hAnsi="宋体" w:cs="宋体"/>
                <w:b/>
                <w:bCs/>
                <w:color w:val="000000"/>
                <w:szCs w:val="21"/>
                <w:highlight w:val="none"/>
              </w:rPr>
              <w:t xml:space="preserve">（提供租赁合同和付款凭证）</w:t>
            </w:r>
            <w:r>
              <w:rPr>
                <w:rFonts w:hint="eastAsia" w:ascii="宋体" w:hAnsi="宋体" w:cs="宋体"/>
                <w:color w:val="000000"/>
                <w:szCs w:val="21"/>
                <w:highlight w:val="none"/>
              </w:rPr>
            </w:r>
            <w:r/>
          </w:p>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2、具有300亩及以上</w:t>
            </w:r>
            <w:r>
              <w:rPr>
                <w:rFonts w:hint="eastAsia" w:ascii="宋体" w:hAnsi="宋体" w:cs="宋体"/>
                <w:color w:val="000000"/>
                <w:szCs w:val="21"/>
                <w:highlight w:val="none"/>
              </w:rPr>
              <w:t xml:space="preserve">直供</w:t>
            </w:r>
            <w:r>
              <w:rPr>
                <w:rFonts w:hint="eastAsia" w:ascii="宋体" w:hAnsi="宋体" w:cs="宋体"/>
                <w:color w:val="000000"/>
                <w:szCs w:val="21"/>
                <w:highlight w:val="none"/>
                <w:lang w:val="en-US" w:eastAsia="zh-CN"/>
              </w:rPr>
              <w:t xml:space="preserve">养殖</w:t>
            </w:r>
            <w:r>
              <w:rPr>
                <w:rFonts w:hint="eastAsia" w:ascii="宋体" w:hAnsi="宋体" w:cs="宋体"/>
                <w:color w:val="000000"/>
                <w:szCs w:val="21"/>
                <w:highlight w:val="none"/>
              </w:rPr>
              <w:t xml:space="preserve">基地</w:t>
            </w:r>
            <w:r>
              <w:rPr>
                <w:rFonts w:hint="eastAsia" w:ascii="宋体" w:hAnsi="宋体" w:cs="宋体"/>
                <w:color w:val="000000"/>
                <w:szCs w:val="21"/>
                <w:highlight w:val="none"/>
              </w:rPr>
              <w:t xml:space="preserve">，评委根据基地规模、品种、产量、认证情况等综合评分，共2分。不足300亩直供种养殖基地的不得分</w:t>
            </w:r>
            <w:r>
              <w:rPr>
                <w:rFonts w:hint="eastAsia" w:ascii="宋体" w:hAnsi="宋体" w:cs="宋体"/>
                <w:b/>
                <w:bCs/>
                <w:color w:val="000000"/>
                <w:szCs w:val="21"/>
                <w:highlight w:val="none"/>
              </w:rPr>
              <w:t xml:space="preserve">（提供合作协议，基地规模、品种、产量、认证情况等相关资料及彩色图片）</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ind w:firstLine="210"/>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冷链运输车辆情况</w:t>
            </w:r>
            <w:r>
              <w:rPr>
                <w:rFonts w:hint="eastAsia" w:ascii="宋体" w:hAnsi="宋体" w:cs="宋体"/>
                <w:color w:val="000000"/>
                <w:szCs w:val="21"/>
                <w:highlight w:val="none"/>
              </w:rPr>
            </w:r>
            <w:r/>
          </w:p>
        </w:tc>
        <w:tc>
          <w:tcPr>
            <w:tcW w:w="6732" w:type="dxa"/>
            <w:vAlign w:val="center"/>
            <w:textDirection w:val="lrTb"/>
            <w:noWrap w:val="false"/>
          </w:tcPr>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1、投标人自有冷链运输厢式货车有1辆得</w:t>
            </w:r>
            <w:r>
              <w:rPr>
                <w:rFonts w:ascii="宋体" w:hAnsi="宋体" w:cs="宋体"/>
                <w:color w:val="000000"/>
                <w:szCs w:val="21"/>
                <w:highlight w:val="none"/>
              </w:rPr>
              <w:t xml:space="preserve">0.5</w:t>
            </w:r>
            <w:r>
              <w:rPr>
                <w:rFonts w:hint="eastAsia" w:ascii="宋体" w:hAnsi="宋体" w:cs="宋体"/>
                <w:color w:val="000000"/>
                <w:szCs w:val="21"/>
                <w:highlight w:val="none"/>
              </w:rPr>
              <w:t xml:space="preserve">分，最高5分。</w:t>
            </w:r>
            <w:r>
              <w:rPr>
                <w:rFonts w:hint="eastAsia" w:ascii="宋体" w:hAnsi="宋体" w:cs="宋体"/>
                <w:b/>
                <w:bCs/>
                <w:color w:val="000000"/>
                <w:szCs w:val="21"/>
                <w:highlight w:val="none"/>
              </w:rPr>
              <w:t xml:space="preserve">（需提供车辆照片、车辆登记证书、行驶证复印件等相关证明材料扫描件</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712"/>
              <w:rPr>
                <w:rFonts w:hint="eastAsia" w:ascii="宋体" w:hAnsi="宋体" w:cs="宋体"/>
                <w:color w:val="000000"/>
                <w:szCs w:val="21"/>
                <w:highlight w:val="none"/>
              </w:rPr>
            </w:pPr>
            <w:r>
              <w:rPr>
                <w:rFonts w:hint="eastAsia" w:ascii="宋体" w:hAnsi="宋体" w:cs="宋体"/>
                <w:color w:val="000000"/>
                <w:szCs w:val="21"/>
                <w:highlight w:val="none"/>
              </w:rPr>
              <w:t xml:space="preserve">2、冷链运输车装有GPS定位的，有1辆得0.</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分，最高1分。</w:t>
            </w:r>
            <w:r>
              <w:rPr>
                <w:rFonts w:hint="eastAsia" w:ascii="宋体" w:hAnsi="宋体" w:cs="宋体"/>
                <w:b/>
                <w:bCs/>
                <w:color w:val="000000"/>
                <w:szCs w:val="21"/>
                <w:highlight w:val="none"/>
              </w:rPr>
              <w:t xml:space="preserve">（提供相关证明材料）</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52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食品安全责任保险</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投标人投保食品安全责任保险，投保金额不低于</w:t>
            </w:r>
            <w:r>
              <w:rPr>
                <w:rFonts w:hint="eastAsia" w:ascii="宋体" w:hAnsi="宋体" w:cs="宋体"/>
                <w:color w:val="000000"/>
                <w:szCs w:val="21"/>
                <w:highlight w:val="none"/>
              </w:rPr>
              <w:t xml:space="preserve">2000万</w:t>
            </w:r>
            <w:r>
              <w:rPr>
                <w:rFonts w:hint="eastAsia" w:ascii="宋体" w:hAnsi="宋体" w:cs="宋体"/>
                <w:color w:val="000000"/>
                <w:szCs w:val="21"/>
                <w:highlight w:val="none"/>
              </w:rPr>
              <w:t xml:space="preserve">的得2分。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（提供有效期内的食品安全保险合同扫描件）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管理体系认证</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通过HACCP认证、质量管理体系、环境管理体系、食品安全管理体系、职业健康安全管理体系认证的，每项得1分，最高得5分</w:t>
            </w:r>
            <w:r>
              <w:rPr>
                <w:rFonts w:hint="eastAsia" w:ascii="宋体" w:hAnsi="宋体" w:cs="宋体"/>
                <w:b/>
                <w:bCs/>
                <w:color w:val="000000"/>
                <w:szCs w:val="21"/>
                <w:highlight w:val="none"/>
              </w:rPr>
              <w:t xml:space="preserve">（需提供有效期</w:t>
            </w:r>
            <w:r>
              <w:rPr>
                <w:rFonts w:ascii="宋体" w:hAnsi="宋体" w:cs="宋体"/>
                <w:b/>
                <w:bCs/>
                <w:color w:val="000000"/>
                <w:szCs w:val="21"/>
                <w:highlight w:val="none"/>
              </w:rPr>
              <w:t xml:space="preserve">内</w:t>
            </w:r>
            <w:r>
              <w:rPr>
                <w:rFonts w:hint="eastAsia" w:ascii="宋体" w:hAnsi="宋体" w:cs="宋体"/>
                <w:b/>
                <w:bCs/>
                <w:color w:val="000000"/>
                <w:szCs w:val="21"/>
                <w:highlight w:val="none"/>
              </w:rPr>
              <w:t xml:space="preserve">的相关证书扫描件及市场监管总局网站查询截图）</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ascii="宋体" w:hAnsi="宋体" w:cs="宋体"/>
                <w:color w:val="000000"/>
                <w:szCs w:val="21"/>
                <w:highlight w:val="none"/>
              </w:rPr>
              <w:t xml:space="preserve">荣誉情况</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color w:val="000000"/>
                <w:highlight w:val="none"/>
              </w:rPr>
            </w:pPr>
            <w:r>
              <w:rPr>
                <w:rFonts w:hint="eastAsia"/>
                <w:color w:val="000000"/>
                <w:highlight w:val="none"/>
              </w:rPr>
              <w:t xml:space="preserve">投标人</w:t>
            </w:r>
            <w:r>
              <w:rPr>
                <w:rFonts w:hint="eastAsia"/>
                <w:color w:val="000000"/>
                <w:highlight w:val="none"/>
                <w:lang w:val="en-US" w:eastAsia="zh-CN"/>
              </w:rPr>
              <w:t xml:space="preserve">自2021年至今</w:t>
            </w:r>
            <w:r>
              <w:rPr>
                <w:rFonts w:hint="eastAsia"/>
                <w:color w:val="000000"/>
                <w:highlight w:val="none"/>
              </w:rPr>
              <w:t xml:space="preserve">获得县市级农业产业化龙头企业荣誉得1分，地市级农业产业化龙头企业荣誉得2分，省级及以上农业产业化龙头企业荣誉</w:t>
            </w:r>
            <w:r>
              <w:rPr>
                <w:rFonts w:hint="eastAsia"/>
                <w:color w:val="000000"/>
                <w:highlight w:val="none"/>
              </w:rPr>
              <w:t xml:space="preserve">荣誉</w:t>
            </w:r>
            <w:r>
              <w:rPr>
                <w:color w:val="000000"/>
                <w:highlight w:val="none"/>
              </w:rPr>
              <w:t xml:space="preserve">得</w:t>
            </w:r>
            <w:r>
              <w:rPr>
                <w:rFonts w:hint="eastAsia"/>
                <w:color w:val="000000"/>
                <w:highlight w:val="none"/>
              </w:rPr>
              <w:t xml:space="preserve">3</w:t>
            </w:r>
            <w:r>
              <w:rPr>
                <w:color w:val="000000"/>
                <w:highlight w:val="none"/>
              </w:rPr>
              <w:t xml:space="preserve">分</w:t>
            </w:r>
            <w:r>
              <w:rPr>
                <w:rFonts w:hint="eastAsia"/>
                <w:color w:val="000000"/>
                <w:highlight w:val="none"/>
              </w:rPr>
              <w:t xml:space="preserve">，最高得3分；</w:t>
            </w:r>
            <w:r>
              <w:rPr>
                <w:color w:val="000000"/>
                <w:highlight w:val="none"/>
              </w:rPr>
            </w:r>
            <w:r/>
          </w:p>
          <w:p>
            <w:pPr>
              <w:pStyle w:val="712"/>
              <w:spacing w:line="260" w:lineRule="exact"/>
              <w:rPr>
                <w:color w:val="000000"/>
                <w:highlight w:val="none"/>
              </w:rPr>
            </w:pPr>
            <w:r>
              <w:rPr>
                <w:b/>
                <w:bCs/>
                <w:color w:val="000000"/>
                <w:highlight w:val="none"/>
              </w:rPr>
              <w:t xml:space="preserve">（</w:t>
            </w:r>
            <w:r>
              <w:rPr>
                <w:rFonts w:hint="eastAsia"/>
                <w:b/>
                <w:bCs/>
                <w:color w:val="000000"/>
                <w:highlight w:val="none"/>
              </w:rPr>
              <w:t xml:space="preserve">提供</w:t>
            </w:r>
            <w:r>
              <w:rPr>
                <w:b/>
                <w:bCs/>
                <w:color w:val="000000"/>
                <w:highlight w:val="none"/>
              </w:rPr>
              <w:t xml:space="preserve">相关</w:t>
            </w:r>
            <w:r>
              <w:rPr>
                <w:rFonts w:hint="eastAsia"/>
                <w:b/>
                <w:bCs/>
                <w:color w:val="000000"/>
                <w:highlight w:val="none"/>
              </w:rPr>
              <w:t xml:space="preserve">荣誉证书或</w:t>
            </w:r>
            <w:r>
              <w:rPr>
                <w:b/>
                <w:bCs/>
                <w:color w:val="000000"/>
                <w:highlight w:val="none"/>
              </w:rPr>
              <w:t xml:space="preserve">证明材料扫描件</w:t>
            </w:r>
            <w:r>
              <w:rPr>
                <w:rFonts w:hint="eastAsia"/>
                <w:b/>
                <w:bCs/>
                <w:color w:val="000000"/>
                <w:highlight w:val="none"/>
                <w:lang w:eastAsia="zh-CN"/>
              </w:rPr>
              <w:t xml:space="preserve">，</w:t>
            </w:r>
            <w:r>
              <w:rPr>
                <w:rFonts w:hint="eastAsia"/>
                <w:b/>
                <w:bCs/>
                <w:color w:val="000000"/>
                <w:highlight w:val="none"/>
                <w:lang w:val="en-US" w:eastAsia="zh-CN"/>
              </w:rPr>
              <w:t xml:space="preserve">以投标人获得的最高荣誉为准，同时获得不重复得分</w:t>
            </w:r>
            <w:r>
              <w:rPr>
                <w:b/>
                <w:bCs/>
                <w:color w:val="000000"/>
                <w:highlight w:val="none"/>
              </w:rPr>
              <w:t xml:space="preserve">）</w:t>
            </w:r>
            <w:r>
              <w:rPr>
                <w:color w:val="000000"/>
                <w:highlight w:val="none"/>
              </w:rPr>
            </w:r>
            <w:r/>
          </w:p>
          <w:p>
            <w:pPr>
              <w:pStyle w:val="743"/>
              <w:rPr>
                <w:rFonts w:hint="eastAsia"/>
                <w:color w:val="000000"/>
                <w:highlight w:val="none"/>
              </w:rPr>
            </w:pPr>
            <w:r>
              <w:rPr>
                <w:rFonts w:hint="eastAsia"/>
                <w:color w:val="000000"/>
                <w:szCs w:val="21"/>
                <w:highlight w:val="none"/>
              </w:rPr>
              <w:t xml:space="preserve">投标人获得其他县级及以上</w:t>
            </w:r>
            <w:r>
              <w:rPr>
                <w:rFonts w:hint="eastAsia"/>
                <w:color w:val="000000"/>
                <w:szCs w:val="21"/>
                <w:highlight w:val="none"/>
              </w:rPr>
              <w:t xml:space="preserve">以上</w:t>
            </w:r>
            <w:r>
              <w:rPr>
                <w:rFonts w:hint="eastAsia"/>
                <w:color w:val="000000"/>
                <w:szCs w:val="21"/>
                <w:highlight w:val="none"/>
              </w:rPr>
              <w:t xml:space="preserve">荣誉得1分。</w:t>
            </w:r>
            <w:r>
              <w:rPr>
                <w:rFonts w:hint="eastAsia"/>
                <w:b/>
                <w:bCs/>
                <w:color w:val="000000"/>
                <w:szCs w:val="21"/>
                <w:highlight w:val="none"/>
              </w:rPr>
              <w:t xml:space="preserve">（注:提供证明材料。）</w:t>
            </w:r>
            <w:r>
              <w:rPr>
                <w:rFonts w:hint="eastAsia"/>
                <w:color w:val="000000"/>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color w:val="000000"/>
                <w:szCs w:val="21"/>
                <w:highlight w:val="none"/>
              </w:rPr>
              <w:t xml:space="preserve">4</w:t>
            </w:r>
            <w:r>
              <w:rPr>
                <w:rFonts w:hint="eastAsia" w:ascii="宋体" w:hAnsi="宋体" w:cs="宋体"/>
                <w:color w:val="000000"/>
                <w:szCs w:val="21"/>
                <w:highlight w:val="none"/>
              </w:rPr>
            </w:r>
            <w:r/>
          </w:p>
        </w:tc>
      </w:tr>
      <w:tr>
        <w:trPr>
          <w:trHeight w:val="80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color w:val="000000"/>
                <w:szCs w:val="21"/>
                <w:highlight w:val="none"/>
              </w:rPr>
              <w:t xml:space="preserve">拟用于本项目的服务团队</w:t>
            </w:r>
            <w:r>
              <w:rPr>
                <w:rFonts w:hint="eastAsia" w:ascii="宋体" w:hAnsi="宋体" w:cs="宋体"/>
                <w:color w:val="000000"/>
                <w:szCs w:val="21"/>
                <w:highlight w:val="none"/>
              </w:rPr>
            </w:r>
            <w:r/>
          </w:p>
        </w:tc>
        <w:tc>
          <w:tcPr>
            <w:tcW w:w="6732" w:type="dxa"/>
            <w:vAlign w:val="center"/>
            <w:textDirection w:val="lrTb"/>
            <w:noWrap w:val="false"/>
          </w:tcPr>
          <w:p>
            <w:pPr>
              <w:pStyle w:val="712"/>
              <w:jc w:val="left"/>
              <w:spacing w:line="260" w:lineRule="exact"/>
              <w:rPr>
                <w:color w:val="000000"/>
                <w:szCs w:val="21"/>
                <w:highlight w:val="none"/>
              </w:rPr>
            </w:pPr>
            <w:r>
              <w:rPr>
                <w:color w:val="000000"/>
                <w:szCs w:val="21"/>
                <w:highlight w:val="none"/>
              </w:rPr>
              <w:t xml:space="preserve">投入本项目的人员有30人（含）以上具有</w:t>
            </w:r>
            <w:r>
              <w:rPr>
                <w:rFonts w:hint="eastAsia"/>
                <w:color w:val="000000"/>
                <w:szCs w:val="21"/>
                <w:highlight w:val="none"/>
              </w:rPr>
              <w:t xml:space="preserve">合格有效</w:t>
            </w:r>
            <w:r>
              <w:rPr>
                <w:color w:val="000000"/>
                <w:szCs w:val="21"/>
                <w:highlight w:val="none"/>
              </w:rPr>
              <w:t xml:space="preserve">健</w:t>
            </w:r>
            <w:r>
              <w:rPr>
                <w:color w:val="000000"/>
                <w:szCs w:val="21"/>
                <w:highlight w:val="none"/>
              </w:rPr>
              <w:t xml:space="preserve">康证的得</w:t>
            </w:r>
            <w:r>
              <w:rPr>
                <w:rFonts w:hint="eastAsia"/>
                <w:color w:val="000000"/>
                <w:szCs w:val="21"/>
                <w:highlight w:val="none"/>
              </w:rPr>
              <w:t xml:space="preserve">5</w:t>
            </w:r>
            <w:r>
              <w:rPr>
                <w:color w:val="000000"/>
                <w:szCs w:val="21"/>
                <w:highlight w:val="none"/>
              </w:rPr>
              <w:t xml:space="preserve">分。</w:t>
            </w:r>
            <w:r>
              <w:rPr>
                <w:color w:val="000000"/>
                <w:szCs w:val="21"/>
                <w:highlight w:val="none"/>
              </w:rPr>
            </w:r>
            <w:r/>
          </w:p>
          <w:p>
            <w:pPr>
              <w:pStyle w:val="712"/>
              <w:jc w:val="left"/>
              <w:spacing w:line="260" w:lineRule="exact"/>
              <w:rPr>
                <w:rFonts w:hint="eastAsia" w:ascii="宋体" w:hAnsi="宋体" w:cs="宋体"/>
                <w:color w:val="000000"/>
                <w:szCs w:val="21"/>
                <w:highlight w:val="none"/>
              </w:rPr>
            </w:pPr>
            <w:r>
              <w:rPr>
                <w:rFonts w:ascii="宋体" w:hAnsi="宋体" w:cs="宋体"/>
                <w:b/>
                <w:bCs/>
                <w:color w:val="000000"/>
                <w:szCs w:val="21"/>
                <w:highlight w:val="none"/>
              </w:rPr>
              <w:t xml:space="preserve">（</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rPr>
              <w:t xml:space="preserve">投标单位为其交纳的近期社保证明</w:t>
            </w:r>
            <w:r>
              <w:rPr>
                <w:rFonts w:ascii="宋体" w:hAnsi="宋体" w:cs="宋体"/>
                <w:b/>
                <w:bCs/>
                <w:color w:val="000000"/>
                <w:szCs w:val="21"/>
                <w:highlight w:val="none"/>
              </w:rPr>
              <w:t xml:space="preserve">及健康证扫描件）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设置食品安全管理员及其他证书</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针对本项目配置相应的专业化队伍，</w:t>
            </w:r>
            <w:r>
              <w:rPr>
                <w:rFonts w:hint="eastAsia" w:ascii="宋体" w:hAnsi="宋体" w:cs="宋体"/>
                <w:color w:val="000000"/>
                <w:szCs w:val="21"/>
                <w:highlight w:val="none"/>
              </w:rPr>
            </w:r>
            <w:r/>
          </w:p>
          <w:p>
            <w:pPr>
              <w:pStyle w:val="712"/>
              <w:numPr>
                <w:ilvl w:val="0"/>
                <w:numId w:val="5"/>
              </w:numP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具有食品安全管理员证书的，每有1人得1分，最高得2分；</w:t>
            </w:r>
            <w:r>
              <w:rPr>
                <w:rFonts w:hint="eastAsia" w:ascii="宋体" w:hAnsi="宋体" w:cs="宋体"/>
                <w:color w:val="000000"/>
                <w:szCs w:val="21"/>
                <w:highlight w:val="none"/>
              </w:rPr>
            </w:r>
            <w:r/>
          </w:p>
          <w:p>
            <w:pPr>
              <w:pStyle w:val="712"/>
              <w:numPr>
                <w:ilvl w:val="0"/>
                <w:numId w:val="5"/>
              </w:numP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具有高级检测员证、高级营养师，中级营养配餐员证的；每有一项得1分，最高得3分。</w:t>
            </w:r>
            <w:r>
              <w:rPr>
                <w:rFonts w:hint="eastAsia" w:ascii="宋体" w:hAnsi="宋体" w:cs="宋体"/>
                <w:color w:val="000000"/>
                <w:szCs w:val="21"/>
                <w:highlight w:val="none"/>
              </w:rPr>
            </w:r>
            <w:r/>
          </w:p>
          <w:p>
            <w:pPr>
              <w:pStyle w:val="712"/>
              <w:spacing w:line="26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（提供相关证书及</w:t>
            </w:r>
            <w:r>
              <w:rPr>
                <w:rFonts w:hint="eastAsia" w:ascii="宋体" w:hAnsi="宋体" w:cs="宋体"/>
                <w:b/>
                <w:bCs/>
                <w:color w:val="000000"/>
                <w:szCs w:val="21"/>
                <w:highlight w:val="none"/>
              </w:rPr>
              <w:t xml:space="preserve">提供</w:t>
            </w:r>
            <w:r>
              <w:rPr>
                <w:rFonts w:hint="eastAsia" w:ascii="宋体" w:hAnsi="宋体" w:cs="宋体"/>
                <w:b/>
                <w:bCs/>
                <w:color w:val="000000"/>
                <w:szCs w:val="21"/>
                <w:highlight w:val="none"/>
              </w:rPr>
              <w:t xml:space="preserve">投标单位为其交纳的近期社保证明扫描件）</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754"/>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公司业绩</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rPr>
              <w:t xml:space="preserve">自</w:t>
            </w:r>
            <w:r>
              <w:rPr>
                <w:rFonts w:hint="eastAsia" w:ascii="宋体" w:hAnsi="宋体" w:cs="宋体"/>
                <w:color w:val="000000"/>
                <w:szCs w:val="21"/>
                <w:highlight w:val="none"/>
              </w:rPr>
              <w:t xml:space="preserve">20</w:t>
            </w:r>
            <w:r>
              <w:rPr>
                <w:rFonts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年至</w:t>
            </w:r>
            <w:r>
              <w:rPr>
                <w:rFonts w:hint="eastAsia" w:ascii="宋体" w:hAnsi="宋体" w:cs="宋体"/>
                <w:color w:val="000000"/>
                <w:szCs w:val="21"/>
                <w:highlight w:val="none"/>
              </w:rPr>
              <w:t xml:space="preserve">今（以合同签订时间为准）承接过类似业绩的，每提供一份得</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分，最高6分。</w:t>
            </w:r>
            <w:r>
              <w:rPr>
                <w:rFonts w:hint="eastAsia" w:ascii="宋体" w:hAnsi="宋体" w:cs="宋体"/>
                <w:b/>
                <w:bCs/>
                <w:color w:val="000000"/>
                <w:szCs w:val="21"/>
                <w:highlight w:val="none"/>
              </w:rPr>
              <w:t xml:space="preserve">（提供项目合同扫描件）</w:t>
            </w:r>
            <w:r>
              <w:rPr>
                <w:rFonts w:hint="eastAsia" w:ascii="宋体" w:hAnsi="宋体" w:cs="宋体"/>
                <w:color w:val="000000"/>
                <w:szCs w:val="21"/>
                <w:highlight w:val="none"/>
              </w:rPr>
            </w:r>
            <w:r/>
          </w:p>
        </w:tc>
        <w:tc>
          <w:tcPr>
            <w:tcW w:w="750" w:type="dxa"/>
            <w:vAlign w:val="center"/>
            <w:textDirection w:val="lrTb"/>
            <w:noWrap w:val="false"/>
          </w:tcPr>
          <w:p>
            <w:pPr>
              <w:pStyle w:val="712"/>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配送点地理位置</w:t>
            </w:r>
            <w:r>
              <w:rPr>
                <w:rFonts w:hint="eastAsia" w:ascii="宋体" w:hAnsi="宋体" w:cs="宋体"/>
                <w:color w:val="000000"/>
                <w:szCs w:val="21"/>
                <w:highlight w:val="none"/>
              </w:rPr>
            </w:r>
            <w:r/>
          </w:p>
        </w:tc>
        <w:tc>
          <w:tcPr>
            <w:tcW w:w="6732" w:type="dxa"/>
            <w:vAlign w:val="center"/>
            <w:textDirection w:val="lrTb"/>
            <w:noWrap w:val="false"/>
          </w:tcPr>
          <w:p>
            <w:pPr>
              <w:pStyle w:val="712"/>
              <w:spacing w:line="2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直线距离在15km（含）以内的，得</w:t>
            </w:r>
            <w:r>
              <w:rPr>
                <w:rFonts w:ascii="宋体" w:hAnsi="宋体" w:cs="宋体"/>
                <w:color w:val="000000"/>
                <w:szCs w:val="21"/>
                <w:highlight w:val="none"/>
              </w:rPr>
              <w:t xml:space="preserve">5</w:t>
            </w:r>
            <w:r>
              <w:rPr>
                <w:rFonts w:hint="eastAsia" w:ascii="宋体" w:hAnsi="宋体" w:cs="宋体"/>
                <w:color w:val="000000"/>
                <w:szCs w:val="21"/>
                <w:highlight w:val="none"/>
              </w:rPr>
              <w:t xml:space="preserve">分，在15-30km（含）以内的得3分，在30-50km（含）以内的得1分，直线距离超过50km的不得分。</w:t>
            </w:r>
            <w:r>
              <w:rPr>
                <w:rFonts w:hint="eastAsia" w:ascii="宋体" w:hAnsi="宋体" w:cs="宋体"/>
                <w:b/>
                <w:bCs/>
                <w:color w:val="000000"/>
                <w:szCs w:val="21"/>
                <w:highlight w:val="none"/>
              </w:rPr>
              <w:t xml:space="preserve">（需提供地图测距截图复印件盖公章或其他证明材料扫描件，地址为昆山市市场监督管理局）</w:t>
            </w:r>
            <w:r>
              <w:rPr>
                <w:rFonts w:hint="eastAsia" w:ascii="宋体" w:hAnsi="宋体" w:cs="宋体"/>
                <w:color w:val="000000"/>
                <w:szCs w:val="21"/>
                <w:highlight w:val="none"/>
              </w:rPr>
            </w:r>
            <w:r/>
          </w:p>
        </w:tc>
        <w:tc>
          <w:tcPr>
            <w:shd w:val="clear" w:color="auto" w:fill="ffffff"/>
            <w:tcW w:w="750" w:type="dxa"/>
            <w:vAlign w:val="center"/>
            <w:textDirection w:val="lrTb"/>
            <w:noWrap w:val="false"/>
          </w:tcPr>
          <w:p>
            <w:pPr>
              <w:pStyle w:val="712"/>
              <w:jc w:val="center"/>
              <w:rPr>
                <w:rFonts w:hint="eastAsia" w:ascii="宋体" w:hAnsi="宋体" w:cs="宋体"/>
                <w:color w:val="000000"/>
                <w:szCs w:val="21"/>
                <w:highlight w:val="none"/>
              </w:rPr>
            </w:pPr>
            <w:r>
              <w:rPr>
                <w:rFonts w:ascii="宋体" w:hAnsi="宋体" w:cs="宋体"/>
                <w:color w:val="000000"/>
                <w:szCs w:val="21"/>
                <w:highlight w:val="none"/>
              </w:rPr>
              <w:t xml:space="preserve">5</w:t>
            </w:r>
            <w:r>
              <w:rPr>
                <w:rFonts w:hint="eastAsia" w:ascii="宋体" w:hAnsi="宋体" w:cs="宋体"/>
                <w:color w:val="000000"/>
                <w:szCs w:val="21"/>
                <w:highlight w:val="none"/>
              </w:rPr>
            </w:r>
            <w:r/>
          </w:p>
        </w:tc>
      </w:tr>
      <w:tr>
        <w:trPr>
          <w:trHeight w:val="1049"/>
        </w:trPr>
        <w:tc>
          <w:tcPr>
            <w:tcW w:w="1262" w:type="dxa"/>
            <w:vAlign w:val="center"/>
            <w:vMerge w:val="continue"/>
            <w:textDirection w:val="lrTb"/>
            <w:noWrap w:val="false"/>
          </w:tcPr>
          <w:p>
            <w:pPr>
              <w:pStyle w:val="712"/>
              <w:jc w:val="center"/>
              <w:spacing w:line="24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tc>
        <w:tc>
          <w:tcPr>
            <w:tcW w:w="1715" w:type="dxa"/>
            <w:vAlign w:val="center"/>
            <w:textDirection w:val="lrTb"/>
            <w:noWrap w:val="false"/>
          </w:tcPr>
          <w:p>
            <w:pPr>
              <w:pStyle w:val="712"/>
              <w:jc w:val="center"/>
              <w:spacing w:line="260" w:lineRule="exact"/>
              <w:rPr>
                <w:rFonts w:hint="eastAsia" w:ascii="宋体" w:hAnsi="宋体" w:cs="宋体"/>
                <w:color w:val="000000"/>
                <w:szCs w:val="21"/>
                <w:highlight w:val="none"/>
              </w:rPr>
            </w:pPr>
            <w:r>
              <w:rPr>
                <w:rFonts w:hint="eastAsia" w:ascii="宋体" w:hAnsi="宋体"/>
                <w:color w:val="000000"/>
                <w:szCs w:val="21"/>
                <w:highlight w:val="none"/>
              </w:rPr>
              <w:t xml:space="preserve">合理化建议</w:t>
            </w:r>
            <w:r>
              <w:rPr>
                <w:rFonts w:hint="eastAsia" w:ascii="宋体" w:hAnsi="宋体" w:cs="宋体"/>
                <w:color w:val="000000"/>
                <w:szCs w:val="21"/>
                <w:highlight w:val="none"/>
              </w:rPr>
            </w:r>
            <w:r/>
          </w:p>
        </w:tc>
        <w:tc>
          <w:tcPr>
            <w:tcW w:w="6732" w:type="dxa"/>
            <w:vAlign w:val="top"/>
            <w:textDirection w:val="lrTb"/>
            <w:noWrap w:val="false"/>
          </w:tcPr>
          <w:p>
            <w:pPr>
              <w:pStyle w:val="712"/>
              <w:spacing w:line="260" w:lineRule="exact"/>
              <w:rPr>
                <w:rFonts w:hint="eastAsia" w:ascii="宋体" w:hAnsi="宋体"/>
                <w:color w:val="000000"/>
                <w:szCs w:val="21"/>
                <w:highlight w:val="none"/>
              </w:rPr>
            </w:pPr>
            <w:r>
              <w:rPr>
                <w:rFonts w:hint="eastAsia" w:ascii="宋体" w:hAnsi="宋体"/>
                <w:color w:val="000000"/>
                <w:szCs w:val="21"/>
                <w:highlight w:val="none"/>
              </w:rPr>
              <w:t xml:space="preserve">针对本项目开展提出合理化建议，促进本项目的合理开展和有效执行。能够提出建设性、前瞻性建议且内容叙述清晰完整，可行性较高，符合采购人需求的得</w:t>
            </w:r>
            <w:r>
              <w:rPr>
                <w:rFonts w:ascii="宋体" w:hAnsi="宋体"/>
                <w:color w:val="000000"/>
                <w:szCs w:val="21"/>
                <w:highlight w:val="none"/>
              </w:rPr>
              <w:t xml:space="preserve">6</w:t>
            </w:r>
            <w:r>
              <w:rPr>
                <w:rFonts w:hint="eastAsia" w:ascii="宋体" w:hAnsi="宋体"/>
                <w:color w:val="000000"/>
                <w:szCs w:val="21"/>
                <w:highlight w:val="none"/>
              </w:rPr>
              <w:t xml:space="preserve">分，有合理化建议但可行性一般的，得</w:t>
            </w:r>
            <w:r>
              <w:rPr>
                <w:rFonts w:ascii="宋体" w:hAnsi="宋体"/>
                <w:color w:val="000000"/>
                <w:szCs w:val="21"/>
                <w:highlight w:val="none"/>
              </w:rPr>
              <w:t xml:space="preserve">3</w:t>
            </w:r>
            <w:r>
              <w:rPr>
                <w:rFonts w:hint="eastAsia" w:ascii="宋体" w:hAnsi="宋体"/>
                <w:color w:val="000000"/>
                <w:szCs w:val="21"/>
                <w:highlight w:val="none"/>
              </w:rPr>
              <w:t xml:space="preserve">分，没有或建议不合理的不得分。</w:t>
            </w:r>
            <w:r>
              <w:rPr>
                <w:rFonts w:hint="eastAsia" w:ascii="宋体" w:hAnsi="宋体"/>
                <w:color w:val="000000"/>
                <w:szCs w:val="21"/>
                <w:highlight w:val="none"/>
              </w:rPr>
            </w:r>
            <w:r/>
          </w:p>
        </w:tc>
        <w:tc>
          <w:tcPr>
            <w:shd w:val="clear" w:color="auto" w:fill="ffffff"/>
            <w:tcW w:w="750" w:type="dxa"/>
            <w:vAlign w:val="center"/>
            <w:textDirection w:val="lrTb"/>
            <w:noWrap w:val="false"/>
          </w:tcPr>
          <w:p>
            <w:pPr>
              <w:pStyle w:val="712"/>
              <w:jc w:val="center"/>
              <w:rPr>
                <w:rFonts w:ascii="宋体" w:hAnsi="宋体" w:cs="宋体"/>
                <w:color w:val="000000"/>
                <w:szCs w:val="21"/>
                <w:highlight w:val="none"/>
              </w:rPr>
            </w:pPr>
            <w:r>
              <w:rPr>
                <w:rFonts w:ascii="宋体" w:hAnsi="宋体"/>
                <w:color w:val="000000"/>
                <w:szCs w:val="21"/>
                <w:highlight w:val="none"/>
              </w:rPr>
              <w:t xml:space="preserve">6</w:t>
            </w:r>
            <w:r>
              <w:rPr>
                <w:rFonts w:ascii="宋体" w:hAnsi="宋体" w:cs="宋体"/>
                <w:color w:val="000000"/>
                <w:szCs w:val="21"/>
                <w:highlight w:val="none"/>
              </w:rPr>
            </w:r>
            <w:r/>
          </w:p>
        </w:tc>
      </w:tr>
    </w:tbl>
    <w:p>
      <w:pPr>
        <w:pStyle w:val="712"/>
        <w:ind w:left="360"/>
        <w:spacing w:line="360" w:lineRule="auto"/>
        <w:rPr>
          <w:rFonts w:hint="eastAsia" w:ascii="宋体"/>
          <w:color w:val="000000"/>
          <w:sz w:val="24"/>
          <w:highlight w:val="none"/>
        </w:rPr>
      </w:pPr>
      <w:r/>
      <w:bookmarkEnd w:id="70"/>
      <w:r>
        <w:rPr>
          <w:rFonts w:hint="eastAsia" w:ascii="宋体"/>
          <w:color w:val="000000"/>
          <w:sz w:val="24"/>
          <w:highlight w:val="none"/>
        </w:rPr>
      </w:r>
      <w:r/>
    </w:p>
    <w:p>
      <w:pPr>
        <w:pStyle w:val="712"/>
        <w:ind w:left="360"/>
        <w:spacing w:line="360" w:lineRule="auto"/>
        <w:rPr>
          <w:rFonts w:hint="eastAsia" w:ascii="宋体"/>
          <w:color w:val="000000"/>
          <w:sz w:val="24"/>
          <w:highlight w:val="none"/>
        </w:rPr>
      </w:pPr>
      <w:r>
        <w:rPr>
          <w:rFonts w:hint="eastAsia" w:ascii="宋体"/>
          <w:color w:val="000000"/>
          <w:sz w:val="24"/>
          <w:highlight w:val="none"/>
        </w:rPr>
      </w:r>
      <w:r/>
    </w:p>
    <w:p>
      <w:pPr>
        <w:pStyle w:val="712"/>
        <w:ind w:left="360"/>
        <w:spacing w:line="360" w:lineRule="auto"/>
        <w:rPr>
          <w:rFonts w:hint="eastAsia" w:ascii="宋体"/>
          <w:color w:val="000000"/>
          <w:sz w:val="24"/>
          <w:highlight w:val="none"/>
        </w:rPr>
      </w:pPr>
      <w:r>
        <w:rPr>
          <w:rFonts w:hint="eastAsia" w:ascii="宋体"/>
          <w:color w:val="000000"/>
          <w:sz w:val="24"/>
          <w:highlight w:val="none"/>
        </w:rPr>
      </w:r>
      <w:r/>
    </w:p>
    <w:p>
      <w:pPr>
        <w:pStyle w:val="712"/>
        <w:rPr>
          <w:color w:val="000000"/>
          <w:szCs w:val="21"/>
          <w:highlight w:val="none"/>
        </w:rPr>
      </w:pPr>
      <w:r>
        <w:rPr>
          <w:rFonts w:hint="eastAsia"/>
          <w:color w:val="000000"/>
          <w:highlight w:val="none"/>
        </w:rPr>
        <w:t xml:space="preserve">备注：</w:t>
      </w:r>
      <w:r>
        <w:rPr>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为确保货物、服务质量，投标单位技术部分得分低于其75%作无效标处理</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各投标人必须进行该项目网上电子投标，否则视为无效投标。</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投标文件中的内容需和招标文件相关指标对应绑定，无绑定不得分。</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技术标内一律不得含有报价，否则视为无效投标。</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针对评分标准中评分的每一条，投标人均应提供相关资料或作出相应说明供评委评判。</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投标文件中如出现前后不一致时，评委有权请投标人澄清说明，澄清说明事项涉及评分时，评委有权酌情扣分。</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投标单位在进行网上投标时，以收到系统自动发回的PDF格式投标回执为上传成功的唯一标志，否则视为无效投标。</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hint="eastAsia" w:ascii="宋体" w:hAnsi="宋体"/>
          <w:color w:val="000000"/>
          <w:szCs w:val="21"/>
          <w:highlight w:val="none"/>
        </w:rPr>
        <w:t xml:space="preserve">投标报价超过财政审批预算金额的，投标单位不得进入评标程序。</w:t>
      </w:r>
      <w:r>
        <w:rPr>
          <w:rFonts w:ascii="宋体" w:hAnsi="宋体"/>
          <w:color w:val="000000"/>
          <w:szCs w:val="21"/>
          <w:highlight w:val="none"/>
        </w:rPr>
      </w:r>
      <w:r/>
    </w:p>
    <w:p>
      <w:pPr>
        <w:pStyle w:val="1035"/>
        <w:numPr>
          <w:ilvl w:val="0"/>
          <w:numId w:val="6"/>
        </w:numPr>
        <w:ind w:left="0" w:firstLine="420"/>
        <w:spacing w:line="360" w:lineRule="auto"/>
        <w:rPr>
          <w:rFonts w:ascii="宋体" w:hAnsi="宋体"/>
          <w:color w:val="000000"/>
          <w:szCs w:val="21"/>
          <w:highlight w:val="none"/>
        </w:rPr>
      </w:pPr>
      <w:r>
        <w:rPr>
          <w:rFonts w:ascii="宋体" w:hAnsi="宋体"/>
          <w:color w:val="000000"/>
          <w:szCs w:val="21"/>
          <w:highlight w:val="none"/>
        </w:rPr>
        <w:t xml:space="preserve">本项目由评委会经综合评标法确定</w:t>
      </w:r>
      <w:r>
        <w:rPr>
          <w:rFonts w:hint="eastAsia" w:ascii="宋体" w:hAnsi="宋体"/>
          <w:color w:val="000000"/>
          <w:szCs w:val="21"/>
          <w:highlight w:val="none"/>
        </w:rPr>
        <w:t xml:space="preserve">中标</w:t>
      </w:r>
      <w:r>
        <w:rPr>
          <w:rFonts w:ascii="宋体" w:hAnsi="宋体"/>
          <w:color w:val="000000"/>
          <w:szCs w:val="21"/>
          <w:highlight w:val="none"/>
        </w:rPr>
        <w:t xml:space="preserve">单位，最低的报价并不能成为</w:t>
      </w:r>
      <w:r>
        <w:rPr>
          <w:rFonts w:hint="eastAsia" w:ascii="宋体" w:hAnsi="宋体"/>
          <w:color w:val="000000"/>
          <w:szCs w:val="21"/>
          <w:highlight w:val="none"/>
        </w:rPr>
        <w:t xml:space="preserve">中标</w:t>
      </w:r>
      <w:r>
        <w:rPr>
          <w:rFonts w:ascii="宋体" w:hAnsi="宋体"/>
          <w:color w:val="000000"/>
          <w:szCs w:val="21"/>
          <w:highlight w:val="none"/>
        </w:rPr>
        <w:t xml:space="preserve">的唯一依据。</w:t>
      </w:r>
      <w:r>
        <w:rPr>
          <w:rFonts w:ascii="宋体" w:hAnsi="宋体"/>
          <w:color w:val="000000"/>
          <w:szCs w:val="21"/>
          <w:highlight w:val="none"/>
        </w:rPr>
      </w:r>
      <w:r/>
    </w:p>
    <w:p>
      <w:pPr>
        <w:pStyle w:val="712"/>
        <w:ind w:left="360"/>
        <w:spacing w:line="360" w:lineRule="auto"/>
        <w:rPr>
          <w:rFonts w:hint="eastAsia" w:ascii="宋体"/>
          <w:color w:val="000000"/>
          <w:sz w:val="24"/>
          <w:highlight w:val="none"/>
        </w:rPr>
      </w:pPr>
      <w:r>
        <w:rPr>
          <w:rFonts w:hint="eastAsia" w:ascii="宋体"/>
          <w:color w:val="000000"/>
          <w:sz w:val="24"/>
          <w:highlight w:val="none"/>
        </w:rPr>
      </w:r>
      <w:r/>
    </w:p>
    <w:p>
      <w:pPr>
        <w:pStyle w:val="790"/>
        <w:ind w:left="0" w:firstLine="0"/>
        <w:spacing w:after="0"/>
        <w:tabs>
          <w:tab w:val="left" w:pos="1466" w:leader="none"/>
        </w:tabs>
        <w:rPr>
          <w:rFonts w:hint="eastAsia" w:ascii="宋体"/>
          <w:color w:val="000000"/>
          <w:sz w:val="24"/>
          <w:highlight w:val="none"/>
        </w:rPr>
      </w:pPr>
      <w:r>
        <w:rPr>
          <w:rFonts w:hint="eastAsia" w:ascii="宋体"/>
          <w:color w:val="000000"/>
          <w:sz w:val="24"/>
          <w:highlight w:val="none"/>
        </w:rPr>
        <w:tab/>
      </w:r>
      <w:r>
        <w:rPr>
          <w:rFonts w:hint="eastAsia" w:ascii="宋体"/>
          <w:color w:val="000000"/>
          <w:sz w:val="24"/>
          <w:highlight w:val="none"/>
        </w:rPr>
      </w:r>
      <w:r/>
    </w:p>
    <w:sectPr>
      <w:headerReference w:type="default" r:id="rId10"/>
      <w:footerReference w:type="default" r:id="rId12"/>
      <w:footnotePr/>
      <w:endnotePr/>
      <w:type w:val="nextPage"/>
      <w:pgSz w:w="11906" w:h="16838" w:orient="portrait"/>
      <w:pgMar w:top="1247" w:right="1134" w:bottom="1021" w:left="170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文鼎粗黑">
    <w:panose1 w:val="020B0503020202020204"/>
  </w:font>
  <w:font w:name="隶书">
    <w:panose1 w:val="02010509060101010101"/>
  </w:font>
  <w:font w:name="Arial Unicode MS">
    <w:panose1 w:val="020B0604020202020204"/>
  </w:font>
  <w:font w:name="Symbol">
    <w:panose1 w:val="05050102010706020507"/>
  </w:font>
  <w:font w:name="&amp;amp;#23435;&amp;amp;#20307;">
    <w:panose1 w:val="020B0503020202020204"/>
  </w:font>
  <w:font w:name="Wingdings">
    <w:panose1 w:val="05000000000000000000"/>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71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71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tabs>
        <w:tab w:val="center" w:pos="4535" w:leader="none"/>
        <w:tab w:val="right" w:pos="8306" w:leader="none"/>
      </w:tabs>
      <w:rPr>
        <w:rFonts w:ascii="宋体" w:hAnsi="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12"/>
                    </w:pPr>
                    <w:r/>
                    <w:r/>
                  </w:p>
                </w:txbxContent>
              </v:textbox>
            </v:shape>
          </w:pict>
        </mc:Fallback>
      </mc:AlternateContent>
    </w:r>
    <w:r>
      <w:rPr>
        <w:rFonts w:hint="eastAsia" w:ascii="宋体" w:hAnsi="宋体"/>
        <w:lang w:eastAsia="zh-CN"/>
      </w:rPr>
      <w:tab/>
    </w:r>
    <w:r>
      <w:rPr>
        <w:rFonts w:ascii="宋体" w:hAnsi="宋体"/>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left"/>
      <w:tabs>
        <w:tab w:val="center" w:pos="4153" w:leader="none"/>
        <w:tab w:val="right" w:pos="8306" w:leader="none"/>
      </w:tabs>
      <w:rPr>
        <w:rFonts w:hint="eastAsia" w:ascii="宋体" w:hAnsi="宋体" w:eastAsia="宋体" w:cs="宋体"/>
        <w:sz w:val="21"/>
        <w:szCs w:val="21"/>
      </w:rPr>
      <w:pBdr>
        <w:bottom w:val="single" w:color="000000" w:sz="4" w:space="0"/>
      </w:pBdr>
    </w:pPr>
    <w:r>
      <w:rPr>
        <w:rFonts w:hint="eastAsia" w:ascii="宋体" w:hAnsi="宋体" w:eastAsia="宋体" w:cs="宋体"/>
        <w:sz w:val="21"/>
        <w:szCs w:val="21"/>
      </w:rPr>
      <w:t xml:space="preserve">苏州公正 </w:t>
    </w:r>
    <w:r>
      <w:rPr>
        <w:rFonts w:ascii="宋体" w:hAnsi="宋体" w:eastAsia="宋体" w:cs="宋体"/>
        <w:sz w:val="21"/>
        <w:szCs w:val="21"/>
      </w:rPr>
      <w:t xml:space="preserve">                                                       </w:t>
    </w:r>
    <w:r>
      <w:rPr>
        <w:rFonts w:hint="eastAsia" w:ascii="宋体" w:hAnsi="宋体" w:eastAsia="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tabs>
        <w:tab w:val="center" w:pos="4153" w:leader="none"/>
        <w:tab w:val="right" w:pos="8306" w:leader="none"/>
      </w:tabs>
      <w:rPr>
        <w:rFonts w:hint="eastAsia"/>
      </w:rPr>
    </w:pPr>
    <w:r>
      <w:rPr>
        <w:rFonts w:hint="eastAsia" w:ascii="宋体" w:hAnsi="宋体" w:eastAsia="宋体"/>
      </w:rPr>
      <w:t xml:space="preserve">苏州公正招标                                     项目编号：</w:t>
    </w:r>
    <w:r>
      <w:rPr>
        <w:rFonts w:hint="eastAsia" w:ascii="宋体" w:hAnsi="宋体" w:eastAsia="宋体"/>
        <w:lang w:eastAsia="zh-CN"/>
      </w:rPr>
      <w:t xml:space="preserve">JSZC-320583-SZGZ-G2024-0027</w:t>
    </w:r>
    <w:r>
      <w:rPr>
        <w:rFonts w:hint="eastAsia" w:ascii="宋体" w:hAnsi="宋体" w:eastAsia="宋体"/>
      </w:rPr>
      <w:t xml:space="preserve">号</w: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1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pStyle w:val="71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12"/>
        <w:ind w:left="425" w:hanging="425"/>
      </w:pPr>
      <w:rPr>
        <w:rFonts w:hint="eastAsia"/>
      </w:rPr>
    </w:lvl>
    <w:lvl w:ilvl="1">
      <w:start w:val="1"/>
      <w:numFmt w:val="decimal"/>
      <w:isLgl w:val="false"/>
      <w:suff w:val="tab"/>
      <w:lvlText w:val="%1.%2"/>
      <w:lvlJc w:val="left"/>
      <w:pPr>
        <w:pStyle w:val="712"/>
        <w:ind w:left="992" w:hanging="567"/>
      </w:pPr>
    </w:lvl>
    <w:lvl w:ilvl="2">
      <w:start w:val="1"/>
      <w:numFmt w:val="decimal"/>
      <w:isLgl w:val="false"/>
      <w:suff w:val="tab"/>
      <w:lvlText w:val="%1.%2.%3"/>
      <w:lvlJc w:val="left"/>
      <w:pPr>
        <w:pStyle w:val="712"/>
        <w:ind w:left="1418" w:hanging="567"/>
      </w:pPr>
    </w:lvl>
    <w:lvl w:ilvl="3">
      <w:start w:val="1"/>
      <w:numFmt w:val="decimal"/>
      <w:isLgl w:val="false"/>
      <w:suff w:val="tab"/>
      <w:lvlText w:val="%1.%2.%3.%4"/>
      <w:lvlJc w:val="left"/>
      <w:pPr>
        <w:pStyle w:val="712"/>
        <w:ind w:left="1984" w:hanging="708"/>
      </w:pPr>
    </w:lvl>
    <w:lvl w:ilvl="4">
      <w:start w:val="1"/>
      <w:numFmt w:val="decimal"/>
      <w:isLgl w:val="false"/>
      <w:suff w:val="tab"/>
      <w:lvlText w:val="%1.%2.%3.%4.%5"/>
      <w:lvlJc w:val="left"/>
      <w:pPr>
        <w:pStyle w:val="712"/>
        <w:ind w:left="2551" w:hanging="850"/>
      </w:pPr>
    </w:lvl>
    <w:lvl w:ilvl="5">
      <w:start w:val="1"/>
      <w:numFmt w:val="decimal"/>
      <w:isLgl w:val="false"/>
      <w:suff w:val="tab"/>
      <w:lvlText w:val="%1.%2.%3.%4.%5.%6"/>
      <w:lvlJc w:val="left"/>
      <w:pPr>
        <w:pStyle w:val="712"/>
        <w:ind w:left="3260" w:hanging="1134"/>
      </w:pPr>
    </w:lvl>
    <w:lvl w:ilvl="6">
      <w:start w:val="1"/>
      <w:numFmt w:val="decimal"/>
      <w:isLgl w:val="false"/>
      <w:suff w:val="tab"/>
      <w:lvlText w:val="%1.%2.%3.%4.%5.%6.%7"/>
      <w:lvlJc w:val="left"/>
      <w:pPr>
        <w:pStyle w:val="712"/>
        <w:ind w:left="3827" w:hanging="1276"/>
      </w:pPr>
    </w:lvl>
    <w:lvl w:ilvl="7">
      <w:start w:val="1"/>
      <w:numFmt w:val="decimal"/>
      <w:isLgl w:val="false"/>
      <w:suff w:val="tab"/>
      <w:lvlText w:val="%1.%2.%3.%4.%5.%6.%7.%8"/>
      <w:lvlJc w:val="left"/>
      <w:pPr>
        <w:pStyle w:val="712"/>
        <w:ind w:left="4394" w:hanging="1418"/>
      </w:pPr>
    </w:lvl>
    <w:lvl w:ilvl="8">
      <w:start w:val="1"/>
      <w:numFmt w:val="decimal"/>
      <w:isLgl w:val="false"/>
      <w:suff w:val="tab"/>
      <w:lvlText w:val="%1.%2.%3.%4.%5.%6.%7.%8.%9"/>
      <w:lvlJc w:val="left"/>
      <w:pPr>
        <w:pStyle w:val="712"/>
        <w:ind w:left="5102" w:hanging="1700"/>
      </w:pPr>
    </w:lvl>
  </w:abstractNum>
  <w:abstractNum w:abstractNumId="4">
    <w:multiLevelType w:val="hybridMultilevel"/>
    <w:lvl w:ilvl="0">
      <w:start w:val="1"/>
      <w:numFmt w:val="chineseCountingThousand"/>
      <w:isLgl w:val="false"/>
      <w:suff w:val="tab"/>
      <w:lvlText w:val="%1、"/>
      <w:lvlJc w:val="left"/>
      <w:pPr>
        <w:pStyle w:val="712"/>
        <w:ind w:left="844" w:hanging="420"/>
      </w:pPr>
    </w:lvl>
    <w:lvl w:ilvl="1">
      <w:start w:val="2"/>
      <w:numFmt w:val="decimal"/>
      <w:isLgl w:val="false"/>
      <w:suff w:val="tab"/>
      <w:lvlText w:val="%2、"/>
      <w:lvlJc w:val="left"/>
      <w:pPr>
        <w:pStyle w:val="712"/>
        <w:ind w:left="1204" w:hanging="360"/>
      </w:pPr>
    </w:lvl>
    <w:lvl w:ilvl="2">
      <w:start w:val="1"/>
      <w:numFmt w:val="lowerRoman"/>
      <w:isLgl w:val="false"/>
      <w:suff w:val="tab"/>
      <w:lvlText w:val="%3."/>
      <w:lvlJc w:val="right"/>
      <w:pPr>
        <w:pStyle w:val="712"/>
        <w:ind w:left="1684" w:hanging="420"/>
      </w:pPr>
    </w:lvl>
    <w:lvl w:ilvl="3">
      <w:start w:val="1"/>
      <w:numFmt w:val="decimal"/>
      <w:isLgl w:val="false"/>
      <w:suff w:val="tab"/>
      <w:lvlText w:val="%4."/>
      <w:lvlJc w:val="left"/>
      <w:pPr>
        <w:pStyle w:val="712"/>
        <w:ind w:left="2104" w:hanging="420"/>
      </w:pPr>
    </w:lvl>
    <w:lvl w:ilvl="4">
      <w:start w:val="1"/>
      <w:numFmt w:val="lowerLetter"/>
      <w:isLgl w:val="false"/>
      <w:suff w:val="tab"/>
      <w:lvlText w:val="%5)"/>
      <w:lvlJc w:val="left"/>
      <w:pPr>
        <w:pStyle w:val="712"/>
        <w:ind w:left="2524" w:hanging="420"/>
      </w:pPr>
    </w:lvl>
    <w:lvl w:ilvl="5">
      <w:start w:val="1"/>
      <w:numFmt w:val="lowerRoman"/>
      <w:isLgl w:val="false"/>
      <w:suff w:val="tab"/>
      <w:lvlText w:val="%6."/>
      <w:lvlJc w:val="right"/>
      <w:pPr>
        <w:pStyle w:val="712"/>
        <w:ind w:left="2944" w:hanging="420"/>
      </w:pPr>
    </w:lvl>
    <w:lvl w:ilvl="6">
      <w:start w:val="1"/>
      <w:numFmt w:val="decimal"/>
      <w:isLgl w:val="false"/>
      <w:suff w:val="tab"/>
      <w:lvlText w:val="%7."/>
      <w:lvlJc w:val="left"/>
      <w:pPr>
        <w:pStyle w:val="712"/>
        <w:ind w:left="3364" w:hanging="420"/>
      </w:pPr>
    </w:lvl>
    <w:lvl w:ilvl="7">
      <w:start w:val="1"/>
      <w:numFmt w:val="lowerLetter"/>
      <w:isLgl w:val="false"/>
      <w:suff w:val="tab"/>
      <w:lvlText w:val="%8)"/>
      <w:lvlJc w:val="left"/>
      <w:pPr>
        <w:pStyle w:val="712"/>
        <w:ind w:left="3784" w:hanging="420"/>
      </w:pPr>
    </w:lvl>
    <w:lvl w:ilvl="8">
      <w:start w:val="1"/>
      <w:numFmt w:val="lowerRoman"/>
      <w:isLgl w:val="false"/>
      <w:suff w:val="tab"/>
      <w:lvlText w:val="%9."/>
      <w:lvlJc w:val="right"/>
      <w:pPr>
        <w:pStyle w:val="712"/>
        <w:ind w:left="4204" w:hanging="420"/>
      </w:pPr>
    </w:lvl>
  </w:abstractNum>
  <w:abstractNum w:abstractNumId="5">
    <w:multiLevelType w:val="hybridMultilevel"/>
    <w:lvl w:ilvl="0">
      <w:start w:val="1"/>
      <w:numFmt w:val="decimal"/>
      <w:isLgl w:val="false"/>
      <w:suff w:val="tab"/>
      <w:lvlText w:val="%1."/>
      <w:lvlJc w:val="left"/>
      <w:pPr>
        <w:pStyle w:val="712"/>
        <w:ind w:left="360" w:hanging="360"/>
      </w:pPr>
    </w:lvl>
    <w:lvl w:ilvl="1">
      <w:start w:val="1"/>
      <w:numFmt w:val="lowerLetter"/>
      <w:isLgl w:val="false"/>
      <w:suff w:val="tab"/>
      <w:lvlText w:val="%2)"/>
      <w:lvlJc w:val="left"/>
      <w:pPr>
        <w:pStyle w:val="712"/>
        <w:ind w:left="840" w:hanging="420"/>
      </w:pPr>
    </w:lvl>
    <w:lvl w:ilvl="2">
      <w:start w:val="1"/>
      <w:numFmt w:val="lowerRoman"/>
      <w:isLgl w:val="false"/>
      <w:suff w:val="tab"/>
      <w:lvlText w:val="%3."/>
      <w:lvlJc w:val="right"/>
      <w:pPr>
        <w:pStyle w:val="712"/>
        <w:ind w:left="1260" w:hanging="420"/>
      </w:pPr>
    </w:lvl>
    <w:lvl w:ilvl="3">
      <w:start w:val="1"/>
      <w:numFmt w:val="decimal"/>
      <w:isLgl w:val="false"/>
      <w:suff w:val="tab"/>
      <w:lvlText w:val="%4."/>
      <w:lvlJc w:val="left"/>
      <w:pPr>
        <w:pStyle w:val="712"/>
        <w:ind w:left="1680" w:hanging="420"/>
      </w:pPr>
    </w:lvl>
    <w:lvl w:ilvl="4">
      <w:start w:val="1"/>
      <w:numFmt w:val="lowerLetter"/>
      <w:isLgl w:val="false"/>
      <w:suff w:val="tab"/>
      <w:lvlText w:val="%5)"/>
      <w:lvlJc w:val="left"/>
      <w:pPr>
        <w:pStyle w:val="712"/>
        <w:ind w:left="2100" w:hanging="420"/>
      </w:pPr>
    </w:lvl>
    <w:lvl w:ilvl="5">
      <w:start w:val="1"/>
      <w:numFmt w:val="lowerRoman"/>
      <w:isLgl w:val="false"/>
      <w:suff w:val="tab"/>
      <w:lvlText w:val="%6."/>
      <w:lvlJc w:val="right"/>
      <w:pPr>
        <w:pStyle w:val="712"/>
        <w:ind w:left="2520" w:hanging="420"/>
      </w:pPr>
    </w:lvl>
    <w:lvl w:ilvl="6">
      <w:start w:val="1"/>
      <w:numFmt w:val="decimal"/>
      <w:isLgl w:val="false"/>
      <w:suff w:val="tab"/>
      <w:lvlText w:val="%7."/>
      <w:lvlJc w:val="left"/>
      <w:pPr>
        <w:pStyle w:val="712"/>
        <w:ind w:left="2940" w:hanging="420"/>
      </w:pPr>
    </w:lvl>
    <w:lvl w:ilvl="7">
      <w:start w:val="1"/>
      <w:numFmt w:val="lowerLetter"/>
      <w:isLgl w:val="false"/>
      <w:suff w:val="tab"/>
      <w:lvlText w:val="%8)"/>
      <w:lvlJc w:val="left"/>
      <w:pPr>
        <w:pStyle w:val="712"/>
        <w:ind w:left="3360" w:hanging="420"/>
      </w:pPr>
    </w:lvl>
    <w:lvl w:ilvl="8">
      <w:start w:val="1"/>
      <w:numFmt w:val="lowerRoman"/>
      <w:isLgl w:val="false"/>
      <w:suff w:val="tab"/>
      <w:lvlText w:val="%9."/>
      <w:lvlJc w:val="right"/>
      <w:pPr>
        <w:pStyle w:val="712"/>
        <w:ind w:left="3780" w:hanging="420"/>
      </w:pPr>
    </w:lvl>
  </w:abstractNum>
  <w:num w:numId="1">
    <w:abstractNumId w:val="4"/>
  </w:num>
  <w:num w:numId="2">
    <w:abstractNumId w:val="3"/>
  </w:num>
  <w:num w:numId="3">
    <w:abstractNumId w:val="1"/>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2"/>
    <w:next w:val="71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2"/>
    <w:next w:val="71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2"/>
    <w:next w:val="71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2"/>
    <w:next w:val="71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2"/>
    <w:next w:val="71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2"/>
    <w:next w:val="71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2"/>
    <w:next w:val="71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2"/>
    <w:next w:val="71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2"/>
    <w:next w:val="71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12"/>
    <w:next w:val="71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2"/>
    <w:next w:val="71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2"/>
    <w:next w:val="712"/>
    <w:link w:val="38"/>
    <w:uiPriority w:val="29"/>
    <w:qFormat/>
    <w:pPr>
      <w:ind w:left="720" w:right="720"/>
    </w:pPr>
    <w:rPr>
      <w:i/>
    </w:rPr>
  </w:style>
  <w:style w:type="character" w:styleId="38">
    <w:name w:val="Quote Char"/>
    <w:link w:val="37"/>
    <w:uiPriority w:val="29"/>
    <w:rPr>
      <w:i/>
    </w:rPr>
  </w:style>
  <w:style w:type="paragraph" w:styleId="39">
    <w:name w:val="Intense Quote"/>
    <w:basedOn w:val="712"/>
    <w:next w:val="7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2"/>
    <w:next w:val="712"/>
    <w:uiPriority w:val="39"/>
    <w:unhideWhenUsed/>
    <w:pPr>
      <w:ind w:left="0" w:right="0" w:firstLine="0"/>
      <w:spacing w:after="57"/>
    </w:pPr>
  </w:style>
  <w:style w:type="paragraph" w:styleId="181">
    <w:name w:val="toc 2"/>
    <w:basedOn w:val="712"/>
    <w:next w:val="712"/>
    <w:uiPriority w:val="39"/>
    <w:unhideWhenUsed/>
    <w:pPr>
      <w:ind w:left="283" w:right="0" w:firstLine="0"/>
      <w:spacing w:after="57"/>
    </w:pPr>
  </w:style>
  <w:style w:type="paragraph" w:styleId="182">
    <w:name w:val="toc 3"/>
    <w:basedOn w:val="712"/>
    <w:next w:val="712"/>
    <w:uiPriority w:val="39"/>
    <w:unhideWhenUsed/>
    <w:pPr>
      <w:ind w:left="567" w:right="0" w:firstLine="0"/>
      <w:spacing w:after="57"/>
    </w:pPr>
  </w:style>
  <w:style w:type="paragraph" w:styleId="183">
    <w:name w:val="toc 4"/>
    <w:basedOn w:val="712"/>
    <w:next w:val="712"/>
    <w:uiPriority w:val="39"/>
    <w:unhideWhenUsed/>
    <w:pPr>
      <w:ind w:left="850" w:right="0" w:firstLine="0"/>
      <w:spacing w:after="57"/>
    </w:pPr>
  </w:style>
  <w:style w:type="paragraph" w:styleId="184">
    <w:name w:val="toc 5"/>
    <w:basedOn w:val="712"/>
    <w:next w:val="712"/>
    <w:uiPriority w:val="39"/>
    <w:unhideWhenUsed/>
    <w:pPr>
      <w:ind w:left="1134" w:right="0" w:firstLine="0"/>
      <w:spacing w:after="57"/>
    </w:pPr>
  </w:style>
  <w:style w:type="paragraph" w:styleId="185">
    <w:name w:val="toc 6"/>
    <w:basedOn w:val="712"/>
    <w:next w:val="712"/>
    <w:uiPriority w:val="39"/>
    <w:unhideWhenUsed/>
    <w:pPr>
      <w:ind w:left="1417" w:right="0" w:firstLine="0"/>
      <w:spacing w:after="57"/>
    </w:pPr>
  </w:style>
  <w:style w:type="paragraph" w:styleId="186">
    <w:name w:val="toc 7"/>
    <w:basedOn w:val="712"/>
    <w:next w:val="712"/>
    <w:uiPriority w:val="39"/>
    <w:unhideWhenUsed/>
    <w:pPr>
      <w:ind w:left="1701" w:right="0" w:firstLine="0"/>
      <w:spacing w:after="57"/>
    </w:pPr>
  </w:style>
  <w:style w:type="paragraph" w:styleId="187">
    <w:name w:val="toc 8"/>
    <w:basedOn w:val="712"/>
    <w:next w:val="712"/>
    <w:uiPriority w:val="39"/>
    <w:unhideWhenUsed/>
    <w:pPr>
      <w:ind w:left="1984" w:right="0" w:firstLine="0"/>
      <w:spacing w:after="57"/>
    </w:pPr>
  </w:style>
  <w:style w:type="paragraph" w:styleId="188">
    <w:name w:val="toc 9"/>
    <w:basedOn w:val="712"/>
    <w:next w:val="71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2"/>
    <w:next w:val="712"/>
    <w:uiPriority w:val="99"/>
    <w:unhideWhenUsed/>
    <w:pPr>
      <w:spacing w:after="0" w:afterAutospacing="0"/>
    </w:pPr>
  </w:style>
  <w:style w:type="paragraph" w:styleId="712" w:default="1">
    <w:name w:val="Normal"/>
    <w:next w:val="712"/>
    <w:link w:val="712"/>
    <w:qFormat/>
    <w:pPr>
      <w:jc w:val="both"/>
      <w:widowControl w:val="off"/>
    </w:pPr>
    <w:rPr>
      <w:sz w:val="21"/>
      <w:szCs w:val="24"/>
      <w:lang w:val="en-US" w:eastAsia="zh-CN" w:bidi="ar-SA"/>
    </w:rPr>
  </w:style>
  <w:style w:type="paragraph" w:styleId="713">
    <w:name w:val="标题 1"/>
    <w:basedOn w:val="712"/>
    <w:next w:val="712"/>
    <w:link w:val="724"/>
    <w:qFormat/>
    <w:pPr>
      <w:keepLines/>
      <w:keepNext/>
      <w:spacing w:before="340" w:after="330" w:line="576" w:lineRule="auto"/>
      <w:outlineLvl w:val="0"/>
    </w:pPr>
    <w:rPr>
      <w:rFonts w:eastAsia="楷体_GB2312"/>
      <w:b/>
      <w:sz w:val="44"/>
      <w:szCs w:val="20"/>
    </w:rPr>
  </w:style>
  <w:style w:type="paragraph" w:styleId="714">
    <w:name w:val="标题 2"/>
    <w:basedOn w:val="712"/>
    <w:next w:val="712"/>
    <w:link w:val="725"/>
    <w:qFormat/>
    <w:pPr>
      <w:keepLines/>
      <w:keepNext/>
      <w:spacing w:before="260" w:after="260" w:line="413" w:lineRule="auto"/>
      <w:outlineLvl w:val="1"/>
    </w:pPr>
    <w:rPr>
      <w:rFonts w:ascii="Arial" w:hAnsi="Arial" w:eastAsia="黑体"/>
      <w:b/>
      <w:bCs/>
      <w:sz w:val="32"/>
      <w:szCs w:val="32"/>
    </w:rPr>
  </w:style>
  <w:style w:type="paragraph" w:styleId="715">
    <w:name w:val="标题 3"/>
    <w:basedOn w:val="712"/>
    <w:next w:val="712"/>
    <w:link w:val="726"/>
    <w:qFormat/>
    <w:pPr>
      <w:keepLines/>
      <w:keepNext/>
      <w:spacing w:before="260" w:after="260" w:line="413" w:lineRule="auto"/>
      <w:outlineLvl w:val="2"/>
    </w:pPr>
    <w:rPr>
      <w:b/>
      <w:bCs/>
      <w:sz w:val="32"/>
      <w:szCs w:val="32"/>
    </w:rPr>
  </w:style>
  <w:style w:type="paragraph" w:styleId="716">
    <w:name w:val="标题 4"/>
    <w:basedOn w:val="712"/>
    <w:next w:val="712"/>
    <w:link w:val="727"/>
    <w:qFormat/>
    <w:pPr>
      <w:keepLines/>
      <w:keepNext/>
      <w:spacing w:before="280" w:after="290" w:line="376" w:lineRule="auto"/>
      <w:outlineLvl w:val="3"/>
    </w:pPr>
    <w:rPr>
      <w:rFonts w:ascii="Cambria" w:hAnsi="Cambria"/>
      <w:b/>
      <w:bCs/>
      <w:sz w:val="28"/>
      <w:szCs w:val="28"/>
    </w:rPr>
  </w:style>
  <w:style w:type="paragraph" w:styleId="717">
    <w:name w:val="标题 5"/>
    <w:basedOn w:val="712"/>
    <w:next w:val="712"/>
    <w:link w:val="728"/>
    <w:qFormat/>
    <w:pPr>
      <w:keepLines/>
      <w:keepNext/>
      <w:spacing w:before="280" w:after="290" w:line="376" w:lineRule="auto"/>
      <w:outlineLvl w:val="4"/>
    </w:pPr>
    <w:rPr>
      <w:rFonts w:ascii="Calibri" w:hAnsi="Calibri"/>
      <w:b/>
      <w:bCs/>
      <w:sz w:val="28"/>
      <w:szCs w:val="28"/>
    </w:rPr>
  </w:style>
  <w:style w:type="paragraph" w:styleId="718">
    <w:name w:val="标题 6"/>
    <w:basedOn w:val="712"/>
    <w:next w:val="712"/>
    <w:link w:val="729"/>
    <w:qFormat/>
    <w:pPr>
      <w:ind w:left="284" w:firstLine="1134"/>
      <w:keepLines/>
      <w:keepNext/>
      <w:tabs>
        <w:tab w:val="left" w:pos="3578" w:leader="none"/>
      </w:tabs>
      <w:outlineLvl w:val="5"/>
    </w:pPr>
    <w:rPr>
      <w:rFonts w:ascii="宋体" w:hAnsi="宋体"/>
      <w:b/>
      <w:bCs/>
      <w:sz w:val="30"/>
    </w:rPr>
  </w:style>
  <w:style w:type="paragraph" w:styleId="719">
    <w:name w:val="标题 7"/>
    <w:basedOn w:val="712"/>
    <w:next w:val="731"/>
    <w:link w:val="730"/>
    <w:qFormat/>
    <w:pPr>
      <w:keepLines/>
      <w:keepNext/>
      <w:spacing w:before="240" w:after="64" w:line="320" w:lineRule="auto"/>
      <w:outlineLvl w:val="6"/>
    </w:pPr>
    <w:rPr>
      <w:b/>
      <w:sz w:val="24"/>
      <w:szCs w:val="20"/>
    </w:rPr>
  </w:style>
  <w:style w:type="paragraph" w:styleId="720">
    <w:name w:val="标题 8"/>
    <w:basedOn w:val="712"/>
    <w:next w:val="731"/>
    <w:link w:val="733"/>
    <w:qFormat/>
    <w:pPr>
      <w:keepLines/>
      <w:keepNext/>
      <w:spacing w:before="240" w:after="64" w:line="320" w:lineRule="auto"/>
      <w:outlineLvl w:val="7"/>
    </w:pPr>
    <w:rPr>
      <w:rFonts w:ascii="Arial" w:hAnsi="Arial" w:eastAsia="黑体"/>
      <w:sz w:val="24"/>
      <w:szCs w:val="20"/>
    </w:rPr>
  </w:style>
  <w:style w:type="paragraph" w:styleId="721">
    <w:name w:val="标题 9"/>
    <w:basedOn w:val="712"/>
    <w:next w:val="731"/>
    <w:link w:val="734"/>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722">
    <w:name w:val="默认段落字体"/>
    <w:next w:val="722"/>
    <w:link w:val="712"/>
    <w:uiPriority w:val="1"/>
    <w:unhideWhenUsed/>
  </w:style>
  <w:style w:type="table" w:styleId="723">
    <w:name w:val="普通表格"/>
    <w:next w:val="723"/>
    <w:link w:val="712"/>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24">
    <w:name w:val="标题 1 字符"/>
    <w:next w:val="724"/>
    <w:link w:val="713"/>
    <w:rPr>
      <w:rFonts w:eastAsia="楷体_GB2312"/>
      <w:b/>
      <w:sz w:val="44"/>
      <w:lang w:val="en-US" w:eastAsia="zh-CN" w:bidi="ar-SA"/>
    </w:rPr>
  </w:style>
  <w:style w:type="character" w:styleId="725">
    <w:name w:val="标题 2 字符"/>
    <w:next w:val="725"/>
    <w:link w:val="714"/>
    <w:rPr>
      <w:rFonts w:ascii="Arial" w:hAnsi="Arial" w:eastAsia="黑体"/>
      <w:b/>
      <w:bCs/>
      <w:sz w:val="32"/>
      <w:szCs w:val="32"/>
      <w:lang w:val="en-US" w:eastAsia="zh-CN" w:bidi="ar-SA"/>
    </w:rPr>
  </w:style>
  <w:style w:type="character" w:styleId="726">
    <w:name w:val="标题 3 字符"/>
    <w:next w:val="726"/>
    <w:link w:val="715"/>
    <w:rPr>
      <w:rFonts w:eastAsia="宋体"/>
      <w:b/>
      <w:bCs/>
      <w:sz w:val="32"/>
      <w:szCs w:val="32"/>
      <w:lang w:val="en-US" w:eastAsia="zh-CN" w:bidi="ar-SA"/>
    </w:rPr>
  </w:style>
  <w:style w:type="character" w:styleId="727">
    <w:name w:val="标题 4 字符"/>
    <w:next w:val="727"/>
    <w:link w:val="716"/>
    <w:rPr>
      <w:rFonts w:ascii="Cambria" w:hAnsi="Cambria" w:eastAsia="宋体"/>
      <w:b/>
      <w:bCs/>
      <w:sz w:val="28"/>
      <w:szCs w:val="28"/>
      <w:lang w:val="en-US" w:eastAsia="zh-CN" w:bidi="ar-SA"/>
    </w:rPr>
  </w:style>
  <w:style w:type="character" w:styleId="728">
    <w:name w:val="标题 5 字符"/>
    <w:next w:val="728"/>
    <w:link w:val="717"/>
    <w:rPr>
      <w:rFonts w:ascii="Calibri" w:hAnsi="Calibri"/>
      <w:b/>
      <w:bCs/>
      <w:sz w:val="28"/>
      <w:szCs w:val="28"/>
    </w:rPr>
  </w:style>
  <w:style w:type="character" w:styleId="729">
    <w:name w:val="标题 6 字符"/>
    <w:next w:val="729"/>
    <w:link w:val="718"/>
    <w:rPr>
      <w:rFonts w:ascii="宋体" w:hAnsi="宋体"/>
      <w:b/>
      <w:bCs/>
      <w:sz w:val="30"/>
      <w:szCs w:val="24"/>
    </w:rPr>
  </w:style>
  <w:style w:type="character" w:styleId="730">
    <w:name w:val="标题 7 字符"/>
    <w:next w:val="730"/>
    <w:link w:val="719"/>
    <w:rPr>
      <w:b/>
      <w:sz w:val="24"/>
    </w:rPr>
  </w:style>
  <w:style w:type="paragraph" w:styleId="731">
    <w:name w:val="正文缩进"/>
    <w:basedOn w:val="712"/>
    <w:next w:val="731"/>
    <w:link w:val="732"/>
    <w:qFormat/>
    <w:pPr>
      <w:ind w:firstLine="420"/>
      <w:jc w:val="left"/>
    </w:pPr>
    <w:rPr>
      <w:rFonts w:eastAsia="楷体_GB2312"/>
      <w:sz w:val="24"/>
      <w:szCs w:val="20"/>
    </w:rPr>
  </w:style>
  <w:style w:type="character" w:styleId="732">
    <w:name w:val="正文缩进 字符1"/>
    <w:next w:val="732"/>
    <w:link w:val="731"/>
    <w:qFormat/>
    <w:rPr>
      <w:rFonts w:eastAsia="楷体_GB2312"/>
      <w:sz w:val="24"/>
      <w:lang w:val="en-US" w:eastAsia="zh-CN" w:bidi="ar-SA"/>
    </w:rPr>
  </w:style>
  <w:style w:type="character" w:styleId="733">
    <w:name w:val="标题 8 字符"/>
    <w:next w:val="733"/>
    <w:link w:val="720"/>
    <w:rPr>
      <w:rFonts w:ascii="Arial" w:hAnsi="Arial" w:eastAsia="黑体"/>
      <w:sz w:val="24"/>
    </w:rPr>
  </w:style>
  <w:style w:type="character" w:styleId="734">
    <w:name w:val="标题 9 字符"/>
    <w:next w:val="734"/>
    <w:link w:val="721"/>
    <w:rPr>
      <w:rFonts w:ascii="Arial" w:hAnsi="Arial" w:eastAsia="黑体"/>
      <w:sz w:val="21"/>
    </w:rPr>
  </w:style>
  <w:style w:type="paragraph" w:styleId="735">
    <w:name w:val="列表 3"/>
    <w:basedOn w:val="712"/>
    <w:next w:val="735"/>
    <w:link w:val="712"/>
    <w:pPr>
      <w:ind w:left="1260" w:hanging="420"/>
    </w:pPr>
    <w:rPr>
      <w:szCs w:val="20"/>
    </w:rPr>
  </w:style>
  <w:style w:type="paragraph" w:styleId="736">
    <w:name w:val="目录 7"/>
    <w:basedOn w:val="712"/>
    <w:next w:val="712"/>
    <w:link w:val="712"/>
    <w:unhideWhenUsed/>
    <w:pPr>
      <w:ind w:left="2520"/>
    </w:pPr>
    <w:rPr>
      <w:rFonts w:ascii="Calibri" w:hAnsi="Calibri"/>
      <w:szCs w:val="22"/>
    </w:rPr>
  </w:style>
  <w:style w:type="paragraph" w:styleId="737">
    <w:name w:val="列表编号 2"/>
    <w:basedOn w:val="712"/>
    <w:next w:val="737"/>
    <w:link w:val="712"/>
    <w:pPr>
      <w:ind w:left="780" w:hanging="360"/>
      <w:keepNext/>
      <w:spacing w:line="360" w:lineRule="auto"/>
      <w:tabs>
        <w:tab w:val="left" w:pos="780" w:leader="none"/>
      </w:tabs>
    </w:pPr>
    <w:rPr>
      <w:rFonts w:ascii="Arial" w:hAnsi="Arial"/>
      <w:sz w:val="24"/>
      <w:szCs w:val="20"/>
    </w:rPr>
  </w:style>
  <w:style w:type="paragraph" w:styleId="738">
    <w:name w:val="列表编号"/>
    <w:basedOn w:val="712"/>
    <w:next w:val="738"/>
    <w:link w:val="712"/>
    <w:pPr>
      <w:ind w:left="960" w:hanging="960"/>
      <w:spacing w:line="360" w:lineRule="auto"/>
      <w:tabs>
        <w:tab w:val="left" w:pos="960" w:leader="none"/>
      </w:tabs>
    </w:pPr>
    <w:rPr>
      <w:color w:val="000000"/>
      <w:sz w:val="28"/>
      <w:szCs w:val="20"/>
    </w:rPr>
  </w:style>
  <w:style w:type="paragraph" w:styleId="739">
    <w:name w:val="题注"/>
    <w:basedOn w:val="712"/>
    <w:next w:val="712"/>
    <w:link w:val="712"/>
    <w:qFormat/>
    <w:pPr>
      <w:spacing w:before="152" w:after="160"/>
    </w:pPr>
    <w:rPr>
      <w:rFonts w:ascii="Arial" w:hAnsi="Arial" w:eastAsia="黑体" w:cs="Arial"/>
      <w:sz w:val="20"/>
      <w:szCs w:val="20"/>
    </w:rPr>
  </w:style>
  <w:style w:type="paragraph" w:styleId="740">
    <w:name w:val="文档结构图"/>
    <w:basedOn w:val="712"/>
    <w:next w:val="740"/>
    <w:link w:val="741"/>
    <w:uiPriority w:val="99"/>
    <w:pPr>
      <w:shd w:val="clear" w:color="auto" w:fill="000080"/>
    </w:pPr>
    <w:rPr>
      <w:szCs w:val="20"/>
    </w:rPr>
  </w:style>
  <w:style w:type="character" w:styleId="741">
    <w:name w:val="文档结构图 字符"/>
    <w:next w:val="741"/>
    <w:link w:val="740"/>
    <w:uiPriority w:val="99"/>
    <w:rPr>
      <w:sz w:val="21"/>
      <w:shd w:val="clear" w:color="auto" w:fill="000080"/>
    </w:rPr>
  </w:style>
  <w:style w:type="paragraph" w:styleId="742">
    <w:name w:val="引文目录标题"/>
    <w:basedOn w:val="712"/>
    <w:next w:val="712"/>
    <w:link w:val="712"/>
    <w:semiHidden/>
    <w:pPr>
      <w:spacing w:before="120" w:line="312" w:lineRule="atLeast"/>
    </w:pPr>
    <w:rPr>
      <w:rFonts w:ascii="Arial" w:hAnsi="Arial"/>
      <w:b/>
      <w:sz w:val="24"/>
    </w:rPr>
  </w:style>
  <w:style w:type="paragraph" w:styleId="743">
    <w:name w:val="批注文字"/>
    <w:basedOn w:val="712"/>
    <w:next w:val="743"/>
    <w:link w:val="744"/>
    <w:pPr>
      <w:jc w:val="left"/>
    </w:pPr>
  </w:style>
  <w:style w:type="character" w:styleId="744">
    <w:name w:val="批注文字 字符"/>
    <w:next w:val="744"/>
    <w:link w:val="743"/>
    <w:qFormat/>
    <w:rPr>
      <w:sz w:val="21"/>
      <w:szCs w:val="24"/>
    </w:rPr>
  </w:style>
  <w:style w:type="paragraph" w:styleId="745">
    <w:name w:val="正文文本 3"/>
    <w:basedOn w:val="712"/>
    <w:next w:val="745"/>
    <w:link w:val="746"/>
    <w:pPr>
      <w:spacing w:after="120"/>
    </w:pPr>
    <w:rPr>
      <w:sz w:val="16"/>
      <w:szCs w:val="16"/>
    </w:rPr>
  </w:style>
  <w:style w:type="character" w:styleId="746">
    <w:name w:val="正文文本 3 字符"/>
    <w:next w:val="746"/>
    <w:link w:val="745"/>
    <w:rPr>
      <w:sz w:val="16"/>
      <w:szCs w:val="16"/>
    </w:rPr>
  </w:style>
  <w:style w:type="paragraph" w:styleId="747">
    <w:name w:val="正文文本"/>
    <w:basedOn w:val="712"/>
    <w:next w:val="747"/>
    <w:link w:val="748"/>
    <w:pPr>
      <w:jc w:val="center"/>
    </w:pPr>
    <w:rPr>
      <w:rFonts w:ascii="方正大黑简体" w:eastAsia="方正大黑简体"/>
      <w:position w:val="6"/>
      <w:sz w:val="30"/>
      <w:szCs w:val="20"/>
    </w:rPr>
  </w:style>
  <w:style w:type="character" w:styleId="748">
    <w:name w:val="正文文本 字符"/>
    <w:next w:val="748"/>
    <w:link w:val="747"/>
    <w:rPr>
      <w:rFonts w:ascii="方正大黑简体" w:eastAsia="方正大黑简体"/>
      <w:position w:val="6"/>
      <w:sz w:val="30"/>
      <w:lang w:val="en-US" w:eastAsia="zh-CN" w:bidi="ar-SA"/>
    </w:rPr>
  </w:style>
  <w:style w:type="paragraph" w:styleId="749">
    <w:name w:val="正文文本缩进"/>
    <w:basedOn w:val="712"/>
    <w:next w:val="751"/>
    <w:link w:val="750"/>
    <w:pPr>
      <w:ind w:left="570"/>
      <w:spacing w:line="520" w:lineRule="exact"/>
    </w:pPr>
    <w:rPr>
      <w:rFonts w:ascii="方正仿宋简体" w:hAnsi="创艺简仿宋" w:eastAsia="方正仿宋简体"/>
      <w:sz w:val="24"/>
      <w:szCs w:val="20"/>
    </w:rPr>
  </w:style>
  <w:style w:type="character" w:styleId="750">
    <w:name w:val="正文文本缩进 字符"/>
    <w:next w:val="750"/>
    <w:link w:val="749"/>
    <w:rPr>
      <w:rFonts w:ascii="方正仿宋简体" w:hAnsi="创艺简仿宋" w:eastAsia="方正仿宋简体"/>
      <w:sz w:val="24"/>
      <w:lang w:val="en-US" w:eastAsia="zh-CN" w:bidi="ar-SA"/>
    </w:rPr>
  </w:style>
  <w:style w:type="paragraph" w:styleId="751">
    <w:name w:val="目录 51"/>
    <w:next w:val="712"/>
    <w:link w:val="712"/>
    <w:qFormat/>
    <w:pPr>
      <w:ind w:left="1275"/>
      <w:jc w:val="both"/>
    </w:pPr>
    <w:rPr>
      <w:sz w:val="21"/>
      <w:lang w:val="en-US" w:eastAsia="zh-CN" w:bidi="ar-SA"/>
    </w:rPr>
  </w:style>
  <w:style w:type="paragraph" w:styleId="752">
    <w:name w:val="列表 2"/>
    <w:basedOn w:val="712"/>
    <w:next w:val="752"/>
    <w:link w:val="712"/>
    <w:pPr>
      <w:ind w:left="100" w:hanging="200"/>
    </w:pPr>
  </w:style>
  <w:style w:type="paragraph" w:styleId="753">
    <w:name w:val="目录 5"/>
    <w:basedOn w:val="712"/>
    <w:next w:val="712"/>
    <w:link w:val="712"/>
    <w:unhideWhenUsed/>
    <w:pPr>
      <w:ind w:left="1680"/>
    </w:pPr>
    <w:rPr>
      <w:rFonts w:ascii="Calibri" w:hAnsi="Calibri"/>
      <w:szCs w:val="22"/>
    </w:rPr>
  </w:style>
  <w:style w:type="paragraph" w:styleId="754">
    <w:name w:val="目录 3"/>
    <w:basedOn w:val="712"/>
    <w:next w:val="712"/>
    <w:link w:val="712"/>
    <w:uiPriority w:val="39"/>
    <w:qFormat/>
    <w:pPr>
      <w:ind w:left="840"/>
    </w:pPr>
  </w:style>
  <w:style w:type="paragraph" w:styleId="755">
    <w:name w:val="纯文本"/>
    <w:basedOn w:val="712"/>
    <w:next w:val="755"/>
    <w:link w:val="756"/>
    <w:rPr>
      <w:rFonts w:ascii="宋体" w:hAnsi="Courier New" w:eastAsia="楷体_GB2312"/>
      <w:sz w:val="28"/>
      <w:szCs w:val="20"/>
    </w:rPr>
  </w:style>
  <w:style w:type="character" w:styleId="756">
    <w:name w:val="纯文本 字符"/>
    <w:next w:val="756"/>
    <w:link w:val="755"/>
    <w:rPr>
      <w:rFonts w:ascii="宋体" w:hAnsi="Courier New" w:eastAsia="楷体_GB2312"/>
      <w:sz w:val="28"/>
      <w:lang w:val="en-US" w:eastAsia="zh-CN" w:bidi="ar-SA"/>
    </w:rPr>
  </w:style>
  <w:style w:type="paragraph" w:styleId="757">
    <w:name w:val="目录 8"/>
    <w:basedOn w:val="712"/>
    <w:next w:val="712"/>
    <w:link w:val="712"/>
    <w:unhideWhenUsed/>
    <w:pPr>
      <w:ind w:left="2940"/>
    </w:pPr>
    <w:rPr>
      <w:rFonts w:ascii="Calibri" w:hAnsi="Calibri"/>
      <w:szCs w:val="22"/>
    </w:rPr>
  </w:style>
  <w:style w:type="paragraph" w:styleId="758">
    <w:name w:val="日期"/>
    <w:basedOn w:val="712"/>
    <w:next w:val="712"/>
    <w:link w:val="759"/>
    <w:qFormat/>
    <w:rPr>
      <w:rFonts w:ascii="宋体" w:hAnsi="宋体" w:eastAsia="楷体_GB2312"/>
      <w:sz w:val="24"/>
      <w:szCs w:val="20"/>
    </w:rPr>
  </w:style>
  <w:style w:type="character" w:styleId="759">
    <w:name w:val="日期 字符"/>
    <w:next w:val="759"/>
    <w:link w:val="758"/>
    <w:rPr>
      <w:rFonts w:ascii="宋体" w:hAnsi="宋体" w:eastAsia="楷体_GB2312"/>
      <w:sz w:val="24"/>
    </w:rPr>
  </w:style>
  <w:style w:type="paragraph" w:styleId="760">
    <w:name w:val="正文文本缩进 2"/>
    <w:basedOn w:val="712"/>
    <w:next w:val="760"/>
    <w:link w:val="761"/>
    <w:pPr>
      <w:ind w:firstLine="540"/>
      <w:spacing w:line="360" w:lineRule="auto"/>
    </w:pPr>
    <w:rPr>
      <w:rFonts w:ascii="宋体" w:hAnsi="宋体"/>
      <w:sz w:val="24"/>
    </w:rPr>
  </w:style>
  <w:style w:type="character" w:styleId="761">
    <w:name w:val="正文文本缩进 2 字符"/>
    <w:next w:val="761"/>
    <w:link w:val="760"/>
    <w:rPr>
      <w:rFonts w:ascii="宋体" w:hAnsi="宋体" w:eastAsia="宋体"/>
      <w:sz w:val="24"/>
      <w:szCs w:val="24"/>
      <w:lang w:val="en-US" w:eastAsia="zh-CN" w:bidi="ar-SA"/>
    </w:rPr>
  </w:style>
  <w:style w:type="paragraph" w:styleId="762">
    <w:name w:val="批注框文本"/>
    <w:basedOn w:val="712"/>
    <w:next w:val="762"/>
    <w:link w:val="763"/>
    <w:rPr>
      <w:rFonts w:ascii="Calibri" w:hAnsi="Calibri"/>
      <w:sz w:val="18"/>
      <w:szCs w:val="18"/>
    </w:rPr>
  </w:style>
  <w:style w:type="character" w:styleId="763">
    <w:name w:val="批注框文本 字符"/>
    <w:next w:val="763"/>
    <w:link w:val="762"/>
    <w:rPr>
      <w:rFonts w:ascii="Calibri" w:hAnsi="Calibri" w:eastAsia="宋体"/>
      <w:sz w:val="18"/>
      <w:szCs w:val="18"/>
      <w:lang w:val="en-US" w:eastAsia="zh-CN" w:bidi="ar-SA"/>
    </w:rPr>
  </w:style>
  <w:style w:type="paragraph" w:styleId="764">
    <w:name w:val="页脚"/>
    <w:basedOn w:val="712"/>
    <w:next w:val="764"/>
    <w:link w:val="765"/>
    <w:uiPriority w:val="99"/>
    <w:qFormat/>
    <w:pPr>
      <w:jc w:val="left"/>
      <w:tabs>
        <w:tab w:val="center" w:pos="4153" w:leader="none"/>
        <w:tab w:val="right" w:pos="8306" w:leader="none"/>
      </w:tabs>
    </w:pPr>
    <w:rPr>
      <w:sz w:val="18"/>
      <w:szCs w:val="18"/>
    </w:rPr>
  </w:style>
  <w:style w:type="character" w:styleId="765">
    <w:name w:val="页脚 字符"/>
    <w:next w:val="765"/>
    <w:link w:val="764"/>
    <w:uiPriority w:val="99"/>
    <w:qFormat/>
    <w:rPr>
      <w:rFonts w:eastAsia="宋体"/>
      <w:sz w:val="18"/>
      <w:szCs w:val="18"/>
      <w:lang w:val="en-US" w:eastAsia="zh-CN" w:bidi="ar-SA"/>
    </w:rPr>
  </w:style>
  <w:style w:type="paragraph" w:styleId="766">
    <w:name w:val="页眉"/>
    <w:basedOn w:val="712"/>
    <w:next w:val="766"/>
    <w:link w:val="767"/>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767">
    <w:name w:val="页眉 字符"/>
    <w:next w:val="767"/>
    <w:link w:val="766"/>
    <w:uiPriority w:val="99"/>
    <w:rPr>
      <w:rFonts w:eastAsia="楷体_GB2312"/>
      <w:sz w:val="18"/>
      <w:lang w:val="en-US" w:eastAsia="zh-CN" w:bidi="ar-SA"/>
    </w:rPr>
  </w:style>
  <w:style w:type="paragraph" w:styleId="768">
    <w:name w:val="目录 1"/>
    <w:basedOn w:val="712"/>
    <w:next w:val="712"/>
    <w:link w:val="712"/>
    <w:uiPriority w:val="39"/>
    <w:qFormat/>
    <w:pPr>
      <w:spacing w:line="360" w:lineRule="auto"/>
      <w:tabs>
        <w:tab w:val="right" w:pos="8296" w:leader="dot"/>
      </w:tabs>
    </w:pPr>
    <w:rPr>
      <w:rFonts w:ascii="宋体" w:hAnsi="宋体"/>
      <w:b/>
      <w:lang w:val="en-US" w:eastAsia="zh-CN"/>
    </w:rPr>
  </w:style>
  <w:style w:type="paragraph" w:styleId="769">
    <w:name w:val="目录 4"/>
    <w:basedOn w:val="712"/>
    <w:next w:val="712"/>
    <w:link w:val="712"/>
    <w:uiPriority w:val="39"/>
    <w:unhideWhenUsed/>
    <w:pPr>
      <w:ind w:left="1260"/>
    </w:pPr>
    <w:rPr>
      <w:rFonts w:ascii="Calibri" w:hAnsi="Calibri"/>
      <w:szCs w:val="22"/>
    </w:rPr>
  </w:style>
  <w:style w:type="paragraph" w:styleId="770">
    <w:name w:val="索引标题"/>
    <w:basedOn w:val="712"/>
    <w:next w:val="771"/>
    <w:link w:val="712"/>
    <w:rPr>
      <w:rFonts w:ascii="Arial" w:hAnsi="Arial" w:cs="Arial"/>
      <w:b/>
      <w:bCs/>
    </w:rPr>
  </w:style>
  <w:style w:type="paragraph" w:styleId="771">
    <w:name w:val="索引 1"/>
    <w:basedOn w:val="712"/>
    <w:next w:val="712"/>
    <w:link w:val="712"/>
    <w:pPr>
      <w:jc w:val="center"/>
      <w:spacing w:line="270" w:lineRule="atLeast"/>
      <w:widowControl/>
    </w:pPr>
    <w:rPr>
      <w:rFonts w:ascii="宋体" w:hAnsi="宋体"/>
      <w:b/>
      <w:szCs w:val="18"/>
    </w:rPr>
  </w:style>
  <w:style w:type="paragraph" w:styleId="772">
    <w:name w:val="副标题"/>
    <w:basedOn w:val="712"/>
    <w:next w:val="712"/>
    <w:link w:val="773"/>
    <w:qFormat/>
    <w:pPr>
      <w:jc w:val="center"/>
      <w:spacing w:before="240" w:after="60" w:line="312" w:lineRule="auto"/>
      <w:outlineLvl w:val="1"/>
    </w:pPr>
    <w:rPr>
      <w:rFonts w:ascii="Cambria" w:hAnsi="Cambria"/>
      <w:b/>
      <w:bCs/>
      <w:sz w:val="32"/>
      <w:szCs w:val="32"/>
    </w:rPr>
  </w:style>
  <w:style w:type="character" w:styleId="773">
    <w:name w:val="副标题 字符"/>
    <w:next w:val="773"/>
    <w:link w:val="772"/>
    <w:rPr>
      <w:rFonts w:ascii="Cambria" w:hAnsi="Cambria"/>
      <w:b/>
      <w:bCs/>
      <w:sz w:val="32"/>
      <w:szCs w:val="32"/>
    </w:rPr>
  </w:style>
  <w:style w:type="paragraph" w:styleId="774">
    <w:name w:val="目录 6"/>
    <w:basedOn w:val="712"/>
    <w:next w:val="712"/>
    <w:link w:val="712"/>
    <w:unhideWhenUsed/>
    <w:pPr>
      <w:ind w:left="2100"/>
    </w:pPr>
    <w:rPr>
      <w:rFonts w:ascii="Calibri" w:hAnsi="Calibri"/>
      <w:szCs w:val="22"/>
    </w:rPr>
  </w:style>
  <w:style w:type="paragraph" w:styleId="775">
    <w:name w:val="正文文本缩进 3"/>
    <w:basedOn w:val="712"/>
    <w:next w:val="775"/>
    <w:link w:val="776"/>
    <w:pPr>
      <w:ind w:left="420"/>
      <w:spacing w:after="120"/>
    </w:pPr>
    <w:rPr>
      <w:sz w:val="16"/>
      <w:szCs w:val="16"/>
    </w:rPr>
  </w:style>
  <w:style w:type="character" w:styleId="776">
    <w:name w:val="正文文本缩进 3 字符"/>
    <w:next w:val="776"/>
    <w:link w:val="775"/>
    <w:rPr>
      <w:sz w:val="16"/>
      <w:szCs w:val="16"/>
    </w:rPr>
  </w:style>
  <w:style w:type="paragraph" w:styleId="777">
    <w:name w:val="目录 2"/>
    <w:basedOn w:val="712"/>
    <w:next w:val="712"/>
    <w:link w:val="712"/>
    <w:uiPriority w:val="39"/>
    <w:qFormat/>
    <w:pPr>
      <w:ind w:left="420"/>
    </w:pPr>
    <w:rPr>
      <w:szCs w:val="20"/>
    </w:rPr>
  </w:style>
  <w:style w:type="paragraph" w:styleId="778">
    <w:name w:val="目录 9"/>
    <w:basedOn w:val="712"/>
    <w:next w:val="712"/>
    <w:link w:val="712"/>
    <w:unhideWhenUsed/>
    <w:pPr>
      <w:ind w:left="3360"/>
    </w:pPr>
    <w:rPr>
      <w:rFonts w:ascii="Calibri" w:hAnsi="Calibri"/>
      <w:szCs w:val="22"/>
    </w:rPr>
  </w:style>
  <w:style w:type="paragraph" w:styleId="779">
    <w:name w:val="正文文本 2"/>
    <w:basedOn w:val="712"/>
    <w:next w:val="779"/>
    <w:link w:val="780"/>
    <w:pPr>
      <w:ind w:firstLine="250"/>
      <w:spacing w:after="120" w:line="480" w:lineRule="auto"/>
    </w:pPr>
    <w:rPr>
      <w:sz w:val="24"/>
    </w:rPr>
  </w:style>
  <w:style w:type="character" w:styleId="780">
    <w:name w:val="正文文本 2 字符"/>
    <w:next w:val="780"/>
    <w:link w:val="779"/>
    <w:rPr>
      <w:sz w:val="24"/>
      <w:szCs w:val="24"/>
    </w:rPr>
  </w:style>
  <w:style w:type="paragraph" w:styleId="781">
    <w:name w:val="HTML 预设格式"/>
    <w:basedOn w:val="712"/>
    <w:next w:val="781"/>
    <w:link w:val="78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82">
    <w:name w:val="HTML 预设格式 字符"/>
    <w:next w:val="782"/>
    <w:link w:val="781"/>
    <w:rPr>
      <w:rFonts w:ascii="宋体" w:hAnsi="宋体" w:cs="宋体"/>
      <w:sz w:val="24"/>
      <w:szCs w:val="24"/>
    </w:rPr>
  </w:style>
  <w:style w:type="paragraph" w:styleId="783">
    <w:name w:val="普通(网站)"/>
    <w:basedOn w:val="712"/>
    <w:next w:val="783"/>
    <w:link w:val="712"/>
    <w:uiPriority w:val="99"/>
    <w:pPr>
      <w:jc w:val="left"/>
      <w:spacing w:before="100" w:beforeAutospacing="1" w:after="100" w:afterAutospacing="1"/>
      <w:widowControl/>
    </w:pPr>
    <w:rPr>
      <w:rFonts w:ascii="宋体" w:hAnsi="宋体" w:cs="宋体"/>
      <w:sz w:val="24"/>
    </w:rPr>
  </w:style>
  <w:style w:type="paragraph" w:styleId="784">
    <w:name w:val="标题"/>
    <w:basedOn w:val="712"/>
    <w:next w:val="784"/>
    <w:link w:val="785"/>
    <w:qFormat/>
    <w:pPr>
      <w:jc w:val="center"/>
      <w:spacing w:before="240" w:after="60" w:line="360" w:lineRule="auto"/>
      <w:outlineLvl w:val="0"/>
    </w:pPr>
    <w:rPr>
      <w:rFonts w:ascii="宋体" w:hAnsi="宋体"/>
      <w:b/>
      <w:bCs/>
      <w:sz w:val="32"/>
      <w:szCs w:val="32"/>
    </w:rPr>
  </w:style>
  <w:style w:type="character" w:styleId="785">
    <w:name w:val="标题 字符"/>
    <w:next w:val="785"/>
    <w:link w:val="784"/>
    <w:rPr>
      <w:rFonts w:ascii="宋体" w:hAnsi="宋体" w:cs="Arial"/>
      <w:b/>
      <w:bCs/>
      <w:sz w:val="32"/>
      <w:szCs w:val="32"/>
    </w:rPr>
  </w:style>
  <w:style w:type="paragraph" w:styleId="786">
    <w:name w:val="批注主题"/>
    <w:basedOn w:val="743"/>
    <w:next w:val="743"/>
    <w:link w:val="787"/>
    <w:rPr>
      <w:b/>
      <w:bCs/>
    </w:rPr>
  </w:style>
  <w:style w:type="character" w:styleId="787">
    <w:name w:val="批注主题 字符"/>
    <w:next w:val="787"/>
    <w:link w:val="786"/>
    <w:rPr>
      <w:b/>
      <w:bCs/>
      <w:sz w:val="21"/>
      <w:szCs w:val="24"/>
    </w:rPr>
  </w:style>
  <w:style w:type="paragraph" w:styleId="788">
    <w:name w:val="正文首行缩进"/>
    <w:basedOn w:val="747"/>
    <w:next w:val="788"/>
    <w:link w:val="789"/>
    <w:pPr>
      <w:ind w:firstLine="420"/>
      <w:jc w:val="both"/>
      <w:spacing w:after="120" w:line="300" w:lineRule="auto"/>
    </w:pPr>
    <w:rPr>
      <w:sz w:val="24"/>
      <w:szCs w:val="24"/>
    </w:rPr>
  </w:style>
  <w:style w:type="character" w:styleId="789">
    <w:name w:val="正文首行缩进 字符"/>
    <w:next w:val="789"/>
    <w:link w:val="788"/>
    <w:rPr>
      <w:rFonts w:ascii="方正大黑简体" w:eastAsia="方正大黑简体"/>
      <w:position w:val="6"/>
      <w:sz w:val="24"/>
      <w:szCs w:val="24"/>
      <w:lang w:val="en-US" w:eastAsia="zh-CN" w:bidi="ar-SA"/>
    </w:rPr>
  </w:style>
  <w:style w:type="paragraph" w:styleId="790">
    <w:name w:val="正文首行缩进 2"/>
    <w:basedOn w:val="749"/>
    <w:next w:val="790"/>
    <w:link w:val="791"/>
    <w:pPr>
      <w:ind w:left="420" w:firstLine="420"/>
      <w:spacing w:after="120" w:line="240" w:lineRule="auto"/>
    </w:pPr>
    <w:rPr>
      <w:rFonts w:ascii="Times New Roman" w:hAnsi="Times New Roman" w:eastAsia="宋体"/>
      <w:sz w:val="21"/>
      <w:szCs w:val="24"/>
    </w:rPr>
  </w:style>
  <w:style w:type="character" w:styleId="791">
    <w:name w:val="正文首行缩进 2 字符"/>
    <w:next w:val="791"/>
    <w:link w:val="790"/>
    <w:rPr>
      <w:sz w:val="21"/>
      <w:szCs w:val="24"/>
      <w:lang w:val="en-US" w:eastAsia="zh-CN" w:bidi="ar-SA"/>
    </w:rPr>
  </w:style>
  <w:style w:type="table" w:styleId="792">
    <w:name w:val="网格型"/>
    <w:basedOn w:val="723"/>
    <w:next w:val="792"/>
    <w:link w:val="712"/>
    <w:uiPriority w:val="59"/>
    <w:qFormat/>
    <w:pPr>
      <w:jc w:val="both"/>
      <w:widowControl w:val="off"/>
    </w:pPr>
    <w:tblPr/>
  </w:style>
  <w:style w:type="table" w:styleId="793">
    <w:name w:val="网格型 1"/>
    <w:basedOn w:val="723"/>
    <w:next w:val="793"/>
    <w:link w:val="712"/>
    <w:pPr>
      <w:jc w:val="both"/>
      <w:widowControl w:val="off"/>
    </w:pPr>
    <w:tblPr/>
  </w:style>
  <w:style w:type="table" w:styleId="794">
    <w:name w:val="网格型 8"/>
    <w:basedOn w:val="723"/>
    <w:next w:val="794"/>
    <w:link w:val="712"/>
    <w:pPr>
      <w:ind w:firstLine="250"/>
      <w:jc w:val="both"/>
      <w:spacing w:line="300" w:lineRule="auto"/>
      <w:widowControl w:val="off"/>
    </w:pPr>
    <w:tblPr/>
  </w:style>
  <w:style w:type="table" w:styleId="795">
    <w:name w:val="专业型"/>
    <w:basedOn w:val="723"/>
    <w:next w:val="795"/>
    <w:link w:val="712"/>
    <w:pPr>
      <w:ind w:firstLine="250"/>
      <w:jc w:val="both"/>
      <w:spacing w:line="300" w:lineRule="auto"/>
      <w:widowControl w:val="off"/>
    </w:pPr>
    <w:tblPr/>
  </w:style>
  <w:style w:type="character" w:styleId="796">
    <w:name w:val="要点"/>
    <w:next w:val="796"/>
    <w:link w:val="712"/>
    <w:uiPriority w:val="22"/>
    <w:qFormat/>
    <w:rPr>
      <w:b/>
      <w:bCs/>
    </w:rPr>
  </w:style>
  <w:style w:type="character" w:styleId="797">
    <w:name w:val="页码"/>
    <w:next w:val="797"/>
    <w:link w:val="712"/>
    <w:uiPriority w:val="99"/>
  </w:style>
  <w:style w:type="character" w:styleId="798">
    <w:name w:val="已访问的超链接"/>
    <w:next w:val="798"/>
    <w:link w:val="712"/>
    <w:uiPriority w:val="99"/>
    <w:rPr>
      <w:color w:val="800080"/>
      <w:u w:val="single"/>
    </w:rPr>
  </w:style>
  <w:style w:type="character" w:styleId="799">
    <w:name w:val="强调"/>
    <w:next w:val="799"/>
    <w:link w:val="712"/>
    <w:qFormat/>
    <w:rPr>
      <w:b/>
      <w:bCs/>
    </w:rPr>
  </w:style>
  <w:style w:type="character" w:styleId="800">
    <w:name w:val="HTML 打字机"/>
    <w:next w:val="800"/>
    <w:link w:val="712"/>
    <w:rPr>
      <w:rFonts w:ascii="黑体" w:hAnsi="Courier New" w:eastAsia="黑体" w:cs="Courier New"/>
      <w:sz w:val="14"/>
      <w:szCs w:val="14"/>
    </w:rPr>
  </w:style>
  <w:style w:type="character" w:styleId="801">
    <w:name w:val="超链接"/>
    <w:next w:val="801"/>
    <w:link w:val="712"/>
    <w:uiPriority w:val="99"/>
    <w:rPr>
      <w:color w:val="0000ff"/>
      <w:u w:val="single"/>
    </w:rPr>
  </w:style>
  <w:style w:type="character" w:styleId="802">
    <w:name w:val="批注引用"/>
    <w:next w:val="802"/>
    <w:link w:val="712"/>
    <w:uiPriority w:val="99"/>
    <w:rPr>
      <w:sz w:val="21"/>
      <w:szCs w:val="21"/>
    </w:rPr>
  </w:style>
  <w:style w:type="paragraph" w:styleId="803">
    <w:name w:val="段"/>
    <w:next w:val="712"/>
    <w:link w:val="712"/>
    <w:qFormat/>
    <w:pPr>
      <w:ind w:firstLine="200"/>
      <w:jc w:val="both"/>
    </w:pPr>
    <w:rPr>
      <w:rFonts w:ascii="宋体"/>
      <w:sz w:val="21"/>
      <w:lang w:val="en-US" w:eastAsia="zh-CN" w:bidi="ar-SA"/>
    </w:rPr>
  </w:style>
  <w:style w:type="character" w:styleId="804">
    <w:name w:val="gray_b"/>
    <w:next w:val="804"/>
    <w:link w:val="712"/>
  </w:style>
  <w:style w:type="character" w:styleId="805">
    <w:name w:val="unnamed31"/>
    <w:next w:val="805"/>
    <w:link w:val="712"/>
    <w:rPr>
      <w:rFonts w:hint="eastAsia" w:ascii="宋体" w:hAnsi="宋体" w:eastAsia="宋体"/>
      <w:color w:val="000099"/>
      <w:spacing w:val="0"/>
      <w:sz w:val="18"/>
      <w:szCs w:val="18"/>
      <w:u w:val="none"/>
    </w:rPr>
  </w:style>
  <w:style w:type="character" w:styleId="806">
    <w:name w:val="title_emph1"/>
    <w:next w:val="806"/>
    <w:link w:val="712"/>
    <w:rPr>
      <w:rFonts w:ascii="Arial" w:hAnsi="Arial"/>
      <w:b/>
      <w:sz w:val="18"/>
    </w:rPr>
  </w:style>
  <w:style w:type="character" w:styleId="807">
    <w:name w:val="华宇段落1 Char Char"/>
    <w:next w:val="807"/>
    <w:link w:val="712"/>
    <w:rPr>
      <w:rFonts w:eastAsia="宋体"/>
      <w:sz w:val="24"/>
      <w:lang w:val="en-US" w:eastAsia="zh-CN"/>
    </w:rPr>
  </w:style>
  <w:style w:type="character" w:styleId="808">
    <w:name w:val="s"/>
    <w:next w:val="808"/>
    <w:link w:val="712"/>
  </w:style>
  <w:style w:type="character" w:styleId="809">
    <w:name w:val="正文文本 3 Char1"/>
    <w:next w:val="809"/>
    <w:link w:val="712"/>
    <w:rPr>
      <w:sz w:val="16"/>
      <w:szCs w:val="16"/>
    </w:rPr>
  </w:style>
  <w:style w:type="character" w:styleId="810">
    <w:name w:val="不明显强调"/>
    <w:next w:val="810"/>
    <w:link w:val="712"/>
    <w:qFormat/>
    <w:rPr>
      <w:i/>
      <w:iCs/>
      <w:color w:val="808080"/>
    </w:rPr>
  </w:style>
  <w:style w:type="character" w:styleId="811">
    <w:name w:val="style1"/>
    <w:next w:val="811"/>
    <w:link w:val="712"/>
  </w:style>
  <w:style w:type="character" w:styleId="812">
    <w:name w:val="maywed421"/>
    <w:next w:val="812"/>
    <w:link w:val="712"/>
    <w:rPr>
      <w:color w:val="366fb6"/>
      <w:u w:val="none"/>
    </w:rPr>
  </w:style>
  <w:style w:type="character" w:styleId="813">
    <w:name w:val="label"/>
    <w:next w:val="813"/>
    <w:link w:val="712"/>
  </w:style>
  <w:style w:type="character" w:styleId="814">
    <w:name w:val="xiangxicanshu_txt21"/>
    <w:next w:val="814"/>
    <w:link w:val="712"/>
    <w:rPr>
      <w:rFonts w:ascii="Arial" w:hAnsi="Arial" w:cs="Arial"/>
      <w:color w:val="6f6f6f"/>
      <w:sz w:val="18"/>
      <w:szCs w:val="18"/>
    </w:rPr>
  </w:style>
  <w:style w:type="character" w:styleId="815">
    <w:name w:val="普通 (Web) Char Char Char"/>
    <w:next w:val="815"/>
    <w:link w:val="712"/>
    <w:rPr>
      <w:rFonts w:eastAsia="宋体"/>
      <w:sz w:val="24"/>
      <w:lang w:val="en-US" w:eastAsia="zh-CN"/>
    </w:rPr>
  </w:style>
  <w:style w:type="character" w:styleId="816">
    <w:name w:val="Normal with Symbol Char"/>
    <w:next w:val="816"/>
    <w:link w:val="817"/>
    <w:rPr>
      <w:rFonts w:ascii="Arial" w:hAnsi="Arial"/>
      <w:sz w:val="24"/>
      <w:szCs w:val="24"/>
    </w:rPr>
  </w:style>
  <w:style w:type="paragraph" w:styleId="817">
    <w:name w:val="Normal with Symbol"/>
    <w:basedOn w:val="712"/>
    <w:next w:val="817"/>
    <w:link w:val="816"/>
    <w:qFormat/>
    <w:pPr>
      <w:ind w:left="990" w:hanging="180"/>
      <w:jc w:val="left"/>
      <w:spacing w:before="120" w:after="120"/>
      <w:widowControl/>
      <w:tabs>
        <w:tab w:val="left" w:pos="990" w:leader="none"/>
      </w:tabs>
    </w:pPr>
    <w:rPr>
      <w:rFonts w:ascii="Arial" w:hAnsi="Arial"/>
      <w:sz w:val="24"/>
    </w:rPr>
  </w:style>
  <w:style w:type="character" w:styleId="818">
    <w:name w:val="wenzi41"/>
    <w:next w:val="818"/>
    <w:link w:val="712"/>
    <w:rPr>
      <w:b/>
      <w:bCs/>
      <w:color w:val="c52900"/>
      <w:sz w:val="18"/>
      <w:szCs w:val="18"/>
      <w:u w:val="none"/>
    </w:rPr>
  </w:style>
  <w:style w:type="character" w:styleId="819">
    <w:name w:val="font41"/>
    <w:next w:val="819"/>
    <w:link w:val="712"/>
    <w:qFormat/>
    <w:rPr>
      <w:rFonts w:hint="eastAsia" w:ascii="宋体" w:hAnsi="宋体" w:eastAsia="宋体"/>
      <w:color w:val="ff0000"/>
      <w:sz w:val="21"/>
      <w:szCs w:val="21"/>
      <w:u w:val="none"/>
    </w:rPr>
  </w:style>
  <w:style w:type="character" w:styleId="820">
    <w:name w:val="页眉 Char1"/>
    <w:next w:val="820"/>
    <w:link w:val="712"/>
    <w:rPr>
      <w:sz w:val="18"/>
      <w:szCs w:val="18"/>
    </w:rPr>
  </w:style>
  <w:style w:type="character" w:styleId="821">
    <w:name w:val="style21"/>
    <w:next w:val="821"/>
    <w:link w:val="712"/>
    <w:rPr>
      <w:b/>
      <w:bCs/>
      <w:sz w:val="24"/>
      <w:szCs w:val="24"/>
    </w:rPr>
  </w:style>
  <w:style w:type="character" w:styleId="822">
    <w:name w:val="newsbg1"/>
    <w:next w:val="822"/>
    <w:link w:val="712"/>
  </w:style>
  <w:style w:type="character" w:styleId="823">
    <w:name w:val="页脚 Char1"/>
    <w:next w:val="823"/>
    <w:link w:val="712"/>
    <w:rPr>
      <w:sz w:val="18"/>
      <w:szCs w:val="18"/>
    </w:rPr>
  </w:style>
  <w:style w:type="character" w:styleId="824">
    <w:name w:val="Default Char"/>
    <w:next w:val="824"/>
    <w:link w:val="825"/>
    <w:rPr>
      <w:rFonts w:ascii="Futura Heavy" w:eastAsia="Futura Heavy"/>
      <w:color w:val="000000"/>
      <w:sz w:val="24"/>
      <w:szCs w:val="24"/>
      <w:lang w:val="en-US" w:eastAsia="zh-CN" w:bidi="ar-SA"/>
    </w:rPr>
  </w:style>
  <w:style w:type="paragraph" w:styleId="825">
    <w:name w:val="Default"/>
    <w:next w:val="825"/>
    <w:link w:val="824"/>
    <w:qFormat/>
    <w:pPr>
      <w:widowControl w:val="off"/>
    </w:pPr>
    <w:rPr>
      <w:rFonts w:ascii="Futura Heavy" w:eastAsia="Futura Heavy"/>
      <w:color w:val="000000"/>
      <w:sz w:val="24"/>
      <w:szCs w:val="24"/>
      <w:lang w:val="en-US" w:eastAsia="zh-CN" w:bidi="ar-SA"/>
    </w:rPr>
  </w:style>
  <w:style w:type="character" w:styleId="826">
    <w:name w:val="正文文本缩进 3 Char1"/>
    <w:next w:val="826"/>
    <w:link w:val="712"/>
    <w:rPr>
      <w:sz w:val="16"/>
      <w:szCs w:val="16"/>
    </w:rPr>
  </w:style>
  <w:style w:type="character" w:styleId="827">
    <w:name w:val="bei21"/>
    <w:next w:val="827"/>
    <w:link w:val="712"/>
  </w:style>
  <w:style w:type="character" w:styleId="828">
    <w:name w:val="Char Char5"/>
    <w:next w:val="828"/>
    <w:link w:val="712"/>
    <w:semiHidden/>
    <w:rPr>
      <w:b/>
      <w:bCs/>
      <w:sz w:val="32"/>
      <w:szCs w:val="32"/>
    </w:rPr>
  </w:style>
  <w:style w:type="character" w:styleId="829">
    <w:name w:val="NICMAN Body Text Char Char"/>
    <w:next w:val="829"/>
    <w:link w:val="712"/>
    <w:rPr>
      <w:rFonts w:ascii="方正大黑简体" w:eastAsia="方正大黑简体"/>
      <w:position w:val="6"/>
      <w:sz w:val="30"/>
      <w:lang w:val="en-US" w:eastAsia="zh-CN" w:bidi="ar-SA"/>
    </w:rPr>
  </w:style>
  <w:style w:type="character" w:styleId="830">
    <w:name w:val="No Spacing Char"/>
    <w:next w:val="830"/>
    <w:link w:val="831"/>
    <w:rPr>
      <w:lang w:val="en-GB" w:eastAsia="en-US" w:bidi="ar-SA"/>
    </w:rPr>
  </w:style>
  <w:style w:type="paragraph" w:styleId="831">
    <w:name w:val="无间隔1"/>
    <w:next w:val="831"/>
    <w:link w:val="830"/>
    <w:qFormat/>
    <w:pPr>
      <w:spacing w:line="240" w:lineRule="atLeast"/>
    </w:pPr>
    <w:rPr>
      <w:lang w:val="en-GB" w:eastAsia="en-US" w:bidi="ar-SA"/>
    </w:rPr>
  </w:style>
  <w:style w:type="character" w:styleId="832">
    <w:name w:val="apple-style-span"/>
    <w:next w:val="832"/>
    <w:link w:val="712"/>
  </w:style>
  <w:style w:type="character" w:styleId="833">
    <w:name w:val="加点正文缩进 Char"/>
    <w:next w:val="833"/>
    <w:link w:val="834"/>
    <w:rPr>
      <w:rFonts w:ascii="宋体" w:hAnsi="宋体"/>
      <w:sz w:val="24"/>
      <w:szCs w:val="24"/>
    </w:rPr>
  </w:style>
  <w:style w:type="paragraph" w:styleId="834">
    <w:name w:val="加点正文缩进"/>
    <w:basedOn w:val="712"/>
    <w:next w:val="834"/>
    <w:link w:val="833"/>
    <w:pPr>
      <w:ind w:left="840" w:hanging="420"/>
      <w:spacing w:line="300" w:lineRule="auto"/>
      <w:tabs>
        <w:tab w:val="left" w:pos="840" w:leader="none"/>
      </w:tabs>
    </w:pPr>
    <w:rPr>
      <w:rFonts w:ascii="宋体" w:hAnsi="宋体"/>
      <w:sz w:val="24"/>
    </w:rPr>
  </w:style>
  <w:style w:type="character" w:styleId="835">
    <w:name w:val="标题 6 Char1,H6 Char,Bullet list Char,第五层条 Char,BOD 4 Char,h6 Char,Third Subheading Char,PIM 6 Char,Legal Level 1. Char,L6 Char,正文六级标题 Char,Bullet (Single Lines) Char,(I) Char,•H6 Char,Ref Heading 3 Char,rh3 Char,Ref Heading 31 Char,rh31 Char,H61 Char"/>
    <w:next w:val="835"/>
    <w:link w:val="712"/>
    <w:rPr>
      <w:rFonts w:ascii="Cambria" w:hAnsi="Cambria" w:eastAsia="宋体" w:cs="Times New Roman"/>
      <w:b/>
      <w:bCs/>
      <w:sz w:val="24"/>
      <w:szCs w:val="24"/>
    </w:rPr>
  </w:style>
  <w:style w:type="character" w:styleId="836">
    <w:name w:val="indetail1"/>
    <w:next w:val="836"/>
    <w:link w:val="712"/>
    <w:rPr>
      <w:sz w:val="18"/>
      <w:szCs w:val="18"/>
    </w:rPr>
  </w:style>
  <w:style w:type="character" w:styleId="837">
    <w:name w:val="font01"/>
    <w:next w:val="837"/>
    <w:link w:val="712"/>
    <w:qFormat/>
    <w:rPr>
      <w:rFonts w:ascii="Times New Roman" w:hAnsi="Times New Roman" w:cs="Times New Roman"/>
      <w:color w:val="000000"/>
      <w:sz w:val="24"/>
      <w:szCs w:val="24"/>
      <w:u w:val="none"/>
    </w:rPr>
  </w:style>
  <w:style w:type="character" w:styleId="838">
    <w:name w:val="param_td12"/>
    <w:next w:val="838"/>
    <w:link w:val="712"/>
  </w:style>
  <w:style w:type="character" w:styleId="839">
    <w:name w:val="方案正文 Char"/>
    <w:next w:val="839"/>
    <w:link w:val="840"/>
    <w:rPr>
      <w:sz w:val="24"/>
      <w:szCs w:val="24"/>
    </w:rPr>
  </w:style>
  <w:style w:type="paragraph" w:styleId="840">
    <w:name w:val="方案正文"/>
    <w:basedOn w:val="712"/>
    <w:next w:val="840"/>
    <w:link w:val="839"/>
    <w:pPr>
      <w:spacing w:line="360" w:lineRule="auto"/>
    </w:pPr>
    <w:rPr>
      <w:sz w:val="24"/>
    </w:rPr>
  </w:style>
  <w:style w:type="character" w:styleId="841">
    <w:name w:val="Formatvorlage Formatvorlage Links:  0&quot; Hängend:  13.5 ch + MingLiU Zchn"/>
    <w:next w:val="841"/>
    <w:link w:val="842"/>
    <w:rPr>
      <w:rFonts w:ascii="Arial" w:hAnsi="Arial" w:eastAsia="Times New Roman"/>
      <w:sz w:val="24"/>
    </w:rPr>
  </w:style>
  <w:style w:type="paragraph" w:styleId="842">
    <w:name w:val="Formatvorlage Formatvorlage Links:  0&quot; Hängend:  13.5 ch + MingLiU"/>
    <w:basedOn w:val="712"/>
    <w:next w:val="842"/>
    <w:link w:val="841"/>
    <w:pPr>
      <w:ind w:left="3240" w:hanging="3240"/>
    </w:pPr>
    <w:rPr>
      <w:rFonts w:ascii="Arial" w:hAnsi="Arial" w:eastAsia="Times New Roman"/>
      <w:sz w:val="24"/>
      <w:szCs w:val="20"/>
    </w:rPr>
  </w:style>
  <w:style w:type="character" w:styleId="843">
    <w:name w:val="标题 7 Char1"/>
    <w:next w:val="843"/>
    <w:link w:val="712"/>
    <w:rPr>
      <w:b/>
      <w:bCs/>
      <w:sz w:val="24"/>
      <w:szCs w:val="24"/>
    </w:rPr>
  </w:style>
  <w:style w:type="character" w:styleId="844">
    <w:name w:val="h3 Char1,Heading 3 - old Char1,Level 3 Head Char1,H3 Char1,level_3 Char1,PIM 3 Char1,sect1.2.3 Char1,sect1.2.31 Char1,sect1.2.32 Char1,sect1.2.311 Char1,sect1.2.33 Char1,sect1.2.312 Char1,l3 Char1,CT Char1,3rd level Char1,ISO2 Char1,L3 Char1,3 Char1"/>
    <w:next w:val="844"/>
    <w:link w:val="712"/>
    <w:rPr>
      <w:rFonts w:ascii="宋体" w:hAnsi="宋体" w:eastAsia="宋体"/>
      <w:sz w:val="28"/>
      <w:lang w:val="en-US" w:eastAsia="zh-CN" w:bidi="ar-SA"/>
    </w:rPr>
  </w:style>
  <w:style w:type="character" w:styleId="845">
    <w:name w:val="td1301"/>
    <w:next w:val="845"/>
    <w:link w:val="712"/>
  </w:style>
  <w:style w:type="character" w:styleId="846">
    <w:name w:val="11"/>
    <w:next w:val="846"/>
    <w:link w:val="712"/>
    <w:rPr>
      <w:sz w:val="36"/>
      <w:szCs w:val="36"/>
    </w:rPr>
  </w:style>
  <w:style w:type="character" w:styleId="847">
    <w:name w:val="zi61"/>
    <w:next w:val="847"/>
    <w:link w:val="712"/>
    <w:rPr>
      <w:b/>
      <w:bCs/>
      <w:color w:val="ff0000"/>
      <w:sz w:val="24"/>
      <w:szCs w:val="24"/>
      <w:u w:val="none"/>
    </w:rPr>
  </w:style>
  <w:style w:type="character" w:styleId="848">
    <w:name w:val="标书正文格式 Char1"/>
    <w:next w:val="848"/>
    <w:link w:val="849"/>
    <w:rPr>
      <w:rFonts w:eastAsia="楷体_GB2312"/>
      <w:sz w:val="24"/>
      <w:szCs w:val="24"/>
      <w:lang w:val="en-US" w:eastAsia="zh-CN" w:bidi="ar-SA"/>
    </w:rPr>
  </w:style>
  <w:style w:type="paragraph" w:styleId="849">
    <w:name w:val="标书正文格式"/>
    <w:next w:val="849"/>
    <w:link w:val="848"/>
    <w:pPr>
      <w:ind w:firstLine="200"/>
      <w:spacing w:line="360" w:lineRule="auto"/>
    </w:pPr>
    <w:rPr>
      <w:rFonts w:eastAsia="楷体_GB2312"/>
      <w:sz w:val="24"/>
      <w:szCs w:val="24"/>
      <w:lang w:val="en-US" w:eastAsia="zh-CN" w:bidi="ar-SA"/>
    </w:rPr>
  </w:style>
  <w:style w:type="character" w:styleId="850">
    <w:name w:val="digest1"/>
    <w:next w:val="850"/>
    <w:link w:val="712"/>
    <w:rPr>
      <w:rFonts w:eastAsia="宋体"/>
      <w:color w:val="3a4343"/>
      <w:sz w:val="20"/>
      <w:lang w:val="en-US" w:eastAsia="zh-CN"/>
    </w:rPr>
  </w:style>
  <w:style w:type="character" w:styleId="851">
    <w:name w:val="rmv1"/>
    <w:next w:val="851"/>
    <w:link w:val="712"/>
  </w:style>
  <w:style w:type="character" w:styleId="852">
    <w:name w:val="纯文本 Char1"/>
    <w:next w:val="852"/>
    <w:link w:val="712"/>
    <w:rPr>
      <w:rFonts w:ascii="宋体" w:hAnsi="Courier New" w:cs="Courier New"/>
      <w:sz w:val="21"/>
      <w:szCs w:val="21"/>
    </w:rPr>
  </w:style>
  <w:style w:type="character" w:styleId="853">
    <w:name w:val="info4"/>
    <w:next w:val="853"/>
    <w:link w:val="712"/>
  </w:style>
  <w:style w:type="character" w:styleId="854">
    <w:name w:val="文档结构图 Char1"/>
    <w:next w:val="854"/>
    <w:link w:val="712"/>
    <w:rPr>
      <w:rFonts w:ascii="宋体"/>
      <w:sz w:val="18"/>
      <w:szCs w:val="18"/>
    </w:rPr>
  </w:style>
  <w:style w:type="character" w:styleId="855">
    <w:name w:val="释义正文2"/>
    <w:next w:val="855"/>
    <w:link w:val="712"/>
    <w:rPr>
      <w:sz w:val="24"/>
    </w:rPr>
  </w:style>
  <w:style w:type="character" w:styleId="856">
    <w:name w:val="unnamed101"/>
    <w:next w:val="856"/>
    <w:link w:val="712"/>
    <w:rPr>
      <w:sz w:val="20"/>
      <w:szCs w:val="20"/>
    </w:rPr>
  </w:style>
  <w:style w:type="character" w:styleId="857">
    <w:name w:val="style141"/>
    <w:next w:val="857"/>
    <w:link w:val="712"/>
    <w:rPr>
      <w:rFonts w:hint="eastAsia" w:ascii="黑体" w:eastAsia="黑体"/>
      <w:b/>
      <w:bCs/>
      <w:color w:val="be4040"/>
      <w:sz w:val="41"/>
      <w:szCs w:val="41"/>
    </w:rPr>
  </w:style>
  <w:style w:type="character" w:styleId="858">
    <w:name w:val="line"/>
    <w:next w:val="858"/>
    <w:link w:val="712"/>
  </w:style>
  <w:style w:type="character" w:styleId="859">
    <w:name w:val="Char Char2"/>
    <w:next w:val="859"/>
    <w:link w:val="712"/>
    <w:semiHidden/>
    <w:rPr>
      <w:rFonts w:ascii="Cambria" w:hAnsi="Cambria" w:eastAsia="宋体" w:cs="Times New Roman"/>
      <w:b/>
      <w:bCs/>
      <w:sz w:val="24"/>
      <w:szCs w:val="24"/>
    </w:rPr>
  </w:style>
  <w:style w:type="character" w:styleId="860">
    <w:name w:val="p_inzi_cu1"/>
    <w:next w:val="860"/>
    <w:link w:val="712"/>
    <w:rPr>
      <w:b/>
      <w:bCs/>
      <w:color w:val="171717"/>
      <w:sz w:val="17"/>
      <w:szCs w:val="17"/>
    </w:rPr>
  </w:style>
  <w:style w:type="character" w:styleId="861">
    <w:name w:val="style101"/>
    <w:next w:val="861"/>
    <w:link w:val="712"/>
    <w:rPr>
      <w:rFonts w:ascii="Arial" w:hAnsi="Arial" w:cs="Arial"/>
      <w:b/>
      <w:bCs/>
      <w:color w:val="003272"/>
      <w:sz w:val="36"/>
      <w:szCs w:val="36"/>
    </w:rPr>
  </w:style>
  <w:style w:type="character" w:styleId="862">
    <w:name w:val="style2"/>
    <w:next w:val="862"/>
    <w:link w:val="712"/>
  </w:style>
  <w:style w:type="character" w:styleId="863">
    <w:name w:val="grame"/>
    <w:next w:val="863"/>
    <w:link w:val="712"/>
  </w:style>
  <w:style w:type="character" w:styleId="864">
    <w:name w:val="样式 仿宋_GB2312 四号 黑色"/>
    <w:next w:val="864"/>
    <w:link w:val="712"/>
    <w:rPr>
      <w:rFonts w:ascii="仿宋_GB2312" w:hAnsi="仿宋_GB2312" w:eastAsia="仿宋_GB2312"/>
      <w:color w:val="000000"/>
      <w:sz w:val="24"/>
    </w:rPr>
  </w:style>
  <w:style w:type="character" w:styleId="865">
    <w:name w:val="Char Char4"/>
    <w:next w:val="865"/>
    <w:link w:val="712"/>
    <w:semiHidden/>
    <w:rPr>
      <w:rFonts w:ascii="Cambria" w:hAnsi="Cambria" w:eastAsia="宋体" w:cs="Times New Roman"/>
      <w:b/>
      <w:bCs/>
      <w:sz w:val="28"/>
      <w:szCs w:val="28"/>
    </w:rPr>
  </w:style>
  <w:style w:type="character" w:styleId="866">
    <w:name w:val="titleblack14px1"/>
    <w:next w:val="866"/>
    <w:link w:val="712"/>
    <w:rPr>
      <w:b/>
      <w:color w:val="000000"/>
      <w:sz w:val="28"/>
    </w:rPr>
  </w:style>
  <w:style w:type="character" w:styleId="867">
    <w:name w:val="txt1"/>
    <w:next w:val="867"/>
    <w:link w:val="712"/>
  </w:style>
  <w:style w:type="character" w:styleId="868">
    <w:name w:val="hang1"/>
    <w:next w:val="868"/>
    <w:link w:val="712"/>
  </w:style>
  <w:style w:type="character" w:styleId="869">
    <w:name w:val="para"/>
    <w:next w:val="869"/>
    <w:link w:val="712"/>
  </w:style>
  <w:style w:type="character" w:styleId="870">
    <w:name w:val="正文文本 2 Char1"/>
    <w:next w:val="870"/>
    <w:link w:val="712"/>
    <w:rPr>
      <w:sz w:val="21"/>
      <w:szCs w:val="24"/>
    </w:rPr>
  </w:style>
  <w:style w:type="character" w:styleId="871">
    <w:name w:val="Char Char3"/>
    <w:next w:val="871"/>
    <w:link w:val="712"/>
    <w:semiHidden/>
    <w:rPr>
      <w:b/>
      <w:bCs/>
      <w:sz w:val="28"/>
      <w:szCs w:val="28"/>
    </w:rPr>
  </w:style>
  <w:style w:type="character" w:styleId="872">
    <w:name w:val="font-12"/>
    <w:next w:val="872"/>
    <w:link w:val="712"/>
  </w:style>
  <w:style w:type="character" w:styleId="873">
    <w:name w:val="p_inzi1"/>
    <w:next w:val="873"/>
    <w:link w:val="712"/>
    <w:rPr>
      <w:color w:val="171717"/>
      <w:sz w:val="17"/>
      <w:szCs w:val="17"/>
    </w:rPr>
  </w:style>
  <w:style w:type="character" w:styleId="874">
    <w:name w:val="正文文本 3 Char2"/>
    <w:next w:val="874"/>
    <w:link w:val="712"/>
    <w:rPr>
      <w:sz w:val="16"/>
      <w:szCs w:val="16"/>
    </w:rPr>
  </w:style>
  <w:style w:type="character" w:styleId="875">
    <w:name w:val="xiangxicanshu1"/>
    <w:next w:val="875"/>
    <w:link w:val="712"/>
    <w:rPr>
      <w:rFonts w:ascii="ˎ̥" w:hAnsi="ˎ̥"/>
      <w:b/>
      <w:bCs/>
      <w:color w:val="6f6f6f"/>
      <w:sz w:val="18"/>
      <w:szCs w:val="18"/>
    </w:rPr>
  </w:style>
  <w:style w:type="character" w:styleId="876">
    <w:name w:val="ca-0"/>
    <w:next w:val="876"/>
    <w:link w:val="712"/>
  </w:style>
  <w:style w:type="character" w:styleId="877">
    <w:name w:val="ct-def21"/>
    <w:next w:val="877"/>
    <w:link w:val="712"/>
    <w:rPr>
      <w:rFonts w:hint="eastAsia" w:ascii="宋体" w:hAnsi="宋体" w:eastAsia="宋体"/>
      <w:color w:val="000000"/>
      <w:spacing w:val="0"/>
      <w:sz w:val="18"/>
      <w:u w:val="none"/>
    </w:rPr>
  </w:style>
  <w:style w:type="character" w:styleId="878">
    <w:name w:val="标题 1 Char,南通标题 1 Char,章 Char,章节标题 Char,Heading One Char"/>
    <w:next w:val="878"/>
    <w:link w:val="712"/>
    <w:rPr>
      <w:b/>
      <w:bCs/>
      <w:sz w:val="44"/>
      <w:szCs w:val="44"/>
    </w:rPr>
  </w:style>
  <w:style w:type="character" w:styleId="879">
    <w:name w:val="正文文本缩进 2 Char1"/>
    <w:next w:val="879"/>
    <w:link w:val="712"/>
    <w:rPr>
      <w:sz w:val="21"/>
      <w:szCs w:val="24"/>
    </w:rPr>
  </w:style>
  <w:style w:type="character" w:styleId="880">
    <w:name w:val="第一章 标题 2 Char Char,Heading 2 Hidden Char Char,Heading 2 CCBS Char Char,heading 2 Char Char,H2 Char Char,h2 Char Char,PIM2 Char Char,Titre3 Char Char,HD2 Char Char,sect 1.2 Char Char,H21 Char Char,sect 1.21 Char Char,H22 Char Char,sect 1.22 Char Char"/>
    <w:next w:val="880"/>
    <w:link w:val="712"/>
    <w:rPr>
      <w:rFonts w:ascii="Arial" w:hAnsi="Arial" w:eastAsia="黑体" w:cs="Times New Roman"/>
      <w:b/>
      <w:bCs/>
      <w:sz w:val="32"/>
      <w:szCs w:val="32"/>
    </w:rPr>
  </w:style>
  <w:style w:type="character" w:styleId="881">
    <w:name w:val="maintext1"/>
    <w:next w:val="881"/>
    <w:link w:val="712"/>
    <w:rPr>
      <w:rFonts w:ascii="ˎ̥" w:hAnsi="ˎ̥"/>
      <w:color w:val="000000"/>
      <w:spacing w:val="24"/>
      <w:sz w:val="20"/>
      <w:szCs w:val="20"/>
    </w:rPr>
  </w:style>
  <w:style w:type="character" w:styleId="882">
    <w:name w:val="Plain Text Char Char"/>
    <w:next w:val="882"/>
    <w:link w:val="883"/>
    <w:rPr>
      <w:rFonts w:ascii="宋体" w:hAnsi="Courier New" w:eastAsia="楷体_GB2312"/>
      <w:sz w:val="28"/>
    </w:rPr>
  </w:style>
  <w:style w:type="paragraph" w:styleId="883">
    <w:name w:val="纯文本1"/>
    <w:basedOn w:val="712"/>
    <w:next w:val="883"/>
    <w:link w:val="882"/>
    <w:rPr>
      <w:rFonts w:ascii="宋体" w:hAnsi="Courier New" w:eastAsia="楷体_GB2312"/>
      <w:sz w:val="28"/>
      <w:szCs w:val="20"/>
    </w:rPr>
  </w:style>
  <w:style w:type="character" w:styleId="884">
    <w:name w:val="letter list Char,PIM 7 Char,sdf Char,Alt+7 Char,L7 Char,H TIMES1 Char,正文七级标题 Char,不用 Char,st Char,(use for appendix) Char,List(1) Char,Bulleted list Char,cnc Char,Caption number (column-wide) Char,ITT t7 Char,PA Appendix Major Char,lettered list Char"/>
    <w:next w:val="884"/>
    <w:link w:val="712"/>
    <w:rPr>
      <w:rFonts w:ascii="宋体" w:hAnsi="宋体"/>
      <w:b/>
      <w:bCs/>
      <w:sz w:val="24"/>
      <w:szCs w:val="24"/>
    </w:rPr>
  </w:style>
  <w:style w:type="character" w:styleId="885">
    <w:name w:val="日期 Char1"/>
    <w:next w:val="885"/>
    <w:link w:val="712"/>
    <w:rPr>
      <w:sz w:val="21"/>
      <w:szCs w:val="24"/>
    </w:rPr>
  </w:style>
  <w:style w:type="character" w:styleId="886">
    <w:name w:val="Char Char Char Char Char Char Char Char"/>
    <w:next w:val="886"/>
    <w:link w:val="712"/>
    <w:rPr>
      <w:rFonts w:ascii="Tahoma" w:hAnsi="Tahoma" w:eastAsia="宋体"/>
      <w:sz w:val="24"/>
      <w:lang w:val="en-US" w:eastAsia="zh-CN"/>
    </w:rPr>
  </w:style>
  <w:style w:type="character" w:styleId="887">
    <w:name w:val="标题 5 Char1,H5 Char"/>
    <w:next w:val="887"/>
    <w:link w:val="712"/>
    <w:rPr>
      <w:b/>
      <w:bCs/>
      <w:sz w:val="28"/>
      <w:szCs w:val="28"/>
    </w:rPr>
  </w:style>
  <w:style w:type="character" w:styleId="888">
    <w:name w:val="h3 Char,Heading 3 - old Char,Level 3 Head Char,H3 Char,level_3 Char,PIM 3 Char,sect1.2.3 Char,sect1.2.31 Char,sect1.2.32 Char,sect1.2.311 Char,sect1.2.33 Char,sect1.2.312 Char,l3 Char,CT Char,3rd level Char,ISO2 Char,L3 Char,3 Char,sl3 Char,BOD 0 Char"/>
    <w:next w:val="888"/>
    <w:link w:val="712"/>
    <w:rPr>
      <w:rFonts w:ascii="宋体" w:hAnsi="宋体" w:eastAsia="宋体"/>
      <w:sz w:val="28"/>
      <w:lang w:val="en-US" w:eastAsia="zh-CN" w:bidi="ar-SA"/>
    </w:rPr>
  </w:style>
  <w:style w:type="character" w:styleId="889">
    <w:name w:val="保驾"/>
    <w:next w:val="889"/>
    <w:link w:val="712"/>
    <w:rPr>
      <w:sz w:val="18"/>
    </w:rPr>
  </w:style>
  <w:style w:type="character" w:styleId="890">
    <w:name w:val="正文首行缩进 Char1"/>
    <w:next w:val="890"/>
    <w:link w:val="712"/>
    <w:rPr>
      <w:rFonts w:hAnsi="Times New Roman" w:cs="Times New Roman"/>
      <w:sz w:val="24"/>
      <w:szCs w:val="24"/>
      <w:lang w:val="en-US" w:eastAsia="zh-CN" w:bidi="ar-SA"/>
    </w:rPr>
  </w:style>
  <w:style w:type="character" w:styleId="891">
    <w:name w:val="标准正文 Char Char"/>
    <w:next w:val="891"/>
    <w:link w:val="892"/>
    <w:rPr>
      <w:rFonts w:ascii="仿宋_GB2312" w:eastAsia="仿宋_GB2312"/>
      <w:sz w:val="24"/>
      <w:lang w:val="en-US" w:eastAsia="zh-CN" w:bidi="ar-SA"/>
    </w:rPr>
  </w:style>
  <w:style w:type="paragraph" w:styleId="892">
    <w:name w:val="标准正文 Char"/>
    <w:basedOn w:val="712"/>
    <w:next w:val="892"/>
    <w:link w:val="891"/>
    <w:pPr>
      <w:spacing w:line="288" w:lineRule="auto"/>
    </w:pPr>
    <w:rPr>
      <w:rFonts w:ascii="仿宋_GB2312" w:eastAsia="仿宋_GB2312"/>
      <w:sz w:val="24"/>
      <w:szCs w:val="20"/>
    </w:rPr>
  </w:style>
  <w:style w:type="character" w:styleId="893">
    <w:name w:val="15"/>
    <w:next w:val="893"/>
    <w:link w:val="712"/>
  </w:style>
  <w:style w:type="character" w:styleId="894">
    <w:name w:val="Char Char"/>
    <w:next w:val="894"/>
    <w:link w:val="712"/>
    <w:rPr>
      <w:rFonts w:ascii="Cambria" w:hAnsi="Cambria"/>
      <w:b/>
      <w:bCs/>
      <w:sz w:val="32"/>
      <w:szCs w:val="32"/>
    </w:rPr>
  </w:style>
  <w:style w:type="character" w:styleId="895">
    <w:name w:val="标题 8 Char1"/>
    <w:next w:val="895"/>
    <w:link w:val="712"/>
    <w:rPr>
      <w:rFonts w:ascii="Cambria" w:hAnsi="Cambria" w:eastAsia="宋体" w:cs="Times New Roman"/>
      <w:sz w:val="24"/>
      <w:szCs w:val="24"/>
    </w:rPr>
  </w:style>
  <w:style w:type="character" w:styleId="896">
    <w:name w:val="css_041a1"/>
    <w:next w:val="896"/>
    <w:link w:val="712"/>
    <w:rPr>
      <w:color w:val="0033cc"/>
      <w:sz w:val="18"/>
      <w:szCs w:val="18"/>
    </w:rPr>
  </w:style>
  <w:style w:type="character" w:styleId="897">
    <w:name w:val="ca-1"/>
    <w:next w:val="897"/>
    <w:link w:val="712"/>
  </w:style>
  <w:style w:type="character" w:styleId="898">
    <w:name w:val="unnamed2"/>
    <w:next w:val="898"/>
    <w:link w:val="712"/>
  </w:style>
  <w:style w:type="character" w:styleId="899">
    <w:name w:val="正文文本缩进 Char1"/>
    <w:next w:val="899"/>
    <w:link w:val="712"/>
    <w:rPr>
      <w:sz w:val="21"/>
      <w:szCs w:val="24"/>
    </w:rPr>
  </w:style>
  <w:style w:type="character" w:styleId="900">
    <w:name w:val="不用8 Char,注意框体 Char,标题6 Char,Legal Level 1.1.1. Char,表 Char,（A） Char,h8 Char,Alt+8 Char,AppendixSubHead Char,正文八级标题 Char Char"/>
    <w:next w:val="900"/>
    <w:link w:val="712"/>
    <w:rPr>
      <w:rFonts w:ascii="Arial" w:hAnsi="Arial" w:eastAsia="黑体"/>
      <w:sz w:val="24"/>
      <w:szCs w:val="24"/>
      <w:lang w:bidi="he-IL"/>
    </w:rPr>
  </w:style>
  <w:style w:type="character" w:styleId="901">
    <w:name w:val="Char Char1"/>
    <w:next w:val="901"/>
    <w:link w:val="712"/>
    <w:rPr>
      <w:rFonts w:ascii="宋体" w:hAnsi="宋体" w:eastAsia="宋体"/>
      <w:sz w:val="24"/>
      <w:szCs w:val="24"/>
      <w:lang w:val="en-US" w:eastAsia="zh-CN" w:bidi="ar-SA"/>
    </w:rPr>
  </w:style>
  <w:style w:type="character" w:styleId="902">
    <w:name w:val="正文文本 Char1"/>
    <w:next w:val="902"/>
    <w:link w:val="712"/>
    <w:rPr>
      <w:sz w:val="21"/>
      <w:szCs w:val="24"/>
    </w:rPr>
  </w:style>
  <w:style w:type="character" w:styleId="903">
    <w:name w:val="Char Char Char Char Char Char Char Char Char"/>
    <w:next w:val="903"/>
    <w:link w:val="904"/>
    <w:rPr>
      <w:rFonts w:ascii="Tahoma" w:hAnsi="Tahoma"/>
      <w:sz w:val="24"/>
    </w:rPr>
  </w:style>
  <w:style w:type="paragraph" w:styleId="904">
    <w:name w:val="Char Char Char Char Char Char Char"/>
    <w:basedOn w:val="712"/>
    <w:next w:val="904"/>
    <w:link w:val="903"/>
    <w:pPr>
      <w:ind w:firstLine="480"/>
      <w:spacing w:line="360" w:lineRule="auto"/>
    </w:pPr>
    <w:rPr>
      <w:rFonts w:ascii="Tahoma" w:hAnsi="Tahoma"/>
      <w:sz w:val="24"/>
      <w:szCs w:val="20"/>
    </w:rPr>
  </w:style>
  <w:style w:type="character" w:styleId="905">
    <w:name w:val="style2 style26"/>
    <w:next w:val="905"/>
    <w:link w:val="712"/>
  </w:style>
  <w:style w:type="character" w:styleId="906">
    <w:name w:val="lh201"/>
    <w:next w:val="906"/>
    <w:link w:val="712"/>
    <w:rPr>
      <w:color w:val="666666"/>
    </w:rPr>
  </w:style>
  <w:style w:type="character" w:styleId="907">
    <w:name w:val="正文缩进 Char1"/>
    <w:next w:val="907"/>
    <w:link w:val="712"/>
    <w:rPr>
      <w:rFonts w:eastAsia="楷体_GB2312"/>
      <w:sz w:val="24"/>
      <w:lang w:bidi="ar-SA"/>
    </w:rPr>
  </w:style>
  <w:style w:type="character" w:styleId="908">
    <w:name w:val="Char Char6"/>
    <w:next w:val="908"/>
    <w:link w:val="712"/>
    <w:rPr>
      <w:rFonts w:eastAsia="宋体"/>
      <w:b/>
      <w:bCs/>
      <w:sz w:val="44"/>
      <w:szCs w:val="44"/>
      <w:lang w:val="en-US" w:eastAsia="zh-CN" w:bidi="ar-SA"/>
    </w:rPr>
  </w:style>
  <w:style w:type="paragraph" w:styleId="909">
    <w:name w:val="_Style 253"/>
    <w:basedOn w:val="749"/>
    <w:next w:val="790"/>
    <w:link w:val="712"/>
    <w:qFormat/>
    <w:pPr>
      <w:ind w:left="420" w:firstLine="420"/>
      <w:spacing w:after="120" w:line="240" w:lineRule="auto"/>
    </w:pPr>
    <w:rPr>
      <w:rFonts w:ascii="Times New Roman" w:hAnsi="Times New Roman" w:eastAsia="宋体"/>
      <w:sz w:val="21"/>
      <w:szCs w:val="24"/>
    </w:rPr>
  </w:style>
  <w:style w:type="paragraph" w:styleId="910">
    <w:name w:val="Char Char1 Char Char Char Char Char Char Char"/>
    <w:basedOn w:val="712"/>
    <w:next w:val="910"/>
    <w:link w:val="712"/>
    <w:rPr>
      <w:rFonts w:ascii="Tahoma" w:hAnsi="Tahoma"/>
      <w:sz w:val="24"/>
      <w:szCs w:val="20"/>
    </w:rPr>
  </w:style>
  <w:style w:type="paragraph" w:styleId="911">
    <w:name w:val="font12"/>
    <w:basedOn w:val="712"/>
    <w:next w:val="911"/>
    <w:link w:val="712"/>
    <w:pPr>
      <w:jc w:val="left"/>
      <w:spacing w:before="100" w:beforeAutospacing="1" w:after="100" w:afterAutospacing="1"/>
      <w:widowControl/>
    </w:pPr>
    <w:rPr>
      <w:rFonts w:ascii="宋体" w:hAnsi="宋体" w:cs="宋体"/>
      <w:sz w:val="18"/>
      <w:szCs w:val="18"/>
    </w:rPr>
  </w:style>
  <w:style w:type="paragraph" w:styleId="912">
    <w:name w:val="xl27"/>
    <w:basedOn w:val="712"/>
    <w:next w:val="912"/>
    <w:link w:val="712"/>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13">
    <w:name w:val="样式 标题 3h3H3sect1.2.3l3CT第二层条3rd level31.1.1BOD 0h31h..."/>
    <w:basedOn w:val="715"/>
    <w:next w:val="913"/>
    <w:link w:val="712"/>
    <w:pPr>
      <w:spacing w:before="120" w:after="80" w:line="360" w:lineRule="auto"/>
    </w:pPr>
    <w:rPr>
      <w:rFonts w:ascii="Arial" w:hAnsi="Arial" w:eastAsia="黑体"/>
      <w:b w:val="0"/>
      <w:bCs w:val="0"/>
      <w:sz w:val="30"/>
      <w:szCs w:val="20"/>
    </w:rPr>
  </w:style>
  <w:style w:type="paragraph" w:styleId="914">
    <w:name w:val="a0"/>
    <w:basedOn w:val="712"/>
    <w:next w:val="914"/>
    <w:link w:val="712"/>
    <w:pPr>
      <w:jc w:val="left"/>
      <w:spacing w:before="100" w:beforeAutospacing="1" w:after="100" w:afterAutospacing="1"/>
      <w:widowControl/>
    </w:pPr>
    <w:rPr>
      <w:rFonts w:ascii="宋体" w:hAnsi="宋体" w:cs="宋体"/>
      <w:sz w:val="24"/>
    </w:rPr>
  </w:style>
  <w:style w:type="paragraph" w:styleId="915">
    <w:name w:val="xl38"/>
    <w:basedOn w:val="712"/>
    <w:next w:val="915"/>
    <w:link w:val="712"/>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16">
    <w:name w:val="Char"/>
    <w:basedOn w:val="712"/>
    <w:next w:val="916"/>
    <w:link w:val="712"/>
    <w:pPr>
      <w:ind w:left="495" w:hanging="495"/>
      <w:tabs>
        <w:tab w:val="left" w:pos="495" w:leader="none"/>
      </w:tabs>
    </w:pPr>
  </w:style>
  <w:style w:type="paragraph" w:styleId="917">
    <w:name w:val="yehuda"/>
    <w:basedOn w:val="712"/>
    <w:next w:val="917"/>
    <w:link w:val="712"/>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918">
    <w:name w:val="xl71"/>
    <w:basedOn w:val="712"/>
    <w:next w:val="918"/>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19">
    <w:name w:val="xl74"/>
    <w:basedOn w:val="712"/>
    <w:next w:val="91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920">
    <w:name w:val="xl35"/>
    <w:basedOn w:val="712"/>
    <w:next w:val="920"/>
    <w:link w:val="712"/>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21">
    <w:name w:val="Body Text1"/>
    <w:basedOn w:val="712"/>
    <w:next w:val="775"/>
    <w:link w:val="712"/>
    <w:pPr>
      <w:ind w:firstLine="480"/>
      <w:spacing w:line="360" w:lineRule="auto"/>
    </w:pPr>
    <w:rPr>
      <w:rFonts w:ascii="Arial" w:hAnsi="Arial"/>
      <w:sz w:val="24"/>
      <w:szCs w:val="20"/>
    </w:rPr>
  </w:style>
  <w:style w:type="paragraph" w:styleId="922">
    <w:name w:val="标书正文"/>
    <w:basedOn w:val="747"/>
    <w:next w:val="922"/>
    <w:link w:val="712"/>
    <w:pPr>
      <w:ind w:firstLine="200"/>
      <w:jc w:val="both"/>
      <w:spacing w:line="400" w:lineRule="exact"/>
      <w:widowControl/>
    </w:pPr>
    <w:rPr>
      <w:rFonts w:ascii="黑体" w:eastAsia="宋体"/>
      <w:position w:val="0"/>
      <w:sz w:val="24"/>
    </w:rPr>
  </w:style>
  <w:style w:type="paragraph" w:styleId="923">
    <w:name w:val="表格标题"/>
    <w:basedOn w:val="924"/>
    <w:next w:val="923"/>
    <w:link w:val="712"/>
    <w:pPr>
      <w:jc w:val="center"/>
    </w:pPr>
    <w:rPr>
      <w:b/>
    </w:rPr>
  </w:style>
  <w:style w:type="paragraph" w:styleId="924">
    <w:name w:val="表格正文"/>
    <w:basedOn w:val="712"/>
    <w:next w:val="924"/>
    <w:link w:val="712"/>
    <w:pPr>
      <w:spacing w:line="240" w:lineRule="atLeast"/>
    </w:pPr>
    <w:rPr>
      <w:rFonts w:eastAsia="楷体_GB2312"/>
      <w:sz w:val="24"/>
      <w:szCs w:val="20"/>
    </w:rPr>
  </w:style>
  <w:style w:type="paragraph" w:styleId="925">
    <w:name w:val="xl45"/>
    <w:basedOn w:val="712"/>
    <w:next w:val="925"/>
    <w:link w:val="712"/>
    <w:pPr>
      <w:jc w:val="left"/>
      <w:spacing w:before="100" w:beforeAutospacing="1" w:after="100" w:afterAutospacing="1"/>
      <w:widowControl/>
    </w:pPr>
    <w:rPr>
      <w:rFonts w:hint="eastAsia" w:ascii="仿宋_GB2312" w:hAnsi="宋体" w:eastAsia="仿宋_GB2312"/>
      <w:sz w:val="24"/>
    </w:rPr>
  </w:style>
  <w:style w:type="paragraph" w:styleId="926">
    <w:name w:val="xl25"/>
    <w:basedOn w:val="712"/>
    <w:next w:val="926"/>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27">
    <w:name w:val="Plain Text2"/>
    <w:basedOn w:val="712"/>
    <w:next w:val="927"/>
    <w:link w:val="712"/>
    <w:rPr>
      <w:rFonts w:ascii="宋体" w:hAnsi="Courier New" w:eastAsia="楷体_GB2312"/>
      <w:sz w:val="28"/>
      <w:szCs w:val="20"/>
    </w:rPr>
  </w:style>
  <w:style w:type="paragraph" w:styleId="928">
    <w:name w:val="默认段落字体 Para Char Char Char Char Char Char Char Char Char1 Char Char Char Char Char Char Char"/>
    <w:basedOn w:val="740"/>
    <w:next w:val="928"/>
    <w:link w:val="712"/>
    <w:rPr>
      <w:rFonts w:ascii="Tahoma" w:hAnsi="Tahoma"/>
      <w:sz w:val="24"/>
    </w:rPr>
  </w:style>
  <w:style w:type="paragraph" w:styleId="929">
    <w:name w:val="样式 标题 4H4h4PIM 4第三层条bulletblbbheading 4 + Indent: Left 0..."/>
    <w:basedOn w:val="716"/>
    <w:next w:val="930"/>
    <w:link w:val="712"/>
    <w:pPr>
      <w:ind w:left="360"/>
      <w:keepLines w:val="0"/>
      <w:keepNext w:val="0"/>
      <w:spacing w:line="360" w:lineRule="auto"/>
      <w:tabs>
        <w:tab w:val="left" w:pos="1800" w:leader="none"/>
      </w:tabs>
    </w:pPr>
    <w:rPr>
      <w:rFonts w:ascii="黑体" w:hAnsi="Times New Roman" w:eastAsia="黑体" w:cs="宋体"/>
      <w:szCs w:val="20"/>
    </w:rPr>
  </w:style>
  <w:style w:type="paragraph" w:styleId="930">
    <w:name w:val="封面标题"/>
    <w:basedOn w:val="712"/>
    <w:next w:val="930"/>
    <w:link w:val="712"/>
    <w:pPr>
      <w:jc w:val="center"/>
      <w:spacing w:line="360" w:lineRule="auto"/>
    </w:pPr>
    <w:rPr>
      <w:rFonts w:eastAsia="黑体"/>
      <w:b/>
      <w:bCs/>
      <w:sz w:val="52"/>
      <w:szCs w:val="48"/>
    </w:rPr>
  </w:style>
  <w:style w:type="paragraph" w:styleId="931">
    <w:name w:val="xl41"/>
    <w:basedOn w:val="712"/>
    <w:next w:val="931"/>
    <w:link w:val="712"/>
    <w:pPr>
      <w:jc w:val="left"/>
      <w:spacing w:before="100" w:beforeAutospacing="1" w:after="100" w:afterAutospacing="1"/>
      <w:widowControl/>
      <w:pBdr>
        <w:top w:val="single" w:color="000000" w:sz="4" w:space="0"/>
        <w:bottom w:val="single" w:color="000000" w:sz="4" w:space="0"/>
      </w:pBdr>
    </w:pPr>
    <w:rPr>
      <w:sz w:val="24"/>
    </w:rPr>
  </w:style>
  <w:style w:type="paragraph" w:styleId="932">
    <w:name w:val="P3"/>
    <w:next w:val="932"/>
    <w:link w:val="712"/>
    <w:pPr>
      <w:ind w:left="2880" w:hanging="576"/>
      <w:jc w:val="both"/>
      <w:spacing w:after="240" w:line="0" w:lineRule="atLeast"/>
      <w:widowControl w:val="off"/>
    </w:pPr>
    <w:rPr>
      <w:rFonts w:eastAsia="全真中明體"/>
      <w:spacing w:val="30"/>
      <w:sz w:val="24"/>
      <w:lang w:val="en-GB" w:eastAsia="zh-TW" w:bidi="ar-SA"/>
    </w:rPr>
  </w:style>
  <w:style w:type="paragraph" w:styleId="933">
    <w:name w:val="项目编号A"/>
    <w:basedOn w:val="712"/>
    <w:next w:val="933"/>
    <w:link w:val="712"/>
    <w:pPr>
      <w:ind w:left="959" w:hanging="420"/>
      <w:spacing w:line="360" w:lineRule="auto"/>
      <w:tabs>
        <w:tab w:val="left" w:pos="959" w:leader="none"/>
      </w:tabs>
    </w:pPr>
    <w:rPr>
      <w:rFonts w:ascii="Arial" w:hAnsi="Arial"/>
      <w:sz w:val="24"/>
      <w:szCs w:val="20"/>
    </w:rPr>
  </w:style>
  <w:style w:type="paragraph" w:styleId="934">
    <w:name w:val="勾"/>
    <w:basedOn w:val="712"/>
    <w:next w:val="934"/>
    <w:link w:val="712"/>
    <w:pPr>
      <w:ind w:left="960" w:hanging="960"/>
      <w:spacing w:line="360" w:lineRule="auto"/>
      <w:tabs>
        <w:tab w:val="left" w:pos="425" w:leader="none"/>
        <w:tab w:val="left" w:pos="960" w:leader="none"/>
      </w:tabs>
    </w:pPr>
    <w:rPr>
      <w:sz w:val="24"/>
      <w:szCs w:val="20"/>
    </w:rPr>
  </w:style>
  <w:style w:type="paragraph" w:styleId="935">
    <w:name w:val="xl26"/>
    <w:basedOn w:val="712"/>
    <w:next w:val="935"/>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36">
    <w:name w:val="Char Char Char Char"/>
    <w:basedOn w:val="712"/>
    <w:next w:val="936"/>
    <w:link w:val="712"/>
  </w:style>
  <w:style w:type="paragraph" w:styleId="937">
    <w:name w:val="样式 仿宋_GB2312 四号 黑色 左 行距: 1.5 倍行距"/>
    <w:basedOn w:val="712"/>
    <w:next w:val="937"/>
    <w:link w:val="712"/>
    <w:pPr>
      <w:jc w:val="left"/>
      <w:spacing w:line="360" w:lineRule="auto"/>
    </w:pPr>
    <w:rPr>
      <w:rFonts w:ascii="仿宋_GB2312" w:hAnsi="宋体" w:eastAsia="仿宋_GB2312"/>
      <w:color w:val="000000"/>
      <w:sz w:val="24"/>
      <w:szCs w:val="20"/>
    </w:rPr>
  </w:style>
  <w:style w:type="paragraph" w:styleId="938">
    <w:name w:val="xl69"/>
    <w:basedOn w:val="712"/>
    <w:next w:val="938"/>
    <w:link w:val="712"/>
    <w:pPr>
      <w:jc w:val="left"/>
      <w:spacing w:before="100" w:beforeAutospacing="1" w:after="100" w:afterAutospacing="1"/>
      <w:widowControl/>
    </w:pPr>
    <w:rPr>
      <w:rFonts w:ascii="Microsoft Sans Serif" w:hAnsi="Microsoft Sans Serif" w:cs="Microsoft Sans Serif"/>
      <w:sz w:val="24"/>
    </w:rPr>
  </w:style>
  <w:style w:type="paragraph" w:styleId="939">
    <w:name w:val="xl52"/>
    <w:basedOn w:val="712"/>
    <w:next w:val="939"/>
    <w:link w:val="712"/>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40">
    <w:name w:val="样式2"/>
    <w:basedOn w:val="718"/>
    <w:next w:val="940"/>
    <w:link w:val="712"/>
    <w:pPr>
      <w:ind w:left="1080" w:hanging="1080"/>
      <w:spacing w:before="240" w:after="64" w:line="320" w:lineRule="auto"/>
      <w:tabs>
        <w:tab w:val="clear" w:pos="3578" w:leader="none"/>
      </w:tabs>
    </w:pPr>
    <w:rPr>
      <w:rFonts w:ascii="Arial" w:hAnsi="Arial" w:eastAsia="黑体"/>
      <w:sz w:val="24"/>
    </w:rPr>
  </w:style>
  <w:style w:type="paragraph" w:styleId="941">
    <w:name w:val="正文_9"/>
    <w:next w:val="941"/>
    <w:link w:val="712"/>
    <w:qFormat/>
    <w:pPr>
      <w:jc w:val="both"/>
      <w:widowControl w:val="off"/>
    </w:pPr>
    <w:rPr>
      <w:sz w:val="21"/>
      <w:szCs w:val="24"/>
      <w:lang w:val="en-US" w:eastAsia="zh-CN" w:bidi="ar-SA"/>
    </w:rPr>
  </w:style>
  <w:style w:type="paragraph" w:styleId="942">
    <w:name w:val="Char Char Char"/>
    <w:basedOn w:val="712"/>
    <w:next w:val="942"/>
    <w:link w:val="712"/>
    <w:pPr>
      <w:spacing w:line="360" w:lineRule="auto"/>
    </w:pPr>
    <w:rPr>
      <w:sz w:val="24"/>
      <w:szCs w:val="20"/>
    </w:rPr>
  </w:style>
  <w:style w:type="paragraph" w:styleId="943">
    <w:name w:val="缩进正文"/>
    <w:basedOn w:val="712"/>
    <w:next w:val="943"/>
    <w:link w:val="712"/>
    <w:pPr>
      <w:jc w:val="left"/>
      <w:spacing w:line="360" w:lineRule="auto"/>
      <w:widowControl/>
    </w:pPr>
    <w:rPr>
      <w:rFonts w:ascii="宋体"/>
      <w:sz w:val="24"/>
      <w:szCs w:val="20"/>
      <w:lang w:val="en-US" w:eastAsia="zh-CN"/>
    </w:rPr>
  </w:style>
  <w:style w:type="paragraph" w:styleId="944">
    <w:name w:val="xl30"/>
    <w:basedOn w:val="712"/>
    <w:next w:val="944"/>
    <w:link w:val="712"/>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45">
    <w:name w:val="样式 目录 3 + 左侧:  1.71 字符"/>
    <w:basedOn w:val="754"/>
    <w:next w:val="945"/>
    <w:link w:val="712"/>
    <w:pPr>
      <w:ind w:left="480" w:firstLine="420"/>
      <w:tabs>
        <w:tab w:val="right" w:pos="8296" w:leader="dot"/>
      </w:tabs>
    </w:pPr>
    <w:rPr>
      <w:szCs w:val="20"/>
    </w:rPr>
  </w:style>
  <w:style w:type="paragraph" w:styleId="946">
    <w:name w:val="xl42"/>
    <w:basedOn w:val="712"/>
    <w:next w:val="946"/>
    <w:link w:val="712"/>
    <w:pPr>
      <w:jc w:val="left"/>
      <w:spacing w:before="100" w:beforeAutospacing="1" w:after="100" w:afterAutospacing="1"/>
      <w:widowControl/>
      <w:pBdr>
        <w:top w:val="single" w:color="000000" w:sz="4" w:space="0"/>
      </w:pBdr>
    </w:pPr>
    <w:rPr>
      <w:sz w:val="24"/>
    </w:rPr>
  </w:style>
  <w:style w:type="paragraph" w:styleId="947">
    <w:name w:val="样式 四号 首行缩进:  2 字符"/>
    <w:basedOn w:val="712"/>
    <w:next w:val="947"/>
    <w:link w:val="712"/>
    <w:pPr>
      <w:ind w:firstLine="560"/>
      <w:spacing w:line="360" w:lineRule="auto"/>
    </w:pPr>
    <w:rPr>
      <w:sz w:val="24"/>
      <w:szCs w:val="28"/>
    </w:rPr>
  </w:style>
  <w:style w:type="paragraph" w:styleId="948">
    <w:name w:val="小点说明"/>
    <w:basedOn w:val="712"/>
    <w:next w:val="948"/>
    <w:link w:val="712"/>
    <w:pPr>
      <w:ind w:left="360" w:firstLine="80"/>
      <w:spacing w:line="360" w:lineRule="auto"/>
      <w:tabs>
        <w:tab w:val="left" w:pos="392" w:leader="none"/>
      </w:tabs>
    </w:pPr>
    <w:rPr>
      <w:rFonts w:ascii="宋体" w:hAnsi="Arial"/>
      <w:szCs w:val="20"/>
    </w:rPr>
  </w:style>
  <w:style w:type="paragraph" w:styleId="949">
    <w:name w:val="页眉文档编号"/>
    <w:next w:val="949"/>
    <w:link w:val="712"/>
    <w:pPr>
      <w:jc w:val="center"/>
    </w:pPr>
    <w:rPr>
      <w:sz w:val="21"/>
      <w:lang w:val="en-US" w:eastAsia="zh-CN" w:bidi="ar-SA"/>
    </w:rPr>
  </w:style>
  <w:style w:type="paragraph" w:styleId="950">
    <w:name w:val="xl50"/>
    <w:basedOn w:val="712"/>
    <w:next w:val="950"/>
    <w:link w:val="712"/>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51">
    <w:name w:val="xl65"/>
    <w:basedOn w:val="712"/>
    <w:next w:val="951"/>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952">
    <w:name w:val="样式 仿宋_GB2312 四号 黑色 行距: 1.5 倍行距"/>
    <w:basedOn w:val="712"/>
    <w:next w:val="952"/>
    <w:link w:val="712"/>
    <w:pPr>
      <w:ind w:firstLine="560"/>
      <w:spacing w:line="360" w:lineRule="auto"/>
    </w:pPr>
    <w:rPr>
      <w:rFonts w:ascii="仿宋_GB2312" w:hAnsi="宋体" w:eastAsia="仿宋_GB2312"/>
      <w:color w:val="000000"/>
      <w:sz w:val="24"/>
      <w:szCs w:val="20"/>
    </w:rPr>
  </w:style>
  <w:style w:type="paragraph" w:styleId="953">
    <w:name w:val="样式 正文缩进 + 首行缩进:  2 字符"/>
    <w:basedOn w:val="731"/>
    <w:next w:val="953"/>
    <w:link w:val="712"/>
    <w:pPr>
      <w:ind w:firstLine="480"/>
      <w:jc w:val="both"/>
      <w:spacing w:line="360" w:lineRule="auto"/>
    </w:pPr>
    <w:rPr>
      <w:rFonts w:eastAsia="宋体" w:cs="宋体"/>
    </w:rPr>
  </w:style>
  <w:style w:type="paragraph" w:styleId="954">
    <w:name w:val="p0"/>
    <w:basedOn w:val="712"/>
    <w:next w:val="954"/>
    <w:link w:val="712"/>
    <w:pPr>
      <w:jc w:val="left"/>
      <w:spacing w:before="100" w:beforeAutospacing="1" w:after="100" w:afterAutospacing="1"/>
      <w:widowControl/>
    </w:pPr>
    <w:rPr>
      <w:rFonts w:ascii="宋体" w:hAnsi="宋体" w:cs="宋体"/>
      <w:sz w:val="24"/>
    </w:rPr>
  </w:style>
  <w:style w:type="paragraph" w:styleId="955">
    <w:name w:val="正文 New"/>
    <w:next w:val="955"/>
    <w:link w:val="712"/>
    <w:qFormat/>
    <w:pPr>
      <w:jc w:val="both"/>
      <w:widowControl w:val="off"/>
    </w:pPr>
    <w:rPr>
      <w:sz w:val="21"/>
      <w:szCs w:val="24"/>
      <w:lang w:val="en-US" w:eastAsia="zh-CN" w:bidi="ar-SA"/>
    </w:rPr>
  </w:style>
  <w:style w:type="paragraph" w:styleId="956">
    <w:name w:val="样式 样式 仿宋_GB2312 小三 + 首行缩进:  2 字符"/>
    <w:basedOn w:val="957"/>
    <w:next w:val="956"/>
    <w:link w:val="712"/>
    <w:pPr>
      <w:ind w:firstLine="0"/>
      <w:jc w:val="center"/>
      <w:spacing w:line="360" w:lineRule="auto"/>
    </w:pPr>
  </w:style>
  <w:style w:type="paragraph" w:styleId="957">
    <w:name w:val="样式 仿宋_GB2312 小三"/>
    <w:basedOn w:val="712"/>
    <w:next w:val="957"/>
    <w:link w:val="712"/>
    <w:pPr>
      <w:ind w:firstLine="600"/>
    </w:pPr>
    <w:rPr>
      <w:rFonts w:ascii="仿宋_GB2312" w:eastAsia="仿宋_GB2312"/>
      <w:sz w:val="24"/>
      <w:szCs w:val="20"/>
    </w:rPr>
  </w:style>
  <w:style w:type="paragraph" w:styleId="958">
    <w:name w:val="样式 标题 4 + (西文) 宋体 小四"/>
    <w:basedOn w:val="712"/>
    <w:next w:val="958"/>
    <w:link w:val="712"/>
    <w:pPr>
      <w:spacing w:line="360" w:lineRule="auto"/>
    </w:pPr>
    <w:rPr>
      <w:rFonts w:ascii="宋体" w:hAnsi="宋体" w:eastAsia="仿宋_GB2312"/>
      <w:sz w:val="24"/>
      <w:szCs w:val="20"/>
    </w:rPr>
  </w:style>
  <w:style w:type="paragraph" w:styleId="959">
    <w:name w:val="图表题"/>
    <w:basedOn w:val="712"/>
    <w:next w:val="959"/>
    <w:link w:val="712"/>
    <w:pPr>
      <w:jc w:val="center"/>
      <w:spacing w:line="400" w:lineRule="exact"/>
    </w:pPr>
    <w:rPr>
      <w:szCs w:val="20"/>
    </w:rPr>
  </w:style>
  <w:style w:type="paragraph" w:styleId="960">
    <w:name w:val="Char Char Char Char Char Char Char Char Char Char"/>
    <w:basedOn w:val="712"/>
    <w:next w:val="960"/>
    <w:link w:val="712"/>
    <w:pPr>
      <w:ind w:left="495" w:hanging="495"/>
      <w:tabs>
        <w:tab w:val="left" w:pos="495" w:leader="none"/>
      </w:tabs>
    </w:pPr>
    <w:rPr>
      <w:sz w:val="24"/>
    </w:rPr>
  </w:style>
  <w:style w:type="paragraph" w:styleId="961">
    <w:name w:val="列出段落11"/>
    <w:basedOn w:val="712"/>
    <w:next w:val="961"/>
    <w:link w:val="712"/>
    <w:uiPriority w:val="34"/>
    <w:qFormat/>
    <w:pPr>
      <w:ind w:firstLine="420"/>
    </w:pPr>
    <w:rPr>
      <w:rFonts w:ascii="Calibri" w:hAnsi="Calibri"/>
      <w:szCs w:val="22"/>
    </w:rPr>
  </w:style>
  <w:style w:type="paragraph" w:styleId="962">
    <w:name w:val="Char Char1 Char Char Char Char Char Char Char Char Char Char Char Char Char Char Char"/>
    <w:basedOn w:val="712"/>
    <w:next w:val="962"/>
    <w:link w:val="712"/>
    <w:pPr>
      <w:jc w:val="left"/>
      <w:spacing w:after="160" w:line="240" w:lineRule="exact"/>
      <w:widowControl/>
    </w:pPr>
    <w:rPr>
      <w:rFonts w:ascii="Verdana" w:hAnsi="Verdana"/>
      <w:sz w:val="20"/>
      <w:szCs w:val="20"/>
      <w:lang w:eastAsia="en-US"/>
    </w:rPr>
  </w:style>
  <w:style w:type="paragraph" w:styleId="963">
    <w:name w:val="paragraph1"/>
    <w:basedOn w:val="712"/>
    <w:next w:val="963"/>
    <w:link w:val="712"/>
    <w:pPr>
      <w:ind w:firstLine="480"/>
      <w:spacing w:line="360" w:lineRule="auto"/>
    </w:pPr>
    <w:rPr>
      <w:sz w:val="24"/>
    </w:rPr>
  </w:style>
  <w:style w:type="paragraph" w:styleId="964">
    <w:name w:val="xl53"/>
    <w:basedOn w:val="712"/>
    <w:next w:val="964"/>
    <w:link w:val="712"/>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65">
    <w:name w:val="msonormalcxsplast"/>
    <w:basedOn w:val="712"/>
    <w:next w:val="965"/>
    <w:link w:val="712"/>
    <w:pPr>
      <w:jc w:val="left"/>
      <w:widowControl/>
    </w:pPr>
    <w:rPr>
      <w:rFonts w:ascii="宋体" w:hAnsi="宋体" w:cs="宋体"/>
      <w:sz w:val="24"/>
    </w:rPr>
  </w:style>
  <w:style w:type="paragraph" w:styleId="966">
    <w:name w:val="样式 仿宋_GB2312 四号 黑色 行距: 1.5 倍行距2"/>
    <w:basedOn w:val="712"/>
    <w:next w:val="966"/>
    <w:link w:val="712"/>
    <w:pPr>
      <w:spacing w:line="360" w:lineRule="auto"/>
    </w:pPr>
    <w:rPr>
      <w:rFonts w:ascii="仿宋_GB2312" w:eastAsia="仿宋_GB2312"/>
      <w:color w:val="000000"/>
      <w:sz w:val="24"/>
      <w:szCs w:val="20"/>
    </w:rPr>
  </w:style>
  <w:style w:type="paragraph" w:styleId="967">
    <w:name w:val="样式4"/>
    <w:basedOn w:val="712"/>
    <w:next w:val="967"/>
    <w:link w:val="712"/>
    <w:pPr>
      <w:ind w:left="420" w:hanging="420"/>
      <w:spacing w:line="360" w:lineRule="auto"/>
      <w:tabs>
        <w:tab w:val="left" w:pos="420" w:leader="none"/>
      </w:tabs>
    </w:pPr>
    <w:rPr>
      <w:sz w:val="24"/>
    </w:rPr>
  </w:style>
  <w:style w:type="paragraph" w:styleId="968">
    <w:name w:val="xl28"/>
    <w:basedOn w:val="712"/>
    <w:next w:val="968"/>
    <w:link w:val="712"/>
    <w:pPr>
      <w:jc w:val="left"/>
      <w:spacing w:before="100" w:beforeAutospacing="1" w:after="100" w:afterAutospacing="1"/>
      <w:widowControl/>
    </w:pPr>
    <w:rPr>
      <w:sz w:val="24"/>
    </w:rPr>
  </w:style>
  <w:style w:type="paragraph" w:styleId="969">
    <w:name w:val="样式 标题 1 + (西文) 宋体 小四"/>
    <w:basedOn w:val="713"/>
    <w:next w:val="969"/>
    <w:link w:val="712"/>
    <w:pPr>
      <w:outlineLvl w:val="9"/>
    </w:pPr>
    <w:rPr>
      <w:rFonts w:ascii="宋体" w:hAnsi="宋体" w:eastAsia="宋体"/>
      <w:sz w:val="24"/>
    </w:rPr>
  </w:style>
  <w:style w:type="paragraph" w:styleId="970">
    <w:name w:val="xl49"/>
    <w:basedOn w:val="712"/>
    <w:next w:val="970"/>
    <w:link w:val="7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1">
    <w:name w:val="表文字"/>
    <w:next w:val="971"/>
    <w:link w:val="712"/>
    <w:rPr>
      <w:rFonts w:ascii="宋体"/>
      <w:lang w:val="en-US" w:eastAsia="zh-CN" w:bidi="ar-SA"/>
    </w:rPr>
  </w:style>
  <w:style w:type="paragraph" w:styleId="972">
    <w:name w:val="正文(首行缩进)"/>
    <w:next w:val="972"/>
    <w:link w:val="712"/>
    <w:pPr>
      <w:ind w:firstLine="420"/>
      <w:jc w:val="both"/>
      <w:spacing w:line="360" w:lineRule="auto"/>
    </w:pPr>
    <w:rPr>
      <w:rFonts w:ascii="宋体" w:hAnsi="宋体"/>
      <w:sz w:val="24"/>
      <w:szCs w:val="24"/>
      <w:lang w:val="en-US" w:eastAsia="zh-CN" w:bidi="ar-SA"/>
    </w:rPr>
  </w:style>
  <w:style w:type="paragraph" w:styleId="973">
    <w:name w:val="Ｃ"/>
    <w:basedOn w:val="712"/>
    <w:next w:val="973"/>
    <w:link w:val="712"/>
    <w:pPr>
      <w:ind w:right="210"/>
      <w:jc w:val="center"/>
      <w:keepNext/>
      <w:spacing w:line="0" w:lineRule="atLeast"/>
      <w:widowControl/>
    </w:pPr>
    <w:rPr>
      <w:rFonts w:ascii="宋体"/>
      <w:sz w:val="16"/>
      <w:szCs w:val="20"/>
    </w:rPr>
  </w:style>
  <w:style w:type="paragraph" w:styleId="974">
    <w:name w:val="6"/>
    <w:basedOn w:val="712"/>
    <w:next w:val="747"/>
    <w:link w:val="712"/>
    <w:pPr>
      <w:spacing w:after="120"/>
    </w:pPr>
  </w:style>
  <w:style w:type="paragraph" w:styleId="975">
    <w:name w:val="样式 标题4 + &amp;#23435.&amp;#20307. 五号 段前: 自动 段后: 自动"/>
    <w:basedOn w:val="731"/>
    <w:next w:val="975"/>
    <w:link w:val="712"/>
    <w:pPr>
      <w:ind w:firstLine="200"/>
      <w:spacing w:line="360" w:lineRule="auto"/>
      <w:widowControl/>
    </w:pPr>
    <w:rPr>
      <w:rFonts w:ascii="&amp;#23435;&amp;#20307;" w:hAnsi="&amp;#23435;&amp;#20307;" w:eastAsia="宋体"/>
      <w:color w:val="000000"/>
    </w:rPr>
  </w:style>
  <w:style w:type="paragraph" w:styleId="976">
    <w:name w:val="_Style 50"/>
    <w:basedOn w:val="712"/>
    <w:next w:val="755"/>
    <w:link w:val="712"/>
    <w:pPr>
      <w:spacing w:line="360" w:lineRule="auto"/>
    </w:pPr>
    <w:rPr>
      <w:rFonts w:ascii="宋体" w:hAnsi="Courier New"/>
      <w:szCs w:val="20"/>
    </w:rPr>
  </w:style>
  <w:style w:type="paragraph" w:styleId="977">
    <w:name w:val="修订"/>
    <w:next w:val="977"/>
    <w:link w:val="712"/>
    <w:uiPriority w:val="99"/>
    <w:semiHidden/>
    <w:rPr>
      <w:sz w:val="21"/>
      <w:szCs w:val="24"/>
      <w:lang w:val="en-US" w:eastAsia="zh-CN" w:bidi="ar-SA"/>
    </w:rPr>
  </w:style>
  <w:style w:type="paragraph" w:styleId="978">
    <w:name w:val="font6"/>
    <w:basedOn w:val="712"/>
    <w:next w:val="978"/>
    <w:link w:val="712"/>
    <w:pPr>
      <w:jc w:val="left"/>
      <w:spacing w:before="100" w:beforeAutospacing="1" w:after="100" w:afterAutospacing="1"/>
      <w:widowControl/>
    </w:pPr>
    <w:rPr>
      <w:rFonts w:hint="eastAsia" w:ascii="宋体" w:hAnsi="宋体"/>
      <w:sz w:val="18"/>
      <w:szCs w:val="18"/>
    </w:rPr>
  </w:style>
  <w:style w:type="paragraph" w:styleId="979">
    <w:name w:val="段落缩进2 小四"/>
    <w:basedOn w:val="712"/>
    <w:next w:val="979"/>
    <w:link w:val="712"/>
    <w:pPr>
      <w:ind w:firstLine="480"/>
      <w:spacing w:line="360" w:lineRule="auto"/>
      <w:tabs>
        <w:tab w:val="left" w:pos="1800" w:leader="none"/>
      </w:tabs>
    </w:pPr>
    <w:rPr>
      <w:rFonts w:ascii="宋体" w:hAnsi="宋体"/>
      <w:sz w:val="24"/>
    </w:rPr>
  </w:style>
  <w:style w:type="paragraph" w:styleId="980">
    <w:name w:val="正文文字"/>
    <w:basedOn w:val="712"/>
    <w:next w:val="980"/>
    <w:link w:val="712"/>
    <w:pPr>
      <w:spacing w:line="300" w:lineRule="auto"/>
    </w:pPr>
    <w:rPr>
      <w:szCs w:val="20"/>
    </w:rPr>
  </w:style>
  <w:style w:type="paragraph" w:styleId="981">
    <w:name w:val="chen"/>
    <w:basedOn w:val="775"/>
    <w:next w:val="981"/>
    <w:link w:val="712"/>
    <w:pPr>
      <w:ind w:left="0" w:right="26" w:firstLine="480"/>
      <w:jc w:val="left"/>
      <w:spacing w:after="0"/>
      <w:tabs>
        <w:tab w:val="left" w:pos="7440" w:leader="none"/>
      </w:tabs>
    </w:pPr>
    <w:rPr>
      <w:rFonts w:ascii="楷体_GB2312" w:eastAsia="楷体_GB2312"/>
      <w:spacing w:val="4"/>
      <w:sz w:val="24"/>
      <w:szCs w:val="20"/>
    </w:rPr>
  </w:style>
  <w:style w:type="paragraph" w:styleId="982">
    <w:name w:val="样式 标题 5H5h5Second Subheadingdashdsdddash1ds1dd1dash2d..."/>
    <w:basedOn w:val="717"/>
    <w:next w:val="982"/>
    <w:link w:val="712"/>
    <w:pPr>
      <w:keepLines w:val="0"/>
      <w:keepNext w:val="0"/>
      <w:spacing w:line="360" w:lineRule="auto"/>
      <w:tabs>
        <w:tab w:val="left" w:pos="1800" w:leader="none"/>
      </w:tabs>
    </w:pPr>
    <w:rPr>
      <w:rFonts w:ascii="黑体" w:hAnsi="Times New Roman" w:eastAsia="黑体" w:cs="宋体"/>
      <w:sz w:val="24"/>
      <w:szCs w:val="20"/>
    </w:rPr>
  </w:style>
  <w:style w:type="paragraph" w:styleId="983">
    <w:name w:val="t14black"/>
    <w:basedOn w:val="712"/>
    <w:next w:val="983"/>
    <w:link w:val="712"/>
    <w:pPr>
      <w:jc w:val="left"/>
      <w:spacing w:before="100" w:beforeAutospacing="1" w:after="100" w:afterAutospacing="1"/>
      <w:widowControl/>
    </w:pPr>
    <w:rPr>
      <w:rFonts w:ascii="宋体" w:hAnsi="宋体"/>
      <w:sz w:val="24"/>
    </w:rPr>
  </w:style>
  <w:style w:type="paragraph" w:styleId="984">
    <w:name w:val="Plain Text"/>
    <w:basedOn w:val="712"/>
    <w:next w:val="984"/>
    <w:link w:val="712"/>
    <w:rPr>
      <w:rFonts w:hint="eastAsia" w:ascii="宋体" w:hAnsi="Courier New" w:eastAsia="楷体_GB2312"/>
      <w:sz w:val="28"/>
      <w:szCs w:val="20"/>
    </w:rPr>
  </w:style>
  <w:style w:type="paragraph" w:styleId="985">
    <w:name w:val="font8"/>
    <w:basedOn w:val="712"/>
    <w:next w:val="985"/>
    <w:link w:val="712"/>
    <w:pPr>
      <w:jc w:val="left"/>
      <w:spacing w:before="100" w:beforeAutospacing="1" w:after="100" w:afterAutospacing="1"/>
      <w:widowControl/>
    </w:pPr>
    <w:rPr>
      <w:rFonts w:hint="eastAsia" w:ascii="楷体_GB2312" w:hAnsi="宋体" w:eastAsia="楷体_GB2312"/>
      <w:color w:val="0000ff"/>
      <w:sz w:val="22"/>
      <w:szCs w:val="22"/>
    </w:rPr>
  </w:style>
  <w:style w:type="paragraph" w:styleId="986">
    <w:name w:val="P1"/>
    <w:next w:val="986"/>
    <w:link w:val="712"/>
    <w:pPr>
      <w:ind w:left="2304" w:hanging="576"/>
      <w:jc w:val="both"/>
      <w:spacing w:after="240" w:line="0" w:lineRule="atLeast"/>
      <w:widowControl w:val="off"/>
    </w:pPr>
    <w:rPr>
      <w:rFonts w:eastAsia="全真中明體"/>
      <w:spacing w:val="30"/>
      <w:sz w:val="24"/>
      <w:lang w:val="en-GB" w:eastAsia="zh-TW" w:bidi="ar-SA"/>
    </w:rPr>
  </w:style>
  <w:style w:type="paragraph" w:styleId="987">
    <w:name w:val="xl76"/>
    <w:basedOn w:val="712"/>
    <w:next w:val="98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988">
    <w:name w:val="def正文"/>
    <w:basedOn w:val="747"/>
    <w:next w:val="988"/>
    <w:link w:val="712"/>
    <w:pPr>
      <w:ind w:firstLine="562"/>
      <w:jc w:val="both"/>
      <w:spacing w:line="360" w:lineRule="auto"/>
      <w:widowControl/>
    </w:pPr>
    <w:rPr>
      <w:rFonts w:ascii="楷体_GB2312" w:eastAsia="楷体_GB2312"/>
      <w:b/>
      <w:position w:val="0"/>
      <w:sz w:val="28"/>
      <w:szCs w:val="28"/>
    </w:rPr>
  </w:style>
  <w:style w:type="paragraph" w:styleId="989">
    <w:name w:val="列出段落1"/>
    <w:basedOn w:val="712"/>
    <w:next w:val="989"/>
    <w:link w:val="712"/>
    <w:uiPriority w:val="34"/>
    <w:qFormat/>
    <w:pPr>
      <w:ind w:firstLine="420"/>
    </w:pPr>
    <w:rPr>
      <w:rFonts w:ascii="宋体" w:hAnsi="宋体"/>
      <w:sz w:val="24"/>
    </w:rPr>
  </w:style>
  <w:style w:type="paragraph" w:styleId="990">
    <w:name w:val="xl59"/>
    <w:basedOn w:val="712"/>
    <w:next w:val="990"/>
    <w:link w:val="712"/>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991">
    <w:name w:val="xl39"/>
    <w:basedOn w:val="712"/>
    <w:next w:val="991"/>
    <w:link w:val="712"/>
    <w:pPr>
      <w:jc w:val="left"/>
      <w:spacing w:before="100" w:beforeAutospacing="1" w:after="100" w:afterAutospacing="1"/>
      <w:widowControl/>
      <w:pBdr>
        <w:bottom w:val="single" w:color="000000" w:sz="4" w:space="0"/>
      </w:pBdr>
    </w:pPr>
    <w:rPr>
      <w:rFonts w:ascii="宋体" w:hAnsi="宋体"/>
      <w:sz w:val="24"/>
    </w:rPr>
  </w:style>
  <w:style w:type="paragraph" w:styleId="992">
    <w:name w:val="xl72"/>
    <w:basedOn w:val="712"/>
    <w:next w:val="992"/>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993">
    <w:name w:val="样式 目录 4 +"/>
    <w:basedOn w:val="769"/>
    <w:next w:val="993"/>
    <w:link w:val="712"/>
    <w:pPr>
      <w:ind w:left="200" w:firstLine="400"/>
      <w:jc w:val="left"/>
      <w:tabs>
        <w:tab w:val="right" w:pos="8302" w:leader="dot"/>
      </w:tabs>
    </w:pPr>
    <w:rPr>
      <w:rFonts w:ascii="Times New Roman" w:hAnsi="Times New Roman"/>
      <w:sz w:val="24"/>
      <w:szCs w:val="20"/>
      <w:lang w:val="en-US" w:eastAsia="zh-CN"/>
    </w:rPr>
  </w:style>
  <w:style w:type="paragraph" w:styleId="994">
    <w:name w:val="标头1"/>
    <w:basedOn w:val="715"/>
    <w:next w:val="994"/>
    <w:link w:val="712"/>
    <w:pPr>
      <w:spacing w:before="120" w:after="80" w:line="240" w:lineRule="auto"/>
    </w:pPr>
    <w:rPr>
      <w:rFonts w:eastAsia="黑体"/>
      <w:b w:val="0"/>
      <w:bCs w:val="0"/>
      <w:sz w:val="28"/>
      <w:szCs w:val="20"/>
    </w:rPr>
  </w:style>
  <w:style w:type="paragraph" w:styleId="995">
    <w:name w:val="正文1"/>
    <w:basedOn w:val="712"/>
    <w:next w:val="712"/>
    <w:link w:val="712"/>
    <w:qFormat/>
    <w:pPr>
      <w:ind w:left="420" w:firstLine="527"/>
      <w:spacing w:before="120" w:line="360" w:lineRule="auto"/>
    </w:pPr>
    <w:rPr>
      <w:rFonts w:ascii="宋体" w:hAnsi="宋体"/>
    </w:rPr>
  </w:style>
  <w:style w:type="paragraph" w:styleId="996">
    <w:name w:val="tytytyty"/>
    <w:basedOn w:val="712"/>
    <w:next w:val="996"/>
    <w:link w:val="712"/>
    <w:pPr>
      <w:ind w:left="359" w:firstLine="480"/>
      <w:spacing w:line="360" w:lineRule="auto"/>
    </w:pPr>
    <w:rPr>
      <w:sz w:val="24"/>
      <w:lang w:eastAsia="ar-SA"/>
    </w:rPr>
  </w:style>
  <w:style w:type="paragraph" w:styleId="997">
    <w:name w:val="notice2"/>
    <w:basedOn w:val="712"/>
    <w:next w:val="997"/>
    <w:link w:val="712"/>
    <w:pPr>
      <w:jc w:val="left"/>
      <w:spacing w:after="150"/>
      <w:widowControl/>
    </w:pPr>
    <w:rPr>
      <w:rFonts w:ascii="宋体" w:hAnsi="宋体" w:cs="宋体"/>
      <w:color w:val="339900"/>
      <w:sz w:val="24"/>
    </w:rPr>
  </w:style>
  <w:style w:type="paragraph" w:styleId="998">
    <w:name w:val="摘要"/>
    <w:basedOn w:val="712"/>
    <w:next w:val="714"/>
    <w:link w:val="712"/>
    <w:pPr>
      <w:spacing w:line="360" w:lineRule="auto"/>
    </w:pPr>
    <w:rPr>
      <w:rFonts w:eastAsia="黑体"/>
      <w:sz w:val="24"/>
      <w:szCs w:val="20"/>
    </w:rPr>
  </w:style>
  <w:style w:type="paragraph" w:styleId="999">
    <w:name w:val="xl40"/>
    <w:basedOn w:val="712"/>
    <w:next w:val="999"/>
    <w:link w:val="712"/>
    <w:pPr>
      <w:jc w:val="left"/>
      <w:spacing w:before="100" w:beforeAutospacing="1" w:after="100" w:afterAutospacing="1"/>
      <w:widowControl/>
      <w:pBdr>
        <w:bottom w:val="single" w:color="000000" w:sz="4" w:space="0"/>
      </w:pBdr>
    </w:pPr>
    <w:rPr>
      <w:sz w:val="24"/>
    </w:rPr>
  </w:style>
  <w:style w:type="paragraph" w:styleId="1000">
    <w:name w:val="para1"/>
    <w:basedOn w:val="712"/>
    <w:next w:val="1000"/>
    <w:link w:val="712"/>
    <w:pPr>
      <w:jc w:val="left"/>
      <w:spacing w:before="100" w:beforeAutospacing="1" w:after="100" w:afterAutospacing="1"/>
      <w:widowControl/>
    </w:pPr>
    <w:rPr>
      <w:rFonts w:ascii="宋体" w:hAnsi="宋体" w:cs="宋体"/>
      <w:sz w:val="24"/>
    </w:rPr>
  </w:style>
  <w:style w:type="paragraph" w:styleId="1001">
    <w:name w:val="font0"/>
    <w:basedOn w:val="712"/>
    <w:next w:val="1001"/>
    <w:link w:val="712"/>
    <w:pPr>
      <w:jc w:val="left"/>
      <w:spacing w:before="100" w:beforeAutospacing="1" w:after="100" w:afterAutospacing="1"/>
      <w:widowControl/>
    </w:pPr>
    <w:rPr>
      <w:rFonts w:hint="eastAsia" w:ascii="宋体" w:hAnsi="宋体"/>
      <w:sz w:val="24"/>
    </w:rPr>
  </w:style>
  <w:style w:type="paragraph" w:styleId="1002">
    <w:name w:val="xl51"/>
    <w:basedOn w:val="712"/>
    <w:next w:val="1002"/>
    <w:link w:val="712"/>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03">
    <w:name w:val="样式6"/>
    <w:basedOn w:val="715"/>
    <w:next w:val="1003"/>
    <w:link w:val="712"/>
    <w:pPr>
      <w:ind w:left="567" w:hanging="567"/>
      <w:jc w:val="left"/>
      <w:spacing w:before="240" w:after="240" w:line="345" w:lineRule="auto"/>
      <w:tabs>
        <w:tab w:val="left" w:pos="567" w:leader="none"/>
      </w:tabs>
    </w:pPr>
    <w:rPr>
      <w:b w:val="0"/>
      <w:bCs w:val="0"/>
      <w:sz w:val="30"/>
      <w:szCs w:val="30"/>
    </w:rPr>
  </w:style>
  <w:style w:type="paragraph" w:styleId="1004">
    <w:name w:val="纯文本11"/>
    <w:basedOn w:val="712"/>
    <w:next w:val="1004"/>
    <w:link w:val="712"/>
    <w:qFormat/>
    <w:pPr>
      <w:jc w:val="left"/>
      <w:widowControl/>
    </w:pPr>
    <w:rPr>
      <w:rFonts w:ascii="宋体" w:hAnsi="Courier New" w:eastAsia="楷体_GB2312"/>
      <w:sz w:val="26"/>
      <w:szCs w:val="20"/>
    </w:rPr>
  </w:style>
  <w:style w:type="paragraph" w:styleId="1005">
    <w:name w:val="xl54"/>
    <w:basedOn w:val="712"/>
    <w:next w:val="1005"/>
    <w:link w:val="712"/>
    <w:pPr>
      <w:jc w:val="center"/>
      <w:spacing w:before="100" w:beforeAutospacing="1" w:after="100" w:afterAutospacing="1"/>
      <w:widowControl/>
    </w:pPr>
    <w:rPr>
      <w:rFonts w:hint="eastAsia" w:ascii="隶书" w:hAnsi="宋体" w:eastAsia="隶书"/>
      <w:sz w:val="48"/>
      <w:szCs w:val="48"/>
    </w:rPr>
  </w:style>
  <w:style w:type="paragraph" w:styleId="1006">
    <w:name w:val="style1style2"/>
    <w:basedOn w:val="712"/>
    <w:next w:val="1006"/>
    <w:link w:val="712"/>
    <w:pPr>
      <w:jc w:val="left"/>
      <w:spacing w:before="100" w:beforeAutospacing="1" w:after="100" w:afterAutospacing="1"/>
      <w:widowControl/>
    </w:pPr>
    <w:rPr>
      <w:rFonts w:ascii="宋体" w:hAnsi="宋体" w:cs="宋体"/>
      <w:sz w:val="24"/>
    </w:rPr>
  </w:style>
  <w:style w:type="paragraph" w:styleId="1007">
    <w:name w:val="xl29"/>
    <w:basedOn w:val="712"/>
    <w:next w:val="1007"/>
    <w:link w:val="712"/>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008">
    <w:name w:val="小标题 1"/>
    <w:basedOn w:val="712"/>
    <w:next w:val="1008"/>
    <w:link w:val="712"/>
    <w:pPr>
      <w:spacing w:line="360" w:lineRule="atLeast"/>
    </w:pPr>
    <w:rPr>
      <w:rFonts w:ascii="文鼎粗黑" w:eastAsia="文鼎粗黑"/>
      <w:sz w:val="22"/>
      <w:szCs w:val="20"/>
    </w:rPr>
  </w:style>
  <w:style w:type="paragraph" w:styleId="1009">
    <w:name w:val="Char1"/>
    <w:basedOn w:val="712"/>
    <w:next w:val="1009"/>
    <w:link w:val="712"/>
    <w:pPr>
      <w:jc w:val="left"/>
      <w:spacing w:after="160" w:line="240" w:lineRule="exact"/>
      <w:widowControl/>
    </w:pPr>
    <w:rPr>
      <w:rFonts w:ascii="Verdana" w:hAnsi="Verdana"/>
      <w:sz w:val="20"/>
      <w:szCs w:val="20"/>
      <w:lang w:eastAsia="en-US"/>
    </w:rPr>
  </w:style>
  <w:style w:type="paragraph" w:styleId="1010">
    <w:name w:val="样式 样式 标题 4H4Ref Heading 1rh1Heading sqlsect 1.2.3.4h4PIM 4b... +..."/>
    <w:basedOn w:val="712"/>
    <w:next w:val="1010"/>
    <w:link w:val="712"/>
    <w:pPr>
      <w:keepNext/>
      <w:spacing w:before="360" w:after="240" w:line="300" w:lineRule="auto"/>
      <w:tabs>
        <w:tab w:val="left" w:pos="3085" w:leader="none"/>
      </w:tabs>
      <w:outlineLvl w:val="3"/>
    </w:pPr>
    <w:rPr>
      <w:rFonts w:ascii="宋体" w:hAnsi="宋体"/>
      <w:b/>
      <w:szCs w:val="20"/>
    </w:rPr>
  </w:style>
  <w:style w:type="paragraph" w:styleId="1011">
    <w:name w:val="普文W"/>
    <w:basedOn w:val="755"/>
    <w:next w:val="1011"/>
    <w:link w:val="712"/>
    <w:pPr>
      <w:spacing w:before="120" w:after="120" w:line="360" w:lineRule="auto"/>
    </w:pPr>
    <w:rPr>
      <w:rFonts w:eastAsia="宋体"/>
      <w:sz w:val="24"/>
    </w:rPr>
  </w:style>
  <w:style w:type="paragraph" w:styleId="1012">
    <w:name w:val="样式 样式 样式 标题 3sect1.2.3h3H3l3CTl3+toc 3heading 3Sub-section Tit....."/>
    <w:basedOn w:val="1013"/>
    <w:next w:val="1012"/>
    <w:link w:val="712"/>
    <w:pPr>
      <w:spacing w:before="468" w:after="312"/>
      <w:tabs>
        <w:tab w:val="left" w:pos="1800" w:leader="none"/>
      </w:tabs>
    </w:pPr>
  </w:style>
  <w:style w:type="paragraph" w:styleId="1013">
    <w:name w:val="样式 样式 标题 3sect1.2.3h3H3l3CTl3+toc 3heading 3Sub-section Tit... +..."/>
    <w:basedOn w:val="712"/>
    <w:next w:val="1013"/>
    <w:link w:val="712"/>
    <w:pPr>
      <w:spacing w:line="412" w:lineRule="auto"/>
      <w:tabs>
        <w:tab w:val="left" w:pos="1800" w:leader="none"/>
      </w:tabs>
      <w:outlineLvl w:val="2"/>
    </w:pPr>
    <w:rPr>
      <w:rFonts w:eastAsia="黑体" w:cs="宋体"/>
      <w:b/>
      <w:bCs/>
      <w:sz w:val="30"/>
      <w:szCs w:val="20"/>
    </w:rPr>
  </w:style>
  <w:style w:type="paragraph" w:styleId="1014">
    <w:name w:val="样式 样式 首行缩进:  2 字符 + 首行缩进:  2 字符"/>
    <w:basedOn w:val="712"/>
    <w:next w:val="1014"/>
    <w:link w:val="712"/>
    <w:pPr>
      <w:ind w:firstLine="420"/>
      <w:spacing w:line="360" w:lineRule="auto"/>
      <w:tabs>
        <w:tab w:val="left" w:pos="1800" w:leader="none"/>
      </w:tabs>
    </w:pPr>
    <w:rPr>
      <w:rFonts w:cs="宋体"/>
      <w:sz w:val="24"/>
      <w:szCs w:val="20"/>
    </w:rPr>
  </w:style>
  <w:style w:type="paragraph" w:styleId="1015">
    <w:name w:val="xl37"/>
    <w:basedOn w:val="712"/>
    <w:next w:val="1015"/>
    <w:link w:val="712"/>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6">
    <w:name w:val="华宇段落1 Char"/>
    <w:basedOn w:val="712"/>
    <w:next w:val="1016"/>
    <w:link w:val="712"/>
    <w:pPr>
      <w:ind w:firstLine="200"/>
      <w:spacing w:line="360" w:lineRule="auto"/>
    </w:pPr>
    <w:rPr>
      <w:sz w:val="24"/>
      <w:szCs w:val="20"/>
    </w:rPr>
  </w:style>
  <w:style w:type="paragraph" w:styleId="1017">
    <w:name w:val="xl77"/>
    <w:basedOn w:val="712"/>
    <w:next w:val="101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018">
    <w:name w:val="标题 4宋体"/>
    <w:basedOn w:val="716"/>
    <w:next w:val="1018"/>
    <w:link w:val="712"/>
    <w:pPr>
      <w:jc w:val="left"/>
      <w:keepLines w:val="0"/>
      <w:spacing w:before="0" w:after="0" w:line="360" w:lineRule="auto"/>
    </w:pPr>
    <w:rPr>
      <w:rFonts w:ascii="宋体" w:hAnsi="宋体"/>
      <w:color w:val="000000"/>
      <w:sz w:val="24"/>
      <w:szCs w:val="20"/>
    </w:rPr>
  </w:style>
  <w:style w:type="paragraph" w:styleId="1019">
    <w:name w:val="body4"/>
    <w:basedOn w:val="712"/>
    <w:next w:val="717"/>
    <w:link w:val="712"/>
    <w:pPr>
      <w:ind w:left="3960" w:firstLine="22"/>
      <w:jc w:val="left"/>
      <w:widowControl/>
    </w:pPr>
    <w:rPr>
      <w:rFonts w:ascii="仿宋_GB2312" w:eastAsia="仿宋_GB2312"/>
      <w:sz w:val="28"/>
      <w:szCs w:val="20"/>
    </w:rPr>
  </w:style>
  <w:style w:type="paragraph" w:styleId="1020">
    <w:name w:val="公司名称"/>
    <w:basedOn w:val="712"/>
    <w:next w:val="1020"/>
    <w:link w:val="712"/>
    <w:pPr>
      <w:jc w:val="center"/>
      <w:spacing w:line="360" w:lineRule="auto"/>
      <w:tabs>
        <w:tab w:val="left" w:pos="540" w:leader="none"/>
      </w:tabs>
    </w:pPr>
    <w:rPr>
      <w:rFonts w:eastAsia="黑体"/>
      <w:b/>
      <w:sz w:val="32"/>
      <w:szCs w:val="48"/>
    </w:rPr>
  </w:style>
  <w:style w:type="paragraph" w:styleId="1021">
    <w:name w:val="南通方案正文"/>
    <w:basedOn w:val="712"/>
    <w:next w:val="1021"/>
    <w:link w:val="712"/>
    <w:pPr>
      <w:ind w:firstLine="480"/>
      <w:spacing w:line="360" w:lineRule="auto"/>
    </w:pPr>
    <w:rPr>
      <w:rFonts w:cs="宋体"/>
      <w:sz w:val="24"/>
      <w:szCs w:val="20"/>
    </w:rPr>
  </w:style>
  <w:style w:type="paragraph" w:styleId="1022">
    <w:name w:val="pa-1"/>
    <w:basedOn w:val="712"/>
    <w:next w:val="1022"/>
    <w:link w:val="712"/>
    <w:pPr>
      <w:jc w:val="left"/>
      <w:spacing w:before="150" w:after="150"/>
      <w:widowControl/>
    </w:pPr>
    <w:rPr>
      <w:rFonts w:ascii="宋体" w:hAnsi="宋体" w:cs="宋体"/>
      <w:sz w:val="24"/>
    </w:rPr>
  </w:style>
  <w:style w:type="paragraph" w:styleId="1023">
    <w:name w:val="列项——（一级）"/>
    <w:next w:val="1023"/>
    <w:link w:val="712"/>
    <w:pPr>
      <w:ind w:left="420" w:hanging="420"/>
      <w:jc w:val="both"/>
      <w:widowControl w:val="off"/>
      <w:tabs>
        <w:tab w:val="left" w:pos="420" w:leader="none"/>
        <w:tab w:val="left" w:pos="900" w:leader="none"/>
      </w:tabs>
    </w:pPr>
    <w:rPr>
      <w:rFonts w:ascii="宋体"/>
      <w:sz w:val="21"/>
      <w:lang w:val="en-US" w:eastAsia="zh-CN" w:bidi="ar-SA"/>
    </w:rPr>
  </w:style>
  <w:style w:type="paragraph" w:styleId="1024">
    <w:name w:val="xl70"/>
    <w:basedOn w:val="712"/>
    <w:next w:val="1024"/>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5">
    <w:name w:val="样式 标题 5 + 加粗 左侧:  0 厘米 悬挂缩进: 10.08 字符 行距: 1.5 倍行距"/>
    <w:basedOn w:val="717"/>
    <w:next w:val="1025"/>
    <w:link w:val="712"/>
    <w:pPr>
      <w:ind w:left="1008" w:hanging="1008"/>
      <w:spacing w:before="120" w:after="120" w:line="360" w:lineRule="auto"/>
    </w:pPr>
    <w:rPr>
      <w:rFonts w:ascii="Arial" w:hAnsi="Arial" w:eastAsia="黑体"/>
      <w:b w:val="0"/>
      <w:bCs w:val="0"/>
      <w:sz w:val="24"/>
      <w:szCs w:val="20"/>
    </w:rPr>
  </w:style>
  <w:style w:type="paragraph" w:styleId="1026">
    <w:name w:val="默认段落字体 Para Char Char Char Char Char Char Char"/>
    <w:basedOn w:val="712"/>
    <w:next w:val="1026"/>
    <w:link w:val="712"/>
    <w:rPr>
      <w:rFonts w:ascii="Tahoma" w:hAnsi="Tahoma"/>
      <w:sz w:val="24"/>
      <w:szCs w:val="20"/>
    </w:rPr>
  </w:style>
  <w:style w:type="paragraph" w:styleId="1027">
    <w:name w:val="Char2"/>
    <w:basedOn w:val="712"/>
    <w:next w:val="1027"/>
    <w:link w:val="712"/>
    <w:rPr>
      <w:rFonts w:ascii="Tahoma" w:hAnsi="Tahoma"/>
      <w:sz w:val="24"/>
      <w:szCs w:val="20"/>
    </w:rPr>
  </w:style>
  <w:style w:type="paragraph" w:styleId="1028">
    <w:name w:val="xl68"/>
    <w:basedOn w:val="712"/>
    <w:next w:val="1028"/>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029">
    <w:name w:val="样式 宋体 四号 行距: 固定值 25 磅1"/>
    <w:basedOn w:val="712"/>
    <w:next w:val="1029"/>
    <w:link w:val="712"/>
    <w:pPr>
      <w:ind w:left="960" w:hanging="960"/>
      <w:spacing w:line="500" w:lineRule="exact"/>
      <w:tabs>
        <w:tab w:val="left" w:pos="720" w:leader="none"/>
        <w:tab w:val="left" w:pos="960" w:leader="none"/>
      </w:tabs>
    </w:pPr>
    <w:rPr>
      <w:rFonts w:hAnsi="宋体" w:cs="宋体"/>
      <w:sz w:val="28"/>
      <w:szCs w:val="20"/>
    </w:rPr>
  </w:style>
  <w:style w:type="paragraph" w:styleId="1030">
    <w:name w:val="xl33"/>
    <w:basedOn w:val="712"/>
    <w:next w:val="1030"/>
    <w:link w:val="712"/>
    <w:pPr>
      <w:jc w:val="center"/>
      <w:spacing w:before="100" w:beforeAutospacing="1" w:after="100" w:afterAutospacing="1"/>
      <w:widowControl/>
    </w:pPr>
    <w:rPr>
      <w:sz w:val="24"/>
    </w:rPr>
  </w:style>
  <w:style w:type="paragraph" w:styleId="1031">
    <w:name w:val="有符号正文"/>
    <w:basedOn w:val="712"/>
    <w:next w:val="1031"/>
    <w:link w:val="712"/>
    <w:pPr>
      <w:ind w:firstLine="200"/>
      <w:spacing w:line="400" w:lineRule="exact"/>
    </w:pPr>
    <w:rPr>
      <w:rFonts w:ascii="Arial" w:hAnsi="Arial"/>
    </w:rPr>
  </w:style>
  <w:style w:type="paragraph" w:styleId="1032">
    <w:name w:val="_Style 104"/>
    <w:basedOn w:val="712"/>
    <w:next w:val="1032"/>
    <w:link w:val="712"/>
    <w:pPr>
      <w:spacing w:after="160" w:line="240" w:lineRule="exact"/>
    </w:pPr>
    <w:rPr>
      <w:szCs w:val="20"/>
    </w:rPr>
  </w:style>
  <w:style w:type="paragraph" w:styleId="1033">
    <w:name w:val="正文缩进2"/>
    <w:basedOn w:val="712"/>
    <w:next w:val="1033"/>
    <w:link w:val="712"/>
    <w:pPr>
      <w:ind w:firstLine="480"/>
      <w:spacing w:line="360" w:lineRule="auto"/>
    </w:pPr>
    <w:rPr>
      <w:sz w:val="24"/>
      <w:szCs w:val="20"/>
    </w:rPr>
  </w:style>
  <w:style w:type="paragraph" w:styleId="1034">
    <w:name w:val="正文段"/>
    <w:basedOn w:val="712"/>
    <w:next w:val="1034"/>
    <w:link w:val="712"/>
    <w:pPr>
      <w:ind w:firstLine="454"/>
      <w:spacing w:after="240" w:line="360" w:lineRule="atLeast"/>
      <w:widowControl/>
    </w:pPr>
    <w:rPr>
      <w:rFonts w:ascii="宋体"/>
      <w:sz w:val="24"/>
      <w:szCs w:val="20"/>
    </w:rPr>
  </w:style>
  <w:style w:type="paragraph" w:styleId="1035">
    <w:name w:val="列出段落"/>
    <w:basedOn w:val="712"/>
    <w:next w:val="1035"/>
    <w:link w:val="1036"/>
    <w:uiPriority w:val="34"/>
    <w:qFormat/>
    <w:pPr>
      <w:ind w:firstLine="420"/>
    </w:pPr>
    <w:rPr>
      <w:rFonts w:ascii="Calibri" w:hAnsi="Calibri"/>
      <w:szCs w:val="22"/>
    </w:rPr>
  </w:style>
  <w:style w:type="character" w:styleId="1036">
    <w:name w:val="列出段落 字符"/>
    <w:next w:val="1036"/>
    <w:link w:val="1035"/>
    <w:uiPriority w:val="34"/>
    <w:qFormat/>
    <w:rPr>
      <w:rFonts w:ascii="Calibri" w:hAnsi="Calibri"/>
      <w:sz w:val="21"/>
      <w:szCs w:val="22"/>
    </w:rPr>
  </w:style>
  <w:style w:type="paragraph" w:styleId="1037">
    <w:name w:val="xl43"/>
    <w:basedOn w:val="712"/>
    <w:next w:val="1037"/>
    <w:link w:val="712"/>
    <w:pPr>
      <w:jc w:val="center"/>
      <w:spacing w:before="100" w:beforeAutospacing="1" w:after="100" w:afterAutospacing="1"/>
      <w:widowControl/>
    </w:pPr>
    <w:rPr>
      <w:rFonts w:ascii="宋体" w:hAnsi="宋体"/>
      <w:b/>
      <w:bCs/>
      <w:sz w:val="32"/>
      <w:szCs w:val="32"/>
    </w:rPr>
  </w:style>
  <w:style w:type="paragraph" w:styleId="1038">
    <w:name w:val="xl66"/>
    <w:basedOn w:val="712"/>
    <w:next w:val="1038"/>
    <w:link w:val="712"/>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39">
    <w:name w:val="font9"/>
    <w:basedOn w:val="712"/>
    <w:next w:val="1039"/>
    <w:link w:val="712"/>
    <w:pPr>
      <w:jc w:val="left"/>
      <w:spacing w:before="100" w:beforeAutospacing="1" w:after="100" w:afterAutospacing="1"/>
      <w:widowControl/>
    </w:pPr>
    <w:rPr>
      <w:rFonts w:ascii="宋体" w:hAnsi="宋体" w:cs="宋体"/>
      <w:color w:val="000000"/>
      <w:sz w:val="18"/>
      <w:szCs w:val="18"/>
    </w:rPr>
  </w:style>
  <w:style w:type="paragraph" w:styleId="1040">
    <w:name w:val="次小点说明"/>
    <w:basedOn w:val="712"/>
    <w:next w:val="1040"/>
    <w:link w:val="712"/>
    <w:pPr>
      <w:ind w:left="625" w:hanging="425"/>
      <w:spacing w:line="360" w:lineRule="auto"/>
      <w:tabs>
        <w:tab w:val="left" w:pos="425" w:leader="none"/>
      </w:tabs>
    </w:pPr>
  </w:style>
  <w:style w:type="paragraph" w:styleId="1041">
    <w:name w:val="默认段落字体 Para Char Char Char"/>
    <w:basedOn w:val="712"/>
    <w:next w:val="1041"/>
    <w:link w:val="712"/>
    <w:pPr>
      <w:ind w:firstLine="200"/>
      <w:spacing w:line="360" w:lineRule="auto"/>
    </w:pPr>
  </w:style>
  <w:style w:type="paragraph" w:styleId="1042">
    <w:name w:val="样式 标题 2H2 + 宋体 小三"/>
    <w:basedOn w:val="714"/>
    <w:next w:val="1042"/>
    <w:link w:val="712"/>
    <w:pPr>
      <w:jc w:val="center"/>
      <w:spacing w:before="156" w:after="20" w:line="360" w:lineRule="auto"/>
    </w:pPr>
    <w:rPr>
      <w:rFonts w:ascii="宋体" w:hAnsi="宋体" w:eastAsia="幼圆"/>
      <w:bCs w:val="0"/>
      <w:sz w:val="52"/>
      <w:szCs w:val="20"/>
    </w:rPr>
  </w:style>
  <w:style w:type="paragraph" w:styleId="1043">
    <w:name w:val="正文文本 21"/>
    <w:basedOn w:val="712"/>
    <w:next w:val="1043"/>
    <w:link w:val="712"/>
    <w:pPr>
      <w:ind w:firstLine="480"/>
      <w:jc w:val="left"/>
      <w:spacing w:line="400" w:lineRule="exact"/>
    </w:pPr>
    <w:rPr>
      <w:rFonts w:ascii="仿宋_GB2312" w:eastAsia="仿宋_GB2312"/>
      <w:sz w:val="24"/>
      <w:szCs w:val="20"/>
    </w:rPr>
  </w:style>
  <w:style w:type="paragraph" w:styleId="1044">
    <w:name w:val="FP-Title2"/>
    <w:next w:val="1044"/>
    <w:link w:val="712"/>
    <w:pPr>
      <w:spacing w:before="240" w:after="60"/>
    </w:pPr>
    <w:rPr>
      <w:rFonts w:ascii="Arial" w:hAnsi="Arial"/>
      <w:b/>
      <w:sz w:val="24"/>
      <w:lang w:val="en-GB" w:eastAsia="en-US" w:bidi="ar-SA"/>
    </w:rPr>
  </w:style>
  <w:style w:type="paragraph" w:styleId="1045">
    <w:name w:val="方案文档"/>
    <w:basedOn w:val="712"/>
    <w:next w:val="1045"/>
    <w:link w:val="712"/>
    <w:pPr>
      <w:ind w:firstLine="225"/>
      <w:spacing w:before="120" w:after="120" w:line="360" w:lineRule="auto"/>
    </w:pPr>
    <w:rPr>
      <w:rFonts w:ascii="Arial" w:hAnsi="Arial"/>
      <w:sz w:val="24"/>
      <w:szCs w:val="20"/>
    </w:rPr>
  </w:style>
  <w:style w:type="paragraph" w:styleId="1046">
    <w:name w:val="纯文本2"/>
    <w:basedOn w:val="712"/>
    <w:next w:val="1046"/>
    <w:link w:val="712"/>
    <w:qFormat/>
    <w:rPr>
      <w:rFonts w:ascii="宋体" w:hAnsi="Courier New" w:eastAsia="楷体_GB2312"/>
      <w:sz w:val="26"/>
      <w:szCs w:val="20"/>
    </w:rPr>
  </w:style>
  <w:style w:type="paragraph" w:styleId="1047">
    <w:name w:val="正文4"/>
    <w:basedOn w:val="712"/>
    <w:next w:val="1047"/>
    <w:link w:val="712"/>
    <w:pPr>
      <w:ind w:firstLine="480"/>
      <w:spacing w:line="360" w:lineRule="auto"/>
    </w:pPr>
    <w:rPr>
      <w:rFonts w:ascii="宋体" w:hAnsi="宋体"/>
      <w:sz w:val="24"/>
    </w:rPr>
  </w:style>
  <w:style w:type="paragraph" w:styleId="1048">
    <w:name w:val="样式 段落缩进2 小四 + 段前: 15.6 磅"/>
    <w:basedOn w:val="979"/>
    <w:next w:val="1048"/>
    <w:link w:val="712"/>
    <w:pPr>
      <w:spacing w:before="312"/>
      <w:tabs>
        <w:tab w:val="left" w:pos="1800" w:leader="none"/>
      </w:tabs>
    </w:pPr>
    <w:rPr>
      <w:szCs w:val="20"/>
    </w:rPr>
  </w:style>
  <w:style w:type="paragraph" w:styleId="1049">
    <w:name w:val="font11"/>
    <w:basedOn w:val="712"/>
    <w:next w:val="1049"/>
    <w:link w:val="712"/>
    <w:pPr>
      <w:jc w:val="left"/>
      <w:spacing w:before="100" w:beforeAutospacing="1" w:after="100" w:afterAutospacing="1"/>
      <w:widowControl/>
    </w:pPr>
    <w:rPr>
      <w:rFonts w:ascii="宋体" w:hAnsi="宋体" w:cs="宋体"/>
      <w:color w:val="000000"/>
      <w:sz w:val="18"/>
      <w:szCs w:val="18"/>
    </w:rPr>
  </w:style>
  <w:style w:type="paragraph" w:styleId="1050">
    <w:name w:val="Char Char Char Char Char Char Char Char Char Char Char Char Char Char Char Char"/>
    <w:basedOn w:val="712"/>
    <w:next w:val="1050"/>
    <w:link w:val="712"/>
    <w:rPr>
      <w:rFonts w:ascii="仿宋_GB2312" w:eastAsia="仿宋_GB2312"/>
      <w:b/>
      <w:sz w:val="28"/>
      <w:szCs w:val="20"/>
    </w:rPr>
  </w:style>
  <w:style w:type="paragraph" w:styleId="1051">
    <w:name w:val="正文文本 Char Char"/>
    <w:basedOn w:val="712"/>
    <w:next w:val="1051"/>
    <w:link w:val="712"/>
    <w:pPr>
      <w:jc w:val="center"/>
    </w:pPr>
    <w:rPr>
      <w:szCs w:val="20"/>
    </w:rPr>
  </w:style>
  <w:style w:type="paragraph" w:styleId="1052">
    <w:name w:val="样式 目录 3 + 左侧:  1.71 字符1"/>
    <w:basedOn w:val="754"/>
    <w:next w:val="1052"/>
    <w:link w:val="712"/>
    <w:pPr>
      <w:ind w:left="200" w:firstLine="200"/>
      <w:tabs>
        <w:tab w:val="right" w:pos="8296" w:leader="dot"/>
      </w:tabs>
    </w:pPr>
    <w:rPr>
      <w:szCs w:val="20"/>
    </w:rPr>
  </w:style>
  <w:style w:type="paragraph" w:styleId="1053">
    <w:name w:val="xl73"/>
    <w:basedOn w:val="712"/>
    <w:next w:val="1053"/>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54">
    <w:name w:val="Default Paragraph Font Para Char Char Char Char Char Char"/>
    <w:basedOn w:val="712"/>
    <w:next w:val="1054"/>
    <w:link w:val="712"/>
    <w:pPr>
      <w:jc w:val="left"/>
      <w:spacing w:after="160" w:line="240" w:lineRule="exact"/>
      <w:widowControl/>
    </w:pPr>
    <w:rPr>
      <w:rFonts w:ascii="Verdana" w:hAnsi="Verdana"/>
      <w:sz w:val="20"/>
      <w:szCs w:val="20"/>
      <w:lang w:eastAsia="en-US"/>
    </w:rPr>
  </w:style>
  <w:style w:type="paragraph" w:styleId="1055">
    <w:name w:val="Char Char Char1 Char"/>
    <w:basedOn w:val="712"/>
    <w:next w:val="1055"/>
    <w:link w:val="712"/>
    <w:pPr>
      <w:jc w:val="left"/>
      <w:spacing w:line="240" w:lineRule="exact"/>
      <w:widowControl/>
    </w:pPr>
    <w:rPr>
      <w:rFonts w:ascii="Verdana" w:hAnsi="Verdana"/>
      <w:sz w:val="20"/>
      <w:szCs w:val="20"/>
      <w:lang w:eastAsia="en-US"/>
    </w:rPr>
  </w:style>
  <w:style w:type="paragraph" w:styleId="1056">
    <w:name w:val="xl44"/>
    <w:basedOn w:val="712"/>
    <w:next w:val="1056"/>
    <w:link w:val="712"/>
    <w:pPr>
      <w:jc w:val="left"/>
      <w:spacing w:before="100" w:beforeAutospacing="1" w:after="100" w:afterAutospacing="1"/>
      <w:widowControl/>
    </w:pPr>
    <w:rPr>
      <w:sz w:val="24"/>
    </w:rPr>
  </w:style>
  <w:style w:type="paragraph" w:styleId="1057">
    <w:name w:val="图表"/>
    <w:basedOn w:val="712"/>
    <w:next w:val="1058"/>
    <w:link w:val="712"/>
    <w:pPr>
      <w:ind w:left="-420" w:right="-1349"/>
      <w:jc w:val="center"/>
      <w:spacing w:before="120" w:line="240" w:lineRule="atLeast"/>
    </w:pPr>
    <w:rPr>
      <w:rFonts w:ascii="宋体" w:hAnsi="Arial"/>
      <w:sz w:val="28"/>
      <w:szCs w:val="20"/>
      <w:lang w:val="en-US" w:eastAsia="zh-CN"/>
    </w:rPr>
  </w:style>
  <w:style w:type="paragraph" w:styleId="1058">
    <w:name w:val="图表说明"/>
    <w:basedOn w:val="712"/>
    <w:next w:val="712"/>
    <w:link w:val="712"/>
    <w:pPr>
      <w:ind w:left="-420" w:right="-1349"/>
      <w:jc w:val="center"/>
      <w:spacing w:after="120" w:line="240" w:lineRule="atLeast"/>
    </w:pPr>
    <w:rPr>
      <w:rFonts w:ascii="Arial" w:hAnsi="Arial" w:eastAsia="楷体_GB2312"/>
      <w:sz w:val="24"/>
      <w:szCs w:val="20"/>
    </w:rPr>
  </w:style>
  <w:style w:type="paragraph" w:styleId="1059">
    <w:name w:val="Blockquote"/>
    <w:basedOn w:val="712"/>
    <w:next w:val="1059"/>
    <w:link w:val="712"/>
    <w:pPr>
      <w:ind w:left="360" w:right="360"/>
      <w:jc w:val="left"/>
      <w:spacing w:before="100" w:after="100"/>
    </w:pPr>
    <w:rPr>
      <w:sz w:val="24"/>
      <w:szCs w:val="21"/>
    </w:rPr>
  </w:style>
  <w:style w:type="paragraph" w:styleId="1060">
    <w:name w:val="大标题"/>
    <w:basedOn w:val="712"/>
    <w:next w:val="1060"/>
    <w:link w:val="712"/>
    <w:pPr>
      <w:jc w:val="center"/>
    </w:pPr>
    <w:rPr>
      <w:rFonts w:eastAsia="黑体" w:cs="宋体"/>
      <w:sz w:val="44"/>
      <w:szCs w:val="20"/>
    </w:rPr>
  </w:style>
  <w:style w:type="paragraph" w:styleId="1061">
    <w:name w:val="FA正文"/>
    <w:basedOn w:val="712"/>
    <w:next w:val="1061"/>
    <w:link w:val="712"/>
    <w:pPr>
      <w:spacing w:line="360" w:lineRule="auto"/>
    </w:pPr>
    <w:rPr>
      <w:sz w:val="24"/>
      <w:szCs w:val="21"/>
    </w:rPr>
  </w:style>
  <w:style w:type="paragraph" w:styleId="1062">
    <w:name w:val="Plain Text1"/>
    <w:basedOn w:val="712"/>
    <w:next w:val="1062"/>
    <w:link w:val="712"/>
    <w:rPr>
      <w:rFonts w:ascii="宋体" w:hAnsi="Courier New" w:eastAsia="楷体_GB2312" w:cs="宋体"/>
      <w:sz w:val="26"/>
      <w:szCs w:val="26"/>
    </w:rPr>
  </w:style>
  <w:style w:type="paragraph" w:styleId="1063">
    <w:name w:val="font10"/>
    <w:basedOn w:val="712"/>
    <w:next w:val="1063"/>
    <w:link w:val="712"/>
    <w:pPr>
      <w:jc w:val="left"/>
      <w:spacing w:before="100" w:beforeAutospacing="1" w:after="100" w:afterAutospacing="1"/>
      <w:widowControl/>
    </w:pPr>
    <w:rPr>
      <w:rFonts w:ascii="宋体" w:hAnsi="宋体" w:cs="宋体"/>
      <w:szCs w:val="21"/>
    </w:rPr>
  </w:style>
  <w:style w:type="paragraph" w:styleId="1064">
    <w:name w:val="font5"/>
    <w:basedOn w:val="712"/>
    <w:next w:val="1064"/>
    <w:link w:val="712"/>
    <w:pPr>
      <w:jc w:val="left"/>
      <w:spacing w:before="100" w:beforeAutospacing="1" w:after="100" w:afterAutospacing="1"/>
      <w:widowControl/>
    </w:pPr>
    <w:rPr>
      <w:rFonts w:hint="eastAsia" w:ascii="宋体" w:hAnsi="宋体"/>
      <w:sz w:val="24"/>
    </w:rPr>
  </w:style>
  <w:style w:type="paragraph" w:styleId="1065">
    <w:name w:val="正文(标书)"/>
    <w:basedOn w:val="731"/>
    <w:next w:val="1065"/>
    <w:link w:val="712"/>
    <w:pPr>
      <w:ind w:firstLine="510"/>
      <w:spacing w:before="40" w:line="360" w:lineRule="auto"/>
    </w:pPr>
    <w:rPr>
      <w:rFonts w:ascii="宋体" w:eastAsia="宋体"/>
    </w:rPr>
  </w:style>
  <w:style w:type="paragraph" w:styleId="1066">
    <w:name w:val="List Paragraph"/>
    <w:basedOn w:val="712"/>
    <w:next w:val="1066"/>
    <w:link w:val="712"/>
    <w:qFormat/>
    <w:pPr>
      <w:ind w:firstLine="420"/>
    </w:pPr>
    <w:rPr>
      <w:szCs w:val="20"/>
    </w:rPr>
  </w:style>
  <w:style w:type="paragraph" w:styleId="1067">
    <w:name w:val="样式 纯文本 + 仿宋_GB2312 黑色 行距: 1.5 倍行距1"/>
    <w:basedOn w:val="755"/>
    <w:next w:val="1067"/>
    <w:link w:val="712"/>
    <w:pPr>
      <w:ind w:firstLine="560"/>
      <w:spacing w:line="360" w:lineRule="auto"/>
    </w:pPr>
    <w:rPr>
      <w:rFonts w:ascii="仿宋_GB2312" w:hAnsi="宋体" w:eastAsia="仿宋_GB2312"/>
      <w:color w:val="000000"/>
      <w:sz w:val="24"/>
    </w:rPr>
  </w:style>
  <w:style w:type="paragraph" w:styleId="1068">
    <w:name w:val="msonormalcxspmiddle"/>
    <w:basedOn w:val="712"/>
    <w:next w:val="1068"/>
    <w:link w:val="712"/>
    <w:pPr>
      <w:jc w:val="left"/>
      <w:widowControl/>
    </w:pPr>
    <w:rPr>
      <w:rFonts w:ascii="宋体" w:hAnsi="宋体" w:cs="宋体"/>
      <w:sz w:val="24"/>
    </w:rPr>
  </w:style>
  <w:style w:type="paragraph" w:styleId="1069">
    <w:name w:val="font7"/>
    <w:basedOn w:val="712"/>
    <w:next w:val="1069"/>
    <w:link w:val="712"/>
    <w:pPr>
      <w:jc w:val="left"/>
      <w:spacing w:before="100" w:beforeAutospacing="1" w:after="100" w:afterAutospacing="1"/>
      <w:widowControl/>
    </w:pPr>
    <w:rPr>
      <w:sz w:val="24"/>
    </w:rPr>
  </w:style>
  <w:style w:type="paragraph" w:styleId="1070">
    <w:name w:val="xl47"/>
    <w:basedOn w:val="712"/>
    <w:next w:val="1070"/>
    <w:link w:val="712"/>
    <w:pPr>
      <w:jc w:val="left"/>
      <w:spacing w:before="100" w:beforeAutospacing="1" w:after="100" w:afterAutospacing="1"/>
      <w:widowControl/>
    </w:pPr>
    <w:rPr>
      <w:rFonts w:hint="eastAsia" w:ascii="仿宋_GB2312" w:hAnsi="宋体" w:eastAsia="仿宋_GB2312"/>
      <w:sz w:val="22"/>
      <w:szCs w:val="22"/>
    </w:rPr>
  </w:style>
  <w:style w:type="paragraph" w:styleId="1071">
    <w:name w:val="默认段落字体 Para Char Char Char Char"/>
    <w:basedOn w:val="712"/>
    <w:next w:val="1071"/>
    <w:link w:val="712"/>
    <w:rPr>
      <w:sz w:val="20"/>
      <w:szCs w:val="20"/>
    </w:rPr>
  </w:style>
  <w:style w:type="paragraph" w:styleId="1072">
    <w:name w:val="SS正文首行缩进 +"/>
    <w:basedOn w:val="788"/>
    <w:next w:val="1072"/>
    <w:link w:val="712"/>
    <w:pPr>
      <w:ind w:firstLine="480"/>
      <w:spacing w:before="156" w:line="360" w:lineRule="auto"/>
    </w:pPr>
    <w:rPr>
      <w:szCs w:val="20"/>
    </w:rPr>
  </w:style>
  <w:style w:type="paragraph" w:styleId="1073">
    <w:name w:val="样式 标题 2H2sect 1.2H21sect 1.21H22sect 1.22H211sect 1.211..."/>
    <w:basedOn w:val="714"/>
    <w:next w:val="712"/>
    <w:link w:val="712"/>
    <w:pPr>
      <w:spacing w:line="415" w:lineRule="auto"/>
      <w:tabs>
        <w:tab w:val="left" w:pos="1800" w:leader="none"/>
      </w:tabs>
    </w:pPr>
    <w:rPr>
      <w:rFonts w:ascii="宋体" w:hAnsi="宋体"/>
    </w:rPr>
  </w:style>
  <w:style w:type="paragraph" w:styleId="1074">
    <w:name w:val="xl79"/>
    <w:basedOn w:val="712"/>
    <w:next w:val="1074"/>
    <w:link w:val="712"/>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75">
    <w:name w:val="TOC 标题"/>
    <w:basedOn w:val="713"/>
    <w:next w:val="712"/>
    <w:link w:val="712"/>
    <w:qFormat/>
    <w:pPr>
      <w:jc w:val="left"/>
      <w:spacing w:before="480" w:after="0" w:line="276" w:lineRule="auto"/>
      <w:widowControl/>
      <w:outlineLvl w:val="9"/>
    </w:pPr>
    <w:rPr>
      <w:rFonts w:ascii="Cambria" w:hAnsi="Cambria" w:eastAsia="宋体"/>
      <w:bCs/>
      <w:color w:val="365f91"/>
      <w:sz w:val="28"/>
      <w:szCs w:val="28"/>
    </w:rPr>
  </w:style>
  <w:style w:type="paragraph" w:styleId="1076">
    <w:name w:val="pa-0"/>
    <w:basedOn w:val="712"/>
    <w:next w:val="1076"/>
    <w:link w:val="712"/>
    <w:pPr>
      <w:jc w:val="left"/>
      <w:spacing w:before="150" w:after="150"/>
      <w:widowControl/>
    </w:pPr>
    <w:rPr>
      <w:rFonts w:ascii="宋体" w:hAnsi="宋体" w:cs="宋体"/>
      <w:sz w:val="24"/>
    </w:rPr>
  </w:style>
  <w:style w:type="paragraph" w:styleId="1077">
    <w:name w:val="性能表格"/>
    <w:basedOn w:val="712"/>
    <w:next w:val="1077"/>
    <w:link w:val="712"/>
    <w:pPr>
      <w:spacing w:line="360" w:lineRule="atLeast"/>
    </w:pPr>
    <w:rPr>
      <w:sz w:val="24"/>
      <w:szCs w:val="20"/>
    </w:rPr>
  </w:style>
  <w:style w:type="paragraph" w:styleId="1078">
    <w:name w:val="xl24"/>
    <w:basedOn w:val="712"/>
    <w:next w:val="1078"/>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79">
    <w:name w:val="xl36"/>
    <w:basedOn w:val="712"/>
    <w:next w:val="1079"/>
    <w:link w:val="712"/>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80">
    <w:name w:val="表格"/>
    <w:basedOn w:val="712"/>
    <w:next w:val="1080"/>
    <w:link w:val="712"/>
    <w:rPr>
      <w:rFonts w:ascii="Arial" w:hAnsi="Arial"/>
      <w:sz w:val="24"/>
      <w:szCs w:val="20"/>
    </w:rPr>
  </w:style>
  <w:style w:type="paragraph" w:styleId="1081">
    <w:name w:val="xl46"/>
    <w:basedOn w:val="712"/>
    <w:next w:val="1081"/>
    <w:link w:val="712"/>
    <w:pPr>
      <w:jc w:val="left"/>
      <w:spacing w:before="100" w:beforeAutospacing="1" w:after="100" w:afterAutospacing="1"/>
      <w:widowControl/>
    </w:pPr>
    <w:rPr>
      <w:rFonts w:hint="eastAsia" w:ascii="仿宋_GB2312" w:hAnsi="宋体" w:eastAsia="仿宋_GB2312"/>
      <w:sz w:val="24"/>
    </w:rPr>
  </w:style>
  <w:style w:type="paragraph" w:styleId="1082">
    <w:name w:val="body3"/>
    <w:basedOn w:val="712"/>
    <w:next w:val="716"/>
    <w:link w:val="712"/>
    <w:pPr>
      <w:ind w:left="2610" w:right="210"/>
      <w:jc w:val="left"/>
      <w:spacing w:line="0" w:lineRule="atLeast"/>
      <w:widowControl/>
    </w:pPr>
    <w:rPr>
      <w:rFonts w:ascii="宋体"/>
      <w:sz w:val="28"/>
      <w:szCs w:val="20"/>
    </w:rPr>
  </w:style>
  <w:style w:type="paragraph" w:styleId="1083">
    <w:name w:val="正文.表格"/>
    <w:basedOn w:val="712"/>
    <w:next w:val="712"/>
    <w:link w:val="712"/>
    <w:qFormat/>
    <w:pPr>
      <w:jc w:val="center"/>
      <w:widowControl/>
    </w:pPr>
  </w:style>
  <w:style w:type="paragraph" w:styleId="1084">
    <w:name w:val="简单回函地址"/>
    <w:basedOn w:val="712"/>
    <w:next w:val="1084"/>
    <w:link w:val="712"/>
    <w:rPr>
      <w:rFonts w:ascii="宋体" w:hAnsi="宋体"/>
      <w:color w:val="000000"/>
      <w:szCs w:val="21"/>
    </w:rPr>
  </w:style>
  <w:style w:type="paragraph" w:styleId="1085">
    <w:name w:val="目录1"/>
    <w:basedOn w:val="712"/>
    <w:next w:val="1085"/>
    <w:link w:val="712"/>
    <w:pPr>
      <w:jc w:val="left"/>
      <w:spacing w:after="136" w:line="289" w:lineRule="atLeast"/>
      <w:widowControl/>
      <w:tabs>
        <w:tab w:val="left" w:pos="8503" w:leader="dot"/>
      </w:tabs>
    </w:pPr>
    <w:rPr>
      <w:rFonts w:ascii="Arial" w:eastAsia="黑体"/>
      <w:color w:val="000000"/>
      <w:sz w:val="28"/>
      <w:szCs w:val="20"/>
    </w:rPr>
  </w:style>
  <w:style w:type="paragraph" w:styleId="1086">
    <w:name w:val="xl32"/>
    <w:basedOn w:val="712"/>
    <w:next w:val="1086"/>
    <w:link w:val="712"/>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087">
    <w:name w:val=" Char Char Char Char"/>
    <w:basedOn w:val="712"/>
    <w:next w:val="1087"/>
    <w:link w:val="712"/>
    <w:pPr>
      <w:jc w:val="left"/>
      <w:spacing w:after="160" w:line="240" w:lineRule="exact"/>
      <w:widowControl/>
    </w:pPr>
    <w:rPr>
      <w:sz w:val="24"/>
      <w:szCs w:val="21"/>
    </w:rPr>
  </w:style>
  <w:style w:type="paragraph" w:styleId="1088">
    <w:name w:val="样式 仿宋_GB2312 四号 黑色 行距: 1.5 倍行距1"/>
    <w:basedOn w:val="712"/>
    <w:next w:val="1088"/>
    <w:link w:val="712"/>
    <w:pPr>
      <w:spacing w:line="360" w:lineRule="auto"/>
    </w:pPr>
    <w:rPr>
      <w:rFonts w:ascii="仿宋_GB2312" w:hAnsi="宋体" w:eastAsia="仿宋_GB2312"/>
      <w:color w:val="000000"/>
      <w:sz w:val="24"/>
      <w:szCs w:val="20"/>
    </w:rPr>
  </w:style>
  <w:style w:type="paragraph" w:styleId="1089">
    <w:name w:val="style25 style2 style26"/>
    <w:basedOn w:val="712"/>
    <w:next w:val="1089"/>
    <w:link w:val="712"/>
    <w:pPr>
      <w:jc w:val="left"/>
      <w:spacing w:before="100" w:beforeAutospacing="1" w:after="100" w:afterAutospacing="1"/>
      <w:widowControl/>
    </w:pPr>
    <w:rPr>
      <w:rFonts w:ascii="Arial Unicode MS" w:hAnsi="Arial Unicode MS"/>
      <w:sz w:val="24"/>
    </w:rPr>
  </w:style>
  <w:style w:type="paragraph" w:styleId="1090">
    <w:name w:val="xl31"/>
    <w:basedOn w:val="712"/>
    <w:next w:val="1090"/>
    <w:link w:val="712"/>
    <w:pPr>
      <w:jc w:val="left"/>
      <w:spacing w:before="100" w:beforeAutospacing="1" w:after="100" w:afterAutospacing="1"/>
      <w:widowControl/>
      <w:pBdr>
        <w:bottom w:val="single" w:color="000000" w:sz="4" w:space="0"/>
      </w:pBdr>
    </w:pPr>
    <w:rPr>
      <w:rFonts w:ascii="宋体" w:hAnsi="宋体"/>
      <w:sz w:val="24"/>
    </w:rPr>
  </w:style>
  <w:style w:type="paragraph" w:styleId="1091">
    <w:name w:val="缺省文本:1"/>
    <w:basedOn w:val="712"/>
    <w:next w:val="1091"/>
    <w:link w:val="712"/>
    <w:pPr>
      <w:jc w:val="left"/>
    </w:pPr>
    <w:rPr>
      <w:rFonts w:ascii="宋体"/>
      <w:sz w:val="24"/>
      <w:szCs w:val="20"/>
    </w:rPr>
  </w:style>
  <w:style w:type="paragraph" w:styleId="1092">
    <w:name w:val="EHPT"/>
    <w:basedOn w:val="712"/>
    <w:next w:val="747"/>
    <w:link w:val="712"/>
    <w:pPr>
      <w:ind w:right="-694"/>
    </w:pPr>
    <w:rPr>
      <w:sz w:val="24"/>
      <w:szCs w:val="20"/>
    </w:rPr>
  </w:style>
  <w:style w:type="paragraph" w:styleId="1093">
    <w:name w:val="xl34"/>
    <w:basedOn w:val="712"/>
    <w:next w:val="1093"/>
    <w:link w:val="71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094">
    <w:name w:val="样式 标题 3h33rd levelHeading 3 - oldH3l3CT3章标题1Level 3 Hea..."/>
    <w:basedOn w:val="715"/>
    <w:next w:val="1094"/>
    <w:link w:val="712"/>
    <w:pPr>
      <w:contextualSpacing/>
      <w:keepLines w:val="0"/>
      <w:keepNext w:val="0"/>
      <w:spacing w:before="120" w:after="120" w:line="288" w:lineRule="auto"/>
    </w:pPr>
    <w:rPr>
      <w:rFonts w:ascii="Arial" w:hAnsi="Arial" w:cs="宋体"/>
      <w:color w:val="000000"/>
      <w:sz w:val="24"/>
      <w:szCs w:val="20"/>
    </w:rPr>
  </w:style>
  <w:style w:type="paragraph" w:styleId="1095">
    <w:name w:val="xl55"/>
    <w:basedOn w:val="712"/>
    <w:next w:val="1095"/>
    <w:link w:val="712"/>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096">
    <w:name w:val="xl75"/>
    <w:basedOn w:val="712"/>
    <w:next w:val="1096"/>
    <w:link w:val="712"/>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097">
    <w:name w:val="xl67"/>
    <w:basedOn w:val="712"/>
    <w:next w:val="1097"/>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098">
    <w:name w:val="xl48"/>
    <w:basedOn w:val="712"/>
    <w:next w:val="1098"/>
    <w:link w:val="712"/>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099">
    <w:name w:val="xl78"/>
    <w:basedOn w:val="712"/>
    <w:next w:val="1099"/>
    <w:link w:val="7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00">
    <w:name w:val="04论文正文"/>
    <w:basedOn w:val="712"/>
    <w:next w:val="1100"/>
    <w:link w:val="712"/>
    <w:pPr>
      <w:ind w:firstLine="480"/>
      <w:spacing w:line="400" w:lineRule="exact"/>
    </w:pPr>
    <w:rPr>
      <w:rFonts w:cs="宋体"/>
      <w:sz w:val="24"/>
    </w:rPr>
  </w:style>
  <w:style w:type="paragraph" w:styleId="1101">
    <w:name w:val="无间隔"/>
    <w:next w:val="1101"/>
    <w:link w:val="712"/>
    <w:qFormat/>
    <w:pPr>
      <w:widowControl w:val="off"/>
    </w:pPr>
    <w:rPr>
      <w:sz w:val="24"/>
      <w:szCs w:val="24"/>
      <w:lang w:val="en-US" w:eastAsia="zh-CN" w:bidi="ar-SA"/>
    </w:rPr>
  </w:style>
  <w:style w:type="paragraph" w:styleId="1102">
    <w:name w:val="_Style 14"/>
    <w:basedOn w:val="712"/>
    <w:next w:val="1102"/>
    <w:link w:val="712"/>
    <w:rPr>
      <w:szCs w:val="20"/>
    </w:rPr>
  </w:style>
  <w:style w:type="paragraph" w:styleId="1103">
    <w:name w:val="样式 标题 4 + 仿宋_GB2312"/>
    <w:basedOn w:val="716"/>
    <w:next w:val="1103"/>
    <w:link w:val="712"/>
    <w:pPr>
      <w:keepLines w:val="0"/>
      <w:spacing w:before="0" w:after="0" w:line="300" w:lineRule="auto"/>
    </w:pPr>
    <w:rPr>
      <w:rFonts w:ascii="仿宋_GB2312" w:hAnsi="仿宋_GB2312" w:eastAsia="仿宋_GB2312"/>
      <w:color w:val="ff00ff"/>
      <w:sz w:val="30"/>
      <w:szCs w:val="30"/>
    </w:rPr>
  </w:style>
  <w:style w:type="paragraph" w:styleId="1104">
    <w:name w:val="Alt+X_首行空2"/>
    <w:basedOn w:val="712"/>
    <w:next w:val="1104"/>
    <w:link w:val="712"/>
    <w:pPr>
      <w:ind w:firstLine="480"/>
      <w:spacing w:line="360" w:lineRule="auto"/>
    </w:pPr>
    <w:rPr>
      <w:rFonts w:cs="宋体"/>
      <w:sz w:val="24"/>
    </w:rPr>
  </w:style>
  <w:style w:type="paragraph" w:styleId="1105">
    <w:name w:val="我的正文"/>
    <w:basedOn w:val="712"/>
    <w:next w:val="1105"/>
    <w:link w:val="712"/>
    <w:pPr>
      <w:jc w:val="left"/>
      <w:spacing w:line="300" w:lineRule="auto"/>
      <w:widowControl/>
    </w:pPr>
    <w:rPr>
      <w:rFonts w:eastAsia="楷体_GB2312"/>
      <w:spacing w:val="8"/>
      <w:sz w:val="24"/>
    </w:rPr>
  </w:style>
  <w:style w:type="table" w:styleId="1106">
    <w:name w:val="表格样式1"/>
    <w:basedOn w:val="723"/>
    <w:next w:val="1106"/>
    <w:link w:val="712"/>
    <w:tblPr/>
  </w:style>
  <w:style w:type="table" w:styleId="1107">
    <w:name w:val="网格型1"/>
    <w:basedOn w:val="723"/>
    <w:next w:val="1107"/>
    <w:link w:val="712"/>
    <w:uiPriority w:val="59"/>
    <w:unhideWhenUsed/>
    <w:rPr>
      <w:rFonts w:ascii="Calibri" w:hAnsi="Calibri" w:eastAsia="宋体" w:cs="Times New Roman"/>
    </w:rPr>
    <w:tblPr/>
  </w:style>
  <w:style w:type="paragraph" w:styleId="1108">
    <w:name w:val="纯文本111"/>
    <w:basedOn w:val="712"/>
    <w:next w:val="1108"/>
    <w:link w:val="712"/>
    <w:qFormat/>
    <w:pPr>
      <w:jc w:val="left"/>
      <w:widowControl/>
    </w:pPr>
    <w:rPr>
      <w:rFonts w:ascii="宋体" w:hAnsi="Courier New" w:eastAsia="楷体_GB2312"/>
      <w:sz w:val="26"/>
      <w:szCs w:val="20"/>
    </w:rPr>
  </w:style>
  <w:style w:type="paragraph" w:styleId="1109">
    <w:name w:val="首行缩进"/>
    <w:next w:val="1109"/>
    <w:link w:val="712"/>
    <w:qFormat/>
    <w:pPr>
      <w:ind w:firstLine="480"/>
      <w:jc w:val="both"/>
      <w:widowControl w:val="off"/>
    </w:pPr>
    <w:rPr>
      <w:sz w:val="21"/>
      <w:lang w:val="zh-CN" w:eastAsia="zh-CN" w:bidi="ar-SA"/>
    </w:rPr>
  </w:style>
  <w:style w:type="character" w:styleId="1110">
    <w:name w:val="正文缩进 字符"/>
    <w:next w:val="1110"/>
    <w:link w:val="712"/>
    <w:qFormat/>
    <w:rPr>
      <w:rFonts w:eastAsia="楷体_GB2312"/>
      <w:sz w:val="24"/>
      <w:lang w:val="en-US" w:eastAsia="zh-CN" w:bidi="ar-SA"/>
    </w:rPr>
  </w:style>
  <w:style w:type="paragraph" w:styleId="1111">
    <w:name w:val="纯文本12"/>
    <w:basedOn w:val="712"/>
    <w:next w:val="1111"/>
    <w:link w:val="712"/>
    <w:rPr>
      <w:rFonts w:hint="eastAsia" w:ascii="宋体" w:hAnsi="Courier New" w:eastAsia="楷体_GB2312"/>
      <w:bCs/>
      <w:sz w:val="28"/>
      <w:szCs w:val="20"/>
    </w:rPr>
  </w:style>
  <w:style w:type="character" w:styleId="1112">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
    <w:next w:val="1112"/>
    <w:link w:val="712"/>
    <w:qFormat/>
    <w:rPr>
      <w:rFonts w:ascii="Times New Roman" w:hAnsi="Times New Roman" w:eastAsia="楷体_GB2312" w:cs="Times New Roman"/>
      <w:sz w:val="24"/>
      <w:lang w:val="en-US" w:eastAsia="zh-CN" w:bidi="ar-SA"/>
    </w:rPr>
  </w:style>
  <w:style w:type="character" w:styleId="1113">
    <w:name w:val="标题 1 Char1"/>
    <w:next w:val="1113"/>
    <w:link w:val="712"/>
    <w:rPr>
      <w:rFonts w:eastAsia="楷体_GB2312"/>
      <w:b/>
      <w:sz w:val="44"/>
      <w:lang w:val="en-US" w:eastAsia="zh-CN" w:bidi="ar-SA"/>
    </w:rPr>
  </w:style>
  <w:style w:type="character" w:styleId="1114">
    <w:name w:val="页眉 字符1"/>
    <w:next w:val="1114"/>
    <w:link w:val="712"/>
    <w:uiPriority w:val="99"/>
    <w:rPr>
      <w:rFonts w:eastAsia="楷体_GB2312"/>
      <w:sz w:val="18"/>
      <w:lang w:val="en-US" w:eastAsia="zh-CN" w:bidi="ar-SA"/>
    </w:rPr>
  </w:style>
  <w:style w:type="character" w:styleId="1115">
    <w:name w:val="正文文本缩进 3 字符1"/>
    <w:next w:val="1115"/>
    <w:link w:val="712"/>
    <w:rPr>
      <w:sz w:val="16"/>
      <w:szCs w:val="16"/>
    </w:rPr>
  </w:style>
  <w:style w:type="character" w:styleId="1116">
    <w:name w:val="页脚 字符1"/>
    <w:next w:val="1116"/>
    <w:link w:val="712"/>
    <w:qFormat/>
    <w:rPr>
      <w:rFonts w:eastAsia="宋体"/>
      <w:sz w:val="18"/>
      <w:szCs w:val="18"/>
      <w:lang w:val="en-US" w:eastAsia="zh-CN" w:bidi="ar-SA"/>
    </w:rPr>
  </w:style>
  <w:style w:type="paragraph" w:styleId="1117">
    <w:name w:val="Plain Text11"/>
    <w:basedOn w:val="712"/>
    <w:next w:val="1117"/>
    <w:link w:val="712"/>
    <w:qFormat/>
    <w:rPr>
      <w:rFonts w:ascii="宋体" w:hAnsi="Courier New" w:eastAsia="楷体_GB2312"/>
      <w:sz w:val="28"/>
      <w:szCs w:val="20"/>
    </w:rPr>
  </w:style>
  <w:style w:type="character" w:styleId="1118">
    <w:name w:val="font21"/>
    <w:next w:val="1118"/>
    <w:link w:val="712"/>
    <w:rPr>
      <w:rFonts w:hint="eastAsia" w:ascii="宋体" w:hAnsi="宋体" w:eastAsia="宋体" w:cs="宋体"/>
      <w:i w:val="0"/>
      <w:color w:val="000000"/>
      <w:sz w:val="24"/>
      <w:szCs w:val="24"/>
      <w:u w:val="none"/>
    </w:rPr>
  </w:style>
  <w:style w:type="character" w:styleId="1119">
    <w:name w:val="font31"/>
    <w:next w:val="1119"/>
    <w:link w:val="712"/>
    <w:rPr>
      <w:rFonts w:hint="eastAsia" w:ascii="宋体" w:hAnsi="宋体" w:eastAsia="宋体" w:cs="宋体"/>
      <w:i w:val="0"/>
      <w:color w:val="000000"/>
      <w:sz w:val="20"/>
      <w:szCs w:val="20"/>
      <w:u w:val="none"/>
    </w:rPr>
  </w:style>
  <w:style w:type="character" w:styleId="1120">
    <w:name w:val="font51"/>
    <w:next w:val="1120"/>
    <w:link w:val="712"/>
    <w:qFormat/>
    <w:rPr>
      <w:rFonts w:hint="eastAsia" w:ascii="宋体" w:hAnsi="宋体" w:eastAsia="宋体" w:cs="宋体"/>
      <w:color w:val="ff0000"/>
      <w:sz w:val="21"/>
      <w:szCs w:val="21"/>
      <w:u w:val="none"/>
    </w:rPr>
  </w:style>
  <w:style w:type="character" w:styleId="8264" w:default="1">
    <w:name w:val="Default Paragraph Font"/>
    <w:uiPriority w:val="1"/>
    <w:semiHidden/>
    <w:unhideWhenUsed/>
  </w:style>
  <w:style w:type="numbering" w:styleId="8265" w:default="1">
    <w:name w:val="No List"/>
    <w:uiPriority w:val="99"/>
    <w:semiHidden/>
    <w:unhideWhenUsed/>
  </w:style>
  <w:style w:type="table" w:styleId="82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dc:creator>
  <cp:lastModifiedBy>常辉芳</cp:lastModifiedBy>
  <cp:revision>6</cp:revision>
  <dcterms:created xsi:type="dcterms:W3CDTF">2023-03-06T06:38:00Z</dcterms:created>
  <dcterms:modified xsi:type="dcterms:W3CDTF">2024-04-22T08:21:03Z</dcterms:modified>
</cp:coreProperties>
</file>