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项目编号：JSZC-320500-JZCG-G2024-0549</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江苏苏州干部学院</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食堂</w:t>
      </w:r>
      <w:r>
        <w:rPr>
          <w:rFonts w:hint="eastAsia" w:ascii="宋体" w:hAnsi="宋体"/>
          <w:b/>
          <w:sz w:val="32"/>
        </w:rPr>
        <w:t xml:space="preserve">食材集中</w:t>
      </w:r>
      <w:r>
        <w:rPr>
          <w:rFonts w:hint="eastAsia" w:ascii="宋体" w:hAnsi="宋体"/>
          <w:b/>
          <w:sz w:val="32"/>
        </w:rPr>
        <w:t xml:space="preserve">配送采购</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66"/>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t xml:space="preserve">苏州市公共资源交易中心（苏州市政府集中采购中心）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年10月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73"/>
        <w:ind w:firstLine="0"/>
        <w:jc w:val="left"/>
        <w:spacing w:before="120" w:after="120"/>
        <w:tabs>
          <w:tab w:val="right" w:pos="9856" w:leader="dot"/>
        </w:tabs>
        <w:rPr>
          <w:rStyle w:val="905"/>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rPr>
          <w:rStyle w:val="905"/>
          <w:rFonts w:ascii="宋体" w:hAnsi="宋体" w:cs="Calibri"/>
          <w:bCs/>
          <w:caps/>
          <w:color w:val="auto"/>
          <w:sz w:val="32"/>
        </w:rPr>
        <w:fldChar w:fldCharType="begin"/>
      </w:r>
      <w:r>
        <w:rPr>
          <w:rStyle w:val="905"/>
          <w:rFonts w:ascii="宋体" w:hAnsi="宋体" w:cs="Calibri"/>
          <w:bCs/>
          <w:caps/>
          <w:color w:val="auto"/>
          <w:sz w:val="32"/>
        </w:rPr>
        <w:instrText xml:space="preserve"> TOC \o "1-1" \h \z \u </w:instrText>
      </w:r>
      <w:r>
        <w:rPr>
          <w:rStyle w:val="905"/>
          <w:rFonts w:ascii="宋体" w:hAnsi="宋体" w:cs="Calibri"/>
          <w:bCs/>
          <w:caps/>
          <w:color w:val="auto"/>
          <w:sz w:val="32"/>
        </w:rPr>
        <w:fldChar w:fldCharType="separate"/>
      </w:r>
      <w:hyperlink w:tooltip="#_Toc105397776" w:anchor="_Toc105397776" w:history="1">
        <w:r>
          <w:rPr>
            <w:rStyle w:val="905"/>
            <w:rFonts w:ascii="宋体" w:hAnsi="宋体" w:cs="Calibri"/>
            <w:bCs/>
            <w:caps/>
            <w:color w:val="auto"/>
            <w:sz w:val="32"/>
            <w:szCs w:val="32"/>
          </w:rPr>
          <w:t xml:space="preserve">第一章 投标邀请函</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_Toc105397776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5</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hyperlink w:tooltip="#_Toc105397777" w:anchor="_Toc105397777" w:history="1">
        <w:r>
          <w:rPr>
            <w:rStyle w:val="905"/>
            <w:rFonts w:ascii="宋体" w:hAnsi="宋体" w:cs="Calibri"/>
            <w:bCs/>
            <w:caps/>
            <w:color w:val="auto"/>
            <w:sz w:val="32"/>
            <w:szCs w:val="32"/>
          </w:rPr>
          <w:t xml:space="preserve">第二章 投标人须知</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_Toc105397777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8</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hyperlink w:tooltip="#_Toc105397778" w:anchor="_Toc105397778" w:history="1">
        <w:r>
          <w:rPr>
            <w:rStyle w:val="905"/>
            <w:rFonts w:ascii="宋体" w:hAnsi="宋体" w:cs="Calibri"/>
            <w:bCs/>
            <w:caps/>
            <w:color w:val="auto"/>
            <w:sz w:val="32"/>
            <w:szCs w:val="32"/>
          </w:rPr>
          <w:t xml:space="preserve">第三章 投标文件格式</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_Toc105397778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20</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hyperlink w:tooltip="#_Toc105397793" w:anchor="_Toc105397793" w:history="1">
        <w:r>
          <w:rPr>
            <w:rStyle w:val="905"/>
            <w:rFonts w:ascii="宋体" w:hAnsi="宋体" w:cs="Calibri"/>
            <w:bCs/>
            <w:caps/>
            <w:color w:val="auto"/>
            <w:sz w:val="32"/>
            <w:szCs w:val="32"/>
          </w:rPr>
          <w:t xml:space="preserve">第四章 招标书</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_Toc105397793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33</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hyperlink w:tooltip="#_Toc105397794" w:anchor="_Toc105397794" w:history="1">
        <w:r>
          <w:rPr>
            <w:rStyle w:val="905"/>
            <w:rFonts w:ascii="宋体" w:hAnsi="宋体" w:cs="Calibri"/>
            <w:bCs/>
            <w:caps/>
            <w:color w:val="auto"/>
            <w:sz w:val="32"/>
            <w:szCs w:val="32"/>
          </w:rPr>
          <w:t xml:space="preserve">第五章 合同及主要条款</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_Toc105397794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36</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4" w:leader="dot"/>
        </w:tabs>
        <w:rPr>
          <w:rStyle w:val="905"/>
          <w:rFonts w:hint="eastAsia" w:ascii="宋体" w:hAnsi="宋体" w:cs="Calibri"/>
          <w:bCs/>
          <w:caps/>
          <w:color w:val="auto"/>
          <w:sz w:val="32"/>
          <w:szCs w:val="32"/>
        </w:rPr>
        <w:outlineLvl w:val="9"/>
      </w:pPr>
      <w:r/>
      <w:hyperlink w:tooltip="#_Toc105397795" w:anchor="_Toc105397795" w:history="1">
        <w:r>
          <w:rPr>
            <w:rStyle w:val="905"/>
            <w:rFonts w:ascii="宋体" w:hAnsi="宋体" w:cs="Calibri"/>
            <w:bCs/>
            <w:caps/>
            <w:color w:val="auto"/>
            <w:sz w:val="32"/>
            <w:szCs w:val="32"/>
          </w:rPr>
          <w:t xml:space="preserve">第六章 评标办法和评分标准</w:t>
        </w:r>
        <w:r>
          <w:rPr>
            <w:rStyle w:val="905"/>
            <w:rFonts w:ascii="宋体" w:hAnsi="宋体" w:cs="Calibri"/>
            <w:bCs/>
            <w:caps/>
            <w:color w:val="auto"/>
            <w:sz w:val="32"/>
            <w:szCs w:val="32"/>
          </w:rPr>
          <w:tab/>
        </w:r>
        <w:r>
          <w:rPr>
            <w:rStyle w:val="905"/>
            <w:rFonts w:ascii="宋体" w:hAnsi="宋体" w:cs="Calibri"/>
            <w:bCs/>
            <w:caps/>
            <w:color w:val="auto"/>
            <w:sz w:val="32"/>
            <w:szCs w:val="32"/>
          </w:rPr>
          <w:fldChar w:fldCharType="begin"/>
        </w:r>
        <w:r>
          <w:rPr>
            <w:rStyle w:val="905"/>
            <w:rFonts w:ascii="宋体" w:hAnsi="宋体" w:cs="Calibri"/>
            <w:bCs/>
            <w:caps/>
            <w:color w:val="auto"/>
            <w:sz w:val="32"/>
            <w:szCs w:val="32"/>
          </w:rPr>
          <w:instrText xml:space="preserve"> PAGEREF _Toc105397795 \h </w:instrText>
        </w:r>
        <w:r>
          <w:rPr>
            <w:rStyle w:val="905"/>
            <w:rFonts w:ascii="宋体" w:hAnsi="宋体" w:cs="Calibri"/>
            <w:bCs/>
            <w:caps/>
            <w:color w:val="auto"/>
            <w:sz w:val="32"/>
            <w:szCs w:val="32"/>
          </w:rPr>
        </w:r>
        <w:r>
          <w:rPr>
            <w:rStyle w:val="905"/>
            <w:rFonts w:ascii="宋体" w:hAnsi="宋体" w:cs="Calibri"/>
            <w:bCs/>
            <w:caps/>
            <w:color w:val="auto"/>
            <w:sz w:val="32"/>
            <w:szCs w:val="32"/>
          </w:rPr>
          <w:fldChar w:fldCharType="separate"/>
        </w:r>
        <w:r>
          <w:rPr>
            <w:rStyle w:val="905"/>
            <w:rFonts w:ascii="宋体" w:hAnsi="宋体" w:cs="Calibri"/>
            <w:bCs/>
            <w:caps/>
            <w:color w:val="auto"/>
            <w:sz w:val="32"/>
            <w:szCs w:val="32"/>
          </w:rPr>
          <w:t xml:space="preserve">40</w:t>
        </w:r>
        <w:r>
          <w:rPr>
            <w:rStyle w:val="905"/>
            <w:rFonts w:ascii="宋体" w:hAnsi="宋体" w:cs="Calibri"/>
            <w:bCs/>
            <w:caps/>
            <w:color w:val="auto"/>
            <w:sz w:val="32"/>
            <w:szCs w:val="32"/>
          </w:rPr>
          <w:fldChar w:fldCharType="end"/>
        </w:r>
      </w:hyperlink>
      <w:r/>
      <w:r/>
    </w:p>
    <w:p>
      <w:pPr>
        <w:pStyle w:val="873"/>
        <w:ind w:firstLine="0"/>
        <w:jc w:val="left"/>
        <w:spacing w:before="120" w:after="120"/>
        <w:tabs>
          <w:tab w:val="right" w:pos="9856" w:leader="dot"/>
        </w:tabs>
        <w:rPr>
          <w:rFonts w:hint="eastAsia" w:ascii="宋体" w:hAnsi="宋体"/>
          <w:sz w:val="32"/>
          <w:szCs w:val="32"/>
        </w:rPr>
        <w:outlineLvl w:val="9"/>
      </w:pPr>
      <w:r>
        <w:rPr>
          <w:rStyle w:val="905"/>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JSZC-320500-JZCG-G2024-0549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食堂</w:t>
            </w:r>
            <w:r>
              <w:rPr>
                <w:rFonts w:hint="eastAsia" w:ascii="宋体" w:hAnsi="宋体" w:cs="Times New Roman"/>
                <w:sz w:val="21"/>
                <w:szCs w:val="21"/>
              </w:rPr>
              <w:t xml:space="preserve">食材集中</w:t>
            </w:r>
            <w:r>
              <w:rPr>
                <w:rFonts w:hint="eastAsia" w:ascii="宋体" w:hAnsi="宋体" w:cs="Times New Roman"/>
                <w:sz w:val="21"/>
                <w:szCs w:val="21"/>
              </w:rPr>
              <w:t xml:space="preserve">配送采购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路251号城市生活广场西楼四楼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联系人：李工、金工 </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名称：江苏苏州干部学院</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地址：苏州市高新区滨河路1728号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联系人：吴海峰</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联系电话：17768031398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4"/>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4"/>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28592"/>
      <w:r/>
      <w:bookmarkStart w:id="4" w:name="_Toc7166"/>
      <w:r/>
      <w:r/>
    </w:p>
    <w:p>
      <w:pPr>
        <w:ind w:left="0"/>
        <w:jc w:val="center"/>
        <w:rPr>
          <w:rFonts w:hint="eastAsia" w:ascii="宋体" w:hAnsi="宋体"/>
          <w:b/>
          <w:sz w:val="44"/>
          <w:szCs w:val="22"/>
        </w:rPr>
      </w:pPr>
      <w:r>
        <w:rPr>
          <w:rFonts w:hint="eastAsia" w:ascii="宋体" w:hAnsi="宋体"/>
          <w:b/>
          <w:sz w:val="44"/>
          <w:szCs w:val="22"/>
        </w:rPr>
      </w:r>
      <w:r/>
    </w:p>
    <w:p>
      <w:pPr>
        <w:pStyle w:val="866"/>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66"/>
        <w:rPr>
          <w:rFonts w:hint="eastAsia" w:ascii="宋体" w:hAnsi="宋体"/>
        </w:rPr>
      </w:pPr>
      <w:r>
        <w:rPr>
          <w:rFonts w:hint="eastAsia" w:ascii="宋体" w:hAnsi="宋体"/>
        </w:rPr>
      </w:r>
      <w:r/>
    </w:p>
    <w:p>
      <w:pPr>
        <w:pStyle w:val="858"/>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40"/>
        <w:ind w:left="431" w:firstLine="17"/>
        <w:jc w:val="center"/>
        <w:spacing w:before="0" w:after="0" w:line="360" w:lineRule="auto"/>
        <w:rPr>
          <w:rStyle w:val="970"/>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食堂</w:t>
      </w:r>
      <w:r>
        <w:rPr>
          <w:rFonts w:hint="eastAsia" w:ascii="宋体" w:hAnsi="宋体"/>
          <w:b/>
          <w:sz w:val="21"/>
          <w:szCs w:val="21"/>
          <w:u w:val="single"/>
        </w:rPr>
        <w:t xml:space="preserve">食材集中</w:t>
      </w:r>
      <w:r>
        <w:rPr>
          <w:rFonts w:hint="eastAsia" w:ascii="宋体" w:hAnsi="宋体"/>
          <w:b/>
          <w:sz w:val="21"/>
          <w:szCs w:val="21"/>
          <w:u w:val="single"/>
        </w:rPr>
        <w:t xml:space="preserve">配送采购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JSZC-320500-JZCG-G2024-0549</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2.项目名称：食堂</w:t>
      </w:r>
      <w:r>
        <w:rPr>
          <w:rFonts w:hint="eastAsia" w:ascii="宋体" w:hAnsi="宋体"/>
          <w:sz w:val="21"/>
          <w:szCs w:val="21"/>
        </w:rPr>
        <w:t xml:space="preserve">食材集中</w:t>
      </w:r>
      <w:r>
        <w:rPr>
          <w:rFonts w:hint="eastAsia" w:ascii="宋体" w:hAnsi="宋体"/>
          <w:sz w:val="21"/>
          <w:szCs w:val="21"/>
        </w:rPr>
        <w:t xml:space="preserve">配送采购</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肆佰伍拾万</w:t>
      </w:r>
      <w:r>
        <w:rPr>
          <w:rFonts w:hint="eastAsia" w:ascii="宋体" w:hAnsi="宋体"/>
          <w:sz w:val="21"/>
        </w:rPr>
        <w:t xml:space="preserve">圆整（￥4500000.00）</w:t>
      </w:r>
      <w:r>
        <w:rPr>
          <w:rFonts w:ascii="宋体" w:hAnsi="宋体"/>
          <w:sz w:val="21"/>
          <w:szCs w:val="21"/>
        </w:rPr>
        <w:t xml:space="preserve">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肆佰伍拾万</w:t>
      </w:r>
      <w:r>
        <w:rPr>
          <w:rFonts w:hint="eastAsia" w:ascii="宋体" w:hAnsi="宋体"/>
          <w:sz w:val="21"/>
        </w:rPr>
        <w:t xml:space="preserve">圆整（￥4500000.00）</w:t>
      </w:r>
      <w:r>
        <w:rPr>
          <w:rFonts w:ascii="宋体" w:hAnsi="宋体"/>
          <w:sz w:val="21"/>
          <w:szCs w:val="21"/>
        </w:rPr>
        <w:t xml:space="preserve">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6.合同履行期限：详见采购文件第四章</w:t>
      </w:r>
      <w:r>
        <w:rPr>
          <w:rFonts w:ascii="宋体" w:hAnsi="宋体"/>
          <w:sz w:val="21"/>
          <w:szCs w:val="21"/>
        </w:rPr>
        <w:t xml:space="preserve">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7.采购需求：详见采购文件第四章</w:t>
      </w:r>
      <w:r>
        <w:rPr>
          <w:rFonts w:ascii="宋体" w:hAnsi="宋体"/>
          <w:sz w:val="21"/>
          <w:szCs w:val="21"/>
        </w:rPr>
        <w:t xml:space="preserve"> </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投标人具有有效期内的食品经营许可证。</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58"/>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w:t>
      </w:r>
      <w:r>
        <w:rPr>
          <w:rFonts w:hint="eastAsia" w:ascii="宋体" w:hAnsi="宋体"/>
          <w:b/>
          <w:sz w:val="21"/>
          <w:szCs w:val="21"/>
        </w:rPr>
        <w:t xml:space="preserve">泷</w:t>
      </w:r>
      <w:r>
        <w:rPr>
          <w:rFonts w:hint="eastAsia" w:ascii="宋体" w:hAnsi="宋体"/>
          <w:b/>
          <w:sz w:val="21"/>
          <w:szCs w:val="21"/>
        </w:rPr>
        <w:t xml:space="preserve">路251号政务服务中心4楼公共交易中心窗口，咨询电话：0512-69820834</w:t>
      </w:r>
      <w:r>
        <w:rPr>
          <w:rFonts w:hint="eastAsia" w:ascii="宋体" w:hAnsi="宋体"/>
          <w:sz w:val="21"/>
          <w:szCs w:val="21"/>
        </w:rPr>
        <w:t xml:space="preserve">。</w:t>
      </w:r>
      <w:r/>
    </w:p>
    <w:p>
      <w:pPr>
        <w:pStyle w:val="858"/>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07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58"/>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58"/>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8"/>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8"/>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9"/>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9"/>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9"/>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七、对本次征集提出询问，请按以下方式联系</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名称：江苏苏州干部学院  </w:t>
      </w:r>
      <w:r>
        <w:rPr>
          <w:rFonts w:ascii="宋体" w:hAnsi="宋体"/>
          <w:sz w:val="21"/>
          <w:szCs w:val="21"/>
        </w:rPr>
        <w:t xml:space="preserve">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地址：苏州市高新区滨河路1728号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联系人：吴海峰</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联系方式：17768031398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名称：苏州市公共资源交易中心（苏州市政府集中采购中心）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路251号城市生活广场西楼四楼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联系方式：0512-69820884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项目联系人：李工、金工 </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电话：0512-69820884</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2"/>
      </w:pPr>
      <w:r/>
      <w:r/>
    </w:p>
    <w:p>
      <w:r/>
      <w:r/>
    </w:p>
    <w:p>
      <w:pPr>
        <w:pStyle w:val="852"/>
      </w:pPr>
      <w:r/>
      <w:r/>
    </w:p>
    <w:p>
      <w:r/>
      <w:r/>
    </w:p>
    <w:p>
      <w:pPr>
        <w:pStyle w:val="852"/>
      </w:pPr>
      <w:r/>
      <w:r/>
    </w:p>
    <w:p>
      <w:r/>
      <w:r/>
    </w:p>
    <w:p>
      <w:pPr>
        <w:pStyle w:val="852"/>
      </w:pPr>
      <w:r/>
      <w:r/>
    </w:p>
    <w:p>
      <w:r/>
      <w:r/>
    </w:p>
    <w:p>
      <w:pPr>
        <w:pStyle w:val="852"/>
      </w:pPr>
      <w:r/>
      <w:r/>
    </w:p>
    <w:p>
      <w:r/>
      <w:r/>
    </w:p>
    <w:p>
      <w:pPr>
        <w:pStyle w:val="840"/>
        <w:ind w:left="0" w:firstLine="0"/>
        <w:jc w:val="center"/>
        <w:rPr>
          <w:rFonts w:hint="eastAsia" w:ascii="宋体" w:hAnsi="宋体"/>
          <w:b/>
          <w:sz w:val="44"/>
          <w:szCs w:val="22"/>
        </w:rPr>
      </w:pPr>
      <w:r/>
      <w:bookmarkStart w:id="6" w:name="_Toc105397777"/>
      <w:r/>
      <w:bookmarkStart w:id="7" w:name="_Toc621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58"/>
        <w:ind w:left="0" w:firstLine="422"/>
        <w:spacing w:line="360" w:lineRule="auto"/>
        <w:rPr>
          <w:rFonts w:hint="eastAsia"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58"/>
        <w:ind w:left="0" w:firstLine="422"/>
        <w:spacing w:line="360" w:lineRule="auto"/>
        <w:rPr>
          <w:rFonts w:hint="eastAsia" w:ascii="宋体" w:hAnsi="宋体"/>
          <w:b/>
          <w:sz w:val="21"/>
          <w:szCs w:val="21"/>
        </w:rPr>
      </w:pPr>
      <w:r/>
      <w:bookmarkStart w:id="12" w:name="_Toc9408"/>
      <w:r>
        <w:rPr>
          <w:rFonts w:hint="eastAsia" w:ascii="宋体" w:hAnsi="宋体"/>
          <w:b/>
          <w:sz w:val="21"/>
          <w:szCs w:val="21"/>
        </w:rPr>
        <w:t xml:space="preserve">1.说明</w:t>
      </w:r>
      <w:bookmarkEnd w:id="12"/>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8"/>
        <w:ind w:left="0" w:firstLine="422"/>
        <w:spacing w:line="360" w:lineRule="auto"/>
        <w:rPr>
          <w:rFonts w:hint="eastAsia" w:ascii="宋体" w:hAnsi="宋体"/>
          <w:b/>
          <w:sz w:val="21"/>
          <w:szCs w:val="21"/>
        </w:rPr>
      </w:pPr>
      <w:r/>
      <w:bookmarkStart w:id="13" w:name="_Toc27555"/>
      <w:r>
        <w:rPr>
          <w:rFonts w:hint="eastAsia" w:ascii="宋体" w:hAnsi="宋体"/>
          <w:b/>
          <w:sz w:val="21"/>
          <w:szCs w:val="21"/>
        </w:rPr>
        <w:t xml:space="preserve">2.词语释义</w:t>
      </w:r>
      <w:bookmarkEnd w:id="13"/>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58"/>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4"/>
      <w:r/>
      <w:bookmarkEnd w:id="15"/>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bCs/>
          <w:sz w:val="21"/>
          <w:szCs w:val="21"/>
        </w:rPr>
        <w:t xml:space="preserve">投标人具有有效期内的食品经营许可证。</w:t>
      </w:r>
      <w:r/>
    </w:p>
    <w:p>
      <w:pPr>
        <w:pStyle w:val="897"/>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9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7"/>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97"/>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5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5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5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6"/>
      <w:r/>
      <w:bookmarkEnd w:id="17"/>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58"/>
        <w:ind w:left="0" w:firstLine="420"/>
        <w:spacing w:line="360" w:lineRule="auto"/>
        <w:rPr>
          <w:rFonts w:hint="eastAsia"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/html/content/20180305093615738.shtml</w:t>
      </w:r>
      <w:r>
        <w:rPr>
          <w:rFonts w:hint="eastAsia" w:ascii="宋体" w:hAnsi="宋体"/>
          <w:sz w:val="21"/>
          <w:szCs w:val="21"/>
        </w:rPr>
        <w:t xml:space="preserve">。</w:t>
      </w:r>
      <w:r/>
    </w:p>
    <w:p>
      <w:pPr>
        <w:pStyle w:val="858"/>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递交，否则不予受理。</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质疑联系人：质疑处理专岗工作人员</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现场递交地址：苏州市姑苏区平</w:t>
      </w:r>
      <w:r>
        <w:rPr>
          <w:rFonts w:hint="eastAsia" w:ascii="宋体" w:hAnsi="宋体"/>
          <w:sz w:val="21"/>
          <w:szCs w:val="21"/>
        </w:rPr>
        <w:t xml:space="preserve">泷</w:t>
      </w:r>
      <w:r>
        <w:rPr>
          <w:rFonts w:hint="eastAsia" w:ascii="宋体" w:hAnsi="宋体"/>
          <w:sz w:val="21"/>
          <w:szCs w:val="21"/>
        </w:rPr>
        <w:t xml:space="preserve">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邮寄收取地址：苏州市姑苏区平</w:t>
      </w:r>
      <w:r>
        <w:rPr>
          <w:rFonts w:hint="eastAsia" w:ascii="宋体" w:hAnsi="宋体"/>
          <w:sz w:val="21"/>
          <w:szCs w:val="21"/>
        </w:rPr>
        <w:t xml:space="preserve">泷</w:t>
      </w:r>
      <w:r>
        <w:rPr>
          <w:rFonts w:hint="eastAsia" w:ascii="宋体" w:hAnsi="宋体"/>
          <w:sz w:val="21"/>
          <w:szCs w:val="21"/>
        </w:rPr>
        <w:t xml:space="preserve">路251号城市生活广场西侧裙楼四楼4007 室。</w:t>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18"/>
      <w:r/>
      <w:bookmarkEnd w:id="19"/>
      <w:r/>
      <w:r/>
    </w:p>
    <w:p>
      <w:pPr>
        <w:pStyle w:val="858"/>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实质性投标，否则，其投标可能被拒绝。</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8"/>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投标人具有有效期内的食品经营许可证；</w:t>
      </w:r>
      <w:r/>
    </w:p>
    <w:p>
      <w:pPr>
        <w:ind w:left="0" w:firstLine="420"/>
        <w:spacing w:line="360" w:lineRule="auto"/>
        <w:rPr>
          <w:rFonts w:hint="eastAsia" w:ascii="宋体" w:hAnsi="宋体"/>
          <w:sz w:val="21"/>
          <w:szCs w:val="21"/>
        </w:rPr>
      </w:pPr>
      <w:r>
        <w:rPr>
          <w:rFonts w:hint="eastAsia" w:ascii="宋体" w:hAnsi="宋体"/>
          <w:sz w:val="21"/>
          <w:szCs w:val="21"/>
        </w:rPr>
        <w:t xml:space="preserve">14.1.4.8其它有关资格证明文件；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hint="eastAsia"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cs="Times New Roman"/>
          <w:sz w:val="21"/>
          <w:szCs w:val="21"/>
        </w:rPr>
        <w:t xml:space="preserve"> 针对本项目的服务方案比较；</w:t>
      </w:r>
      <w:r/>
    </w:p>
    <w:p>
      <w:pPr>
        <w:ind w:left="0" w:firstLine="408"/>
        <w:spacing w:line="360" w:lineRule="auto"/>
        <w:rPr>
          <w:rFonts w:hint="eastAsia"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基础设施情况比较；</w:t>
      </w:r>
      <w:r/>
    </w:p>
    <w:p>
      <w:pPr>
        <w:ind w:left="0" w:firstLine="408"/>
        <w:spacing w:line="360" w:lineRule="auto"/>
        <w:rPr>
          <w:rFonts w:hint="eastAsia"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综合实力比较；</w:t>
      </w:r>
      <w:r/>
    </w:p>
    <w:p>
      <w:pPr>
        <w:ind w:left="0" w:firstLine="408"/>
        <w:spacing w:line="360" w:lineRule="auto"/>
        <w:rPr>
          <w:rFonts w:hint="eastAsia"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rPr>
        <w:t xml:space="preserve">类似业绩；</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4"/>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4"/>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4"/>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4"/>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4"/>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58"/>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w:t>
      </w:r>
      <w:r>
        <w:rPr>
          <w:rFonts w:ascii="宋体" w:hAnsi="宋体"/>
          <w:b/>
          <w:sz w:val="21"/>
          <w:szCs w:val="21"/>
        </w:rPr>
        <w:t xml:space="preserve">zfcg</w:t>
      </w:r>
      <w:r>
        <w:rPr>
          <w:rFonts w:ascii="宋体" w:hAnsi="宋体"/>
          <w:b/>
          <w:sz w:val="21"/>
          <w:szCs w:val="21"/>
        </w:rPr>
        <w:t xml:space="preserve">/html/content/20231220161910031.shtml</w:t>
      </w:r>
      <w:r>
        <w:rPr>
          <w:rFonts w:hint="eastAsia" w:ascii="宋体" w:hAnsi="宋体"/>
          <w:b/>
          <w:color w:val="000000" w:themeColor="text1"/>
          <w:sz w:val="21"/>
          <w:szCs w:val="21"/>
        </w:rPr>
        <w:t xml:space="preserve">）</w:t>
      </w:r>
      <w:r/>
    </w:p>
    <w:p>
      <w:pPr>
        <w:pStyle w:val="1074"/>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4"/>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4"/>
        <w:ind w:left="0" w:firstLine="422"/>
        <w:spacing w:line="360" w:lineRule="auto"/>
        <w:rPr>
          <w:rFonts w:hint="eastAsia"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4"/>
        <w:ind w:left="0" w:firstLine="422"/>
        <w:spacing w:line="360" w:lineRule="auto"/>
        <w:rPr>
          <w:rFonts w:hint="eastAsia"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低的情形，若出现评标委员会成员在主观分打分上和评标委员会总的平均分相比有明显畸高或</w:t>
      </w:r>
      <w:r>
        <w:rPr>
          <w:rFonts w:hint="eastAsia" w:ascii="宋体" w:hAnsi="宋体" w:cs="宋体"/>
          <w:b/>
          <w:color w:val="ff0000"/>
          <w:sz w:val="21"/>
          <w:szCs w:val="21"/>
          <w:lang w:val="en-US"/>
        </w:rPr>
        <w:t xml:space="preserve">畸</w:t>
      </w:r>
      <w:r>
        <w:rPr>
          <w:rFonts w:hint="eastAsia" w:ascii="宋体" w:hAnsi="宋体" w:cs="宋体"/>
          <w:b/>
          <w:color w:val="ff0000"/>
          <w:sz w:val="21"/>
          <w:szCs w:val="21"/>
          <w:lang w:val="en-US"/>
        </w:rPr>
        <w:t xml:space="preserve">低情形（偏离度达到±30%）的，需要现场由该评标委员会成员对本人的打分做出情况说明。</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4"/>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4"/>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4"/>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（七）法律、法规和招标文件规定的其他无效情形。</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74"/>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9501"/>
      <w:r/>
      <w:bookmarkStart w:id="25" w:name="_Toc18442"/>
      <w:r/>
      <w:r/>
    </w:p>
    <w:p>
      <w:pPr>
        <w:pStyle w:val="1074"/>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24"/>
      <w:r/>
      <w:bookmarkEnd w:id="25"/>
      <w:r/>
      <w:r/>
    </w:p>
    <w:p>
      <w:pPr>
        <w:pStyle w:val="1074"/>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4"/>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7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074"/>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26"/>
      <w:r/>
      <w:bookmarkEnd w:id="27"/>
      <w:r/>
      <w:r/>
    </w:p>
    <w:p>
      <w:pPr>
        <w:pStyle w:val="107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4"/>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4"/>
        <w:ind w:left="0" w:firstLine="0"/>
        <w:spacing w:line="360" w:lineRule="auto"/>
        <w:rPr>
          <w:rFonts w:hint="eastAsia" w:ascii="宋体" w:hAnsi="宋体" w:cs="宋体"/>
          <w:sz w:val="21"/>
          <w:szCs w:val="21"/>
        </w:rPr>
      </w:pPr>
      <w:r>
        <w:rPr>
          <w:rFonts w:hint="eastAsia" w:ascii="宋体" w:hAnsi="宋体" w:cs="宋体"/>
          <w:sz w:val="21"/>
          <w:szCs w:val="21"/>
        </w:rPr>
      </w:r>
      <w:r/>
    </w:p>
    <w:p>
      <w:pPr>
        <w:pStyle w:val="840"/>
        <w:ind w:left="0" w:firstLine="0"/>
        <w:jc w:val="center"/>
        <w:rPr>
          <w:rFonts w:hint="eastAsia" w:ascii="宋体" w:hAnsi="宋体"/>
          <w:sz w:val="21"/>
          <w:szCs w:val="21"/>
          <w:lang w:val="zh-CN"/>
        </w:rPr>
      </w:pPr>
      <w:r/>
      <w:bookmarkStart w:id="28" w:name="_Toc105397778"/>
      <w:r/>
      <w:bookmarkStart w:id="29" w:name="_Toc7264"/>
      <w:r/>
      <w:bookmarkStart w:id="30" w:name="_Toc24711"/>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74"/>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32" w:name="_Toc71810480"/>
      <w:r/>
      <w:bookmarkStart w:id="33" w:name="_Toc3821"/>
      <w:r/>
      <w:bookmarkStart w:id="34" w:name="_Toc17036"/>
      <w:r/>
      <w:bookmarkStart w:id="35" w:name="_Toc105397779"/>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ind w:left="0"/>
        <w:jc w:val="center"/>
        <w:rPr>
          <w:rFonts w:hint="eastAsia" w:asciiTheme="minorEastAsia" w:hAnsiTheme="minorEastAsia" w:eastAsiaTheme="minorEastAsia"/>
          <w:b/>
          <w:sz w:val="21"/>
          <w:szCs w:val="21"/>
        </w:rPr>
      </w:pPr>
      <w:r/>
      <w:bookmarkStart w:id="38" w:name="_Toc7945"/>
      <w:r/>
      <w:bookmarkStart w:id="39" w:name="_Toc241"/>
      <w:r/>
      <w:bookmarkStart w:id="40" w:name="_Toc71810482"/>
      <w:r/>
      <w:bookmarkStart w:id="41" w:name="_Toc105397781"/>
      <w:r>
        <w:rPr>
          <w:rFonts w:hint="eastAsia" w:asciiTheme="minorEastAsia" w:hAnsiTheme="minorEastAsia" w:eastAsiaTheme="minorEastAsia"/>
          <w:b/>
          <w:sz w:val="21"/>
          <w:szCs w:val="21"/>
        </w:rPr>
        <w:t xml:space="preserve">开标一览表（优惠率）</w:t>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投标人全称（加盖公章）：</w:t>
      </w:r>
      <w:bookmarkStart w:id="42" w:name="TBR"/>
      <w:r/>
      <w:bookmarkEnd w:id="42"/>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项目编号：  </w:t>
      </w:r>
      <w:bookmarkStart w:id="43" w:name="XMBH"/>
      <w:r/>
      <w:bookmarkEnd w:id="43"/>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分包号：</w:t>
      </w:r>
      <w:bookmarkStart w:id="44" w:name="FBH"/>
      <w:r/>
      <w:bookmarkEnd w:id="44"/>
      <w:r/>
      <w:r/>
    </w:p>
    <w:tbl>
      <w:tblPr>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5"/>
        <w:gridCol w:w="7094"/>
      </w:tblGrid>
      <w:tr>
        <w:trPr>
          <w:jc w:val="center"/>
          <w:trHeight w:val="960"/>
        </w:trPr>
        <w:tc>
          <w:tcPr>
            <w:tcW w:w="2405" w:type="dxa"/>
            <w:vAlign w:val="center"/>
            <w:textDirection w:val="lrTb"/>
            <w:noWrap w:val="false"/>
          </w:tcPr>
          <w:p>
            <w:pPr>
              <w:ind w:left="0"/>
              <w:spacing w:line="360" w:lineRule="auto"/>
              <w:widowControl w:val="off"/>
              <w:rPr>
                <w:rFonts w:hint="eastAsia"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项目名称</w:t>
            </w:r>
            <w:r/>
          </w:p>
        </w:tc>
        <w:tc>
          <w:tcPr>
            <w:tcW w:w="7094" w:type="dxa"/>
            <w:vAlign w:val="center"/>
            <w:textDirection w:val="lrTb"/>
            <w:noWrap w:val="false"/>
          </w:tcPr>
          <w:p>
            <w:pPr>
              <w:ind w:left="0"/>
              <w:spacing w:line="360" w:lineRule="auto"/>
              <w:widowControl w:val="off"/>
              <w:rPr>
                <w:rFonts w:hint="eastAsia" w:cs="Times New Roman" w:asciiTheme="minorEastAsia" w:hAnsiTheme="minorEastAsia" w:eastAsiaTheme="minorEastAsia"/>
                <w:bCs/>
                <w:sz w:val="21"/>
                <w:szCs w:val="21"/>
              </w:rPr>
            </w:pPr>
            <w:r>
              <w:rPr>
                <w:rFonts w:hint="eastAsia" w:cs="Times New Roman" w:asciiTheme="minorEastAsia" w:hAnsiTheme="minorEastAsia" w:eastAsiaTheme="minorEastAsia"/>
                <w:sz w:val="21"/>
                <w:szCs w:val="21"/>
              </w:rPr>
              <w:t xml:space="preserve">投标优惠率</w:t>
            </w:r>
            <w:r/>
          </w:p>
        </w:tc>
      </w:tr>
      <w:tr>
        <w:trPr>
          <w:jc w:val="center"/>
          <w:trHeight w:val="977"/>
        </w:trPr>
        <w:tc>
          <w:tcPr>
            <w:tcW w:w="2405" w:type="dxa"/>
            <w:vAlign w:val="center"/>
            <w:textDirection w:val="lrTb"/>
            <w:noWrap w:val="false"/>
          </w:tcPr>
          <w:p>
            <w:pPr>
              <w:ind w:left="0"/>
              <w:spacing w:line="360" w:lineRule="auto"/>
              <w:widowControl w:val="off"/>
              <w:rPr>
                <w:rFonts w:hint="eastAsia"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项目名称</w:t>
            </w:r>
            <w:r/>
          </w:p>
        </w:tc>
        <w:tc>
          <w:tcPr>
            <w:tcW w:w="7094" w:type="dxa"/>
            <w:vAlign w:val="center"/>
            <w:textDirection w:val="lrTb"/>
            <w:noWrap w:val="false"/>
          </w:tcPr>
          <w:p>
            <w:pPr>
              <w:ind w:left="0"/>
              <w:spacing w:line="360" w:lineRule="auto"/>
              <w:widowControl w:val="off"/>
              <w:rPr>
                <w:rFonts w:hint="eastAsia"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小写：                   %</w:t>
            </w:r>
            <w:r/>
          </w:p>
        </w:tc>
      </w:tr>
    </w:tbl>
    <w:p>
      <w:pPr>
        <w:spacing w:line="60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r>
      <w:r/>
    </w:p>
    <w:p>
      <w:pPr>
        <w:ind w:left="0"/>
        <w:jc w:val="left"/>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 日期：    年  月  日</w:t>
      </w:r>
      <w:r/>
    </w:p>
    <w:p>
      <w:pPr>
        <w:spacing w:line="600" w:lineRule="exact"/>
        <w:rPr>
          <w:rFonts w:hint="eastAsia"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r>
      <w:r/>
    </w:p>
    <w:p>
      <w:pPr>
        <w:ind w:left="0"/>
        <w:jc w:val="left"/>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填写说明：</w:t>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开标一览表必须加盖投标人公章（复印件无效）。</w:t>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如有分包，投标人</w:t>
      </w:r>
      <w:r>
        <w:rPr>
          <w:rFonts w:hint="eastAsia" w:asciiTheme="minorEastAsia" w:hAnsiTheme="minorEastAsia" w:eastAsiaTheme="minorEastAsia"/>
          <w:sz w:val="21"/>
          <w:szCs w:val="21"/>
          <w:lang w:val="zh-CN"/>
        </w:rPr>
        <w:t xml:space="preserve">投任何</w:t>
      </w:r>
      <w:r>
        <w:rPr>
          <w:rFonts w:hint="eastAsia" w:asciiTheme="minorEastAsia" w:hAnsiTheme="minorEastAsia" w:eastAsiaTheme="minorEastAsia"/>
          <w:sz w:val="21"/>
          <w:szCs w:val="21"/>
          <w:lang w:val="zh-CN"/>
        </w:rPr>
        <w:t xml:space="preserve">一个包的标的，都需单独填写开标一览表。</w:t>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3</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费用结算=苏州市价格监测中心“苏州价格在线”官网上公布的最新“苏州市部分农贸市场零售均价”*（1-优惠率）。</w:t>
      </w:r>
      <w:r/>
    </w:p>
    <w:p>
      <w:pPr>
        <w:ind w:left="0"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4</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本次报价报的是优惠率，不报总价，优惠率是指单价的优惠比例，本项目最高优惠率为99.99%，所报优惠率不能高于99.99%。</w:t>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spacing w:line="440" w:lineRule="exact"/>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p>
      <w:pPr>
        <w:ind w:left="0"/>
        <w:jc w:val="left"/>
        <w:rPr>
          <w:rFonts w:hint="eastAsia" w:cs="Times New Roman" w:asciiTheme="minorEastAsia" w:hAnsiTheme="minorEastAsia" w:eastAsiaTheme="minorEastAsia"/>
        </w:rPr>
      </w:pPr>
      <w:r>
        <w:rPr>
          <w:rFonts w:asciiTheme="minorEastAsia" w:hAnsiTheme="minorEastAsia" w:eastAsiaTheme="minorEastAsia"/>
        </w:rPr>
        <w:br w:type="page" w:clear="all"/>
      </w:r>
      <w:r/>
    </w:p>
    <w:p>
      <w:pPr>
        <w:ind w:left="0"/>
        <w:rPr>
          <w:rFonts w:hint="eastAsia" w:ascii="宋体" w:hAnsi="宋体"/>
          <w:b/>
          <w:sz w:val="21"/>
          <w:szCs w:val="21"/>
        </w:rPr>
        <w:outlineLvl w:val="0"/>
      </w:pPr>
      <w:r>
        <w:rPr>
          <w:rFonts w:ascii="宋体" w:hAnsi="宋体"/>
          <w:b/>
          <w:sz w:val="21"/>
          <w:szCs w:val="21"/>
        </w:rPr>
        <w:t xml:space="preserve">附件3</w:t>
      </w:r>
      <w:bookmarkEnd w:id="38"/>
      <w:r/>
      <w:bookmarkEnd w:id="3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0"/>
      <w:r/>
      <w:bookmarkEnd w:id="41"/>
      <w:r/>
      <w:r/>
    </w:p>
    <w:p>
      <w:pPr>
        <w:pStyle w:val="852"/>
      </w:pPr>
      <w:r/>
      <w:r/>
    </w:p>
    <w:p>
      <w:pPr>
        <w:ind w:left="0"/>
        <w:jc w:val="center"/>
        <w:spacing w:line="360" w:lineRule="auto"/>
        <w:widowControl w:val="off"/>
        <w:rPr>
          <w:rFonts w:hint="eastAsia"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hint="eastAsia"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hint="eastAsia" w:ascii="宋体" w:hAnsi="宋体"/>
          <w:sz w:val="21"/>
          <w:szCs w:val="21"/>
        </w:rPr>
      </w:pPr>
      <w:r>
        <w:rPr>
          <w:rFonts w:hint="eastAsia" w:ascii="宋体" w:hAnsi="宋体"/>
          <w:sz w:val="21"/>
          <w:szCs w:val="21"/>
        </w:rPr>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spacing w:line="360" w:lineRule="auto"/>
        <w:widowControl w:val="off"/>
        <w:rPr>
          <w:rFonts w:hint="eastAsia"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hint="eastAsia" w:ascii="宋体" w:hAnsi="宋体"/>
          <w:sz w:val="21"/>
          <w:szCs w:val="21"/>
        </w:rPr>
      </w:pPr>
      <w:r>
        <w:rPr>
          <w:rFonts w:ascii="宋体" w:hAnsi="宋体"/>
          <w:sz w:val="21"/>
          <w:szCs w:val="21"/>
        </w:rPr>
        <w:t xml:space="preserve"> </w:t>
      </w:r>
      <w:r/>
    </w:p>
    <w:p>
      <w:pPr>
        <w:pStyle w:val="899"/>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45" w:name="_Toc71810483"/>
      <w:r/>
      <w:bookmarkStart w:id="4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45"/>
      <w:r/>
      <w:bookmarkEnd w:id="4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66"/>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47" w:name="_Toc21574"/>
      <w:r/>
      <w:bookmarkStart w:id="48" w:name="_Toc71810484"/>
      <w:r/>
      <w:bookmarkStart w:id="49" w:name="_Toc19621"/>
      <w:r/>
      <w:bookmarkStart w:id="50"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47"/>
      <w:r/>
      <w:bookmarkEnd w:id="48"/>
      <w:r/>
      <w:bookmarkEnd w:id="49"/>
      <w:r/>
      <w:bookmarkEnd w:id="50"/>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51"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66"/>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5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1"/>
      <w:r/>
      <w:bookmarkEnd w:id="52"/>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53" w:name="_Toc32206"/>
      <w:r/>
      <w:bookmarkStart w:id="54" w:name="_Toc15378"/>
      <w:r/>
      <w:bookmarkStart w:id="55"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3"/>
      <w:r/>
      <w:bookmarkEnd w:id="54"/>
      <w:r/>
      <w:bookmarkEnd w:id="55"/>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2"/>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9"/>
        <w:ind w:left="0" w:firstLine="0"/>
        <w:rPr>
          <w:rFonts w:hint="eastAsia" w:ascii="宋体" w:hAnsi="宋体"/>
          <w:b/>
          <w:lang w:val="zh-CN"/>
        </w:rPr>
      </w:pPr>
      <w:r>
        <w:rPr>
          <w:rFonts w:hint="eastAsia" w:ascii="宋体" w:hAnsi="宋体"/>
          <w:b/>
          <w:lang w:val="zh-CN"/>
        </w:rPr>
      </w:r>
      <w:r/>
    </w:p>
    <w:p>
      <w:pPr>
        <w:pStyle w:val="899"/>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9"/>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9"/>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9"/>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9"/>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56" w:name="_Toc71810487"/>
      <w:r/>
      <w:bookmarkStart w:id="57" w:name="_Toc105397785"/>
      <w:r>
        <w:rPr>
          <w:rFonts w:ascii="宋体" w:hAnsi="宋体"/>
          <w:b/>
          <w:sz w:val="21"/>
          <w:szCs w:val="21"/>
        </w:rPr>
        <w:t xml:space="preserve">附件7</w:t>
      </w:r>
      <w:r>
        <w:rPr>
          <w:rFonts w:hint="eastAsia" w:ascii="宋体" w:hAnsi="宋体"/>
          <w:b/>
          <w:sz w:val="21"/>
          <w:szCs w:val="21"/>
        </w:rPr>
        <w:t xml:space="preserve">.</w:t>
      </w:r>
      <w:bookmarkEnd w:id="56"/>
      <w:r>
        <w:rPr>
          <w:rFonts w:hint="eastAsia" w:ascii="宋体" w:hAnsi="宋体"/>
        </w:rPr>
        <w:t xml:space="preserve"> </w:t>
      </w:r>
      <w:r>
        <w:rPr>
          <w:rFonts w:hint="eastAsia" w:ascii="宋体" w:hAnsi="宋体"/>
          <w:b/>
          <w:sz w:val="21"/>
          <w:szCs w:val="21"/>
        </w:rPr>
        <w:t xml:space="preserve">偏离表（技术、商务）</w:t>
      </w:r>
      <w:bookmarkEnd w:id="57"/>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58" w:name="_Toc31973"/>
      <w:r/>
      <w:bookmarkStart w:id="59" w:name="_Toc27138"/>
      <w:r>
        <w:rPr>
          <w:rFonts w:ascii="宋体" w:hAnsi="宋体"/>
          <w:sz w:val="21"/>
          <w:szCs w:val="21"/>
        </w:rPr>
        <w:t xml:space="preserve"> </w:t>
      </w:r>
      <w:r/>
    </w:p>
    <w:p>
      <w:pPr>
        <w:pStyle w:val="866"/>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866"/>
        <w:rPr>
          <w:rFonts w:hint="eastAsia" w:ascii="宋体" w:hAnsi="宋体"/>
        </w:rPr>
      </w:pPr>
      <w:r>
        <w:rPr>
          <w:rFonts w:hint="eastAsia" w:ascii="宋体" w:hAnsi="宋体"/>
        </w:rPr>
      </w:r>
      <w:r/>
    </w:p>
    <w:p>
      <w:pPr>
        <w:pStyle w:val="858"/>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pStyle w:val="866"/>
        <w:rPr>
          <w:rFonts w:hint="eastAsia" w:ascii="宋体" w:hAnsi="宋体"/>
        </w:rPr>
      </w:pPr>
      <w:r>
        <w:rPr>
          <w:rFonts w:hint="eastAsia" w:ascii="宋体" w:hAnsi="宋体"/>
        </w:rPr>
      </w:r>
      <w:r/>
    </w:p>
    <w:p>
      <w:pPr>
        <w:pStyle w:val="85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6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0"/>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61" w:name="_Toc105397787"/>
      <w:r/>
      <w:bookmarkStart w:id="62"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1"/>
      <w:r/>
      <w:bookmarkEnd w:id="6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hint="eastAsia" w:ascii="宋体" w:hAnsi="宋体"/>
        </w:rPr>
      </w:pPr>
      <w:r>
        <w:rPr>
          <w:rFonts w:hint="eastAsia" w:ascii="宋体" w:hAnsi="宋体"/>
        </w:rPr>
      </w:r>
      <w:r/>
    </w:p>
    <w:p>
      <w:pPr>
        <w:pStyle w:val="858"/>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63" w:name="_Toc105397788"/>
      <w:r/>
      <w:bookmarkStart w:id="64" w:name="_Toc71810490"/>
      <w:r/>
      <w:bookmarkEnd w:id="58"/>
      <w:r/>
      <w:bookmarkEnd w:id="5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6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6"/>
        <w:rPr>
          <w:rFonts w:hint="eastAsia" w:ascii="宋体" w:hAnsi="宋体"/>
        </w:rPr>
      </w:pPr>
      <w:r>
        <w:rPr>
          <w:rFonts w:hint="eastAsia" w:ascii="宋体" w:hAnsi="宋体"/>
        </w:rPr>
      </w:r>
      <w:r/>
    </w:p>
    <w:p>
      <w:pPr>
        <w:pStyle w:val="85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6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64"/>
      <w:r/>
      <w:bookmarkEnd w:id="65"/>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t xml:space="preserve"> </w:t>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2"/>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w:t>
      </w:r>
      <w:r>
        <w:rPr>
          <w:rFonts w:hint="eastAsia" w:ascii="宋体" w:hAnsi="宋体" w:cs="宋体"/>
          <w:b/>
          <w:color w:val="000000" w:themeColor="text1"/>
          <w:sz w:val="21"/>
          <w:szCs w:val="21"/>
        </w:rPr>
        <w:t xml:space="preserve">往期类似</w:t>
      </w:r>
      <w:r>
        <w:rPr>
          <w:rFonts w:hint="eastAsia" w:ascii="宋体" w:hAnsi="宋体" w:cs="宋体"/>
          <w:b/>
          <w:color w:val="000000" w:themeColor="text1"/>
          <w:sz w:val="21"/>
          <w:szCs w:val="21"/>
        </w:rPr>
        <w:t xml:space="preserve">项目合同报价清单。投标人不能证明其报价合理性的，评标委员会应当将其作为无效投标处理。</w:t>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2"/>
        <w:rPr>
          <w:lang w:val="zh-CN"/>
        </w:rPr>
      </w:pPr>
      <w:r>
        <w:rPr>
          <w:lang w:val="zh-CN"/>
        </w:rPr>
      </w:r>
      <w:r/>
    </w:p>
    <w:p>
      <w:pPr>
        <w:rPr>
          <w:lang w:val="zh-CN"/>
        </w:rPr>
      </w:pPr>
      <w:r>
        <w:rPr>
          <w:lang w:val="zh-CN"/>
        </w:rPr>
      </w:r>
      <w:r/>
    </w:p>
    <w:p>
      <w:pPr>
        <w:pStyle w:val="852"/>
        <w:rPr>
          <w:lang w:val="zh-CN"/>
        </w:rPr>
      </w:pPr>
      <w:r>
        <w:rPr>
          <w:lang w:val="zh-CN"/>
        </w:rPr>
      </w:r>
      <w:r/>
    </w:p>
    <w:p>
      <w:pPr>
        <w:rPr>
          <w:lang w:val="zh-CN"/>
        </w:rPr>
      </w:pPr>
      <w:r>
        <w:rPr>
          <w:lang w:val="zh-CN"/>
        </w:rPr>
      </w:r>
      <w:r/>
    </w:p>
    <w:p>
      <w:pPr>
        <w:pStyle w:val="840"/>
        <w:ind w:left="0" w:firstLine="0"/>
        <w:jc w:val="center"/>
        <w:rPr>
          <w:rFonts w:hint="eastAsia" w:ascii="宋体" w:hAnsi="宋体"/>
          <w:b/>
          <w:sz w:val="44"/>
          <w:szCs w:val="22"/>
        </w:rPr>
      </w:pPr>
      <w:r/>
      <w:bookmarkStart w:id="66" w:name="_Toc4098"/>
      <w:r/>
      <w:bookmarkStart w:id="67" w:name="_Toc23660"/>
      <w:r/>
      <w:bookmarkStart w:id="68" w:name="_Toc105397793"/>
      <w:r>
        <w:rPr>
          <w:rFonts w:hint="eastAsia" w:ascii="宋体" w:hAnsi="宋体"/>
          <w:b/>
          <w:sz w:val="44"/>
          <w:szCs w:val="22"/>
        </w:rPr>
        <w:t xml:space="preserve">第四章  </w:t>
      </w:r>
      <w:bookmarkStart w:id="69" w:name="招标书"/>
      <w:r/>
      <w:bookmarkEnd w:id="69"/>
      <w:r>
        <w:rPr>
          <w:rFonts w:hint="eastAsia" w:ascii="宋体" w:hAnsi="宋体"/>
          <w:b/>
          <w:sz w:val="44"/>
          <w:szCs w:val="22"/>
        </w:rPr>
        <w:t xml:space="preserve">招标书</w:t>
      </w:r>
      <w:bookmarkEnd w:id="66"/>
      <w:r/>
      <w:bookmarkEnd w:id="67"/>
      <w:r/>
      <w:bookmarkEnd w:id="68"/>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江苏苏州干部学院</w:t>
      </w:r>
      <w:r>
        <w:rPr>
          <w:rFonts w:ascii="宋体" w:hAnsi="宋体"/>
          <w:sz w:val="21"/>
        </w:rPr>
        <w:t xml:space="preserve">的委托，就</w:t>
      </w:r>
      <w:r>
        <w:rPr>
          <w:rFonts w:hint="eastAsia" w:ascii="宋体" w:hAnsi="宋体"/>
          <w:sz w:val="21"/>
          <w:u w:val="single"/>
        </w:rPr>
        <w:t xml:space="preserve">食堂</w:t>
      </w:r>
      <w:r>
        <w:rPr>
          <w:rFonts w:hint="eastAsia" w:ascii="宋体" w:hAnsi="宋体"/>
          <w:sz w:val="21"/>
          <w:u w:val="single"/>
        </w:rPr>
        <w:t xml:space="preserve">食材集中</w:t>
      </w:r>
      <w:r>
        <w:rPr>
          <w:rFonts w:hint="eastAsia" w:ascii="宋体" w:hAnsi="宋体"/>
          <w:sz w:val="21"/>
          <w:u w:val="single"/>
        </w:rPr>
        <w:t xml:space="preserve">配送采购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JSZC-320500-JZCG-G2024-0549</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二、项目名称：食堂</w:t>
      </w:r>
      <w:r>
        <w:rPr>
          <w:rFonts w:hint="eastAsia" w:ascii="宋体" w:hAnsi="宋体"/>
          <w:sz w:val="21"/>
        </w:rPr>
        <w:t xml:space="preserve">食材集中</w:t>
      </w:r>
      <w:r>
        <w:rPr>
          <w:rFonts w:hint="eastAsia" w:ascii="宋体" w:hAnsi="宋体"/>
          <w:sz w:val="21"/>
        </w:rPr>
        <w:t xml:space="preserve">配送采购</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三、预算金额：人民币</w:t>
      </w:r>
      <w:r>
        <w:rPr>
          <w:rFonts w:hint="eastAsia" w:ascii="宋体" w:hAnsi="宋体"/>
          <w:sz w:val="21"/>
        </w:rPr>
        <w:t xml:space="preserve">肆佰伍拾万</w:t>
      </w:r>
      <w:r>
        <w:rPr>
          <w:rFonts w:hint="eastAsia" w:ascii="宋体" w:hAnsi="宋体"/>
          <w:sz w:val="21"/>
        </w:rPr>
        <w:t xml:space="preserve">圆整（￥4500000.00）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四、最高限价：人民币</w:t>
      </w:r>
      <w:r>
        <w:rPr>
          <w:rFonts w:hint="eastAsia" w:ascii="宋体" w:hAnsi="宋体"/>
          <w:sz w:val="21"/>
        </w:rPr>
        <w:t xml:space="preserve">肆佰伍拾万</w:t>
      </w:r>
      <w:r>
        <w:rPr>
          <w:rFonts w:hint="eastAsia" w:ascii="宋体" w:hAnsi="宋体"/>
          <w:sz w:val="21"/>
        </w:rPr>
        <w:t xml:space="preserve">圆整（￥4500000.00）</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五、合同履行期限：壹年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（一）项目概况：</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1、为切实加强江苏苏州干部学院食品卫生安全管理及物资采购管理水平，进一步提高食堂饭菜质量，确保</w:t>
      </w:r>
      <w:r>
        <w:rPr>
          <w:rFonts w:hint="eastAsia" w:ascii="宋体" w:hAnsi="宋体"/>
          <w:sz w:val="21"/>
          <w:szCs w:val="21"/>
        </w:rPr>
        <w:t xml:space="preserve">食堂食材采购</w:t>
      </w:r>
      <w:r>
        <w:rPr>
          <w:rFonts w:hint="eastAsia" w:ascii="宋体" w:hAnsi="宋体"/>
          <w:sz w:val="21"/>
          <w:szCs w:val="21"/>
        </w:rPr>
        <w:t xml:space="preserve">价格公开、透明、合理，对食堂</w:t>
      </w:r>
      <w:r>
        <w:rPr>
          <w:rFonts w:hint="eastAsia" w:ascii="宋体" w:hAnsi="宋体"/>
          <w:sz w:val="21"/>
          <w:szCs w:val="21"/>
        </w:rPr>
        <w:t xml:space="preserve">所需食材进行</w:t>
      </w:r>
      <w:r>
        <w:rPr>
          <w:rFonts w:hint="eastAsia" w:ascii="宋体" w:hAnsi="宋体"/>
          <w:sz w:val="21"/>
          <w:szCs w:val="21"/>
        </w:rPr>
        <w:t xml:space="preserve">“统一招标、集中采购、定点配送”。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2、项目服务内容：</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（1）服务对象：全国各地的培训学员及学院教职工；</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（2）就餐形式：自助餐</w:t>
      </w:r>
      <w:r>
        <w:rPr>
          <w:rFonts w:hint="eastAsia" w:ascii="宋体" w:hAnsi="宋体"/>
          <w:sz w:val="21"/>
          <w:szCs w:val="21"/>
        </w:rPr>
        <w:t xml:space="preserve">形式及桌餐</w:t>
      </w:r>
      <w:r>
        <w:rPr>
          <w:rFonts w:hint="eastAsia" w:ascii="宋体" w:hAnsi="宋体"/>
          <w:sz w:val="21"/>
          <w:szCs w:val="21"/>
        </w:rPr>
        <w:t xml:space="preserve">形式；</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（3）配送频次：隔天下单，每日配送。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3、项目特点：</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（1）每日就餐人数不固定，波动较大，生鲜的供应需求波动大；</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（2）菜单每日更新，每天的生鲜需求品种有较大差异；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（3）双休天、节假日也需要配送；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（4）生鲜需求涵盖的类别广、品种多、单品数量偏少，个性化需求多；</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（5）有一定的应急配送需求；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（6）水产类需要配送单位按照采购方要求的时间安排人员在采购</w:t>
      </w:r>
      <w:r>
        <w:rPr>
          <w:rFonts w:hint="eastAsia" w:ascii="宋体" w:hAnsi="宋体"/>
          <w:sz w:val="21"/>
          <w:szCs w:val="21"/>
        </w:rPr>
        <w:t xml:space="preserve">方现场活</w:t>
      </w:r>
      <w:r>
        <w:rPr>
          <w:rFonts w:hint="eastAsia" w:ascii="宋体" w:hAnsi="宋体"/>
          <w:sz w:val="21"/>
          <w:szCs w:val="21"/>
        </w:rPr>
        <w:t xml:space="preserve">杀；</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     为了能够更好的了解学院生鲜的供应需求，投标单位可自行现场勘查。</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（二）配送内容及质量标准：</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1．配送内容：蔬菜、肉类、水果、家禽、鲜蛋、水产、豆制品、冻品、大米、面粉、食用油、牛奶及其制品、面点、酱菜、调味品、西点面包等；</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2．质量标准：</w:t>
      </w:r>
      <w:r>
        <w:rPr>
          <w:rFonts w:hint="eastAsia" w:ascii="宋体" w:hAnsi="宋体"/>
          <w:sz w:val="21"/>
          <w:szCs w:val="21"/>
        </w:rPr>
        <w:t xml:space="preserve">所有食材均为</w:t>
      </w:r>
      <w:r>
        <w:rPr>
          <w:rFonts w:hint="eastAsia" w:ascii="宋体" w:hAnsi="宋体"/>
          <w:sz w:val="21"/>
          <w:szCs w:val="21"/>
        </w:rPr>
        <w:t xml:space="preserve">非转基因产品；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(1)蔬菜类（土豆、西红柿、青椒、青菜、大白菜、包菜、茭白、芋艿、豆芽等）质量要求：品种齐全，有一定规模，日销量大。所提供的蔬菜必须保证新鲜、无黄叶、枯死叶、无虫、无杂质、</w:t>
      </w:r>
      <w:r>
        <w:rPr>
          <w:rFonts w:hint="eastAsia" w:ascii="宋体" w:hAnsi="宋体"/>
          <w:sz w:val="21"/>
          <w:szCs w:val="21"/>
        </w:rPr>
        <w:t xml:space="preserve">不</w:t>
      </w:r>
      <w:r>
        <w:rPr>
          <w:rFonts w:hint="eastAsia" w:ascii="宋体" w:hAnsi="宋体"/>
          <w:sz w:val="21"/>
          <w:szCs w:val="21"/>
        </w:rPr>
        <w:t xml:space="preserve">腐烂变质，对蔬菜中有害物质严格控制在标准规定范围之内，提供蔬菜农药残留检测报告、产地合格证明。</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(2)肉类(排肉、精肉，牛肉等)质量要求：用冷鲜肉品牌产品，猪肉质量必须符合GB/T 9959.1-2019 标准，主要产品包括大排、肉丝、肉片、方肉、小排、肉酱、猪蹄、鲜猪肝等。排肉是指无骨腿肉和无骨夹心肉，其中腿肉要求剔除大股骨，夹心</w:t>
      </w:r>
      <w:r>
        <w:rPr>
          <w:rFonts w:hint="eastAsia" w:ascii="宋体" w:hAnsi="宋体"/>
          <w:sz w:val="21"/>
          <w:szCs w:val="21"/>
        </w:rPr>
        <w:t xml:space="preserve">肉要求割除下懒</w:t>
      </w:r>
      <w:r>
        <w:rPr>
          <w:rFonts w:hint="eastAsia" w:ascii="宋体" w:hAnsi="宋体"/>
          <w:sz w:val="21"/>
          <w:szCs w:val="21"/>
        </w:rPr>
        <w:t xml:space="preserve">肉，</w:t>
      </w:r>
      <w:r>
        <w:rPr>
          <w:rFonts w:hint="eastAsia" w:ascii="宋体" w:hAnsi="宋体"/>
          <w:sz w:val="21"/>
          <w:szCs w:val="21"/>
        </w:rPr>
        <w:t xml:space="preserve">整方供应</w:t>
      </w:r>
      <w:r>
        <w:rPr>
          <w:rFonts w:hint="eastAsia" w:ascii="宋体" w:hAnsi="宋体"/>
          <w:sz w:val="21"/>
          <w:szCs w:val="21"/>
        </w:rPr>
        <w:t xml:space="preserve">，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畜肉品须色泽鲜亮、无任何异味、无毛、按压无水迹，并提供《动物或动物产品分销信息凭证》或《动物检疫合格证》和《肉品品质检验合格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水果类。质量要求：必须符合GB/T23351-2009标准，按照采购单位提出的品名、产地、等级、规格、包装等要求供应水果，保证水果光洁新鲜、无斑点、无畸形、无伤果、无烂果、无病虫害、无严重机械伤，符合《中华人民共和国农产品质量安全法》及其他法律法规的质量要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(4)家禽类。质量要求：肉面干净、无任何异味，无毛发，表皮处理清洁，大小统一、码放整齐，必须提供《动物或动物产品分销信息凭证》或《动物检疫合格证》，并提供养殖基地有效证件。</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(5)鲜蛋类。质量要求：禽蛋必须保证新鲜（7日内产品），破损不超过2%，且符合《食品安全法》要求，符合GB 2749-2015标准，并提供养殖基地有效证件。</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(6)水产类（鱼、虾等）。需要在采购单位膳食部工作场地现场活杀，质量要求符合国标。鲜活、鳞片齐全、无血迹、无异味，并且产品的感观、安全、卫生、稳定性等指标符合相关规定。</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(7)豆制品（豆腐、千张、香干、素鸡、大油豆腐、小油豆腐等）类。质量要求：发酵性豆制品必须符合GB 2712-2014标准，非发酵豆制品必须符合GB/T 22106-2008 标准、GB 2711-2014非发酵性豆制品及面筋卫生标准，对豆制品的有关安全健康指标符合国家规定，豆制品定型包装必须具有“QS”食品质量安全认证，并提供产品合格证明文件。</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(8)冰冻类（家禽冻品如：鸡腿、鸡翅、</w:t>
      </w:r>
      <w:r>
        <w:rPr>
          <w:rFonts w:hint="eastAsia" w:ascii="宋体" w:hAnsi="宋体"/>
          <w:sz w:val="21"/>
          <w:szCs w:val="21"/>
        </w:rPr>
        <w:t xml:space="preserve">鸡尖等</w:t>
      </w:r>
      <w:r>
        <w:rPr>
          <w:rFonts w:hint="eastAsia" w:ascii="宋体" w:hAnsi="宋体"/>
          <w:sz w:val="21"/>
          <w:szCs w:val="21"/>
        </w:rPr>
        <w:t xml:space="preserve">；</w:t>
      </w:r>
      <w:r>
        <w:rPr>
          <w:rFonts w:hint="eastAsia" w:ascii="宋体" w:hAnsi="宋体"/>
          <w:sz w:val="21"/>
          <w:szCs w:val="21"/>
        </w:rPr>
        <w:t xml:space="preserve">其他如贡丸</w:t>
      </w:r>
      <w:r>
        <w:rPr>
          <w:rFonts w:hint="eastAsia" w:ascii="宋体" w:hAnsi="宋体"/>
          <w:sz w:val="21"/>
          <w:szCs w:val="21"/>
        </w:rPr>
        <w:t xml:space="preserve">、香肠、青豆、玉米、毛豆仁等）质量要求：供应商须提供产品合格证明文件，动物产品提供《动物或动物产品分销信息凭证》或《动物检疫合格证》。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(9)大米：二年内新大米（国标一级），必须符合GB/T 1354-2018标准，并拥有“QS”食品质量安全认证或“SC食品生产许可证”。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(10)面粉：面粉级别为</w:t>
      </w:r>
      <w:r>
        <w:rPr>
          <w:rFonts w:hint="eastAsia" w:ascii="宋体" w:hAnsi="宋体"/>
          <w:sz w:val="21"/>
          <w:szCs w:val="21"/>
        </w:rPr>
        <w:t xml:space="preserve">特</w:t>
      </w:r>
      <w:r>
        <w:rPr>
          <w:rFonts w:hint="eastAsia" w:ascii="宋体" w:hAnsi="宋体"/>
          <w:sz w:val="21"/>
          <w:szCs w:val="21"/>
        </w:rPr>
        <w:t xml:space="preserve">一级，必须符合GB/T 1355-2021标准，并拥有“QS”食品质量安全认证或“SC食品生产许可证”。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(11)食用油配送标准：非转基因食用油，每桶5升左右，必须符合GB/T 1535-2017食用植物油卫生标准，并具有“QS”食品质量安全认证或“SC食品生产许可证”。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(12)牛奶及其制品：必须符合GB 12693-2023标准。外观干净、整洁，生产日期、保质期、贮藏条件标识清晰，须在保质期内。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(13)面点：符合采购方需求，产品包装及外观干净、整洁，生产日期、保质期、贮藏条件标识清晰，定制点心质量要求：符合GB7099-2015标准。饼干（非自制、非定制饼干）质量要求：符合GB7100-2015标准。</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(14)鲜蛋质量要求：鸡蛋等新鲜蛋类必须符合GB2749-2015标准。以上参照标准文件如有更新，以最新的参照标准执行。</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(15) 调味品质量要求：食用</w:t>
      </w:r>
      <w:r>
        <w:rPr>
          <w:rFonts w:hint="eastAsia" w:ascii="宋体" w:hAnsi="宋体"/>
          <w:sz w:val="21"/>
          <w:szCs w:val="21"/>
        </w:rPr>
        <w:t xml:space="preserve">盐必须</w:t>
      </w:r>
      <w:r>
        <w:rPr>
          <w:rFonts w:hint="eastAsia" w:ascii="宋体" w:hAnsi="宋体"/>
          <w:sz w:val="21"/>
          <w:szCs w:val="21"/>
        </w:rPr>
        <w:t xml:space="preserve">符合GB/T 5461-2016标准，酱油必须符合GB/T 18186-2000标准，味精必须符合GB2720-2015标准，生粉（淀粉制品）必须符合GB2713-2015标准，食糖必须符合GB13104-2014卫生标准，食醋必须符合GB/T 18187-2000标准,酿造食醋必须符合GB18187-2000标准。</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（三）品牌及检测报告要求：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1、肉类（含家禽、鱼、</w:t>
      </w:r>
      <w:r>
        <w:rPr>
          <w:rFonts w:hint="eastAsia" w:ascii="宋体" w:hAnsi="宋体"/>
          <w:sz w:val="21"/>
          <w:szCs w:val="21"/>
        </w:rPr>
        <w:t xml:space="preserve">肉等冷鲜肉</w:t>
      </w:r>
      <w:r>
        <w:rPr>
          <w:rFonts w:hint="eastAsia" w:ascii="宋体" w:hAnsi="宋体"/>
          <w:sz w:val="21"/>
          <w:szCs w:val="21"/>
        </w:rPr>
        <w:t xml:space="preserve">及冷冻肉）、豆制品须使用品牌产品，其产品可以追根溯源。</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2、每次配送均需提供</w:t>
      </w:r>
      <w:r>
        <w:rPr>
          <w:rFonts w:hint="eastAsia" w:ascii="宋体" w:hAnsi="宋体"/>
          <w:sz w:val="21"/>
          <w:szCs w:val="21"/>
        </w:rPr>
        <w:t xml:space="preserve">配送食材的</w:t>
      </w:r>
      <w:r>
        <w:rPr>
          <w:rFonts w:hint="eastAsia" w:ascii="宋体" w:hAnsi="宋体"/>
          <w:sz w:val="21"/>
          <w:szCs w:val="21"/>
        </w:rPr>
        <w:t xml:space="preserve">检测报告</w:t>
      </w:r>
      <w:r>
        <w:rPr>
          <w:rFonts w:hint="eastAsia" w:ascii="宋体" w:hAnsi="宋体"/>
          <w:sz w:val="21"/>
          <w:szCs w:val="21"/>
        </w:rPr>
        <w:t xml:space="preserve">或食材检验</w:t>
      </w:r>
      <w:r>
        <w:rPr>
          <w:rFonts w:hint="eastAsia" w:ascii="宋体" w:hAnsi="宋体"/>
          <w:sz w:val="21"/>
          <w:szCs w:val="21"/>
        </w:rPr>
        <w:t xml:space="preserve">合格证。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3、采购单位将委托权威部门定期对配送单位提供</w:t>
      </w:r>
      <w:r>
        <w:rPr>
          <w:rFonts w:hint="eastAsia" w:ascii="宋体" w:hAnsi="宋体"/>
          <w:sz w:val="21"/>
          <w:szCs w:val="21"/>
        </w:rPr>
        <w:t xml:space="preserve">的食材进行</w:t>
      </w:r>
      <w:r>
        <w:rPr>
          <w:rFonts w:hint="eastAsia" w:ascii="宋体" w:hAnsi="宋体"/>
          <w:sz w:val="21"/>
          <w:szCs w:val="21"/>
        </w:rPr>
        <w:t xml:space="preserve">检测。如检测发现质量问题，由配送单位承担检测费用并承担相应责任。</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（四）原材料采购卫生要求：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1、配送单位供应的</w:t>
      </w:r>
      <w:r>
        <w:rPr>
          <w:rFonts w:hint="eastAsia" w:ascii="宋体" w:hAnsi="宋体"/>
          <w:sz w:val="21"/>
          <w:szCs w:val="21"/>
        </w:rPr>
        <w:t xml:space="preserve">食材必须</w:t>
      </w:r>
      <w:r>
        <w:rPr>
          <w:rFonts w:hint="eastAsia" w:ascii="宋体" w:hAnsi="宋体"/>
          <w:sz w:val="21"/>
          <w:szCs w:val="21"/>
        </w:rPr>
        <w:t xml:space="preserve">符合《中华人民共和国食品安全法》标准，并根据协议约定和采购单位膳食部提出的品种、规格、品牌、数量、质量要求在规定的时间内及时送到。每日的配送清单须是打印稿，如发现</w:t>
      </w:r>
      <w:r>
        <w:rPr>
          <w:rFonts w:hint="eastAsia" w:ascii="宋体" w:hAnsi="宋体"/>
          <w:sz w:val="21"/>
          <w:szCs w:val="21"/>
        </w:rPr>
        <w:t xml:space="preserve">食材卫生</w:t>
      </w:r>
      <w:r>
        <w:rPr>
          <w:rFonts w:hint="eastAsia" w:ascii="宋体" w:hAnsi="宋体"/>
          <w:sz w:val="21"/>
          <w:szCs w:val="21"/>
        </w:rPr>
        <w:t xml:space="preserve">质量问题或者以次充好，采购单位可立即无条件退货或换货，并对配送单位扣除进行本次配送全部货物金额5-10倍的货款作为违约金。</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配送单位严禁提供以下食品：（1）无品名、产地、厂名、生产日期、保质期及中文标识及原料说明的定型包装食品（除蔬菜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农药残留超标的水果、蔬菜等；（5）其他不符合食品卫生标准和要求的食品。</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如因配送单位所供应食品的质量问题引起员工和学员食物中毒等食源性疾病的发生或其他事故，由配送单位负全部责任，并承担由此而引起的全部经济损失及相关法律责任。情节较为严重的，采购单位有权立即终止供货协议，并按相关法律处理。</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如因供货问题造成食堂无法正常运行的，配送单位应根据合同承担相应赔偿责任；经核实如配送单位提供非法渠道的食品，视为欺诈，配送单位要承担相应的赔偿，并依据现行的国家法律法规追究其他责任，并连带追究所投产品生产企业的责任。</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（五）配送要求：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1、时间要求：采购方每天下午18点前确定下一天</w:t>
      </w:r>
      <w:r>
        <w:rPr>
          <w:rFonts w:hint="eastAsia" w:ascii="宋体" w:hAnsi="宋体"/>
          <w:sz w:val="21"/>
          <w:szCs w:val="21"/>
        </w:rPr>
        <w:t xml:space="preserve">的食材内容</w:t>
      </w:r>
      <w:r>
        <w:rPr>
          <w:rFonts w:hint="eastAsia" w:ascii="宋体" w:hAnsi="宋体"/>
          <w:sz w:val="21"/>
          <w:szCs w:val="21"/>
        </w:rPr>
        <w:t xml:space="preserve">、数量、质量发送至配送单位，确定后如</w:t>
      </w:r>
      <w:r>
        <w:rPr>
          <w:rFonts w:hint="eastAsia" w:ascii="宋体" w:hAnsi="宋体"/>
          <w:sz w:val="21"/>
          <w:szCs w:val="21"/>
        </w:rPr>
        <w:t xml:space="preserve">遇临时</w:t>
      </w:r>
      <w:r>
        <w:rPr>
          <w:rFonts w:hint="eastAsia" w:ascii="宋体" w:hAnsi="宋体"/>
          <w:sz w:val="21"/>
          <w:szCs w:val="21"/>
        </w:rPr>
        <w:t xml:space="preserve">增减、调整，双方协商解决；如需应急配送的，配送单位应在30分钟内响应，2小时之内送达。投标人按照采购方要求的时间送达采购方膳食部指定的位置。</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2、设施设备要求：具有一定规模的食品经营、加工、储存、配送、检测场所，有专门的储藏（冷藏）设备和配送设备（冷链车）。</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3、投标人须具备紧急配送的能力，特殊情况，投标人须满足能随时送货。</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投标人应具有车辆（数量不低于1辆厢式冷链车，自有或租赁不限，在投标文件中需提供相应证明），在配送过程中，蔬菜、水果等配送，须提供车、筐等运输工具；半成品配送（如生肉之类），须提供冷藏或者冷冻设备保存；水产活物配送，须提供制氧设备，货物依据相关配送要求有序堆放，确保配送商品质量。</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（六）验收标准及要求：</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1、验收标准：按照招标文件及国家标准执行。原材料验收由管理方、供应方、膳食部使用方，三</w:t>
      </w:r>
      <w:r>
        <w:rPr>
          <w:rFonts w:hint="eastAsia" w:ascii="宋体" w:hAnsi="宋体"/>
          <w:sz w:val="21"/>
          <w:szCs w:val="21"/>
        </w:rPr>
        <w:t xml:space="preserve">方现场</w:t>
      </w:r>
      <w:r>
        <w:rPr>
          <w:rFonts w:hint="eastAsia" w:ascii="宋体" w:hAnsi="宋体"/>
          <w:sz w:val="21"/>
          <w:szCs w:val="21"/>
        </w:rPr>
        <w:t xml:space="preserve">检验，对供应产品的质量无异议数量准确无误后，三方签字，各自留存。</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2、数量方面要求：保证配送品种斤两的准确性，以采购单位的验货数量为准。</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3、质量方面要求：在供货期间，若采购方对中标单位所供货物质</w:t>
      </w:r>
      <w:r>
        <w:rPr>
          <w:rFonts w:hint="eastAsia" w:ascii="宋体" w:hAnsi="宋体"/>
          <w:sz w:val="21"/>
          <w:szCs w:val="21"/>
        </w:rPr>
        <w:t xml:space="preserve">量产生</w:t>
      </w:r>
      <w:r>
        <w:rPr>
          <w:rFonts w:hint="eastAsia" w:ascii="宋体" w:hAnsi="宋体"/>
          <w:sz w:val="21"/>
          <w:szCs w:val="21"/>
        </w:rPr>
        <w:t xml:space="preserve">异议，</w:t>
      </w:r>
      <w:r>
        <w:rPr>
          <w:rFonts w:hint="eastAsia" w:ascii="宋体" w:hAnsi="宋体"/>
          <w:sz w:val="21"/>
          <w:szCs w:val="21"/>
        </w:rPr>
        <w:t xml:space="preserve">送质量</w:t>
      </w:r>
      <w:r>
        <w:rPr>
          <w:rFonts w:hint="eastAsia" w:ascii="宋体" w:hAnsi="宋体"/>
          <w:sz w:val="21"/>
          <w:szCs w:val="21"/>
        </w:rPr>
        <w:t xml:space="preserve">检测部门检验。如检验不合格，检验费用由中标单位承担，并接受采购方处罚。</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4、中标单位在合同期内应切实做到：保质保量准时送货。凡所供货物的质量、品种、数量与要求不符时，采购方有权拒收，并由配送单位承担由此造成的经济损失。</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5、本项目要求服务人员不低于8人，其中项目负责人1名，团队成员不少于7人，其中送货人员（含驾驶员）必须2人及以上，具有相应资质，</w:t>
      </w:r>
      <w:r>
        <w:rPr>
          <w:rFonts w:hint="eastAsia" w:ascii="宋体" w:hAnsi="宋体"/>
          <w:b/>
          <w:bCs/>
          <w:sz w:val="21"/>
          <w:szCs w:val="21"/>
        </w:rPr>
        <w:t xml:space="preserve">所有人员均需提供健康证上岗，需在投标文件中体现，如未提供视为非实质性响应</w:t>
      </w:r>
      <w:r>
        <w:rPr>
          <w:rFonts w:hint="eastAsia" w:ascii="宋体" w:hAnsi="宋体"/>
          <w:sz w:val="21"/>
          <w:szCs w:val="21"/>
        </w:rPr>
        <w:t xml:space="preserve">。</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（七）结算方式</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1、采购单位安排人员不定期作抽样、调查，如中标单位擅自提价，直接扣除相当于本次配送全部货物金额的5-10倍违约金，累计出现两次及以上，采购方将有权终止供货合同。</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合同价格：根据苏州市价格监测中心“苏州价格在线”官网上公布的最新“苏州市部分农贸市场零售均价（每日均价）”为基准价，按照招标文件中的《开标一览表》结算费率（1-所报优惠率）,最终结算以实际成交量结算。</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费用结算=苏州市价格监测中心“苏州价格在线”官网上公布的最新“苏州市部分农贸市场零售均价（每日均价）”×结算费率（1-所报优惠率）</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3、结算付款方式：自货到之日起经验收合格，无质量问题，由中标单位于次月10日前根据已确认的金额向采购单位开具正式发票。采购单位在收到发票并审核无误后，于当月月底前通过转账形式汇出。</w:t>
      </w:r>
      <w:r/>
    </w:p>
    <w:p>
      <w:pPr>
        <w:ind w:left="0" w:firstLine="422"/>
        <w:spacing w:line="360" w:lineRule="auto"/>
        <w:tabs>
          <w:tab w:val="left" w:pos="420" w:leader="none"/>
        </w:tabs>
        <w:rPr>
          <w:rFonts w:hint="eastAsia" w:ascii="宋体" w:hAnsi="宋体"/>
          <w:b/>
          <w:bCs/>
          <w:sz w:val="21"/>
          <w:szCs w:val="21"/>
        </w:rPr>
      </w:pPr>
      <w:r>
        <w:rPr>
          <w:rFonts w:hint="eastAsia" w:ascii="宋体" w:hAnsi="宋体"/>
          <w:b/>
          <w:bCs/>
          <w:sz w:val="21"/>
          <w:szCs w:val="21"/>
        </w:rPr>
        <w:t xml:space="preserve">（八）其他</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1、服务期间，如遇采购单位办公场所调整、迁移或者服务对象性质发生重大改变，采购单位将提前两个月告知乙方，合同内容经双方友好协商进行调整，协商不成采购单位可解除合同。</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2、服务期间，服务人员配备情况应达到招标要求及供应商投标时承诺的配备能力并应配合采购单位需要提供相关证明资料。</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3、若采购单位有特殊情况需临时要求供货，中标单位须有相应的应急预案，并承诺在采购单位规定的合理时间范围内能送货至采购单位指定地点。</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4、验收及退出机制：</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对于供货方货品的验收，统一由双方在采购方所在地进行现场检验，对供应产品的质量无异议且数量准确无误后，采购方签字收货，各自留存。具体验收要求及退出机制如下：</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1）数量方面：保证配送品种、数量、规格的准确性，收货时现场称重检验，并以采购方的验货数量为准，供货方实际供应货品数量低于预定量95%（含）的，采购方有权拒收，并扣除相当于本次配送全部货物金额的5-10倍违约金，且供货方须负责及时补货和作相关说明并承担采购方相应损失。如在供货周期内累计出现两次严重数量问题的，采购方可取消乙方供应商资格。</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2）时效方面：送货阶段，若供货方未能在约定时间内送达的（超过约定时间半个小时及以上），扣除相当于本次配送全部货物金额的5-10倍违约金，两次则取消其供应商资格；若出现漏送或超出约定时间1个小时以上的，直接取消其供应商资格，并由供货方承担采购方的相应损失。</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（3）标准方面：对于部分需要初加工商品，供货方须严格按照采购方要求的流程规范等标准执行操作，若供货</w:t>
      </w:r>
      <w:r>
        <w:rPr>
          <w:rFonts w:hint="eastAsia" w:ascii="宋体" w:hAnsi="宋体"/>
          <w:sz w:val="21"/>
          <w:szCs w:val="21"/>
        </w:rPr>
        <w:t xml:space="preserve">方具备</w:t>
      </w:r>
      <w:r>
        <w:rPr>
          <w:rFonts w:hint="eastAsia" w:ascii="宋体" w:hAnsi="宋体"/>
          <w:sz w:val="21"/>
          <w:szCs w:val="21"/>
        </w:rPr>
        <w:t xml:space="preserve">能力却不按标准处理，采购方有权拒收并扣除相当于本次配送全部货物金额的5-10倍违约金，且由供货方承担相应损失，两次则取消其供应商资格。</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4）食品安全方面：在供货期间，若供货方所供货物出现质量问题，采购方有权要求退换，并直接扣除相当于本次配送全部货物金额的5-10倍违约金，且供货方必须及时补货以保证采购方的正常运营，承担采购方相应损失，供货方累计出现两次及以上质量问题的，采购方可取消其供应商资格；若供货方所供货物出现严重质量问题、因供货方所供商品质量问题造成食物安全事故等其它严重后果的，一经核实，立即取消供货</w:t>
      </w:r>
      <w:r>
        <w:rPr>
          <w:rFonts w:hint="eastAsia" w:ascii="宋体" w:hAnsi="宋体"/>
          <w:sz w:val="21"/>
          <w:szCs w:val="21"/>
        </w:rPr>
        <w:t xml:space="preserve">方供应</w:t>
      </w:r>
      <w:r>
        <w:rPr>
          <w:rFonts w:hint="eastAsia" w:ascii="宋体" w:hAnsi="宋体"/>
          <w:sz w:val="21"/>
          <w:szCs w:val="21"/>
        </w:rPr>
        <w:t xml:space="preserve">商资格，并由供货方承担一切经济和法律责任；供货方负责配送的所有标注有保质期的商品，必须在其保质期限内1/2时间之前。 </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（5）价格方面：乙方如擅自提价，直接扣除相当于本次配送全部货物金额的5-10倍违约金，累计出现两次及以上，甲方将有权终止供货合同。</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特别说明，如供货方在上述（1）-（5）</w:t>
      </w:r>
      <w:r>
        <w:rPr>
          <w:rFonts w:hint="eastAsia" w:ascii="宋体" w:hAnsi="宋体"/>
          <w:sz w:val="21"/>
          <w:szCs w:val="21"/>
        </w:rPr>
        <w:t xml:space="preserve">个</w:t>
      </w:r>
      <w:r>
        <w:rPr>
          <w:rFonts w:hint="eastAsia" w:ascii="宋体" w:hAnsi="宋体"/>
          <w:sz w:val="21"/>
          <w:szCs w:val="21"/>
        </w:rPr>
        <w:t xml:space="preserve">方面要求中合计出现二次（包含二次）以上问题的，或者出现其它较严重问题且严重损害采购方利益的，采购方有权直接取消其供应商资格，终止合作并扣除全额履约保证金，采购方将按相关规定追究供货方责任，造成责任事故的将追究其法律责任。</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5、中标单位须为员工配置统一的工作服等。</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6、中标单位工作人员在岗履行职责期间（包括上下班途中），发生自身的人身伤害、伤亡，均由中标单位负责处理并承担经济和道义上的责任，采购单位不承担任何责任。</w:t>
      </w:r>
      <w:r/>
    </w:p>
    <w:p>
      <w:pPr>
        <w:ind w:left="0" w:firstLine="420"/>
        <w:spacing w:line="360" w:lineRule="auto"/>
        <w:tabs>
          <w:tab w:val="left" w:pos="420" w:leader="none"/>
        </w:tabs>
        <w:rPr>
          <w:rFonts w:hint="eastAsia" w:ascii="宋体" w:hAnsi="宋体"/>
          <w:sz w:val="21"/>
          <w:szCs w:val="21"/>
        </w:rPr>
      </w:pPr>
      <w:r>
        <w:rPr>
          <w:rFonts w:hint="eastAsia" w:ascii="宋体" w:hAnsi="宋体"/>
          <w:sz w:val="21"/>
          <w:szCs w:val="21"/>
        </w:rPr>
        <w:t xml:space="preserve">7、以上产品质量标准若有更新，则按照最新标准执行。</w:t>
      </w:r>
      <w:r/>
    </w:p>
    <w:p>
      <w:pPr>
        <w:ind w:left="0" w:firstLine="420"/>
        <w:spacing w:line="360" w:lineRule="auto"/>
        <w:tabs>
          <w:tab w:val="left" w:pos="420" w:leader="none"/>
        </w:tabs>
        <w:rPr>
          <w:rFonts w:hint="eastAsia" w:ascii="宋体" w:hAnsi="宋体"/>
          <w:sz w:val="21"/>
        </w:rPr>
      </w:pPr>
      <w:r>
        <w:rPr>
          <w:rFonts w:hint="eastAsia" w:ascii="宋体" w:hAnsi="宋体"/>
          <w:sz w:val="21"/>
        </w:rPr>
      </w:r>
      <w:r/>
    </w:p>
    <w:p>
      <w:pPr>
        <w:pStyle w:val="866"/>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6"/>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其他未列明行业</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0"/>
        <w:ind w:left="0" w:firstLine="0"/>
        <w:jc w:val="center"/>
        <w:rPr>
          <w:rFonts w:hint="eastAsia" w:ascii="宋体" w:hAnsi="宋体"/>
          <w:b/>
          <w:sz w:val="44"/>
          <w:szCs w:val="22"/>
        </w:rPr>
      </w:pPr>
      <w:r/>
      <w:bookmarkStart w:id="70" w:name="_Toc5111"/>
      <w:r/>
      <w:bookmarkStart w:id="71" w:name="_Toc11789"/>
      <w:r/>
      <w:bookmarkStart w:id="72" w:name="_Hlk55741158"/>
      <w:r>
        <w:rPr>
          <w:rFonts w:hint="eastAsia" w:ascii="宋体" w:hAnsi="宋体"/>
          <w:b/>
          <w:sz w:val="44"/>
          <w:szCs w:val="22"/>
        </w:rPr>
        <w:br w:type="page" w:clear="all"/>
      </w:r>
      <w:bookmarkStart w:id="73" w:name="_Toc105397794"/>
      <w:r>
        <w:rPr>
          <w:rFonts w:hint="eastAsia" w:ascii="宋体" w:hAnsi="宋体"/>
          <w:b/>
          <w:sz w:val="44"/>
          <w:szCs w:val="22"/>
        </w:rPr>
        <w:t xml:space="preserve">第五章 </w:t>
      </w:r>
      <w:bookmarkStart w:id="74" w:name="合同的特殊条款"/>
      <w:r/>
      <w:bookmarkEnd w:id="74"/>
      <w:r>
        <w:rPr>
          <w:rFonts w:hint="eastAsia" w:ascii="宋体" w:hAnsi="宋体"/>
          <w:b/>
          <w:sz w:val="44"/>
          <w:szCs w:val="22"/>
        </w:rPr>
        <w:t xml:space="preserve">合同及主要条款</w:t>
      </w:r>
      <w:bookmarkEnd w:id="70"/>
      <w:r/>
      <w:bookmarkEnd w:id="71"/>
      <w:r/>
      <w:bookmarkEnd w:id="73"/>
      <w:r/>
      <w:r/>
    </w:p>
    <w:p>
      <w:pPr>
        <w:ind w:left="0"/>
        <w:jc w:val="center"/>
        <w:rPr>
          <w:rFonts w:hint="eastAsia" w:ascii="宋体" w:hAnsi="宋体"/>
          <w:b/>
          <w:sz w:val="32"/>
          <w:szCs w:val="32"/>
        </w:rPr>
      </w:pPr>
      <w:r/>
      <w:bookmarkStart w:id="75" w:name="_Toc57376410"/>
      <w:r/>
      <w:bookmarkStart w:id="76" w:name="_Toc8564"/>
      <w:r/>
      <w:bookmarkStart w:id="77" w:name="_Toc27667"/>
      <w:r/>
      <w:bookmarkEnd w:id="72"/>
      <w:r>
        <w:rPr>
          <w:rFonts w:hint="eastAsia" w:ascii="宋体" w:hAnsi="宋体"/>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项目名称：食堂</w:t>
      </w:r>
      <w:r>
        <w:rPr>
          <w:rFonts w:hint="eastAsia" w:ascii="宋体" w:hAnsi="宋体"/>
          <w:b/>
          <w:sz w:val="21"/>
        </w:rPr>
        <w:t xml:space="preserve">食材集中</w:t>
      </w:r>
      <w:r>
        <w:rPr>
          <w:rFonts w:hint="eastAsia" w:ascii="宋体" w:hAnsi="宋体"/>
          <w:b/>
          <w:sz w:val="21"/>
        </w:rPr>
        <w:t xml:space="preserve">配送采购</w:t>
      </w:r>
      <w:r/>
    </w:p>
    <w:p>
      <w:pPr>
        <w:ind w:left="0"/>
        <w:jc w:val="left"/>
        <w:spacing w:line="360" w:lineRule="auto"/>
        <w:rPr>
          <w:rFonts w:hint="eastAsia" w:ascii="宋体" w:hAnsi="宋体"/>
          <w:b/>
          <w:sz w:val="21"/>
        </w:rPr>
      </w:pPr>
      <w:r>
        <w:rPr>
          <w:rFonts w:hint="eastAsia" w:ascii="宋体" w:hAnsi="宋体"/>
          <w:b/>
          <w:sz w:val="21"/>
        </w:rPr>
        <w:t xml:space="preserve">项目编号：</w:t>
      </w:r>
      <w:r>
        <w:rPr>
          <w:rFonts w:ascii="宋体" w:hAnsi="宋体"/>
          <w:b/>
          <w:sz w:val="21"/>
        </w:rPr>
        <w:t xml:space="preserve">JSZC-320500-JZCG-G2024-0549</w:t>
      </w:r>
      <w:r/>
    </w:p>
    <w:p>
      <w:pPr>
        <w:rPr>
          <w:rFonts w:hint="eastAsia" w:ascii="宋体" w:hAnsi="宋体" w:cs="Times New Roman"/>
        </w:rPr>
      </w:pPr>
      <w:r>
        <w:rPr>
          <w:rFonts w:hint="eastAsia" w:ascii="宋体" w:hAnsi="宋体" w:cs="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1、定价基准:参照苏州价格在线网站(http://ms.suzhou.com.cn/)当</w:t>
      </w:r>
      <w:r>
        <w:rPr>
          <w:rFonts w:hint="eastAsia" w:ascii="宋体" w:hAnsi="宋体"/>
          <w:sz w:val="21"/>
          <w:szCs w:val="21"/>
        </w:rPr>
        <w:t xml:space="preserve">周发布</w:t>
      </w:r>
      <w:r>
        <w:rPr>
          <w:rFonts w:hint="eastAsia" w:ascii="宋体" w:hAnsi="宋体"/>
          <w:sz w:val="21"/>
          <w:szCs w:val="21"/>
        </w:rPr>
        <w:t xml:space="preserve">的苏州市部分农贸市场零售均价为基准。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2、乙方向学院食堂提供的原材料在保证质量前提下，结算价格参照苏州价格在线网站(http://ms.suzhou.com.cn/)当</w:t>
      </w:r>
      <w:r>
        <w:rPr>
          <w:rFonts w:hint="eastAsia" w:ascii="宋体" w:hAnsi="宋体"/>
          <w:sz w:val="21"/>
          <w:szCs w:val="21"/>
        </w:rPr>
        <w:t xml:space="preserve">周发布</w:t>
      </w:r>
      <w:r>
        <w:rPr>
          <w:rFonts w:hint="eastAsia" w:ascii="宋体" w:hAnsi="宋体"/>
          <w:sz w:val="21"/>
          <w:szCs w:val="21"/>
        </w:rPr>
        <w:t xml:space="preserve">的苏州市部分农贸市场零售均价为基准。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采购单位安排人员不定期作市场抽样调查，乙方所供原材料价格不得超过市场均价(甲方指定需现场加工的除外)，如乙方擅自提价，直接扣除相当于本次配送全部货物金额的5-10倍违约金，累计出现两次及以上，采购方有权终止供货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4、结算付款方式:自货到之日起经验收合格，无质量问题，由乙方于次月10日前根据已确认的金额向采购单位开具正式发票。采购单位在收到发票并审核无误后，于当月月底前通过转账形式汇出。</w:t>
      </w:r>
      <w:r/>
    </w:p>
    <w:p>
      <w:pPr>
        <w:ind w:left="0" w:firstLine="420"/>
        <w:spacing w:line="360" w:lineRule="auto"/>
        <w:widowControl w:val="off"/>
        <w:rPr>
          <w:rFonts w:hint="eastAsia" w:ascii="宋体" w:hAnsi="宋体"/>
          <w:b/>
          <w:sz w:val="21"/>
          <w:szCs w:val="21"/>
        </w:rPr>
      </w:pPr>
      <w:r>
        <w:rPr>
          <w:rFonts w:hint="eastAsia" w:ascii="宋体" w:hAnsi="宋体"/>
          <w:sz w:val="21"/>
          <w:szCs w:val="21"/>
        </w:rPr>
        <w:t xml:space="preserve">5、合同采购金额为预估,实际结算以服务周期内的实际供货数量和市场实际价格为准。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6、根据国家现行税法对甲方征收的与本合同有关的税费均由甲方承担；根据国家现行税法对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7、账户信息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rPr>
      </w:pPr>
      <w:r>
        <w:rPr>
          <w:rFonts w:hint="eastAsia" w:ascii="宋体" w:hAnsi="宋体"/>
          <w:sz w:val="21"/>
          <w:szCs w:val="21"/>
        </w:rPr>
        <w:t xml:space="preserve">银行账号：</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hint="eastAsia"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rPr>
          <w:rFonts w:hint="eastAsia"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w:t>
      </w:r>
      <w:r>
        <w:rPr>
          <w:rFonts w:hint="eastAsia" w:ascii="宋体" w:hAnsi="宋体"/>
          <w:sz w:val="21"/>
          <w:szCs w:val="21"/>
        </w:rPr>
        <w:t xml:space="preserve">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w:t>
      </w:r>
      <w:r>
        <w:rPr>
          <w:rFonts w:hint="eastAsia" w:ascii="宋体" w:hAnsi="宋体"/>
          <w:sz w:val="21"/>
          <w:szCs w:val="21"/>
        </w:rPr>
        <w:t xml:space="preserve">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9"/>
        <w:ind w:left="0" w:firstLine="0"/>
        <w:rPr>
          <w:rFonts w:hint="eastAsia" w:ascii="宋体" w:hAnsi="宋体"/>
        </w:rPr>
      </w:pPr>
      <w:r>
        <w:rPr>
          <w:rFonts w:hint="eastAsia" w:ascii="宋体" w:hAnsi="宋体"/>
        </w:rPr>
      </w:r>
      <w:r/>
    </w:p>
    <w:p>
      <w:pPr>
        <w:ind w:left="0"/>
        <w:spacing w:line="36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hint="eastAsia"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9"/>
        <w:ind w:left="400" w:firstLine="400"/>
        <w:rPr>
          <w:rFonts w:hint="eastAsia" w:ascii="宋体" w:hAnsi="宋体"/>
        </w:rPr>
      </w:pPr>
      <w:r>
        <w:rPr>
          <w:rFonts w:hint="eastAsia" w:ascii="宋体" w:hAnsi="宋体"/>
        </w:rPr>
      </w:r>
      <w:r/>
    </w:p>
    <w:p>
      <w:pPr>
        <w:ind w:left="0"/>
        <w:spacing w:line="360" w:lineRule="auto"/>
        <w:widowControl w:val="off"/>
        <w:rPr>
          <w:rFonts w:hint="eastAsia"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pStyle w:val="899"/>
        <w:ind w:left="400" w:firstLine="883"/>
        <w:rPr>
          <w:rFonts w:hint="eastAsia" w:ascii="宋体" w:hAnsi="宋体"/>
          <w:b/>
          <w:sz w:val="44"/>
          <w:szCs w:val="22"/>
        </w:rPr>
      </w:pPr>
      <w:r/>
      <w:bookmarkStart w:id="78" w:name="_Toc105397795"/>
      <w:r>
        <w:rPr>
          <w:rFonts w:hint="eastAsia" w:ascii="宋体" w:hAnsi="宋体"/>
          <w:b/>
          <w:sz w:val="44"/>
          <w:szCs w:val="22"/>
        </w:rPr>
        <w:t xml:space="preserve"> </w:t>
      </w:r>
      <w:r/>
    </w:p>
    <w:p>
      <w:pPr>
        <w:pStyle w:val="899"/>
        <w:ind w:left="400" w:firstLine="883"/>
        <w:rPr>
          <w:rFonts w:hint="eastAsia" w:ascii="宋体" w:hAnsi="宋体"/>
          <w:b/>
          <w:sz w:val="44"/>
          <w:szCs w:val="22"/>
        </w:rPr>
      </w:pPr>
      <w:r>
        <w:rPr>
          <w:rFonts w:hint="eastAsia" w:ascii="宋体" w:hAnsi="宋体"/>
          <w:b/>
          <w:sz w:val="44"/>
          <w:szCs w:val="22"/>
        </w:rPr>
        <w:br w:type="page" w:clear="all"/>
      </w:r>
      <w:r/>
    </w:p>
    <w:p>
      <w:pPr>
        <w:pStyle w:val="840"/>
        <w:ind w:left="0" w:firstLine="0"/>
        <w:jc w:val="center"/>
        <w:rPr>
          <w:rFonts w:hint="eastAsia" w:ascii="宋体" w:hAnsi="宋体"/>
          <w:b/>
          <w:sz w:val="44"/>
          <w:szCs w:val="22"/>
        </w:rPr>
      </w:pPr>
      <w:r>
        <w:rPr>
          <w:rFonts w:hint="eastAsia" w:ascii="宋体" w:hAnsi="宋体"/>
          <w:b/>
          <w:sz w:val="44"/>
          <w:szCs w:val="22"/>
        </w:rPr>
        <w:t xml:space="preserve">第六章 </w:t>
      </w:r>
      <w:bookmarkStart w:id="79" w:name="评分要点"/>
      <w:r/>
      <w:bookmarkEnd w:id="79"/>
      <w:r>
        <w:rPr>
          <w:rFonts w:hint="eastAsia" w:ascii="宋体" w:hAnsi="宋体"/>
          <w:b/>
          <w:sz w:val="44"/>
          <w:szCs w:val="22"/>
        </w:rPr>
        <w:t xml:space="preserve">评标办法和评分标准</w:t>
      </w:r>
      <w:bookmarkEnd w:id="75"/>
      <w:r/>
      <w:bookmarkEnd w:id="76"/>
      <w:r/>
      <w:bookmarkEnd w:id="77"/>
      <w:r/>
      <w:bookmarkEnd w:id="78"/>
      <w:r/>
      <w:r/>
    </w:p>
    <w:p>
      <w:pPr>
        <w:ind w:left="0" w:firstLine="422"/>
        <w:spacing w:line="360" w:lineRule="auto"/>
        <w:rPr>
          <w:rFonts w:hint="eastAsia" w:ascii="宋体" w:hAnsi="宋体"/>
          <w:b/>
          <w:sz w:val="21"/>
          <w:szCs w:val="21"/>
        </w:rPr>
      </w:pPr>
      <w:r/>
      <w:bookmarkStart w:id="80" w:name="_Toc17476"/>
      <w:r/>
      <w:bookmarkStart w:id="81" w:name="_Toc698"/>
      <w:r/>
      <w:bookmarkStart w:id="82" w:name="_Toc16264"/>
      <w:r>
        <w:rPr>
          <w:rFonts w:hint="eastAsia" w:ascii="宋体" w:hAnsi="宋体"/>
          <w:b/>
          <w:sz w:val="21"/>
          <w:szCs w:val="21"/>
        </w:rPr>
        <w:t xml:space="preserve">一、评标办法：</w:t>
      </w:r>
      <w:bookmarkEnd w:id="80"/>
      <w:r/>
      <w:bookmarkEnd w:id="81"/>
      <w:r/>
      <w:bookmarkEnd w:id="8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2"/>
      </w:pPr>
      <w:r/>
      <w:r/>
    </w:p>
    <w:p>
      <w:r/>
      <w:r/>
    </w:p>
    <w:p>
      <w:pPr>
        <w:pStyle w:val="852"/>
      </w:pPr>
      <w:r/>
      <w:r/>
    </w:p>
    <w:p>
      <w:pPr>
        <w:pStyle w:val="858"/>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hint="eastAsia" w:ascii="宋体" w:hAnsi="宋体"/>
          <w:b/>
          <w:sz w:val="21"/>
          <w:szCs w:val="21"/>
        </w:rPr>
      </w:pPr>
      <w:r>
        <w:rPr>
          <w:rFonts w:hint="eastAsia" w:ascii="宋体" w:hAnsi="宋体"/>
          <w:b/>
          <w:bCs/>
          <w:sz w:val="21"/>
        </w:rPr>
        <w:t xml:space="preserve">(一）价格分：1</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1、本次报价报的是优惠率，不报总价，优惠率是指预算单价的优惠比例，本项目最高优惠率为99.99%，所报优惠率不能高于99.99%；</w:t>
      </w:r>
      <w:r/>
    </w:p>
    <w:p>
      <w:pPr>
        <w:ind w:left="0" w:firstLine="42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2、价格分采用低价优先法计算，根据各投标单位通过符合性审查的有效投标优惠率中的最高优惠率作为最高优惠率评审价，其价格分为满分</w:t>
      </w:r>
      <w:r>
        <w:rPr>
          <w:rFonts w:asciiTheme="minorEastAsia" w:hAnsiTheme="minorEastAsia" w:eastAsiaTheme="minorEastAsia"/>
          <w:sz w:val="21"/>
        </w:rPr>
        <w:t xml:space="preserve">10</w:t>
      </w:r>
      <w:r>
        <w:rPr>
          <w:rFonts w:hint="eastAsia" w:asciiTheme="minorEastAsia" w:hAnsiTheme="minorEastAsia" w:eastAsiaTheme="minorEastAsia"/>
          <w:sz w:val="21"/>
        </w:rPr>
        <w:t xml:space="preserve">分。例如各响应单位的投标优惠率分别为40%、30%、20%、10%，以上数字中，</w:t>
      </w:r>
      <w:r>
        <w:rPr>
          <w:rFonts w:asciiTheme="minorEastAsia" w:hAnsiTheme="minorEastAsia" w:eastAsiaTheme="minorEastAsia"/>
          <w:sz w:val="21"/>
        </w:rPr>
        <w:t xml:space="preserve">40</w:t>
      </w:r>
      <w:r>
        <w:rPr>
          <w:rFonts w:hint="eastAsia" w:asciiTheme="minorEastAsia" w:hAnsiTheme="minorEastAsia" w:eastAsiaTheme="minorEastAsia"/>
          <w:sz w:val="21"/>
        </w:rPr>
        <w:t xml:space="preserve">%为最高优惠率评审价，报价分为满分。</w:t>
      </w:r>
      <w:r/>
    </w:p>
    <w:p>
      <w:pPr>
        <w:ind w:left="0" w:firstLine="42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价格分计算公式：价格得分=（1-最高优惠率评审价）/（1-优惠率评审价）×</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0；（计算到小数点后二位，四舍五入）。</w:t>
      </w:r>
      <w:r/>
    </w:p>
    <w:p>
      <w:pPr>
        <w:pStyle w:val="852"/>
      </w:pPr>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（二）针对本项目的服务方案比较（38分）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1、针对本项目所制定的详细服务方案比较（14分）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包含</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①</w:t>
      </w:r>
      <w:r>
        <w:rPr>
          <w:rFonts w:hint="eastAsia" w:ascii="宋体" w:hAnsi="宋体"/>
          <w:sz w:val="21"/>
          <w:szCs w:val="21"/>
        </w:rPr>
        <w:t xml:space="preserve">食材货源</w:t>
      </w:r>
      <w:r>
        <w:rPr>
          <w:rFonts w:hint="eastAsia" w:ascii="宋体" w:hAnsi="宋体"/>
          <w:sz w:val="21"/>
          <w:szCs w:val="21"/>
        </w:rPr>
        <w:t xml:space="preserve">及时令蔬菜供应保障措施；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②</w:t>
      </w:r>
      <w:r>
        <w:rPr>
          <w:rFonts w:hint="eastAsia" w:ascii="宋体" w:hAnsi="宋体"/>
          <w:sz w:val="21"/>
          <w:szCs w:val="21"/>
        </w:rPr>
        <w:t xml:space="preserve">食材安全</w:t>
      </w:r>
      <w:r>
        <w:rPr>
          <w:rFonts w:hint="eastAsia" w:ascii="宋体" w:hAnsi="宋体"/>
          <w:sz w:val="21"/>
          <w:szCs w:val="21"/>
        </w:rPr>
        <w:t xml:space="preserve">、卫生、无毒无公害保障措施；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③</w:t>
      </w:r>
      <w:r>
        <w:rPr>
          <w:rFonts w:hint="eastAsia" w:ascii="宋体" w:hAnsi="宋体"/>
          <w:sz w:val="21"/>
          <w:szCs w:val="21"/>
        </w:rPr>
        <w:t xml:space="preserve">食材配送</w:t>
      </w:r>
      <w:r>
        <w:rPr>
          <w:rFonts w:hint="eastAsia" w:ascii="宋体" w:hAnsi="宋体"/>
          <w:sz w:val="21"/>
          <w:szCs w:val="21"/>
        </w:rPr>
        <w:t xml:space="preserve">及时及运输安全保障措施；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④鱼肉水产蔬菜新鲜度及质保期保障措施；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⑤供货价格保障，微利经营方案及保障措施；</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⑥与采购方的日常沟通及配合方案；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⑦</w:t>
      </w:r>
      <w:r>
        <w:rPr>
          <w:rFonts w:hint="eastAsia" w:asciiTheme="minorEastAsia" w:hAnsiTheme="minorEastAsia" w:eastAsiaTheme="minorEastAsia"/>
          <w:sz w:val="21"/>
          <w:szCs w:val="21"/>
        </w:rPr>
        <w:t xml:space="preserve">质量控制措施，包括但不限于调味品类、冷冻品类、豆制品类、蔬菜类、干货类、禽蛋类等质量控制措施</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上述每项应逐条叙述，内容完整，条理清晰，每项得2分；内容有一定合理性、可行性的得1分；最高得14分；每项叙述内容与采购需求偏差较大或未作完整叙述的，不得分。</w:t>
      </w:r>
      <w:r/>
    </w:p>
    <w:p>
      <w:pPr>
        <w:numPr>
          <w:ilvl w:val="0"/>
          <w:numId w:val="1"/>
        </w:num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内部管理制度比较（8分）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包含</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①</w:t>
      </w:r>
      <w:r>
        <w:rPr>
          <w:rFonts w:hint="eastAsia" w:ascii="宋体" w:hAnsi="宋体"/>
          <w:sz w:val="21"/>
          <w:szCs w:val="21"/>
        </w:rPr>
        <w:t xml:space="preserve">食材卫生</w:t>
      </w:r>
      <w:r>
        <w:rPr>
          <w:rFonts w:hint="eastAsia" w:ascii="宋体" w:hAnsi="宋体"/>
          <w:sz w:val="21"/>
          <w:szCs w:val="21"/>
        </w:rPr>
        <w:t xml:space="preserve">安全保障制度；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②质量保障制度；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③配送业务操作流程规范制度；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④内部考核、服务质量监督制度。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上述每项应逐条叙述，内容完整，条理清晰，每项得2分；内容有一定合理性、可行性的得1分；最高得8分；每项叙述内容与采购需求偏差较大或未作完整叙述的，不得分。</w:t>
      </w:r>
      <w:r/>
    </w:p>
    <w:p>
      <w:pPr>
        <w:ind w:left="0" w:firstLine="422"/>
        <w:spacing w:line="360" w:lineRule="auto"/>
        <w:rPr>
          <w:rFonts w:hint="eastAsia" w:asciiTheme="minorEastAsia" w:hAnsiTheme="minorEastAsia" w:eastAsiaTheme="minorEastAsia"/>
          <w:b/>
          <w:bCs/>
          <w:sz w:val="21"/>
        </w:rPr>
      </w:pPr>
      <w:r>
        <w:rPr>
          <w:rFonts w:hint="eastAsia" w:asciiTheme="minorEastAsia" w:hAnsiTheme="minorEastAsia" w:eastAsiaTheme="minorEastAsia"/>
          <w:b/>
          <w:bCs/>
          <w:sz w:val="21"/>
        </w:rPr>
        <w:t xml:space="preserve">3、工作团队人员配备方案（4分）</w:t>
      </w:r>
      <w:r/>
    </w:p>
    <w:p>
      <w:pPr>
        <w:ind w:left="0" w:firstLine="42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t xml:space="preserve">①包括配备的现场实施人员和配送人员安排；</w:t>
      </w:r>
      <w:r/>
    </w:p>
    <w:p>
      <w:pPr>
        <w:ind w:left="0" w:firstLine="420"/>
        <w:spacing w:line="360" w:lineRule="auto"/>
        <w:widowControl w:val="off"/>
        <w:rPr>
          <w:rFonts w:hint="eastAsia" w:asciiTheme="minorEastAsia" w:hAnsiTheme="minorEastAsia" w:eastAsiaTheme="minorEastAsia"/>
          <w:sz w:val="21"/>
        </w:rPr>
      </w:pPr>
      <w:r>
        <w:rPr>
          <w:rFonts w:hint="eastAsia" w:asciiTheme="minorEastAsia" w:hAnsiTheme="minorEastAsia" w:eastAsiaTheme="minorEastAsia"/>
          <w:sz w:val="21"/>
        </w:rPr>
        <w:t xml:space="preserve">②人员服务配合方案；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上述每项应逐条叙述，内容完整，条理清晰，每项得2分；内容有一定合理性、可行性的得1分；最高得4分；每项叙述内容与采购需求偏差较大或未作完整叙述的，不得分。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4、应急处理方案（12分）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①食品流通环节过程可能会出现的问题（如仓储、储运、货柜达不到标准致使食品变得不合格）；</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②发生特殊紧急情况如人员食物中毒等；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③雨雪灾害天气、车辆抛锚等特殊情况等；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④重大会议等特殊情况临时</w:t>
      </w:r>
      <w:r>
        <w:rPr>
          <w:rFonts w:hint="eastAsia" w:ascii="宋体" w:hAnsi="宋体"/>
          <w:sz w:val="21"/>
          <w:szCs w:val="21"/>
        </w:rPr>
        <w:t xml:space="preserve">加餐食材配送</w:t>
      </w:r>
      <w:r>
        <w:rPr>
          <w:rFonts w:hint="eastAsia" w:ascii="宋体" w:hAnsi="宋体"/>
          <w:sz w:val="21"/>
          <w:szCs w:val="21"/>
        </w:rPr>
        <w:t xml:space="preserve">方案；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上述每项应逐条叙述，内容完整，条理清晰，每项得3分；内容有一定合理性、可行性的得1.5分；最高得12分；每项叙述内容与采购需求偏差较大或未作完整叙述的，不得分。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（三）基础设施情况比较（42分）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1、室内场地、设施、功能区情况比较，按要求提供资料及各区域现场拍摄彩色图片并予以说明（21分）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（1）冷冻、冷藏设施（3分）：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投标人具有冷冻库和冷藏库设施：总面积在600m²（不含）以下不得分，总面积在600m²以上的得3分。</w:t>
      </w:r>
      <w:r/>
    </w:p>
    <w:p>
      <w:pPr>
        <w:ind w:left="0" w:firstLine="422"/>
        <w:spacing w:line="360" w:lineRule="auto"/>
        <w:widowControl w:val="off"/>
        <w:rPr>
          <w:rFonts w:hint="eastAsia" w:ascii="宋体" w:hAnsi="宋体"/>
          <w:b/>
          <w:bCs/>
          <w:sz w:val="21"/>
          <w:szCs w:val="21"/>
        </w:rPr>
      </w:pPr>
      <w:r>
        <w:rPr>
          <w:rFonts w:hint="eastAsia" w:asciiTheme="minorEastAsia" w:hAnsiTheme="minorEastAsia" w:eastAsiaTheme="minorEastAsia"/>
          <w:b/>
          <w:bCs/>
          <w:sz w:val="21"/>
          <w:szCs w:val="22"/>
        </w:rPr>
        <w:t xml:space="preserve">注：</w:t>
      </w:r>
      <w:r>
        <w:rPr>
          <w:rFonts w:hint="eastAsia" w:ascii="宋体" w:hAnsi="宋体"/>
          <w:b/>
          <w:bCs/>
          <w:sz w:val="21"/>
          <w:szCs w:val="21"/>
        </w:rPr>
        <w:t xml:space="preserve">投标文件中须提供冷藏冷冻库购买或租赁合同及照片等证明材料。</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（2）蔬菜农药残留检测、相关卫生安全指标检测等检测情况（8分）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对食材检测</w:t>
      </w:r>
      <w:r>
        <w:rPr>
          <w:rFonts w:hint="eastAsia" w:ascii="宋体" w:hAnsi="宋体"/>
          <w:sz w:val="21"/>
          <w:szCs w:val="21"/>
        </w:rPr>
        <w:t xml:space="preserve">具有农药残留检测、添加剂检测、重金属检测、瘦肉精检测等相关检测设备的，有一项得2分，最高得8分。</w:t>
      </w:r>
      <w:r/>
    </w:p>
    <w:p>
      <w:pPr>
        <w:ind w:left="0" w:firstLine="422"/>
        <w:spacing w:line="360" w:lineRule="auto"/>
        <w:widowControl w:val="off"/>
        <w:rPr>
          <w:rFonts w:hint="eastAsia" w:ascii="宋体" w:hAnsi="宋体" w:eastAsiaTheme="minorEastAsia"/>
          <w:sz w:val="21"/>
          <w:szCs w:val="21"/>
        </w:rPr>
      </w:pPr>
      <w:r>
        <w:rPr>
          <w:rFonts w:hint="eastAsia" w:asciiTheme="minorEastAsia" w:hAnsiTheme="minorEastAsia" w:eastAsiaTheme="minorEastAsia"/>
          <w:b/>
          <w:bCs/>
          <w:sz w:val="21"/>
          <w:szCs w:val="22"/>
        </w:rPr>
        <w:t xml:space="preserve">注：投标文件中须提供</w:t>
      </w:r>
      <w:r>
        <w:rPr>
          <w:rFonts w:hint="eastAsia" w:ascii="宋体" w:hAnsi="宋体"/>
          <w:b/>
          <w:bCs/>
          <w:sz w:val="21"/>
          <w:szCs w:val="21"/>
        </w:rPr>
        <w:t xml:space="preserve">设备图片、详细功能说明及</w:t>
      </w:r>
      <w:r>
        <w:rPr>
          <w:rFonts w:hint="eastAsia" w:asciiTheme="minorEastAsia" w:hAnsiTheme="minorEastAsia" w:eastAsiaTheme="minorEastAsia"/>
          <w:b/>
          <w:bCs/>
          <w:sz w:val="21"/>
          <w:szCs w:val="22"/>
        </w:rPr>
        <w:t xml:space="preserve">检测仪器的购买或租用合同复印件和发票复印件。</w:t>
      </w:r>
      <w:r/>
    </w:p>
    <w:p>
      <w:pPr>
        <w:ind w:left="0" w:firstLine="422"/>
        <w:spacing w:line="360" w:lineRule="auto"/>
        <w:widowControl w:val="off"/>
        <w:rPr>
          <w:rFonts w:hint="eastAsia" w:ascii="宋体" w:hAnsi="宋体" w:eastAsiaTheme="minorEastAsia"/>
          <w:b/>
          <w:bCs/>
          <w:sz w:val="21"/>
          <w:szCs w:val="21"/>
        </w:rPr>
      </w:pPr>
      <w:r>
        <w:rPr>
          <w:rFonts w:hint="eastAsia" w:ascii="宋体" w:hAnsi="宋体"/>
          <w:b/>
          <w:bCs/>
          <w:sz w:val="21"/>
          <w:szCs w:val="21"/>
        </w:rPr>
        <w:t xml:space="preserve">（3）</w:t>
      </w:r>
      <w:r>
        <w:rPr>
          <w:rFonts w:hint="eastAsia" w:asciiTheme="minorEastAsia" w:hAnsiTheme="minorEastAsia" w:eastAsiaTheme="minorEastAsia"/>
          <w:b/>
          <w:sz w:val="21"/>
          <w:szCs w:val="22"/>
        </w:rPr>
        <w:t xml:space="preserve">配送功能区比较（7分）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投标人自有或租赁的场地功能区，如仓储区域（如冷冻、</w:t>
      </w:r>
      <w:r>
        <w:rPr>
          <w:rFonts w:hint="eastAsia" w:ascii="宋体" w:hAnsi="宋体"/>
          <w:sz w:val="21"/>
          <w:szCs w:val="21"/>
        </w:rPr>
        <w:t xml:space="preserve">冷藏区</w:t>
      </w:r>
      <w:r>
        <w:rPr>
          <w:rFonts w:hint="eastAsia" w:ascii="宋体" w:hAnsi="宋体"/>
          <w:sz w:val="21"/>
          <w:szCs w:val="21"/>
        </w:rPr>
        <w:t xml:space="preserve">等）、分割加工区、</w:t>
      </w:r>
      <w:r>
        <w:rPr>
          <w:rFonts w:hint="eastAsia" w:ascii="宋体" w:hAnsi="宋体"/>
          <w:sz w:val="21"/>
          <w:szCs w:val="21"/>
        </w:rPr>
        <w:t xml:space="preserve">筐箱清洗</w:t>
      </w:r>
      <w:r>
        <w:rPr>
          <w:rFonts w:hint="eastAsia" w:ascii="宋体" w:hAnsi="宋体"/>
          <w:sz w:val="21"/>
          <w:szCs w:val="21"/>
        </w:rPr>
        <w:t xml:space="preserve">消毒区、分拣区、物资分发区、食品分装区、车辆装卸场地布局等，对各功能区作详细介绍，提供各区域现场拍摄彩</w:t>
      </w:r>
      <w:r>
        <w:rPr>
          <w:rFonts w:hint="eastAsia" w:ascii="宋体" w:hAnsi="宋体"/>
          <w:sz w:val="21"/>
          <w:szCs w:val="21"/>
        </w:rPr>
        <w:t xml:space="preserve">色图片并予以详细说明，</w:t>
      </w:r>
      <w:r>
        <w:rPr>
          <w:rFonts w:hint="eastAsia" w:ascii="宋体" w:hAnsi="宋体"/>
          <w:sz w:val="21"/>
          <w:szCs w:val="21"/>
        </w:rPr>
        <w:t xml:space="preserve">每具备</w:t>
      </w:r>
      <w:r>
        <w:rPr>
          <w:rFonts w:hint="eastAsia" w:ascii="宋体" w:hAnsi="宋体"/>
          <w:sz w:val="21"/>
          <w:szCs w:val="21"/>
        </w:rPr>
        <w:t xml:space="preserve">一个</w:t>
      </w:r>
      <w:r>
        <w:rPr>
          <w:rFonts w:hint="eastAsia" w:ascii="宋体" w:hAnsi="宋体"/>
          <w:sz w:val="21"/>
          <w:szCs w:val="21"/>
        </w:rPr>
        <w:t xml:space="preserve">功能区得1分</w:t>
      </w:r>
      <w:r>
        <w:rPr>
          <w:rFonts w:hint="eastAsia" w:ascii="宋体" w:hAnsi="宋体"/>
          <w:sz w:val="21"/>
          <w:szCs w:val="21"/>
        </w:rPr>
        <w:t xml:space="preserve">，本项最高得7分。</w:t>
      </w:r>
      <w:r/>
    </w:p>
    <w:p>
      <w:pPr>
        <w:ind w:left="0" w:firstLine="422"/>
        <w:spacing w:line="360" w:lineRule="auto"/>
        <w:widowControl w:val="off"/>
        <w:rPr>
          <w:rFonts w:hint="eastAsia" w:ascii="宋体" w:hAnsi="宋体"/>
          <w:sz w:val="21"/>
          <w:szCs w:val="21"/>
        </w:rPr>
      </w:pPr>
      <w:r>
        <w:rPr>
          <w:rFonts w:hint="eastAsia" w:asciiTheme="minorEastAsia" w:hAnsiTheme="minorEastAsia" w:eastAsiaTheme="minorEastAsia"/>
          <w:b/>
          <w:bCs/>
          <w:sz w:val="21"/>
          <w:szCs w:val="22"/>
        </w:rPr>
        <w:t xml:space="preserve">注：</w:t>
      </w:r>
      <w:r>
        <w:rPr>
          <w:rFonts w:hint="eastAsia" w:ascii="宋体" w:hAnsi="宋体"/>
          <w:b/>
          <w:bCs/>
          <w:sz w:val="21"/>
          <w:szCs w:val="21"/>
        </w:rPr>
        <w:t xml:space="preserve">提供布局图及现场装卸图等证明材料。</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（4）视频监控安装措施（3分）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食材配送</w:t>
      </w:r>
      <w:r>
        <w:rPr>
          <w:rFonts w:hint="eastAsia" w:ascii="宋体" w:hAnsi="宋体"/>
          <w:sz w:val="21"/>
          <w:szCs w:val="21"/>
        </w:rPr>
        <w:t xml:space="preserve">车辆、食品生产加工区域、仓储区域中安装监控的有一个得1分，最高得3分。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以上基础设施情况需提供相应证明材料，如未提供不得分。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2、蔬菜供货能力保障（5分）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单位自有或具备合作蔬菜基地的得5分,承诺中标后具备蔬菜基地的得3分，最高得5分。自有或具备合作蔬菜基地的，投标文件中需提供基地彩色图片及基地证明；承诺中标后具备蔬菜基地的，投标文件中需提供承诺函，未提供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3、车辆情况比较（3分）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w:t>
      </w:r>
      <w:r>
        <w:rPr>
          <w:rFonts w:hint="eastAsia" w:ascii="宋体" w:hAnsi="宋体"/>
          <w:sz w:val="21"/>
          <w:szCs w:val="21"/>
        </w:rPr>
        <w:t xml:space="preserve">单位需提供应</w:t>
      </w:r>
      <w:r>
        <w:rPr>
          <w:rFonts w:hint="eastAsia" w:ascii="宋体" w:hAnsi="宋体"/>
          <w:sz w:val="21"/>
          <w:szCs w:val="21"/>
        </w:rPr>
        <w:t xml:space="preserve">配送专用厢式</w:t>
      </w:r>
      <w:r>
        <w:rPr>
          <w:rFonts w:hint="eastAsia" w:ascii="宋体" w:hAnsi="宋体"/>
          <w:sz w:val="21"/>
          <w:szCs w:val="21"/>
        </w:rPr>
        <w:t xml:space="preserve">冷链车不</w:t>
      </w:r>
      <w:r>
        <w:rPr>
          <w:rFonts w:hint="eastAsia" w:ascii="宋体" w:hAnsi="宋体"/>
          <w:sz w:val="21"/>
          <w:szCs w:val="21"/>
        </w:rPr>
        <w:t xml:space="preserve">少于一辆,在此基础上，</w:t>
      </w:r>
      <w:r>
        <w:rPr>
          <w:rFonts w:hint="eastAsia" w:ascii="宋体" w:hAnsi="宋体"/>
          <w:sz w:val="21"/>
          <w:szCs w:val="21"/>
        </w:rPr>
        <w:t xml:space="preserve">冷链车每</w:t>
      </w:r>
      <w:r>
        <w:rPr>
          <w:rFonts w:hint="eastAsia" w:ascii="宋体" w:hAnsi="宋体"/>
          <w:sz w:val="21"/>
          <w:szCs w:val="21"/>
        </w:rPr>
        <w:t xml:space="preserve">增加一辆得1分；最高得3分。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需提供车辆的权属证明、对应行驶证复印件及车辆照片，如车辆为租赁的，需提供租赁合同及发票、对应行驶证复印件及车辆照片。上述资料不全不得分。</w:t>
      </w:r>
      <w:r/>
    </w:p>
    <w:p>
      <w:pPr>
        <w:ind w:left="400"/>
        <w:spacing w:line="360" w:lineRule="auto"/>
        <w:widowControl w:val="off"/>
        <w:rPr>
          <w:rFonts w:hint="eastAsia" w:ascii="宋体" w:hAnsi="宋体"/>
          <w:b/>
          <w:bCs/>
          <w:sz w:val="21"/>
          <w:szCs w:val="21"/>
        </w:rPr>
      </w:pPr>
      <w:r>
        <w:rPr>
          <w:rFonts w:hint="eastAsia" w:ascii="宋体" w:hAnsi="宋体"/>
          <w:b/>
          <w:bCs/>
          <w:sz w:val="21"/>
          <w:szCs w:val="21"/>
        </w:rPr>
        <w:t xml:space="preserve">4、投标单位承诺函（9分）</w:t>
      </w:r>
      <w:r/>
    </w:p>
    <w:p>
      <w:pPr>
        <w:ind w:left="400"/>
        <w:spacing w:line="360" w:lineRule="auto"/>
        <w:widowControl w:val="off"/>
        <w:rPr>
          <w:rFonts w:hint="eastAsia" w:ascii="宋体" w:hAnsi="宋体"/>
          <w:sz w:val="21"/>
          <w:szCs w:val="21"/>
        </w:rPr>
      </w:pPr>
      <w:r>
        <w:rPr>
          <w:rFonts w:hint="eastAsia" w:ascii="宋体" w:hAnsi="宋体"/>
          <w:sz w:val="21"/>
          <w:szCs w:val="21"/>
        </w:rPr>
        <w:t xml:space="preserve">（1）食材质量（3分）</w:t>
      </w:r>
      <w:r/>
    </w:p>
    <w:p>
      <w:pPr>
        <w:ind w:left="400"/>
        <w:spacing w:line="360" w:lineRule="auto"/>
        <w:widowControl w:val="off"/>
        <w:rPr>
          <w:rFonts w:hint="eastAsia"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需承诺食材</w:t>
      </w:r>
      <w:r>
        <w:rPr>
          <w:rFonts w:hint="eastAsia" w:ascii="宋体" w:hAnsi="宋体"/>
          <w:sz w:val="21"/>
          <w:szCs w:val="21"/>
        </w:rPr>
        <w:t xml:space="preserve">新鲜，无腐败变质，食品无掺假、掺杂，食品在保质期前半段范围。</w:t>
      </w:r>
      <w:r/>
    </w:p>
    <w:p>
      <w:pPr>
        <w:ind w:left="400"/>
        <w:spacing w:line="360" w:lineRule="auto"/>
        <w:widowControl w:val="off"/>
        <w:rPr>
          <w:rFonts w:hint="eastAsia" w:ascii="宋体" w:hAnsi="宋体"/>
          <w:sz w:val="21"/>
          <w:szCs w:val="21"/>
        </w:rPr>
      </w:pPr>
      <w:r>
        <w:rPr>
          <w:rFonts w:hint="eastAsia" w:ascii="宋体" w:hAnsi="宋体"/>
          <w:sz w:val="21"/>
          <w:szCs w:val="21"/>
        </w:rPr>
        <w:t xml:space="preserve">（2）配送服务（3分）</w:t>
      </w:r>
      <w:r/>
    </w:p>
    <w:p>
      <w:pPr>
        <w:ind w:left="400"/>
        <w:spacing w:line="360" w:lineRule="auto"/>
        <w:widowControl w:val="off"/>
        <w:rPr>
          <w:rFonts w:hint="eastAsia"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需承诺</w:t>
      </w:r>
      <w:r>
        <w:rPr>
          <w:rFonts w:hint="eastAsia" w:ascii="宋体" w:hAnsi="宋体"/>
          <w:sz w:val="21"/>
          <w:szCs w:val="21"/>
        </w:rPr>
        <w:t xml:space="preserve">食品无严重短斤缺两，供货按时，食品供货满足食堂，及时退换不满意的食品。</w:t>
      </w:r>
      <w:r/>
    </w:p>
    <w:p>
      <w:pPr>
        <w:ind w:left="400"/>
        <w:spacing w:line="360" w:lineRule="auto"/>
        <w:widowControl w:val="off"/>
        <w:rPr>
          <w:rFonts w:hint="eastAsia" w:ascii="宋体" w:hAnsi="宋体"/>
          <w:sz w:val="21"/>
          <w:szCs w:val="21"/>
        </w:rPr>
      </w:pPr>
      <w:r>
        <w:rPr>
          <w:rFonts w:hint="eastAsia" w:ascii="宋体" w:hAnsi="宋体"/>
          <w:sz w:val="21"/>
          <w:szCs w:val="21"/>
        </w:rPr>
        <w:t xml:space="preserve">（3）其他情况（3分）</w:t>
      </w:r>
      <w:r/>
    </w:p>
    <w:p>
      <w:pPr>
        <w:ind w:left="400"/>
        <w:spacing w:line="360" w:lineRule="auto"/>
        <w:widowControl w:val="off"/>
        <w:rPr>
          <w:rFonts w:hint="eastAsia" w:ascii="宋体" w:hAnsi="宋体"/>
          <w:sz w:val="21"/>
          <w:szCs w:val="21"/>
        </w:rPr>
      </w:pPr>
      <w:r>
        <w:rPr>
          <w:rFonts w:hint="eastAsia" w:ascii="宋体" w:hAnsi="宋体"/>
          <w:sz w:val="21"/>
          <w:szCs w:val="21"/>
        </w:rPr>
        <w:t xml:space="preserve">投标单位</w:t>
      </w:r>
      <w:r>
        <w:rPr>
          <w:rFonts w:hint="eastAsia" w:ascii="宋体" w:hAnsi="宋体"/>
          <w:sz w:val="21"/>
          <w:szCs w:val="21"/>
        </w:rPr>
        <w:t xml:space="preserve">需承诺</w:t>
      </w:r>
      <w:r>
        <w:rPr>
          <w:rFonts w:hint="eastAsia" w:ascii="宋体" w:hAnsi="宋体"/>
          <w:sz w:val="21"/>
          <w:szCs w:val="21"/>
        </w:rPr>
        <w:t xml:space="preserve">供货单填写符合规定的要求，及时完整提供质量证书、索票索证及食品追溯使用等。</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（注：上述（1）-（3）须在投标文件中提供相关内容的承诺函，承诺函格式自拟。提供的承诺函需加盖投标单位公章，如未按要求提供或不提供不得分。）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5、食品安全保险（2分）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投标单位购买食品安全责任保险的得2分。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投标文件中提供食品安全责任保险的保单扫描件，未提供的不得分。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6、针对本项目所成立的服务团队的项目负责人比较（2分）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 针对本项目配备的项目负责人具有相同业务经历5年以上的得2分；项目负责人具有相同业务经历2</w:t>
      </w:r>
      <w:r>
        <w:rPr>
          <w:rFonts w:hint="eastAsia" w:ascii="宋体" w:hAnsi="宋体"/>
          <w:sz w:val="21"/>
          <w:szCs w:val="21"/>
        </w:rPr>
        <w:t xml:space="preserve">年以上5年以下的得1分，需提供项目相关证明，未提供不得分。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 投标文件中提供以上人员相关证明及投标单位为其缴纳的</w:t>
      </w:r>
      <w:r>
        <w:rPr>
          <w:rFonts w:hint="eastAsia" w:ascii="宋体" w:hAnsi="宋体"/>
          <w:b/>
          <w:bCs/>
          <w:sz w:val="21"/>
          <w:szCs w:val="21"/>
        </w:rPr>
        <w:t xml:space="preserve">社保证明</w:t>
      </w:r>
      <w:r>
        <w:rPr>
          <w:rFonts w:hint="eastAsia" w:ascii="宋体" w:hAnsi="宋体"/>
          <w:b/>
          <w:bCs/>
          <w:sz w:val="21"/>
          <w:szCs w:val="21"/>
        </w:rPr>
        <w:t xml:space="preserve">复印件，上述资料不全不得分。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（四）综合实力比较（4分）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投标单位具有质量管理体系认证，食品安全管理体系认证，环境管理体系认证，职业健康安全管理体系认证，有一项得1分，最高4分。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投标文件中需提供以上认证证书的复印件，未提供不得分。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（五）类似业绩（6分）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投标单位2021年1月1日至今（以合同签订时间为准）具有</w:t>
      </w:r>
      <w:r>
        <w:rPr>
          <w:rFonts w:hint="eastAsia" w:ascii="宋体" w:hAnsi="宋体"/>
          <w:sz w:val="21"/>
          <w:szCs w:val="21"/>
        </w:rPr>
        <w:t xml:space="preserve">类似食材配送</w:t>
      </w:r>
      <w:r>
        <w:rPr>
          <w:rFonts w:hint="eastAsia" w:ascii="宋体" w:hAnsi="宋体"/>
          <w:sz w:val="21"/>
          <w:szCs w:val="21"/>
        </w:rPr>
        <w:t xml:space="preserve">业绩情况，有一份得2分，最高6分。</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投标文件中须提供业绩合同、发票复印件及客户满意度调查表，上述资料不全不得分。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9"/>
        <w:ind w:firstLine="600"/>
        <w:spacing w:line="24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9"/>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9"/>
        <w:ind w:firstLine="600"/>
        <w:spacing w:line="24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9"/>
    <w:link w:val="840"/>
    <w:uiPriority w:val="9"/>
    <w:rPr>
      <w:rFonts w:ascii="Arial" w:hAnsi="Arial" w:eastAsia="Arial" w:cs="Arial"/>
      <w:sz w:val="40"/>
      <w:szCs w:val="40"/>
    </w:rPr>
  </w:style>
  <w:style w:type="character" w:styleId="15">
    <w:name w:val="Heading 2 Char"/>
    <w:basedOn w:val="849"/>
    <w:link w:val="841"/>
    <w:uiPriority w:val="9"/>
    <w:rPr>
      <w:rFonts w:ascii="Arial" w:hAnsi="Arial" w:eastAsia="Arial" w:cs="Arial"/>
      <w:sz w:val="34"/>
    </w:rPr>
  </w:style>
  <w:style w:type="character" w:styleId="17">
    <w:name w:val="Heading 3 Char"/>
    <w:basedOn w:val="849"/>
    <w:link w:val="842"/>
    <w:uiPriority w:val="9"/>
    <w:rPr>
      <w:rFonts w:ascii="Arial" w:hAnsi="Arial" w:eastAsia="Arial" w:cs="Arial"/>
      <w:sz w:val="30"/>
      <w:szCs w:val="30"/>
    </w:rPr>
  </w:style>
  <w:style w:type="character" w:styleId="19">
    <w:name w:val="Heading 4 Char"/>
    <w:basedOn w:val="849"/>
    <w:link w:val="843"/>
    <w:uiPriority w:val="9"/>
    <w:rPr>
      <w:rFonts w:ascii="Arial" w:hAnsi="Arial" w:eastAsia="Arial" w:cs="Arial"/>
      <w:b/>
      <w:bCs/>
      <w:sz w:val="26"/>
      <w:szCs w:val="26"/>
    </w:rPr>
  </w:style>
  <w:style w:type="character" w:styleId="21">
    <w:name w:val="Heading 5 Char"/>
    <w:basedOn w:val="849"/>
    <w:link w:val="844"/>
    <w:uiPriority w:val="9"/>
    <w:rPr>
      <w:rFonts w:ascii="Arial" w:hAnsi="Arial" w:eastAsia="Arial" w:cs="Arial"/>
      <w:b/>
      <w:bCs/>
      <w:sz w:val="24"/>
      <w:szCs w:val="24"/>
    </w:rPr>
  </w:style>
  <w:style w:type="character" w:styleId="23">
    <w:name w:val="Heading 6 Char"/>
    <w:basedOn w:val="849"/>
    <w:link w:val="845"/>
    <w:uiPriority w:val="9"/>
    <w:rPr>
      <w:rFonts w:ascii="Arial" w:hAnsi="Arial" w:eastAsia="Arial" w:cs="Arial"/>
      <w:b/>
      <w:bCs/>
      <w:sz w:val="22"/>
      <w:szCs w:val="22"/>
    </w:rPr>
  </w:style>
  <w:style w:type="character" w:styleId="25">
    <w:name w:val="Heading 7 Char"/>
    <w:basedOn w:val="849"/>
    <w:link w:val="846"/>
    <w:uiPriority w:val="9"/>
    <w:rPr>
      <w:rFonts w:ascii="Arial" w:hAnsi="Arial" w:eastAsia="Arial" w:cs="Arial"/>
      <w:b/>
      <w:bCs/>
      <w:i/>
      <w:iCs/>
      <w:sz w:val="22"/>
      <w:szCs w:val="22"/>
    </w:rPr>
  </w:style>
  <w:style w:type="character" w:styleId="27">
    <w:name w:val="Heading 8 Char"/>
    <w:basedOn w:val="849"/>
    <w:link w:val="847"/>
    <w:uiPriority w:val="9"/>
    <w:rPr>
      <w:rFonts w:ascii="Arial" w:hAnsi="Arial" w:eastAsia="Arial" w:cs="Arial"/>
      <w:i/>
      <w:iCs/>
      <w:sz w:val="22"/>
      <w:szCs w:val="22"/>
    </w:rPr>
  </w:style>
  <w:style w:type="character" w:styleId="29">
    <w:name w:val="Heading 9 Char"/>
    <w:basedOn w:val="849"/>
    <w:link w:val="84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9"/>
    <w:next w:val="839"/>
    <w:link w:val="34"/>
    <w:uiPriority w:val="10"/>
    <w:qFormat/>
    <w:pPr>
      <w:contextualSpacing/>
      <w:spacing w:before="300" w:after="200"/>
    </w:pPr>
    <w:rPr>
      <w:sz w:val="48"/>
      <w:szCs w:val="48"/>
    </w:rPr>
  </w:style>
  <w:style w:type="character" w:styleId="34">
    <w:name w:val="Title Char"/>
    <w:basedOn w:val="849"/>
    <w:link w:val="33"/>
    <w:uiPriority w:val="10"/>
    <w:rPr>
      <w:sz w:val="48"/>
      <w:szCs w:val="48"/>
    </w:rPr>
  </w:style>
  <w:style w:type="character" w:styleId="36">
    <w:name w:val="Subtitle Char"/>
    <w:basedOn w:val="849"/>
    <w:link w:val="886"/>
    <w:uiPriority w:val="11"/>
    <w:rPr>
      <w:sz w:val="24"/>
      <w:szCs w:val="24"/>
    </w:rPr>
  </w:style>
  <w:style w:type="character" w:styleId="38">
    <w:name w:val="Quote Char"/>
    <w:link w:val="1091"/>
    <w:uiPriority w:val="29"/>
    <w:rPr>
      <w:i/>
    </w:rPr>
  </w:style>
  <w:style w:type="character" w:styleId="40">
    <w:name w:val="Intense Quote Char"/>
    <w:link w:val="1217"/>
    <w:uiPriority w:val="30"/>
    <w:rPr>
      <w:i/>
    </w:rPr>
  </w:style>
  <w:style w:type="character" w:styleId="42">
    <w:name w:val="Header Char"/>
    <w:basedOn w:val="849"/>
    <w:link w:val="884"/>
    <w:uiPriority w:val="99"/>
  </w:style>
  <w:style w:type="character" w:styleId="44">
    <w:name w:val="Footer Char"/>
    <w:basedOn w:val="849"/>
    <w:link w:val="882"/>
    <w:uiPriority w:val="99"/>
  </w:style>
  <w:style w:type="character" w:styleId="46">
    <w:name w:val="Caption Char"/>
    <w:basedOn w:val="859"/>
    <w:link w:val="882"/>
    <w:uiPriority w:val="99"/>
  </w:style>
  <w:style w:type="table" w:styleId="48">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character" w:styleId="179">
    <w:name w:val="endnote reference"/>
    <w:basedOn w:val="849"/>
    <w:uiPriority w:val="99"/>
    <w:semiHidden/>
    <w:unhideWhenUsed/>
    <w:rPr>
      <w:vertAlign w:val="superscript"/>
    </w:rPr>
  </w:style>
  <w:style w:type="paragraph" w:styleId="189">
    <w:name w:val="TOC Heading"/>
    <w:uiPriority w:val="39"/>
    <w:unhideWhenUsed/>
  </w:style>
  <w:style w:type="paragraph" w:styleId="190">
    <w:name w:val="table of figures"/>
    <w:basedOn w:val="839"/>
    <w:next w:val="839"/>
    <w:uiPriority w:val="99"/>
    <w:unhideWhenUsed/>
    <w:pPr>
      <w:spacing w:after="0" w:afterAutospacing="0"/>
    </w:pPr>
  </w:style>
  <w:style w:type="paragraph" w:styleId="839" w:default="1">
    <w:name w:val="Normal"/>
    <w:next w:val="852"/>
    <w:qFormat/>
    <w:pPr>
      <w:ind w:left="1024"/>
      <w:jc w:val="both"/>
    </w:pPr>
    <w:rPr>
      <w:rFonts w:ascii="Calibri" w:hAnsi="Calibri"/>
    </w:rPr>
  </w:style>
  <w:style w:type="paragraph" w:styleId="840">
    <w:name w:val="Heading 1"/>
    <w:basedOn w:val="839"/>
    <w:next w:val="839"/>
    <w:qFormat/>
    <w:pPr>
      <w:ind w:left="432" w:firstLine="18"/>
      <w:spacing w:before="340" w:after="330" w:line="578" w:lineRule="auto"/>
      <w:outlineLvl w:val="0"/>
    </w:pPr>
  </w:style>
  <w:style w:type="paragraph" w:styleId="841">
    <w:name w:val="Heading 2"/>
    <w:basedOn w:val="839"/>
    <w:next w:val="839"/>
    <w:qFormat/>
    <w:pPr>
      <w:ind w:left="576" w:firstLine="24"/>
      <w:spacing w:before="260" w:after="260" w:line="416" w:lineRule="auto"/>
      <w:outlineLvl w:val="1"/>
    </w:pPr>
    <w:rPr>
      <w:rFonts w:ascii="Times New Roman" w:hAnsi="Times New Roman" w:cs="Times New Roman"/>
    </w:rPr>
  </w:style>
  <w:style w:type="paragraph" w:styleId="842">
    <w:name w:val="Heading 3"/>
    <w:basedOn w:val="839"/>
    <w:next w:val="853"/>
    <w:qFormat/>
    <w:pPr>
      <w:ind w:left="720"/>
      <w:spacing w:before="260" w:after="260" w:line="416" w:lineRule="auto"/>
      <w:outlineLvl w:val="2"/>
    </w:pPr>
    <w:rPr>
      <w:rFonts w:ascii="Times New Roman" w:hAnsi="Times New Roman" w:cs="Times New Roman"/>
    </w:rPr>
  </w:style>
  <w:style w:type="paragraph" w:styleId="843">
    <w:name w:val="Heading 4"/>
    <w:basedOn w:val="840"/>
    <w:next w:val="839"/>
    <w:qFormat/>
    <w:pPr>
      <w:ind w:left="864" w:firstLine="24"/>
      <w:spacing w:before="280" w:after="290" w:line="376" w:lineRule="auto"/>
      <w:outlineLvl w:val="3"/>
    </w:pPr>
    <w:rPr>
      <w:rFonts w:ascii="Times New Roman" w:hAnsi="Times New Roman" w:cs="Times New Roman"/>
    </w:rPr>
  </w:style>
  <w:style w:type="paragraph" w:styleId="844">
    <w:name w:val="Heading 5"/>
    <w:basedOn w:val="840"/>
    <w:next w:val="839"/>
    <w:qFormat/>
    <w:pPr>
      <w:ind w:left="1008"/>
      <w:spacing w:before="280" w:after="290" w:line="376" w:lineRule="auto"/>
      <w:outlineLvl w:val="4"/>
    </w:pPr>
    <w:rPr>
      <w:rFonts w:ascii="Times New Roman" w:hAnsi="Times New Roman" w:cs="Times New Roman"/>
    </w:rPr>
  </w:style>
  <w:style w:type="paragraph" w:styleId="845">
    <w:name w:val="Heading 6"/>
    <w:basedOn w:val="840"/>
    <w:next w:val="839"/>
    <w:qFormat/>
    <w:pPr>
      <w:ind w:left="1152" w:firstLine="20"/>
      <w:spacing w:before="240" w:after="64" w:line="320" w:lineRule="auto"/>
      <w:outlineLvl w:val="5"/>
    </w:pPr>
    <w:rPr>
      <w:rFonts w:ascii="Times New Roman" w:hAnsi="Times New Roman" w:cs="Times New Roman"/>
    </w:rPr>
  </w:style>
  <w:style w:type="paragraph" w:styleId="846">
    <w:name w:val="Heading 7"/>
    <w:basedOn w:val="840"/>
    <w:next w:val="839"/>
    <w:qFormat/>
    <w:pPr>
      <w:ind w:left="1296" w:firstLine="14"/>
      <w:spacing w:before="240" w:after="64" w:line="320" w:lineRule="auto"/>
      <w:outlineLvl w:val="6"/>
    </w:pPr>
    <w:rPr>
      <w:rFonts w:ascii="Times New Roman" w:hAnsi="Times New Roman" w:cs="Times New Roman"/>
    </w:rPr>
  </w:style>
  <w:style w:type="paragraph" w:styleId="847">
    <w:name w:val="Heading 8"/>
    <w:basedOn w:val="840"/>
    <w:next w:val="839"/>
    <w:qFormat/>
    <w:pPr>
      <w:ind w:left="1440"/>
      <w:spacing w:before="240" w:after="64" w:line="320" w:lineRule="auto"/>
      <w:outlineLvl w:val="7"/>
    </w:pPr>
    <w:rPr>
      <w:rFonts w:ascii="Times New Roman" w:hAnsi="Times New Roman" w:cs="Times New Roman"/>
    </w:rPr>
  </w:style>
  <w:style w:type="paragraph" w:styleId="848">
    <w:name w:val="Heading 9"/>
    <w:basedOn w:val="840"/>
    <w:next w:val="839"/>
    <w:qFormat/>
    <w:pPr>
      <w:ind w:left="1584" w:firstLine="22"/>
      <w:spacing w:before="240" w:after="64" w:line="320" w:lineRule="auto"/>
      <w:outlineLvl w:val="8"/>
    </w:pPr>
    <w:rPr>
      <w:rFonts w:ascii="Times New Roman" w:hAnsi="Times New Roman" w:cs="Times New Roman"/>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Body Text Indent"/>
    <w:basedOn w:val="839"/>
    <w:next w:val="839"/>
    <w:qFormat/>
    <w:pPr>
      <w:ind w:left="420" w:firstLine="1188"/>
      <w:spacing w:line="360" w:lineRule="exact"/>
    </w:pPr>
    <w:rPr>
      <w:rFonts w:ascii="Times New Roman" w:hAnsi="Times New Roman" w:cs="Times New Roman"/>
    </w:rPr>
  </w:style>
  <w:style w:type="paragraph" w:styleId="853" w:customStyle="1">
    <w:name w:val="正文2"/>
    <w:basedOn w:val="839"/>
    <w:next w:val="839"/>
    <w:qFormat/>
    <w:pPr>
      <w:ind w:left="0" w:hanging="2155"/>
      <w:spacing w:line="360" w:lineRule="auto"/>
      <w:shd w:val="clear" w:color="auto" w:fill="ffffff"/>
    </w:pPr>
    <w:rPr>
      <w:rFonts w:ascii="宋体" w:hAnsi="宋体"/>
    </w:rPr>
  </w:style>
  <w:style w:type="paragraph" w:styleId="854">
    <w:name w:val="toc 7"/>
    <w:basedOn w:val="840"/>
    <w:next w:val="839"/>
    <w:qFormat/>
    <w:pPr>
      <w:ind w:left="1640" w:firstLine="3784"/>
      <w:spacing w:before="0" w:after="0" w:line="360" w:lineRule="auto"/>
    </w:pPr>
    <w:rPr>
      <w:rFonts w:ascii="Times New Roman" w:hAnsi="Times New Roman" w:cs="Times New Roman"/>
    </w:rPr>
  </w:style>
  <w:style w:type="paragraph" w:styleId="855">
    <w:name w:val="List Bullet 4"/>
    <w:basedOn w:val="840"/>
    <w:next w:val="856"/>
    <w:qFormat/>
    <w:pPr>
      <w:ind w:left="1620" w:firstLine="2652"/>
      <w:spacing w:before="0" w:after="0" w:line="360" w:lineRule="auto"/>
    </w:pPr>
    <w:rPr>
      <w:rFonts w:ascii="Times New Roman" w:hAnsi="Times New Roman" w:cs="Times New Roman"/>
    </w:rPr>
  </w:style>
  <w:style w:type="paragraph" w:styleId="856">
    <w:name w:val="List Bullet 2"/>
    <w:basedOn w:val="840"/>
    <w:next w:val="839"/>
    <w:qFormat/>
    <w:pPr>
      <w:ind w:left="900" w:firstLine="2652"/>
      <w:spacing w:before="0" w:after="0" w:line="360" w:lineRule="auto"/>
    </w:pPr>
    <w:rPr>
      <w:rFonts w:ascii="Times New Roman" w:hAnsi="Times New Roman" w:cs="Times New Roman"/>
    </w:rPr>
  </w:style>
  <w:style w:type="paragraph" w:styleId="857">
    <w:name w:val="List Number"/>
    <w:basedOn w:val="840"/>
    <w:next w:val="839"/>
    <w:qFormat/>
    <w:pPr>
      <w:ind w:left="454" w:firstLine="2788"/>
      <w:spacing w:before="0" w:after="0" w:line="240" w:lineRule="auto"/>
    </w:pPr>
    <w:rPr>
      <w:rFonts w:ascii="Times New Roman" w:hAnsi="Times New Roman" w:cs="Times New Roman"/>
    </w:rPr>
  </w:style>
  <w:style w:type="paragraph" w:styleId="858">
    <w:name w:val="Normal Indent"/>
    <w:basedOn w:val="839"/>
    <w:next w:val="839"/>
    <w:link w:val="908"/>
    <w:qFormat/>
    <w:pPr>
      <w:ind w:left="420" w:firstLine="4772"/>
    </w:pPr>
  </w:style>
  <w:style w:type="paragraph" w:styleId="859">
    <w:name w:val="Caption"/>
    <w:basedOn w:val="840"/>
    <w:next w:val="839"/>
    <w:qFormat/>
    <w:pPr>
      <w:ind w:left="200" w:firstLine="2248"/>
      <w:jc w:val="center"/>
      <w:spacing w:before="0" w:after="0" w:line="240" w:lineRule="auto"/>
    </w:pPr>
    <w:rPr>
      <w:rFonts w:ascii="Times New Roman" w:hAnsi="Times New Roman" w:cs="Times New Roman"/>
    </w:rPr>
  </w:style>
  <w:style w:type="paragraph" w:styleId="860">
    <w:name w:val="List Bullet"/>
    <w:basedOn w:val="840"/>
    <w:next w:val="839"/>
    <w:qFormat/>
    <w:pPr>
      <w:ind w:left="900" w:firstLine="2652"/>
      <w:spacing w:before="0" w:after="0" w:line="360" w:lineRule="auto"/>
    </w:pPr>
    <w:rPr>
      <w:rFonts w:ascii="Times New Roman" w:hAnsi="Times New Roman" w:cs="Times New Roman"/>
    </w:rPr>
  </w:style>
  <w:style w:type="paragraph" w:styleId="861">
    <w:name w:val="Document Map"/>
    <w:basedOn w:val="840"/>
    <w:next w:val="862"/>
    <w:qFormat/>
    <w:pPr>
      <w:ind w:left="0" w:firstLine="4"/>
      <w:spacing w:before="0" w:after="0" w:line="240" w:lineRule="auto"/>
      <w:shd w:val="clear" w:color="000000" w:fill="000080"/>
    </w:pPr>
    <w:rPr>
      <w:rFonts w:ascii="Times New Roman" w:hAnsi="Times New Roman" w:cs="Times New Roman"/>
    </w:rPr>
  </w:style>
  <w:style w:type="paragraph" w:styleId="862">
    <w:name w:val="annotation subject"/>
    <w:next w:val="839"/>
    <w:qFormat/>
    <w:pPr>
      <w:ind w:firstLine="4608"/>
      <w:spacing w:line="360" w:lineRule="auto"/>
    </w:pPr>
    <w:rPr>
      <w:rFonts w:ascii="Calibri" w:hAnsi="Calibri"/>
    </w:rPr>
  </w:style>
  <w:style w:type="paragraph" w:styleId="863">
    <w:name w:val="annotation text"/>
    <w:basedOn w:val="840"/>
    <w:next w:val="839"/>
    <w:qFormat/>
    <w:pPr>
      <w:ind w:left="0" w:firstLine="3584"/>
      <w:spacing w:before="0" w:after="0" w:line="360" w:lineRule="auto"/>
    </w:pPr>
    <w:rPr>
      <w:rFonts w:ascii="Times New Roman" w:hAnsi="Times New Roman" w:cs="Times New Roman"/>
    </w:rPr>
  </w:style>
  <w:style w:type="paragraph" w:styleId="864">
    <w:name w:val="Body Text 3"/>
    <w:basedOn w:val="840"/>
    <w:next w:val="839"/>
    <w:qFormat/>
    <w:pPr>
      <w:ind w:left="0" w:firstLine="2048"/>
      <w:spacing w:before="0" w:after="0" w:line="500" w:lineRule="exact"/>
    </w:pPr>
    <w:rPr>
      <w:rFonts w:ascii="Times New Roman" w:hAnsi="Times New Roman" w:cs="Times New Roman"/>
    </w:rPr>
  </w:style>
  <w:style w:type="paragraph" w:styleId="865">
    <w:name w:val="List Bullet 3"/>
    <w:basedOn w:val="840"/>
    <w:next w:val="839"/>
    <w:qFormat/>
    <w:pPr>
      <w:ind w:left="900" w:firstLine="2652"/>
      <w:spacing w:before="0" w:after="0" w:line="360" w:lineRule="auto"/>
    </w:pPr>
    <w:rPr>
      <w:rFonts w:ascii="Times New Roman" w:hAnsi="Times New Roman" w:cs="Times New Roman"/>
    </w:rPr>
  </w:style>
  <w:style w:type="paragraph" w:styleId="866">
    <w:name w:val="Body Text"/>
    <w:basedOn w:val="839"/>
    <w:next w:val="839"/>
    <w:qFormat/>
    <w:pPr>
      <w:ind w:left="0" w:firstLine="2560"/>
    </w:pPr>
    <w:rPr>
      <w:rFonts w:ascii="Times New Roman" w:hAnsi="Times New Roman" w:cs="Times New Roman"/>
    </w:rPr>
  </w:style>
  <w:style w:type="paragraph" w:styleId="867">
    <w:name w:val="List Number 3"/>
    <w:basedOn w:val="840"/>
    <w:next w:val="839"/>
    <w:qFormat/>
    <w:pPr>
      <w:ind w:left="420" w:firstLine="3584"/>
      <w:spacing w:before="0" w:after="0" w:line="240" w:lineRule="auto"/>
    </w:pPr>
    <w:rPr>
      <w:rFonts w:ascii="Times New Roman" w:hAnsi="Times New Roman" w:cs="Times New Roman"/>
    </w:rPr>
  </w:style>
  <w:style w:type="paragraph" w:styleId="868">
    <w:name w:val="List 2"/>
    <w:basedOn w:val="840"/>
    <w:next w:val="854"/>
    <w:qFormat/>
    <w:pPr>
      <w:ind w:left="100" w:firstLine="3640"/>
      <w:spacing w:before="0" w:after="0" w:line="240" w:lineRule="auto"/>
    </w:pPr>
    <w:rPr>
      <w:rFonts w:ascii="Times New Roman" w:hAnsi="Times New Roman" w:cs="Times New Roman"/>
    </w:rPr>
  </w:style>
  <w:style w:type="paragraph" w:styleId="869">
    <w:name w:val="Block Text"/>
    <w:basedOn w:val="840"/>
    <w:next w:val="839"/>
    <w:qFormat/>
    <w:pPr>
      <w:ind w:left="420" w:right="33" w:firstLine="2560"/>
      <w:spacing w:before="0" w:after="0" w:line="240" w:lineRule="auto"/>
    </w:pPr>
    <w:rPr>
      <w:rFonts w:ascii="Times New Roman" w:hAnsi="Times New Roman" w:cs="Times New Roman"/>
    </w:rPr>
  </w:style>
  <w:style w:type="paragraph" w:styleId="870">
    <w:name w:val="toc 5"/>
    <w:basedOn w:val="840"/>
    <w:next w:val="839"/>
    <w:qFormat/>
    <w:pPr>
      <w:ind w:left="1160" w:firstLine="3784"/>
      <w:spacing w:before="0" w:after="0" w:line="360" w:lineRule="auto"/>
    </w:pPr>
    <w:rPr>
      <w:rFonts w:ascii="Times New Roman" w:hAnsi="Times New Roman" w:cs="Times New Roman"/>
    </w:rPr>
  </w:style>
  <w:style w:type="paragraph" w:styleId="871">
    <w:name w:val="toc 3"/>
    <w:basedOn w:val="840"/>
    <w:next w:val="839"/>
    <w:qFormat/>
    <w:pPr>
      <w:ind w:left="0" w:firstLine="1024"/>
      <w:spacing w:before="0" w:after="0" w:line="360" w:lineRule="auto"/>
    </w:pPr>
    <w:rPr>
      <w:rFonts w:ascii="Times New Roman" w:hAnsi="Times New Roman" w:cs="Times New Roman"/>
    </w:rPr>
  </w:style>
  <w:style w:type="paragraph" w:styleId="872">
    <w:name w:val="Plain Text"/>
    <w:basedOn w:val="840"/>
    <w:next w:val="873"/>
    <w:qFormat/>
    <w:pPr>
      <w:ind w:left="0" w:firstLine="2048"/>
      <w:spacing w:before="0" w:after="0" w:line="240" w:lineRule="auto"/>
    </w:pPr>
    <w:rPr>
      <w:rFonts w:ascii="Times New Roman" w:hAnsi="Times New Roman" w:cs="Times New Roman"/>
    </w:rPr>
  </w:style>
  <w:style w:type="paragraph" w:styleId="873">
    <w:name w:val="toc 1"/>
    <w:basedOn w:val="840"/>
    <w:next w:val="839"/>
    <w:uiPriority w:val="39"/>
    <w:qFormat/>
    <w:pPr>
      <w:ind w:left="0" w:firstLine="4608"/>
      <w:spacing w:before="0" w:after="0" w:line="240" w:lineRule="auto"/>
    </w:pPr>
    <w:rPr>
      <w:rFonts w:ascii="Times New Roman" w:hAnsi="Times New Roman" w:cs="Times New Roman"/>
    </w:rPr>
  </w:style>
  <w:style w:type="paragraph" w:styleId="874">
    <w:name w:val="List Bullet 5"/>
    <w:basedOn w:val="840"/>
    <w:next w:val="875"/>
    <w:qFormat/>
    <w:pPr>
      <w:ind w:left="2040" w:firstLine="2560"/>
      <w:spacing w:before="0" w:after="0" w:line="360" w:lineRule="auto"/>
    </w:pPr>
    <w:rPr>
      <w:rFonts w:ascii="Times New Roman" w:hAnsi="Times New Roman" w:cs="Times New Roman"/>
    </w:rPr>
  </w:style>
  <w:style w:type="paragraph" w:styleId="875" w:customStyle="1">
    <w:name w:val="正文首行缩进1"/>
    <w:next w:val="867"/>
    <w:qFormat/>
    <w:pPr>
      <w:ind w:left="420" w:firstLine="2724"/>
      <w:spacing w:after="120" w:line="360" w:lineRule="auto"/>
    </w:pPr>
    <w:rPr>
      <w:rFonts w:ascii="Calibri" w:hAnsi="Calibri"/>
    </w:rPr>
  </w:style>
  <w:style w:type="paragraph" w:styleId="876">
    <w:name w:val="toc 8"/>
    <w:basedOn w:val="840"/>
    <w:next w:val="839"/>
    <w:qFormat/>
    <w:pPr>
      <w:ind w:left="1880" w:firstLine="3784"/>
      <w:spacing w:before="0" w:after="0" w:line="360" w:lineRule="auto"/>
    </w:pPr>
    <w:rPr>
      <w:rFonts w:ascii="Times New Roman" w:hAnsi="Times New Roman" w:cs="Times New Roman"/>
    </w:rPr>
  </w:style>
  <w:style w:type="paragraph" w:styleId="877">
    <w:name w:val="Date"/>
    <w:basedOn w:val="840"/>
    <w:next w:val="839"/>
    <w:qFormat/>
    <w:pPr>
      <w:ind w:left="0" w:firstLine="2560"/>
      <w:spacing w:before="0" w:after="0" w:line="240" w:lineRule="auto"/>
    </w:pPr>
    <w:rPr>
      <w:rFonts w:ascii="Times New Roman" w:hAnsi="Times New Roman" w:cs="Times New Roman"/>
    </w:rPr>
  </w:style>
  <w:style w:type="paragraph" w:styleId="878">
    <w:name w:val="Body Text Indent 2"/>
    <w:basedOn w:val="840"/>
    <w:next w:val="852"/>
    <w:qFormat/>
    <w:pPr>
      <w:ind w:left="481" w:firstLine="2784"/>
      <w:spacing w:before="0" w:after="0" w:line="400" w:lineRule="exact"/>
    </w:pPr>
    <w:rPr>
      <w:rFonts w:ascii="Times New Roman" w:hAnsi="Times New Roman" w:cs="Times New Roman"/>
    </w:rPr>
  </w:style>
  <w:style w:type="paragraph" w:styleId="879">
    <w:name w:val="endnote text"/>
    <w:basedOn w:val="840"/>
    <w:next w:val="880"/>
    <w:qFormat/>
    <w:pPr>
      <w:ind w:left="0" w:firstLine="2560"/>
      <w:spacing w:before="0" w:after="0" w:line="360" w:lineRule="auto"/>
    </w:pPr>
    <w:rPr>
      <w:rFonts w:ascii="Times New Roman" w:hAnsi="Times New Roman" w:cs="Times New Roman"/>
    </w:rPr>
  </w:style>
  <w:style w:type="paragraph" w:styleId="880" w:customStyle="1">
    <w:name w:val="Char11"/>
    <w:basedOn w:val="840"/>
    <w:next w:val="839"/>
    <w:qFormat/>
    <w:pPr>
      <w:ind w:left="0" w:firstLine="3584"/>
      <w:spacing w:before="0" w:after="0" w:line="240" w:lineRule="auto"/>
    </w:pPr>
    <w:rPr>
      <w:rFonts w:ascii="Times New Roman" w:hAnsi="Times New Roman" w:cs="Times New Roman"/>
    </w:rPr>
  </w:style>
  <w:style w:type="paragraph" w:styleId="881">
    <w:name w:val="Balloon Text"/>
    <w:basedOn w:val="840"/>
    <w:next w:val="857"/>
    <w:qFormat/>
    <w:pPr>
      <w:ind w:left="0" w:firstLine="2048"/>
      <w:spacing w:before="0" w:after="0" w:line="240" w:lineRule="auto"/>
    </w:pPr>
    <w:rPr>
      <w:rFonts w:ascii="Times New Roman" w:hAnsi="Times New Roman" w:cs="Times New Roman"/>
    </w:rPr>
  </w:style>
  <w:style w:type="paragraph" w:styleId="882">
    <w:name w:val="Footer"/>
    <w:basedOn w:val="839"/>
    <w:next w:val="883"/>
    <w:link w:val="909"/>
    <w:qFormat/>
    <w:pPr>
      <w:ind w:left="0" w:firstLine="3584"/>
    </w:pPr>
  </w:style>
  <w:style w:type="paragraph" w:styleId="883" w:customStyle="1">
    <w:name w:val="Char Char Char Char Char Char Char Char Char Char Char Char Char"/>
    <w:basedOn w:val="840"/>
    <w:next w:val="839"/>
    <w:qFormat/>
    <w:pPr>
      <w:ind w:left="0" w:firstLine="3584"/>
      <w:spacing w:before="0" w:after="160" w:line="240" w:lineRule="exact"/>
    </w:pPr>
    <w:rPr>
      <w:rFonts w:ascii="Times New Roman" w:hAnsi="Times New Roman" w:cs="Times New Roman"/>
    </w:rPr>
  </w:style>
  <w:style w:type="paragraph" w:styleId="884">
    <w:name w:val="Header"/>
    <w:basedOn w:val="840"/>
    <w:next w:val="877"/>
    <w:link w:val="910"/>
    <w:qFormat/>
    <w:pPr>
      <w:ind w:left="0" w:firstLine="3584"/>
      <w:jc w:val="center"/>
      <w:spacing w:before="0" w:after="0" w:line="240" w:lineRule="auto"/>
    </w:pPr>
  </w:style>
  <w:style w:type="paragraph" w:styleId="885">
    <w:name w:val="toc 4"/>
    <w:basedOn w:val="840"/>
    <w:next w:val="839"/>
    <w:qFormat/>
    <w:pPr>
      <w:ind w:left="1260" w:firstLine="1024"/>
      <w:spacing w:before="0" w:after="0" w:line="240" w:lineRule="auto"/>
    </w:pPr>
    <w:rPr>
      <w:rFonts w:ascii="Times New Roman" w:hAnsi="Times New Roman" w:cs="Times New Roman"/>
    </w:rPr>
  </w:style>
  <w:style w:type="paragraph" w:styleId="886">
    <w:name w:val="Subtitle"/>
    <w:next w:val="839"/>
    <w:qFormat/>
    <w:pPr>
      <w:ind w:left="1024"/>
      <w:jc w:val="center"/>
      <w:spacing w:after="60"/>
    </w:pPr>
    <w:rPr>
      <w:rFonts w:ascii="Calibri" w:hAnsi="Calibri"/>
    </w:rPr>
  </w:style>
  <w:style w:type="paragraph" w:styleId="887">
    <w:name w:val="List"/>
    <w:basedOn w:val="840"/>
    <w:next w:val="888"/>
    <w:qFormat/>
    <w:pPr>
      <w:ind w:left="200" w:firstLine="3640"/>
      <w:spacing w:before="0" w:after="0" w:line="240" w:lineRule="auto"/>
    </w:pPr>
    <w:rPr>
      <w:rFonts w:ascii="Times New Roman" w:hAnsi="Times New Roman" w:cs="Times New Roman"/>
    </w:rPr>
  </w:style>
  <w:style w:type="paragraph" w:styleId="888">
    <w:name w:val="Body Text First Indent"/>
    <w:next w:val="839"/>
    <w:qFormat/>
    <w:pPr>
      <w:ind w:left="420" w:firstLine="3748"/>
      <w:spacing w:after="120"/>
    </w:pPr>
    <w:rPr>
      <w:rFonts w:ascii="Calibri" w:hAnsi="Calibri"/>
    </w:rPr>
  </w:style>
  <w:style w:type="paragraph" w:styleId="889">
    <w:name w:val="footnote text"/>
    <w:basedOn w:val="840"/>
    <w:next w:val="869"/>
    <w:qFormat/>
    <w:pPr>
      <w:ind w:left="0" w:firstLine="3584"/>
      <w:spacing w:before="0" w:after="0" w:line="360" w:lineRule="auto"/>
    </w:pPr>
    <w:rPr>
      <w:rFonts w:ascii="Times New Roman" w:hAnsi="Times New Roman" w:cs="Times New Roman"/>
    </w:rPr>
  </w:style>
  <w:style w:type="paragraph" w:styleId="890">
    <w:name w:val="toc 6"/>
    <w:basedOn w:val="840"/>
    <w:next w:val="839"/>
    <w:qFormat/>
    <w:pPr>
      <w:ind w:left="1400" w:firstLine="3784"/>
      <w:spacing w:before="0" w:after="0" w:line="360" w:lineRule="auto"/>
    </w:pPr>
    <w:rPr>
      <w:rFonts w:ascii="Times New Roman" w:hAnsi="Times New Roman" w:cs="Times New Roman"/>
    </w:rPr>
  </w:style>
  <w:style w:type="paragraph" w:styleId="891">
    <w:name w:val="List 5"/>
    <w:basedOn w:val="840"/>
    <w:next w:val="866"/>
    <w:qFormat/>
    <w:pPr>
      <w:ind w:left="2100" w:firstLine="3676"/>
      <w:spacing w:before="0" w:after="0" w:line="240" w:lineRule="auto"/>
    </w:pPr>
    <w:rPr>
      <w:rFonts w:ascii="Times New Roman" w:hAnsi="Times New Roman" w:cs="Times New Roman"/>
    </w:rPr>
  </w:style>
  <w:style w:type="paragraph" w:styleId="892">
    <w:name w:val="Body Text Indent 3"/>
    <w:basedOn w:val="840"/>
    <w:next w:val="890"/>
    <w:qFormat/>
    <w:pPr>
      <w:ind w:left="480" w:firstLine="2784"/>
      <w:spacing w:before="0" w:after="0" w:line="400" w:lineRule="exact"/>
    </w:pPr>
    <w:rPr>
      <w:rFonts w:ascii="Times New Roman" w:hAnsi="Times New Roman" w:cs="Times New Roman"/>
    </w:rPr>
  </w:style>
  <w:style w:type="paragraph" w:styleId="893">
    <w:name w:val="toc 2"/>
    <w:basedOn w:val="840"/>
    <w:next w:val="839"/>
    <w:qFormat/>
    <w:pPr>
      <w:ind w:left="0" w:firstLine="1024"/>
      <w:spacing w:before="0" w:after="0" w:line="360" w:lineRule="auto"/>
    </w:pPr>
    <w:rPr>
      <w:rFonts w:ascii="Times New Roman" w:hAnsi="Times New Roman" w:cs="Times New Roman"/>
    </w:rPr>
  </w:style>
  <w:style w:type="paragraph" w:styleId="894">
    <w:name w:val="toc 9"/>
    <w:basedOn w:val="840"/>
    <w:next w:val="839"/>
    <w:qFormat/>
    <w:pPr>
      <w:ind w:left="2120" w:firstLine="3784"/>
      <w:spacing w:before="0" w:after="0" w:line="360" w:lineRule="auto"/>
    </w:pPr>
    <w:rPr>
      <w:rFonts w:ascii="Times New Roman" w:hAnsi="Times New Roman" w:cs="Times New Roman"/>
    </w:rPr>
  </w:style>
  <w:style w:type="paragraph" w:styleId="895">
    <w:name w:val="Body Text 2"/>
    <w:basedOn w:val="840"/>
    <w:next w:val="860"/>
    <w:qFormat/>
    <w:pPr>
      <w:ind w:left="0" w:firstLine="1024"/>
      <w:spacing w:before="0" w:after="120" w:line="480" w:lineRule="auto"/>
    </w:pPr>
    <w:rPr>
      <w:rFonts w:ascii="Times New Roman" w:hAnsi="Times New Roman" w:cs="Times New Roman"/>
    </w:rPr>
  </w:style>
  <w:style w:type="paragraph" w:styleId="896">
    <w:name w:val="HTML Preformatted"/>
    <w:basedOn w:val="840"/>
    <w:next w:val="859"/>
    <w:qFormat/>
    <w:pPr>
      <w:ind w:left="0" w:firstLine="2048"/>
      <w:spacing w:before="0" w:after="0" w:line="253" w:lineRule="atLeast"/>
    </w:pPr>
    <w:rPr>
      <w:rFonts w:ascii="Times New Roman" w:hAnsi="Times New Roman" w:cs="Times New Roman"/>
    </w:rPr>
  </w:style>
  <w:style w:type="paragraph" w:styleId="897">
    <w:name w:val="Normal (Web)"/>
    <w:basedOn w:val="839"/>
    <w:next w:val="868"/>
    <w:qFormat/>
    <w:pPr>
      <w:ind w:left="15" w:right="15" w:firstLine="4608"/>
      <w:spacing w:before="60" w:after="60" w:line="312" w:lineRule="auto"/>
    </w:pPr>
    <w:rPr>
      <w:rFonts w:ascii="Times New Roman" w:hAnsi="Times New Roman" w:cs="Times New Roman"/>
    </w:rPr>
  </w:style>
  <w:style w:type="paragraph" w:styleId="898">
    <w:name w:val="index 1"/>
    <w:basedOn w:val="840"/>
    <w:next w:val="839"/>
    <w:qFormat/>
    <w:pPr>
      <w:ind w:left="0" w:firstLine="3584"/>
      <w:spacing w:before="0" w:after="0" w:line="240" w:lineRule="auto"/>
    </w:pPr>
    <w:rPr>
      <w:rFonts w:ascii="Times New Roman" w:hAnsi="Times New Roman" w:cs="Times New Roman"/>
    </w:rPr>
  </w:style>
  <w:style w:type="paragraph" w:styleId="899">
    <w:name w:val="Body Text First Indent 2"/>
    <w:basedOn w:val="852"/>
    <w:unhideWhenUsed/>
    <w:qFormat/>
    <w:pPr>
      <w:ind w:firstLine="420"/>
    </w:pPr>
  </w:style>
  <w:style w:type="table" w:styleId="90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1">
    <w:name w:val="Strong"/>
    <w:qFormat/>
    <w:rPr>
      <w:rFonts w:ascii="Times New Roman" w:hAnsi="Times New Roman" w:eastAsia="宋体" w:cs="Times New Roman"/>
      <w:b/>
      <w:sz w:val="20"/>
    </w:rPr>
  </w:style>
  <w:style w:type="character" w:styleId="902">
    <w:name w:val="page number"/>
    <w:qFormat/>
    <w:rPr>
      <w:rFonts w:ascii="Times New Roman" w:hAnsi="Times New Roman" w:eastAsia="宋体" w:cs="Times New Roman"/>
      <w:sz w:val="20"/>
    </w:rPr>
  </w:style>
  <w:style w:type="character" w:styleId="903">
    <w:name w:val="FollowedHyperlink"/>
    <w:qFormat/>
    <w:rPr>
      <w:rFonts w:ascii="Times New Roman" w:hAnsi="Times New Roman" w:eastAsia="宋体" w:cs="Times New Roman"/>
      <w:color w:val="800080"/>
      <w:sz w:val="20"/>
      <w:u w:val="single"/>
    </w:rPr>
  </w:style>
  <w:style w:type="character" w:styleId="904">
    <w:name w:val="Emphasis"/>
    <w:qFormat/>
    <w:rPr>
      <w:rFonts w:ascii="Times New Roman" w:hAnsi="Times New Roman" w:eastAsia="宋体" w:cs="Times New Roman"/>
      <w:i/>
      <w:sz w:val="21"/>
    </w:rPr>
  </w:style>
  <w:style w:type="character" w:styleId="905">
    <w:name w:val="Hyperlink"/>
    <w:uiPriority w:val="99"/>
    <w:qFormat/>
    <w:rPr>
      <w:rFonts w:ascii="Times New Roman" w:hAnsi="Times New Roman" w:eastAsia="宋体" w:cs="Times New Roman"/>
      <w:color w:val="0000ff"/>
      <w:sz w:val="20"/>
      <w:u w:val="single"/>
    </w:rPr>
  </w:style>
  <w:style w:type="character" w:styleId="906">
    <w:name w:val="annotation reference"/>
    <w:qFormat/>
    <w:rPr>
      <w:rFonts w:ascii="Times New Roman" w:hAnsi="Times New Roman" w:eastAsia="宋体" w:cs="Times New Roman"/>
      <w:sz w:val="20"/>
    </w:rPr>
  </w:style>
  <w:style w:type="character" w:styleId="907">
    <w:name w:val="footnote reference"/>
    <w:qFormat/>
    <w:rPr>
      <w:rFonts w:ascii="Times New Roman" w:hAnsi="Times New Roman" w:eastAsia="宋体" w:cs="Times New Roman"/>
      <w:vertAlign w:val="superscript"/>
    </w:rPr>
  </w:style>
  <w:style w:type="character" w:styleId="908" w:customStyle="1">
    <w:name w:val="正文缩进 字符"/>
    <w:link w:val="858"/>
    <w:qFormat/>
    <w:rPr>
      <w:rFonts w:ascii="Calibri" w:hAnsi="Calibri" w:eastAsia="宋体" w:cs="Times New Roman"/>
    </w:rPr>
  </w:style>
  <w:style w:type="character" w:styleId="909" w:customStyle="1">
    <w:name w:val="页脚 字符"/>
    <w:link w:val="882"/>
    <w:qFormat/>
    <w:rPr>
      <w:rFonts w:ascii="Calibri" w:hAnsi="Calibri" w:eastAsia="宋体" w:cs="Times New Roman"/>
    </w:rPr>
  </w:style>
  <w:style w:type="character" w:styleId="910" w:customStyle="1">
    <w:name w:val="页眉 字符"/>
    <w:link w:val="884"/>
    <w:qFormat/>
    <w:rPr>
      <w:rFonts w:ascii="Calibri" w:hAnsi="Calibri" w:eastAsia="宋体" w:cs="Times New Roman"/>
    </w:rPr>
  </w:style>
  <w:style w:type="character" w:styleId="911" w:customStyle="1">
    <w:name w:val="日期 Char"/>
    <w:qFormat/>
    <w:rPr>
      <w:rFonts w:ascii="Times New Roman" w:hAnsi="Times New Roman" w:eastAsia="宋体" w:cs="Times New Roman"/>
      <w:sz w:val="20"/>
    </w:rPr>
  </w:style>
  <w:style w:type="character" w:styleId="912" w:customStyle="1">
    <w:name w:val="批注引用1"/>
    <w:qFormat/>
    <w:rPr>
      <w:rFonts w:ascii="Times New Roman" w:hAnsi="Times New Roman" w:eastAsia="宋体" w:cs="Times New Roman"/>
      <w:sz w:val="20"/>
    </w:rPr>
  </w:style>
  <w:style w:type="character" w:styleId="913" w:customStyle="1">
    <w:name w:val="应答文本 Char Char"/>
    <w:qFormat/>
    <w:rPr>
      <w:rFonts w:ascii="Times New Roman" w:hAnsi="Times New Roman" w:eastAsia="宋体" w:cs="Times New Roman"/>
      <w:sz w:val="20"/>
    </w:rPr>
  </w:style>
  <w:style w:type="character" w:styleId="914" w:customStyle="1">
    <w:name w:val="图片0 Char Char"/>
    <w:qFormat/>
    <w:rPr>
      <w:rFonts w:ascii="Times New Roman" w:hAnsi="Times New Roman" w:eastAsia="宋体" w:cs="Times New Roman"/>
      <w:sz w:val="20"/>
    </w:rPr>
  </w:style>
  <w:style w:type="character" w:styleId="915" w:customStyle="1">
    <w:name w:val="尾注文本 Char"/>
    <w:qFormat/>
    <w:rPr>
      <w:rFonts w:ascii="Times New Roman" w:hAnsi="Times New Roman" w:eastAsia="宋体" w:cs="Times New Roman"/>
      <w:sz w:val="20"/>
    </w:rPr>
  </w:style>
  <w:style w:type="character" w:styleId="916" w:customStyle="1">
    <w:name w:val="文档结构图 字符"/>
    <w:qFormat/>
    <w:rPr>
      <w:rFonts w:ascii="Microsoft YaHei UI" w:hAnsi="Times New Roman" w:eastAsia="Microsoft YaHei UI" w:cs="Times New Roman"/>
      <w:sz w:val="18"/>
      <w:szCs w:val="18"/>
    </w:rPr>
  </w:style>
  <w:style w:type="character" w:styleId="917" w:customStyle="1">
    <w:name w:val="_Style 337"/>
    <w:qFormat/>
    <w:rPr>
      <w:rFonts w:ascii="Times New Roman" w:hAnsi="Times New Roman" w:eastAsia="宋体" w:cs="Times New Roman"/>
      <w:color w:val="auto"/>
      <w:sz w:val="21"/>
    </w:rPr>
  </w:style>
  <w:style w:type="character" w:styleId="918" w:customStyle="1">
    <w:name w:val="正文文本 字符"/>
    <w:qFormat/>
    <w:rPr>
      <w:rFonts w:ascii="Times New Roman" w:hAnsi="Times New Roman" w:eastAsia="宋体" w:cs="Times New Roman"/>
      <w:sz w:val="21"/>
    </w:rPr>
  </w:style>
  <w:style w:type="character" w:styleId="919" w:customStyle="1">
    <w:name w:val="批注文字 字符"/>
    <w:qFormat/>
    <w:rPr>
      <w:rFonts w:ascii="Times New Roman" w:hAnsi="Times New Roman" w:eastAsia="宋体" w:cs="Times New Roman"/>
      <w:sz w:val="20"/>
    </w:rPr>
  </w:style>
  <w:style w:type="character" w:styleId="920" w:customStyle="1">
    <w:name w:val="批注文字 Char1"/>
    <w:qFormat/>
    <w:rPr>
      <w:rFonts w:ascii="Times New Roman" w:hAnsi="Times New Roman" w:eastAsia="宋体" w:cs="Times New Roman"/>
      <w:sz w:val="20"/>
    </w:rPr>
  </w:style>
  <w:style w:type="character" w:styleId="921" w:customStyle="1">
    <w:name w:val="txt"/>
    <w:qFormat/>
    <w:rPr>
      <w:rFonts w:ascii="Times New Roman" w:hAnsi="Times New Roman" w:eastAsia="宋体" w:cs="Times New Roman"/>
      <w:sz w:val="20"/>
    </w:rPr>
  </w:style>
  <w:style w:type="character" w:styleId="922" w:customStyle="1">
    <w:name w:val="标书正文 Char"/>
    <w:qFormat/>
    <w:rPr>
      <w:rFonts w:ascii="Times New Roman" w:hAnsi="Times New Roman" w:eastAsia="宋体" w:cs="Times New Roman"/>
      <w:sz w:val="20"/>
    </w:rPr>
  </w:style>
  <w:style w:type="character" w:styleId="923" w:customStyle="1">
    <w:name w:val="font21"/>
    <w:qFormat/>
    <w:rPr>
      <w:rFonts w:hint="eastAsia" w:ascii="宋体" w:hAnsi="宋体" w:eastAsia="宋体" w:cs="宋体"/>
      <w:color w:val="ff0000"/>
      <w:sz w:val="24"/>
      <w:szCs w:val="24"/>
      <w:u w:val="none"/>
    </w:rPr>
  </w:style>
  <w:style w:type="character" w:styleId="924" w:customStyle="1">
    <w:name w:val="apple-converted-space"/>
    <w:qFormat/>
    <w:rPr>
      <w:rFonts w:ascii="Times New Roman" w:hAnsi="Times New Roman" w:eastAsia="宋体" w:cs="Times New Roman"/>
      <w:sz w:val="20"/>
    </w:rPr>
  </w:style>
  <w:style w:type="character" w:styleId="925" w:customStyle="1">
    <w:name w:val="纯文本 Char1"/>
    <w:qFormat/>
    <w:rPr>
      <w:rFonts w:ascii="Times New Roman" w:hAnsi="Times New Roman" w:eastAsia="宋体" w:cs="Times New Roman"/>
      <w:sz w:val="20"/>
    </w:rPr>
  </w:style>
  <w:style w:type="character" w:styleId="926" w:customStyle="1">
    <w:name w:val="para1"/>
    <w:qFormat/>
    <w:rPr>
      <w:rFonts w:ascii="Times New Roman" w:hAnsi="Times New Roman" w:eastAsia="宋体" w:cs="Times New Roman"/>
      <w:sz w:val="20"/>
    </w:rPr>
  </w:style>
  <w:style w:type="character" w:styleId="927" w:customStyle="1">
    <w:name w:val="HTML 预设格式 Char1"/>
    <w:qFormat/>
    <w:rPr>
      <w:rFonts w:ascii="Times New Roman" w:hAnsi="Times New Roman" w:eastAsia="宋体" w:cs="Times New Roman"/>
      <w:sz w:val="20"/>
    </w:rPr>
  </w:style>
  <w:style w:type="character" w:styleId="928" w:customStyle="1">
    <w:name w:val="批注文字 Char"/>
    <w:qFormat/>
    <w:rPr>
      <w:rFonts w:ascii="Times New Roman" w:hAnsi="Times New Roman" w:eastAsia="宋体" w:cs="Times New Roman"/>
      <w:sz w:val="20"/>
    </w:rPr>
  </w:style>
  <w:style w:type="character" w:styleId="929" w:customStyle="1">
    <w:name w:val="文档结构图 Char"/>
    <w:qFormat/>
    <w:rPr>
      <w:rFonts w:ascii="Times New Roman" w:hAnsi="Times New Roman" w:eastAsia="宋体" w:cs="Times New Roman"/>
      <w:sz w:val="20"/>
    </w:rPr>
  </w:style>
  <w:style w:type="character" w:styleId="930" w:customStyle="1">
    <w:name w:val="超级链接"/>
    <w:qFormat/>
    <w:rPr>
      <w:rFonts w:ascii="Times New Roman" w:hAnsi="Times New Roman" w:eastAsia="宋体" w:cs="Times New Roman"/>
      <w:color w:val="0000ff"/>
      <w:sz w:val="20"/>
      <w:u w:val="single"/>
    </w:rPr>
  </w:style>
  <w:style w:type="character" w:styleId="931" w:customStyle="1">
    <w:name w:val="p141"/>
    <w:qFormat/>
    <w:rPr>
      <w:rFonts w:ascii="Times New Roman" w:hAnsi="Times New Roman" w:eastAsia="宋体" w:cs="Times New Roman"/>
      <w:color w:val="000000"/>
      <w:sz w:val="20"/>
      <w:u w:val="none"/>
    </w:rPr>
  </w:style>
  <w:style w:type="character" w:styleId="932" w:customStyle="1">
    <w:name w:val="宏文本 Char"/>
    <w:qFormat/>
    <w:rPr>
      <w:rFonts w:ascii="Times New Roman" w:hAnsi="Times New Roman" w:eastAsia="宋体" w:cs="Times New Roman"/>
      <w:sz w:val="20"/>
    </w:rPr>
  </w:style>
  <w:style w:type="character" w:styleId="933" w:customStyle="1">
    <w:name w:val="_Style 313"/>
    <w:qFormat/>
    <w:rPr>
      <w:rFonts w:ascii="Times New Roman" w:hAnsi="Times New Roman" w:eastAsia="宋体" w:cs="Times New Roman"/>
      <w:b/>
      <w:i/>
      <w:sz w:val="21"/>
    </w:rPr>
  </w:style>
  <w:style w:type="character" w:styleId="934" w:customStyle="1">
    <w:name w:val="页脚 Char1"/>
    <w:qFormat/>
    <w:rPr>
      <w:rFonts w:ascii="Times New Roman" w:hAnsi="Times New Roman" w:eastAsia="宋体" w:cs="Times New Roman"/>
      <w:sz w:val="20"/>
    </w:rPr>
  </w:style>
  <w:style w:type="character" w:styleId="935" w:customStyle="1">
    <w:name w:val="页眉 Char"/>
    <w:qFormat/>
    <w:rPr>
      <w:rFonts w:ascii="Times New Roman" w:hAnsi="Times New Roman" w:eastAsia="宋体" w:cs="Times New Roman"/>
      <w:sz w:val="20"/>
    </w:rPr>
  </w:style>
  <w:style w:type="character" w:styleId="936" w:customStyle="1">
    <w:name w:val="标题 7 Char"/>
    <w:qFormat/>
    <w:rPr>
      <w:rFonts w:ascii="Times New Roman" w:hAnsi="Times New Roman" w:eastAsia="宋体" w:cs="Times New Roman"/>
      <w:b/>
      <w:sz w:val="20"/>
    </w:rPr>
  </w:style>
  <w:style w:type="character" w:styleId="937" w:customStyle="1">
    <w:name w:val="Char Char12"/>
    <w:qFormat/>
    <w:rPr>
      <w:rFonts w:ascii="Times New Roman" w:hAnsi="Times New Roman" w:eastAsia="宋体" w:cs="Times New Roman"/>
      <w:sz w:val="20"/>
    </w:rPr>
  </w:style>
  <w:style w:type="character" w:styleId="938" w:customStyle="1">
    <w:name w:val="标题 3 Char"/>
    <w:qFormat/>
    <w:rPr>
      <w:rFonts w:ascii="Times New Roman" w:hAnsi="Times New Roman" w:eastAsia="宋体" w:cs="Times New Roman"/>
      <w:b/>
      <w:sz w:val="20"/>
    </w:rPr>
  </w:style>
  <w:style w:type="character" w:styleId="939" w:customStyle="1">
    <w:name w:val="正文（首行缩进 2 字符） Char Char"/>
    <w:qFormat/>
    <w:rPr>
      <w:rFonts w:ascii="Times New Roman" w:hAnsi="Times New Roman" w:eastAsia="宋体" w:cs="Times New Roman"/>
      <w:sz w:val="20"/>
    </w:rPr>
  </w:style>
  <w:style w:type="character" w:styleId="940" w:customStyle="1">
    <w:name w:val="表格用 Char Char"/>
    <w:qFormat/>
    <w:rPr>
      <w:rFonts w:ascii="Times New Roman" w:hAnsi="Times New Roman" w:eastAsia="宋体" w:cs="Times New Roman"/>
      <w:sz w:val="20"/>
    </w:rPr>
  </w:style>
  <w:style w:type="character" w:styleId="941" w:customStyle="1">
    <w:name w:val="正文文本缩进 3 Char1"/>
    <w:qFormat/>
    <w:rPr>
      <w:rFonts w:ascii="Times New Roman" w:hAnsi="Times New Roman" w:eastAsia="宋体" w:cs="Times New Roman"/>
      <w:sz w:val="20"/>
    </w:rPr>
  </w:style>
  <w:style w:type="character" w:styleId="942" w:customStyle="1">
    <w:name w:val="正文缩进 Char"/>
    <w:qFormat/>
    <w:rPr>
      <w:rFonts w:ascii="Times New Roman" w:hAnsi="Times New Roman" w:eastAsia="宋体" w:cs="Times New Roman"/>
      <w:sz w:val="20"/>
    </w:rPr>
  </w:style>
  <w:style w:type="character" w:styleId="943" w:customStyle="1">
    <w:name w:val="批注框文本 Char1"/>
    <w:qFormat/>
    <w:rPr>
      <w:rFonts w:ascii="Times New Roman" w:hAnsi="Times New Roman" w:eastAsia="宋体" w:cs="Times New Roman"/>
      <w:sz w:val="20"/>
    </w:rPr>
  </w:style>
  <w:style w:type="character" w:styleId="944" w:customStyle="1">
    <w:name w:val="Char Char13"/>
    <w:qFormat/>
    <w:rPr>
      <w:rFonts w:ascii="Times New Roman" w:hAnsi="Times New Roman" w:eastAsia="宋体" w:cs="Times New Roman"/>
      <w:sz w:val="20"/>
    </w:rPr>
  </w:style>
  <w:style w:type="character" w:styleId="945" w:customStyle="1">
    <w:name w:val="样式2 Char"/>
    <w:qFormat/>
    <w:rPr>
      <w:rFonts w:ascii="Times New Roman" w:hAnsi="Times New Roman" w:eastAsia="宋体" w:cs="Times New Roman"/>
      <w:b/>
      <w:sz w:val="20"/>
    </w:rPr>
  </w:style>
  <w:style w:type="character" w:styleId="946" w:customStyle="1">
    <w:name w:val="页脚 Char"/>
    <w:qFormat/>
    <w:rPr>
      <w:rFonts w:ascii="Times New Roman" w:hAnsi="Times New Roman" w:eastAsia="宋体" w:cs="Times New Roman"/>
      <w:sz w:val="20"/>
    </w:rPr>
  </w:style>
  <w:style w:type="character" w:styleId="947" w:customStyle="1">
    <w:name w:val="标准文本 Char"/>
    <w:qFormat/>
    <w:rPr>
      <w:rFonts w:ascii="Times New Roman" w:hAnsi="Times New Roman" w:eastAsia="宋体" w:cs="Times New Roman"/>
      <w:sz w:val="20"/>
    </w:rPr>
  </w:style>
  <w:style w:type="character" w:styleId="948" w:customStyle="1">
    <w:name w:val="font01"/>
    <w:qFormat/>
    <w:rPr>
      <w:rFonts w:hint="eastAsia" w:ascii="宋体" w:hAnsi="宋体" w:eastAsia="宋体" w:cs="宋体"/>
      <w:color w:val="000000"/>
      <w:sz w:val="24"/>
      <w:szCs w:val="24"/>
      <w:u w:val="none"/>
    </w:rPr>
  </w:style>
  <w:style w:type="character" w:styleId="949" w:customStyle="1">
    <w:name w:val="标题 3 Char1"/>
    <w:qFormat/>
    <w:rPr>
      <w:rFonts w:ascii="Times New Roman" w:hAnsi="Times New Roman" w:eastAsia="宋体" w:cs="Times New Roman"/>
      <w:b/>
      <w:sz w:val="20"/>
      <w:u w:val="single"/>
    </w:rPr>
  </w:style>
  <w:style w:type="character" w:styleId="950" w:customStyle="1">
    <w:name w:val="表格 Char Char"/>
    <w:qFormat/>
    <w:rPr>
      <w:rFonts w:ascii="Times New Roman" w:hAnsi="Times New Roman" w:eastAsia="宋体" w:cs="Times New Roman"/>
      <w:sz w:val="20"/>
    </w:rPr>
  </w:style>
  <w:style w:type="character" w:styleId="951" w:customStyle="1">
    <w:name w:val="正文首行缩进 Char"/>
    <w:qFormat/>
    <w:rPr>
      <w:rFonts w:ascii="Times New Roman" w:hAnsi="Times New Roman" w:eastAsia="宋体" w:cs="Times New Roman"/>
      <w:sz w:val="20"/>
    </w:rPr>
  </w:style>
  <w:style w:type="character" w:styleId="952" w:customStyle="1">
    <w:name w:val="标题 9 Char"/>
    <w:qFormat/>
    <w:rPr>
      <w:rFonts w:ascii="Times New Roman" w:hAnsi="Times New Roman" w:eastAsia="宋体" w:cs="Times New Roman"/>
      <w:sz w:val="20"/>
    </w:rPr>
  </w:style>
  <w:style w:type="character" w:styleId="953" w:customStyle="1">
    <w:name w:val="lh151"/>
    <w:qFormat/>
    <w:rPr>
      <w:rFonts w:ascii="Times New Roman" w:hAnsi="Times New Roman" w:eastAsia="宋体" w:cs="Times New Roman"/>
      <w:color w:val="666666"/>
      <w:sz w:val="20"/>
    </w:rPr>
  </w:style>
  <w:style w:type="character" w:styleId="954" w:customStyle="1">
    <w:name w:val="日期 Char1"/>
    <w:qFormat/>
    <w:rPr>
      <w:rFonts w:ascii="Times New Roman" w:hAnsi="Times New Roman" w:eastAsia="宋体" w:cs="Times New Roman"/>
      <w:sz w:val="20"/>
    </w:rPr>
  </w:style>
  <w:style w:type="character" w:styleId="955" w:customStyle="1">
    <w:name w:val="图片 Char Char"/>
    <w:qFormat/>
    <w:rPr>
      <w:rFonts w:ascii="Times New Roman" w:hAnsi="Times New Roman" w:eastAsia="宋体" w:cs="Times New Roman"/>
      <w:sz w:val="20"/>
    </w:rPr>
  </w:style>
  <w:style w:type="character" w:styleId="956" w:customStyle="1">
    <w:name w:val="批注框文本 字符"/>
    <w:qFormat/>
    <w:rPr>
      <w:rFonts w:ascii="Times New Roman" w:hAnsi="Times New Roman" w:eastAsia="宋体" w:cs="Times New Roman"/>
      <w:sz w:val="20"/>
    </w:rPr>
  </w:style>
  <w:style w:type="character" w:styleId="957" w:customStyle="1">
    <w:name w:val="HTML 预设格式 Char"/>
    <w:qFormat/>
    <w:rPr>
      <w:rFonts w:ascii="Times New Roman" w:hAnsi="Times New Roman" w:eastAsia="宋体" w:cs="Times New Roman"/>
      <w:sz w:val="20"/>
    </w:rPr>
  </w:style>
  <w:style w:type="character" w:styleId="958" w:customStyle="1">
    <w:name w:val="列出段落 Char"/>
    <w:qFormat/>
    <w:rPr>
      <w:rFonts w:ascii="Times New Roman" w:hAnsi="Times New Roman" w:eastAsia="宋体" w:cs="Times New Roman"/>
      <w:sz w:val="20"/>
    </w:rPr>
  </w:style>
  <w:style w:type="character" w:styleId="959" w:customStyle="1">
    <w:name w:val="标题 5 Char"/>
    <w:qFormat/>
    <w:rPr>
      <w:rFonts w:ascii="Times New Roman" w:hAnsi="Times New Roman" w:eastAsia="宋体" w:cs="Times New Roman"/>
      <w:b/>
      <w:sz w:val="20"/>
    </w:rPr>
  </w:style>
  <w:style w:type="character" w:styleId="960" w:customStyle="1">
    <w:name w:val="链接"/>
    <w:qFormat/>
    <w:rPr>
      <w:rFonts w:ascii="Times New Roman" w:hAnsi="Times New Roman" w:eastAsia="宋体" w:cs="Times New Roman"/>
      <w:color w:val="0000ff"/>
      <w:sz w:val="20"/>
      <w:u w:val="single"/>
    </w:rPr>
  </w:style>
  <w:style w:type="character" w:styleId="961" w:customStyle="1">
    <w:name w:val="18h1"/>
    <w:qFormat/>
    <w:rPr>
      <w:rFonts w:ascii="Times New Roman" w:hAnsi="Times New Roman" w:eastAsia="宋体" w:cs="Times New Roman"/>
      <w:color w:val="3b3b3b"/>
      <w:sz w:val="20"/>
    </w:rPr>
  </w:style>
  <w:style w:type="character" w:styleId="962" w:customStyle="1">
    <w:name w:val="表格文字（两侧对齐） Char Char"/>
    <w:qFormat/>
    <w:rPr>
      <w:rFonts w:ascii="Times New Roman" w:hAnsi="Times New Roman" w:eastAsia="宋体" w:cs="Times New Roman"/>
      <w:sz w:val="20"/>
    </w:rPr>
  </w:style>
  <w:style w:type="character" w:styleId="963" w:customStyle="1">
    <w:name w:val="正文文本缩进 2 Char"/>
    <w:qFormat/>
    <w:rPr>
      <w:rFonts w:ascii="Times New Roman" w:hAnsi="Times New Roman" w:eastAsia="宋体" w:cs="Times New Roman"/>
      <w:sz w:val="20"/>
    </w:rPr>
  </w:style>
  <w:style w:type="character" w:styleId="964" w:customStyle="1">
    <w:name w:val="Char Char14"/>
    <w:qFormat/>
    <w:rPr>
      <w:rFonts w:ascii="Times New Roman" w:hAnsi="Times New Roman" w:eastAsia="宋体" w:cs="Times New Roman"/>
      <w:sz w:val="20"/>
    </w:rPr>
  </w:style>
  <w:style w:type="character" w:styleId="965" w:customStyle="1">
    <w:name w:val="标题 1 Char1"/>
    <w:qFormat/>
    <w:rPr>
      <w:rFonts w:ascii="Times New Roman" w:hAnsi="Times New Roman" w:eastAsia="宋体" w:cs="Times New Roman"/>
      <w:b/>
      <w:sz w:val="20"/>
    </w:rPr>
  </w:style>
  <w:style w:type="character" w:styleId="966" w:customStyle="1">
    <w:name w:val="批注框文本 Char"/>
    <w:qFormat/>
    <w:rPr>
      <w:rFonts w:ascii="Times New Roman" w:hAnsi="Times New Roman" w:eastAsia="宋体" w:cs="Times New Roman"/>
      <w:sz w:val="20"/>
    </w:rPr>
  </w:style>
  <w:style w:type="character" w:styleId="967" w:customStyle="1">
    <w:name w:val="apple-style-span"/>
    <w:qFormat/>
    <w:rPr>
      <w:rFonts w:ascii="Times New Roman" w:hAnsi="Times New Roman" w:eastAsia="宋体" w:cs="Times New Roman"/>
      <w:sz w:val="20"/>
    </w:rPr>
  </w:style>
  <w:style w:type="character" w:styleId="968" w:customStyle="1">
    <w:name w:val="插图 Char Char"/>
    <w:qFormat/>
    <w:rPr>
      <w:rFonts w:ascii="Times New Roman" w:hAnsi="Times New Roman" w:eastAsia="宋体" w:cs="Times New Roman"/>
      <w:sz w:val="20"/>
    </w:rPr>
  </w:style>
  <w:style w:type="character" w:styleId="969" w:customStyle="1">
    <w:name w:val="标题 2 Char1"/>
    <w:qFormat/>
    <w:rPr>
      <w:rFonts w:ascii="Times New Roman" w:hAnsi="Times New Roman" w:eastAsia="宋体" w:cs="Times New Roman"/>
      <w:b/>
      <w:sz w:val="20"/>
    </w:rPr>
  </w:style>
  <w:style w:type="character" w:styleId="970" w:customStyle="1">
    <w:name w:val="_Style 332"/>
    <w:qFormat/>
    <w:rPr>
      <w:rFonts w:ascii="Times New Roman" w:hAnsi="Times New Roman" w:eastAsia="宋体" w:cs="Times New Roman"/>
      <w:i/>
      <w:color w:val="auto"/>
      <w:sz w:val="21"/>
    </w:rPr>
  </w:style>
  <w:style w:type="character" w:styleId="971" w:customStyle="1">
    <w:name w:val="正文文本 3 Char1"/>
    <w:qFormat/>
    <w:rPr>
      <w:rFonts w:ascii="Times New Roman" w:hAnsi="Times New Roman" w:eastAsia="宋体" w:cs="Times New Roman"/>
      <w:sz w:val="20"/>
    </w:rPr>
  </w:style>
  <w:style w:type="character" w:styleId="972" w:customStyle="1">
    <w:name w:val="标题 5 Char1"/>
    <w:qFormat/>
    <w:rPr>
      <w:rFonts w:ascii="Times New Roman" w:hAnsi="Times New Roman" w:eastAsia="宋体" w:cs="Times New Roman"/>
      <w:b/>
      <w:sz w:val="20"/>
    </w:rPr>
  </w:style>
  <w:style w:type="character" w:styleId="973" w:customStyle="1">
    <w:name w:val="批注主题 Char"/>
    <w:qFormat/>
    <w:rPr>
      <w:rFonts w:ascii="Times New Roman" w:hAnsi="Times New Roman" w:eastAsia="宋体" w:cs="Times New Roman"/>
      <w:b/>
      <w:sz w:val="20"/>
    </w:rPr>
  </w:style>
  <w:style w:type="character" w:styleId="974" w:customStyle="1">
    <w:name w:val="标题 1 Char"/>
    <w:qFormat/>
    <w:rPr>
      <w:rFonts w:ascii="Times New Roman" w:hAnsi="Times New Roman" w:eastAsia="宋体" w:cs="Times New Roman"/>
      <w:b/>
      <w:sz w:val="20"/>
    </w:rPr>
  </w:style>
  <w:style w:type="character" w:styleId="975" w:customStyle="1">
    <w:name w:val="正文文本 2 Char1"/>
    <w:qFormat/>
    <w:rPr>
      <w:rFonts w:ascii="Times New Roman" w:hAnsi="Times New Roman" w:eastAsia="宋体" w:cs="Times New Roman"/>
      <w:sz w:val="20"/>
    </w:rPr>
  </w:style>
  <w:style w:type="character" w:styleId="976" w:customStyle="1">
    <w:name w:val="标题 4 Char1"/>
    <w:qFormat/>
    <w:rPr>
      <w:rFonts w:ascii="Times New Roman" w:hAnsi="Times New Roman" w:eastAsia="宋体" w:cs="Times New Roman"/>
      <w:b/>
      <w:sz w:val="20"/>
    </w:rPr>
  </w:style>
  <w:style w:type="character" w:styleId="977" w:customStyle="1">
    <w:name w:val="正文文本 2 Char"/>
    <w:qFormat/>
    <w:rPr>
      <w:rFonts w:ascii="Times New Roman" w:hAnsi="Times New Roman" w:eastAsia="宋体" w:cs="Times New Roman"/>
      <w:sz w:val="20"/>
    </w:rPr>
  </w:style>
  <w:style w:type="character" w:styleId="978" w:customStyle="1">
    <w:name w:val="_Style 376"/>
    <w:qFormat/>
    <w:rPr>
      <w:rFonts w:ascii="Times New Roman" w:hAnsi="Times New Roman" w:eastAsia="宋体" w:cs="Times New Roman"/>
      <w:b/>
      <w:color w:val="auto"/>
      <w:sz w:val="21"/>
    </w:rPr>
  </w:style>
  <w:style w:type="character" w:styleId="979" w:customStyle="1">
    <w:name w:val="062"/>
    <w:qFormat/>
    <w:rPr>
      <w:rFonts w:ascii="Times New Roman" w:hAnsi="Times New Roman" w:eastAsia="宋体" w:cs="Times New Roman"/>
      <w:b/>
      <w:sz w:val="20"/>
    </w:rPr>
  </w:style>
  <w:style w:type="character" w:styleId="980" w:customStyle="1">
    <w:name w:val="正文文本 Char1"/>
    <w:qFormat/>
    <w:rPr>
      <w:rFonts w:ascii="Times New Roman" w:hAnsi="Times New Roman" w:eastAsia="宋体" w:cs="Times New Roman"/>
      <w:sz w:val="20"/>
    </w:rPr>
  </w:style>
  <w:style w:type="character" w:styleId="981" w:customStyle="1">
    <w:name w:val="题注 Char"/>
    <w:qFormat/>
    <w:rPr>
      <w:rFonts w:ascii="Times New Roman" w:hAnsi="Times New Roman" w:eastAsia="宋体" w:cs="Times New Roman"/>
      <w:sz w:val="20"/>
    </w:rPr>
  </w:style>
  <w:style w:type="character" w:styleId="982" w:customStyle="1">
    <w:name w:val="脚注文本 Char"/>
    <w:qFormat/>
    <w:rPr>
      <w:rFonts w:ascii="Times New Roman" w:hAnsi="Times New Roman" w:eastAsia="宋体" w:cs="Times New Roman"/>
      <w:sz w:val="20"/>
    </w:rPr>
  </w:style>
  <w:style w:type="character" w:styleId="983" w:customStyle="1">
    <w:name w:val="_Style 336"/>
    <w:qFormat/>
    <w:rPr>
      <w:rFonts w:ascii="Times New Roman" w:hAnsi="Times New Roman" w:eastAsia="宋体" w:cs="Times New Roman"/>
      <w:i/>
      <w:color w:val="auto"/>
      <w:sz w:val="21"/>
    </w:rPr>
  </w:style>
  <w:style w:type="character" w:styleId="984" w:customStyle="1">
    <w:name w:val="表格 Char"/>
    <w:qFormat/>
    <w:rPr>
      <w:rFonts w:ascii="Times New Roman" w:hAnsi="Times New Roman" w:eastAsia="宋体" w:cs="Times New Roman"/>
      <w:color w:val="000000"/>
      <w:sz w:val="20"/>
    </w:rPr>
  </w:style>
  <w:style w:type="character" w:styleId="985" w:customStyle="1">
    <w:name w:val="批注主题 字符"/>
    <w:qFormat/>
    <w:rPr>
      <w:rFonts w:ascii="Times New Roman" w:hAnsi="Times New Roman" w:eastAsia="宋体" w:cs="Times New Roman"/>
      <w:b/>
      <w:sz w:val="20"/>
    </w:rPr>
  </w:style>
  <w:style w:type="character" w:styleId="986" w:customStyle="1">
    <w:name w:val="图注 Char Char"/>
    <w:qFormat/>
    <w:rPr>
      <w:rFonts w:ascii="Times New Roman" w:hAnsi="Times New Roman" w:eastAsia="宋体" w:cs="Times New Roman"/>
      <w:sz w:val="20"/>
    </w:rPr>
  </w:style>
  <w:style w:type="character" w:styleId="987" w:customStyle="1">
    <w:name w:val="页码1"/>
    <w:qFormat/>
    <w:rPr>
      <w:rFonts w:ascii="Times New Roman" w:hAnsi="Times New Roman" w:eastAsia="宋体" w:cs="Times New Roman"/>
      <w:sz w:val="20"/>
    </w:rPr>
  </w:style>
  <w:style w:type="character" w:styleId="988" w:customStyle="1">
    <w:name w:val="列表框1 Char Char"/>
    <w:qFormat/>
    <w:rPr>
      <w:rFonts w:ascii="Times New Roman" w:hAnsi="Times New Roman" w:eastAsia="宋体" w:cs="Times New Roman"/>
      <w:sz w:val="20"/>
    </w:rPr>
  </w:style>
  <w:style w:type="character" w:styleId="989" w:customStyle="1">
    <w:name w:val="1ji Char"/>
    <w:qFormat/>
    <w:rPr>
      <w:rFonts w:ascii="Times New Roman" w:hAnsi="Times New Roman" w:eastAsia="宋体" w:cs="Times New Roman"/>
      <w:b/>
      <w:sz w:val="20"/>
    </w:rPr>
  </w:style>
  <w:style w:type="character" w:styleId="990" w:customStyle="1">
    <w:name w:val="正文文本缩进 Char"/>
    <w:qFormat/>
    <w:rPr>
      <w:rFonts w:ascii="Times New Roman" w:hAnsi="Times New Roman" w:eastAsia="宋体" w:cs="Times New Roman"/>
      <w:sz w:val="20"/>
    </w:rPr>
  </w:style>
  <w:style w:type="character" w:styleId="991" w:customStyle="1">
    <w:name w:val="标准文本 Char Char"/>
    <w:qFormat/>
    <w:rPr>
      <w:rFonts w:ascii="Times New Roman" w:hAnsi="Times New Roman" w:eastAsia="宋体" w:cs="Times New Roman"/>
      <w:sz w:val="20"/>
    </w:rPr>
  </w:style>
  <w:style w:type="character" w:styleId="992" w:customStyle="1">
    <w:name w:val="表格用 Char"/>
    <w:qFormat/>
    <w:rPr>
      <w:rFonts w:ascii="Times New Roman" w:hAnsi="Times New Roman" w:eastAsia="宋体" w:cs="Times New Roman"/>
      <w:color w:val="000000"/>
      <w:sz w:val="20"/>
    </w:rPr>
  </w:style>
  <w:style w:type="character" w:styleId="993" w:customStyle="1">
    <w:name w:val="标题 7 Char1"/>
    <w:qFormat/>
    <w:rPr>
      <w:rFonts w:ascii="Times New Roman" w:hAnsi="Times New Roman" w:eastAsia="宋体" w:cs="Times New Roman"/>
      <w:b/>
      <w:sz w:val="20"/>
    </w:rPr>
  </w:style>
  <w:style w:type="character" w:styleId="994" w:customStyle="1">
    <w:name w:val="H 3 Char"/>
    <w:qFormat/>
    <w:rPr>
      <w:rFonts w:ascii="Times New Roman" w:hAnsi="Times New Roman" w:eastAsia="宋体" w:cs="Times New Roman"/>
      <w:b/>
      <w:sz w:val="20"/>
    </w:rPr>
  </w:style>
  <w:style w:type="character" w:styleId="995" w:customStyle="1">
    <w:name w:val="正文文本缩进 3 字符"/>
    <w:qFormat/>
    <w:rPr>
      <w:rFonts w:ascii="Times New Roman" w:hAnsi="Times New Roman" w:eastAsia="宋体" w:cs="Times New Roman"/>
      <w:sz w:val="16"/>
      <w:szCs w:val="16"/>
    </w:rPr>
  </w:style>
  <w:style w:type="character" w:styleId="996" w:customStyle="1">
    <w:name w:val="标题 Char"/>
    <w:qFormat/>
    <w:rPr>
      <w:rFonts w:ascii="Times New Roman" w:hAnsi="Times New Roman" w:eastAsia="宋体" w:cs="Times New Roman"/>
      <w:b/>
      <w:sz w:val="20"/>
    </w:rPr>
  </w:style>
  <w:style w:type="character" w:styleId="997" w:customStyle="1">
    <w:name w:val="H 4 Char"/>
    <w:qFormat/>
    <w:rPr>
      <w:rFonts w:ascii="Times New Roman" w:hAnsi="Times New Roman" w:eastAsia="宋体" w:cs="Times New Roman"/>
      <w:b/>
      <w:sz w:val="20"/>
    </w:rPr>
  </w:style>
  <w:style w:type="character" w:styleId="998" w:customStyle="1">
    <w:name w:val="批注主题 Char1"/>
    <w:qFormat/>
    <w:rPr>
      <w:rFonts w:ascii="Times New Roman" w:hAnsi="Times New Roman" w:eastAsia="宋体" w:cs="Times New Roman"/>
      <w:b/>
      <w:sz w:val="20"/>
    </w:rPr>
  </w:style>
  <w:style w:type="character" w:styleId="999" w:customStyle="1">
    <w:name w:val="正文文本缩进 Char1"/>
    <w:qFormat/>
    <w:rPr>
      <w:rFonts w:ascii="Times New Roman" w:hAnsi="Times New Roman" w:eastAsia="宋体" w:cs="Times New Roman"/>
      <w:sz w:val="20"/>
    </w:rPr>
  </w:style>
  <w:style w:type="character" w:styleId="1000" w:customStyle="1">
    <w:name w:val="正文文本 3 Char"/>
    <w:qFormat/>
    <w:rPr>
      <w:rFonts w:ascii="Times New Roman" w:hAnsi="Times New Roman" w:eastAsia="宋体" w:cs="Times New Roman"/>
      <w:sz w:val="20"/>
    </w:rPr>
  </w:style>
  <w:style w:type="character" w:styleId="1001" w:customStyle="1">
    <w:name w:val="正文首行缩进 2 Char"/>
    <w:qFormat/>
    <w:rPr>
      <w:rFonts w:ascii="Times New Roman" w:hAnsi="Times New Roman" w:eastAsia="宋体" w:cs="Times New Roman"/>
      <w:sz w:val="20"/>
    </w:rPr>
  </w:style>
  <w:style w:type="character" w:styleId="1002" w:customStyle="1">
    <w:name w:val="页眉 Char1"/>
    <w:qFormat/>
    <w:rPr>
      <w:rFonts w:ascii="Times New Roman" w:hAnsi="Times New Roman" w:eastAsia="宋体" w:cs="Times New Roman"/>
      <w:sz w:val="20"/>
    </w:rPr>
  </w:style>
  <w:style w:type="character" w:styleId="1003" w:customStyle="1">
    <w:name w:val="Char Char2"/>
    <w:qFormat/>
    <w:rPr>
      <w:rFonts w:ascii="Times New Roman" w:hAnsi="Times New Roman" w:eastAsia="宋体" w:cs="Times New Roman"/>
      <w:sz w:val="20"/>
    </w:rPr>
  </w:style>
  <w:style w:type="character" w:styleId="1004" w:customStyle="1">
    <w:name w:val="样式 首行缩进:  2 字符 Char1"/>
    <w:qFormat/>
    <w:rPr>
      <w:rFonts w:ascii="Times New Roman" w:hAnsi="Times New Roman" w:eastAsia="宋体" w:cs="Times New Roman"/>
      <w:sz w:val="20"/>
    </w:rPr>
  </w:style>
  <w:style w:type="character" w:styleId="1005" w:customStyle="1">
    <w:name w:val="标题 2 Char"/>
    <w:qFormat/>
    <w:rPr>
      <w:rFonts w:ascii="Times New Roman" w:hAnsi="Times New Roman" w:eastAsia="宋体" w:cs="Times New Roman"/>
      <w:b/>
      <w:sz w:val="20"/>
    </w:rPr>
  </w:style>
  <w:style w:type="character" w:styleId="1006" w:customStyle="1">
    <w:name w:val="表格文字图表文字 Char Char"/>
    <w:qFormat/>
    <w:rPr>
      <w:rFonts w:ascii="Times New Roman" w:hAnsi="Times New Roman" w:eastAsia="宋体" w:cs="Times New Roman"/>
      <w:sz w:val="20"/>
    </w:rPr>
  </w:style>
  <w:style w:type="character" w:styleId="1007" w:customStyle="1">
    <w:name w:val="图片 Char"/>
    <w:qFormat/>
    <w:rPr>
      <w:rFonts w:ascii="Times New Roman" w:hAnsi="Times New Roman" w:eastAsia="宋体" w:cs="Times New Roman"/>
      <w:sz w:val="20"/>
    </w:rPr>
  </w:style>
  <w:style w:type="character" w:styleId="1008" w:customStyle="1">
    <w:name w:val="标题 6 Char"/>
    <w:qFormat/>
    <w:rPr>
      <w:rFonts w:ascii="Times New Roman" w:hAnsi="Times New Roman" w:eastAsia="宋体" w:cs="Times New Roman"/>
      <w:b/>
      <w:sz w:val="20"/>
    </w:rPr>
  </w:style>
  <w:style w:type="character" w:styleId="1009" w:customStyle="1">
    <w:name w:val="标题 4 Char"/>
    <w:qFormat/>
    <w:rPr>
      <w:rFonts w:ascii="Times New Roman" w:hAnsi="Times New Roman" w:eastAsia="宋体" w:cs="Times New Roman"/>
      <w:b/>
      <w:sz w:val="20"/>
    </w:rPr>
  </w:style>
  <w:style w:type="character" w:styleId="1010" w:customStyle="1">
    <w:name w:val="文档结构图 Char1"/>
    <w:qFormat/>
    <w:rPr>
      <w:rFonts w:ascii="Times New Roman" w:hAnsi="Times New Roman" w:eastAsia="宋体" w:cs="Times New Roman"/>
      <w:sz w:val="20"/>
    </w:rPr>
  </w:style>
  <w:style w:type="character" w:styleId="1011" w:customStyle="1">
    <w:name w:val="项目符0 Char"/>
    <w:qFormat/>
    <w:rPr>
      <w:rFonts w:ascii="Times New Roman" w:hAnsi="Times New Roman" w:eastAsia="宋体" w:cs="Times New Roman"/>
      <w:sz w:val="20"/>
    </w:rPr>
  </w:style>
  <w:style w:type="character" w:styleId="1012" w:customStyle="1">
    <w:name w:val="正文文本缩进 3 Char"/>
    <w:qFormat/>
    <w:rPr>
      <w:rFonts w:ascii="Times New Roman" w:hAnsi="Times New Roman" w:eastAsia="宋体" w:cs="Times New Roman"/>
      <w:sz w:val="20"/>
    </w:rPr>
  </w:style>
  <w:style w:type="character" w:styleId="1013" w:customStyle="1">
    <w:name w:val="Char Char3"/>
    <w:qFormat/>
    <w:rPr>
      <w:rFonts w:ascii="Times New Roman" w:hAnsi="Times New Roman" w:eastAsia="宋体" w:cs="Times New Roman"/>
      <w:sz w:val="20"/>
    </w:rPr>
  </w:style>
  <w:style w:type="character" w:styleId="1014" w:customStyle="1">
    <w:name w:val="纯文本 Char"/>
    <w:qFormat/>
    <w:rPr>
      <w:rFonts w:ascii="Times New Roman" w:hAnsi="Times New Roman" w:eastAsia="宋体" w:cs="Times New Roman"/>
      <w:sz w:val="20"/>
    </w:rPr>
  </w:style>
  <w:style w:type="character" w:styleId="1015" w:customStyle="1">
    <w:name w:val="正文文本缩进 2 Char1"/>
    <w:qFormat/>
    <w:rPr>
      <w:rFonts w:ascii="Times New Roman" w:hAnsi="Times New Roman" w:eastAsia="宋体" w:cs="Times New Roman"/>
      <w:sz w:val="20"/>
    </w:rPr>
  </w:style>
  <w:style w:type="character" w:styleId="1016" w:customStyle="1">
    <w:name w:val="标题 8 Char"/>
    <w:qFormat/>
    <w:rPr>
      <w:rFonts w:ascii="Times New Roman" w:hAnsi="Times New Roman" w:eastAsia="宋体" w:cs="Times New Roman"/>
      <w:sz w:val="20"/>
    </w:rPr>
  </w:style>
  <w:style w:type="character" w:styleId="1017" w:customStyle="1">
    <w:name w:val="标题 6 Char1"/>
    <w:qFormat/>
    <w:rPr>
      <w:rFonts w:ascii="Times New Roman" w:hAnsi="Times New Roman" w:eastAsia="宋体" w:cs="Times New Roman"/>
      <w:b/>
      <w:sz w:val="20"/>
    </w:rPr>
  </w:style>
  <w:style w:type="character" w:styleId="1018" w:customStyle="1">
    <w:name w:val="case31"/>
    <w:qFormat/>
    <w:rPr>
      <w:rFonts w:ascii="Times New Roman" w:hAnsi="Times New Roman" w:eastAsia="宋体" w:cs="Times New Roman"/>
      <w:sz w:val="20"/>
    </w:rPr>
  </w:style>
  <w:style w:type="character" w:styleId="1019" w:customStyle="1">
    <w:name w:val="正文文本 Char"/>
    <w:qFormat/>
    <w:rPr>
      <w:rFonts w:ascii="Times New Roman" w:hAnsi="Times New Roman" w:eastAsia="宋体" w:cs="Times New Roman"/>
      <w:sz w:val="20"/>
    </w:rPr>
  </w:style>
  <w:style w:type="paragraph" w:styleId="1020" w:customStyle="1">
    <w:name w:val="节标题"/>
    <w:basedOn w:val="840"/>
    <w:next w:val="1021"/>
    <w:qFormat/>
    <w:pPr>
      <w:ind w:left="0" w:firstLine="5120"/>
      <w:jc w:val="center"/>
      <w:spacing w:before="0" w:after="0" w:line="289" w:lineRule="atLeast"/>
    </w:pPr>
    <w:rPr>
      <w:rFonts w:ascii="Times New Roman" w:hAnsi="Times New Roman" w:cs="Times New Roman"/>
    </w:rPr>
  </w:style>
  <w:style w:type="paragraph" w:styleId="1021" w:customStyle="1">
    <w:name w:val="文档标题6"/>
    <w:basedOn w:val="846"/>
    <w:next w:val="839"/>
    <w:qFormat/>
    <w:pPr>
      <w:ind w:left="1134" w:firstLine="20"/>
      <w:spacing w:before="280" w:after="280" w:line="360" w:lineRule="auto"/>
      <w:outlineLvl w:val="5"/>
    </w:pPr>
  </w:style>
  <w:style w:type="paragraph" w:styleId="1022" w:customStyle="1">
    <w:name w:val="正文段"/>
    <w:basedOn w:val="840"/>
    <w:next w:val="1023"/>
    <w:qFormat/>
    <w:pPr>
      <w:ind w:left="454" w:firstLine="1222"/>
      <w:spacing w:before="0" w:after="240" w:line="240" w:lineRule="atLeast"/>
    </w:pPr>
    <w:rPr>
      <w:rFonts w:ascii="Times New Roman" w:hAnsi="Times New Roman" w:cs="Times New Roman"/>
    </w:rPr>
  </w:style>
  <w:style w:type="paragraph" w:styleId="1023" w:customStyle="1">
    <w:name w:val="批注主题1"/>
    <w:next w:val="839"/>
    <w:qFormat/>
    <w:pPr>
      <w:ind w:left="200" w:firstLine="4808"/>
      <w:spacing w:line="360" w:lineRule="auto"/>
    </w:pPr>
    <w:rPr>
      <w:rFonts w:ascii="Calibri" w:hAnsi="Calibri"/>
    </w:rPr>
  </w:style>
  <w:style w:type="paragraph" w:styleId="1024" w:customStyle="1">
    <w:name w:val="_Style 224"/>
    <w:next w:val="1025"/>
    <w:qFormat/>
    <w:pPr>
      <w:ind w:firstLine="3584"/>
    </w:pPr>
    <w:rPr>
      <w:rFonts w:ascii="Calibri" w:hAnsi="Calibri"/>
    </w:rPr>
  </w:style>
  <w:style w:type="paragraph" w:styleId="1025" w:customStyle="1">
    <w:name w:val="编号1"/>
    <w:basedOn w:val="840"/>
    <w:next w:val="1026"/>
    <w:qFormat/>
    <w:pPr>
      <w:ind w:left="360" w:right="210" w:firstLine="2200"/>
      <w:spacing w:before="0" w:after="0" w:line="240" w:lineRule="auto"/>
    </w:pPr>
    <w:rPr>
      <w:rFonts w:ascii="Times New Roman" w:hAnsi="Times New Roman" w:cs="Times New Roman"/>
    </w:rPr>
  </w:style>
  <w:style w:type="paragraph" w:styleId="1026" w:customStyle="1">
    <w:name w:val="图片"/>
    <w:basedOn w:val="840"/>
    <w:next w:val="1027"/>
    <w:qFormat/>
    <w:pPr>
      <w:ind w:left="-283" w:firstLine="2674"/>
      <w:jc w:val="center"/>
      <w:spacing w:before="0" w:after="0" w:line="360" w:lineRule="auto"/>
    </w:pPr>
    <w:rPr>
      <w:rFonts w:ascii="Times New Roman" w:hAnsi="Times New Roman" w:cs="Times New Roman"/>
    </w:rPr>
  </w:style>
  <w:style w:type="paragraph" w:styleId="1027" w:customStyle="1">
    <w:name w:val="样式 目录 3 + 左侧:  2 字符"/>
    <w:next w:val="892"/>
    <w:qFormat/>
    <w:pPr>
      <w:ind w:left="400" w:firstLine="5120"/>
      <w:spacing w:line="360" w:lineRule="auto"/>
      <w:widowControl w:val="off"/>
    </w:pPr>
    <w:rPr>
      <w:rFonts w:ascii="Calibri" w:hAnsi="Calibri"/>
    </w:rPr>
  </w:style>
  <w:style w:type="paragraph" w:styleId="1028" w:customStyle="1">
    <w:name w:val="图注"/>
    <w:next w:val="1029"/>
    <w:qFormat/>
    <w:pPr>
      <w:ind w:left="360" w:firstLine="2152"/>
      <w:jc w:val="center"/>
    </w:pPr>
    <w:rPr>
      <w:rFonts w:ascii="Calibri" w:hAnsi="Calibri"/>
    </w:rPr>
  </w:style>
  <w:style w:type="paragraph" w:styleId="1029" w:customStyle="1">
    <w:name w:val="列表编号 41"/>
    <w:basedOn w:val="840"/>
    <w:next w:val="1030"/>
    <w:qFormat/>
    <w:pPr>
      <w:ind w:left="1620" w:firstLine="2712"/>
      <w:spacing w:before="0" w:after="0" w:line="360" w:lineRule="auto"/>
    </w:pPr>
    <w:rPr>
      <w:rFonts w:ascii="Times New Roman" w:hAnsi="Times New Roman" w:cs="Times New Roman"/>
    </w:rPr>
  </w:style>
  <w:style w:type="paragraph" w:styleId="1030" w:customStyle="1">
    <w:name w:val="项目符0"/>
    <w:basedOn w:val="840"/>
    <w:next w:val="1031"/>
    <w:qFormat/>
    <w:pPr>
      <w:ind w:left="300" w:right="57" w:firstLine="2760"/>
      <w:spacing w:before="0" w:after="0" w:line="300" w:lineRule="auto"/>
    </w:pPr>
    <w:rPr>
      <w:rFonts w:ascii="Times New Roman" w:hAnsi="Times New Roman" w:cs="Times New Roman"/>
    </w:rPr>
  </w:style>
  <w:style w:type="paragraph" w:styleId="1031" w:customStyle="1">
    <w:name w:val="宏文本1"/>
    <w:next w:val="1032"/>
    <w:qFormat/>
    <w:pPr>
      <w:ind w:firstLine="5632"/>
      <w:widowControl w:val="off"/>
    </w:pPr>
    <w:rPr>
      <w:rFonts w:ascii="Calibri" w:hAnsi="Calibri"/>
    </w:rPr>
  </w:style>
  <w:style w:type="paragraph" w:styleId="1032" w:customStyle="1">
    <w:name w:val="Item Step in Table"/>
    <w:next w:val="1033"/>
    <w:qFormat/>
    <w:pPr>
      <w:ind w:left="397" w:firstLine="3699"/>
      <w:jc w:val="both"/>
      <w:spacing w:before="40" w:after="40"/>
    </w:pPr>
    <w:rPr>
      <w:rFonts w:ascii="Calibri" w:hAnsi="Calibri"/>
    </w:rPr>
  </w:style>
  <w:style w:type="paragraph" w:styleId="1033" w:customStyle="1">
    <w:name w:val="Char Char Char Char Char Char1 Char Char Char Char Char Char"/>
    <w:basedOn w:val="840"/>
    <w:next w:val="1034"/>
    <w:qFormat/>
    <w:pPr>
      <w:ind w:left="0" w:firstLine="2560"/>
      <w:spacing w:before="0" w:after="0" w:line="240" w:lineRule="auto"/>
    </w:pPr>
    <w:rPr>
      <w:rFonts w:ascii="Times New Roman" w:hAnsi="Times New Roman" w:cs="Times New Roman"/>
    </w:rPr>
  </w:style>
  <w:style w:type="paragraph" w:styleId="1034" w:customStyle="1">
    <w:name w:val="Char Char1"/>
    <w:basedOn w:val="840"/>
    <w:next w:val="1035"/>
    <w:qFormat/>
    <w:pPr>
      <w:ind w:left="0" w:firstLine="3584"/>
      <w:spacing w:before="0" w:after="160" w:line="240" w:lineRule="exact"/>
    </w:pPr>
    <w:rPr>
      <w:rFonts w:ascii="Times New Roman" w:hAnsi="Times New Roman" w:cs="Times New Roman"/>
    </w:rPr>
  </w:style>
  <w:style w:type="paragraph" w:styleId="1035" w:customStyle="1">
    <w:name w:val="样式 标题 3 + 行距: 1.5 倍行距"/>
    <w:basedOn w:val="843"/>
    <w:next w:val="898"/>
    <w:qFormat/>
    <w:pPr>
      <w:ind w:left="200" w:firstLine="18"/>
      <w:spacing w:before="0" w:after="0" w:line="360" w:lineRule="auto"/>
      <w:outlineLvl w:val="2"/>
    </w:pPr>
  </w:style>
  <w:style w:type="paragraph" w:styleId="1036" w:customStyle="1">
    <w:name w:val="xl76"/>
    <w:basedOn w:val="840"/>
    <w:next w:val="895"/>
    <w:qFormat/>
    <w:pPr>
      <w:ind w:left="0" w:firstLine="3584"/>
      <w:jc w:val="center"/>
      <w:spacing w:before="280" w:after="280" w:line="240" w:lineRule="auto"/>
    </w:pPr>
    <w:rPr>
      <w:rFonts w:ascii="Times New Roman" w:hAnsi="Times New Roman" w:cs="Times New Roman"/>
    </w:rPr>
  </w:style>
  <w:style w:type="paragraph" w:styleId="1037" w:customStyle="1">
    <w:name w:val="xl26"/>
    <w:basedOn w:val="840"/>
    <w:next w:val="1038"/>
    <w:qFormat/>
    <w:pPr>
      <w:ind w:left="0" w:firstLine="20"/>
      <w:jc w:val="center"/>
      <w:spacing w:before="280" w:after="280" w:line="240" w:lineRule="auto"/>
      <w:shd w:val="clear" w:color="000000" w:fill="ffffff"/>
    </w:pPr>
    <w:rPr>
      <w:rFonts w:ascii="Times New Roman" w:hAnsi="Times New Roman" w:cs="Times New Roman"/>
    </w:rPr>
  </w:style>
  <w:style w:type="paragraph" w:styleId="1038" w:customStyle="1">
    <w:name w:val="Char1 Char Char"/>
    <w:basedOn w:val="840"/>
    <w:next w:val="878"/>
    <w:qFormat/>
    <w:pPr>
      <w:ind w:left="0" w:firstLine="2560"/>
      <w:spacing w:before="0" w:after="0" w:line="240" w:lineRule="auto"/>
    </w:pPr>
    <w:rPr>
      <w:rFonts w:ascii="Times New Roman" w:hAnsi="Times New Roman" w:cs="Times New Roman"/>
    </w:rPr>
  </w:style>
  <w:style w:type="paragraph" w:styleId="1039" w:customStyle="1">
    <w:name w:val="纯文本2"/>
    <w:basedOn w:val="840"/>
    <w:next w:val="1040"/>
    <w:qFormat/>
    <w:pPr>
      <w:ind w:left="0" w:firstLine="3584"/>
      <w:spacing w:before="0" w:after="0" w:line="240" w:lineRule="auto"/>
    </w:pPr>
    <w:rPr>
      <w:rFonts w:ascii="Times New Roman" w:hAnsi="Times New Roman" w:cs="Times New Roman"/>
    </w:rPr>
  </w:style>
  <w:style w:type="paragraph" w:styleId="1040" w:customStyle="1">
    <w:name w:val="xl69"/>
    <w:basedOn w:val="840"/>
    <w:next w:val="1041"/>
    <w:qFormat/>
    <w:pPr>
      <w:ind w:left="0" w:firstLine="3584"/>
      <w:spacing w:before="280" w:after="280" w:line="240" w:lineRule="auto"/>
    </w:pPr>
    <w:rPr>
      <w:rFonts w:ascii="Times New Roman" w:hAnsi="Times New Roman" w:cs="Times New Roman"/>
    </w:rPr>
  </w:style>
  <w:style w:type="paragraph" w:styleId="1041" w:customStyle="1">
    <w:name w:val="Char Char Char"/>
    <w:basedOn w:val="840"/>
    <w:next w:val="1042"/>
    <w:qFormat/>
    <w:pPr>
      <w:ind w:left="0" w:firstLine="2560"/>
      <w:spacing w:before="0" w:after="0" w:line="240" w:lineRule="auto"/>
    </w:pPr>
    <w:rPr>
      <w:rFonts w:ascii="Times New Roman" w:hAnsi="Times New Roman" w:cs="Times New Roman"/>
    </w:rPr>
  </w:style>
  <w:style w:type="paragraph" w:styleId="1042" w:customStyle="1">
    <w:name w:val="表格"/>
    <w:basedOn w:val="840"/>
    <w:next w:val="1037"/>
    <w:qFormat/>
    <w:pPr>
      <w:ind w:left="0" w:firstLine="2560"/>
      <w:spacing w:before="0" w:after="0" w:line="360" w:lineRule="auto"/>
    </w:pPr>
    <w:rPr>
      <w:rFonts w:ascii="Times New Roman" w:hAnsi="Times New Roman" w:cs="Times New Roman"/>
    </w:rPr>
  </w:style>
  <w:style w:type="paragraph" w:styleId="1043" w:customStyle="1">
    <w:name w:val="xl68"/>
    <w:basedOn w:val="840"/>
    <w:next w:val="1044"/>
    <w:qFormat/>
    <w:pPr>
      <w:ind w:left="100" w:firstLine="5220"/>
      <w:spacing w:before="280" w:after="280" w:line="240" w:lineRule="auto"/>
    </w:pPr>
    <w:rPr>
      <w:rFonts w:ascii="Times New Roman" w:hAnsi="Times New Roman" w:cs="Times New Roman"/>
    </w:rPr>
  </w:style>
  <w:style w:type="paragraph" w:styleId="1044" w:customStyle="1">
    <w:name w:val="Char1"/>
    <w:basedOn w:val="840"/>
    <w:next w:val="1045"/>
    <w:qFormat/>
    <w:pPr>
      <w:ind w:left="0" w:firstLine="2560"/>
      <w:spacing w:before="0" w:after="0" w:line="240" w:lineRule="auto"/>
    </w:pPr>
    <w:rPr>
      <w:rFonts w:ascii="Times New Roman" w:hAnsi="Times New Roman" w:cs="Times New Roman"/>
    </w:rPr>
  </w:style>
  <w:style w:type="paragraph" w:styleId="1045" w:customStyle="1">
    <w:name w:val="需求文档正文样式"/>
    <w:basedOn w:val="840"/>
    <w:next w:val="1046"/>
    <w:qFormat/>
    <w:pPr>
      <w:ind w:left="437" w:firstLine="2741"/>
      <w:spacing w:before="0" w:after="0" w:line="360" w:lineRule="auto"/>
    </w:pPr>
    <w:rPr>
      <w:rFonts w:ascii="Times New Roman" w:hAnsi="Times New Roman" w:cs="Times New Roman"/>
    </w:rPr>
  </w:style>
  <w:style w:type="paragraph" w:styleId="1046" w:customStyle="1">
    <w:name w:val="xl74"/>
    <w:basedOn w:val="840"/>
    <w:next w:val="1047"/>
    <w:qFormat/>
    <w:pPr>
      <w:ind w:left="0" w:firstLine="16"/>
      <w:jc w:val="center"/>
      <w:spacing w:before="280" w:after="280" w:line="240" w:lineRule="auto"/>
      <w:shd w:val="clear" w:color="000000" w:fill="538dd5"/>
    </w:pPr>
    <w:rPr>
      <w:rFonts w:ascii="Times New Roman" w:hAnsi="Times New Roman" w:cs="Times New Roman"/>
    </w:rPr>
  </w:style>
  <w:style w:type="paragraph" w:styleId="1047" w:customStyle="1">
    <w:name w:val="xl88"/>
    <w:basedOn w:val="840"/>
    <w:next w:val="1048"/>
    <w:qFormat/>
    <w:pPr>
      <w:ind w:left="0" w:firstLine="5120"/>
      <w:spacing w:before="280" w:after="280" w:line="240" w:lineRule="auto"/>
    </w:pPr>
    <w:rPr>
      <w:rFonts w:ascii="Times New Roman" w:hAnsi="Times New Roman" w:cs="Times New Roman"/>
    </w:rPr>
  </w:style>
  <w:style w:type="paragraph" w:styleId="1048" w:customStyle="1">
    <w:name w:val="xl70"/>
    <w:basedOn w:val="840"/>
    <w:next w:val="894"/>
    <w:qFormat/>
    <w:pPr>
      <w:ind w:left="0" w:firstLine="1024"/>
      <w:spacing w:before="280" w:after="280" w:line="240" w:lineRule="auto"/>
    </w:pPr>
    <w:rPr>
      <w:rFonts w:ascii="Times New Roman" w:hAnsi="Times New Roman" w:cs="Times New Roman"/>
    </w:rPr>
  </w:style>
  <w:style w:type="paragraph" w:styleId="1049" w:customStyle="1">
    <w:name w:val="文档标题5"/>
    <w:basedOn w:val="845"/>
    <w:next w:val="839"/>
    <w:qFormat/>
    <w:pPr>
      <w:ind w:left="992" w:firstLine="18"/>
      <w:spacing w:before="280" w:after="280" w:line="360" w:lineRule="auto"/>
      <w:outlineLvl w:val="4"/>
    </w:pPr>
  </w:style>
  <w:style w:type="paragraph" w:styleId="1050" w:customStyle="1">
    <w:name w:val="样式 加粗 居中"/>
    <w:basedOn w:val="840"/>
    <w:next w:val="1051"/>
    <w:qFormat/>
    <w:pPr>
      <w:ind w:left="0" w:firstLine="2560"/>
      <w:jc w:val="center"/>
      <w:spacing w:before="0" w:after="0" w:line="360" w:lineRule="auto"/>
    </w:pPr>
    <w:rPr>
      <w:rFonts w:ascii="Times New Roman" w:hAnsi="Times New Roman" w:cs="Times New Roman"/>
    </w:rPr>
  </w:style>
  <w:style w:type="paragraph" w:styleId="1051" w:customStyle="1">
    <w:name w:val="_Style 12"/>
    <w:next w:val="1052"/>
    <w:qFormat/>
    <w:pPr>
      <w:ind w:firstLine="14"/>
      <w:spacing w:line="360" w:lineRule="auto"/>
      <w:shd w:val="clear" w:color="000000" w:fill="000080"/>
    </w:pPr>
    <w:rPr>
      <w:rFonts w:ascii="Calibri" w:hAnsi="Calibri"/>
    </w:rPr>
  </w:style>
  <w:style w:type="paragraph" w:styleId="1052" w:customStyle="1">
    <w:name w:val="正文文本缩进1"/>
    <w:basedOn w:val="840"/>
    <w:next w:val="1053"/>
    <w:qFormat/>
    <w:pPr>
      <w:ind w:left="420" w:firstLine="3584"/>
      <w:spacing w:before="0" w:after="120" w:line="240" w:lineRule="auto"/>
    </w:pPr>
    <w:rPr>
      <w:rFonts w:ascii="Times New Roman" w:hAnsi="Times New Roman" w:cs="Times New Roman"/>
    </w:rPr>
  </w:style>
  <w:style w:type="paragraph" w:styleId="1053" w:customStyle="1">
    <w:name w:val="列表编号 31"/>
    <w:basedOn w:val="840"/>
    <w:next w:val="896"/>
    <w:qFormat/>
    <w:pPr>
      <w:ind w:left="1200" w:firstLine="2712"/>
      <w:spacing w:before="0" w:after="0" w:line="360" w:lineRule="auto"/>
    </w:pPr>
    <w:rPr>
      <w:rFonts w:ascii="Times New Roman" w:hAnsi="Times New Roman" w:cs="Times New Roman"/>
    </w:rPr>
  </w:style>
  <w:style w:type="paragraph" w:styleId="1054" w:customStyle="1">
    <w:name w:val="三号 居中"/>
    <w:basedOn w:val="840"/>
    <w:next w:val="1055"/>
    <w:qFormat/>
    <w:pPr>
      <w:ind w:left="0" w:firstLine="6144"/>
      <w:jc w:val="center"/>
      <w:spacing w:before="0" w:after="0" w:line="360" w:lineRule="auto"/>
    </w:pPr>
    <w:rPr>
      <w:rFonts w:ascii="Times New Roman" w:hAnsi="Times New Roman" w:cs="Times New Roman"/>
    </w:rPr>
  </w:style>
  <w:style w:type="paragraph" w:styleId="1055" w:customStyle="1">
    <w:name w:val="列出段落1"/>
    <w:basedOn w:val="840"/>
    <w:next w:val="1056"/>
    <w:qFormat/>
    <w:pPr>
      <w:ind w:left="420" w:firstLine="3748"/>
      <w:spacing w:before="0" w:after="0" w:line="240" w:lineRule="auto"/>
    </w:pPr>
    <w:rPr>
      <w:rFonts w:ascii="Times New Roman" w:hAnsi="Times New Roman" w:cs="Times New Roman"/>
    </w:rPr>
  </w:style>
  <w:style w:type="paragraph" w:styleId="1056" w:customStyle="1">
    <w:name w:val="Char Char Char Char Char Char1 Char Char Char1 Char Char Char"/>
    <w:basedOn w:val="840"/>
    <w:next w:val="1057"/>
    <w:qFormat/>
    <w:pPr>
      <w:ind w:left="0" w:firstLine="2560"/>
      <w:spacing w:before="0" w:after="0" w:line="240" w:lineRule="auto"/>
    </w:pPr>
    <w:rPr>
      <w:rFonts w:ascii="Times New Roman" w:hAnsi="Times New Roman" w:cs="Times New Roman"/>
    </w:rPr>
  </w:style>
  <w:style w:type="paragraph" w:styleId="1057" w:customStyle="1">
    <w:name w:val="Char Char Char Char Char Char1 Char Char Char1 Char"/>
    <w:basedOn w:val="840"/>
    <w:next w:val="1058"/>
    <w:qFormat/>
    <w:pPr>
      <w:ind w:left="0" w:firstLine="2560"/>
      <w:spacing w:before="0" w:after="0" w:line="240" w:lineRule="auto"/>
    </w:pPr>
    <w:rPr>
      <w:rFonts w:ascii="Times New Roman" w:hAnsi="Times New Roman" w:cs="Times New Roman"/>
    </w:rPr>
  </w:style>
  <w:style w:type="paragraph" w:styleId="1058" w:customStyle="1">
    <w:name w:val="正文符号4"/>
    <w:basedOn w:val="840"/>
    <w:next w:val="1050"/>
    <w:qFormat/>
    <w:pPr>
      <w:ind w:left="0" w:firstLine="5632"/>
      <w:spacing w:before="0" w:after="0" w:line="240" w:lineRule="auto"/>
    </w:pPr>
    <w:rPr>
      <w:rFonts w:ascii="Times New Roman" w:hAnsi="Times New Roman" w:cs="Times New Roman"/>
    </w:rPr>
  </w:style>
  <w:style w:type="paragraph" w:styleId="1059" w:customStyle="1">
    <w:name w:val="加粗（居中）"/>
    <w:next w:val="1060"/>
    <w:qFormat/>
    <w:pPr>
      <w:ind w:firstLine="2560"/>
    </w:pPr>
    <w:rPr>
      <w:rFonts w:ascii="Calibri" w:hAnsi="Calibri"/>
    </w:rPr>
  </w:style>
  <w:style w:type="paragraph" w:styleId="1060" w:customStyle="1">
    <w:name w:val="xl65"/>
    <w:basedOn w:val="840"/>
    <w:next w:val="1020"/>
    <w:qFormat/>
    <w:pPr>
      <w:ind w:left="0" w:firstLine="5120"/>
      <w:spacing w:before="280" w:after="280" w:line="240" w:lineRule="auto"/>
    </w:pPr>
    <w:rPr>
      <w:rFonts w:ascii="Times New Roman" w:hAnsi="Times New Roman" w:cs="Times New Roman"/>
    </w:rPr>
  </w:style>
  <w:style w:type="paragraph" w:styleId="1061" w:customStyle="1">
    <w:name w:val="WPSOffice手动目录 3"/>
    <w:qFormat/>
    <w:pPr>
      <w:ind w:left="400"/>
    </w:pPr>
  </w:style>
  <w:style w:type="paragraph" w:styleId="1062" w:customStyle="1">
    <w:name w:val="xl77"/>
    <w:basedOn w:val="840"/>
    <w:next w:val="1063"/>
    <w:qFormat/>
    <w:pPr>
      <w:ind w:left="0" w:firstLine="3584"/>
      <w:spacing w:before="280" w:after="280" w:line="240" w:lineRule="auto"/>
    </w:pPr>
    <w:rPr>
      <w:rFonts w:ascii="Times New Roman" w:hAnsi="Times New Roman" w:cs="Times New Roman"/>
    </w:rPr>
  </w:style>
  <w:style w:type="paragraph" w:styleId="1063" w:customStyle="1">
    <w:name w:val="Char Char Char1"/>
    <w:basedOn w:val="840"/>
    <w:next w:val="1064"/>
    <w:qFormat/>
    <w:pPr>
      <w:ind w:left="900" w:firstLine="2096"/>
      <w:spacing w:before="0" w:after="0" w:line="240" w:lineRule="auto"/>
    </w:pPr>
    <w:rPr>
      <w:rFonts w:ascii="Times New Roman" w:hAnsi="Times New Roman" w:cs="Times New Roman"/>
    </w:rPr>
  </w:style>
  <w:style w:type="paragraph" w:styleId="1064" w:customStyle="1">
    <w:name w:val="索引 21"/>
    <w:basedOn w:val="840"/>
    <w:next w:val="839"/>
    <w:qFormat/>
    <w:pPr>
      <w:ind w:left="200" w:firstLine="2560"/>
      <w:jc w:val="center"/>
      <w:spacing w:before="0" w:after="0" w:line="360" w:lineRule="auto"/>
    </w:pPr>
    <w:rPr>
      <w:rFonts w:ascii="Times New Roman" w:hAnsi="Times New Roman" w:cs="Times New Roman"/>
    </w:rPr>
  </w:style>
  <w:style w:type="paragraph" w:styleId="1065" w:customStyle="1">
    <w:name w:val="正文（首行缩进 2 字符）"/>
    <w:next w:val="1066"/>
    <w:qFormat/>
    <w:pPr>
      <w:ind w:left="480" w:firstLine="2784"/>
      <w:jc w:val="center"/>
      <w:spacing w:line="300" w:lineRule="auto"/>
    </w:pPr>
    <w:rPr>
      <w:rFonts w:ascii="Calibri" w:hAnsi="Calibri"/>
    </w:rPr>
  </w:style>
  <w:style w:type="paragraph" w:styleId="1066" w:customStyle="1">
    <w:name w:val="xl28"/>
    <w:basedOn w:val="840"/>
    <w:next w:val="1067"/>
    <w:qFormat/>
    <w:pPr>
      <w:ind w:left="0" w:firstLine="20"/>
      <w:spacing w:before="280" w:after="280" w:line="240" w:lineRule="auto"/>
      <w:shd w:val="clear" w:color="000000" w:fill="ffffff"/>
    </w:pPr>
    <w:rPr>
      <w:rFonts w:ascii="Times New Roman" w:hAnsi="Times New Roman" w:cs="Times New Roman"/>
    </w:rPr>
  </w:style>
  <w:style w:type="paragraph" w:styleId="1067" w:customStyle="1">
    <w:name w:val="HTML 预设格式1"/>
    <w:basedOn w:val="840"/>
    <w:next w:val="1068"/>
    <w:qFormat/>
    <w:pPr>
      <w:ind w:left="0" w:firstLine="3584"/>
      <w:spacing w:before="0" w:after="0" w:line="253" w:lineRule="atLeast"/>
    </w:pPr>
    <w:rPr>
      <w:rFonts w:ascii="Times New Roman" w:hAnsi="Times New Roman" w:cs="Times New Roman"/>
    </w:rPr>
  </w:style>
  <w:style w:type="paragraph" w:styleId="1068" w:customStyle="1">
    <w:name w:val="项目符号：一级"/>
    <w:basedOn w:val="840"/>
    <w:next w:val="839"/>
    <w:qFormat/>
    <w:pPr>
      <w:ind w:left="425" w:firstLine="1111"/>
      <w:spacing w:before="0" w:after="0" w:line="360" w:lineRule="auto"/>
    </w:pPr>
    <w:rPr>
      <w:rFonts w:ascii="Times New Roman" w:hAnsi="Times New Roman" w:cs="Times New Roman"/>
    </w:rPr>
  </w:style>
  <w:style w:type="paragraph" w:styleId="1069" w:customStyle="1">
    <w:name w:val="Default"/>
    <w:next w:val="874"/>
    <w:qFormat/>
    <w:pPr>
      <w:ind w:firstLine="5120"/>
      <w:widowControl w:val="off"/>
    </w:pPr>
    <w:rPr>
      <w:rFonts w:ascii="Calibri" w:hAnsi="Calibri"/>
    </w:rPr>
  </w:style>
  <w:style w:type="paragraph" w:styleId="1070" w:customStyle="1">
    <w:name w:val="xl84"/>
    <w:basedOn w:val="840"/>
    <w:next w:val="1071"/>
    <w:qFormat/>
    <w:pPr>
      <w:ind w:left="0" w:firstLine="2048"/>
      <w:jc w:val="center"/>
      <w:spacing w:before="280" w:after="280" w:line="240" w:lineRule="auto"/>
    </w:pPr>
    <w:rPr>
      <w:rFonts w:ascii="Times New Roman" w:hAnsi="Times New Roman" w:cs="Times New Roman"/>
    </w:rPr>
  </w:style>
  <w:style w:type="paragraph" w:styleId="1071" w:customStyle="1">
    <w:name w:val="2-2ji"/>
    <w:basedOn w:val="842"/>
    <w:next w:val="1072"/>
    <w:qFormat/>
    <w:pPr>
      <w:ind w:left="0" w:firstLine="24"/>
      <w:jc w:val="center"/>
      <w:spacing w:before="0" w:after="0" w:line="360" w:lineRule="auto"/>
      <w:outlineLvl w:val="1"/>
    </w:pPr>
  </w:style>
  <w:style w:type="paragraph" w:styleId="1072" w:customStyle="1">
    <w:name w:val="应答文本"/>
    <w:basedOn w:val="840"/>
    <w:next w:val="1073"/>
    <w:qFormat/>
    <w:pPr>
      <w:ind w:left="1296" w:firstLine="2112"/>
      <w:spacing w:before="0" w:after="0" w:line="460" w:lineRule="exact"/>
    </w:pPr>
    <w:rPr>
      <w:rFonts w:ascii="Times New Roman" w:hAnsi="Times New Roman" w:cs="Times New Roman"/>
    </w:rPr>
  </w:style>
  <w:style w:type="paragraph" w:styleId="1073" w:customStyle="1">
    <w:name w:val="引文目录1"/>
    <w:basedOn w:val="840"/>
    <w:next w:val="839"/>
    <w:qFormat/>
    <w:pPr>
      <w:ind w:left="420" w:firstLine="2560"/>
      <w:jc w:val="center"/>
      <w:spacing w:before="0" w:after="0" w:line="360" w:lineRule="auto"/>
    </w:pPr>
    <w:rPr>
      <w:rFonts w:ascii="Times New Roman" w:hAnsi="Times New Roman" w:cs="Times New Roman"/>
    </w:rPr>
  </w:style>
  <w:style w:type="paragraph" w:styleId="1074" w:customStyle="1">
    <w:name w:val="首行缩进"/>
    <w:basedOn w:val="839"/>
    <w:qFormat/>
    <w:pPr>
      <w:ind w:firstLine="480"/>
    </w:pPr>
    <w:rPr>
      <w:rFonts w:ascii="Times New Roman" w:hAnsi="Times New Roman" w:cs="Times New Roman"/>
      <w:lang w:val="zh-CN"/>
    </w:rPr>
  </w:style>
  <w:style w:type="paragraph" w:styleId="1075" w:customStyle="1">
    <w:name w:val="font9"/>
    <w:basedOn w:val="840"/>
    <w:next w:val="1076"/>
    <w:qFormat/>
    <w:pPr>
      <w:ind w:left="0" w:firstLine="7168"/>
      <w:spacing w:before="280" w:after="280" w:line="240" w:lineRule="auto"/>
    </w:pPr>
    <w:rPr>
      <w:rFonts w:ascii="Times New Roman" w:hAnsi="Times New Roman" w:cs="Times New Roman"/>
    </w:rPr>
  </w:style>
  <w:style w:type="paragraph" w:styleId="1076" w:customStyle="1">
    <w:name w:val="样式 标题 3 + (中文) 黑体 小四 非加粗 段前: 7.8 磅 段后: 0 磅 行距: 固定值 20 磅"/>
    <w:basedOn w:val="843"/>
    <w:next w:val="1077"/>
    <w:qFormat/>
    <w:pPr>
      <w:ind w:left="0"/>
      <w:spacing w:before="0" w:after="0" w:line="400" w:lineRule="exact"/>
      <w:outlineLvl w:val="2"/>
    </w:pPr>
  </w:style>
  <w:style w:type="paragraph" w:styleId="1077" w:customStyle="1">
    <w:name w:val="标书正文"/>
    <w:basedOn w:val="840"/>
    <w:next w:val="1078"/>
    <w:qFormat/>
    <w:pPr>
      <w:ind w:left="440" w:right="100" w:firstLine="2760"/>
      <w:spacing w:before="0" w:after="0" w:line="360" w:lineRule="auto"/>
    </w:pPr>
    <w:rPr>
      <w:rFonts w:ascii="Times New Roman" w:hAnsi="Times New Roman" w:cs="Times New Roman"/>
    </w:rPr>
  </w:style>
  <w:style w:type="paragraph" w:styleId="1078" w:customStyle="1">
    <w:name w:val="xl67"/>
    <w:basedOn w:val="840"/>
    <w:next w:val="1079"/>
    <w:qFormat/>
    <w:pPr>
      <w:ind w:left="0" w:firstLine="5120"/>
      <w:spacing w:before="280" w:after="280" w:line="240" w:lineRule="auto"/>
    </w:pPr>
    <w:rPr>
      <w:rFonts w:ascii="Times New Roman" w:hAnsi="Times New Roman" w:cs="Times New Roman"/>
    </w:rPr>
  </w:style>
  <w:style w:type="paragraph" w:styleId="1079" w:customStyle="1">
    <w:name w:val="索引 61"/>
    <w:basedOn w:val="840"/>
    <w:next w:val="839"/>
    <w:qFormat/>
    <w:pPr>
      <w:ind w:left="1000" w:firstLine="2560"/>
      <w:jc w:val="center"/>
      <w:spacing w:before="0" w:after="0" w:line="360" w:lineRule="auto"/>
    </w:pPr>
    <w:rPr>
      <w:rFonts w:ascii="Times New Roman" w:hAnsi="Times New Roman" w:cs="Times New Roman"/>
    </w:rPr>
  </w:style>
  <w:style w:type="paragraph" w:styleId="1080" w:customStyle="1">
    <w:name w:val="目录3"/>
    <w:basedOn w:val="840"/>
    <w:next w:val="839"/>
    <w:qFormat/>
    <w:pPr>
      <w:ind w:left="419" w:firstLine="5283"/>
      <w:spacing w:before="0" w:after="0" w:line="317" w:lineRule="atLeast"/>
    </w:pPr>
    <w:rPr>
      <w:rFonts w:ascii="Times New Roman" w:hAnsi="Times New Roman" w:cs="Times New Roman"/>
    </w:rPr>
  </w:style>
  <w:style w:type="paragraph" w:styleId="1081" w:customStyle="1">
    <w:name w:val="xl90"/>
    <w:basedOn w:val="840"/>
    <w:next w:val="1082"/>
    <w:qFormat/>
    <w:pPr>
      <w:ind w:left="0" w:firstLine="3584"/>
      <w:spacing w:before="280" w:after="280" w:line="240" w:lineRule="auto"/>
    </w:pPr>
    <w:rPr>
      <w:rFonts w:ascii="Times New Roman" w:hAnsi="Times New Roman" w:cs="Times New Roman"/>
    </w:rPr>
  </w:style>
  <w:style w:type="paragraph" w:styleId="1082" w:customStyle="1">
    <w:name w:val="列表框1"/>
    <w:next w:val="1073"/>
    <w:qFormat/>
    <w:pPr>
      <w:ind w:firstLine="2048"/>
      <w:spacing w:line="460" w:lineRule="exact"/>
    </w:pPr>
    <w:rPr>
      <w:rFonts w:ascii="Calibri" w:hAnsi="Calibri"/>
    </w:rPr>
  </w:style>
  <w:style w:type="paragraph" w:styleId="1083" w:customStyle="1">
    <w:name w:val="1ji"/>
    <w:basedOn w:val="841"/>
    <w:next w:val="1062"/>
    <w:qFormat/>
    <w:pPr>
      <w:ind w:left="0" w:firstLine="18"/>
      <w:jc w:val="center"/>
      <w:spacing w:before="0" w:after="0" w:line="240" w:lineRule="auto"/>
      <w:outlineLvl w:val="0"/>
    </w:pPr>
  </w:style>
  <w:style w:type="paragraph" w:styleId="1084" w:customStyle="1">
    <w:name w:val="索引 81"/>
    <w:basedOn w:val="840"/>
    <w:next w:val="839"/>
    <w:qFormat/>
    <w:pPr>
      <w:ind w:left="1400" w:firstLine="2560"/>
      <w:jc w:val="center"/>
      <w:spacing w:before="0" w:after="0" w:line="360" w:lineRule="auto"/>
    </w:pPr>
    <w:rPr>
      <w:rFonts w:ascii="Times New Roman" w:hAnsi="Times New Roman" w:cs="Times New Roman"/>
    </w:rPr>
  </w:style>
  <w:style w:type="paragraph" w:styleId="1085" w:customStyle="1">
    <w:name w:val="正文1"/>
    <w:basedOn w:val="839"/>
    <w:next w:val="839"/>
    <w:qFormat/>
    <w:pPr>
      <w:spacing w:line="312" w:lineRule="atLeast"/>
    </w:pPr>
    <w:rPr>
      <w:rFonts w:ascii="楷体_GB2312" w:hAnsi="Times New Roman" w:eastAsia="楷体_GB2312" w:cs="Times New Roman"/>
      <w:sz w:val="24"/>
    </w:rPr>
  </w:style>
  <w:style w:type="paragraph" w:styleId="1086" w:customStyle="1">
    <w:name w:val="Char Char Char Char Char Char1 Char Char Char1 Char Char Char Char Char Char Char Char Char Char Char Char Char Char Char Char Char Char"/>
    <w:basedOn w:val="840"/>
    <w:next w:val="1087"/>
    <w:qFormat/>
    <w:pPr>
      <w:ind w:left="0" w:firstLine="2560"/>
      <w:spacing w:before="0" w:after="0" w:line="240" w:lineRule="auto"/>
    </w:pPr>
    <w:rPr>
      <w:rFonts w:ascii="Times New Roman" w:hAnsi="Times New Roman" w:cs="Times New Roman"/>
    </w:rPr>
  </w:style>
  <w:style w:type="paragraph" w:styleId="1087" w:customStyle="1">
    <w:name w:val="样式 加粗 居中11"/>
    <w:basedOn w:val="840"/>
    <w:next w:val="1088"/>
    <w:qFormat/>
    <w:pPr>
      <w:ind w:left="0" w:firstLine="2560"/>
      <w:jc w:val="center"/>
      <w:spacing w:before="0" w:after="0" w:line="360" w:lineRule="auto"/>
    </w:pPr>
    <w:rPr>
      <w:rFonts w:ascii="Times New Roman" w:hAnsi="Times New Roman" w:cs="Times New Roman"/>
    </w:rPr>
  </w:style>
  <w:style w:type="paragraph" w:styleId="1088" w:customStyle="1">
    <w:name w:val="xl89"/>
    <w:basedOn w:val="840"/>
    <w:next w:val="1089"/>
    <w:qFormat/>
    <w:pPr>
      <w:ind w:left="0" w:firstLine="3584"/>
      <w:spacing w:before="280" w:after="280" w:line="240" w:lineRule="auto"/>
    </w:pPr>
    <w:rPr>
      <w:rFonts w:ascii="Times New Roman" w:hAnsi="Times New Roman" w:cs="Times New Roman"/>
    </w:rPr>
  </w:style>
  <w:style w:type="paragraph" w:styleId="1089" w:customStyle="1">
    <w:name w:val="Char Char Char Char Char Char1 Char Char Char Char Char Char1 Char Char Char Char Char Char Char Char Char"/>
    <w:basedOn w:val="840"/>
    <w:next w:val="1090"/>
    <w:qFormat/>
    <w:pPr>
      <w:ind w:left="0" w:firstLine="2560"/>
      <w:spacing w:before="0" w:after="0" w:line="240" w:lineRule="auto"/>
    </w:pPr>
    <w:rPr>
      <w:rFonts w:ascii="Times New Roman" w:hAnsi="Times New Roman" w:cs="Times New Roman"/>
    </w:rPr>
  </w:style>
  <w:style w:type="paragraph" w:styleId="1090" w:customStyle="1">
    <w:name w:val="文章附标题"/>
    <w:basedOn w:val="840"/>
    <w:next w:val="840"/>
    <w:qFormat/>
    <w:pPr>
      <w:ind w:left="0" w:firstLine="5120"/>
      <w:jc w:val="center"/>
      <w:spacing w:before="187" w:after="175" w:line="374" w:lineRule="atLeast"/>
    </w:pPr>
    <w:rPr>
      <w:rFonts w:ascii="Times New Roman" w:hAnsi="Times New Roman" w:cs="Times New Roman"/>
    </w:rPr>
  </w:style>
  <w:style w:type="paragraph" w:styleId="1091">
    <w:name w:val="Quote"/>
    <w:next w:val="839"/>
    <w:qFormat/>
    <w:pPr>
      <w:ind w:left="3680" w:right="864"/>
      <w:jc w:val="center"/>
      <w:spacing w:before="200" w:after="160"/>
    </w:pPr>
    <w:rPr>
      <w:rFonts w:ascii="Calibri" w:hAnsi="Calibri"/>
      <w:i/>
    </w:rPr>
  </w:style>
  <w:style w:type="paragraph" w:styleId="1092" w:customStyle="1">
    <w:name w:val="Default Paragraph Font Para Char Char Char Char Char Char"/>
    <w:basedOn w:val="840"/>
    <w:next w:val="1093"/>
    <w:qFormat/>
    <w:pPr>
      <w:ind w:left="0" w:firstLine="3584"/>
      <w:spacing w:before="0" w:after="160" w:line="240" w:lineRule="exact"/>
    </w:pPr>
    <w:rPr>
      <w:rFonts w:ascii="Times New Roman" w:hAnsi="Times New Roman" w:cs="Times New Roman"/>
    </w:rPr>
  </w:style>
  <w:style w:type="paragraph" w:styleId="1093" w:customStyle="1">
    <w:name w:val="xl23"/>
    <w:basedOn w:val="840"/>
    <w:next w:val="876"/>
    <w:qFormat/>
    <w:pPr>
      <w:ind w:left="0" w:firstLine="20"/>
      <w:spacing w:before="280" w:after="280" w:line="240" w:lineRule="auto"/>
      <w:shd w:val="clear" w:color="000000" w:fill="ffffff"/>
    </w:pPr>
    <w:rPr>
      <w:rFonts w:ascii="Times New Roman" w:hAnsi="Times New Roman" w:cs="Times New Roman"/>
    </w:rPr>
  </w:style>
  <w:style w:type="paragraph" w:styleId="1094" w:customStyle="1">
    <w:name w:val="列出段落11"/>
    <w:basedOn w:val="840"/>
    <w:next w:val="1095"/>
    <w:qFormat/>
    <w:pPr>
      <w:ind w:left="420" w:firstLine="3748"/>
      <w:spacing w:before="0" w:after="0" w:line="240" w:lineRule="auto"/>
    </w:pPr>
    <w:rPr>
      <w:rFonts w:ascii="Times New Roman" w:hAnsi="Times New Roman" w:cs="Times New Roman"/>
    </w:rPr>
  </w:style>
  <w:style w:type="paragraph" w:styleId="1095" w:customStyle="1">
    <w:name w:val="样式 标题 2 + (西文) 宋体 非加粗 居中"/>
    <w:basedOn w:val="842"/>
    <w:next w:val="1096"/>
    <w:qFormat/>
    <w:pPr>
      <w:ind w:left="0" w:firstLine="24"/>
      <w:jc w:val="center"/>
      <w:spacing w:line="412" w:lineRule="auto"/>
      <w:outlineLvl w:val="1"/>
    </w:pPr>
  </w:style>
  <w:style w:type="paragraph" w:styleId="1096" w:customStyle="1">
    <w:name w:val="页脚 Char Char"/>
    <w:basedOn w:val="840"/>
    <w:next w:val="1097"/>
    <w:qFormat/>
    <w:pPr>
      <w:ind w:left="0" w:firstLine="5120"/>
      <w:spacing w:before="0" w:after="0" w:line="240" w:lineRule="auto"/>
    </w:pPr>
    <w:rPr>
      <w:rFonts w:ascii="Times New Roman" w:hAnsi="Times New Roman" w:cs="Times New Roman"/>
    </w:rPr>
  </w:style>
  <w:style w:type="paragraph" w:styleId="1097" w:customStyle="1">
    <w:name w:val="样式 标题 1 + 段前: 16 磅 段后: 16 磅"/>
    <w:basedOn w:val="841"/>
    <w:next w:val="1098"/>
    <w:qFormat/>
    <w:pPr>
      <w:ind w:left="0" w:firstLine="18"/>
      <w:jc w:val="center"/>
      <w:spacing w:before="120" w:after="0" w:line="360" w:lineRule="auto"/>
      <w:outlineLvl w:val="0"/>
    </w:pPr>
  </w:style>
  <w:style w:type="paragraph" w:styleId="1098" w:customStyle="1">
    <w:name w:val="Char1 Char Char Char Char Char Char"/>
    <w:basedOn w:val="840"/>
    <w:next w:val="1099"/>
    <w:qFormat/>
    <w:pPr>
      <w:ind w:left="0" w:firstLine="2560"/>
      <w:spacing w:before="0" w:after="0" w:line="240" w:lineRule="auto"/>
    </w:pPr>
    <w:rPr>
      <w:rFonts w:ascii="Times New Roman" w:hAnsi="Times New Roman" w:cs="Times New Roman"/>
    </w:rPr>
  </w:style>
  <w:style w:type="paragraph" w:styleId="1099" w:customStyle="1">
    <w:name w:val="文档标题4"/>
    <w:basedOn w:val="844"/>
    <w:next w:val="839"/>
    <w:qFormat/>
    <w:pPr>
      <w:ind w:left="851" w:firstLine="30"/>
      <w:spacing w:after="280" w:line="360" w:lineRule="auto"/>
      <w:outlineLvl w:val="3"/>
    </w:pPr>
  </w:style>
  <w:style w:type="paragraph" w:styleId="1100" w:customStyle="1">
    <w:name w:val="font0"/>
    <w:basedOn w:val="840"/>
    <w:next w:val="1075"/>
    <w:qFormat/>
    <w:pPr>
      <w:ind w:left="0" w:firstLine="1024"/>
      <w:spacing w:before="280" w:after="280" w:line="240" w:lineRule="auto"/>
    </w:pPr>
    <w:rPr>
      <w:rFonts w:ascii="Times New Roman" w:hAnsi="Times New Roman" w:cs="Times New Roman"/>
    </w:rPr>
  </w:style>
  <w:style w:type="paragraph" w:styleId="1101" w:customStyle="1">
    <w:name w:val="CM5"/>
    <w:basedOn w:val="840"/>
    <w:next w:val="839"/>
    <w:qFormat/>
    <w:pPr>
      <w:ind w:left="200" w:firstLine="2760"/>
      <w:spacing w:before="0" w:after="0" w:line="400" w:lineRule="atLeast"/>
    </w:pPr>
    <w:rPr>
      <w:rFonts w:ascii="Times New Roman" w:hAnsi="Times New Roman" w:cs="Times New Roman"/>
    </w:rPr>
  </w:style>
  <w:style w:type="paragraph" w:styleId="1102" w:customStyle="1">
    <w:name w:val="Pa0"/>
    <w:basedOn w:val="840"/>
    <w:next w:val="839"/>
    <w:qFormat/>
    <w:pPr>
      <w:ind w:left="0" w:firstLine="4608"/>
      <w:spacing w:before="0" w:after="0" w:line="241" w:lineRule="atLeast"/>
    </w:pPr>
    <w:rPr>
      <w:rFonts w:ascii="Times New Roman" w:hAnsi="Times New Roman" w:cs="Times New Roman"/>
    </w:rPr>
  </w:style>
  <w:style w:type="paragraph" w:styleId="1103" w:customStyle="1">
    <w:name w:val="招标文件》"/>
    <w:basedOn w:val="840"/>
    <w:next w:val="1039"/>
    <w:qFormat/>
    <w:pPr>
      <w:ind w:left="420" w:firstLine="2140"/>
      <w:spacing w:before="120" w:after="120" w:line="300" w:lineRule="auto"/>
    </w:pPr>
    <w:rPr>
      <w:rFonts w:ascii="Times New Roman" w:hAnsi="Times New Roman" w:cs="Times New Roman"/>
    </w:rPr>
  </w:style>
  <w:style w:type="paragraph" w:styleId="1104" w:customStyle="1">
    <w:name w:val="段"/>
    <w:next w:val="839"/>
    <w:qFormat/>
    <w:pPr>
      <w:ind w:firstLine="200"/>
      <w:jc w:val="both"/>
      <w:spacing w:line="360" w:lineRule="auto"/>
    </w:pPr>
    <w:rPr>
      <w:sz w:val="24"/>
      <w:szCs w:val="22"/>
    </w:rPr>
  </w:style>
  <w:style w:type="paragraph" w:styleId="1105" w:customStyle="1">
    <w:name w:val="标书_正文"/>
    <w:basedOn w:val="840"/>
    <w:next w:val="1106"/>
    <w:qFormat/>
    <w:pPr>
      <w:ind w:left="420" w:firstLine="1188"/>
      <w:spacing w:before="0" w:after="0" w:line="360" w:lineRule="auto"/>
    </w:pPr>
    <w:rPr>
      <w:rFonts w:ascii="Times New Roman" w:hAnsi="Times New Roman" w:cs="Times New Roman"/>
    </w:rPr>
  </w:style>
  <w:style w:type="paragraph" w:styleId="1106" w:customStyle="1">
    <w:name w:val="样式 标题 2 + Times New Roman 四号 非加粗 段前: 5 磅 段后: 0 磅 行距: 固定值 20..."/>
    <w:basedOn w:val="842"/>
    <w:next w:val="1054"/>
    <w:qFormat/>
    <w:pPr>
      <w:ind w:left="0" w:firstLine="24"/>
      <w:spacing w:before="100" w:after="0" w:line="400" w:lineRule="exact"/>
      <w:outlineLvl w:val="1"/>
    </w:pPr>
  </w:style>
  <w:style w:type="paragraph" w:styleId="1107" w:customStyle="1">
    <w:name w:val="图片0"/>
    <w:basedOn w:val="840"/>
    <w:next w:val="887"/>
    <w:qFormat/>
    <w:pPr>
      <w:ind w:left="-161" w:firstLine="1187"/>
      <w:spacing w:before="0" w:after="0" w:line="276" w:lineRule="auto"/>
    </w:pPr>
    <w:rPr>
      <w:rFonts w:ascii="Times New Roman" w:hAnsi="Times New Roman" w:cs="Times New Roman"/>
    </w:rPr>
  </w:style>
  <w:style w:type="paragraph" w:styleId="1108" w:customStyle="1">
    <w:name w:val="Char Char Char2 Char Char Char2 Char"/>
    <w:basedOn w:val="840"/>
    <w:next w:val="1080"/>
    <w:qFormat/>
    <w:pPr>
      <w:ind w:left="560" w:firstLine="3632"/>
      <w:spacing w:before="0" w:after="160" w:line="240" w:lineRule="exact"/>
    </w:pPr>
    <w:rPr>
      <w:rFonts w:ascii="Times New Roman" w:hAnsi="Times New Roman" w:cs="Times New Roman"/>
    </w:rPr>
  </w:style>
  <w:style w:type="paragraph" w:styleId="1109" w:customStyle="1">
    <w:name w:val="Char Char Char Char"/>
    <w:next w:val="1110"/>
    <w:qFormat/>
    <w:pPr>
      <w:ind w:firstLine="10"/>
      <w:spacing w:line="360" w:lineRule="auto"/>
      <w:shd w:val="clear" w:color="000000" w:fill="000080"/>
    </w:pPr>
    <w:rPr>
      <w:rFonts w:ascii="Calibri" w:hAnsi="Calibri"/>
    </w:rPr>
  </w:style>
  <w:style w:type="paragraph" w:styleId="1110" w:customStyle="1">
    <w:name w:val="杨昂超式样黑体主"/>
    <w:basedOn w:val="840"/>
    <w:next w:val="1111"/>
    <w:qFormat/>
    <w:pPr>
      <w:ind w:left="0" w:firstLine="4608"/>
      <w:spacing w:before="0" w:after="0" w:line="240" w:lineRule="auto"/>
    </w:pPr>
    <w:rPr>
      <w:rFonts w:ascii="Times New Roman" w:hAnsi="Times New Roman" w:cs="Times New Roman"/>
    </w:rPr>
  </w:style>
  <w:style w:type="paragraph" w:styleId="1111" w:customStyle="1">
    <w:name w:val="Char Char Char Char Char Char1 Char Char Char Char Char Char Char Char Char Char"/>
    <w:basedOn w:val="840"/>
    <w:next w:val="1112"/>
    <w:qFormat/>
    <w:pPr>
      <w:ind w:left="0" w:firstLine="2560"/>
      <w:spacing w:before="0" w:after="0" w:line="240" w:lineRule="auto"/>
    </w:pPr>
    <w:rPr>
      <w:rFonts w:ascii="Times New Roman" w:hAnsi="Times New Roman" w:cs="Times New Roman"/>
    </w:rPr>
  </w:style>
  <w:style w:type="paragraph" w:styleId="1112" w:customStyle="1">
    <w:name w:val="目录1"/>
    <w:basedOn w:val="840"/>
    <w:next w:val="839"/>
    <w:qFormat/>
    <w:pPr>
      <w:ind w:left="0" w:firstLine="7168"/>
      <w:spacing w:before="0" w:after="136" w:line="289" w:lineRule="atLeast"/>
    </w:pPr>
    <w:rPr>
      <w:rFonts w:ascii="Times New Roman" w:hAnsi="Times New Roman" w:cs="Times New Roman"/>
    </w:rPr>
  </w:style>
  <w:style w:type="paragraph" w:styleId="1113" w:customStyle="1">
    <w:name w:val="文档结构图1"/>
    <w:basedOn w:val="840"/>
    <w:next w:val="1114"/>
    <w:qFormat/>
    <w:pPr>
      <w:ind w:left="200" w:firstLine="2248"/>
      <w:spacing w:before="0" w:after="0" w:line="360" w:lineRule="auto"/>
    </w:pPr>
    <w:rPr>
      <w:rFonts w:ascii="Times New Roman" w:hAnsi="Times New Roman" w:cs="Times New Roman"/>
    </w:rPr>
  </w:style>
  <w:style w:type="paragraph" w:styleId="1114" w:customStyle="1">
    <w:name w:val="2ji"/>
    <w:basedOn w:val="842"/>
    <w:next w:val="882"/>
    <w:qFormat/>
    <w:pPr>
      <w:ind w:left="0" w:firstLine="24"/>
      <w:spacing w:before="0" w:after="0" w:line="360" w:lineRule="auto"/>
      <w:outlineLvl w:val="1"/>
    </w:pPr>
  </w:style>
  <w:style w:type="paragraph" w:styleId="1115" w:customStyle="1">
    <w:name w:val="xl91"/>
    <w:basedOn w:val="840"/>
    <w:next w:val="1036"/>
    <w:qFormat/>
    <w:pPr>
      <w:ind w:left="0" w:firstLine="3584"/>
      <w:spacing w:before="280" w:after="280" w:line="240" w:lineRule="auto"/>
    </w:pPr>
    <w:rPr>
      <w:rFonts w:ascii="Times New Roman" w:hAnsi="Times New Roman" w:cs="Times New Roman"/>
    </w:rPr>
  </w:style>
  <w:style w:type="paragraph" w:styleId="1116" w:customStyle="1">
    <w:name w:val="Text Body"/>
    <w:basedOn w:val="840"/>
    <w:next w:val="1117"/>
    <w:qFormat/>
    <w:pPr>
      <w:ind w:left="0" w:firstLine="4096"/>
      <w:spacing w:before="0" w:after="120" w:line="240" w:lineRule="auto"/>
    </w:pPr>
    <w:rPr>
      <w:rFonts w:ascii="Times New Roman" w:hAnsi="Times New Roman" w:cs="Times New Roman"/>
    </w:rPr>
  </w:style>
  <w:style w:type="paragraph" w:styleId="1117" w:customStyle="1">
    <w:name w:val="项目符1"/>
    <w:basedOn w:val="840"/>
    <w:next w:val="1118"/>
    <w:qFormat/>
    <w:pPr>
      <w:ind w:left="1365" w:right="100" w:firstLine="2728"/>
      <w:spacing w:before="78" w:after="78" w:line="300" w:lineRule="auto"/>
    </w:pPr>
    <w:rPr>
      <w:rFonts w:ascii="Times New Roman" w:hAnsi="Times New Roman" w:cs="Times New Roman"/>
    </w:rPr>
  </w:style>
  <w:style w:type="paragraph" w:styleId="1118" w:customStyle="1">
    <w:name w:val="引文目录标题1"/>
    <w:basedOn w:val="840"/>
    <w:next w:val="839"/>
    <w:qFormat/>
    <w:pPr>
      <w:ind w:left="0" w:firstLine="4608"/>
      <w:jc w:val="center"/>
      <w:spacing w:before="120" w:after="0" w:line="360" w:lineRule="auto"/>
    </w:pPr>
    <w:rPr>
      <w:rFonts w:ascii="Times New Roman" w:hAnsi="Times New Roman" w:cs="Times New Roman"/>
    </w:rPr>
  </w:style>
  <w:style w:type="paragraph" w:styleId="1119" w:customStyle="1">
    <w:name w:val="样式 标题 3 + (西文) 黑体 (中文) 黑体 (符号) 宋体 小四 段前: 5 磅 段后: 5 磅 行距: 1..."/>
    <w:basedOn w:val="843"/>
    <w:next w:val="1120"/>
    <w:qFormat/>
    <w:pPr>
      <w:ind w:left="1429" w:firstLine="18"/>
      <w:spacing w:before="100" w:after="100" w:line="360" w:lineRule="auto"/>
      <w:outlineLvl w:val="2"/>
    </w:pPr>
  </w:style>
  <w:style w:type="paragraph" w:styleId="1120" w:customStyle="1">
    <w:name w:val="xl22"/>
    <w:basedOn w:val="840"/>
    <w:next w:val="1121"/>
    <w:qFormat/>
    <w:pPr>
      <w:ind w:left="0" w:firstLine="20"/>
      <w:jc w:val="right"/>
      <w:spacing w:before="280" w:after="280" w:line="240" w:lineRule="auto"/>
      <w:shd w:val="clear" w:color="000000" w:fill="ffffff"/>
    </w:pPr>
    <w:rPr>
      <w:rFonts w:ascii="Times New Roman" w:hAnsi="Times New Roman" w:cs="Times New Roman"/>
    </w:rPr>
  </w:style>
  <w:style w:type="paragraph" w:styleId="1121" w:customStyle="1">
    <w:name w:val="自定义一"/>
    <w:basedOn w:val="840"/>
    <w:next w:val="839"/>
    <w:qFormat/>
    <w:pPr>
      <w:ind w:left="0"/>
      <w:spacing w:before="0" w:after="0" w:line="360" w:lineRule="auto"/>
    </w:pPr>
    <w:rPr>
      <w:rFonts w:ascii="Times New Roman" w:hAnsi="Times New Roman" w:cs="Times New Roman"/>
    </w:rPr>
  </w:style>
  <w:style w:type="paragraph" w:styleId="1122" w:customStyle="1">
    <w:name w:val="xl78"/>
    <w:basedOn w:val="840"/>
    <w:next w:val="1123"/>
    <w:qFormat/>
    <w:pPr>
      <w:ind w:left="0" w:firstLine="3584"/>
      <w:jc w:val="center"/>
      <w:spacing w:before="280" w:after="280" w:line="240" w:lineRule="auto"/>
    </w:pPr>
    <w:rPr>
      <w:rFonts w:ascii="Times New Roman" w:hAnsi="Times New Roman" w:cs="Times New Roman"/>
    </w:rPr>
  </w:style>
  <w:style w:type="paragraph" w:styleId="1123" w:customStyle="1">
    <w:name w:val="段落正文"/>
    <w:next w:val="1065"/>
    <w:qFormat/>
    <w:pPr>
      <w:ind w:firstLine="4608"/>
      <w:jc w:val="center"/>
      <w:spacing w:line="360" w:lineRule="auto"/>
    </w:pPr>
    <w:rPr>
      <w:rFonts w:ascii="Calibri" w:hAnsi="Calibri"/>
    </w:rPr>
  </w:style>
  <w:style w:type="paragraph" w:styleId="1124" w:customStyle="1">
    <w:name w:val="_Style 169"/>
    <w:next w:val="839"/>
    <w:qFormat/>
    <w:pPr>
      <w:ind w:left="2560"/>
    </w:pPr>
    <w:rPr>
      <w:rFonts w:ascii="Calibri" w:hAnsi="Calibri"/>
    </w:rPr>
  </w:style>
  <w:style w:type="paragraph" w:styleId="1125" w:customStyle="1">
    <w:name w:val="样式 小四 行距: 1.5 倍行距 首行缩进:  2 字符"/>
    <w:basedOn w:val="840"/>
    <w:next w:val="1070"/>
    <w:qFormat/>
    <w:pPr>
      <w:ind w:left="480" w:firstLine="2784"/>
      <w:spacing w:before="0" w:after="0" w:line="360" w:lineRule="auto"/>
    </w:pPr>
    <w:rPr>
      <w:rFonts w:ascii="Times New Roman" w:hAnsi="Times New Roman" w:cs="Times New Roman"/>
    </w:rPr>
  </w:style>
  <w:style w:type="paragraph" w:styleId="1126" w:customStyle="1">
    <w:name w:val="小节标题"/>
    <w:basedOn w:val="840"/>
    <w:next w:val="839"/>
    <w:qFormat/>
    <w:pPr>
      <w:ind w:left="0" w:firstLine="7168"/>
      <w:spacing w:before="175" w:after="102" w:line="351" w:lineRule="atLeast"/>
    </w:pPr>
    <w:rPr>
      <w:rFonts w:ascii="Times New Roman" w:hAnsi="Times New Roman" w:cs="Times New Roman"/>
    </w:rPr>
  </w:style>
  <w:style w:type="paragraph" w:styleId="1127" w:customStyle="1">
    <w:name w:val="TOC 标题2"/>
    <w:basedOn w:val="840"/>
    <w:next w:val="8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8" w:customStyle="1">
    <w:name w:val="表格文字（两侧对齐）"/>
    <w:basedOn w:val="840"/>
    <w:next w:val="1129"/>
    <w:qFormat/>
    <w:pPr>
      <w:ind w:left="0" w:firstLine="3584"/>
      <w:spacing w:before="0" w:after="0" w:line="240" w:lineRule="auto"/>
    </w:pPr>
    <w:rPr>
      <w:rFonts w:ascii="Times New Roman" w:hAnsi="Times New Roman" w:cs="Times New Roman"/>
    </w:rPr>
  </w:style>
  <w:style w:type="paragraph" w:styleId="1129" w:customStyle="1">
    <w:name w:val="Char"/>
    <w:basedOn w:val="840"/>
    <w:next w:val="1108"/>
    <w:qFormat/>
    <w:pPr>
      <w:ind w:left="900" w:firstLine="2608"/>
      <w:spacing w:before="0" w:after="0" w:line="240" w:lineRule="auto"/>
    </w:pPr>
    <w:rPr>
      <w:rFonts w:ascii="Times New Roman" w:hAnsi="Times New Roman" w:cs="Times New Roman"/>
    </w:rPr>
  </w:style>
  <w:style w:type="paragraph" w:styleId="1130" w:customStyle="1">
    <w:name w:val="xl86"/>
    <w:basedOn w:val="840"/>
    <w:next w:val="1131"/>
    <w:qFormat/>
    <w:pPr>
      <w:ind w:left="0" w:firstLine="5120"/>
      <w:spacing w:before="280" w:after="280" w:line="240" w:lineRule="auto"/>
    </w:pPr>
    <w:rPr>
      <w:rFonts w:ascii="Times New Roman" w:hAnsi="Times New Roman" w:cs="Times New Roman"/>
    </w:rPr>
  </w:style>
  <w:style w:type="paragraph" w:styleId="1131" w:customStyle="1">
    <w:name w:val="索引 71"/>
    <w:basedOn w:val="840"/>
    <w:next w:val="839"/>
    <w:qFormat/>
    <w:pPr>
      <w:ind w:left="1200" w:firstLine="2560"/>
      <w:jc w:val="center"/>
      <w:spacing w:before="0" w:after="0" w:line="360" w:lineRule="auto"/>
    </w:pPr>
    <w:rPr>
      <w:rFonts w:ascii="Times New Roman" w:hAnsi="Times New Roman" w:cs="Times New Roman"/>
    </w:rPr>
  </w:style>
  <w:style w:type="paragraph" w:styleId="1132" w:customStyle="1">
    <w:name w:val="111"/>
    <w:next w:val="1133"/>
    <w:qFormat/>
    <w:pPr>
      <w:ind w:left="480" w:firstLine="4320"/>
      <w:spacing w:line="440" w:lineRule="exact"/>
    </w:pPr>
    <w:rPr>
      <w:rFonts w:ascii="Calibri" w:hAnsi="Calibri"/>
    </w:rPr>
  </w:style>
  <w:style w:type="paragraph" w:styleId="1133" w:customStyle="1">
    <w:name w:val="4"/>
    <w:basedOn w:val="840"/>
    <w:next w:val="852"/>
    <w:qFormat/>
    <w:pPr>
      <w:ind w:left="409" w:firstLine="3737"/>
      <w:spacing w:before="0" w:after="0" w:line="420" w:lineRule="exact"/>
    </w:pPr>
    <w:rPr>
      <w:rFonts w:ascii="Times New Roman" w:hAnsi="Times New Roman" w:cs="Times New Roman"/>
    </w:rPr>
  </w:style>
  <w:style w:type="paragraph" w:styleId="1134" w:customStyle="1">
    <w:name w:val="Char Char Char Char Char Char1 Char Char Char1 Char Char Char Char Char Char"/>
    <w:basedOn w:val="840"/>
    <w:next w:val="1119"/>
    <w:qFormat/>
    <w:pPr>
      <w:ind w:left="0" w:firstLine="2560"/>
      <w:spacing w:before="0" w:after="0" w:line="240" w:lineRule="auto"/>
    </w:pPr>
    <w:rPr>
      <w:rFonts w:ascii="Times New Roman" w:hAnsi="Times New Roman" w:cs="Times New Roman"/>
    </w:rPr>
  </w:style>
  <w:style w:type="paragraph" w:styleId="1135" w:customStyle="1">
    <w:name w:val="Char Char Char Char Char Char1 Char Char Char Char Char Char1 Char Char Char"/>
    <w:basedOn w:val="840"/>
    <w:next w:val="1136"/>
    <w:qFormat/>
    <w:pPr>
      <w:ind w:left="0" w:firstLine="2560"/>
      <w:spacing w:before="0" w:after="0" w:line="240" w:lineRule="auto"/>
    </w:pPr>
    <w:rPr>
      <w:rFonts w:ascii="Times New Roman" w:hAnsi="Times New Roman" w:cs="Times New Roman"/>
    </w:rPr>
  </w:style>
  <w:style w:type="paragraph" w:styleId="1136" w:customStyle="1">
    <w:name w:val="正文符号1"/>
    <w:basedOn w:val="840"/>
    <w:next w:val="1137"/>
    <w:qFormat/>
    <w:pPr>
      <w:ind w:left="987" w:firstLine="5724"/>
      <w:spacing w:before="0" w:after="0" w:line="240" w:lineRule="auto"/>
    </w:pPr>
    <w:rPr>
      <w:rFonts w:ascii="Times New Roman" w:hAnsi="Times New Roman" w:cs="Times New Roman"/>
    </w:rPr>
  </w:style>
  <w:style w:type="paragraph" w:styleId="1137" w:customStyle="1">
    <w:name w:val="索引 31"/>
    <w:basedOn w:val="840"/>
    <w:next w:val="839"/>
    <w:qFormat/>
    <w:pPr>
      <w:ind w:left="400" w:firstLine="2560"/>
      <w:jc w:val="center"/>
      <w:spacing w:before="0" w:after="0" w:line="360" w:lineRule="auto"/>
    </w:pPr>
    <w:rPr>
      <w:rFonts w:ascii="Times New Roman" w:hAnsi="Times New Roman" w:cs="Times New Roman"/>
    </w:rPr>
  </w:style>
  <w:style w:type="paragraph" w:styleId="1138" w:customStyle="1">
    <w:name w:val="目录4"/>
    <w:basedOn w:val="840"/>
    <w:next w:val="839"/>
    <w:qFormat/>
    <w:pPr>
      <w:ind w:left="629" w:firstLine="5237"/>
      <w:spacing w:before="0" w:after="0" w:line="317" w:lineRule="atLeast"/>
    </w:pPr>
    <w:rPr>
      <w:rFonts w:ascii="Times New Roman" w:hAnsi="Times New Roman" w:cs="Times New Roman"/>
    </w:rPr>
  </w:style>
  <w:style w:type="paragraph" w:styleId="1139" w:customStyle="1">
    <w:name w:val="p15"/>
    <w:basedOn w:val="839"/>
    <w:qFormat/>
    <w:pPr>
      <w:ind w:left="0"/>
    </w:pPr>
    <w:rPr>
      <w:rFonts w:ascii="宋体" w:hAnsi="宋体"/>
      <w:sz w:val="28"/>
      <w:szCs w:val="28"/>
    </w:rPr>
  </w:style>
  <w:style w:type="paragraph" w:styleId="1140" w:customStyle="1">
    <w:name w:val="四号 居中"/>
    <w:basedOn w:val="840"/>
    <w:next w:val="1134"/>
    <w:qFormat/>
    <w:pPr>
      <w:ind w:left="0" w:firstLine="6144"/>
      <w:jc w:val="center"/>
      <w:spacing w:before="0" w:after="0" w:line="360" w:lineRule="auto"/>
    </w:pPr>
    <w:rPr>
      <w:rFonts w:ascii="Times New Roman" w:hAnsi="Times New Roman" w:cs="Times New Roman"/>
    </w:rPr>
  </w:style>
  <w:style w:type="paragraph" w:styleId="1141" w:customStyle="1">
    <w:name w:val="p0"/>
    <w:next w:val="839"/>
    <w:qFormat/>
    <w:pPr>
      <w:ind w:firstLine="2048"/>
      <w:spacing w:line="360" w:lineRule="auto"/>
    </w:pPr>
    <w:rPr>
      <w:rFonts w:ascii="Calibri" w:hAnsi="Calibri"/>
    </w:rPr>
  </w:style>
  <w:style w:type="paragraph" w:styleId="1142" w:customStyle="1">
    <w:name w:val="列表编号 21"/>
    <w:basedOn w:val="840"/>
    <w:next w:val="1143"/>
    <w:qFormat/>
    <w:pPr>
      <w:ind w:left="0" w:firstLine="2560"/>
      <w:spacing w:before="0" w:after="0" w:line="360" w:lineRule="auto"/>
    </w:pPr>
    <w:rPr>
      <w:rFonts w:ascii="Times New Roman" w:hAnsi="Times New Roman" w:cs="Times New Roman"/>
    </w:rPr>
  </w:style>
  <w:style w:type="paragraph" w:styleId="1143" w:customStyle="1">
    <w:name w:val="正文文本 21"/>
    <w:basedOn w:val="840"/>
    <w:next w:val="1024"/>
    <w:qFormat/>
    <w:pPr>
      <w:ind w:left="0" w:firstLine="2560"/>
      <w:jc w:val="center"/>
      <w:spacing w:before="0" w:after="120" w:line="480" w:lineRule="auto"/>
    </w:pPr>
    <w:rPr>
      <w:rFonts w:ascii="Times New Roman" w:hAnsi="Times New Roman" w:cs="Times New Roman"/>
    </w:rPr>
  </w:style>
  <w:style w:type="paragraph" w:styleId="1144" w:customStyle="1">
    <w:name w:val="a2"/>
    <w:basedOn w:val="840"/>
    <w:next w:val="879"/>
    <w:qFormat/>
    <w:pPr>
      <w:ind w:left="0" w:firstLine="1024"/>
      <w:spacing w:before="280" w:after="280" w:line="240" w:lineRule="auto"/>
    </w:pPr>
    <w:rPr>
      <w:rFonts w:ascii="Times New Roman" w:hAnsi="Times New Roman" w:cs="Times New Roman"/>
    </w:rPr>
  </w:style>
  <w:style w:type="paragraph" w:styleId="1145" w:customStyle="1">
    <w:name w:val="font8"/>
    <w:basedOn w:val="840"/>
    <w:next w:val="1069"/>
    <w:qFormat/>
    <w:pPr>
      <w:ind w:left="0" w:firstLine="2048"/>
      <w:spacing w:before="280" w:after="280" w:line="240" w:lineRule="auto"/>
    </w:pPr>
    <w:rPr>
      <w:rFonts w:ascii="Times New Roman" w:hAnsi="Times New Roman" w:cs="Times New Roman"/>
    </w:rPr>
  </w:style>
  <w:style w:type="paragraph" w:styleId="1146" w:customStyle="1">
    <w:name w:val="Char Char Char Char Char Char1 Char Char Char Char Char Char1 Char Char Char Char Char Char Char"/>
    <w:basedOn w:val="840"/>
    <w:next w:val="1147"/>
    <w:qFormat/>
    <w:pPr>
      <w:ind w:left="0" w:firstLine="2560"/>
      <w:spacing w:before="0" w:after="0" w:line="240" w:lineRule="auto"/>
    </w:pPr>
    <w:rPr>
      <w:rFonts w:ascii="Times New Roman" w:hAnsi="Times New Roman" w:cs="Times New Roman"/>
    </w:rPr>
  </w:style>
  <w:style w:type="paragraph" w:styleId="1147" w:customStyle="1">
    <w:name w:val="xl87"/>
    <w:basedOn w:val="840"/>
    <w:next w:val="1103"/>
    <w:qFormat/>
    <w:pPr>
      <w:ind w:left="0" w:firstLine="5120"/>
      <w:spacing w:before="280" w:after="280" w:line="240" w:lineRule="auto"/>
    </w:pPr>
    <w:rPr>
      <w:rFonts w:ascii="Times New Roman" w:hAnsi="Times New Roman" w:cs="Times New Roman"/>
    </w:rPr>
  </w:style>
  <w:style w:type="paragraph" w:styleId="1148" w:customStyle="1">
    <w:name w:val="444"/>
    <w:basedOn w:val="840"/>
    <w:next w:val="861"/>
    <w:qFormat/>
    <w:pPr>
      <w:ind w:left="0" w:firstLine="4608"/>
      <w:jc w:val="center"/>
      <w:spacing w:before="0" w:after="0" w:line="312" w:lineRule="atLeast"/>
    </w:pPr>
    <w:rPr>
      <w:rFonts w:ascii="Times New Roman" w:hAnsi="Times New Roman" w:cs="Times New Roman"/>
    </w:rPr>
  </w:style>
  <w:style w:type="paragraph" w:styleId="1149" w:customStyle="1">
    <w:name w:val="表格文字图表文字"/>
    <w:basedOn w:val="840"/>
    <w:next w:val="1150"/>
    <w:qFormat/>
    <w:pPr>
      <w:ind w:left="0" w:firstLine="3584"/>
      <w:jc w:val="center"/>
      <w:spacing w:before="0" w:after="0" w:line="240" w:lineRule="auto"/>
    </w:pPr>
    <w:rPr>
      <w:rFonts w:ascii="Times New Roman" w:hAnsi="Times New Roman" w:cs="Times New Roman"/>
    </w:rPr>
  </w:style>
  <w:style w:type="paragraph" w:styleId="1150" w:customStyle="1">
    <w:name w:val="样式 目录 3 + 左侧:  2 字符1"/>
    <w:next w:val="1151"/>
    <w:qFormat/>
    <w:pPr>
      <w:ind w:left="960" w:firstLine="5120"/>
      <w:spacing w:line="360" w:lineRule="auto"/>
      <w:widowControl w:val="off"/>
    </w:pPr>
    <w:rPr>
      <w:rFonts w:ascii="Calibri" w:hAnsi="Calibri"/>
    </w:rPr>
  </w:style>
  <w:style w:type="paragraph" w:styleId="1151" w:customStyle="1">
    <w:name w:val="文档正文"/>
    <w:basedOn w:val="840"/>
    <w:next w:val="1152"/>
    <w:qFormat/>
    <w:pPr>
      <w:ind w:left="567" w:firstLine="3639"/>
      <w:spacing w:before="0" w:after="0" w:line="480" w:lineRule="atLeast"/>
    </w:pPr>
    <w:rPr>
      <w:rFonts w:ascii="Times New Roman" w:hAnsi="Times New Roman" w:cs="Times New Roman"/>
    </w:rPr>
  </w:style>
  <w:style w:type="paragraph" w:styleId="1152" w:customStyle="1">
    <w:name w:val="列表框2"/>
    <w:next w:val="1153"/>
    <w:qFormat/>
    <w:pPr>
      <w:ind w:firstLine="2048"/>
      <w:spacing w:line="460" w:lineRule="exact"/>
    </w:pPr>
    <w:rPr>
      <w:rFonts w:ascii="Calibri" w:hAnsi="Calibri"/>
    </w:rPr>
  </w:style>
  <w:style w:type="paragraph" w:styleId="1153" w:customStyle="1">
    <w:name w:val="font10"/>
    <w:basedOn w:val="840"/>
    <w:next w:val="872"/>
    <w:qFormat/>
    <w:pPr>
      <w:ind w:left="0" w:firstLine="3584"/>
      <w:spacing w:before="280" w:after="280" w:line="240" w:lineRule="auto"/>
    </w:pPr>
    <w:rPr>
      <w:rFonts w:ascii="Times New Roman" w:hAnsi="Times New Roman" w:cs="Times New Roman"/>
    </w:rPr>
  </w:style>
  <w:style w:type="paragraph" w:styleId="1154" w:customStyle="1">
    <w:name w:val="纯文本1"/>
    <w:basedOn w:val="840"/>
    <w:next w:val="884"/>
    <w:qFormat/>
    <w:pPr>
      <w:ind w:left="0" w:firstLine="3584"/>
      <w:spacing w:before="0" w:after="0" w:line="240" w:lineRule="auto"/>
    </w:pPr>
    <w:rPr>
      <w:rFonts w:ascii="Times New Roman" w:hAnsi="Times New Roman" w:cs="Times New Roman"/>
    </w:rPr>
  </w:style>
  <w:style w:type="paragraph" w:styleId="1155" w:customStyle="1">
    <w:name w:val="索引 91"/>
    <w:basedOn w:val="840"/>
    <w:next w:val="839"/>
    <w:qFormat/>
    <w:pPr>
      <w:ind w:left="1600" w:firstLine="2560"/>
      <w:jc w:val="center"/>
      <w:spacing w:before="0" w:after="0" w:line="360" w:lineRule="auto"/>
    </w:pPr>
    <w:rPr>
      <w:rFonts w:ascii="Times New Roman" w:hAnsi="Times New Roman" w:cs="Times New Roman"/>
    </w:rPr>
  </w:style>
  <w:style w:type="paragraph" w:styleId="1156" w:customStyle="1">
    <w:name w:val="xl79"/>
    <w:basedOn w:val="840"/>
    <w:next w:val="1132"/>
    <w:qFormat/>
    <w:pPr>
      <w:ind w:left="0" w:firstLine="3584"/>
      <w:jc w:val="center"/>
      <w:spacing w:before="280" w:after="280" w:line="240" w:lineRule="auto"/>
    </w:pPr>
    <w:rPr>
      <w:rFonts w:ascii="Times New Roman" w:hAnsi="Times New Roman" w:cs="Times New Roman"/>
    </w:rPr>
  </w:style>
  <w:style w:type="paragraph" w:styleId="1157" w:customStyle="1">
    <w:name w:val="表格文字（4号居中）"/>
    <w:next w:val="1158"/>
    <w:qFormat/>
    <w:pPr>
      <w:ind w:firstLine="2560"/>
      <w:jc w:val="center"/>
    </w:pPr>
    <w:rPr>
      <w:rFonts w:ascii="Calibri" w:hAnsi="Calibri"/>
    </w:rPr>
  </w:style>
  <w:style w:type="paragraph" w:styleId="1158" w:customStyle="1">
    <w:name w:val="!方块加粗"/>
    <w:basedOn w:val="840"/>
    <w:next w:val="1125"/>
    <w:qFormat/>
    <w:pPr>
      <w:ind w:left="600" w:firstLine="5212"/>
      <w:spacing w:before="0" w:after="0" w:line="360" w:lineRule="auto"/>
    </w:pPr>
    <w:rPr>
      <w:rFonts w:ascii="Times New Roman" w:hAnsi="Times New Roman" w:cs="Times New Roman"/>
    </w:rPr>
  </w:style>
  <w:style w:type="paragraph" w:styleId="1159" w:customStyle="1">
    <w:name w:val="xl75"/>
    <w:basedOn w:val="840"/>
    <w:next w:val="885"/>
    <w:qFormat/>
    <w:pPr>
      <w:ind w:left="0" w:firstLine="3584"/>
      <w:jc w:val="center"/>
      <w:spacing w:before="280" w:after="280" w:line="240" w:lineRule="auto"/>
    </w:pPr>
    <w:rPr>
      <w:rFonts w:ascii="Times New Roman" w:hAnsi="Times New Roman" w:cs="Times New Roman"/>
    </w:rPr>
  </w:style>
  <w:style w:type="paragraph" w:styleId="1160" w:customStyle="1">
    <w:name w:val="xl81"/>
    <w:basedOn w:val="840"/>
    <w:next w:val="1161"/>
    <w:qFormat/>
    <w:pPr>
      <w:ind w:left="0" w:firstLine="5120"/>
      <w:spacing w:before="280" w:after="280" w:line="240" w:lineRule="auto"/>
    </w:pPr>
    <w:rPr>
      <w:rFonts w:ascii="Times New Roman" w:hAnsi="Times New Roman" w:cs="Times New Roman"/>
    </w:rPr>
  </w:style>
  <w:style w:type="paragraph" w:styleId="1161" w:customStyle="1">
    <w:name w:val="xl25"/>
    <w:basedOn w:val="840"/>
    <w:next w:val="1162"/>
    <w:qFormat/>
    <w:pPr>
      <w:ind w:left="0" w:firstLine="14"/>
      <w:spacing w:before="280" w:after="280" w:line="240" w:lineRule="auto"/>
      <w:shd w:val="clear" w:color="000000" w:fill="ffffff"/>
    </w:pPr>
    <w:rPr>
      <w:rFonts w:ascii="Times New Roman" w:hAnsi="Times New Roman" w:cs="Times New Roman"/>
    </w:rPr>
  </w:style>
  <w:style w:type="paragraph" w:styleId="1162" w:customStyle="1">
    <w:name w:val="普通(网站)1"/>
    <w:basedOn w:val="840"/>
    <w:next w:val="1163"/>
    <w:qFormat/>
    <w:pPr>
      <w:ind w:left="200" w:firstLine="1224"/>
      <w:spacing w:before="280" w:after="280" w:line="240" w:lineRule="auto"/>
    </w:pPr>
    <w:rPr>
      <w:rFonts w:ascii="Times New Roman" w:hAnsi="Times New Roman" w:cs="Times New Roman"/>
    </w:rPr>
  </w:style>
  <w:style w:type="paragraph" w:styleId="1163" w:customStyle="1">
    <w:name w:val="xl27"/>
    <w:basedOn w:val="840"/>
    <w:next w:val="1149"/>
    <w:qFormat/>
    <w:pPr>
      <w:ind w:left="0" w:firstLine="20"/>
      <w:spacing w:before="280" w:after="280" w:line="240" w:lineRule="auto"/>
      <w:shd w:val="clear" w:color="000000" w:fill="ffffff"/>
    </w:pPr>
    <w:rPr>
      <w:rFonts w:ascii="Times New Roman" w:hAnsi="Times New Roman" w:cs="Times New Roman"/>
    </w:rPr>
  </w:style>
  <w:style w:type="paragraph" w:styleId="1164" w:customStyle="1">
    <w:name w:val="H 4"/>
    <w:basedOn w:val="844"/>
    <w:next w:val="1165"/>
    <w:qFormat/>
    <w:pPr>
      <w:ind w:left="426" w:firstLine="24"/>
      <w:spacing w:before="0" w:after="0" w:line="360" w:lineRule="auto"/>
      <w:outlineLvl w:val="3"/>
    </w:pPr>
  </w:style>
  <w:style w:type="paragraph" w:styleId="1165" w:customStyle="1">
    <w:name w:val="xl82"/>
    <w:basedOn w:val="840"/>
    <w:next w:val="1160"/>
    <w:qFormat/>
    <w:pPr>
      <w:ind w:left="0" w:firstLine="5120"/>
      <w:spacing w:before="280" w:after="280" w:line="240" w:lineRule="auto"/>
    </w:pPr>
    <w:rPr>
      <w:rFonts w:ascii="Times New Roman" w:hAnsi="Times New Roman" w:cs="Times New Roman"/>
    </w:rPr>
  </w:style>
  <w:style w:type="paragraph" w:styleId="1166" w:customStyle="1">
    <w:name w:val="Char Char Char Char Char Char Char Char"/>
    <w:next w:val="1167"/>
    <w:qFormat/>
    <w:pPr>
      <w:ind w:firstLine="14"/>
      <w:jc w:val="both"/>
      <w:shd w:val="clear" w:color="000000" w:fill="000080"/>
      <w:widowControl w:val="off"/>
    </w:pPr>
    <w:rPr>
      <w:rFonts w:ascii="Calibri" w:hAnsi="Calibri"/>
    </w:rPr>
  </w:style>
  <w:style w:type="paragraph" w:styleId="1167" w:customStyle="1">
    <w:name w:val="Char Char Char Char Char Char1 Char Char Char1 Char Char Char Char Char Char Char Char Char Char Char Char Char Char Char"/>
    <w:basedOn w:val="840"/>
    <w:next w:val="1168"/>
    <w:qFormat/>
    <w:pPr>
      <w:ind w:left="0" w:firstLine="2560"/>
      <w:spacing w:before="0" w:after="0" w:line="240" w:lineRule="auto"/>
    </w:pPr>
    <w:rPr>
      <w:rFonts w:ascii="Times New Roman" w:hAnsi="Times New Roman" w:cs="Times New Roman"/>
    </w:rPr>
  </w:style>
  <w:style w:type="paragraph" w:styleId="1168" w:customStyle="1">
    <w:name w:val="样式1"/>
    <w:basedOn w:val="840"/>
    <w:next w:val="1169"/>
    <w:qFormat/>
    <w:pPr>
      <w:ind w:left="0" w:firstLine="1536"/>
      <w:spacing w:before="120" w:after="120" w:line="300" w:lineRule="auto"/>
    </w:pPr>
    <w:rPr>
      <w:rFonts w:ascii="Times New Roman" w:hAnsi="Times New Roman" w:cs="Times New Roman"/>
    </w:rPr>
  </w:style>
  <w:style w:type="paragraph" w:styleId="1169" w:customStyle="1">
    <w:name w:val="索引 41"/>
    <w:basedOn w:val="840"/>
    <w:next w:val="839"/>
    <w:qFormat/>
    <w:pPr>
      <w:ind w:left="600" w:firstLine="2560"/>
      <w:jc w:val="center"/>
      <w:spacing w:before="0" w:after="0" w:line="360" w:lineRule="auto"/>
    </w:pPr>
    <w:rPr>
      <w:rFonts w:ascii="Times New Roman" w:hAnsi="Times New Roman" w:cs="Times New Roman"/>
    </w:rPr>
  </w:style>
  <w:style w:type="paragraph" w:styleId="1170" w:customStyle="1">
    <w:name w:val="自定义二"/>
    <w:basedOn w:val="840"/>
    <w:next w:val="839"/>
    <w:qFormat/>
    <w:pPr>
      <w:ind w:left="0" w:firstLine="14"/>
      <w:spacing w:before="0" w:after="0" w:line="360" w:lineRule="auto"/>
      <w:outlineLvl w:val="1"/>
    </w:pPr>
    <w:rPr>
      <w:rFonts w:ascii="Times New Roman" w:hAnsi="Times New Roman" w:cs="Times New Roman"/>
    </w:rPr>
  </w:style>
  <w:style w:type="paragraph" w:styleId="1171" w:customStyle="1">
    <w:name w:val="Bullet"/>
    <w:next w:val="1109"/>
    <w:qFormat/>
    <w:pPr>
      <w:ind w:left="567" w:right="2835" w:firstLine="3584"/>
      <w:spacing w:after="60"/>
    </w:pPr>
    <w:rPr>
      <w:rFonts w:ascii="Calibri" w:hAnsi="Calibri"/>
    </w:rPr>
  </w:style>
  <w:style w:type="paragraph" w:styleId="1172" w:customStyle="1">
    <w:name w:val="Char Char Char Char Char Char1"/>
    <w:basedOn w:val="840"/>
    <w:next w:val="1173"/>
    <w:qFormat/>
    <w:pPr>
      <w:ind w:left="0" w:firstLine="2560"/>
      <w:spacing w:before="0" w:after="0" w:line="240" w:lineRule="auto"/>
    </w:pPr>
    <w:rPr>
      <w:rFonts w:ascii="Times New Roman" w:hAnsi="Times New Roman" w:cs="Times New Roman"/>
    </w:rPr>
  </w:style>
  <w:style w:type="paragraph" w:styleId="1173" w:customStyle="1">
    <w:name w:val="正文缩进2"/>
    <w:basedOn w:val="840"/>
    <w:next w:val="1174"/>
    <w:qFormat/>
    <w:pPr>
      <w:ind w:left="420" w:firstLine="1188"/>
      <w:spacing w:before="0" w:after="0" w:line="240" w:lineRule="auto"/>
    </w:pPr>
    <w:rPr>
      <w:rFonts w:ascii="Times New Roman" w:hAnsi="Times New Roman" w:cs="Times New Roman"/>
    </w:rPr>
  </w:style>
  <w:style w:type="paragraph" w:styleId="1174" w:customStyle="1">
    <w:name w:val="列出段落2"/>
    <w:basedOn w:val="840"/>
    <w:next w:val="1175"/>
    <w:qFormat/>
    <w:pPr>
      <w:ind w:left="420" w:firstLine="3748"/>
      <w:spacing w:before="0" w:after="0" w:line="240" w:lineRule="auto"/>
    </w:pPr>
    <w:rPr>
      <w:rFonts w:ascii="Times New Roman" w:hAnsi="Times New Roman" w:cs="Times New Roman"/>
    </w:rPr>
  </w:style>
  <w:style w:type="paragraph" w:styleId="1175" w:customStyle="1">
    <w:name w:val="正文文本缩进 31"/>
    <w:basedOn w:val="840"/>
    <w:next w:val="1176"/>
    <w:qFormat/>
    <w:pPr>
      <w:ind w:left="1200" w:firstLine="1248"/>
      <w:spacing w:before="120" w:after="0" w:line="22" w:lineRule="atLeast"/>
    </w:pPr>
    <w:rPr>
      <w:rFonts w:ascii="Times New Roman" w:hAnsi="Times New Roman" w:cs="Times New Roman"/>
    </w:rPr>
  </w:style>
  <w:style w:type="paragraph" w:styleId="1176" w:customStyle="1">
    <w:name w:val="样式 正文首行缩进 + 首行缩进:  2 字符5"/>
    <w:next w:val="1177"/>
    <w:qFormat/>
    <w:pPr>
      <w:ind w:left="200" w:firstLine="3784"/>
      <w:spacing w:line="300" w:lineRule="auto"/>
    </w:pPr>
    <w:rPr>
      <w:rFonts w:ascii="Calibri" w:hAnsi="Calibri"/>
    </w:rPr>
  </w:style>
  <w:style w:type="paragraph" w:styleId="1177" w:customStyle="1">
    <w:name w:val="Char2"/>
    <w:basedOn w:val="840"/>
    <w:next w:val="1171"/>
    <w:qFormat/>
    <w:pPr>
      <w:ind w:left="0" w:firstLine="3584"/>
      <w:spacing w:before="0" w:after="160" w:line="240" w:lineRule="exact"/>
    </w:pPr>
    <w:rPr>
      <w:rFonts w:ascii="Times New Roman" w:hAnsi="Times New Roman" w:cs="Times New Roman"/>
    </w:rPr>
  </w:style>
  <w:style w:type="paragraph" w:styleId="1178" w:customStyle="1">
    <w:name w:val="WPSOffice手动目录 1"/>
    <w:qFormat/>
  </w:style>
  <w:style w:type="paragraph" w:styleId="1179" w:customStyle="1">
    <w:name w:val="纯文本4"/>
    <w:basedOn w:val="839"/>
    <w:qFormat/>
    <w:pPr>
      <w:ind w:left="0"/>
      <w:widowControl w:val="off"/>
    </w:pPr>
    <w:rPr>
      <w:rFonts w:ascii="宋体" w:hAnsi="Courier New" w:eastAsia="楷体_GB2312" w:cs="Times New Roman"/>
      <w:sz w:val="26"/>
    </w:rPr>
  </w:style>
  <w:style w:type="paragraph" w:styleId="1180" w:customStyle="1">
    <w:name w:val="Char Char Char Char Char Char Char Char Char Char Char Char Char Char Char Char"/>
    <w:basedOn w:val="840"/>
    <w:next w:val="1181"/>
    <w:qFormat/>
    <w:pPr>
      <w:ind w:left="682" w:firstLine="1224"/>
      <w:spacing w:before="0" w:after="0" w:line="360" w:lineRule="auto"/>
    </w:pPr>
    <w:rPr>
      <w:rFonts w:ascii="Times New Roman" w:hAnsi="Times New Roman" w:cs="Times New Roman"/>
    </w:rPr>
  </w:style>
  <w:style w:type="paragraph" w:styleId="1181" w:customStyle="1">
    <w:name w:val="列表编号 51"/>
    <w:basedOn w:val="840"/>
    <w:next w:val="1182"/>
    <w:qFormat/>
    <w:pPr>
      <w:ind w:left="900" w:firstLine="2652"/>
      <w:spacing w:before="0" w:after="0" w:line="360" w:lineRule="auto"/>
    </w:pPr>
    <w:rPr>
      <w:rFonts w:ascii="Times New Roman" w:hAnsi="Times New Roman" w:cs="Times New Roman"/>
    </w:rPr>
  </w:style>
  <w:style w:type="paragraph" w:styleId="1182" w:customStyle="1">
    <w:name w:val="样式 标题 1 + 黑体 (符号) 宋体 三号 段前: 7.8 磅 段后: 7.8 磅 行距: 1.5 倍行距"/>
    <w:basedOn w:val="841"/>
    <w:next w:val="1183"/>
    <w:qFormat/>
    <w:pPr>
      <w:ind w:left="432" w:firstLine="18"/>
      <w:spacing w:before="40" w:after="40" w:line="360" w:lineRule="auto"/>
      <w:outlineLvl w:val="0"/>
    </w:pPr>
  </w:style>
  <w:style w:type="paragraph" w:styleId="1183" w:customStyle="1">
    <w:name w:val="表格用"/>
    <w:basedOn w:val="840"/>
    <w:next w:val="1140"/>
    <w:qFormat/>
    <w:pPr>
      <w:ind w:left="0" w:firstLine="1024"/>
      <w:spacing w:before="0" w:after="0" w:line="360" w:lineRule="auto"/>
    </w:pPr>
    <w:rPr>
      <w:rFonts w:ascii="Times New Roman" w:hAnsi="Times New Roman" w:cs="Times New Roman"/>
    </w:rPr>
  </w:style>
  <w:style w:type="paragraph" w:styleId="1184" w:customStyle="1">
    <w:name w:val="xl71"/>
    <w:basedOn w:val="840"/>
    <w:next w:val="1185"/>
    <w:qFormat/>
    <w:pPr>
      <w:ind w:left="0" w:firstLine="1536"/>
      <w:spacing w:before="280" w:after="280" w:line="240" w:lineRule="auto"/>
    </w:pPr>
    <w:rPr>
      <w:rFonts w:ascii="Times New Roman" w:hAnsi="Times New Roman" w:cs="Times New Roman"/>
    </w:rPr>
  </w:style>
  <w:style w:type="paragraph" w:styleId="1185" w:customStyle="1">
    <w:name w:val="正文文本 31"/>
    <w:basedOn w:val="840"/>
    <w:next w:val="1186"/>
    <w:qFormat/>
    <w:pPr>
      <w:ind w:left="0" w:firstLine="3584"/>
      <w:jc w:val="center"/>
      <w:spacing w:before="0" w:after="120" w:line="360" w:lineRule="auto"/>
    </w:pPr>
    <w:rPr>
      <w:rFonts w:ascii="Times New Roman" w:hAnsi="Times New Roman" w:cs="Times New Roman"/>
    </w:rPr>
  </w:style>
  <w:style w:type="paragraph" w:styleId="1186" w:customStyle="1">
    <w:name w:val="列出段落111"/>
    <w:basedOn w:val="840"/>
    <w:next w:val="1122"/>
    <w:qFormat/>
    <w:pPr>
      <w:ind w:left="420" w:firstLine="3748"/>
      <w:spacing w:before="0" w:after="0" w:line="240" w:lineRule="auto"/>
    </w:pPr>
    <w:rPr>
      <w:rFonts w:ascii="Times New Roman" w:hAnsi="Times New Roman" w:cs="Times New Roman"/>
    </w:rPr>
  </w:style>
  <w:style w:type="paragraph" w:styleId="1187" w:customStyle="1">
    <w:name w:val="修订1"/>
    <w:qFormat/>
    <w:rPr>
      <w:rFonts w:ascii="Calibri" w:hAnsi="Calibri"/>
    </w:rPr>
  </w:style>
  <w:style w:type="paragraph" w:styleId="1188" w:customStyle="1">
    <w:name w:val="正文文本缩进 21"/>
    <w:basedOn w:val="840"/>
    <w:next w:val="1128"/>
    <w:qFormat/>
    <w:pPr>
      <w:ind w:left="480" w:firstLine="4832"/>
      <w:spacing w:before="0" w:after="0" w:line="240" w:lineRule="auto"/>
    </w:pPr>
    <w:rPr>
      <w:rFonts w:ascii="Times New Roman" w:hAnsi="Times New Roman" w:cs="Times New Roman"/>
    </w:rPr>
  </w:style>
  <w:style w:type="paragraph" w:styleId="1189" w:customStyle="1">
    <w:name w:val="Char Char4 Char Char"/>
    <w:basedOn w:val="840"/>
    <w:next w:val="1138"/>
    <w:qFormat/>
    <w:pPr>
      <w:ind w:left="0" w:firstLine="2560"/>
      <w:spacing w:before="0" w:after="0" w:line="240" w:lineRule="auto"/>
    </w:pPr>
    <w:rPr>
      <w:rFonts w:ascii="Times New Roman" w:hAnsi="Times New Roman" w:cs="Times New Roman"/>
    </w:rPr>
  </w:style>
  <w:style w:type="paragraph" w:styleId="1190" w:customStyle="1">
    <w:name w:val="样式"/>
    <w:next w:val="839"/>
    <w:qFormat/>
    <w:pPr>
      <w:ind w:firstLine="3584"/>
      <w:widowControl w:val="off"/>
    </w:pPr>
    <w:rPr>
      <w:rFonts w:ascii="Calibri" w:hAnsi="Calibri"/>
    </w:rPr>
  </w:style>
  <w:style w:type="paragraph" w:styleId="1191" w:customStyle="1">
    <w:name w:val="TOC 标题1"/>
    <w:basedOn w:val="841"/>
    <w:next w:val="839"/>
    <w:qFormat/>
    <w:pPr>
      <w:ind w:left="0" w:firstLine="6144"/>
      <w:spacing w:before="480" w:after="0" w:line="276" w:lineRule="auto"/>
    </w:pPr>
    <w:rPr>
      <w:b/>
      <w:sz w:val="30"/>
    </w:rPr>
  </w:style>
  <w:style w:type="paragraph" w:styleId="1192" w:customStyle="1">
    <w:name w:val="纯文本3"/>
    <w:basedOn w:val="839"/>
    <w:qFormat/>
    <w:rPr>
      <w:rFonts w:ascii="宋体" w:hAnsi="Courier New" w:cs="Times New Roman"/>
    </w:rPr>
  </w:style>
  <w:style w:type="paragraph" w:styleId="1193" w:customStyle="1">
    <w:name w:val="afont"/>
    <w:basedOn w:val="840"/>
    <w:next w:val="865"/>
    <w:qFormat/>
    <w:pPr>
      <w:ind w:left="0" w:firstLine="2048"/>
      <w:spacing w:before="100" w:after="100" w:line="285" w:lineRule="atLeast"/>
    </w:pPr>
    <w:rPr>
      <w:rFonts w:ascii="Times New Roman" w:hAnsi="Times New Roman" w:cs="Times New Roman"/>
    </w:rPr>
  </w:style>
  <w:style w:type="paragraph" w:styleId="1194" w:customStyle="1">
    <w:name w:val="xl85"/>
    <w:basedOn w:val="840"/>
    <w:next w:val="1195"/>
    <w:qFormat/>
    <w:pPr>
      <w:ind w:left="0" w:firstLine="2048"/>
      <w:jc w:val="center"/>
      <w:spacing w:before="280" w:after="280" w:line="240" w:lineRule="auto"/>
    </w:pPr>
    <w:rPr>
      <w:rFonts w:ascii="Times New Roman" w:hAnsi="Times New Roman" w:cs="Times New Roman"/>
    </w:rPr>
  </w:style>
  <w:style w:type="paragraph" w:styleId="1195" w:customStyle="1">
    <w:name w:val="文章总标题"/>
    <w:basedOn w:val="840"/>
    <w:next w:val="1196"/>
    <w:qFormat/>
    <w:pPr>
      <w:ind w:left="0" w:firstLine="7168"/>
      <w:jc w:val="center"/>
      <w:spacing w:before="566" w:after="544" w:line="566" w:lineRule="atLeast"/>
    </w:pPr>
    <w:rPr>
      <w:rFonts w:ascii="Times New Roman" w:hAnsi="Times New Roman" w:cs="Times New Roman"/>
    </w:rPr>
  </w:style>
  <w:style w:type="paragraph" w:styleId="1196" w:customStyle="1">
    <w:name w:val="样式 首行缩进:  2 字符"/>
    <w:basedOn w:val="840"/>
    <w:next w:val="1159"/>
    <w:qFormat/>
    <w:pPr>
      <w:ind w:left="200" w:firstLine="1224"/>
      <w:spacing w:before="0" w:after="0" w:line="400" w:lineRule="exact"/>
    </w:pPr>
    <w:rPr>
      <w:rFonts w:ascii="Times New Roman" w:hAnsi="Times New Roman" w:cs="Times New Roman"/>
    </w:rPr>
  </w:style>
  <w:style w:type="paragraph" w:styleId="1197" w:customStyle="1">
    <w:name w:val="二级条标题"/>
    <w:basedOn w:val="840"/>
    <w:next w:val="839"/>
    <w:qFormat/>
    <w:pPr>
      <w:ind w:left="0" w:firstLine="8"/>
      <w:spacing w:before="0" w:after="0" w:line="240" w:lineRule="auto"/>
      <w:outlineLvl w:val="3"/>
    </w:pPr>
    <w:rPr>
      <w:rFonts w:ascii="Times New Roman" w:hAnsi="Times New Roman" w:cs="Times New Roman"/>
    </w:rPr>
  </w:style>
  <w:style w:type="paragraph" w:styleId="1198" w:customStyle="1">
    <w:name w:val="Plain Text*"/>
    <w:basedOn w:val="839"/>
    <w:qFormat/>
    <w:pPr>
      <w:ind w:left="0"/>
      <w:jc w:val="left"/>
    </w:pPr>
    <w:rPr>
      <w:rFonts w:ascii="宋体" w:hAnsi="宋体" w:eastAsia="楷体_GB2312" w:cs="Courier New"/>
      <w:sz w:val="26"/>
      <w:lang w:val="zh-CN"/>
    </w:rPr>
  </w:style>
  <w:style w:type="paragraph" w:styleId="1199" w:customStyle="1">
    <w:name w:val="样式 加粗 居中2"/>
    <w:basedOn w:val="840"/>
    <w:next w:val="1051"/>
    <w:qFormat/>
    <w:pPr>
      <w:ind w:left="0" w:firstLine="2560"/>
      <w:jc w:val="center"/>
      <w:spacing w:before="0" w:after="0" w:line="360" w:lineRule="auto"/>
    </w:pPr>
    <w:rPr>
      <w:rFonts w:ascii="Times New Roman" w:hAnsi="Times New Roman" w:cs="Times New Roman"/>
    </w:rPr>
  </w:style>
  <w:style w:type="paragraph" w:styleId="1200" w:customStyle="1">
    <w:name w:val="标准文本"/>
    <w:basedOn w:val="840"/>
    <w:next w:val="1154"/>
    <w:qFormat/>
    <w:pPr>
      <w:ind w:left="480" w:firstLine="2784"/>
      <w:spacing w:before="0" w:after="0" w:line="360" w:lineRule="auto"/>
    </w:pPr>
    <w:rPr>
      <w:rFonts w:ascii="Times New Roman" w:hAnsi="Times New Roman" w:cs="Times New Roman"/>
    </w:rPr>
  </w:style>
  <w:style w:type="paragraph" w:styleId="1201" w:customStyle="1">
    <w:name w:val="font5"/>
    <w:basedOn w:val="840"/>
    <w:next w:val="1202"/>
    <w:qFormat/>
    <w:pPr>
      <w:ind w:left="0" w:firstLine="5120"/>
      <w:spacing w:before="280" w:after="280" w:line="240" w:lineRule="auto"/>
    </w:pPr>
    <w:rPr>
      <w:rFonts w:ascii="Times New Roman" w:hAnsi="Times New Roman" w:cs="Times New Roman"/>
    </w:rPr>
  </w:style>
  <w:style w:type="paragraph" w:styleId="1202" w:customStyle="1">
    <w:name w:val="索引标题1"/>
    <w:basedOn w:val="840"/>
    <w:next w:val="1081"/>
    <w:qFormat/>
    <w:pPr>
      <w:ind w:left="0" w:firstLine="4608"/>
      <w:jc w:val="center"/>
      <w:spacing w:before="0" w:after="0" w:line="360" w:lineRule="auto"/>
    </w:pPr>
    <w:rPr>
      <w:rFonts w:ascii="Times New Roman" w:hAnsi="Times New Roman" w:cs="Times New Roman"/>
    </w:rPr>
  </w:style>
  <w:style w:type="paragraph" w:styleId="1203" w:customStyle="1">
    <w:name w:val="Char Char Char Char Char Char1 Char Char Char1 Char Char Char Char Char Char Char Char Char Char Char Char Char Char Char Char"/>
    <w:basedOn w:val="840"/>
    <w:next w:val="1204"/>
    <w:qFormat/>
    <w:pPr>
      <w:ind w:left="0" w:firstLine="2560"/>
      <w:spacing w:before="0" w:after="0" w:line="240" w:lineRule="auto"/>
    </w:pPr>
    <w:rPr>
      <w:rFonts w:ascii="Times New Roman" w:hAnsi="Times New Roman" w:cs="Times New Roman"/>
    </w:rPr>
  </w:style>
  <w:style w:type="paragraph" w:styleId="1204" w:customStyle="1">
    <w:name w:val="1正文"/>
    <w:basedOn w:val="840"/>
    <w:next w:val="1205"/>
    <w:qFormat/>
    <w:pPr>
      <w:ind w:left="480" w:firstLine="2784"/>
      <w:spacing w:before="0" w:after="0" w:line="300" w:lineRule="auto"/>
    </w:pPr>
    <w:rPr>
      <w:rFonts w:ascii="Times New Roman" w:hAnsi="Times New Roman" w:cs="Times New Roman"/>
    </w:rPr>
  </w:style>
  <w:style w:type="paragraph" w:styleId="1205" w:customStyle="1">
    <w:name w:val="目录2"/>
    <w:basedOn w:val="840"/>
    <w:next w:val="839"/>
    <w:qFormat/>
    <w:pPr>
      <w:ind w:left="209" w:firstLine="5329"/>
      <w:spacing w:before="0" w:after="0" w:line="317" w:lineRule="atLeast"/>
    </w:pPr>
    <w:rPr>
      <w:rFonts w:ascii="Times New Roman" w:hAnsi="Times New Roman" w:cs="Times New Roman"/>
    </w:rPr>
  </w:style>
  <w:style w:type="paragraph" w:styleId="1206" w:customStyle="1">
    <w:name w:val="图表目录1"/>
    <w:basedOn w:val="840"/>
    <w:next w:val="839"/>
    <w:qFormat/>
    <w:pPr>
      <w:ind w:left="200" w:firstLine="2616"/>
      <w:jc w:val="center"/>
      <w:spacing w:before="0" w:after="0" w:line="360" w:lineRule="auto"/>
    </w:pPr>
    <w:rPr>
      <w:rFonts w:ascii="Times New Roman" w:hAnsi="Times New Roman" w:cs="Times New Roman"/>
    </w:rPr>
  </w:style>
  <w:style w:type="paragraph" w:styleId="1207" w:customStyle="1">
    <w:name w:val="xl63"/>
    <w:basedOn w:val="840"/>
    <w:next w:val="1157"/>
    <w:qFormat/>
    <w:pPr>
      <w:ind w:left="0" w:firstLine="5120"/>
      <w:spacing w:before="280" w:after="280" w:line="240" w:lineRule="auto"/>
    </w:pPr>
    <w:rPr>
      <w:rFonts w:ascii="Times New Roman" w:hAnsi="Times New Roman" w:cs="Times New Roman"/>
    </w:rPr>
  </w:style>
  <w:style w:type="paragraph" w:styleId="1208">
    <w:name w:val="List Paragraph"/>
    <w:basedOn w:val="839"/>
    <w:next w:val="1115"/>
    <w:qFormat/>
    <w:pPr>
      <w:ind w:left="420" w:firstLine="3748"/>
    </w:pPr>
    <w:rPr>
      <w:rFonts w:ascii="Times New Roman" w:hAnsi="Times New Roman" w:cs="Times New Roman"/>
    </w:rPr>
  </w:style>
  <w:style w:type="paragraph" w:styleId="1209" w:customStyle="1">
    <w:name w:val="xl73"/>
    <w:basedOn w:val="840"/>
    <w:next w:val="1210"/>
    <w:qFormat/>
    <w:pPr>
      <w:ind w:left="0" w:firstLine="3584"/>
      <w:spacing w:before="280" w:after="280" w:line="240" w:lineRule="auto"/>
    </w:pPr>
    <w:rPr>
      <w:rFonts w:ascii="Times New Roman" w:hAnsi="Times New Roman" w:cs="Times New Roman"/>
    </w:rPr>
  </w:style>
  <w:style w:type="paragraph" w:styleId="1210" w:customStyle="1">
    <w:name w:val="xl80"/>
    <w:basedOn w:val="840"/>
    <w:next w:val="1211"/>
    <w:qFormat/>
    <w:pPr>
      <w:ind w:left="0" w:firstLine="3584"/>
      <w:jc w:val="center"/>
      <w:spacing w:before="280" w:after="280" w:line="240" w:lineRule="auto"/>
    </w:pPr>
    <w:rPr>
      <w:rFonts w:ascii="Times New Roman" w:hAnsi="Times New Roman" w:cs="Times New Roman"/>
    </w:rPr>
  </w:style>
  <w:style w:type="paragraph" w:styleId="1211" w:customStyle="1">
    <w:name w:val="样式2"/>
    <w:basedOn w:val="845"/>
    <w:next w:val="1212"/>
    <w:qFormat/>
    <w:pPr>
      <w:ind w:left="1134" w:firstLine="18"/>
      <w:spacing w:before="0" w:after="0" w:line="360" w:lineRule="auto"/>
      <w:outlineLvl w:val="4"/>
    </w:pPr>
  </w:style>
  <w:style w:type="paragraph" w:styleId="1212" w:customStyle="1">
    <w:name w:val="日期1"/>
    <w:basedOn w:val="840"/>
    <w:next w:val="839"/>
    <w:qFormat/>
    <w:pPr>
      <w:ind w:left="100" w:firstLine="6144"/>
      <w:spacing w:before="0" w:after="0" w:line="240" w:lineRule="auto"/>
    </w:pPr>
    <w:rPr>
      <w:rFonts w:ascii="Times New Roman" w:hAnsi="Times New Roman" w:cs="Times New Roman"/>
    </w:rPr>
  </w:style>
  <w:style w:type="paragraph" w:styleId="1213" w:customStyle="1">
    <w:name w:val="图1"/>
    <w:basedOn w:val="840"/>
    <w:next w:val="839"/>
    <w:qFormat/>
    <w:pPr>
      <w:ind w:left="1105" w:firstLine="2580"/>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w:basedOn w:val="840"/>
    <w:next w:val="1194"/>
    <w:qFormat/>
    <w:pPr>
      <w:ind w:left="0" w:firstLine="2560"/>
      <w:spacing w:before="0" w:after="0" w:line="240" w:lineRule="auto"/>
    </w:pPr>
    <w:rPr>
      <w:rFonts w:ascii="Times New Roman" w:hAnsi="Times New Roman" w:cs="Times New Roman"/>
    </w:rPr>
  </w:style>
  <w:style w:type="paragraph" w:styleId="1215" w:customStyle="1">
    <w:name w:val="Char Char Char Char Char Char Char"/>
    <w:basedOn w:val="840"/>
    <w:next w:val="1100"/>
    <w:qFormat/>
    <w:pPr>
      <w:ind w:left="200" w:firstLine="4808"/>
      <w:spacing w:before="0" w:after="0" w:line="360" w:lineRule="auto"/>
    </w:pPr>
    <w:rPr>
      <w:rFonts w:ascii="Times New Roman" w:hAnsi="Times New Roman" w:cs="Times New Roman"/>
    </w:rPr>
  </w:style>
  <w:style w:type="paragraph" w:styleId="1216" w:customStyle="1">
    <w:name w:val="Char Char Char Char Char Char Char Char Char Char Char Char Char Char Char"/>
    <w:basedOn w:val="840"/>
    <w:next w:val="1191"/>
    <w:qFormat/>
    <w:pPr>
      <w:ind w:left="0" w:firstLine="3584"/>
      <w:jc w:val="center"/>
      <w:spacing w:before="0" w:after="0" w:line="400" w:lineRule="exact"/>
    </w:pPr>
    <w:rPr>
      <w:rFonts w:ascii="Times New Roman" w:hAnsi="Times New Roman" w:cs="Times New Roman"/>
    </w:rPr>
  </w:style>
  <w:style w:type="paragraph" w:styleId="1217">
    <w:name w:val="Intense Quote"/>
    <w:next w:val="839"/>
    <w:qFormat/>
    <w:pPr>
      <w:ind w:left="3766" w:right="950"/>
      <w:jc w:val="center"/>
      <w:spacing w:before="360" w:after="360"/>
    </w:pPr>
    <w:rPr>
      <w:rFonts w:ascii="Calibri" w:hAnsi="Calibri"/>
      <w:i/>
    </w:rPr>
  </w:style>
  <w:style w:type="paragraph" w:styleId="1218" w:customStyle="1">
    <w:name w:val="索引 51"/>
    <w:basedOn w:val="840"/>
    <w:next w:val="839"/>
    <w:qFormat/>
    <w:pPr>
      <w:ind w:left="800" w:firstLine="2560"/>
      <w:jc w:val="center"/>
      <w:spacing w:before="0" w:after="0" w:line="360" w:lineRule="auto"/>
    </w:pPr>
    <w:rPr>
      <w:rFonts w:ascii="Times New Roman" w:hAnsi="Times New Roman" w:cs="Times New Roman"/>
    </w:rPr>
  </w:style>
  <w:style w:type="paragraph" w:styleId="1219" w:customStyle="1">
    <w:name w:val="图表"/>
    <w:basedOn w:val="840"/>
    <w:next w:val="1220"/>
    <w:qFormat/>
    <w:pPr>
      <w:ind w:left="0" w:firstLine="2048"/>
      <w:jc w:val="center"/>
      <w:spacing w:before="0" w:after="0" w:line="240" w:lineRule="auto"/>
    </w:pPr>
    <w:rPr>
      <w:rFonts w:ascii="Times New Roman" w:hAnsi="Times New Roman" w:cs="Times New Roman"/>
    </w:rPr>
  </w:style>
  <w:style w:type="paragraph" w:styleId="1220" w:customStyle="1">
    <w:name w:val="reader-word-layer"/>
    <w:basedOn w:val="840"/>
    <w:next w:val="1221"/>
    <w:qFormat/>
    <w:pPr>
      <w:ind w:left="0" w:firstLine="1024"/>
      <w:spacing w:before="280" w:after="280" w:line="240" w:lineRule="auto"/>
    </w:pPr>
    <w:rPr>
      <w:rFonts w:ascii="Times New Roman" w:hAnsi="Times New Roman" w:cs="Times New Roman"/>
    </w:rPr>
  </w:style>
  <w:style w:type="paragraph" w:styleId="1221" w:customStyle="1">
    <w:name w:val="样式 加粗 居中1"/>
    <w:next w:val="1060"/>
    <w:qFormat/>
    <w:pPr>
      <w:ind w:firstLine="2560"/>
      <w:jc w:val="center"/>
    </w:pPr>
    <w:rPr>
      <w:rFonts w:ascii="Calibri" w:hAnsi="Calibri"/>
    </w:rPr>
  </w:style>
  <w:style w:type="paragraph" w:styleId="1222" w:customStyle="1">
    <w:name w:val="修订2"/>
    <w:qFormat/>
    <w:rPr>
      <w:rFonts w:ascii="Calibri" w:hAnsi="Calibri"/>
    </w:rPr>
  </w:style>
  <w:style w:type="paragraph" w:styleId="1223" w:customStyle="1">
    <w:name w:val="Body"/>
    <w:next w:val="1155"/>
    <w:qFormat/>
    <w:pPr>
      <w:ind w:left="567" w:right="2835" w:firstLine="3584"/>
      <w:spacing w:after="60"/>
    </w:pPr>
    <w:rPr>
      <w:rFonts w:ascii="Calibri" w:hAnsi="Calibri"/>
    </w:rPr>
  </w:style>
  <w:style w:type="paragraph" w:styleId="1224" w:customStyle="1">
    <w:name w:val="font6"/>
    <w:basedOn w:val="840"/>
    <w:next w:val="1225"/>
    <w:qFormat/>
    <w:pPr>
      <w:ind w:left="0" w:firstLine="5120"/>
      <w:spacing w:before="280" w:after="280" w:line="240" w:lineRule="auto"/>
    </w:pPr>
    <w:rPr>
      <w:rFonts w:ascii="Times New Roman" w:hAnsi="Times New Roman" w:cs="Times New Roman"/>
    </w:rPr>
  </w:style>
  <w:style w:type="paragraph" w:styleId="1225" w:customStyle="1">
    <w:name w:val="正文首行缩进 21"/>
    <w:basedOn w:val="852"/>
    <w:next w:val="1223"/>
    <w:qFormat/>
    <w:pPr>
      <w:ind w:left="200" w:firstLine="3784"/>
      <w:jc w:val="center"/>
      <w:spacing w:after="120" w:line="360" w:lineRule="auto"/>
    </w:pPr>
    <w:rPr>
      <w:rFonts w:ascii="Calibri" w:hAnsi="Calibri"/>
    </w:rPr>
  </w:style>
  <w:style w:type="paragraph" w:styleId="1226" w:customStyle="1">
    <w:name w:val="Char Char"/>
    <w:next w:val="1219"/>
    <w:qFormat/>
    <w:pPr>
      <w:ind w:firstLine="14"/>
      <w:spacing w:line="360" w:lineRule="auto"/>
      <w:shd w:val="clear" w:color="000000" w:fill="000080"/>
    </w:pPr>
    <w:rPr>
      <w:rFonts w:ascii="Calibri" w:hAnsi="Calibri"/>
    </w:rPr>
  </w:style>
  <w:style w:type="paragraph" w:styleId="1227" w:customStyle="1">
    <w:name w:val="正文_0_0"/>
    <w:next w:val="1059"/>
    <w:qFormat/>
    <w:pPr>
      <w:ind w:firstLine="3584"/>
      <w:jc w:val="both"/>
      <w:widowControl w:val="off"/>
    </w:pPr>
    <w:rPr>
      <w:rFonts w:ascii="Calibri" w:hAnsi="Calibri"/>
    </w:rPr>
  </w:style>
  <w:style w:type="paragraph" w:styleId="1228" w:customStyle="1">
    <w:name w:val="font7"/>
    <w:basedOn w:val="840"/>
    <w:next w:val="1229"/>
    <w:qFormat/>
    <w:pPr>
      <w:ind w:left="0" w:firstLine="3584"/>
      <w:spacing w:before="280" w:after="280" w:line="240" w:lineRule="auto"/>
    </w:pPr>
    <w:rPr>
      <w:rFonts w:ascii="Times New Roman" w:hAnsi="Times New Roman" w:cs="Times New Roman"/>
    </w:rPr>
  </w:style>
  <w:style w:type="paragraph" w:styleId="1229" w:customStyle="1">
    <w:name w:val="Char Char Char Char Char Char1 Char Char Char Char Char Char1 Char Char Char1"/>
    <w:basedOn w:val="840"/>
    <w:next w:val="1230"/>
    <w:qFormat/>
    <w:pPr>
      <w:ind w:left="0" w:firstLine="2560"/>
      <w:spacing w:before="0" w:after="0" w:line="240" w:lineRule="auto"/>
    </w:pPr>
    <w:rPr>
      <w:rFonts w:ascii="Times New Roman" w:hAnsi="Times New Roman" w:cs="Times New Roman"/>
    </w:rPr>
  </w:style>
  <w:style w:type="paragraph" w:styleId="1230" w:customStyle="1">
    <w:name w:val="xl64"/>
    <w:basedOn w:val="840"/>
    <w:next w:val="1197"/>
    <w:qFormat/>
    <w:pPr>
      <w:ind w:left="0" w:firstLine="3584"/>
      <w:spacing w:before="280" w:after="280" w:line="240" w:lineRule="auto"/>
    </w:pPr>
    <w:rPr>
      <w:rFonts w:ascii="Times New Roman" w:hAnsi="Times New Roman" w:cs="Times New Roman"/>
    </w:rPr>
  </w:style>
  <w:style w:type="paragraph" w:styleId="1231" w:customStyle="1">
    <w:name w:val="style16"/>
    <w:basedOn w:val="840"/>
    <w:next w:val="1224"/>
    <w:qFormat/>
    <w:pPr>
      <w:ind w:left="0" w:firstLine="2048"/>
      <w:spacing w:before="280" w:after="280" w:line="240" w:lineRule="auto"/>
    </w:pPr>
    <w:rPr>
      <w:rFonts w:ascii="Times New Roman" w:hAnsi="Times New Roman" w:cs="Times New Roman"/>
    </w:rPr>
  </w:style>
  <w:style w:type="paragraph" w:styleId="1232" w:customStyle="1">
    <w:name w:val="索引 11"/>
    <w:basedOn w:val="840"/>
    <w:next w:val="839"/>
    <w:qFormat/>
    <w:pPr>
      <w:ind w:left="0" w:firstLine="3584"/>
      <w:spacing w:before="0" w:after="0" w:line="240" w:lineRule="auto"/>
    </w:pPr>
    <w:rPr>
      <w:rFonts w:ascii="Times New Roman" w:hAnsi="Times New Roman" w:cs="Times New Roman"/>
    </w:rPr>
  </w:style>
  <w:style w:type="paragraph" w:styleId="1233" w:customStyle="1">
    <w:name w:val="H 3"/>
    <w:basedOn w:val="843"/>
    <w:next w:val="1234"/>
    <w:qFormat/>
    <w:pPr>
      <w:ind w:left="1429" w:firstLine="18"/>
      <w:spacing w:before="0" w:after="0" w:line="360" w:lineRule="auto"/>
      <w:outlineLvl w:val="2"/>
    </w:pPr>
  </w:style>
  <w:style w:type="paragraph" w:styleId="1234" w:customStyle="1">
    <w:name w:val="xl83"/>
    <w:basedOn w:val="840"/>
    <w:next w:val="1215"/>
    <w:qFormat/>
    <w:pPr>
      <w:ind w:left="0" w:firstLine="5120"/>
      <w:spacing w:before="280" w:after="280" w:line="240" w:lineRule="auto"/>
    </w:pPr>
    <w:rPr>
      <w:rFonts w:ascii="Times New Roman" w:hAnsi="Times New Roman" w:cs="Times New Roman"/>
    </w:rPr>
  </w:style>
  <w:style w:type="paragraph" w:styleId="1235" w:customStyle="1">
    <w:name w:val="表格文字（居中）"/>
    <w:basedOn w:val="840"/>
    <w:next w:val="1231"/>
    <w:qFormat/>
    <w:pPr>
      <w:ind w:left="0" w:firstLine="2560"/>
      <w:jc w:val="center"/>
      <w:spacing w:before="0" w:after="0" w:line="360" w:lineRule="auto"/>
    </w:pPr>
    <w:rPr>
      <w:rFonts w:ascii="Times New Roman" w:hAnsi="Times New Roman" w:cs="Times New Roman"/>
    </w:rPr>
  </w:style>
  <w:style w:type="paragraph" w:styleId="1236" w:customStyle="1">
    <w:name w:val="正文首行缩进两字符"/>
    <w:basedOn w:val="840"/>
    <w:next w:val="1218"/>
    <w:qFormat/>
    <w:pPr>
      <w:ind w:left="200" w:firstLine="3784"/>
      <w:spacing w:before="0" w:after="0" w:line="360" w:lineRule="auto"/>
    </w:pPr>
    <w:rPr>
      <w:rFonts w:ascii="Times New Roman" w:hAnsi="Times New Roman" w:cs="Times New Roman"/>
    </w:rPr>
  </w:style>
  <w:style w:type="paragraph" w:styleId="1237" w:customStyle="1">
    <w:name w:val="1"/>
    <w:basedOn w:val="840"/>
    <w:next w:val="873"/>
    <w:qFormat/>
    <w:pPr>
      <w:ind w:left="0" w:firstLine="2048"/>
      <w:spacing w:before="0" w:after="0" w:line="240" w:lineRule="auto"/>
    </w:pPr>
    <w:rPr>
      <w:rFonts w:ascii="Times New Roman" w:hAnsi="Times New Roman" w:cs="Times New Roman"/>
    </w:rPr>
  </w:style>
  <w:style w:type="paragraph" w:styleId="1238" w:customStyle="1">
    <w:name w:val="_Style 398"/>
    <w:basedOn w:val="840"/>
    <w:next w:val="8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9" w:customStyle="1">
    <w:name w:val="Table Paragraph"/>
    <w:basedOn w:val="839"/>
    <w:uiPriority w:val="1"/>
    <w:qFormat/>
    <w:rPr>
      <w:rFonts w:ascii="宋体" w:hAnsi="宋体"/>
      <w:lang w:val="zh-CN" w:bidi="zh-CN"/>
    </w:rPr>
  </w:style>
  <w:style w:type="paragraph" w:styleId="1240" w:customStyle="1">
    <w:name w:val="_Style 400"/>
    <w:qFormat/>
    <w:rPr>
      <w:rFonts w:ascii="Calibri" w:hAnsi="Calibri"/>
    </w:rPr>
  </w:style>
  <w:style w:type="paragraph" w:styleId="1241" w:customStyle="1">
    <w:name w:val="Style1"/>
    <w:basedOn w:val="839"/>
    <w:qFormat/>
    <w:pPr>
      <w:ind w:left="0"/>
      <w:tabs>
        <w:tab w:val="left" w:pos="-720" w:leader="none"/>
      </w:tabs>
    </w:pPr>
    <w:rPr>
      <w:rFonts w:ascii="Times New Roman" w:hAnsi="Times New Roman" w:cs="Times New Roman"/>
      <w:spacing w:val="-3"/>
      <w:sz w:val="24"/>
      <w:szCs w:val="24"/>
      <w:lang w:val="en-AU" w:eastAsia="en-US"/>
    </w:rPr>
  </w:style>
  <w:style w:type="paragraph" w:styleId="1242" w:customStyle="1">
    <w:name w:val="msolistparagraph"/>
    <w:basedOn w:val="840"/>
    <w:next w:val="1107"/>
    <w:qFormat/>
    <w:pPr>
      <w:ind w:left="420" w:firstLine="3748"/>
      <w:spacing w:before="0" w:after="0" w:line="240" w:lineRule="auto"/>
    </w:pPr>
    <w:rPr>
      <w:rFonts w:ascii="Times New Roman" w:hAnsi="Times New Roman" w:cs="Times New Roman"/>
    </w:rPr>
  </w:style>
  <w:style w:type="paragraph" w:styleId="1243" w:customStyle="1">
    <w:name w:val="Char1 Char Char Char"/>
    <w:basedOn w:val="840"/>
    <w:next w:val="1244"/>
    <w:qFormat/>
    <w:pPr>
      <w:ind w:left="0" w:firstLine="2560"/>
      <w:spacing w:before="0" w:after="0" w:line="240" w:lineRule="auto"/>
    </w:pPr>
    <w:rPr>
      <w:rFonts w:ascii="Times New Roman" w:hAnsi="Times New Roman" w:cs="Times New Roman"/>
    </w:rPr>
  </w:style>
  <w:style w:type="paragraph" w:styleId="1244" w:customStyle="1">
    <w:name w:val="xl24"/>
    <w:basedOn w:val="840"/>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245" w:customStyle="1">
    <w:name w:val="表格文字"/>
    <w:next w:val="1203"/>
    <w:qFormat/>
    <w:pPr>
      <w:ind w:firstLine="3584"/>
    </w:pPr>
    <w:rPr>
      <w:rFonts w:ascii="Calibri" w:hAnsi="Calibri"/>
    </w:rPr>
  </w:style>
  <w:style w:type="paragraph" w:styleId="1246" w:customStyle="1">
    <w:name w:val="xl72"/>
    <w:basedOn w:val="840"/>
    <w:next w:val="1102"/>
    <w:qFormat/>
    <w:pPr>
      <w:ind w:left="0" w:firstLine="3584"/>
      <w:spacing w:before="280" w:after="280" w:line="240" w:lineRule="auto"/>
    </w:pPr>
    <w:rPr>
      <w:rFonts w:ascii="Times New Roman" w:hAnsi="Times New Roman" w:cs="Times New Roman"/>
    </w:rPr>
  </w:style>
  <w:style w:type="paragraph" w:styleId="1247" w:customStyle="1">
    <w:name w:val="插图"/>
    <w:next w:val="839"/>
    <w:qFormat/>
    <w:pPr>
      <w:ind w:firstLine="4608"/>
      <w:jc w:val="center"/>
    </w:pPr>
    <w:rPr>
      <w:rFonts w:ascii="Calibri" w:hAnsi="Calibri"/>
    </w:rPr>
  </w:style>
  <w:style w:type="paragraph" w:styleId="1248" w:customStyle="1">
    <w:name w:val="列出段落3"/>
    <w:basedOn w:val="840"/>
    <w:next w:val="1142"/>
    <w:qFormat/>
    <w:pPr>
      <w:ind w:left="420" w:firstLine="3748"/>
      <w:spacing w:before="0" w:after="0" w:line="240" w:lineRule="auto"/>
    </w:pPr>
    <w:rPr>
      <w:rFonts w:ascii="Times New Roman" w:hAnsi="Times New Roman" w:cs="Times New Roman"/>
    </w:rPr>
  </w:style>
  <w:style w:type="paragraph" w:styleId="1249" w:customStyle="1">
    <w:name w:val="目录标题"/>
    <w:basedOn w:val="840"/>
    <w:next w:val="839"/>
    <w:qFormat/>
    <w:pPr>
      <w:ind w:left="419" w:firstLine="7331"/>
      <w:jc w:val="center"/>
      <w:spacing w:before="566" w:after="544" w:line="566" w:lineRule="atLeast"/>
    </w:pPr>
    <w:rPr>
      <w:rFonts w:ascii="Times New Roman" w:hAnsi="Times New Roman" w:cs="Times New Roman"/>
    </w:rPr>
  </w:style>
  <w:style w:type="paragraph" w:styleId="1250" w:customStyle="1">
    <w:name w:val="默认段落字体 Para Char Char Char Char Char Char Char Char Char1 Char Char Char Char"/>
    <w:basedOn w:val="840"/>
    <w:next w:val="1145"/>
    <w:qFormat/>
    <w:pPr>
      <w:ind w:left="0" w:firstLine="2560"/>
      <w:spacing w:before="0" w:after="0" w:line="240" w:lineRule="auto"/>
    </w:pPr>
    <w:rPr>
      <w:rFonts w:ascii="Times New Roman" w:hAnsi="Times New Roman" w:cs="Times New Roman"/>
    </w:rPr>
  </w:style>
  <w:style w:type="paragraph" w:styleId="1251" w:customStyle="1">
    <w:name w:val="WPSOffice手动目录 2"/>
    <w:qFormat/>
    <w:pPr>
      <w:ind w:left="200"/>
    </w:pPr>
  </w:style>
  <w:style w:type="paragraph" w:styleId="1252" w:customStyle="1">
    <w:name w:val="表内文字"/>
    <w:basedOn w:val="840"/>
    <w:next w:val="881"/>
    <w:qFormat/>
    <w:pPr>
      <w:ind w:left="0" w:firstLine="7680"/>
      <w:jc w:val="center"/>
      <w:spacing w:before="50" w:after="50" w:line="240" w:lineRule="auto"/>
    </w:pPr>
    <w:rPr>
      <w:rFonts w:ascii="Times New Roman" w:hAnsi="Times New Roman" w:cs="Times New Roman"/>
    </w:rPr>
  </w:style>
  <w:style w:type="paragraph" w:styleId="1253" w:customStyle="1">
    <w:name w:val="xl66"/>
    <w:basedOn w:val="840"/>
    <w:next w:val="1235"/>
    <w:qFormat/>
    <w:pPr>
      <w:ind w:left="0" w:firstLine="3584"/>
      <w:spacing w:before="280" w:after="280" w:line="240" w:lineRule="auto"/>
    </w:pPr>
    <w:rPr>
      <w:rFonts w:ascii="Times New Roman" w:hAnsi="Times New Roman" w:cs="Times New Roman"/>
    </w:rPr>
  </w:style>
  <w:style w:type="paragraph" w:styleId="1254" w:customStyle="1">
    <w:name w:val="*正文"/>
    <w:basedOn w:val="839"/>
    <w:qFormat/>
    <w:pPr>
      <w:ind w:left="0" w:firstLine="200"/>
      <w:spacing w:line="360" w:lineRule="auto"/>
    </w:pPr>
    <w:rPr>
      <w:rFonts w:ascii="仿宋_GB2312" w:hAnsi="Times New Roman" w:eastAsia="仿宋_GB2312" w:cs="Times New Roman"/>
      <w:sz w:val="24"/>
      <w:szCs w:val="28"/>
    </w:rPr>
  </w:style>
  <w:style w:type="paragraph" w:styleId="1255" w:customStyle="1">
    <w:name w:val="0"/>
    <w:basedOn w:val="840"/>
    <w:next w:val="1148"/>
    <w:qFormat/>
    <w:pPr>
      <w:ind w:left="0" w:firstLine="2815"/>
      <w:spacing w:before="0" w:after="0" w:line="360" w:lineRule="auto"/>
    </w:pPr>
    <w:rPr>
      <w:rFonts w:ascii="Times New Roman" w:hAnsi="Times New Roman" w:cs="Times New Roman"/>
    </w:rPr>
  </w:style>
  <w:style w:type="table" w:styleId="1256" w:customStyle="1">
    <w:name w:val="网格型1"/>
    <w:basedOn w:val="85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7"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5783106-A5A2-46B3-AD11-336F2742C12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李工</cp:lastModifiedBy>
  <cp:revision>120</cp:revision>
  <dcterms:created xsi:type="dcterms:W3CDTF">2023-12-20T13:18:00Z</dcterms:created>
  <dcterms:modified xsi:type="dcterms:W3CDTF">2024-10-17T06:53:04Z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