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640"/>
        <w:jc w:val="right"/>
        <w:spacing w:line="240" w:lineRule="auto"/>
        <w:rPr>
          <w:rFonts w:ascii="仿宋" w:hAnsi="仿宋" w:eastAsia="仿宋" w:cs="仿宋"/>
          <w:sz w:val="32"/>
          <w:szCs w:val="32"/>
        </w:rPr>
      </w:pPr>
      <w:r>
        <w:rPr>
          <w:rFonts w:hint="eastAsia" w:ascii="仿宋" w:hAnsi="仿宋" w:eastAsia="仿宋" w:cs="仿宋"/>
          <w:sz w:val="32"/>
          <w:szCs w:val="32"/>
        </w:rPr>
        <w:t xml:space="preserve"> 项目编号</w:t>
      </w:r>
      <w:r>
        <w:rPr>
          <w:rFonts w:hint="eastAsia" w:ascii="仿宋" w:hAnsi="仿宋" w:eastAsia="仿宋" w:cs="仿宋"/>
          <w:sz w:val="32"/>
          <w:szCs w:val="32"/>
          <w:lang w:eastAsia="zh-CN"/>
        </w:rPr>
        <w:t xml:space="preserve">：</w:t>
      </w:r>
      <w:r>
        <w:rPr>
          <w:rFonts w:hint="eastAsia" w:ascii="仿宋" w:hAnsi="仿宋" w:eastAsia="仿宋" w:cs="仿宋"/>
          <w:color w:val="ffffff" w:themeColor="background1"/>
          <w:sz w:val="32"/>
          <w:szCs w:val="32"/>
          <w:highlight w:val="black"/>
          <w14:textFill>
            <w14:solidFill>
              <w14:schemeClr w14:val="bg1"/>
            </w14:solidFill>
          </w14:textFill>
        </w:rPr>
        <w:t xml:space="preserve"> </w:t>
      </w:r>
      <w:r>
        <w:rPr>
          <w:rFonts w:hint="eastAsia" w:ascii="仿宋" w:hAnsi="仿宋" w:eastAsia="仿宋" w:cs="仿宋"/>
          <w:color w:val="ffffff"/>
          <w:sz w:val="32"/>
          <w:szCs w:val="32"/>
          <w:highlight w:val="black"/>
          <w:lang w:val="zh-CN"/>
        </w:rPr>
        <w:t xml:space="preserve">JSZC-320000-SWSW-G2025-0016</w:t>
      </w:r>
      <w:r>
        <w:rPr>
          <w:rFonts w:hint="eastAsia" w:ascii="仿宋" w:hAnsi="仿宋" w:eastAsia="仿宋" w:cs="仿宋"/>
          <w:color w:val="ffffff" w:themeColor="background1"/>
          <w:sz w:val="32"/>
          <w:szCs w:val="32"/>
          <w:highlight w:val="black"/>
          <w14:textFill>
            <w14:solidFill>
              <w14:schemeClr w14:val="bg1"/>
            </w14:solidFill>
          </w14:textFill>
        </w:rPr>
        <w:t xml:space="preserve"> </w:t>
      </w:r>
      <w:r/>
    </w:p>
    <w:p>
      <w:pPr>
        <w:ind w:firstLine="480"/>
        <w:rPr>
          <w:rFonts w:ascii="仿宋" w:hAnsi="仿宋" w:eastAsia="仿宋" w:cs="仿宋"/>
        </w:rPr>
      </w:pPr>
      <w:r>
        <w:rPr>
          <w:rFonts w:ascii="仿宋" w:hAnsi="仿宋" w:eastAsia="仿宋" w:cs="仿宋"/>
        </w:rPr>
      </w:r>
      <w:r/>
    </w:p>
    <w:p>
      <w:pPr>
        <w:pStyle w:val="900"/>
        <w:ind w:firstLine="540"/>
      </w:pPr>
      <w:r/>
      <w:r/>
    </w:p>
    <w:p>
      <w:pPr>
        <w:ind w:firstLine="480"/>
        <w:rPr>
          <w:rFonts w:ascii="仿宋" w:hAnsi="仿宋" w:eastAsia="仿宋" w:cs="仿宋"/>
        </w:rPr>
      </w:pPr>
      <w:r>
        <w:rPr>
          <w:rFonts w:ascii="仿宋" w:hAnsi="仿宋" w:eastAsia="仿宋" w:cs="仿宋"/>
        </w:rPr>
      </w:r>
      <w:r/>
    </w:p>
    <w:p>
      <w:pPr>
        <w:ind w:firstLine="480"/>
        <w:rPr>
          <w:rFonts w:ascii="仿宋" w:hAnsi="仿宋" w:eastAsia="仿宋" w:cs="仿宋"/>
        </w:rPr>
      </w:pPr>
      <w:r>
        <w:rPr>
          <w:rFonts w:ascii="仿宋" w:hAnsi="仿宋" w:eastAsia="仿宋" w:cs="仿宋"/>
        </w:rPr>
      </w:r>
      <w:r/>
    </w:p>
    <w:p>
      <w:pPr>
        <w:ind w:firstLine="420"/>
        <w:rPr>
          <w:rFonts w:ascii="仿宋" w:hAnsi="仿宋" w:eastAsia="仿宋" w:cs="仿宋"/>
        </w:rPr>
      </w:pPr>
      <w:r>
        <w:rPr>
          <w:rFonts w:hint="eastAsia" w:ascii="仿宋" w:hAnsi="仿宋" w:eastAsia="仿宋" w:cs="仿宋"/>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-187960</wp:posOffset>
                </wp:positionH>
                <wp:positionV relativeFrom="paragraph">
                  <wp:posOffset>127603</wp:posOffset>
                </wp:positionV>
                <wp:extent cx="5734050" cy="0"/>
                <wp:effectExtent l="0" t="0" r="0" b="0"/>
                <wp:wrapNone/>
                <wp:docPr id="6" name="直接连接符 2"/>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noFill/>
                        <a:ln w="6350" cap="flat" cmpd="sng" algn="ctr">
                          <a:solidFill>
                            <a:srgbClr val="000000"/>
                          </a:solidFill>
                          <a:prstDash val="solid"/>
                          <a:miter lim="800000"/>
                        </a:ln>
                        <a:effectLst/>
                      </wps:spPr>
                      <wps:bodyPr rot="0">
                        <a:prstTxWarp prst="textNoShape">
                          <a:avLst/>
                        </a:prstTxWarp>
                        <a:noAutofit/>
                      </wps:bodyPr>
                    </wps:wsp>
                  </a:graphicData>
                </a:graphic>
              </wp:anchor>
            </w:drawing>
          </mc:Choice>
          <mc:Fallback>
            <w:pict>
              <v:line id="shape 9" o:spid="_x0000_s9" style="position:absolute;left:0;text-align:left;z-index:251659264;mso-wrap-distance-left:9.0pt;mso-wrap-distance-top:0.0pt;mso-wrap-distance-right:9.0pt;mso-wrap-distance-bottom:0.0pt;visibility:visible;" from="-14.8pt,10.0pt" to="436.7pt,10.0pt" filled="f" strokecolor="#000000" strokeweight="0.50pt">
                <v:stroke dashstyle="solid"/>
              </v:line>
            </w:pict>
          </mc:Fallback>
        </mc:AlternateContent>
      </w:r>
      <w:r/>
    </w:p>
    <w:p>
      <w:pPr>
        <w:ind w:firstLine="480"/>
        <w:rPr>
          <w:rFonts w:ascii="仿宋" w:hAnsi="仿宋" w:eastAsia="仿宋" w:cs="仿宋"/>
        </w:rPr>
      </w:pPr>
      <w:r>
        <w:rPr>
          <w:rFonts w:ascii="仿宋" w:hAnsi="仿宋" w:eastAsia="仿宋" w:cs="仿宋"/>
        </w:rPr>
      </w:r>
      <w:r/>
    </w:p>
    <w:p>
      <w:pPr>
        <w:pStyle w:val="933"/>
        <w:ind w:firstLine="0"/>
        <w:jc w:val="center"/>
        <w:spacing w:before="0" w:after="0"/>
        <w:rPr>
          <w:rFonts w:hint="eastAsia" w:ascii="方正小标宋_GBK" w:hAnsi="方正小标宋_GBK" w:eastAsia="方正小标宋_GBK" w:cs="方正小标宋_GBK"/>
          <w:b/>
          <w:bCs/>
          <w:sz w:val="28"/>
          <w:szCs w:val="28"/>
        </w:rPr>
      </w:pPr>
      <w:r>
        <w:rPr>
          <w:rFonts w:hint="eastAsia" w:ascii="方正小标宋_GBK" w:hAnsi="方正小标宋_GBK" w:eastAsia="方正小标宋_GBK" w:cs="方正小标宋_GBK"/>
          <w:b/>
          <w:bCs/>
          <w:sz w:val="84"/>
          <w:szCs w:val="84"/>
        </w:rPr>
        <w:t xml:space="preserve">招 标 文 件</w:t>
      </w:r>
      <w:r/>
    </w:p>
    <w:p>
      <w:pPr>
        <w:ind w:firstLine="480"/>
        <w:rPr>
          <w:rFonts w:ascii="仿宋" w:hAnsi="仿宋" w:eastAsia="仿宋" w:cs="仿宋"/>
        </w:rPr>
      </w:pPr>
      <w:r>
        <w:rPr>
          <w:rFonts w:ascii="仿宋" w:hAnsi="仿宋" w:eastAsia="仿宋" w:cs="仿宋"/>
        </w:rPr>
      </w:r>
      <w:r/>
    </w:p>
    <w:p>
      <w:pPr>
        <w:ind w:firstLine="420"/>
        <w:rPr>
          <w:rFonts w:ascii="仿宋" w:hAnsi="仿宋" w:eastAsia="仿宋" w:cs="仿宋"/>
        </w:rPr>
      </w:pPr>
      <w:r>
        <w:rPr>
          <w:rFonts w:hint="eastAsia" w:ascii="仿宋" w:hAnsi="仿宋" w:eastAsia="仿宋" w:cs="仿宋"/>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-187960</wp:posOffset>
                </wp:positionH>
                <wp:positionV relativeFrom="paragraph">
                  <wp:posOffset>15240</wp:posOffset>
                </wp:positionV>
                <wp:extent cx="5734050" cy="0"/>
                <wp:effectExtent l="0" t="0" r="0" b="0"/>
                <wp:wrapNone/>
                <wp:docPr id="7" name="直接连接符 3"/>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noFill/>
                        <a:ln w="6350" cap="flat" cmpd="sng" algn="ctr">
                          <a:solidFill>
                            <a:srgbClr val="000000"/>
                          </a:solidFill>
                          <a:prstDash val="solid"/>
                          <a:miter lim="800000"/>
                        </a:ln>
                        <a:effectLst/>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14.8pt,1.2pt" to="436.7pt,1.2pt" filled="f" strokecolor="#000000" strokeweight="0.50pt">
                <v:stroke dashstyle="solid"/>
              </v:line>
            </w:pict>
          </mc:Fallback>
        </mc:AlternateContent>
      </w:r>
      <w:r/>
    </w:p>
    <w:p>
      <w:pPr>
        <w:ind w:firstLine="560"/>
        <w:jc w:val="center"/>
        <w:rPr>
          <w:rFonts w:ascii="仿宋" w:hAnsi="仿宋" w:eastAsia="仿宋" w:cs="仿宋"/>
          <w:sz w:val="28"/>
          <w:szCs w:val="36"/>
        </w:rPr>
      </w:pPr>
      <w:r>
        <w:rPr>
          <w:rFonts w:ascii="仿宋" w:hAnsi="仿宋" w:eastAsia="仿宋" w:cs="仿宋"/>
          <w:sz w:val="28"/>
          <w:szCs w:val="36"/>
        </w:rPr>
      </w:r>
      <w:r/>
    </w:p>
    <w:p>
      <w:pPr>
        <w:pStyle w:val="923"/>
        <w:ind w:firstLine="0"/>
        <w:rPr>
          <w:rFonts w:ascii="仿宋" w:hAnsi="仿宋" w:eastAsia="仿宋" w:cs="仿宋"/>
          <w:sz w:val="32"/>
          <w:szCs w:val="32"/>
          <w:lang w:val="en-US"/>
        </w:rPr>
      </w:pPr>
      <w:r>
        <w:rPr>
          <w:rFonts w:ascii="仿宋" w:hAnsi="仿宋" w:eastAsia="仿宋" w:cs="仿宋"/>
          <w:sz w:val="32"/>
          <w:szCs w:val="32"/>
          <w:lang w:val="en-US"/>
        </w:rPr>
      </w:r>
      <w:r/>
    </w:p>
    <w:p>
      <w:pPr>
        <w:ind w:firstLine="0"/>
        <w:jc w:val="center"/>
        <w:rPr>
          <w:rFonts w:hint="eastAsia" w:ascii="仿宋" w:hAnsi="仿宋" w:eastAsia="仿宋" w:cs="仿宋"/>
          <w:sz w:val="32"/>
          <w:szCs w:val="32"/>
          <w:lang w:eastAsia="zh-CN"/>
        </w:rPr>
      </w:pPr>
      <w:r>
        <w:rPr>
          <w:rFonts w:hint="eastAsia" w:ascii="仿宋" w:hAnsi="仿宋" w:eastAsia="仿宋" w:cs="仿宋"/>
          <w:sz w:val="32"/>
          <w:szCs w:val="32"/>
        </w:rPr>
        <w:t xml:space="preserve">项目名称：</w:t>
      </w:r>
      <w:r>
        <w:rPr>
          <w:rFonts w:hint="eastAsia" w:ascii="仿宋" w:hAnsi="仿宋" w:eastAsia="仿宋" w:cs="仿宋"/>
          <w:sz w:val="32"/>
          <w:szCs w:val="32"/>
          <w:lang w:eastAsia="zh-CN"/>
        </w:rPr>
        <w:t xml:space="preserve">南京博物院“苏秀——江苏岁时节庆及传统工艺纹样艺术展”项目</w:t>
      </w:r>
      <w:r/>
    </w:p>
    <w:p>
      <w:pPr>
        <w:ind w:firstLine="0"/>
        <w:jc w:val="center"/>
        <w:rPr>
          <w:rFonts w:hint="default" w:ascii="仿宋" w:hAnsi="仿宋" w:eastAsia="仿宋" w:cs="仿宋"/>
          <w:b/>
          <w:bCs/>
          <w:sz w:val="32"/>
          <w:szCs w:val="32"/>
          <w:lang w:val="en-US"/>
        </w:rPr>
      </w:pPr>
      <w:r>
        <w:rPr>
          <w:rFonts w:hint="eastAsia" w:ascii="仿宋" w:hAnsi="仿宋" w:eastAsia="仿宋" w:cs="仿宋"/>
          <w:sz w:val="32"/>
          <w:szCs w:val="32"/>
        </w:rPr>
        <w:t xml:space="preserve">采购人：南京博物院</w:t>
      </w:r>
      <w:r/>
    </w:p>
    <w:p>
      <w:pPr>
        <w:ind w:left="-240" w:firstLine="0"/>
        <w:jc w:val="center"/>
        <w:rPr>
          <w:rFonts w:ascii="仿宋" w:hAnsi="仿宋" w:eastAsia="仿宋" w:cs="仿宋"/>
          <w:sz w:val="32"/>
          <w:szCs w:val="32"/>
        </w:rPr>
      </w:pPr>
      <w:r>
        <w:rPr>
          <w:rFonts w:ascii="仿宋" w:hAnsi="仿宋" w:eastAsia="仿宋" w:cs="仿宋"/>
          <w:sz w:val="32"/>
          <w:szCs w:val="32"/>
        </w:rPr>
      </w:r>
      <w:r/>
    </w:p>
    <w:p>
      <w:pPr>
        <w:pStyle w:val="900"/>
        <w:ind w:firstLine="540"/>
      </w:pPr>
      <w:r/>
      <w:r/>
    </w:p>
    <w:p>
      <w:pPr>
        <w:ind w:left="-240" w:firstLine="0"/>
        <w:jc w:val="center"/>
        <w:rPr>
          <w:rFonts w:ascii="仿宋" w:hAnsi="仿宋" w:eastAsia="仿宋" w:cs="仿宋"/>
          <w:sz w:val="32"/>
          <w:szCs w:val="32"/>
        </w:rPr>
      </w:pPr>
      <w:r>
        <w:rPr>
          <w:rFonts w:ascii="仿宋" w:hAnsi="仿宋" w:eastAsia="仿宋" w:cs="仿宋"/>
          <w:sz w:val="32"/>
          <w:szCs w:val="32"/>
        </w:rPr>
      </w:r>
      <w:r/>
    </w:p>
    <w:p>
      <w:pPr>
        <w:ind w:left="-240" w:firstLine="0"/>
        <w:jc w:val="center"/>
        <w:rPr>
          <w:rFonts w:ascii="仿宋" w:hAnsi="仿宋" w:eastAsia="仿宋" w:cs="仿宋"/>
          <w:sz w:val="32"/>
          <w:szCs w:val="32"/>
        </w:rPr>
      </w:pPr>
      <w:r>
        <w:rPr>
          <w:rFonts w:ascii="仿宋" w:hAnsi="仿宋" w:eastAsia="仿宋" w:cs="仿宋"/>
          <w:sz w:val="32"/>
          <w:szCs w:val="32"/>
        </w:rPr>
      </w:r>
      <w:r/>
    </w:p>
    <w:p>
      <w:pPr>
        <w:ind w:left="-240" w:firstLine="0"/>
        <w:jc w:val="center"/>
        <w:rPr>
          <w:rFonts w:hint="eastAsia" w:ascii="仿宋" w:hAnsi="仿宋" w:eastAsia="仿宋" w:cs="仿宋"/>
          <w:sz w:val="32"/>
          <w:szCs w:val="32"/>
          <w:lang w:eastAsia="zh-CN"/>
        </w:rPr>
      </w:pPr>
      <w:r>
        <w:rPr>
          <w:rFonts w:hint="eastAsia" w:ascii="仿宋" w:hAnsi="仿宋" w:eastAsia="仿宋" w:cs="仿宋"/>
          <w:sz w:val="32"/>
          <w:szCs w:val="32"/>
          <w:lang w:eastAsia="zh-CN"/>
        </w:rPr>
        <w:t xml:space="preserve">202</w:t>
      </w:r>
      <w:r>
        <w:rPr>
          <w:rFonts w:hint="eastAsia" w:ascii="仿宋" w:hAnsi="仿宋" w:eastAsia="仿宋" w:cs="仿宋"/>
          <w:sz w:val="32"/>
          <w:szCs w:val="32"/>
          <w:lang w:val="en-US" w:eastAsia="zh-CN"/>
        </w:rPr>
        <w:t xml:space="preserve">5</w:t>
      </w:r>
      <w:r>
        <w:rPr>
          <w:rFonts w:hint="eastAsia" w:ascii="仿宋" w:hAnsi="仿宋" w:eastAsia="仿宋" w:cs="仿宋"/>
          <w:sz w:val="32"/>
          <w:szCs w:val="32"/>
          <w:lang w:eastAsia="zh-CN"/>
        </w:rPr>
        <w:t xml:space="preserve">年</w:t>
      </w:r>
      <w:r>
        <w:rPr>
          <w:rFonts w:hint="eastAsia" w:ascii="仿宋" w:hAnsi="仿宋" w:eastAsia="仿宋" w:cs="仿宋"/>
          <w:sz w:val="32"/>
          <w:szCs w:val="32"/>
          <w:lang w:val="en-US" w:eastAsia="zh-CN"/>
        </w:rPr>
        <w:t xml:space="preserve">11</w:t>
      </w:r>
      <w:r>
        <w:rPr>
          <w:rFonts w:hint="eastAsia" w:ascii="仿宋" w:hAnsi="仿宋" w:eastAsia="仿宋" w:cs="仿宋"/>
          <w:sz w:val="32"/>
          <w:szCs w:val="32"/>
          <w:lang w:eastAsia="zh-CN"/>
        </w:rPr>
        <w:t xml:space="preserve">月</w:t>
      </w:r>
      <w:r/>
    </w:p>
    <w:p>
      <w:pPr>
        <w:ind w:firstLine="0"/>
        <w:jc w:val="center"/>
        <w:rPr>
          <w:rFonts w:ascii="仿宋" w:hAnsi="仿宋" w:eastAsia="仿宋" w:cs="仿宋"/>
          <w:b/>
          <w:bCs/>
          <w:sz w:val="44"/>
          <w:szCs w:val="44"/>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621" w:right="1621" w:bottom="1621" w:left="1381" w:header="851" w:footer="992" w:gutter="0"/>
          <w:pgNumType w:start="1"/>
          <w:cols w:num="1" w:sep="0" w:space="720" w:equalWidth="1"/>
          <w:docGrid w:linePitch="360"/>
          <w:titlePg/>
        </w:sectPr>
      </w:pPr>
      <w:r>
        <w:rPr>
          <w:rFonts w:ascii="仿宋" w:hAnsi="仿宋" w:eastAsia="仿宋" w:cs="仿宋"/>
          <w:b/>
          <w:bCs/>
          <w:sz w:val="44"/>
          <w:szCs w:val="44"/>
        </w:rPr>
      </w:r>
      <w:r/>
    </w:p>
    <w:p>
      <w:pPr>
        <w:pStyle w:val="923"/>
        <w:rPr>
          <w:rFonts w:ascii="仿宋" w:hAnsi="仿宋" w:eastAsia="仿宋" w:cs="仿宋"/>
        </w:rPr>
      </w:pPr>
      <w:r>
        <w:rPr>
          <w:rFonts w:ascii="仿宋" w:hAnsi="仿宋" w:eastAsia="仿宋" w:cs="仿宋"/>
        </w:rPr>
      </w:r>
      <w:r/>
    </w:p>
    <w:p>
      <w:pPr>
        <w:ind w:firstLine="0"/>
        <w:jc w:val="center"/>
        <w:spacing w:line="720" w:lineRule="auto"/>
        <w:rPr>
          <w:rFonts w:ascii="方正小标宋_GBK" w:hAnsi="方正小标宋_GBK" w:eastAsia="方正小标宋_GBK" w:cs="方正小标宋_GBK"/>
          <w:b/>
          <w:bCs/>
          <w:sz w:val="36"/>
          <w:szCs w:val="36"/>
        </w:rPr>
      </w:pPr>
      <w:r>
        <w:rPr>
          <w:rFonts w:hint="eastAsia" w:ascii="方正小标宋_GBK" w:hAnsi="方正小标宋_GBK" w:eastAsia="方正小标宋_GBK" w:cs="方正小标宋_GBK"/>
          <w:b/>
          <w:bCs/>
          <w:sz w:val="36"/>
          <w:szCs w:val="36"/>
        </w:rPr>
        <w:t xml:space="preserve">目  录</w:t>
      </w:r>
      <w:r/>
    </w:p>
    <w:p>
      <w:pPr>
        <w:pStyle w:val="909"/>
        <w:spacing w:line="600" w:lineRule="auto"/>
        <w:tabs>
          <w:tab w:val="right" w:pos="8664" w:leader="dot"/>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TOC \o "1-2" \h \u </w:instrText>
      </w:r>
      <w:r>
        <w:rPr>
          <w:rFonts w:hint="eastAsia" w:ascii="仿宋" w:hAnsi="仿宋" w:eastAsia="仿宋" w:cs="仿宋"/>
          <w:sz w:val="28"/>
          <w:szCs w:val="28"/>
        </w:rPr>
        <w:fldChar w:fldCharType="separate"/>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_Toc9521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第一章  投标邀请</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_Toc9521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2</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909"/>
        <w:spacing w:line="600" w:lineRule="auto"/>
        <w:tabs>
          <w:tab w:val="right" w:pos="8664" w:leader="dot"/>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_Toc5170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第二章  投标人须知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_Toc5170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909"/>
        <w:spacing w:line="600" w:lineRule="auto"/>
        <w:tabs>
          <w:tab w:val="right" w:pos="8664" w:leader="dot"/>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_Toc257 </w:instrText>
      </w:r>
      <w:r>
        <w:rPr>
          <w:rFonts w:hint="eastAsia" w:ascii="仿宋" w:hAnsi="仿宋" w:eastAsia="仿宋" w:cs="仿宋"/>
          <w:sz w:val="28"/>
          <w:szCs w:val="28"/>
        </w:rPr>
        <w:fldChar w:fldCharType="separate"/>
      </w:r>
      <w:r>
        <w:rPr>
          <w:rFonts w:hint="eastAsia" w:ascii="仿宋" w:hAnsi="仿宋" w:eastAsia="仿宋" w:cs="仿宋"/>
          <w:bCs/>
          <w:sz w:val="28"/>
          <w:szCs w:val="28"/>
        </w:rPr>
        <w:t xml:space="preserve">第三章  合同条款及格式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_Toc257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21</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909"/>
        <w:spacing w:line="600" w:lineRule="auto"/>
        <w:tabs>
          <w:tab w:val="right" w:pos="8664" w:leader="dot"/>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_Toc20432 </w:instrText>
      </w:r>
      <w:r>
        <w:rPr>
          <w:rFonts w:hint="eastAsia" w:ascii="仿宋" w:hAnsi="仿宋" w:eastAsia="仿宋" w:cs="仿宋"/>
          <w:sz w:val="28"/>
          <w:szCs w:val="28"/>
        </w:rPr>
        <w:fldChar w:fldCharType="separate"/>
      </w:r>
      <w:r>
        <w:rPr>
          <w:rFonts w:hint="eastAsia" w:ascii="仿宋" w:hAnsi="仿宋" w:eastAsia="仿宋" w:cs="仿宋"/>
          <w:bCs w:val="0"/>
          <w:sz w:val="28"/>
          <w:szCs w:val="28"/>
        </w:rPr>
        <w:t xml:space="preserve">第四章  项目需求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_Toc20432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909"/>
        <w:spacing w:line="600" w:lineRule="auto"/>
        <w:tabs>
          <w:tab w:val="right" w:pos="8664" w:leader="dot"/>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_Toc7067 </w:instrText>
      </w:r>
      <w:r>
        <w:rPr>
          <w:rFonts w:hint="eastAsia" w:ascii="仿宋" w:hAnsi="仿宋" w:eastAsia="仿宋" w:cs="仿宋"/>
          <w:sz w:val="28"/>
          <w:szCs w:val="28"/>
        </w:rPr>
        <w:fldChar w:fldCharType="separate"/>
      </w:r>
      <w:r>
        <w:rPr>
          <w:rFonts w:hint="eastAsia" w:ascii="仿宋" w:hAnsi="仿宋" w:eastAsia="仿宋" w:cs="仿宋"/>
          <w:sz w:val="28"/>
          <w:szCs w:val="28"/>
          <w:lang w:val="en-US" w:eastAsia="zh-CN" w:bidi="ar-SA"/>
        </w:rPr>
        <w:t xml:space="preserve">第五章  评审方法和评审标准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_Toc7067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48</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909"/>
        <w:spacing w:line="600" w:lineRule="auto"/>
        <w:tabs>
          <w:tab w:val="right" w:pos="8664" w:leader="dot"/>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_Toc26562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第六章  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_Toc26562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56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923"/>
        <w:ind w:firstLine="0"/>
        <w:spacing w:line="600" w:lineRule="auto"/>
        <w:rPr>
          <w:rFonts w:ascii="仿宋" w:hAnsi="仿宋" w:eastAsia="仿宋" w:cs="仿宋"/>
          <w:bCs/>
          <w:sz w:val="44"/>
          <w:szCs w:val="44"/>
        </w:rPr>
        <w:sectPr>
          <w:footerReference w:type="default" r:id="rId15"/>
          <w:footerReference w:type="first" r:id="rId16"/>
          <w:footnotePr/>
          <w:endnotePr/>
          <w:type w:val="nextPage"/>
          <w:pgSz w:w="11906" w:h="16838" w:orient="portrait"/>
          <w:pgMar w:top="1621" w:right="1621" w:bottom="1621" w:left="1621" w:header="851" w:footer="992" w:gutter="0"/>
          <w:pgNumType w:start="1"/>
          <w:cols w:num="1" w:sep="0" w:space="720" w:equalWidth="1"/>
          <w:docGrid w:linePitch="360"/>
        </w:sectPr>
      </w:pPr>
      <w:r>
        <w:rPr>
          <w:rFonts w:hint="eastAsia" w:ascii="仿宋" w:hAnsi="仿宋" w:eastAsia="仿宋" w:cs="仿宋"/>
          <w:sz w:val="28"/>
          <w:szCs w:val="28"/>
        </w:rPr>
        <w:fldChar w:fldCharType="end"/>
      </w:r>
      <w:bookmarkStart w:id="0" w:name="_Toc17643"/>
      <w:r/>
      <w:bookmarkStart w:id="1" w:name="_Toc790"/>
      <w:r/>
      <w:bookmarkStart w:id="2" w:name="_Toc22352"/>
      <w:r/>
      <w:bookmarkStart w:id="3" w:name="_Toc5628"/>
      <w:r/>
      <w:bookmarkStart w:id="4" w:name="_Toc31467"/>
      <w:r/>
      <w:bookmarkStart w:id="5" w:name="_Toc26340"/>
      <w:r/>
      <w:bookmarkStart w:id="6" w:name="_Toc369266527"/>
      <w:r/>
      <w:bookmarkStart w:id="7" w:name="_Toc25914"/>
      <w:r/>
      <w:bookmarkStart w:id="8" w:name="_Toc30934"/>
      <w:r/>
      <w:bookmarkStart w:id="9" w:name="_Toc22988"/>
      <w:r/>
      <w:bookmarkStart w:id="10" w:name="_Toc28158"/>
      <w:r/>
      <w:bookmarkStart w:id="11" w:name="_Toc4680"/>
      <w:r/>
      <w:r/>
    </w:p>
    <w:p>
      <w:pPr>
        <w:pStyle w:val="925"/>
        <w:spacing w:after="0" w:line="360" w:lineRule="auto"/>
        <w:rPr>
          <w:rFonts w:ascii="方正公文小标宋" w:hAnsi="方正公文小标宋" w:cs="方正公文小标宋"/>
          <w:szCs w:val="36"/>
        </w:rPr>
      </w:pPr>
      <w:r/>
      <w:bookmarkStart w:id="12" w:name="_Toc9521"/>
      <w:r/>
      <w:bookmarkStart w:id="13" w:name="_Toc27297"/>
      <w:r/>
      <w:bookmarkStart w:id="14" w:name="_Toc21119"/>
      <w:r/>
      <w:bookmarkStart w:id="15" w:name="_Toc4852"/>
      <w:r/>
      <w:bookmarkStart w:id="16" w:name="_Toc7214"/>
      <w:r>
        <w:rPr>
          <w:rFonts w:hint="eastAsia" w:ascii="方正公文小标宋" w:hAnsi="方正公文小标宋" w:cs="方正公文小标宋"/>
          <w:szCs w:val="36"/>
        </w:rPr>
        <w:t xml:space="preserve">第一章  投标邀请</w:t>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r/>
    </w:p>
    <w:p>
      <w:pPr>
        <w:ind w:firstLine="480"/>
        <w:spacing w:line="570" w:lineRule="exact"/>
        <w:rPr>
          <w:rFonts w:ascii="仿宋" w:hAnsi="仿宋" w:eastAsia="仿宋" w:cs="仿宋"/>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Cs w:val="24"/>
        </w:rPr>
        <w:t xml:space="preserve">项目概况</w:t>
      </w:r>
      <w:r/>
    </w:p>
    <w:p>
      <w:pPr>
        <w:ind w:firstLine="480"/>
        <w:spacing w:line="570" w:lineRule="exact"/>
        <w:rPr>
          <w:rFonts w:ascii="仿宋" w:hAnsi="仿宋" w:eastAsia="仿宋" w:cs="仿宋"/>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szCs w:val="24"/>
          <w:u w:val="single"/>
          <w:lang w:eastAsia="zh-CN"/>
        </w:rPr>
        <w:t xml:space="preserve">南京博物院“苏秀——江苏岁时节庆及传统工艺纹样艺术展”项目</w:t>
      </w:r>
      <w:r>
        <w:rPr>
          <w:rFonts w:hint="eastAsia" w:ascii="仿宋" w:hAnsi="仿宋" w:eastAsia="仿宋" w:cs="仿宋"/>
          <w:szCs w:val="24"/>
        </w:rPr>
        <w:t xml:space="preserve">招标项目的潜在投标人应在</w:t>
      </w:r>
      <w:r>
        <w:rPr>
          <w:rFonts w:hint="eastAsia" w:ascii="仿宋" w:hAnsi="仿宋" w:eastAsia="仿宋" w:cs="仿宋"/>
          <w:color w:val="auto"/>
          <w:szCs w:val="24"/>
          <w:highlight w:val="none"/>
          <w:u w:val="none"/>
          <w:lang w:eastAsia="zh-CN"/>
        </w:rPr>
        <w:t xml:space="preserve">江苏威仕沃项目管理有限公司（南京市建邺区应天大街888号金鹰世界A座12楼）</w:t>
      </w:r>
      <w:r>
        <w:rPr>
          <w:rFonts w:hint="eastAsia" w:ascii="仿宋" w:hAnsi="仿宋" w:eastAsia="仿宋" w:cs="仿宋"/>
          <w:szCs w:val="24"/>
        </w:rPr>
        <w:t xml:space="preserve">获取</w:t>
      </w:r>
      <w:r>
        <w:rPr>
          <w:rFonts w:hint="eastAsia" w:ascii="仿宋" w:hAnsi="仿宋" w:eastAsia="仿宋" w:cs="仿宋"/>
          <w:szCs w:val="24"/>
          <w:lang w:val="en-US" w:eastAsia="zh-CN"/>
        </w:rPr>
        <w:t xml:space="preserve">招标</w:t>
      </w:r>
      <w:r>
        <w:rPr>
          <w:rFonts w:hint="eastAsia" w:ascii="仿宋" w:hAnsi="仿宋" w:eastAsia="仿宋" w:cs="仿宋"/>
          <w:szCs w:val="24"/>
        </w:rPr>
        <w:t xml:space="preserve">文件，并于</w:t>
      </w:r>
      <w:r>
        <w:rPr>
          <w:rFonts w:hint="eastAsia" w:ascii="仿宋" w:hAnsi="仿宋" w:eastAsia="仿宋" w:cs="仿宋"/>
          <w:b/>
          <w:bCs/>
          <w:szCs w:val="24"/>
          <w:u w:val="single"/>
          <w:lang w:eastAsia="zh-CN"/>
        </w:rPr>
        <w:t xml:space="preserve">202</w:t>
      </w:r>
      <w:r>
        <w:rPr>
          <w:rFonts w:hint="eastAsia" w:ascii="仿宋" w:hAnsi="仿宋" w:eastAsia="仿宋" w:cs="仿宋"/>
          <w:b/>
          <w:bCs/>
          <w:szCs w:val="24"/>
          <w:highlight w:val="none"/>
          <w:u w:val="single"/>
          <w:lang w:val="en-US" w:eastAsia="zh-CN"/>
        </w:rPr>
        <w:t xml:space="preserve">5</w:t>
      </w:r>
      <w:r>
        <w:rPr>
          <w:rFonts w:hint="eastAsia" w:ascii="仿宋" w:hAnsi="仿宋" w:eastAsia="仿宋" w:cs="仿宋"/>
          <w:b/>
          <w:bCs/>
          <w:szCs w:val="24"/>
          <w:highlight w:val="none"/>
          <w:u w:val="single"/>
          <w:lang w:eastAsia="zh-CN"/>
        </w:rPr>
        <w:t xml:space="preserve">年</w:t>
      </w:r>
      <w:r>
        <w:rPr>
          <w:rFonts w:hint="eastAsia" w:ascii="仿宋" w:hAnsi="仿宋" w:eastAsia="仿宋" w:cs="仿宋"/>
          <w:b/>
          <w:bCs/>
          <w:szCs w:val="24"/>
          <w:highlight w:val="none"/>
          <w:u w:val="single"/>
          <w:lang w:val="en-US" w:eastAsia="zh-CN"/>
        </w:rPr>
        <w:t xml:space="preserve">12月18日14</w:t>
      </w:r>
      <w:r>
        <w:rPr>
          <w:rFonts w:hint="eastAsia" w:ascii="仿宋" w:hAnsi="仿宋" w:eastAsia="仿宋" w:cs="仿宋"/>
          <w:b/>
          <w:bCs/>
          <w:szCs w:val="24"/>
          <w:highlight w:val="none"/>
          <w:u w:val="single"/>
        </w:rPr>
        <w:t xml:space="preserve">点</w:t>
      </w:r>
      <w:r>
        <w:rPr>
          <w:rFonts w:hint="eastAsia" w:ascii="仿宋" w:hAnsi="仿宋" w:eastAsia="仿宋" w:cs="仿宋"/>
          <w:b/>
          <w:bCs/>
          <w:szCs w:val="24"/>
          <w:highlight w:val="none"/>
          <w:u w:val="single"/>
          <w:lang w:val="en-US" w:eastAsia="zh-CN"/>
        </w:rPr>
        <w:t xml:space="preserve">0</w:t>
      </w:r>
      <w:r>
        <w:rPr>
          <w:rFonts w:hint="eastAsia" w:ascii="仿宋" w:hAnsi="仿宋" w:eastAsia="仿宋" w:cs="仿宋"/>
          <w:b/>
          <w:bCs/>
          <w:szCs w:val="24"/>
          <w:highlight w:val="none"/>
          <w:u w:val="single"/>
        </w:rPr>
        <w:t xml:space="preserve">0分</w:t>
      </w:r>
      <w:r>
        <w:rPr>
          <w:rFonts w:hint="eastAsia" w:ascii="仿宋" w:hAnsi="仿宋" w:eastAsia="仿宋" w:cs="仿宋"/>
          <w:bCs/>
          <w:szCs w:val="24"/>
          <w:highlight w:val="none"/>
        </w:rPr>
        <w:t xml:space="preserve">（北京时间）前递交投标文件</w:t>
      </w:r>
      <w:r>
        <w:rPr>
          <w:rFonts w:hint="eastAsia" w:ascii="仿宋" w:hAnsi="仿宋" w:eastAsia="仿宋" w:cs="仿宋"/>
          <w:szCs w:val="24"/>
          <w:highlight w:val="none"/>
        </w:rPr>
        <w:t xml:space="preserve">。</w:t>
      </w:r>
      <w:r/>
    </w:p>
    <w:p>
      <w:pPr>
        <w:ind w:firstLine="482"/>
        <w:spacing w:line="570" w:lineRule="exact"/>
        <w:rPr>
          <w:rFonts w:ascii="仿宋" w:hAnsi="仿宋" w:eastAsia="仿宋" w:cs="仿宋"/>
          <w:b/>
          <w:bCs/>
          <w:szCs w:val="24"/>
          <w:highlight w:val="none"/>
        </w:rPr>
      </w:pPr>
      <w:r/>
      <w:bookmarkStart w:id="17" w:name="_Toc28359079"/>
      <w:r/>
      <w:bookmarkStart w:id="18" w:name="_Toc35393621"/>
      <w:r/>
      <w:bookmarkStart w:id="19" w:name="_Toc35393790"/>
      <w:r/>
      <w:bookmarkStart w:id="20" w:name="_Toc28359002"/>
      <w:r/>
      <w:bookmarkStart w:id="21" w:name="_Hlk24379207"/>
      <w:r/>
      <w:bookmarkStart w:id="22" w:name="_Toc35393801"/>
      <w:r/>
      <w:bookmarkStart w:id="23" w:name="_Toc28359092"/>
      <w:r/>
      <w:bookmarkStart w:id="24" w:name="_Toc28359015"/>
      <w:r/>
      <w:bookmarkStart w:id="25" w:name="_Toc35393632"/>
      <w:r>
        <w:rPr>
          <w:rFonts w:hint="eastAsia" w:ascii="仿宋" w:hAnsi="仿宋" w:eastAsia="仿宋" w:cs="仿宋"/>
          <w:b/>
          <w:bCs/>
          <w:szCs w:val="24"/>
          <w:highlight w:val="none"/>
        </w:rPr>
        <w:t xml:space="preserve">一、项目基本情况</w:t>
      </w:r>
      <w:bookmarkEnd w:id="17"/>
      <w:r/>
      <w:bookmarkEnd w:id="18"/>
      <w:r/>
      <w:bookmarkEnd w:id="19"/>
      <w:r/>
      <w:bookmarkEnd w:id="20"/>
      <w:r/>
      <w:r/>
    </w:p>
    <w:p>
      <w:pPr>
        <w:ind w:firstLine="480"/>
        <w:spacing w:line="570" w:lineRule="exact"/>
        <w:rPr>
          <w:rFonts w:ascii="仿宋" w:hAnsi="仿宋" w:eastAsia="仿宋" w:cs="仿宋"/>
          <w:szCs w:val="24"/>
          <w:highlight w:val="none"/>
        </w:rPr>
      </w:pPr>
      <w:r>
        <w:rPr>
          <w:rFonts w:hint="eastAsia" w:ascii="仿宋" w:hAnsi="仿宋" w:eastAsia="仿宋" w:cs="仿宋"/>
          <w:szCs w:val="24"/>
          <w:highlight w:val="none"/>
        </w:rPr>
        <w:t xml:space="preserve">项目编号：</w:t>
      </w:r>
      <w:r>
        <w:rPr>
          <w:rFonts w:hint="eastAsia" w:ascii="仿宋" w:hAnsi="仿宋" w:eastAsia="仿宋" w:cs="仿宋"/>
          <w:szCs w:val="24"/>
          <w:highlight w:val="none"/>
          <w:lang w:eastAsia="zh-CN"/>
        </w:rPr>
        <w:t xml:space="preserve">JSZC-320000-SWSW-G2025-0016</w:t>
      </w:r>
      <w:r/>
    </w:p>
    <w:p>
      <w:pPr>
        <w:ind w:firstLine="480"/>
        <w:spacing w:line="570" w:lineRule="exact"/>
        <w:rPr>
          <w:rFonts w:hint="default" w:ascii="仿宋" w:hAnsi="仿宋" w:eastAsia="仿宋" w:cs="仿宋"/>
          <w:szCs w:val="24"/>
          <w:highlight w:val="none"/>
          <w:lang w:val="en-US" w:eastAsia="zh-CN"/>
        </w:rPr>
      </w:pPr>
      <w:r>
        <w:rPr>
          <w:rFonts w:hint="eastAsia" w:ascii="仿宋" w:hAnsi="仿宋" w:eastAsia="仿宋" w:cs="仿宋"/>
          <w:szCs w:val="24"/>
          <w:highlight w:val="none"/>
        </w:rPr>
        <w:t xml:space="preserve">项目名称：</w:t>
      </w:r>
      <w:bookmarkEnd w:id="21"/>
      <w:r>
        <w:rPr>
          <w:rFonts w:hint="eastAsia" w:ascii="仿宋" w:hAnsi="仿宋" w:eastAsia="仿宋" w:cs="仿宋"/>
          <w:szCs w:val="24"/>
          <w:highlight w:val="none"/>
          <w:lang w:eastAsia="zh-CN"/>
        </w:rPr>
        <w:t xml:space="preserve">南京博物院“苏秀——江苏岁时节庆及传统工艺纹样艺术展”项目</w:t>
      </w:r>
      <w:r/>
    </w:p>
    <w:p>
      <w:pPr>
        <w:ind w:firstLine="480"/>
        <w:spacing w:line="570" w:lineRule="exact"/>
        <w:rPr>
          <w:rFonts w:hint="eastAsia" w:ascii="仿宋" w:hAnsi="仿宋" w:eastAsia="仿宋" w:cs="仿宋"/>
          <w:szCs w:val="24"/>
          <w:highlight w:val="none"/>
        </w:rPr>
      </w:pPr>
      <w:r>
        <w:rPr>
          <w:rFonts w:hint="eastAsia" w:ascii="仿宋" w:hAnsi="仿宋" w:eastAsia="仿宋" w:cs="仿宋"/>
          <w:szCs w:val="24"/>
          <w:highlight w:val="none"/>
        </w:rPr>
        <w:t xml:space="preserve">采购预算</w:t>
      </w:r>
      <w:r>
        <w:rPr>
          <w:rFonts w:hint="eastAsia" w:ascii="仿宋" w:hAnsi="仿宋" w:eastAsia="仿宋" w:cs="仿宋"/>
          <w:szCs w:val="24"/>
          <w:highlight w:val="none"/>
          <w:lang w:val="en-US" w:eastAsia="zh-CN"/>
        </w:rPr>
        <w:t xml:space="preserve">及最高限价</w:t>
      </w:r>
      <w:r>
        <w:rPr>
          <w:rFonts w:hint="eastAsia" w:ascii="仿宋" w:hAnsi="仿宋" w:eastAsia="仿宋" w:cs="仿宋"/>
          <w:szCs w:val="24"/>
          <w:highlight w:val="none"/>
        </w:rPr>
        <w:t xml:space="preserve">：</w:t>
      </w:r>
      <w:r>
        <w:rPr>
          <w:rFonts w:hint="eastAsia" w:ascii="仿宋" w:hAnsi="仿宋" w:eastAsia="仿宋" w:cs="仿宋"/>
          <w:szCs w:val="24"/>
          <w:highlight w:val="none"/>
          <w:lang w:val="en-US" w:eastAsia="zh-CN"/>
        </w:rPr>
        <w:t xml:space="preserve">556</w:t>
      </w:r>
      <w:r>
        <w:rPr>
          <w:rFonts w:hint="eastAsia" w:ascii="仿宋" w:hAnsi="仿宋" w:eastAsia="仿宋" w:cs="仿宋"/>
          <w:szCs w:val="24"/>
          <w:highlight w:val="none"/>
        </w:rPr>
        <w:t xml:space="preserve">万元</w:t>
      </w:r>
      <w:r/>
    </w:p>
    <w:p>
      <w:pPr>
        <w:ind w:firstLine="480"/>
        <w:spacing w:line="580" w:lineRule="exact"/>
        <w:rPr>
          <w:rFonts w:hint="eastAsia" w:ascii="仿宋" w:hAnsi="仿宋" w:eastAsia="仿宋" w:cs="仿宋"/>
          <w:szCs w:val="24"/>
          <w:highlight w:val="none"/>
          <w:lang w:val="zh-CN"/>
        </w:rPr>
      </w:pPr>
      <w:r>
        <w:rPr>
          <w:rFonts w:hint="eastAsia" w:ascii="仿宋" w:hAnsi="仿宋" w:eastAsia="仿宋" w:cs="仿宋"/>
          <w:szCs w:val="24"/>
          <w:highlight w:val="none"/>
          <w:lang w:val="zh-CN"/>
        </w:rPr>
        <w:t xml:space="preserve">采购需求：</w:t>
      </w:r>
      <w:bookmarkStart w:id="26" w:name="_Toc28359080"/>
      <w:r/>
      <w:bookmarkStart w:id="27" w:name="_Toc28359003"/>
      <w:r/>
      <w:bookmarkStart w:id="28" w:name="_Toc35393791"/>
      <w:r/>
      <w:bookmarkStart w:id="29" w:name="_Toc35393622"/>
      <w:r>
        <w:rPr>
          <w:rFonts w:hint="eastAsia" w:ascii="仿宋" w:hAnsi="仿宋" w:eastAsia="仿宋" w:cs="仿宋"/>
          <w:szCs w:val="24"/>
          <w:highlight w:val="none"/>
          <w:lang w:val="en-US" w:eastAsia="zh-CN"/>
        </w:rPr>
        <w:t xml:space="preserve">南京博物院“苏秀——江苏岁时节庆及传统工艺纹样艺术展”项目，</w:t>
      </w:r>
      <w:r>
        <w:rPr>
          <w:rFonts w:hint="eastAsia" w:ascii="仿宋" w:hAnsi="仿宋" w:eastAsia="仿宋" w:cs="仿宋"/>
          <w:szCs w:val="24"/>
          <w:highlight w:val="none"/>
          <w:lang w:eastAsia="zh-CN"/>
        </w:rPr>
        <w:t xml:space="preserve">具体内容详见</w:t>
      </w:r>
      <w:r>
        <w:rPr>
          <w:rFonts w:hint="eastAsia" w:ascii="仿宋" w:hAnsi="仿宋" w:eastAsia="仿宋" w:cs="仿宋"/>
          <w:szCs w:val="24"/>
          <w:highlight w:val="none"/>
          <w:lang w:val="en-US" w:eastAsia="zh-CN"/>
        </w:rPr>
        <w:t xml:space="preserve">采购文件</w:t>
      </w:r>
      <w:r>
        <w:rPr>
          <w:rFonts w:hint="eastAsia" w:ascii="仿宋" w:hAnsi="仿宋" w:eastAsia="仿宋" w:cs="仿宋"/>
          <w:szCs w:val="24"/>
          <w:highlight w:val="none"/>
          <w:lang w:eastAsia="zh-CN"/>
        </w:rPr>
        <w:t xml:space="preserve">第四章。</w:t>
      </w:r>
      <w:r/>
    </w:p>
    <w:p>
      <w:pPr>
        <w:ind w:firstLine="480"/>
        <w:spacing w:line="560" w:lineRule="exact"/>
        <w:rPr>
          <w:rFonts w:hint="eastAsia" w:ascii="仿宋" w:hAnsi="仿宋" w:eastAsia="仿宋" w:cs="仿宋"/>
          <w:szCs w:val="24"/>
          <w:highlight w:val="none"/>
        </w:rPr>
      </w:pPr>
      <w:r>
        <w:rPr>
          <w:rFonts w:hint="eastAsia" w:ascii="仿宋" w:hAnsi="仿宋" w:eastAsia="仿宋" w:cs="仿宋"/>
          <w:szCs w:val="24"/>
          <w:highlight w:val="none"/>
        </w:rPr>
        <w:t xml:space="preserve">合同履行期限：</w:t>
      </w:r>
      <w:r>
        <w:rPr>
          <w:rFonts w:hint="eastAsia" w:ascii="仿宋" w:hAnsi="仿宋" w:eastAsia="仿宋" w:cs="仿宋"/>
          <w:highlight w:val="none"/>
        </w:rPr>
        <w:t xml:space="preserve">202</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年</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月2</w:t>
      </w: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日前交付使用（</w:t>
      </w:r>
      <w:r>
        <w:rPr>
          <w:rFonts w:hint="eastAsia" w:ascii="仿宋" w:hAnsi="仿宋" w:eastAsia="仿宋" w:cs="仿宋"/>
        </w:rPr>
        <w:t xml:space="preserve">完成全部工作并通过验收）。</w:t>
      </w:r>
      <w:r/>
    </w:p>
    <w:p>
      <w:pPr>
        <w:ind w:left="240" w:firstLine="240"/>
        <w:spacing w:line="580" w:lineRule="exact"/>
        <w:rPr>
          <w:rFonts w:hint="eastAsia" w:ascii="仿宋" w:hAnsi="仿宋" w:eastAsia="仿宋" w:cs="仿宋"/>
          <w:szCs w:val="24"/>
          <w:highlight w:val="none"/>
          <w:lang w:val="en-US" w:eastAsia="zh-CN"/>
        </w:rPr>
      </w:pPr>
      <w:r>
        <w:rPr>
          <w:rFonts w:hint="eastAsia" w:ascii="仿宋" w:hAnsi="仿宋" w:eastAsia="仿宋" w:cs="仿宋"/>
          <w:szCs w:val="24"/>
          <w:highlight w:val="none"/>
          <w:lang w:val="en-US" w:eastAsia="zh-CN"/>
        </w:rPr>
        <w:t xml:space="preserve">本项目（是/否）接受联合体：否</w:t>
      </w:r>
      <w:r/>
    </w:p>
    <w:p>
      <w:pPr>
        <w:ind w:firstLine="482"/>
        <w:spacing w:line="570" w:lineRule="exact"/>
        <w:rPr>
          <w:rFonts w:ascii="仿宋" w:hAnsi="仿宋" w:eastAsia="仿宋" w:cs="仿宋"/>
          <w:b/>
          <w:bCs/>
          <w:szCs w:val="24"/>
          <w:highlight w:val="none"/>
        </w:rPr>
      </w:pPr>
      <w:r>
        <w:rPr>
          <w:rFonts w:hint="eastAsia" w:ascii="仿宋" w:hAnsi="仿宋" w:eastAsia="仿宋" w:cs="仿宋"/>
          <w:b/>
          <w:bCs/>
          <w:szCs w:val="24"/>
          <w:highlight w:val="none"/>
        </w:rPr>
        <w:t xml:space="preserve">二、申请人的资格要求：</w:t>
      </w:r>
      <w:bookmarkEnd w:id="26"/>
      <w:r/>
      <w:bookmarkEnd w:id="27"/>
      <w:r/>
      <w:bookmarkEnd w:id="28"/>
      <w:r/>
      <w:bookmarkEnd w:id="29"/>
      <w:r/>
      <w:r/>
    </w:p>
    <w:p>
      <w:pPr>
        <w:ind w:firstLine="480"/>
        <w:spacing w:line="580" w:lineRule="exact"/>
        <w:rPr>
          <w:rFonts w:hint="eastAsia" w:ascii="仿宋" w:hAnsi="仿宋" w:eastAsia="仿宋" w:cs="仿宋"/>
          <w:szCs w:val="24"/>
          <w:highlight w:val="none"/>
          <w:lang w:val="en-US" w:eastAsia="zh-CN"/>
        </w:rPr>
      </w:pPr>
      <w:r/>
      <w:bookmarkStart w:id="30" w:name="_Toc38985265"/>
      <w:r/>
      <w:bookmarkStart w:id="31" w:name="_Toc28359081"/>
      <w:r/>
      <w:bookmarkStart w:id="32" w:name="_Toc28359004"/>
      <w:r>
        <w:rPr>
          <w:rFonts w:hint="eastAsia" w:ascii="仿宋" w:hAnsi="仿宋" w:eastAsia="仿宋" w:cs="仿宋"/>
          <w:szCs w:val="24"/>
          <w:highlight w:val="none"/>
          <w:lang w:val="en-US" w:eastAsia="zh-CN"/>
        </w:rPr>
        <w:t xml:space="preserve">（一）满足《中华人民共和国政府采购法》第二十二条规定：</w:t>
      </w:r>
      <w:r/>
    </w:p>
    <w:p>
      <w:pPr>
        <w:ind w:firstLine="480"/>
        <w:spacing w:line="580" w:lineRule="exact"/>
        <w:rPr>
          <w:rFonts w:hint="eastAsia" w:ascii="仿宋" w:hAnsi="仿宋" w:eastAsia="仿宋" w:cs="仿宋"/>
          <w:szCs w:val="24"/>
          <w:highlight w:val="none"/>
          <w:lang w:val="en-US" w:eastAsia="zh-CN"/>
        </w:rPr>
      </w:pPr>
      <w:r>
        <w:rPr>
          <w:rFonts w:hint="eastAsia" w:ascii="仿宋" w:hAnsi="仿宋" w:eastAsia="仿宋" w:cs="仿宋"/>
          <w:szCs w:val="24"/>
          <w:highlight w:val="none"/>
          <w:lang w:val="en-US" w:eastAsia="zh-CN"/>
        </w:rPr>
        <w:t xml:space="preserve">1. 具有独立承担民事责任的能力（提供法人或者其他组织的营业执照，自然人的身份证明）；</w:t>
      </w:r>
      <w:r/>
    </w:p>
    <w:p>
      <w:pPr>
        <w:ind w:firstLine="480"/>
        <w:spacing w:line="580" w:lineRule="exact"/>
        <w:rPr>
          <w:rFonts w:hint="eastAsia" w:ascii="仿宋" w:hAnsi="仿宋" w:eastAsia="仿宋" w:cs="仿宋"/>
          <w:szCs w:val="24"/>
          <w:highlight w:val="none"/>
          <w:lang w:val="en-US" w:eastAsia="zh-CN"/>
        </w:rPr>
      </w:pPr>
      <w:r>
        <w:rPr>
          <w:rFonts w:hint="eastAsia" w:ascii="仿宋" w:hAnsi="仿宋" w:eastAsia="仿宋" w:cs="仿宋"/>
          <w:szCs w:val="24"/>
          <w:highlight w:val="none"/>
          <w:lang w:val="en-US" w:eastAsia="zh-CN"/>
        </w:rPr>
        <w:t xml:space="preserve">2. 上一年度的财务状况报告（提供2024年10月以来至少一个月的会计报表或2024年度或2023年度的财务审计报告，投标人成立不满一年无需提供）；</w:t>
      </w:r>
      <w:r/>
    </w:p>
    <w:p>
      <w:pPr>
        <w:ind w:firstLine="480"/>
        <w:spacing w:line="580" w:lineRule="exact"/>
        <w:rPr>
          <w:rFonts w:hint="eastAsia" w:ascii="仿宋" w:hAnsi="仿宋" w:eastAsia="仿宋" w:cs="仿宋"/>
          <w:szCs w:val="24"/>
          <w:highlight w:val="none"/>
          <w:lang w:val="en-US" w:eastAsia="zh-CN"/>
        </w:rPr>
      </w:pPr>
      <w:r>
        <w:rPr>
          <w:rFonts w:hint="eastAsia" w:ascii="仿宋" w:hAnsi="仿宋" w:eastAsia="仿宋" w:cs="仿宋"/>
          <w:szCs w:val="24"/>
          <w:highlight w:val="none"/>
          <w:lang w:val="en-US" w:eastAsia="zh-CN"/>
        </w:rPr>
        <w:t xml:space="preserve">3. 依法缴纳税收和社会保障资金的相关材料（提供2024年10月以来至少一个月依法缴纳税收及缴纳社会保障资金的证明材料。投标人依法享受缓缴、免缴税收、社会保障资金的提供证明材料）；</w:t>
      </w:r>
      <w:r/>
    </w:p>
    <w:p>
      <w:pPr>
        <w:ind w:firstLine="480"/>
        <w:spacing w:line="580" w:lineRule="exact"/>
        <w:rPr>
          <w:rFonts w:hint="eastAsia" w:ascii="仿宋" w:hAnsi="仿宋" w:eastAsia="仿宋" w:cs="仿宋"/>
          <w:szCs w:val="24"/>
          <w:highlight w:val="none"/>
          <w:lang w:val="en-US" w:eastAsia="zh-CN"/>
        </w:rPr>
      </w:pPr>
      <w:r>
        <w:rPr>
          <w:rFonts w:hint="eastAsia" w:ascii="仿宋" w:hAnsi="仿宋" w:eastAsia="仿宋" w:cs="仿宋"/>
          <w:szCs w:val="24"/>
          <w:highlight w:val="none"/>
          <w:lang w:val="en-US" w:eastAsia="zh-CN"/>
        </w:rPr>
        <w:t xml:space="preserve">4. 具备履行合同所必需的设备和专业技术能力的书面声明；</w:t>
      </w:r>
      <w:r/>
    </w:p>
    <w:p>
      <w:pPr>
        <w:ind w:firstLine="480"/>
        <w:spacing w:line="580" w:lineRule="exact"/>
        <w:rPr>
          <w:rFonts w:hint="eastAsia" w:ascii="仿宋" w:hAnsi="仿宋" w:eastAsia="仿宋" w:cs="仿宋"/>
          <w:szCs w:val="24"/>
          <w:highlight w:val="none"/>
          <w:lang w:val="en-US" w:eastAsia="zh-CN"/>
        </w:rPr>
      </w:pPr>
      <w:r>
        <w:rPr>
          <w:rFonts w:hint="eastAsia" w:ascii="仿宋" w:hAnsi="仿宋" w:eastAsia="仿宋" w:cs="仿宋"/>
          <w:szCs w:val="24"/>
          <w:highlight w:val="none"/>
          <w:lang w:val="en-US" w:eastAsia="zh-CN"/>
        </w:rPr>
        <w:t xml:space="preserve">5. 参加政府采购活动前3年内在经营活动中没有重大违法记录的书面声明。</w:t>
      </w:r>
      <w:r/>
    </w:p>
    <w:p>
      <w:pPr>
        <w:ind w:firstLine="480"/>
        <w:spacing w:line="580" w:lineRule="exact"/>
        <w:rPr>
          <w:rFonts w:hint="eastAsia" w:ascii="仿宋" w:hAnsi="仿宋" w:eastAsia="仿宋" w:cs="仿宋"/>
          <w:szCs w:val="24"/>
          <w:highlight w:val="none"/>
          <w:lang w:val="en-US" w:eastAsia="zh-CN"/>
        </w:rPr>
      </w:pPr>
      <w:r>
        <w:rPr>
          <w:rFonts w:hint="eastAsia" w:ascii="仿宋" w:hAnsi="仿宋" w:eastAsia="仿宋" w:cs="仿宋"/>
          <w:szCs w:val="24"/>
          <w:highlight w:val="none"/>
          <w:lang w:val="en-US" w:eastAsia="zh-CN"/>
        </w:rPr>
        <w:t xml:space="preserve">6. 法律、行政法规规定的其他条件。</w:t>
      </w:r>
      <w:r/>
    </w:p>
    <w:p>
      <w:pPr>
        <w:ind w:firstLine="480"/>
        <w:spacing w:line="580" w:lineRule="exact"/>
        <w:rPr>
          <w:rFonts w:hint="eastAsia" w:ascii="仿宋" w:hAnsi="仿宋" w:eastAsia="仿宋" w:cs="仿宋"/>
          <w:szCs w:val="24"/>
          <w:highlight w:val="none"/>
          <w:lang w:val="en-US" w:eastAsia="zh-CN"/>
        </w:rPr>
      </w:pPr>
      <w:r>
        <w:rPr>
          <w:rFonts w:hint="eastAsia" w:ascii="仿宋" w:hAnsi="仿宋" w:eastAsia="仿宋" w:cs="仿宋"/>
          <w:szCs w:val="24"/>
          <w:highlight w:val="none"/>
          <w:lang w:val="en-US" w:eastAsia="zh-CN"/>
        </w:rPr>
        <w:t xml:space="preserve">（二）落实政府采购政策需满足的资格要求：</w:t>
      </w:r>
      <w:r/>
    </w:p>
    <w:p>
      <w:pPr>
        <w:ind w:firstLine="480"/>
        <w:spacing w:line="580" w:lineRule="exact"/>
        <w:rPr>
          <w:rFonts w:hint="eastAsia" w:ascii="仿宋" w:hAnsi="仿宋" w:eastAsia="仿宋" w:cs="仿宋"/>
          <w:szCs w:val="24"/>
          <w:highlight w:val="none"/>
          <w:lang w:val="en-US" w:eastAsia="zh-CN"/>
        </w:rPr>
      </w:pPr>
      <w:r>
        <w:rPr>
          <w:rFonts w:hint="eastAsia" w:ascii="仿宋" w:hAnsi="仿宋" w:eastAsia="仿宋" w:cs="仿宋"/>
          <w:szCs w:val="24"/>
          <w:highlight w:val="none"/>
          <w:lang w:val="en-US" w:eastAsia="zh-CN"/>
        </w:rPr>
        <w:t xml:space="preserve">无</w:t>
      </w:r>
      <w:r/>
    </w:p>
    <w:p>
      <w:pPr>
        <w:ind w:firstLine="480"/>
        <w:spacing w:line="580" w:lineRule="exact"/>
        <w:rPr>
          <w:rFonts w:hint="eastAsia" w:ascii="仿宋" w:hAnsi="仿宋" w:eastAsia="仿宋" w:cs="仿宋"/>
          <w:szCs w:val="24"/>
          <w:highlight w:val="none"/>
          <w:lang w:val="en-US" w:eastAsia="zh-CN"/>
        </w:rPr>
      </w:pPr>
      <w:r>
        <w:rPr>
          <w:rFonts w:hint="eastAsia" w:ascii="仿宋" w:hAnsi="仿宋" w:eastAsia="仿宋" w:cs="仿宋"/>
          <w:szCs w:val="24"/>
          <w:highlight w:val="none"/>
          <w:lang w:val="en-US" w:eastAsia="zh-CN"/>
        </w:rPr>
        <w:t xml:space="preserve">（三）本项目的特定资格要求：</w:t>
      </w:r>
      <w:r/>
    </w:p>
    <w:p>
      <w:pPr>
        <w:ind w:firstLine="480"/>
        <w:spacing w:line="580" w:lineRule="exact"/>
        <w:rPr>
          <w:rFonts w:hint="eastAsia" w:ascii="仿宋" w:hAnsi="仿宋" w:eastAsia="仿宋" w:cs="仿宋"/>
          <w:szCs w:val="24"/>
          <w:highlight w:val="none"/>
          <w:lang w:val="en-US" w:eastAsia="zh-CN"/>
        </w:rPr>
      </w:pPr>
      <w:r>
        <w:rPr>
          <w:rFonts w:hint="eastAsia" w:ascii="仿宋" w:hAnsi="仿宋" w:eastAsia="仿宋" w:cs="仿宋"/>
          <w:szCs w:val="24"/>
          <w:highlight w:val="none"/>
          <w:lang w:val="en-US" w:eastAsia="zh-CN"/>
        </w:rPr>
        <w:t xml:space="preserve">无</w:t>
      </w:r>
      <w:r/>
    </w:p>
    <w:p>
      <w:pPr>
        <w:ind w:firstLine="480"/>
        <w:spacing w:line="580" w:lineRule="exact"/>
        <w:rPr>
          <w:rFonts w:hint="eastAsia" w:ascii="仿宋" w:hAnsi="仿宋" w:eastAsia="仿宋" w:cs="仿宋"/>
          <w:szCs w:val="24"/>
          <w:highlight w:val="none"/>
          <w:lang w:val="en-US" w:eastAsia="zh-CN"/>
        </w:rPr>
      </w:pPr>
      <w:r>
        <w:rPr>
          <w:rFonts w:hint="eastAsia" w:ascii="仿宋" w:hAnsi="仿宋" w:eastAsia="仿宋" w:cs="仿宋"/>
          <w:szCs w:val="24"/>
          <w:highlight w:val="none"/>
          <w:lang w:val="en-US" w:eastAsia="zh-CN"/>
        </w:rPr>
        <w:t xml:space="preserve">（四）拒绝下述供应商参加本次采购活动：</w:t>
      </w:r>
      <w:r/>
    </w:p>
    <w:p>
      <w:pPr>
        <w:ind w:firstLine="480"/>
        <w:spacing w:line="580" w:lineRule="exact"/>
        <w:rPr>
          <w:rFonts w:hint="eastAsia" w:ascii="仿宋" w:hAnsi="仿宋" w:eastAsia="仿宋" w:cs="仿宋"/>
          <w:szCs w:val="24"/>
          <w:highlight w:val="none"/>
          <w:lang w:val="en-US" w:eastAsia="zh-CN"/>
        </w:rPr>
      </w:pPr>
      <w:r>
        <w:rPr>
          <w:rFonts w:hint="eastAsia" w:ascii="仿宋" w:hAnsi="仿宋" w:eastAsia="仿宋" w:cs="仿宋"/>
          <w:szCs w:val="24"/>
          <w:highlight w:val="none"/>
          <w:lang w:val="en-US" w:eastAsia="zh-CN"/>
        </w:rPr>
        <w:t xml:space="preserve">1. 供应商单位负责人为同一人或者存在直接控股、管理关系的不同供应商，不得参加同一合同项下的政府采购活动。</w:t>
      </w:r>
      <w:r/>
    </w:p>
    <w:p>
      <w:pPr>
        <w:ind w:firstLine="480"/>
        <w:spacing w:line="580" w:lineRule="exact"/>
        <w:rPr>
          <w:rFonts w:hint="eastAsia" w:ascii="仿宋" w:hAnsi="仿宋" w:eastAsia="仿宋" w:cs="仿宋"/>
          <w:szCs w:val="24"/>
          <w:highlight w:val="none"/>
          <w:lang w:val="en-US" w:eastAsia="zh-CN"/>
        </w:rPr>
      </w:pPr>
      <w:r>
        <w:rPr>
          <w:rFonts w:hint="eastAsia" w:ascii="仿宋" w:hAnsi="仿宋" w:eastAsia="仿宋" w:cs="仿宋"/>
          <w:szCs w:val="24"/>
          <w:highlight w:val="none"/>
          <w:lang w:val="en-US" w:eastAsia="zh-CN"/>
        </w:rPr>
        <w:t xml:space="preserve">2. 凡为采购项目提供整体设计、规范编制或者项目管理、监理、检测等服务的供应商，不得再参加本项目的采购活动。</w:t>
      </w:r>
      <w:r/>
    </w:p>
    <w:p>
      <w:pPr>
        <w:ind w:firstLine="480"/>
        <w:spacing w:line="580" w:lineRule="exact"/>
        <w:rPr>
          <w:rFonts w:hint="eastAsia" w:ascii="仿宋" w:hAnsi="仿宋" w:eastAsia="仿宋" w:cs="仿宋"/>
          <w:szCs w:val="24"/>
          <w:highlight w:val="none"/>
          <w:lang w:val="en-US" w:eastAsia="zh-CN"/>
        </w:rPr>
      </w:pPr>
      <w:r>
        <w:rPr>
          <w:rFonts w:hint="eastAsia" w:ascii="仿宋" w:hAnsi="仿宋" w:eastAsia="仿宋" w:cs="仿宋"/>
          <w:szCs w:val="24"/>
          <w:highlight w:val="none"/>
          <w:lang w:val="en-US" w:eastAsia="zh-CN"/>
        </w:rPr>
        <w:t xml:space="preserve">3. 被“信用中国”网站（www.creditchina.gov.cn）列入失信被执行人、重大税收违法案件当事人名单、政府采购严重失信行为记录名单。</w:t>
      </w:r>
      <w:bookmarkEnd w:id="30"/>
      <w:r/>
    </w:p>
    <w:p>
      <w:pPr>
        <w:ind w:firstLine="482"/>
        <w:spacing w:line="570" w:lineRule="exact"/>
        <w:rPr>
          <w:rFonts w:ascii="仿宋" w:hAnsi="仿宋" w:eastAsia="仿宋" w:cs="仿宋"/>
          <w:b/>
          <w:bCs/>
          <w:szCs w:val="24"/>
          <w:highlight w:val="none"/>
        </w:rPr>
      </w:pPr>
      <w:r/>
      <w:bookmarkStart w:id="33" w:name="_Toc35393792"/>
      <w:r/>
      <w:bookmarkStart w:id="34" w:name="_Toc35393623"/>
      <w:r>
        <w:rPr>
          <w:rFonts w:hint="eastAsia" w:ascii="仿宋" w:hAnsi="仿宋" w:eastAsia="仿宋" w:cs="仿宋"/>
          <w:b/>
          <w:bCs/>
          <w:szCs w:val="24"/>
          <w:highlight w:val="none"/>
        </w:rPr>
        <w:t xml:space="preserve">三、获取招标文件</w:t>
      </w:r>
      <w:bookmarkEnd w:id="31"/>
      <w:r/>
      <w:bookmarkEnd w:id="32"/>
      <w:r/>
      <w:bookmarkEnd w:id="33"/>
      <w:r/>
      <w:bookmarkEnd w:id="34"/>
      <w:r/>
      <w:r/>
    </w:p>
    <w:p>
      <w:pPr>
        <w:ind w:firstLine="480"/>
        <w:spacing w:line="570" w:lineRule="exact"/>
        <w:rPr>
          <w:rFonts w:hint="eastAsia" w:ascii="仿宋" w:hAnsi="仿宋" w:eastAsia="仿宋" w:cs="仿宋"/>
          <w:szCs w:val="24"/>
          <w:highlight w:val="none"/>
          <w:lang w:val="en-US" w:eastAsia="zh-CN"/>
        </w:rPr>
      </w:pPr>
      <w:r>
        <w:rPr>
          <w:rFonts w:hint="eastAsia" w:ascii="仿宋" w:hAnsi="仿宋" w:eastAsia="仿宋" w:cs="仿宋"/>
          <w:szCs w:val="24"/>
          <w:highlight w:val="none"/>
        </w:rPr>
        <w:t xml:space="preserve">时间：</w:t>
      </w:r>
      <w:r>
        <w:rPr>
          <w:rFonts w:hint="eastAsia" w:ascii="仿宋" w:hAnsi="仿宋" w:eastAsia="仿宋" w:cs="仿宋"/>
          <w:szCs w:val="24"/>
          <w:highlight w:val="none"/>
          <w:lang w:val="en-US" w:eastAsia="zh-CN"/>
        </w:rPr>
        <w:t xml:space="preserve">自招标公告发布之日起5个工作日（北京时间，法定节假日除外）</w:t>
      </w:r>
      <w:r/>
    </w:p>
    <w:p>
      <w:pPr>
        <w:ind w:firstLine="480"/>
        <w:spacing w:line="570" w:lineRule="exact"/>
        <w:rPr>
          <w:rFonts w:hint="default" w:ascii="仿宋" w:hAnsi="仿宋" w:eastAsia="仿宋" w:cs="仿宋"/>
          <w:szCs w:val="24"/>
          <w:highlight w:val="none"/>
          <w:lang w:val="en-US" w:eastAsia="zh-CN"/>
        </w:rPr>
      </w:pPr>
      <w:r>
        <w:rPr>
          <w:rFonts w:hint="default" w:ascii="仿宋" w:hAnsi="仿宋" w:eastAsia="仿宋" w:cs="仿宋"/>
          <w:szCs w:val="24"/>
          <w:highlight w:val="none"/>
          <w:lang w:val="en-US" w:eastAsia="zh-CN"/>
        </w:rPr>
        <w:t xml:space="preserve">地点：南京市建邺区应天大街888号金鹰世界A座12楼</w:t>
      </w:r>
      <w:r/>
    </w:p>
    <w:p>
      <w:pPr>
        <w:ind w:firstLine="480"/>
        <w:spacing w:line="570" w:lineRule="exact"/>
        <w:rPr>
          <w:rFonts w:hint="default" w:ascii="仿宋" w:hAnsi="仿宋" w:eastAsia="仿宋" w:cs="仿宋"/>
          <w:szCs w:val="24"/>
          <w:highlight w:val="none"/>
          <w:lang w:val="en-US" w:eastAsia="zh-CN"/>
        </w:rPr>
      </w:pPr>
      <w:r>
        <w:rPr>
          <w:rFonts w:hint="default" w:ascii="仿宋" w:hAnsi="仿宋" w:eastAsia="仿宋" w:cs="仿宋"/>
          <w:szCs w:val="24"/>
          <w:highlight w:val="none"/>
          <w:lang w:val="en-US" w:eastAsia="zh-CN"/>
        </w:rPr>
        <w:t xml:space="preserve">方式：</w:t>
      </w:r>
      <w:r>
        <w:rPr>
          <w:rFonts w:hint="default" w:ascii="仿宋" w:hAnsi="仿宋" w:eastAsia="仿宋" w:cs="仿宋"/>
          <w:szCs w:val="24"/>
          <w:highlight w:val="none"/>
          <w:lang w:val="en-US" w:eastAsia="zh-CN"/>
        </w:rPr>
        <w:fldChar w:fldCharType="begin"/>
      </w:r>
      <w:r>
        <w:rPr>
          <w:rFonts w:hint="default" w:ascii="仿宋" w:hAnsi="仿宋" w:eastAsia="仿宋" w:cs="仿宋"/>
          <w:szCs w:val="24"/>
          <w:highlight w:val="none"/>
          <w:lang w:val="en-US" w:eastAsia="zh-CN"/>
        </w:rPr>
        <w:instrText xml:space="preserve"> HYPERLINK "mailto:电子获取，请供应商按附件要求填写《采购文件获取表》，将相关资料加盖公章扫描后发送至招标代理邮箱wsw83359555@163.com，并与招标代理电话确认完成获取。" </w:instrText>
      </w:r>
      <w:r>
        <w:rPr>
          <w:rFonts w:hint="default" w:ascii="仿宋" w:hAnsi="仿宋" w:eastAsia="仿宋" w:cs="仿宋"/>
          <w:szCs w:val="24"/>
          <w:highlight w:val="none"/>
          <w:lang w:val="en-US" w:eastAsia="zh-CN"/>
        </w:rPr>
        <w:fldChar w:fldCharType="separate"/>
      </w:r>
      <w:r>
        <w:rPr>
          <w:rFonts w:hint="default" w:ascii="仿宋" w:hAnsi="仿宋" w:eastAsia="仿宋" w:cs="仿宋"/>
          <w:szCs w:val="24"/>
          <w:highlight w:val="none"/>
          <w:lang w:val="en-US" w:eastAsia="zh-CN"/>
        </w:rPr>
        <w:t xml:space="preserve">请供应商按附件要求填写《采购文件获取表》，将相关资料加盖公章扫描后发送至招标代理邮箱wsw83359555@163.com，并与招标代理电话确认完成报名。</w:t>
      </w:r>
      <w:r>
        <w:rPr>
          <w:rFonts w:hint="default" w:ascii="仿宋" w:hAnsi="仿宋" w:eastAsia="仿宋" w:cs="仿宋"/>
          <w:szCs w:val="24"/>
          <w:highlight w:val="none"/>
          <w:lang w:val="en-US" w:eastAsia="zh-CN"/>
        </w:rPr>
        <w:fldChar w:fldCharType="end"/>
      </w:r>
      <w:r/>
    </w:p>
    <w:p>
      <w:pPr>
        <w:ind w:firstLine="480"/>
        <w:spacing w:line="570" w:lineRule="exact"/>
        <w:rPr>
          <w:rFonts w:hint="default" w:ascii="仿宋" w:hAnsi="仿宋" w:eastAsia="仿宋" w:cs="仿宋"/>
          <w:szCs w:val="24"/>
          <w:highlight w:val="none"/>
          <w:lang w:val="en-US" w:eastAsia="zh-CN"/>
        </w:rPr>
      </w:pPr>
      <w:r>
        <w:rPr>
          <w:rFonts w:hint="default" w:ascii="仿宋" w:hAnsi="仿宋" w:eastAsia="仿宋" w:cs="仿宋"/>
          <w:szCs w:val="24"/>
          <w:highlight w:val="none"/>
          <w:lang w:val="en-US" w:eastAsia="zh-CN"/>
        </w:rPr>
        <w:t xml:space="preserve">售价：采购文件每套售价500元。</w:t>
      </w:r>
      <w:r/>
    </w:p>
    <w:p>
      <w:pPr>
        <w:ind w:firstLine="482"/>
        <w:spacing w:line="570" w:lineRule="exact"/>
        <w:rPr>
          <w:rFonts w:ascii="仿宋" w:hAnsi="仿宋" w:eastAsia="仿宋" w:cs="仿宋"/>
          <w:b/>
          <w:bCs/>
          <w:szCs w:val="24"/>
          <w:highlight w:val="none"/>
        </w:rPr>
      </w:pPr>
      <w:r/>
      <w:bookmarkStart w:id="35" w:name="_Toc28359082"/>
      <w:r/>
      <w:bookmarkStart w:id="36" w:name="_Toc28359005"/>
      <w:r/>
      <w:bookmarkStart w:id="37" w:name="_Toc35393624"/>
      <w:r/>
      <w:bookmarkStart w:id="38" w:name="_Toc35393793"/>
      <w:r>
        <w:rPr>
          <w:rFonts w:hint="eastAsia" w:ascii="仿宋" w:hAnsi="仿宋" w:eastAsia="仿宋" w:cs="仿宋"/>
          <w:b/>
          <w:bCs/>
          <w:szCs w:val="24"/>
          <w:highlight w:val="none"/>
        </w:rPr>
        <w:t xml:space="preserve">四、提交投标文件</w:t>
      </w:r>
      <w:bookmarkEnd w:id="35"/>
      <w:r/>
      <w:bookmarkEnd w:id="36"/>
      <w:r>
        <w:rPr>
          <w:rFonts w:hint="eastAsia" w:ascii="仿宋" w:hAnsi="仿宋" w:eastAsia="仿宋" w:cs="仿宋"/>
          <w:b/>
          <w:bCs/>
          <w:szCs w:val="24"/>
          <w:highlight w:val="none"/>
        </w:rPr>
        <w:t xml:space="preserve">截止时间、开标时间和地点</w:t>
      </w:r>
      <w:bookmarkEnd w:id="37"/>
      <w:r/>
      <w:bookmarkEnd w:id="38"/>
      <w:r/>
      <w:r/>
    </w:p>
    <w:p>
      <w:pPr>
        <w:ind w:firstLine="480"/>
        <w:spacing w:line="570" w:lineRule="exact"/>
        <w:rPr>
          <w:rFonts w:ascii="仿宋" w:hAnsi="仿宋" w:eastAsia="仿宋" w:cs="仿宋"/>
          <w:szCs w:val="24"/>
        </w:rPr>
      </w:pPr>
      <w:r>
        <w:rPr>
          <w:rFonts w:hint="eastAsia" w:ascii="仿宋" w:hAnsi="仿宋" w:eastAsia="仿宋" w:cs="仿宋"/>
          <w:szCs w:val="24"/>
          <w:highlight w:val="none"/>
        </w:rPr>
        <w:t xml:space="preserve">时间：</w:t>
      </w:r>
      <w:r>
        <w:rPr>
          <w:rFonts w:hint="eastAsia" w:ascii="仿宋" w:hAnsi="仿宋" w:eastAsia="仿宋" w:cs="仿宋"/>
          <w:szCs w:val="24"/>
          <w:highlight w:val="none"/>
          <w:lang w:eastAsia="zh-CN"/>
        </w:rPr>
        <w:t xml:space="preserve">202</w:t>
      </w:r>
      <w:r>
        <w:rPr>
          <w:rFonts w:hint="eastAsia" w:ascii="仿宋" w:hAnsi="仿宋" w:eastAsia="仿宋" w:cs="仿宋"/>
          <w:szCs w:val="24"/>
          <w:highlight w:val="none"/>
          <w:lang w:val="en-US" w:eastAsia="zh-CN"/>
        </w:rPr>
        <w:t xml:space="preserve">5</w:t>
      </w:r>
      <w:r>
        <w:rPr>
          <w:rFonts w:hint="eastAsia" w:ascii="仿宋" w:hAnsi="仿宋" w:eastAsia="仿宋" w:cs="仿宋"/>
          <w:szCs w:val="24"/>
          <w:highlight w:val="none"/>
          <w:lang w:eastAsia="zh-CN"/>
        </w:rPr>
        <w:t xml:space="preserve">年</w:t>
      </w:r>
      <w:r>
        <w:rPr>
          <w:rFonts w:hint="eastAsia" w:ascii="仿宋" w:hAnsi="仿宋" w:eastAsia="仿宋" w:cs="仿宋"/>
          <w:szCs w:val="24"/>
          <w:highlight w:val="none"/>
          <w:lang w:val="en-US" w:eastAsia="zh-CN"/>
        </w:rPr>
        <w:t xml:space="preserve">12</w:t>
      </w:r>
      <w:r>
        <w:rPr>
          <w:rFonts w:hint="eastAsia" w:ascii="仿宋" w:hAnsi="仿宋" w:eastAsia="仿宋" w:cs="仿宋"/>
          <w:szCs w:val="24"/>
          <w:highlight w:val="none"/>
          <w:lang w:eastAsia="zh-CN"/>
        </w:rPr>
        <w:t xml:space="preserve">月</w:t>
      </w:r>
      <w:r>
        <w:rPr>
          <w:rFonts w:hint="eastAsia" w:ascii="仿宋" w:hAnsi="仿宋" w:eastAsia="仿宋" w:cs="仿宋"/>
          <w:szCs w:val="24"/>
          <w:highlight w:val="none"/>
          <w:lang w:val="en-US" w:eastAsia="zh-CN"/>
        </w:rPr>
        <w:t xml:space="preserve">18</w:t>
      </w:r>
      <w:r>
        <w:rPr>
          <w:rFonts w:hint="eastAsia" w:ascii="仿宋" w:hAnsi="仿宋" w:eastAsia="仿宋" w:cs="仿宋"/>
          <w:szCs w:val="24"/>
          <w:highlight w:val="none"/>
          <w:lang w:eastAsia="zh-CN"/>
        </w:rPr>
        <w:t xml:space="preserve">日</w:t>
      </w:r>
      <w:r>
        <w:rPr>
          <w:rFonts w:hint="eastAsia" w:ascii="仿宋" w:hAnsi="仿宋" w:eastAsia="仿宋" w:cs="仿宋"/>
          <w:szCs w:val="24"/>
          <w:highlight w:val="none"/>
          <w:lang w:val="en-US" w:eastAsia="zh-CN"/>
        </w:rPr>
        <w:t xml:space="preserve">14</w:t>
      </w:r>
      <w:r>
        <w:rPr>
          <w:rFonts w:hint="eastAsia" w:ascii="仿宋" w:hAnsi="仿宋" w:eastAsia="仿宋" w:cs="仿宋"/>
          <w:szCs w:val="24"/>
          <w:highlight w:val="none"/>
        </w:rPr>
        <w:t xml:space="preserve">点</w:t>
      </w:r>
      <w:r>
        <w:rPr>
          <w:rFonts w:hint="eastAsia" w:ascii="仿宋" w:hAnsi="仿宋" w:eastAsia="仿宋" w:cs="仿宋"/>
          <w:szCs w:val="24"/>
          <w:highlight w:val="none"/>
          <w:lang w:val="en-US" w:eastAsia="zh-CN"/>
        </w:rPr>
        <w:t xml:space="preserve">00</w:t>
      </w:r>
      <w:r>
        <w:rPr>
          <w:rFonts w:hint="eastAsia" w:ascii="仿宋" w:hAnsi="仿宋" w:eastAsia="仿宋" w:cs="仿宋"/>
          <w:szCs w:val="24"/>
        </w:rPr>
        <w:t xml:space="preserve">分（北京时间）</w:t>
      </w:r>
      <w:r/>
    </w:p>
    <w:p>
      <w:pPr>
        <w:ind w:firstLine="482"/>
        <w:spacing w:line="570" w:lineRule="exact"/>
        <w:rPr>
          <w:rFonts w:hint="eastAsia" w:ascii="仿宋" w:hAnsi="仿宋" w:eastAsia="仿宋" w:cs="仿宋"/>
          <w:szCs w:val="24"/>
        </w:rPr>
      </w:pPr>
      <w:r/>
      <w:bookmarkStart w:id="39" w:name="_Toc35393794"/>
      <w:r/>
      <w:bookmarkStart w:id="40" w:name="_Toc28359007"/>
      <w:r/>
      <w:bookmarkStart w:id="41" w:name="_Toc35393625"/>
      <w:r/>
      <w:bookmarkStart w:id="42" w:name="_Toc28359084"/>
      <w:r>
        <w:rPr>
          <w:rFonts w:hint="eastAsia" w:ascii="仿宋" w:hAnsi="仿宋" w:eastAsia="仿宋" w:cs="仿宋"/>
          <w:szCs w:val="24"/>
        </w:rPr>
        <w:t xml:space="preserve">地点：南京市建邺区应天大街888号金鹰世界A座1</w:t>
      </w:r>
      <w:r>
        <w:rPr>
          <w:rFonts w:hint="eastAsia" w:ascii="仿宋" w:hAnsi="仿宋" w:eastAsia="仿宋" w:cs="仿宋"/>
          <w:szCs w:val="24"/>
          <w:lang w:val="en-US" w:eastAsia="zh-CN"/>
        </w:rPr>
        <w:t xml:space="preserve">5</w:t>
      </w:r>
      <w:r>
        <w:rPr>
          <w:rFonts w:hint="eastAsia" w:ascii="仿宋" w:hAnsi="仿宋" w:eastAsia="仿宋" w:cs="仿宋"/>
          <w:szCs w:val="24"/>
        </w:rPr>
        <w:t xml:space="preserve">楼</w:t>
      </w:r>
      <w:r/>
    </w:p>
    <w:p>
      <w:pPr>
        <w:ind w:firstLine="482"/>
        <w:spacing w:line="570" w:lineRule="exact"/>
        <w:rPr>
          <w:rFonts w:ascii="仿宋" w:hAnsi="仿宋" w:eastAsia="仿宋" w:cs="仿宋"/>
          <w:b/>
          <w:bCs/>
          <w:szCs w:val="24"/>
        </w:rPr>
      </w:pPr>
      <w:r>
        <w:rPr>
          <w:rFonts w:hint="eastAsia" w:ascii="仿宋" w:hAnsi="仿宋" w:eastAsia="仿宋" w:cs="仿宋"/>
          <w:b/>
          <w:bCs/>
          <w:szCs w:val="24"/>
        </w:rPr>
        <w:t xml:space="preserve">五、公告期限</w:t>
      </w:r>
      <w:bookmarkEnd w:id="39"/>
      <w:r/>
      <w:bookmarkEnd w:id="40"/>
      <w:r/>
      <w:bookmarkEnd w:id="41"/>
      <w:r/>
      <w:bookmarkEnd w:id="42"/>
      <w:r/>
      <w:r/>
    </w:p>
    <w:p>
      <w:pPr>
        <w:ind w:firstLine="482"/>
        <w:spacing w:line="570" w:lineRule="exact"/>
        <w:rPr>
          <w:rFonts w:hint="eastAsia" w:ascii="仿宋" w:hAnsi="仿宋" w:eastAsia="仿宋" w:cs="仿宋"/>
          <w:szCs w:val="24"/>
        </w:rPr>
      </w:pPr>
      <w:r/>
      <w:bookmarkStart w:id="43" w:name="_Toc35393795"/>
      <w:r/>
      <w:bookmarkStart w:id="44" w:name="_Toc35393626"/>
      <w:r>
        <w:rPr>
          <w:rFonts w:hint="eastAsia" w:ascii="仿宋" w:hAnsi="仿宋" w:eastAsia="仿宋" w:cs="仿宋"/>
          <w:szCs w:val="24"/>
        </w:rPr>
        <w:t xml:space="preserve">自本公告发布之日起5个工作日。</w:t>
      </w:r>
      <w:r/>
    </w:p>
    <w:p>
      <w:pPr>
        <w:ind w:firstLine="482"/>
        <w:spacing w:line="570" w:lineRule="exact"/>
        <w:rPr>
          <w:rFonts w:ascii="仿宋" w:hAnsi="仿宋" w:eastAsia="仿宋" w:cs="仿宋"/>
          <w:b/>
          <w:bCs/>
          <w:szCs w:val="24"/>
        </w:rPr>
      </w:pPr>
      <w:r>
        <w:rPr>
          <w:rFonts w:hint="eastAsia" w:ascii="仿宋" w:hAnsi="仿宋" w:eastAsia="仿宋" w:cs="仿宋"/>
          <w:b/>
          <w:bCs/>
          <w:szCs w:val="24"/>
        </w:rPr>
        <w:t xml:space="preserve">六、其他补充事宜</w:t>
      </w:r>
      <w:bookmarkEnd w:id="43"/>
      <w:r/>
      <w:bookmarkEnd w:id="44"/>
      <w:r/>
      <w:r/>
    </w:p>
    <w:p>
      <w:pPr>
        <w:ind w:firstLine="480"/>
        <w:spacing w:line="570" w:lineRule="exact"/>
        <w:rPr>
          <w:rFonts w:hint="eastAsia" w:ascii="仿宋" w:hAnsi="仿宋" w:eastAsia="仿宋" w:cs="仿宋"/>
          <w:szCs w:val="24"/>
        </w:rPr>
      </w:pPr>
      <w:r/>
      <w:bookmarkStart w:id="45" w:name="_Toc35393627"/>
      <w:r/>
      <w:bookmarkStart w:id="46" w:name="_Toc35393796"/>
      <w:r/>
      <w:bookmarkStart w:id="47" w:name="_Toc28359008"/>
      <w:r/>
      <w:bookmarkStart w:id="48" w:name="_Toc28359085"/>
      <w:r>
        <w:rPr>
          <w:rFonts w:hint="eastAsia" w:ascii="仿宋" w:hAnsi="仿宋" w:eastAsia="仿宋" w:cs="仿宋"/>
          <w:szCs w:val="24"/>
          <w:lang w:val="en-US" w:eastAsia="zh-CN"/>
        </w:rPr>
        <w:t xml:space="preserve">1. </w:t>
      </w:r>
      <w:r>
        <w:rPr>
          <w:rFonts w:hint="eastAsia" w:ascii="仿宋" w:hAnsi="仿宋" w:eastAsia="仿宋" w:cs="仿宋"/>
          <w:szCs w:val="24"/>
        </w:rPr>
        <w:t xml:space="preserve">采购项目需要落实的政府采购政策情况：本项目若符合扶持福利企业、促进残疾人就业、支持中小微企业、支持监狱和戒毒企业</w:t>
      </w:r>
      <w:r>
        <w:rPr>
          <w:rFonts w:hint="eastAsia" w:ascii="仿宋" w:hAnsi="仿宋" w:eastAsia="仿宋" w:cs="仿宋"/>
          <w:szCs w:val="24"/>
          <w:lang w:eastAsia="zh-CN"/>
        </w:rPr>
        <w:t xml:space="preserve">、</w:t>
      </w:r>
      <w:r>
        <w:rPr>
          <w:rFonts w:hint="eastAsia" w:ascii="仿宋" w:hAnsi="仿宋" w:eastAsia="仿宋" w:cs="仿宋"/>
          <w:szCs w:val="24"/>
          <w:lang w:val="en-US" w:eastAsia="zh-CN"/>
        </w:rPr>
        <w:t xml:space="preserve">政府采购关于节能产品、环境标志产品</w:t>
      </w:r>
      <w:r>
        <w:rPr>
          <w:rFonts w:hint="eastAsia" w:ascii="仿宋" w:hAnsi="仿宋" w:eastAsia="仿宋" w:cs="仿宋"/>
          <w:szCs w:val="24"/>
        </w:rPr>
        <w:t xml:space="preserve">等政策，将落实相关政策。</w:t>
      </w:r>
      <w:r/>
    </w:p>
    <w:p>
      <w:pPr>
        <w:ind w:firstLine="480"/>
        <w:spacing w:line="570" w:lineRule="exact"/>
        <w:rPr>
          <w:rFonts w:ascii="仿宋" w:hAnsi="仿宋" w:eastAsia="仿宋" w:cs="仿宋"/>
          <w:szCs w:val="24"/>
        </w:rPr>
      </w:pPr>
      <w:r>
        <w:rPr>
          <w:rFonts w:hint="eastAsia" w:ascii="仿宋" w:hAnsi="仿宋" w:eastAsia="仿宋" w:cs="仿宋"/>
          <w:szCs w:val="24"/>
          <w:lang w:val="en-US" w:eastAsia="zh-CN"/>
        </w:rPr>
        <w:t xml:space="preserve">2. </w:t>
      </w:r>
      <w:r>
        <w:rPr>
          <w:rFonts w:hint="eastAsia" w:ascii="仿宋" w:hAnsi="仿宋" w:eastAsia="仿宋" w:cs="仿宋"/>
          <w:szCs w:val="24"/>
        </w:rPr>
        <w:t xml:space="preserve">投标文件制作份数要求</w:t>
      </w:r>
      <w:r/>
    </w:p>
    <w:p>
      <w:pPr>
        <w:ind w:firstLine="480"/>
        <w:spacing w:line="570" w:lineRule="exact"/>
        <w:rPr>
          <w:rFonts w:ascii="仿宋" w:hAnsi="仿宋" w:eastAsia="仿宋" w:cs="仿宋"/>
          <w:szCs w:val="24"/>
        </w:rPr>
      </w:pPr>
      <w:r>
        <w:rPr>
          <w:rFonts w:hint="eastAsia" w:ascii="仿宋" w:hAnsi="仿宋" w:eastAsia="仿宋" w:cs="仿宋"/>
          <w:szCs w:val="24"/>
        </w:rPr>
        <w:t xml:space="preserve">正本份数：1份，副本份数：</w:t>
      </w:r>
      <w:r>
        <w:rPr>
          <w:rFonts w:ascii="仿宋" w:hAnsi="仿宋" w:eastAsia="仿宋" w:cs="仿宋"/>
          <w:szCs w:val="24"/>
        </w:rPr>
        <w:t xml:space="preserve">4</w:t>
      </w:r>
      <w:r>
        <w:rPr>
          <w:rFonts w:hint="eastAsia" w:ascii="仿宋" w:hAnsi="仿宋" w:eastAsia="仿宋" w:cs="仿宋"/>
          <w:szCs w:val="24"/>
        </w:rPr>
        <w:t xml:space="preserve">份，电子响应文件1份。当纸质正本文件与副本、电子版文件不一致时，以纸质正本文件为准。电子版文件用于存档，供应商须承担前述不一致造成的不利后果。每份纸质文件须清楚标明“正本”或“副本”字样。</w:t>
      </w:r>
      <w:r/>
    </w:p>
    <w:p>
      <w:pPr>
        <w:ind w:firstLine="482"/>
        <w:spacing w:line="570" w:lineRule="exact"/>
        <w:rPr>
          <w:rFonts w:ascii="仿宋" w:hAnsi="仿宋" w:eastAsia="仿宋" w:cs="仿宋"/>
          <w:b/>
          <w:bCs/>
          <w:i/>
          <w:iCs/>
          <w:szCs w:val="24"/>
        </w:rPr>
      </w:pPr>
      <w:r>
        <w:rPr>
          <w:rFonts w:hint="eastAsia" w:ascii="仿宋" w:hAnsi="仿宋" w:eastAsia="仿宋" w:cs="仿宋"/>
          <w:b/>
          <w:bCs/>
          <w:i/>
          <w:iCs/>
          <w:szCs w:val="24"/>
        </w:rPr>
        <w:t xml:space="preserve">注：投标文件均需胶装、电子响应文件以U盘为载体（不退还）</w:t>
      </w:r>
      <w:r/>
    </w:p>
    <w:p>
      <w:pPr>
        <w:ind w:firstLine="480"/>
        <w:spacing w:line="570" w:lineRule="exact"/>
        <w:rPr>
          <w:rFonts w:ascii="仿宋" w:hAnsi="仿宋" w:eastAsia="仿宋" w:cs="仿宋"/>
          <w:szCs w:val="24"/>
        </w:rPr>
      </w:pPr>
      <w:r>
        <w:rPr>
          <w:rFonts w:hint="eastAsia" w:ascii="仿宋" w:hAnsi="仿宋" w:eastAsia="仿宋" w:cs="仿宋"/>
          <w:szCs w:val="24"/>
          <w:lang w:val="en-US" w:eastAsia="zh-CN"/>
        </w:rPr>
        <w:t xml:space="preserve">3. </w:t>
      </w:r>
      <w:r>
        <w:rPr>
          <w:rFonts w:hint="eastAsia" w:ascii="仿宋" w:hAnsi="仿宋" w:eastAsia="仿宋" w:cs="仿宋"/>
          <w:szCs w:val="24"/>
        </w:rPr>
        <w:t xml:space="preserve">潜在供应商对招标文件项目需求部分的询问、质疑请向</w:t>
      </w:r>
      <w:r>
        <w:rPr>
          <w:rFonts w:hint="eastAsia" w:ascii="仿宋" w:hAnsi="仿宋" w:eastAsia="仿宋" w:cs="仿宋"/>
          <w:szCs w:val="24"/>
          <w:lang w:val="en-US" w:eastAsia="zh-CN"/>
        </w:rPr>
        <w:t xml:space="preserve">招标代理机构</w:t>
      </w:r>
      <w:r>
        <w:rPr>
          <w:rFonts w:hint="eastAsia" w:ascii="仿宋" w:hAnsi="仿宋" w:eastAsia="仿宋" w:cs="仿宋"/>
          <w:szCs w:val="24"/>
        </w:rPr>
        <w:t xml:space="preserve">提出，由</w:t>
      </w:r>
      <w:r>
        <w:rPr>
          <w:rFonts w:hint="eastAsia" w:ascii="仿宋" w:hAnsi="仿宋" w:eastAsia="仿宋" w:cs="仿宋"/>
          <w:szCs w:val="24"/>
          <w:lang w:val="en-US" w:eastAsia="zh-CN"/>
        </w:rPr>
        <w:t xml:space="preserve">招标代理机构</w:t>
      </w:r>
      <w:r>
        <w:rPr>
          <w:rFonts w:hint="eastAsia" w:ascii="仿宋" w:hAnsi="仿宋" w:eastAsia="仿宋" w:cs="仿宋"/>
          <w:szCs w:val="24"/>
        </w:rPr>
        <w:t xml:space="preserve">负责答复。</w:t>
      </w:r>
      <w:r/>
    </w:p>
    <w:p>
      <w:pPr>
        <w:ind w:firstLine="480"/>
        <w:spacing w:line="570" w:lineRule="exact"/>
        <w:rPr>
          <w:rFonts w:ascii="仿宋" w:hAnsi="仿宋" w:eastAsia="仿宋" w:cs="仿宋"/>
          <w:szCs w:val="24"/>
        </w:rPr>
      </w:pPr>
      <w:r>
        <w:rPr>
          <w:rFonts w:hint="eastAsia" w:ascii="仿宋" w:hAnsi="仿宋" w:eastAsia="仿宋" w:cs="仿宋"/>
          <w:szCs w:val="24"/>
          <w:lang w:val="en-US" w:eastAsia="zh-CN"/>
        </w:rPr>
        <w:t xml:space="preserve">4. </w:t>
      </w:r>
      <w:r>
        <w:rPr>
          <w:rFonts w:hint="eastAsia" w:ascii="仿宋" w:hAnsi="仿宋" w:eastAsia="仿宋" w:cs="仿宋"/>
          <w:szCs w:val="24"/>
        </w:rPr>
        <w:t xml:space="preserve">本公告在</w:t>
      </w:r>
      <w:r>
        <w:rPr>
          <w:rFonts w:hint="eastAsia" w:ascii="仿宋" w:hAnsi="仿宋" w:eastAsia="仿宋" w:cs="仿宋"/>
          <w:szCs w:val="24"/>
          <w:highlight w:val="none"/>
        </w:rPr>
        <w:t xml:space="preserve">“江苏政府采购网”上发布，有关本次招标的事项若存在变动或修改，敬请及时关注在“江苏政府采购网”</w:t>
      </w:r>
      <w:r>
        <w:rPr>
          <w:rFonts w:hint="eastAsia" w:ascii="仿宋" w:hAnsi="仿宋" w:eastAsia="仿宋" w:cs="仿宋"/>
          <w:szCs w:val="24"/>
        </w:rPr>
        <w:t xml:space="preserve">发布的更正公告。</w:t>
      </w:r>
      <w:r/>
    </w:p>
    <w:p>
      <w:pPr>
        <w:ind w:firstLine="482"/>
        <w:spacing w:line="570" w:lineRule="exact"/>
        <w:rPr>
          <w:rFonts w:ascii="仿宋" w:hAnsi="仿宋" w:eastAsia="仿宋" w:cs="仿宋"/>
          <w:b/>
          <w:bCs/>
          <w:szCs w:val="24"/>
        </w:rPr>
      </w:pPr>
      <w:r>
        <w:rPr>
          <w:rFonts w:hint="eastAsia" w:ascii="仿宋" w:hAnsi="仿宋" w:eastAsia="仿宋" w:cs="仿宋"/>
          <w:b/>
          <w:bCs/>
          <w:szCs w:val="24"/>
        </w:rPr>
        <w:t xml:space="preserve">七、凡对本次招标提出询问，请按以下方式联系。</w:t>
      </w:r>
      <w:bookmarkEnd w:id="45"/>
      <w:r/>
      <w:bookmarkEnd w:id="46"/>
      <w:r/>
      <w:bookmarkEnd w:id="47"/>
      <w:r/>
      <w:bookmarkEnd w:id="48"/>
      <w:r/>
      <w:bookmarkEnd w:id="22"/>
      <w:bookmarkEnd w:id="23"/>
      <w:bookmarkEnd w:id="24"/>
      <w:bookmarkEnd w:id="25"/>
      <w:r/>
    </w:p>
    <w:p>
      <w:pPr>
        <w:ind w:firstLine="480"/>
        <w:spacing w:line="570" w:lineRule="exact"/>
        <w:rPr>
          <w:rFonts w:ascii="仿宋" w:hAnsi="仿宋" w:eastAsia="仿宋" w:cs="仿宋"/>
          <w:szCs w:val="24"/>
        </w:rPr>
      </w:pPr>
      <w:r/>
      <w:bookmarkStart w:id="49" w:name="_Toc28359019"/>
      <w:r/>
      <w:bookmarkStart w:id="50" w:name="_Toc28359096"/>
      <w:r/>
      <w:bookmarkStart w:id="51" w:name="_Toc35393806"/>
      <w:r/>
      <w:bookmarkStart w:id="52" w:name="_Toc35393637"/>
      <w:r>
        <w:rPr>
          <w:rFonts w:hint="eastAsia" w:ascii="仿宋" w:hAnsi="仿宋" w:eastAsia="仿宋" w:cs="仿宋"/>
          <w:szCs w:val="24"/>
          <w:lang w:val="en-US" w:eastAsia="zh-CN"/>
        </w:rPr>
        <w:t xml:space="preserve">1.</w:t>
      </w:r>
      <w:r>
        <w:rPr>
          <w:rFonts w:hint="eastAsia" w:ascii="仿宋" w:hAnsi="仿宋" w:eastAsia="仿宋" w:cs="仿宋"/>
          <w:szCs w:val="24"/>
        </w:rPr>
        <w:t xml:space="preserve">采购人信息</w:t>
      </w:r>
      <w:bookmarkEnd w:id="49"/>
      <w:r/>
      <w:bookmarkEnd w:id="50"/>
      <w:r/>
      <w:bookmarkEnd w:id="51"/>
      <w:r/>
      <w:bookmarkEnd w:id="52"/>
      <w:r/>
      <w:r/>
    </w:p>
    <w:p>
      <w:pPr>
        <w:ind w:firstLine="480"/>
        <w:spacing w:line="580" w:lineRule="exact"/>
        <w:rPr>
          <w:rFonts w:ascii="仿宋" w:hAnsi="仿宋" w:eastAsia="仿宋" w:cs="仿宋"/>
          <w:szCs w:val="24"/>
        </w:rPr>
      </w:pPr>
      <w:r/>
      <w:bookmarkStart w:id="53" w:name="_Toc28359097"/>
      <w:r/>
      <w:bookmarkStart w:id="54" w:name="_Toc28359020"/>
      <w:r/>
      <w:bookmarkStart w:id="55" w:name="_Toc35393807"/>
      <w:r/>
      <w:bookmarkStart w:id="56" w:name="_Toc35393638"/>
      <w:r>
        <w:rPr>
          <w:rFonts w:hint="eastAsia" w:ascii="仿宋" w:hAnsi="仿宋" w:eastAsia="仿宋" w:cs="仿宋"/>
          <w:szCs w:val="24"/>
        </w:rPr>
        <w:t xml:space="preserve">名    称：南京博物院</w:t>
      </w:r>
      <w:r/>
    </w:p>
    <w:p>
      <w:pPr>
        <w:ind w:firstLine="480"/>
        <w:spacing w:line="580" w:lineRule="exact"/>
        <w:rPr>
          <w:rFonts w:ascii="仿宋" w:hAnsi="仿宋" w:eastAsia="仿宋" w:cs="仿宋"/>
          <w:szCs w:val="24"/>
        </w:rPr>
      </w:pPr>
      <w:r>
        <w:rPr>
          <w:rFonts w:hint="eastAsia" w:ascii="仿宋" w:hAnsi="仿宋" w:eastAsia="仿宋" w:cs="仿宋"/>
          <w:szCs w:val="24"/>
        </w:rPr>
        <w:t xml:space="preserve">地    址：南京市玄武区中山东路321号</w:t>
      </w:r>
      <w:r/>
    </w:p>
    <w:p>
      <w:pPr>
        <w:ind w:firstLine="480"/>
        <w:spacing w:line="580" w:lineRule="exact"/>
        <w:rPr>
          <w:rFonts w:hint="default" w:ascii="仿宋" w:hAnsi="仿宋" w:eastAsia="仿宋" w:cs="仿宋"/>
          <w:szCs w:val="24"/>
          <w:lang w:val="en-US" w:eastAsia="zh-CN"/>
        </w:rPr>
      </w:pPr>
      <w:r>
        <w:rPr>
          <w:rFonts w:hint="eastAsia" w:ascii="仿宋" w:hAnsi="仿宋" w:eastAsia="仿宋" w:cs="仿宋"/>
          <w:szCs w:val="24"/>
          <w:lang w:val="en-US" w:eastAsia="zh-CN"/>
        </w:rPr>
        <w:t xml:space="preserve">联 系 人：王美诗</w:t>
      </w:r>
      <w:r/>
    </w:p>
    <w:p>
      <w:pPr>
        <w:ind w:firstLine="480"/>
        <w:spacing w:line="580" w:lineRule="exact"/>
        <w:rPr>
          <w:rFonts w:ascii="仿宋" w:hAnsi="仿宋" w:eastAsia="仿宋" w:cs="仿宋"/>
          <w:szCs w:val="24"/>
          <w:highlight w:val="none"/>
        </w:rPr>
      </w:pPr>
      <w:r>
        <w:rPr>
          <w:rFonts w:hint="eastAsia" w:ascii="仿宋" w:hAnsi="仿宋" w:eastAsia="仿宋" w:cs="仿宋"/>
          <w:szCs w:val="24"/>
        </w:rPr>
        <w:t xml:space="preserve">联系方</w:t>
      </w:r>
      <w:r>
        <w:rPr>
          <w:rFonts w:hint="eastAsia" w:ascii="仿宋" w:hAnsi="仿宋" w:eastAsia="仿宋" w:cs="仿宋"/>
          <w:szCs w:val="24"/>
          <w:highlight w:val="none"/>
        </w:rPr>
        <w:t xml:space="preserve">式：025-84838660</w:t>
      </w:r>
      <w:r/>
    </w:p>
    <w:p>
      <w:pPr>
        <w:ind w:firstLine="480"/>
        <w:spacing w:line="570" w:lineRule="exact"/>
        <w:rPr>
          <w:rFonts w:ascii="仿宋" w:hAnsi="仿宋" w:eastAsia="仿宋" w:cs="仿宋"/>
          <w:szCs w:val="24"/>
        </w:rPr>
      </w:pPr>
      <w:r>
        <w:rPr>
          <w:rFonts w:hint="eastAsia" w:ascii="仿宋" w:hAnsi="仿宋" w:eastAsia="仿宋" w:cs="仿宋"/>
          <w:szCs w:val="24"/>
          <w:lang w:val="en-US" w:eastAsia="zh-CN"/>
        </w:rPr>
        <w:t xml:space="preserve">2.</w:t>
      </w:r>
      <w:r>
        <w:rPr>
          <w:rFonts w:hint="eastAsia" w:ascii="仿宋" w:hAnsi="仿宋" w:eastAsia="仿宋" w:cs="仿宋"/>
          <w:szCs w:val="24"/>
        </w:rPr>
        <w:t xml:space="preserve">采购代理机构信息</w:t>
      </w:r>
      <w:bookmarkEnd w:id="53"/>
      <w:r/>
      <w:bookmarkEnd w:id="54"/>
      <w:r/>
      <w:bookmarkEnd w:id="55"/>
      <w:r/>
      <w:bookmarkEnd w:id="56"/>
      <w:r/>
      <w:r/>
    </w:p>
    <w:p>
      <w:pPr>
        <w:ind w:firstLine="480"/>
        <w:spacing w:line="570" w:lineRule="exact"/>
        <w:rPr>
          <w:rFonts w:ascii="仿宋" w:hAnsi="仿宋" w:eastAsia="仿宋" w:cs="仿宋"/>
          <w:szCs w:val="24"/>
        </w:rPr>
      </w:pPr>
      <w:r>
        <w:rPr>
          <w:rFonts w:hint="eastAsia" w:ascii="仿宋" w:hAnsi="仿宋" w:eastAsia="仿宋" w:cs="仿宋"/>
          <w:szCs w:val="24"/>
        </w:rPr>
        <w:t xml:space="preserve">名    称：江苏威仕沃项目管理有限公司</w:t>
      </w:r>
      <w:r/>
    </w:p>
    <w:p>
      <w:pPr>
        <w:ind w:firstLine="480"/>
        <w:spacing w:line="570" w:lineRule="exact"/>
        <w:rPr>
          <w:rFonts w:ascii="仿宋" w:hAnsi="仿宋" w:eastAsia="仿宋" w:cs="仿宋"/>
          <w:szCs w:val="24"/>
        </w:rPr>
      </w:pPr>
      <w:r/>
      <w:bookmarkStart w:id="224" w:name="_GoBack"/>
      <w:r>
        <w:rPr>
          <w:rFonts w:hint="eastAsia" w:ascii="仿宋" w:hAnsi="仿宋" w:eastAsia="仿宋" w:cs="仿宋"/>
          <w:szCs w:val="24"/>
        </w:rPr>
        <w:t xml:space="preserve">地　  址：</w:t>
      </w:r>
      <w:r>
        <w:rPr>
          <w:rFonts w:hint="eastAsia" w:ascii="仿宋" w:hAnsi="仿宋" w:eastAsia="仿宋" w:cs="仿宋"/>
          <w:szCs w:val="24"/>
        </w:rPr>
        <w:t xml:space="preserve">南京市建邺区应天大街888号金鹰世界A座1</w:t>
      </w:r>
      <w:r>
        <w:rPr>
          <w:rFonts w:hint="eastAsia" w:ascii="仿宋" w:hAnsi="仿宋" w:eastAsia="仿宋" w:cs="仿宋"/>
          <w:szCs w:val="24"/>
          <w:lang w:val="en-US" w:eastAsia="zh-CN"/>
        </w:rPr>
        <w:t xml:space="preserve">2</w:t>
      </w:r>
      <w:r>
        <w:rPr>
          <w:rFonts w:hint="eastAsia" w:ascii="仿宋" w:hAnsi="仿宋" w:eastAsia="仿宋" w:cs="仿宋"/>
          <w:szCs w:val="24"/>
        </w:rPr>
        <w:t xml:space="preserve">楼</w:t>
      </w:r>
      <w:bookmarkEnd w:id="224"/>
      <w:r/>
    </w:p>
    <w:p>
      <w:pPr>
        <w:ind w:firstLine="480"/>
        <w:spacing w:line="570" w:lineRule="exact"/>
        <w:rPr>
          <w:rFonts w:ascii="仿宋" w:hAnsi="仿宋" w:eastAsia="仿宋" w:cs="仿宋"/>
          <w:szCs w:val="24"/>
        </w:rPr>
      </w:pPr>
      <w:r>
        <w:rPr>
          <w:rFonts w:hint="eastAsia" w:ascii="仿宋" w:hAnsi="仿宋" w:eastAsia="仿宋" w:cs="仿宋"/>
          <w:szCs w:val="24"/>
        </w:rPr>
        <w:t xml:space="preserve">联系方式：025-83359555</w:t>
      </w:r>
      <w:r/>
    </w:p>
    <w:p>
      <w:pPr>
        <w:ind w:firstLine="480"/>
        <w:spacing w:line="570" w:lineRule="exact"/>
        <w:rPr>
          <w:rFonts w:ascii="仿宋" w:hAnsi="仿宋" w:eastAsia="仿宋" w:cs="仿宋"/>
          <w:szCs w:val="24"/>
        </w:rPr>
      </w:pPr>
      <w:r>
        <w:rPr>
          <w:rFonts w:hint="eastAsia" w:ascii="仿宋" w:hAnsi="仿宋" w:eastAsia="仿宋" w:cs="仿宋"/>
          <w:szCs w:val="24"/>
          <w:lang w:val="en-US" w:eastAsia="zh-CN"/>
        </w:rPr>
        <w:t xml:space="preserve">3.</w:t>
      </w:r>
      <w:r>
        <w:rPr>
          <w:rFonts w:hint="eastAsia" w:ascii="仿宋" w:hAnsi="仿宋" w:eastAsia="仿宋" w:cs="仿宋"/>
          <w:szCs w:val="24"/>
        </w:rPr>
        <w:t xml:space="preserve">项目联系方式</w:t>
      </w:r>
      <w:r/>
    </w:p>
    <w:p>
      <w:pPr>
        <w:ind w:firstLine="480"/>
        <w:spacing w:line="570" w:lineRule="exact"/>
        <w:rPr>
          <w:rFonts w:hint="default" w:ascii="仿宋" w:hAnsi="仿宋" w:eastAsia="仿宋" w:cs="仿宋"/>
          <w:szCs w:val="24"/>
          <w:lang w:val="en-US" w:eastAsia="zh-CN"/>
        </w:rPr>
      </w:pPr>
      <w:r>
        <w:rPr>
          <w:rFonts w:hint="eastAsia" w:ascii="仿宋" w:hAnsi="仿宋" w:eastAsia="仿宋" w:cs="仿宋"/>
          <w:szCs w:val="24"/>
        </w:rPr>
        <w:t xml:space="preserve">项目联系人：</w:t>
      </w:r>
      <w:r>
        <w:rPr>
          <w:rFonts w:hint="eastAsia" w:ascii="仿宋" w:hAnsi="仿宋" w:eastAsia="仿宋" w:cs="仿宋"/>
          <w:szCs w:val="24"/>
          <w:lang w:val="en-US" w:eastAsia="zh-CN"/>
        </w:rPr>
        <w:t xml:space="preserve">吴霞、姜保请、李昊威</w:t>
      </w:r>
      <w:r/>
    </w:p>
    <w:p>
      <w:pPr>
        <w:ind w:firstLine="480"/>
        <w:spacing w:line="570" w:lineRule="exact"/>
        <w:rPr>
          <w:rFonts w:ascii="仿宋" w:hAnsi="仿宋" w:eastAsia="仿宋" w:cs="仿宋"/>
          <w:szCs w:val="24"/>
        </w:rPr>
      </w:pPr>
      <w:r>
        <w:rPr>
          <w:rFonts w:hint="eastAsia" w:ascii="仿宋" w:hAnsi="仿宋" w:eastAsia="仿宋" w:cs="仿宋"/>
          <w:szCs w:val="24"/>
        </w:rPr>
        <w:t xml:space="preserve">电　  话：025-83359555</w:t>
      </w:r>
      <w:r/>
    </w:p>
    <w:p>
      <w:pPr>
        <w:ind w:firstLine="480"/>
        <w:spacing w:line="570" w:lineRule="exact"/>
        <w:rPr>
          <w:rFonts w:ascii="仿宋" w:hAnsi="仿宋" w:eastAsia="仿宋" w:cs="仿宋"/>
        </w:rPr>
      </w:pPr>
      <w:r>
        <w:rPr>
          <w:rFonts w:hint="eastAsia" w:ascii="仿宋" w:hAnsi="仿宋" w:eastAsia="仿宋" w:cs="仿宋"/>
          <w:szCs w:val="24"/>
        </w:rPr>
        <w:t xml:space="preserve">邮    箱：wsw83359555@163.com</w:t>
      </w:r>
      <w:r/>
    </w:p>
    <w:p>
      <w:pPr>
        <w:pStyle w:val="925"/>
        <w:spacing w:line="360" w:lineRule="auto"/>
        <w:rPr>
          <w:rFonts w:ascii="仿宋" w:hAnsi="仿宋" w:eastAsia="仿宋" w:cs="仿宋"/>
          <w:bCs/>
        </w:rPr>
      </w:pPr>
      <w:r/>
      <w:bookmarkStart w:id="57" w:name="_Toc120614211"/>
      <w:r/>
      <w:bookmarkStart w:id="58" w:name="_Toc8948"/>
      <w:r/>
      <w:bookmarkStart w:id="59" w:name="_Toc46013746"/>
      <w:r>
        <w:rPr>
          <w:rFonts w:hint="eastAsia" w:ascii="仿宋" w:hAnsi="仿宋" w:eastAsia="仿宋" w:cs="仿宋"/>
          <w:bCs/>
        </w:rPr>
        <w:br w:type="page" w:clear="all"/>
      </w:r>
      <w:bookmarkStart w:id="60" w:name="_Toc26821"/>
      <w:r/>
      <w:bookmarkStart w:id="61" w:name="_Toc22397"/>
      <w:r/>
      <w:bookmarkStart w:id="62" w:name="_Toc20912"/>
      <w:r/>
      <w:bookmarkStart w:id="63" w:name="_Toc5170"/>
      <w:r>
        <w:rPr>
          <w:rFonts w:hint="eastAsia" w:ascii="方正公文小标宋" w:hAnsi="方正公文小标宋" w:cs="方正公文小标宋"/>
          <w:szCs w:val="36"/>
        </w:rPr>
        <w:t xml:space="preserve">第二章  </w:t>
      </w:r>
      <w:bookmarkEnd w:id="57"/>
      <w:r/>
      <w:bookmarkStart w:id="64" w:name="_Toc20823274"/>
      <w:r/>
      <w:bookmarkStart w:id="65" w:name="_Toc513029202"/>
      <w:r/>
      <w:bookmarkStart w:id="66" w:name="_Toc120614213"/>
      <w:r/>
      <w:bookmarkStart w:id="67" w:name="_Toc16938518"/>
      <w:r>
        <w:rPr>
          <w:rFonts w:hint="eastAsia" w:ascii="方正公文小标宋" w:hAnsi="方正公文小标宋" w:cs="方正公文小标宋"/>
          <w:szCs w:val="36"/>
        </w:rPr>
        <w:t xml:space="preserve">投标人须知</w:t>
      </w:r>
      <w:bookmarkEnd w:id="58"/>
      <w:r/>
      <w:bookmarkEnd w:id="59"/>
      <w:r/>
      <w:bookmarkEnd w:id="60"/>
      <w:r/>
      <w:bookmarkEnd w:id="61"/>
      <w:r/>
      <w:bookmarkEnd w:id="62"/>
      <w:r/>
      <w:bookmarkEnd w:id="63"/>
      <w:r/>
      <w:bookmarkEnd w:id="64"/>
      <w:r/>
      <w:bookmarkEnd w:id="65"/>
      <w:r/>
      <w:bookmarkEnd w:id="66"/>
      <w:r/>
      <w:bookmarkEnd w:id="67"/>
      <w:r/>
      <w:r/>
    </w:p>
    <w:p>
      <w:pPr>
        <w:ind w:firstLine="482"/>
        <w:spacing w:line="580" w:lineRule="exact"/>
        <w:rPr>
          <w:rFonts w:ascii="仿宋" w:hAnsi="仿宋" w:eastAsia="仿宋" w:cs="仿宋"/>
          <w:b/>
          <w:bCs/>
        </w:rPr>
      </w:pPr>
      <w:r/>
      <w:bookmarkStart w:id="68" w:name="_Toc120614214"/>
      <w:r/>
      <w:bookmarkStart w:id="69" w:name="_Toc513029203"/>
      <w:r/>
      <w:bookmarkStart w:id="70" w:name="_Toc20823275"/>
      <w:r/>
      <w:bookmarkStart w:id="71" w:name="_Toc16938519"/>
      <w:r/>
      <w:bookmarkStart w:id="72" w:name="_Toc20823314"/>
      <w:r/>
      <w:bookmarkStart w:id="73" w:name="_Toc120614221"/>
      <w:r/>
      <w:bookmarkStart w:id="74" w:name="_Toc234"/>
      <w:r/>
      <w:bookmarkStart w:id="75" w:name="_Toc46013747"/>
      <w:r/>
      <w:bookmarkStart w:id="76" w:name="_Toc479757207"/>
      <w:r/>
      <w:bookmarkStart w:id="77" w:name="_Toc16938558"/>
      <w:r/>
      <w:bookmarkStart w:id="78" w:name="_Toc513029242"/>
      <w:r>
        <w:rPr>
          <w:rFonts w:hint="eastAsia" w:ascii="仿宋" w:hAnsi="仿宋" w:eastAsia="仿宋" w:cs="仿宋"/>
          <w:b/>
          <w:bCs/>
        </w:rPr>
        <w:t xml:space="preserve">一、总则</w:t>
      </w:r>
      <w:bookmarkEnd w:id="68"/>
      <w:r/>
      <w:bookmarkEnd w:id="69"/>
      <w:r/>
      <w:bookmarkEnd w:id="70"/>
      <w:r/>
      <w:bookmarkEnd w:id="71"/>
      <w:r/>
      <w:r/>
    </w:p>
    <w:p>
      <w:pPr>
        <w:ind w:firstLine="480"/>
        <w:spacing w:line="580" w:lineRule="exact"/>
        <w:rPr>
          <w:rFonts w:ascii="仿宋" w:hAnsi="仿宋" w:eastAsia="仿宋" w:cs="仿宋"/>
          <w:b/>
          <w:bCs/>
        </w:rPr>
      </w:pPr>
      <w:r/>
      <w:bookmarkStart w:id="79" w:name="_Hlt16619475"/>
      <w:r/>
      <w:bookmarkEnd w:id="79"/>
      <w:r/>
      <w:bookmarkStart w:id="80" w:name="_Toc458694821"/>
      <w:r/>
      <w:bookmarkStart w:id="81" w:name="_Toc513029204"/>
      <w:r/>
      <w:bookmarkStart w:id="82" w:name="_Toc20823276"/>
      <w:r/>
      <w:bookmarkStart w:id="83" w:name="_Toc16938520"/>
      <w:r>
        <w:rPr>
          <w:rFonts w:hint="eastAsia" w:ascii="仿宋" w:hAnsi="仿宋" w:eastAsia="仿宋" w:cs="仿宋"/>
          <w:b/>
          <w:bCs/>
        </w:rPr>
        <w:t xml:space="preserve">1</w:t>
      </w:r>
      <w:bookmarkEnd w:id="80"/>
      <w:r>
        <w:rPr>
          <w:rFonts w:hint="eastAsia" w:ascii="仿宋" w:hAnsi="仿宋" w:eastAsia="仿宋" w:cs="仿宋"/>
          <w:b/>
          <w:bCs/>
          <w:lang w:val="en-US" w:eastAsia="zh-CN"/>
        </w:rPr>
        <w:t xml:space="preserve">.</w:t>
      </w:r>
      <w:r>
        <w:rPr>
          <w:rFonts w:hint="eastAsia" w:ascii="仿宋" w:hAnsi="仿宋" w:eastAsia="仿宋" w:cs="仿宋"/>
          <w:b/>
          <w:bCs/>
        </w:rPr>
        <w:t xml:space="preserve">招标方式</w:t>
      </w:r>
      <w:bookmarkEnd w:id="81"/>
      <w:r/>
      <w:bookmarkEnd w:id="82"/>
      <w:r/>
      <w:bookmarkEnd w:id="83"/>
      <w:r/>
      <w:r/>
    </w:p>
    <w:p>
      <w:pPr>
        <w:ind w:firstLine="480"/>
        <w:spacing w:line="580" w:lineRule="exact"/>
        <w:rPr>
          <w:rFonts w:ascii="仿宋" w:hAnsi="仿宋" w:eastAsia="仿宋" w:cs="仿宋"/>
        </w:rPr>
      </w:pPr>
      <w:r>
        <w:rPr>
          <w:rFonts w:hint="eastAsia" w:ascii="仿宋" w:hAnsi="仿宋" w:eastAsia="仿宋" w:cs="仿宋"/>
        </w:rPr>
        <w:t xml:space="preserve">本次招标采取公开招标方式，本招标文件仅适用于招标公告中所述项目。</w:t>
      </w:r>
      <w:r/>
    </w:p>
    <w:p>
      <w:pPr>
        <w:ind w:firstLine="480"/>
        <w:spacing w:line="580" w:lineRule="exact"/>
        <w:rPr>
          <w:rFonts w:ascii="仿宋" w:hAnsi="仿宋" w:eastAsia="仿宋" w:cs="仿宋"/>
          <w:b/>
          <w:bCs/>
        </w:rPr>
      </w:pPr>
      <w:r/>
      <w:bookmarkStart w:id="84" w:name="_Toc513029205"/>
      <w:r/>
      <w:bookmarkStart w:id="85" w:name="_Toc16938521"/>
      <w:r/>
      <w:bookmarkStart w:id="86" w:name="_Toc20823277"/>
      <w:r>
        <w:rPr>
          <w:rFonts w:hint="eastAsia" w:ascii="仿宋" w:hAnsi="仿宋" w:eastAsia="仿宋" w:cs="仿宋"/>
          <w:b/>
          <w:bCs/>
        </w:rPr>
        <w:t xml:space="preserve">2</w:t>
      </w:r>
      <w:r>
        <w:rPr>
          <w:rFonts w:hint="eastAsia" w:ascii="仿宋" w:hAnsi="仿宋" w:eastAsia="仿宋" w:cs="仿宋"/>
          <w:b/>
          <w:bCs/>
          <w:lang w:val="en-US" w:eastAsia="zh-CN"/>
        </w:rPr>
        <w:t xml:space="preserve">.</w:t>
      </w:r>
      <w:r>
        <w:rPr>
          <w:rFonts w:hint="eastAsia" w:ascii="仿宋" w:hAnsi="仿宋" w:eastAsia="仿宋" w:cs="仿宋"/>
          <w:b/>
          <w:bCs/>
        </w:rPr>
        <w:t xml:space="preserve">合格的投标人</w:t>
      </w:r>
      <w:bookmarkEnd w:id="84"/>
      <w:r/>
      <w:bookmarkEnd w:id="85"/>
      <w:r/>
      <w:bookmarkEnd w:id="86"/>
      <w:r/>
      <w:r/>
    </w:p>
    <w:p>
      <w:pPr>
        <w:ind w:firstLine="480"/>
        <w:spacing w:line="580" w:lineRule="exact"/>
        <w:rPr>
          <w:rFonts w:ascii="仿宋" w:hAnsi="仿宋" w:eastAsia="仿宋" w:cs="仿宋"/>
        </w:rPr>
      </w:pPr>
      <w:r>
        <w:rPr>
          <w:rFonts w:hint="eastAsia" w:ascii="仿宋" w:hAnsi="仿宋" w:eastAsia="仿宋" w:cs="仿宋"/>
        </w:rPr>
        <w:t xml:space="preserve">2.1 满足招标公告中供应商的资格要求的规定。</w:t>
      </w:r>
      <w:r/>
    </w:p>
    <w:p>
      <w:pPr>
        <w:ind w:firstLine="480"/>
        <w:spacing w:line="580" w:lineRule="exact"/>
        <w:rPr>
          <w:rFonts w:ascii="仿宋" w:hAnsi="仿宋" w:eastAsia="仿宋" w:cs="仿宋"/>
        </w:rPr>
      </w:pPr>
      <w:r>
        <w:rPr>
          <w:rFonts w:hint="eastAsia" w:ascii="仿宋" w:hAnsi="仿宋" w:eastAsia="仿宋" w:cs="仿宋"/>
        </w:rPr>
        <w:t xml:space="preserve">2.2 满足本文件实质性条款的规定。</w:t>
      </w:r>
      <w:r/>
    </w:p>
    <w:p>
      <w:pPr>
        <w:ind w:firstLine="480"/>
        <w:spacing w:line="580" w:lineRule="exact"/>
        <w:rPr>
          <w:rFonts w:ascii="仿宋" w:hAnsi="仿宋" w:eastAsia="仿宋" w:cs="仿宋"/>
          <w:b/>
          <w:bCs/>
        </w:rPr>
      </w:pPr>
      <w:r/>
      <w:bookmarkStart w:id="87" w:name="_Toc20823278"/>
      <w:r/>
      <w:bookmarkStart w:id="88" w:name="_Toc16938522"/>
      <w:r/>
      <w:bookmarkStart w:id="89" w:name="_Toc513029206"/>
      <w:r>
        <w:rPr>
          <w:rFonts w:hint="eastAsia" w:ascii="仿宋" w:hAnsi="仿宋" w:eastAsia="仿宋" w:cs="仿宋"/>
          <w:b/>
          <w:bCs/>
        </w:rPr>
        <w:t xml:space="preserve">3</w:t>
      </w:r>
      <w:r>
        <w:rPr>
          <w:rFonts w:hint="eastAsia" w:ascii="仿宋" w:hAnsi="仿宋" w:eastAsia="仿宋" w:cs="仿宋"/>
          <w:b/>
          <w:bCs/>
          <w:lang w:val="en-US" w:eastAsia="zh-CN"/>
        </w:rPr>
        <w:t xml:space="preserve">.</w:t>
      </w:r>
      <w:r>
        <w:rPr>
          <w:rFonts w:hint="eastAsia" w:ascii="仿宋" w:hAnsi="仿宋" w:eastAsia="仿宋" w:cs="仿宋"/>
          <w:b/>
          <w:bCs/>
        </w:rPr>
        <w:t xml:space="preserve">适用法律</w:t>
      </w:r>
      <w:bookmarkEnd w:id="87"/>
      <w:r/>
      <w:bookmarkEnd w:id="88"/>
      <w:r/>
      <w:bookmarkEnd w:id="89"/>
      <w:r/>
      <w:r/>
    </w:p>
    <w:p>
      <w:pPr>
        <w:ind w:firstLine="480"/>
        <w:spacing w:line="580" w:lineRule="exact"/>
        <w:rPr>
          <w:rFonts w:ascii="仿宋" w:hAnsi="仿宋" w:eastAsia="仿宋" w:cs="仿宋"/>
        </w:rPr>
      </w:pPr>
      <w:r>
        <w:rPr>
          <w:rFonts w:hint="eastAsia" w:ascii="仿宋" w:hAnsi="仿宋" w:eastAsia="仿宋" w:cs="仿宋"/>
        </w:rPr>
        <w:t xml:space="preserve">3.1 本次招标及由此产生的合同受中华人民共和国有关的法律法规制约和保护。</w:t>
      </w:r>
      <w:r/>
    </w:p>
    <w:p>
      <w:pPr>
        <w:ind w:firstLine="480"/>
        <w:spacing w:line="580" w:lineRule="exact"/>
        <w:rPr>
          <w:rFonts w:ascii="仿宋" w:hAnsi="仿宋" w:eastAsia="仿宋" w:cs="仿宋"/>
          <w:b/>
          <w:bCs/>
        </w:rPr>
      </w:pPr>
      <w:r/>
      <w:bookmarkStart w:id="90" w:name="_Toc462564067"/>
      <w:r/>
      <w:bookmarkStart w:id="91" w:name="_Toc20823279"/>
      <w:r/>
      <w:bookmarkStart w:id="92" w:name="_Toc513029207"/>
      <w:r/>
      <w:bookmarkStart w:id="93" w:name="_Toc16938523"/>
      <w:r>
        <w:rPr>
          <w:rFonts w:hint="eastAsia" w:ascii="仿宋" w:hAnsi="仿宋" w:eastAsia="仿宋" w:cs="仿宋"/>
          <w:b/>
          <w:bCs/>
        </w:rPr>
        <w:t xml:space="preserve">4</w:t>
      </w:r>
      <w:r>
        <w:rPr>
          <w:rFonts w:hint="eastAsia" w:ascii="仿宋" w:hAnsi="仿宋" w:eastAsia="仿宋" w:cs="仿宋"/>
          <w:b/>
          <w:bCs/>
          <w:lang w:val="en-US" w:eastAsia="zh-CN"/>
        </w:rPr>
        <w:t xml:space="preserve">.</w:t>
      </w:r>
      <w:r>
        <w:rPr>
          <w:rFonts w:hint="eastAsia" w:ascii="仿宋" w:hAnsi="仿宋" w:eastAsia="仿宋" w:cs="仿宋"/>
          <w:b/>
          <w:bCs/>
        </w:rPr>
        <w:t xml:space="preserve">投标费用</w:t>
      </w:r>
      <w:bookmarkEnd w:id="90"/>
      <w:r/>
      <w:bookmarkEnd w:id="91"/>
      <w:r/>
      <w:bookmarkEnd w:id="92"/>
      <w:r/>
      <w:bookmarkEnd w:id="93"/>
      <w:r/>
      <w:r/>
    </w:p>
    <w:p>
      <w:pPr>
        <w:ind w:firstLine="480"/>
        <w:spacing w:line="580" w:lineRule="exact"/>
        <w:rPr>
          <w:rFonts w:hint="eastAsia" w:ascii="仿宋" w:hAnsi="仿宋" w:eastAsia="仿宋" w:cs="仿宋"/>
        </w:rPr>
      </w:pPr>
      <w:r>
        <w:rPr>
          <w:rFonts w:hint="eastAsia" w:ascii="仿宋" w:hAnsi="仿宋" w:eastAsia="仿宋" w:cs="仿宋"/>
        </w:rPr>
        <w:t xml:space="preserve">4.1 投标人应自行承担所有与参加投标有关的费用，无论投标过程中的做法和结果如何，江苏威仕沃项目管理有限公司（以下简称招标代理）在任何情况下均无义务和责任承担这些费用。</w:t>
      </w:r>
      <w:r/>
    </w:p>
    <w:p>
      <w:pPr>
        <w:ind w:firstLine="480"/>
        <w:spacing w:line="580" w:lineRule="exact"/>
        <w:rPr>
          <w:rFonts w:hint="eastAsia" w:ascii="仿宋" w:hAnsi="仿宋" w:eastAsia="仿宋" w:cs="仿宋"/>
        </w:rPr>
      </w:pPr>
      <w:r>
        <w:rPr>
          <w:rFonts w:hint="eastAsia" w:ascii="仿宋" w:hAnsi="仿宋" w:eastAsia="仿宋" w:cs="仿宋"/>
          <w:lang w:val="en-US" w:eastAsia="zh-CN"/>
        </w:rPr>
        <w:t xml:space="preserve">4.2 </w:t>
      </w:r>
      <w:r>
        <w:rPr>
          <w:rFonts w:hint="eastAsia" w:ascii="仿宋" w:hAnsi="仿宋" w:eastAsia="仿宋" w:cs="仿宋"/>
        </w:rPr>
        <w:t xml:space="preserve">本次招标仅向投标人收取采购文件工本费，采购文件工本费具体收取办法详见招标公告</w:t>
      </w:r>
      <w:r>
        <w:rPr>
          <w:rFonts w:hint="eastAsia" w:ascii="仿宋" w:hAnsi="仿宋" w:eastAsia="仿宋" w:cs="仿宋"/>
          <w:lang w:val="zh-CN"/>
        </w:rPr>
        <w:t xml:space="preserve">。</w:t>
      </w:r>
      <w:r/>
    </w:p>
    <w:p>
      <w:pPr>
        <w:ind w:firstLine="480"/>
        <w:spacing w:line="580" w:lineRule="exact"/>
        <w:rPr>
          <w:rFonts w:ascii="仿宋" w:hAnsi="仿宋" w:eastAsia="仿宋" w:cs="仿宋"/>
          <w:lang w:val="zh-CN"/>
        </w:rPr>
      </w:pPr>
      <w:r>
        <w:rPr>
          <w:rFonts w:hint="eastAsia" w:ascii="仿宋" w:hAnsi="仿宋" w:eastAsia="仿宋" w:cs="仿宋"/>
        </w:rPr>
        <w:t xml:space="preserve">4.</w:t>
      </w:r>
      <w:r>
        <w:rPr>
          <w:rFonts w:hint="eastAsia" w:ascii="仿宋" w:hAnsi="仿宋" w:eastAsia="仿宋" w:cs="仿宋"/>
          <w:lang w:val="en-US" w:eastAsia="zh-CN"/>
        </w:rPr>
        <w:t xml:space="preserve">3</w:t>
      </w:r>
      <w:r>
        <w:rPr>
          <w:rFonts w:hint="eastAsia" w:ascii="仿宋" w:hAnsi="仿宋" w:eastAsia="仿宋" w:cs="仿宋"/>
        </w:rPr>
        <w:t xml:space="preserve"> </w:t>
      </w:r>
      <w:r>
        <w:rPr>
          <w:rFonts w:hint="eastAsia" w:ascii="仿宋" w:hAnsi="仿宋" w:eastAsia="仿宋" w:cs="仿宋"/>
          <w:szCs w:val="24"/>
          <w:lang w:val="zh-CN"/>
        </w:rPr>
        <w:t xml:space="preserve">本</w:t>
      </w:r>
      <w:r>
        <w:rPr>
          <w:rFonts w:hint="eastAsia" w:ascii="仿宋" w:hAnsi="仿宋" w:eastAsia="仿宋" w:cs="仿宋"/>
          <w:szCs w:val="24"/>
          <w:lang w:val="en-US" w:eastAsia="zh-CN"/>
        </w:rPr>
        <w:t xml:space="preserve">次</w:t>
      </w:r>
      <w:r>
        <w:rPr>
          <w:rFonts w:hint="eastAsia" w:ascii="仿宋" w:hAnsi="仿宋" w:eastAsia="仿宋" w:cs="仿宋"/>
          <w:szCs w:val="24"/>
          <w:lang w:val="zh-CN"/>
        </w:rPr>
        <w:t xml:space="preserve">招标代理服务费由采购人向代理机构结算，代理服务费以中标金额为基础，如本项目中标金额在 100万元（不含）以下，代理服务费按照固定价人民币2500元收取；如本项目中标金额 100万元(含)以上，代理服务费按照中标金额的0.25%收取</w:t>
      </w:r>
      <w:r>
        <w:rPr>
          <w:rFonts w:hint="eastAsia" w:ascii="仿宋" w:hAnsi="仿宋" w:eastAsia="仿宋" w:cs="仿宋"/>
          <w:lang w:val="zh-CN"/>
        </w:rPr>
        <w:t xml:space="preserve">。</w:t>
      </w:r>
      <w:r/>
    </w:p>
    <w:p>
      <w:pPr>
        <w:ind w:firstLine="480"/>
        <w:keepLines w:val="0"/>
        <w:keepNext w:val="0"/>
        <w:pageBreakBefore w:val="0"/>
        <w:spacing w:line="560" w:lineRule="exact"/>
        <w:widowControl w:val="off"/>
        <w:rPr>
          <w:rFonts w:ascii="仿宋" w:hAnsi="仿宋" w:eastAsia="仿宋" w:cs="仿宋"/>
          <w:b/>
          <w:bCs/>
        </w:rPr>
      </w:pPr>
      <w:r>
        <w:rPr>
          <w:rFonts w:hint="eastAsia" w:ascii="仿宋" w:hAnsi="仿宋" w:eastAsia="仿宋" w:cs="仿宋"/>
          <w:b/>
          <w:bCs/>
        </w:rPr>
        <w:t xml:space="preserve">5</w:t>
      </w:r>
      <w:r>
        <w:rPr>
          <w:rFonts w:hint="eastAsia" w:ascii="仿宋" w:hAnsi="仿宋" w:eastAsia="仿宋" w:cs="仿宋"/>
          <w:b/>
          <w:bCs/>
          <w:lang w:val="en-US" w:eastAsia="zh-CN"/>
        </w:rPr>
        <w:t xml:space="preserve">.</w:t>
      </w:r>
      <w:r>
        <w:rPr>
          <w:rFonts w:hint="eastAsia" w:ascii="仿宋" w:hAnsi="仿宋" w:eastAsia="仿宋" w:cs="仿宋"/>
          <w:b/>
          <w:bCs/>
        </w:rPr>
        <w:t xml:space="preserve">招标文件的约束力</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5.1 投标人一旦参加本项目采购活动，即被认为接受了本招标文件的规定和约束。</w:t>
      </w:r>
      <w:r/>
    </w:p>
    <w:p>
      <w:pPr>
        <w:ind w:firstLine="482"/>
        <w:keepLines w:val="0"/>
        <w:keepNext w:val="0"/>
        <w:pageBreakBefore w:val="0"/>
        <w:spacing w:line="560" w:lineRule="exact"/>
        <w:widowControl w:val="off"/>
        <w:rPr>
          <w:rFonts w:ascii="仿宋" w:hAnsi="仿宋" w:eastAsia="仿宋" w:cs="仿宋"/>
          <w:b/>
          <w:bCs/>
        </w:rPr>
      </w:pPr>
      <w:r/>
      <w:bookmarkStart w:id="94" w:name="_Toc513029209"/>
      <w:r/>
      <w:bookmarkStart w:id="95" w:name="_Toc120614215"/>
      <w:r/>
      <w:bookmarkStart w:id="96" w:name="_Toc20823281"/>
      <w:r/>
      <w:bookmarkStart w:id="97" w:name="_Toc16938525"/>
      <w:r>
        <w:rPr>
          <w:rFonts w:hint="eastAsia" w:ascii="仿宋" w:hAnsi="仿宋" w:eastAsia="仿宋" w:cs="仿宋"/>
          <w:b/>
          <w:bCs/>
        </w:rPr>
        <w:t xml:space="preserve">二、招标文件</w:t>
      </w:r>
      <w:bookmarkEnd w:id="94"/>
      <w:r/>
      <w:bookmarkEnd w:id="95"/>
      <w:r/>
      <w:bookmarkEnd w:id="96"/>
      <w:r/>
      <w:bookmarkEnd w:id="97"/>
      <w:r/>
      <w:r/>
    </w:p>
    <w:p>
      <w:pPr>
        <w:ind w:firstLine="480"/>
        <w:keepLines w:val="0"/>
        <w:keepNext w:val="0"/>
        <w:pageBreakBefore w:val="0"/>
        <w:spacing w:line="560" w:lineRule="exact"/>
        <w:widowControl w:val="off"/>
        <w:rPr>
          <w:rFonts w:ascii="仿宋" w:hAnsi="仿宋" w:eastAsia="仿宋" w:cs="仿宋"/>
          <w:b/>
          <w:bCs/>
        </w:rPr>
      </w:pPr>
      <w:r/>
      <w:bookmarkStart w:id="98" w:name="_Toc16938526"/>
      <w:r/>
      <w:bookmarkStart w:id="99" w:name="_Toc20823282"/>
      <w:r/>
      <w:bookmarkStart w:id="100" w:name="_Toc513029210"/>
      <w:r>
        <w:rPr>
          <w:rFonts w:hint="eastAsia" w:ascii="仿宋" w:hAnsi="仿宋" w:eastAsia="仿宋" w:cs="仿宋"/>
          <w:b/>
          <w:bCs/>
        </w:rPr>
        <w:t xml:space="preserve">6</w:t>
      </w:r>
      <w:r>
        <w:rPr>
          <w:rFonts w:hint="eastAsia" w:ascii="仿宋" w:hAnsi="仿宋" w:eastAsia="仿宋" w:cs="仿宋"/>
          <w:b/>
          <w:bCs/>
          <w:lang w:val="en-US" w:eastAsia="zh-CN"/>
        </w:rPr>
        <w:t xml:space="preserve">.</w:t>
      </w:r>
      <w:r>
        <w:rPr>
          <w:rFonts w:hint="eastAsia" w:ascii="仿宋" w:hAnsi="仿宋" w:eastAsia="仿宋" w:cs="仿宋"/>
          <w:b/>
          <w:bCs/>
        </w:rPr>
        <w:t xml:space="preserve">招标文件构成</w:t>
      </w:r>
      <w:bookmarkEnd w:id="98"/>
      <w:r/>
      <w:bookmarkEnd w:id="99"/>
      <w:r/>
      <w:bookmarkEnd w:id="100"/>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6.1 招标文件由以下部分组成：</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6.1.1 投标邀请</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6.1.2 投标人须知</w:t>
      </w:r>
      <w:r/>
    </w:p>
    <w:p>
      <w:pPr>
        <w:ind w:firstLine="480"/>
        <w:keepLines w:val="0"/>
        <w:keepNext w:val="0"/>
        <w:pageBreakBefore w:val="0"/>
        <w:spacing w:line="560" w:lineRule="exact"/>
        <w:widowControl w:val="off"/>
        <w:rPr>
          <w:rFonts w:hint="eastAsia" w:ascii="仿宋" w:hAnsi="仿宋" w:eastAsia="仿宋" w:cs="仿宋"/>
          <w:lang w:eastAsia="zh-CN"/>
        </w:rPr>
      </w:pPr>
      <w:r>
        <w:rPr>
          <w:rFonts w:hint="eastAsia" w:ascii="仿宋" w:hAnsi="仿宋" w:eastAsia="仿宋" w:cs="仿宋"/>
        </w:rPr>
        <w:t xml:space="preserve">6.1.3 合同</w:t>
      </w:r>
      <w:r>
        <w:rPr>
          <w:rFonts w:hint="eastAsia" w:ascii="仿宋" w:hAnsi="仿宋" w:eastAsia="仿宋" w:cs="仿宋"/>
          <w:lang w:val="en-US" w:eastAsia="zh-CN"/>
        </w:rPr>
        <w:t xml:space="preserve">文本</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6.1.4 项目需求</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6.1.5 评标方法与评标标准</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6.1.6 投标文件格式</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请仔细检查招标文件是否齐全，如有缺漏请立即与招标代理联系解决。</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val="0"/>
        <w:keepNext w:val="0"/>
        <w:pageBreakBefore w:val="0"/>
        <w:spacing w:line="560" w:lineRule="exact"/>
        <w:widowControl w:val="off"/>
        <w:rPr>
          <w:rFonts w:ascii="仿宋" w:hAnsi="仿宋" w:eastAsia="仿宋" w:cs="仿宋"/>
          <w:b/>
          <w:bCs/>
        </w:rPr>
      </w:pPr>
      <w:r/>
      <w:bookmarkStart w:id="101" w:name="_Toc513029211"/>
      <w:r/>
      <w:bookmarkStart w:id="102" w:name="_Toc20823283"/>
      <w:r/>
      <w:bookmarkStart w:id="103" w:name="_Toc16938527"/>
      <w:r/>
      <w:bookmarkStart w:id="104" w:name="_Toc462564070"/>
      <w:r>
        <w:rPr>
          <w:rFonts w:hint="eastAsia" w:ascii="仿宋" w:hAnsi="仿宋" w:eastAsia="仿宋" w:cs="仿宋"/>
          <w:b/>
          <w:bCs/>
        </w:rPr>
        <w:t xml:space="preserve">7</w:t>
      </w:r>
      <w:r>
        <w:rPr>
          <w:rFonts w:hint="eastAsia" w:ascii="仿宋" w:hAnsi="仿宋" w:eastAsia="仿宋" w:cs="仿宋"/>
          <w:b/>
          <w:bCs/>
          <w:lang w:val="en-US" w:eastAsia="zh-CN"/>
        </w:rPr>
        <w:t xml:space="preserve">.</w:t>
      </w:r>
      <w:r>
        <w:rPr>
          <w:rFonts w:hint="eastAsia" w:ascii="仿宋" w:hAnsi="仿宋" w:eastAsia="仿宋" w:cs="仿宋"/>
          <w:b/>
          <w:bCs/>
        </w:rPr>
        <w:t xml:space="preserve">招标文件的澄清</w:t>
      </w:r>
      <w:bookmarkEnd w:id="101"/>
      <w:r/>
      <w:bookmarkEnd w:id="102"/>
      <w:r/>
      <w:bookmarkEnd w:id="103"/>
      <w:r/>
      <w:bookmarkEnd w:id="104"/>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7.1 任何要求对招标文件进行澄清的投标人，应在投标截止期十日前按招标公告中的通讯地址，以书面形式通知招标代理。</w:t>
      </w:r>
      <w:r/>
    </w:p>
    <w:p>
      <w:pPr>
        <w:ind w:firstLine="480"/>
        <w:keepLines w:val="0"/>
        <w:keepNext w:val="0"/>
        <w:pageBreakBefore w:val="0"/>
        <w:spacing w:line="560" w:lineRule="exact"/>
        <w:widowControl w:val="off"/>
        <w:rPr>
          <w:rFonts w:ascii="仿宋" w:hAnsi="仿宋" w:eastAsia="仿宋" w:cs="仿宋"/>
          <w:b/>
          <w:bCs/>
        </w:rPr>
      </w:pPr>
      <w:r/>
      <w:bookmarkStart w:id="105" w:name="_Toc513029212"/>
      <w:r/>
      <w:bookmarkStart w:id="106" w:name="_Toc462564071"/>
      <w:r/>
      <w:bookmarkStart w:id="107" w:name="_Toc20823284"/>
      <w:r/>
      <w:bookmarkStart w:id="108" w:name="_Toc16938528"/>
      <w:r>
        <w:rPr>
          <w:rFonts w:hint="eastAsia" w:ascii="仿宋" w:hAnsi="仿宋" w:eastAsia="仿宋" w:cs="仿宋"/>
          <w:b/>
          <w:bCs/>
        </w:rPr>
        <w:t xml:space="preserve">8</w:t>
      </w:r>
      <w:r>
        <w:rPr>
          <w:rFonts w:hint="eastAsia" w:ascii="仿宋" w:hAnsi="仿宋" w:eastAsia="仿宋" w:cs="仿宋"/>
          <w:b/>
          <w:bCs/>
          <w:lang w:val="en-US" w:eastAsia="zh-CN"/>
        </w:rPr>
        <w:t xml:space="preserve">.</w:t>
      </w:r>
      <w:r>
        <w:rPr>
          <w:rFonts w:hint="eastAsia" w:ascii="仿宋" w:hAnsi="仿宋" w:eastAsia="仿宋" w:cs="仿宋"/>
          <w:b/>
          <w:bCs/>
        </w:rPr>
        <w:t xml:space="preserve">招标文件的修改</w:t>
      </w:r>
      <w:bookmarkEnd w:id="105"/>
      <w:r/>
      <w:bookmarkEnd w:id="106"/>
      <w:r/>
      <w:bookmarkEnd w:id="107"/>
      <w:r/>
      <w:bookmarkEnd w:id="108"/>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8.1 在投标截止时间前，招标代理可以对招标文件进行修改。</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8.2 招标代理有权按照法定的要求推迟投标截止日期和开标日期。</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8.3 招标文件的修改将在“</w:t>
      </w:r>
      <w:r>
        <w:rPr>
          <w:rFonts w:hint="eastAsia" w:ascii="仿宋" w:hAnsi="仿宋" w:eastAsia="仿宋" w:cs="仿宋"/>
          <w:lang w:val="en-US" w:eastAsia="zh-CN"/>
        </w:rPr>
        <w:t xml:space="preserve">江苏政府采购网</w:t>
      </w:r>
      <w:r>
        <w:rPr>
          <w:rFonts w:hint="eastAsia" w:ascii="仿宋" w:hAnsi="仿宋" w:eastAsia="仿宋" w:cs="仿宋"/>
        </w:rPr>
        <w:t xml:space="preserve">”公布，补充文件将作为招标文件的组成部分，并对投标人具有约束力。</w:t>
      </w:r>
      <w:r/>
    </w:p>
    <w:p>
      <w:pPr>
        <w:ind w:firstLine="482"/>
        <w:keepLines w:val="0"/>
        <w:keepNext w:val="0"/>
        <w:pageBreakBefore w:val="0"/>
        <w:spacing w:line="560" w:lineRule="exact"/>
        <w:widowControl w:val="off"/>
        <w:rPr>
          <w:rFonts w:ascii="仿宋" w:hAnsi="仿宋" w:eastAsia="仿宋" w:cs="仿宋"/>
        </w:rPr>
      </w:pPr>
      <w:r/>
      <w:bookmarkStart w:id="109" w:name="_Toc513029213"/>
      <w:r/>
      <w:bookmarkStart w:id="110" w:name="_Toc20823285"/>
      <w:r/>
      <w:bookmarkStart w:id="111" w:name="_Toc462564072"/>
      <w:r/>
      <w:bookmarkStart w:id="112" w:name="_Toc120614216"/>
      <w:r/>
      <w:bookmarkStart w:id="113" w:name="_Toc16938529"/>
      <w:r>
        <w:rPr>
          <w:rFonts w:hint="eastAsia" w:ascii="仿宋" w:hAnsi="仿宋" w:eastAsia="仿宋" w:cs="仿宋"/>
          <w:b/>
          <w:bCs/>
        </w:rPr>
        <w:t xml:space="preserve">三、投标文件的编制</w:t>
      </w:r>
      <w:bookmarkEnd w:id="109"/>
      <w:r/>
      <w:bookmarkEnd w:id="110"/>
      <w:r/>
      <w:bookmarkEnd w:id="111"/>
      <w:r/>
      <w:bookmarkEnd w:id="112"/>
      <w:r/>
      <w:bookmarkEnd w:id="113"/>
      <w:r/>
      <w:r/>
    </w:p>
    <w:p>
      <w:pPr>
        <w:ind w:firstLine="480"/>
        <w:keepLines w:val="0"/>
        <w:keepNext w:val="0"/>
        <w:pageBreakBefore w:val="0"/>
        <w:spacing w:line="560" w:lineRule="exact"/>
        <w:widowControl w:val="off"/>
        <w:rPr>
          <w:rFonts w:ascii="仿宋" w:hAnsi="仿宋" w:eastAsia="仿宋" w:cs="仿宋"/>
          <w:b/>
          <w:bCs/>
        </w:rPr>
      </w:pPr>
      <w:r/>
      <w:bookmarkStart w:id="114" w:name="_Toc16938530"/>
      <w:r/>
      <w:bookmarkStart w:id="115" w:name="_Toc462564073"/>
      <w:r/>
      <w:bookmarkStart w:id="116" w:name="_Toc20823286"/>
      <w:r/>
      <w:bookmarkStart w:id="117" w:name="_Toc513029214"/>
      <w:r>
        <w:rPr>
          <w:rFonts w:hint="eastAsia" w:ascii="仿宋" w:hAnsi="仿宋" w:eastAsia="仿宋" w:cs="仿宋"/>
          <w:b/>
          <w:bCs/>
        </w:rPr>
        <w:t xml:space="preserve">9</w:t>
      </w:r>
      <w:r>
        <w:rPr>
          <w:rFonts w:hint="eastAsia" w:ascii="仿宋" w:hAnsi="仿宋" w:eastAsia="仿宋" w:cs="仿宋"/>
          <w:b/>
          <w:bCs/>
          <w:lang w:val="en-US" w:eastAsia="zh-CN"/>
        </w:rPr>
        <w:t xml:space="preserve">.</w:t>
      </w:r>
      <w:r>
        <w:rPr>
          <w:rFonts w:hint="eastAsia" w:ascii="仿宋" w:hAnsi="仿宋" w:eastAsia="仿宋" w:cs="仿宋"/>
          <w:b/>
          <w:bCs/>
        </w:rPr>
        <w:t xml:space="preserve">投标文件的语言及度量衡单位</w:t>
      </w:r>
      <w:bookmarkEnd w:id="114"/>
      <w:r/>
      <w:bookmarkEnd w:id="115"/>
      <w:r/>
      <w:bookmarkEnd w:id="116"/>
      <w:r/>
      <w:bookmarkEnd w:id="117"/>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9.1 投标人提交的投标文件以及投标人与招标代理就有关投标的所有来往通知、函件和文件均应使用</w:t>
      </w:r>
      <w:r>
        <w:rPr>
          <w:rFonts w:hint="eastAsia" w:ascii="仿宋" w:hAnsi="仿宋" w:eastAsia="仿宋" w:cs="仿宋"/>
          <w:b/>
          <w:bCs/>
        </w:rPr>
        <w:t xml:space="preserve">简体中文</w:t>
      </w:r>
      <w:r>
        <w:rPr>
          <w:rFonts w:hint="eastAsia" w:ascii="仿宋" w:hAnsi="仿宋" w:eastAsia="仿宋" w:cs="仿宋"/>
        </w:rPr>
        <w:t xml:space="preserve">。</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9.2 除技术性能另有规定外，投标文件所使用的度量衡单位，均须采用国家法定计量单位。</w:t>
      </w:r>
      <w:r/>
    </w:p>
    <w:p>
      <w:pPr>
        <w:ind w:firstLine="480"/>
        <w:keepLines w:val="0"/>
        <w:keepNext w:val="0"/>
        <w:pageBreakBefore w:val="0"/>
        <w:spacing w:line="560" w:lineRule="exact"/>
        <w:widowControl w:val="off"/>
        <w:rPr>
          <w:rFonts w:ascii="仿宋" w:hAnsi="仿宋" w:eastAsia="仿宋" w:cs="仿宋"/>
          <w:b/>
          <w:bCs/>
        </w:rPr>
      </w:pPr>
      <w:r/>
      <w:bookmarkStart w:id="118" w:name="_Toc513029215"/>
      <w:r/>
      <w:bookmarkStart w:id="119" w:name="_Toc462564074"/>
      <w:r/>
      <w:bookmarkStart w:id="120" w:name="_Toc20823287"/>
      <w:r/>
      <w:bookmarkStart w:id="121" w:name="_Toc16938531"/>
      <w:r>
        <w:rPr>
          <w:rFonts w:hint="eastAsia" w:ascii="仿宋" w:hAnsi="仿宋" w:eastAsia="仿宋" w:cs="仿宋"/>
          <w:b/>
          <w:bCs/>
        </w:rPr>
        <w:t xml:space="preserve">10</w:t>
      </w:r>
      <w:r>
        <w:rPr>
          <w:rFonts w:hint="eastAsia" w:ascii="仿宋" w:hAnsi="仿宋" w:eastAsia="仿宋" w:cs="仿宋"/>
          <w:b/>
          <w:bCs/>
          <w:lang w:val="en-US" w:eastAsia="zh-CN"/>
        </w:rPr>
        <w:t xml:space="preserve">.</w:t>
      </w:r>
      <w:r>
        <w:rPr>
          <w:rFonts w:hint="eastAsia" w:ascii="仿宋" w:hAnsi="仿宋" w:eastAsia="仿宋" w:cs="仿宋"/>
          <w:b/>
          <w:bCs/>
        </w:rPr>
        <w:t xml:space="preserve">投标文件构成</w:t>
      </w:r>
      <w:bookmarkEnd w:id="118"/>
      <w:r/>
      <w:bookmarkEnd w:id="119"/>
      <w:r/>
      <w:bookmarkEnd w:id="120"/>
      <w:r/>
      <w:bookmarkEnd w:id="121"/>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10.1 投标人编写的投标文件应包括资格证明文件、符合性证明文件、投标分项报价表、技术要求响应及偏离表、商务要求响应及偏离表、其他证明文件、投标函、开标一览表等部分。</w:t>
      </w:r>
      <w:r/>
    </w:p>
    <w:p>
      <w:pPr>
        <w:ind w:firstLine="480"/>
        <w:keepLines w:val="0"/>
        <w:keepNext w:val="0"/>
        <w:pageBreakBefore w:val="0"/>
        <w:spacing w:line="560" w:lineRule="exact"/>
        <w:widowControl w:val="off"/>
        <w:rPr>
          <w:rFonts w:ascii="仿宋" w:hAnsi="仿宋" w:eastAsia="仿宋" w:cs="仿宋"/>
          <w:lang w:val="zh-CN"/>
        </w:rPr>
      </w:pPr>
      <w:r>
        <w:rPr>
          <w:rFonts w:hint="eastAsia" w:ascii="仿宋" w:hAnsi="仿宋" w:eastAsia="仿宋" w:cs="仿宋"/>
        </w:rPr>
        <w:t xml:space="preserve">10.2 </w:t>
      </w:r>
      <w:r>
        <w:rPr>
          <w:rFonts w:hint="eastAsia" w:ascii="仿宋" w:hAnsi="仿宋" w:eastAsia="仿宋" w:cs="仿宋"/>
          <w:lang w:val="zh-CN"/>
        </w:rPr>
        <w:t xml:space="preserve">投标文件应按顺序，统一用A4规格幅面打印、装订成册并编制目录，由于编排混乱导致投标文件被误读或查找不到，责任由供应商承担。</w:t>
      </w:r>
      <w:r/>
    </w:p>
    <w:p>
      <w:pPr>
        <w:ind w:firstLine="480"/>
        <w:keepLines w:val="0"/>
        <w:keepNext w:val="0"/>
        <w:pageBreakBefore w:val="0"/>
        <w:spacing w:line="560" w:lineRule="exact"/>
        <w:widowControl w:val="off"/>
        <w:rPr>
          <w:rFonts w:ascii="仿宋" w:hAnsi="仿宋" w:eastAsia="仿宋" w:cs="仿宋"/>
          <w:lang w:val="zh-CN"/>
        </w:rPr>
      </w:pPr>
      <w:r>
        <w:rPr>
          <w:rFonts w:hint="eastAsia" w:ascii="仿宋" w:hAnsi="仿宋" w:eastAsia="仿宋" w:cs="仿宋"/>
        </w:rPr>
        <w:t xml:space="preserve">10.3 </w:t>
      </w:r>
      <w:r>
        <w:rPr>
          <w:rFonts w:hint="eastAsia" w:ascii="仿宋" w:hAnsi="仿宋" w:eastAsia="仿宋" w:cs="仿宋"/>
          <w:lang w:val="zh-CN"/>
        </w:rPr>
        <w:t xml:space="preserve">投标文件应字迹清楚、内容齐全、不得涂改。如有修改，修改处须有供应商公章和法定代表人或其授权的供应商代表签字。</w:t>
      </w:r>
      <w:r/>
    </w:p>
    <w:p>
      <w:pPr>
        <w:ind w:firstLine="480"/>
        <w:keepLines w:val="0"/>
        <w:keepNext w:val="0"/>
        <w:pageBreakBefore w:val="0"/>
        <w:spacing w:line="560" w:lineRule="exact"/>
        <w:widowControl w:val="off"/>
        <w:rPr>
          <w:rFonts w:ascii="仿宋" w:hAnsi="仿宋" w:eastAsia="仿宋" w:cs="仿宋"/>
          <w:lang w:val="zh-CN"/>
        </w:rPr>
      </w:pPr>
      <w:r>
        <w:rPr>
          <w:rFonts w:hint="eastAsia" w:ascii="仿宋" w:hAnsi="仿宋" w:eastAsia="仿宋" w:cs="仿宋"/>
        </w:rPr>
        <w:t xml:space="preserve">10.4</w:t>
      </w:r>
      <w:r>
        <w:rPr>
          <w:rFonts w:hint="eastAsia" w:ascii="仿宋" w:hAnsi="仿宋" w:eastAsia="仿宋" w:cs="仿宋"/>
          <w:lang w:val="zh-CN"/>
        </w:rPr>
        <w:t xml:space="preserve"> 投标文件应逐页编码，不得跳页（包括但不限于证明材料、声明及产品介绍、彩页等）。</w:t>
      </w:r>
      <w:r/>
    </w:p>
    <w:p>
      <w:pPr>
        <w:ind w:firstLine="480"/>
        <w:keepLines w:val="0"/>
        <w:keepNext w:val="0"/>
        <w:pageBreakBefore w:val="0"/>
        <w:spacing w:line="560" w:lineRule="exact"/>
        <w:widowControl w:val="off"/>
        <w:rPr>
          <w:rFonts w:ascii="仿宋" w:hAnsi="仿宋" w:eastAsia="仿宋" w:cs="仿宋"/>
          <w:lang w:val="zh-CN"/>
        </w:rPr>
      </w:pPr>
      <w:r>
        <w:rPr>
          <w:rFonts w:hint="eastAsia" w:ascii="仿宋" w:hAnsi="仿宋" w:eastAsia="仿宋" w:cs="仿宋"/>
        </w:rPr>
        <w:t xml:space="preserve">10.5 </w:t>
      </w:r>
      <w:r>
        <w:rPr>
          <w:rFonts w:hint="eastAsia" w:ascii="仿宋" w:hAnsi="仿宋" w:eastAsia="仿宋" w:cs="仿宋"/>
          <w:lang w:val="zh-CN"/>
        </w:rPr>
        <w:t xml:space="preserve">供应商应在投标文件中写清相应的项目编号、项目名称、供应商全称等。</w:t>
      </w:r>
      <w:r/>
    </w:p>
    <w:p>
      <w:pPr>
        <w:ind w:firstLine="480"/>
        <w:keepLines w:val="0"/>
        <w:keepNext w:val="0"/>
        <w:pageBreakBefore w:val="0"/>
        <w:spacing w:line="560" w:lineRule="exact"/>
        <w:widowControl w:val="off"/>
        <w:rPr>
          <w:rFonts w:ascii="仿宋" w:hAnsi="仿宋" w:eastAsia="仿宋" w:cs="仿宋"/>
          <w:b/>
          <w:bCs/>
        </w:rPr>
      </w:pPr>
      <w:r/>
      <w:bookmarkStart w:id="122" w:name="_Hlt26668975"/>
      <w:r/>
      <w:bookmarkEnd w:id="122"/>
      <w:r/>
      <w:bookmarkStart w:id="123" w:name="_Hlt26670360"/>
      <w:r/>
      <w:bookmarkEnd w:id="123"/>
      <w:r/>
      <w:bookmarkStart w:id="124" w:name="_Hlt26954838"/>
      <w:r/>
      <w:bookmarkEnd w:id="124"/>
      <w:r/>
      <w:bookmarkStart w:id="125" w:name="_Toc49090509"/>
      <w:r/>
      <w:bookmarkStart w:id="126" w:name="_Toc513029219"/>
      <w:r/>
      <w:bookmarkStart w:id="127" w:name="_Toc14577357"/>
      <w:r/>
      <w:bookmarkStart w:id="128" w:name="_Toc49090507"/>
      <w:r/>
      <w:bookmarkStart w:id="129" w:name="_Toc513029216"/>
      <w:r/>
      <w:bookmarkStart w:id="130" w:name="_Toc14577354"/>
      <w:r>
        <w:rPr>
          <w:rFonts w:hint="eastAsia" w:ascii="仿宋" w:hAnsi="仿宋" w:eastAsia="仿宋" w:cs="仿宋"/>
          <w:b/>
          <w:bCs/>
        </w:rPr>
        <w:t xml:space="preserve">11</w:t>
      </w:r>
      <w:r>
        <w:rPr>
          <w:rFonts w:hint="eastAsia" w:ascii="仿宋" w:hAnsi="仿宋" w:eastAsia="仿宋" w:cs="仿宋"/>
          <w:b/>
          <w:bCs/>
          <w:lang w:val="en-US" w:eastAsia="zh-CN"/>
        </w:rPr>
        <w:t xml:space="preserve">.</w:t>
      </w:r>
      <w:r>
        <w:rPr>
          <w:rFonts w:hint="eastAsia" w:ascii="仿宋" w:hAnsi="仿宋" w:eastAsia="仿宋" w:cs="仿宋"/>
          <w:b/>
          <w:bCs/>
        </w:rPr>
        <w:t xml:space="preserve">证明投标人资格及符合招标文件规定的文件</w:t>
      </w:r>
      <w:bookmarkEnd w:id="125"/>
      <w:r/>
      <w:bookmarkEnd w:id="126"/>
      <w:r/>
      <w:bookmarkEnd w:id="127"/>
      <w:r/>
      <w:bookmarkEnd w:id="128"/>
      <w:bookmarkEnd w:id="129"/>
      <w:bookmarkEnd w:id="130"/>
      <w:r/>
    </w:p>
    <w:p>
      <w:pPr>
        <w:ind w:firstLine="480"/>
        <w:keepLines w:val="0"/>
        <w:keepNext w:val="0"/>
        <w:pageBreakBefore w:val="0"/>
        <w:spacing w:line="560" w:lineRule="exact"/>
        <w:widowControl w:val="off"/>
        <w:rPr>
          <w:rFonts w:hint="eastAsia" w:ascii="仿宋" w:hAnsi="仿宋" w:eastAsia="仿宋" w:cs="仿宋"/>
        </w:rPr>
      </w:pPr>
      <w:r/>
      <w:bookmarkStart w:id="131" w:name="_Toc14577355"/>
      <w:r/>
      <w:bookmarkStart w:id="132" w:name="_Toc49090508"/>
      <w:r>
        <w:rPr>
          <w:rFonts w:hint="eastAsia" w:ascii="仿宋" w:hAnsi="仿宋" w:eastAsia="仿宋" w:cs="仿宋"/>
        </w:rPr>
        <w:t xml:space="preserve">11.1 投标人应按照法律、法规、规章和规范性文件以及招标文件要求提交证明文件，证明其及投标标的符合招标文件规定。</w:t>
      </w:r>
      <w:r/>
    </w:p>
    <w:p>
      <w:pPr>
        <w:ind w:firstLine="480"/>
        <w:keepLines w:val="0"/>
        <w:keepNext w:val="0"/>
        <w:pageBreakBefore w:val="0"/>
        <w:spacing w:line="560" w:lineRule="exact"/>
        <w:widowControl w:val="off"/>
        <w:rPr>
          <w:rFonts w:hint="eastAsia" w:ascii="仿宋" w:hAnsi="仿宋" w:eastAsia="仿宋" w:cs="仿宋"/>
        </w:rPr>
      </w:pPr>
      <w:r>
        <w:rPr>
          <w:rFonts w:hint="eastAsia" w:ascii="仿宋" w:hAnsi="仿宋" w:eastAsia="仿宋" w:cs="仿宋"/>
        </w:rPr>
        <w:t xml:space="preserve">11.2</w:t>
      </w:r>
      <w:r>
        <w:rPr>
          <w:rFonts w:hint="eastAsia" w:ascii="仿宋" w:hAnsi="仿宋" w:eastAsia="仿宋" w:cs="仿宋"/>
          <w:lang w:val="en-US" w:eastAsia="zh-CN"/>
        </w:rPr>
        <w:t xml:space="preserve"> </w:t>
      </w:r>
      <w:r>
        <w:rPr>
          <w:rFonts w:hint="eastAsia" w:ascii="仿宋" w:hAnsi="仿宋" w:eastAsia="仿宋" w:cs="仿宋"/>
        </w:rPr>
        <w:t xml:space="preserve">招标文件对证明文件无明确形式要求的，证明文件可以以文字资料、图纸和数据等形式提交。</w:t>
      </w:r>
      <w:r/>
    </w:p>
    <w:p>
      <w:pPr>
        <w:ind w:firstLine="480"/>
        <w:keepLines w:val="0"/>
        <w:keepNext w:val="0"/>
        <w:pageBreakBefore w:val="0"/>
        <w:spacing w:line="560" w:lineRule="exact"/>
        <w:widowControl w:val="off"/>
        <w:rPr>
          <w:rFonts w:ascii="仿宋" w:hAnsi="仿宋" w:eastAsia="仿宋" w:cs="仿宋"/>
          <w:b/>
          <w:bCs/>
        </w:rPr>
      </w:pPr>
      <w:r>
        <w:rPr>
          <w:rFonts w:hint="eastAsia" w:ascii="仿宋" w:hAnsi="仿宋" w:eastAsia="仿宋" w:cs="仿宋"/>
          <w:b/>
          <w:bCs/>
        </w:rPr>
        <w:t xml:space="preserve">12</w:t>
      </w:r>
      <w:bookmarkEnd w:id="131"/>
      <w:r>
        <w:rPr>
          <w:rFonts w:hint="eastAsia" w:ascii="仿宋" w:hAnsi="仿宋" w:eastAsia="仿宋" w:cs="仿宋"/>
          <w:b/>
          <w:bCs/>
          <w:lang w:val="en-US" w:eastAsia="zh-CN"/>
        </w:rPr>
        <w:t xml:space="preserve">.</w:t>
      </w:r>
      <w:r>
        <w:rPr>
          <w:rFonts w:hint="eastAsia" w:ascii="仿宋" w:hAnsi="仿宋" w:eastAsia="仿宋" w:cs="仿宋"/>
          <w:b/>
          <w:bCs/>
        </w:rPr>
        <w:t xml:space="preserve">投标分项报价表</w:t>
      </w:r>
      <w:bookmarkEnd w:id="132"/>
      <w:r/>
      <w:r/>
    </w:p>
    <w:p>
      <w:pPr>
        <w:ind w:firstLine="480"/>
        <w:keepLines w:val="0"/>
        <w:keepNext w:val="0"/>
        <w:pageBreakBefore w:val="0"/>
        <w:spacing w:line="560" w:lineRule="exact"/>
        <w:widowControl w:val="off"/>
        <w:rPr>
          <w:rFonts w:hint="eastAsia" w:ascii="仿宋" w:hAnsi="仿宋" w:eastAsia="仿宋" w:cs="仿宋"/>
          <w:lang w:val="zh-CN"/>
        </w:rPr>
      </w:pPr>
      <w:r/>
      <w:bookmarkStart w:id="133" w:name="_Hlt26954846"/>
      <w:r/>
      <w:bookmarkEnd w:id="133"/>
      <w:r/>
      <w:bookmarkStart w:id="134" w:name="_Hlt26670482"/>
      <w:r/>
      <w:bookmarkEnd w:id="134"/>
      <w:r/>
      <w:bookmarkStart w:id="135" w:name="_Hlt26954731"/>
      <w:r/>
      <w:bookmarkEnd w:id="135"/>
      <w:r/>
      <w:bookmarkStart w:id="136" w:name="_Hlt26954848"/>
      <w:r/>
      <w:bookmarkEnd w:id="136"/>
      <w:r/>
      <w:bookmarkStart w:id="137" w:name="_Hlt26670486"/>
      <w:r/>
      <w:bookmarkEnd w:id="137"/>
      <w:r>
        <w:rPr>
          <w:rFonts w:hint="eastAsia" w:ascii="仿宋" w:hAnsi="仿宋" w:eastAsia="仿宋" w:cs="仿宋"/>
          <w:lang w:val="zh-CN"/>
        </w:rPr>
        <w:t xml:space="preserve">12.1 投</w:t>
      </w:r>
      <w:bookmarkStart w:id="138" w:name="_Hlt26954840"/>
      <w:r/>
      <w:bookmarkEnd w:id="138"/>
      <w:r>
        <w:rPr>
          <w:rFonts w:hint="eastAsia" w:ascii="仿宋" w:hAnsi="仿宋" w:eastAsia="仿宋" w:cs="仿宋"/>
          <w:lang w:val="zh-CN"/>
        </w:rPr>
        <w:t xml:space="preserve">标人应按照招标文件规定格式填报投标分项报价表</w:t>
      </w:r>
      <w:bookmarkStart w:id="139" w:name="_Hlt26670399"/>
      <w:r/>
      <w:bookmarkEnd w:id="139"/>
      <w:r>
        <w:rPr>
          <w:rFonts w:hint="eastAsia" w:ascii="仿宋" w:hAnsi="仿宋" w:eastAsia="仿宋" w:cs="仿宋"/>
          <w:lang w:val="zh-CN"/>
        </w:rPr>
        <w:t xml:space="preserve">。</w:t>
      </w:r>
      <w:r/>
    </w:p>
    <w:p>
      <w:pPr>
        <w:ind w:firstLine="480"/>
        <w:keepLines w:val="0"/>
        <w:keepNext w:val="0"/>
        <w:pageBreakBefore w:val="0"/>
        <w:spacing w:line="560" w:lineRule="exact"/>
        <w:widowControl w:val="off"/>
        <w:rPr>
          <w:rFonts w:hint="eastAsia" w:ascii="仿宋" w:hAnsi="仿宋" w:eastAsia="仿宋" w:cs="仿宋"/>
          <w:lang w:val="zh-CN"/>
        </w:rPr>
      </w:pPr>
      <w:r>
        <w:rPr>
          <w:rFonts w:hint="eastAsia" w:ascii="仿宋" w:hAnsi="仿宋" w:eastAsia="仿宋" w:cs="仿宋"/>
          <w:lang w:val="zh-CN"/>
        </w:rPr>
        <w:t xml:space="preserve">12.2</w:t>
      </w:r>
      <w:r>
        <w:rPr>
          <w:rFonts w:hint="eastAsia" w:ascii="仿宋" w:hAnsi="仿宋" w:eastAsia="仿宋" w:cs="仿宋"/>
          <w:lang w:val="en-US" w:eastAsia="zh-CN"/>
        </w:rPr>
        <w:t xml:space="preserve"> </w:t>
      </w:r>
      <w:r>
        <w:rPr>
          <w:rFonts w:hint="eastAsia" w:ascii="仿宋" w:hAnsi="仿宋" w:eastAsia="仿宋" w:cs="仿宋"/>
          <w:lang w:val="zh-CN"/>
        </w:rPr>
        <w:t xml:space="preserve">投标货币。投标文件中的单价和总价无特殊规定的采用人民币报价，以元为单位标注。招标文件中另有规定的按规定执行。</w:t>
      </w:r>
      <w:r/>
    </w:p>
    <w:p>
      <w:pPr>
        <w:ind w:firstLine="480"/>
        <w:keepLines w:val="0"/>
        <w:keepNext w:val="0"/>
        <w:pageBreakBefore w:val="0"/>
        <w:spacing w:line="560" w:lineRule="exact"/>
        <w:widowControl w:val="off"/>
        <w:rPr>
          <w:rFonts w:hint="eastAsia" w:ascii="仿宋" w:hAnsi="仿宋" w:eastAsia="仿宋" w:cs="仿宋"/>
          <w:b/>
          <w:bCs/>
          <w:lang w:val="zh-CN"/>
        </w:rPr>
      </w:pPr>
      <w:r>
        <w:rPr>
          <w:rFonts w:hint="eastAsia" w:ascii="仿宋" w:hAnsi="仿宋" w:eastAsia="仿宋" w:cs="仿宋"/>
          <w:b/>
          <w:bCs/>
          <w:lang w:val="zh-CN"/>
        </w:rPr>
        <w:t xml:space="preserve">13</w:t>
      </w:r>
      <w:r>
        <w:rPr>
          <w:rFonts w:hint="eastAsia" w:ascii="仿宋" w:hAnsi="仿宋" w:eastAsia="仿宋" w:cs="仿宋"/>
          <w:b/>
          <w:bCs/>
          <w:lang w:val="zh-CN" w:eastAsia="zh-CN"/>
        </w:rPr>
        <w:t xml:space="preserve">.</w:t>
      </w:r>
      <w:r>
        <w:rPr>
          <w:rFonts w:hint="eastAsia" w:ascii="仿宋" w:hAnsi="仿宋" w:eastAsia="仿宋" w:cs="仿宋"/>
          <w:b/>
          <w:bCs/>
          <w:lang w:val="zh-CN"/>
        </w:rPr>
        <w:t xml:space="preserve">技术要求响应及偏离表、商务要求响应及偏离表</w:t>
      </w:r>
      <w:r/>
    </w:p>
    <w:p>
      <w:pPr>
        <w:ind w:firstLine="480"/>
        <w:keepLines w:val="0"/>
        <w:keepNext w:val="0"/>
        <w:pageBreakBefore w:val="0"/>
        <w:spacing w:line="560" w:lineRule="exact"/>
        <w:widowControl w:val="off"/>
        <w:rPr>
          <w:rFonts w:hint="eastAsia" w:ascii="仿宋" w:hAnsi="仿宋" w:eastAsia="仿宋" w:cs="仿宋"/>
          <w:lang w:val="zh-CN"/>
        </w:rPr>
      </w:pPr>
      <w:r>
        <w:rPr>
          <w:rFonts w:hint="eastAsia" w:ascii="仿宋" w:hAnsi="仿宋" w:eastAsia="仿宋" w:cs="仿宋"/>
          <w:lang w:val="zh-CN"/>
        </w:rPr>
        <w:t xml:space="preserve">13.1 投标人需对招标文件中的技术要求与商务要求逐项作出响应或偏离，并说明原因。</w:t>
      </w:r>
      <w:r/>
    </w:p>
    <w:p>
      <w:pPr>
        <w:ind w:firstLine="480"/>
        <w:keepLines w:val="0"/>
        <w:keepNext w:val="0"/>
        <w:pageBreakBefore w:val="0"/>
        <w:spacing w:line="560" w:lineRule="exact"/>
        <w:widowControl w:val="off"/>
        <w:rPr>
          <w:rFonts w:hint="eastAsia" w:ascii="仿宋" w:hAnsi="仿宋" w:eastAsia="仿宋" w:cs="仿宋"/>
          <w:lang w:val="zh-CN"/>
        </w:rPr>
      </w:pPr>
      <w:r>
        <w:rPr>
          <w:rFonts w:hint="eastAsia" w:ascii="仿宋" w:hAnsi="仿宋" w:eastAsia="仿宋" w:cs="仿宋"/>
          <w:lang w:val="zh-CN"/>
        </w:rPr>
        <w:t xml:space="preserve">13.2 投标人可在投标文件中提供认为需要的其他技术文件或说明。</w:t>
      </w:r>
      <w:r/>
    </w:p>
    <w:p>
      <w:pPr>
        <w:ind w:firstLine="480"/>
        <w:keepLines w:val="0"/>
        <w:keepNext w:val="0"/>
        <w:pageBreakBefore w:val="0"/>
        <w:spacing w:line="560" w:lineRule="exact"/>
        <w:widowControl w:val="off"/>
        <w:rPr>
          <w:rFonts w:ascii="仿宋" w:hAnsi="仿宋" w:eastAsia="仿宋" w:cs="仿宋"/>
          <w:b/>
          <w:bCs/>
        </w:rPr>
      </w:pPr>
      <w:r/>
      <w:bookmarkStart w:id="140" w:name="_Toc14577359"/>
      <w:r/>
      <w:bookmarkStart w:id="141" w:name="_Toc49090510"/>
      <w:r>
        <w:rPr>
          <w:rFonts w:hint="eastAsia" w:ascii="仿宋" w:hAnsi="仿宋" w:eastAsia="仿宋" w:cs="仿宋"/>
          <w:b/>
          <w:bCs/>
        </w:rPr>
        <w:t xml:space="preserve">1</w:t>
      </w:r>
      <w:r>
        <w:rPr>
          <w:rFonts w:hint="eastAsia" w:ascii="仿宋" w:hAnsi="仿宋" w:eastAsia="仿宋" w:cs="仿宋"/>
          <w:b/>
          <w:bCs/>
          <w:lang w:val="en-US" w:eastAsia="zh-CN"/>
        </w:rPr>
        <w:t xml:space="preserve">4.</w:t>
      </w:r>
      <w:r>
        <w:rPr>
          <w:rFonts w:hint="eastAsia" w:ascii="仿宋" w:hAnsi="仿宋" w:eastAsia="仿宋" w:cs="仿宋"/>
          <w:b/>
          <w:bCs/>
        </w:rPr>
        <w:t xml:space="preserve">投标函和开标一览表</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1</w:t>
      </w:r>
      <w:r>
        <w:rPr>
          <w:rFonts w:hint="eastAsia" w:ascii="仿宋" w:hAnsi="仿宋" w:eastAsia="仿宋" w:cs="仿宋"/>
          <w:lang w:val="en-US" w:eastAsia="zh-CN"/>
        </w:rPr>
        <w:t xml:space="preserve">4</w:t>
      </w:r>
      <w:r>
        <w:rPr>
          <w:rFonts w:hint="eastAsia" w:ascii="仿宋" w:hAnsi="仿宋" w:eastAsia="仿宋" w:cs="仿宋"/>
        </w:rPr>
        <w:t xml:space="preserve">.1 投标人应按照招标文件中提供的格式完整、正确填写投标函、开标一览表。</w:t>
      </w:r>
      <w:r/>
    </w:p>
    <w:p>
      <w:pPr>
        <w:ind w:firstLine="480"/>
        <w:keepLines w:val="0"/>
        <w:keepNext w:val="0"/>
        <w:pageBreakBefore w:val="0"/>
        <w:spacing w:line="560" w:lineRule="exact"/>
        <w:widowControl w:val="off"/>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lang w:val="en-US" w:eastAsia="zh-CN"/>
        </w:rPr>
        <w:t xml:space="preserve">4</w:t>
      </w:r>
      <w:r>
        <w:rPr>
          <w:rFonts w:hint="eastAsia" w:ascii="仿宋" w:hAnsi="仿宋" w:eastAsia="仿宋" w:cs="仿宋"/>
        </w:rPr>
        <w:t xml:space="preserve">.2 对于采用货币报价的项目，开标一览表中的投标总报价应与投标分项报价表中的投标总报价一致，如不一致，不作为无效投标处理，但评标时按开标一览表中价格为准。</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b w:val="0"/>
          <w:bCs w:val="0"/>
          <w:i/>
          <w:iCs/>
          <w:u w:val="single"/>
        </w:rPr>
        <w:t xml:space="preserve">1</w:t>
      </w:r>
      <w:r>
        <w:rPr>
          <w:rFonts w:hint="eastAsia" w:ascii="仿宋" w:hAnsi="仿宋" w:eastAsia="仿宋" w:cs="仿宋"/>
          <w:b w:val="0"/>
          <w:bCs w:val="0"/>
          <w:i/>
          <w:iCs/>
          <w:u w:val="single"/>
          <w:lang w:val="en-US" w:eastAsia="zh-CN"/>
        </w:rPr>
        <w:t xml:space="preserve">4</w:t>
      </w:r>
      <w:r>
        <w:rPr>
          <w:rFonts w:hint="eastAsia" w:ascii="仿宋" w:hAnsi="仿宋" w:eastAsia="仿宋" w:cs="仿宋"/>
          <w:b w:val="0"/>
          <w:bCs w:val="0"/>
          <w:i/>
          <w:iCs/>
          <w:u w:val="single"/>
        </w:rPr>
        <w:t xml:space="preserve">.3 《开标一览表》一式两份，一份装订在投标文件中，一份单独封装(如未单独封装或未加盖单位公章的</w:t>
      </w:r>
      <w:r>
        <w:rPr>
          <w:rFonts w:hint="eastAsia" w:ascii="仿宋" w:hAnsi="仿宋" w:eastAsia="仿宋" w:cs="仿宋"/>
          <w:b w:val="0"/>
          <w:bCs w:val="0"/>
          <w:i/>
          <w:iCs/>
          <w:u w:val="single"/>
          <w:lang w:eastAsia="zh-CN"/>
        </w:rPr>
        <w:t xml:space="preserve">，</w:t>
      </w:r>
      <w:r>
        <w:rPr>
          <w:rFonts w:hint="eastAsia" w:ascii="仿宋" w:hAnsi="仿宋" w:eastAsia="仿宋" w:cs="仿宋"/>
          <w:b w:val="0"/>
          <w:bCs w:val="0"/>
          <w:i/>
          <w:iCs/>
          <w:u w:val="single"/>
        </w:rPr>
        <w:t xml:space="preserve">将作为无效投标处理</w:t>
      </w:r>
      <w:r>
        <w:rPr>
          <w:rFonts w:hint="eastAsia" w:ascii="仿宋" w:hAnsi="仿宋" w:eastAsia="仿宋" w:cs="仿宋"/>
          <w:b w:val="0"/>
          <w:bCs w:val="0"/>
          <w:i/>
          <w:iCs/>
          <w:u w:val="single"/>
          <w:lang w:eastAsia="zh-CN"/>
        </w:rPr>
        <w:t xml:space="preserve">）</w:t>
      </w:r>
      <w:r>
        <w:rPr>
          <w:rFonts w:hint="eastAsia" w:ascii="仿宋" w:hAnsi="仿宋" w:eastAsia="仿宋" w:cs="仿宋"/>
          <w:b w:val="0"/>
          <w:bCs w:val="0"/>
          <w:i/>
          <w:iCs/>
          <w:u w:val="single"/>
        </w:rPr>
        <w:t xml:space="preserve">，在投标文件接收截止时间前与投标文件一并递交，否则视为无效投标。</w:t>
      </w:r>
      <w:r>
        <w:rPr>
          <w:rFonts w:hint="eastAsia" w:ascii="仿宋" w:hAnsi="仿宋" w:eastAsia="仿宋" w:cs="仿宋"/>
        </w:rPr>
        <w:t xml:space="preserve">如有分包，投标人投标任何一个分包，都需单独编制开标一览表。</w:t>
      </w:r>
      <w:r/>
    </w:p>
    <w:p>
      <w:pPr>
        <w:ind w:firstLine="480"/>
        <w:keepLines w:val="0"/>
        <w:keepNext w:val="0"/>
        <w:pageBreakBefore w:val="0"/>
        <w:spacing w:line="560" w:lineRule="exact"/>
        <w:widowControl w:val="off"/>
        <w:rPr>
          <w:rFonts w:ascii="仿宋" w:hAnsi="仿宋" w:eastAsia="仿宋" w:cs="仿宋"/>
          <w:b/>
          <w:bCs/>
        </w:rPr>
      </w:pPr>
      <w:r>
        <w:rPr>
          <w:rFonts w:hint="eastAsia" w:ascii="仿宋" w:hAnsi="仿宋" w:eastAsia="仿宋" w:cs="仿宋"/>
          <w:b/>
          <w:bCs/>
        </w:rPr>
        <w:t xml:space="preserve">1</w:t>
      </w:r>
      <w:r>
        <w:rPr>
          <w:rFonts w:hint="eastAsia" w:ascii="仿宋" w:hAnsi="仿宋" w:eastAsia="仿宋" w:cs="仿宋"/>
          <w:b/>
          <w:bCs/>
          <w:lang w:val="en-US" w:eastAsia="zh-CN"/>
        </w:rPr>
        <w:t xml:space="preserve">5.</w:t>
      </w:r>
      <w:r>
        <w:rPr>
          <w:rFonts w:hint="eastAsia" w:ascii="仿宋" w:hAnsi="仿宋" w:eastAsia="仿宋" w:cs="仿宋"/>
          <w:b/>
          <w:bCs/>
        </w:rPr>
        <w:t xml:space="preserve">投标保证金</w:t>
      </w:r>
      <w:bookmarkEnd w:id="140"/>
      <w:r/>
      <w:bookmarkEnd w:id="141"/>
      <w:r/>
      <w:r/>
    </w:p>
    <w:p>
      <w:pPr>
        <w:ind w:firstLine="480"/>
        <w:keepLines w:val="0"/>
        <w:keepNext w:val="0"/>
        <w:pageBreakBefore w:val="0"/>
        <w:spacing w:line="560" w:lineRule="exact"/>
        <w:widowControl w:val="off"/>
        <w:rPr>
          <w:rFonts w:ascii="仿宋" w:hAnsi="仿宋" w:eastAsia="仿宋" w:cs="仿宋"/>
        </w:rPr>
      </w:pPr>
      <w:r/>
      <w:bookmarkStart w:id="142" w:name="_Toc14577360"/>
      <w:r/>
      <w:bookmarkStart w:id="143" w:name="_Toc49090511"/>
      <w:r>
        <w:rPr>
          <w:rFonts w:hint="eastAsia" w:ascii="仿宋" w:hAnsi="仿宋" w:eastAsia="仿宋" w:cs="仿宋"/>
        </w:rPr>
        <w:t xml:space="preserve">本项目响应苏财购【2020】19号文要求，不收取投标保证金。</w:t>
      </w:r>
      <w:r/>
    </w:p>
    <w:p>
      <w:pPr>
        <w:ind w:firstLine="480"/>
        <w:keepLines w:val="0"/>
        <w:keepNext w:val="0"/>
        <w:pageBreakBefore w:val="0"/>
        <w:spacing w:line="560" w:lineRule="exact"/>
        <w:widowControl w:val="off"/>
        <w:rPr>
          <w:rFonts w:hint="default" w:ascii="仿宋" w:hAnsi="仿宋" w:eastAsia="仿宋" w:cs="仿宋"/>
          <w:b/>
          <w:bCs/>
          <w:lang w:val="en-US" w:eastAsia="zh-CN"/>
        </w:rPr>
      </w:pPr>
      <w:r>
        <w:rPr>
          <w:rFonts w:hint="eastAsia" w:ascii="仿宋" w:hAnsi="仿宋" w:eastAsia="仿宋" w:cs="仿宋"/>
          <w:b/>
          <w:bCs/>
        </w:rPr>
        <w:t xml:space="preserve">1</w:t>
      </w:r>
      <w:r>
        <w:rPr>
          <w:rFonts w:hint="eastAsia" w:ascii="仿宋" w:hAnsi="仿宋" w:eastAsia="仿宋" w:cs="仿宋"/>
          <w:b/>
          <w:bCs/>
          <w:lang w:val="en-US" w:eastAsia="zh-CN"/>
        </w:rPr>
        <w:t xml:space="preserve">6.</w:t>
      </w:r>
      <w:r>
        <w:rPr>
          <w:rFonts w:hint="eastAsia" w:ascii="仿宋" w:hAnsi="仿宋" w:eastAsia="仿宋" w:cs="仿宋"/>
          <w:b/>
          <w:bCs/>
        </w:rPr>
        <w:t xml:space="preserve">投标有效期</w:t>
      </w:r>
      <w:bookmarkEnd w:id="142"/>
      <w:r/>
      <w:bookmarkEnd w:id="143"/>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1</w:t>
      </w:r>
      <w:r>
        <w:rPr>
          <w:rFonts w:hint="eastAsia" w:ascii="仿宋" w:hAnsi="仿宋" w:eastAsia="仿宋" w:cs="仿宋"/>
          <w:lang w:val="en-US" w:eastAsia="zh-CN"/>
        </w:rPr>
        <w:t xml:space="preserve">6</w:t>
      </w:r>
      <w:r>
        <w:rPr>
          <w:rFonts w:hint="eastAsia" w:ascii="仿宋" w:hAnsi="仿宋" w:eastAsia="仿宋" w:cs="仿宋"/>
        </w:rPr>
        <w:t xml:space="preserve">.1 投标有效期为招标代理规定的开标之日后六十（60）天。投标有效期比规定短的将被视为非响应性投标而予以拒绝。</w:t>
      </w:r>
      <w:r/>
    </w:p>
    <w:p>
      <w:pPr>
        <w:ind w:firstLine="480"/>
        <w:keepLines w:val="0"/>
        <w:keepNext w:val="0"/>
        <w:pageBreakBefore w:val="0"/>
        <w:spacing w:line="560" w:lineRule="exact"/>
        <w:widowControl w:val="off"/>
        <w:rPr>
          <w:rFonts w:hint="eastAsia" w:ascii="仿宋" w:hAnsi="仿宋" w:eastAsia="仿宋" w:cs="仿宋"/>
          <w:b/>
          <w:bCs/>
        </w:rPr>
      </w:pPr>
      <w:r>
        <w:rPr>
          <w:rFonts w:hint="eastAsia" w:ascii="仿宋" w:hAnsi="仿宋" w:eastAsia="仿宋" w:cs="仿宋"/>
          <w:b/>
          <w:bCs/>
        </w:rPr>
        <w:t xml:space="preserve">1</w:t>
      </w:r>
      <w:r>
        <w:rPr>
          <w:rFonts w:hint="eastAsia" w:ascii="仿宋" w:hAnsi="仿宋" w:eastAsia="仿宋" w:cs="仿宋"/>
          <w:b/>
          <w:bCs/>
          <w:lang w:val="en-US" w:eastAsia="zh-CN"/>
        </w:rPr>
        <w:t xml:space="preserve">7.</w:t>
      </w:r>
      <w:r>
        <w:rPr>
          <w:rFonts w:hint="eastAsia" w:ascii="仿宋" w:hAnsi="仿宋" w:eastAsia="仿宋" w:cs="仿宋"/>
          <w:b/>
          <w:bCs/>
        </w:rPr>
        <w:t xml:space="preserve">投标有效期的延长</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17.</w:t>
      </w:r>
      <w:r>
        <w:rPr>
          <w:rFonts w:hint="eastAsia" w:ascii="仿宋" w:hAnsi="仿宋" w:eastAsia="仿宋" w:cs="仿宋"/>
          <w:lang w:val="en-US" w:eastAsia="zh-CN"/>
        </w:rPr>
        <w:t xml:space="preserve">1</w:t>
      </w:r>
      <w:r>
        <w:rPr>
          <w:rFonts w:hint="eastAsia" w:ascii="仿宋" w:hAnsi="仿宋" w:eastAsia="仿宋" w:cs="仿宋"/>
        </w:rPr>
        <w:t xml:space="preserve">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w:t>
      </w:r>
      <w:r/>
    </w:p>
    <w:p>
      <w:pPr>
        <w:ind w:firstLine="480"/>
        <w:keepLines w:val="0"/>
        <w:keepNext w:val="0"/>
        <w:pageBreakBefore w:val="0"/>
        <w:spacing w:line="560" w:lineRule="exact"/>
        <w:widowControl w:val="off"/>
        <w:rPr>
          <w:rFonts w:ascii="仿宋" w:hAnsi="仿宋" w:eastAsia="仿宋" w:cs="仿宋"/>
          <w:b/>
          <w:bCs/>
        </w:rPr>
      </w:pPr>
      <w:r/>
      <w:bookmarkStart w:id="144" w:name="_Hlt26954739"/>
      <w:r/>
      <w:bookmarkEnd w:id="144"/>
      <w:r/>
      <w:bookmarkStart w:id="145" w:name="_Hlt26954852"/>
      <w:r/>
      <w:bookmarkEnd w:id="145"/>
      <w:r/>
      <w:bookmarkStart w:id="146" w:name="_Toc14577361"/>
      <w:r/>
      <w:bookmarkStart w:id="147" w:name="_Toc49090512"/>
      <w:r>
        <w:rPr>
          <w:rFonts w:hint="eastAsia" w:ascii="仿宋" w:hAnsi="仿宋" w:eastAsia="仿宋" w:cs="仿宋"/>
          <w:b/>
          <w:bCs/>
        </w:rPr>
        <w:t xml:space="preserve">18</w:t>
      </w:r>
      <w:r>
        <w:rPr>
          <w:rFonts w:hint="eastAsia" w:ascii="仿宋" w:hAnsi="仿宋" w:eastAsia="仿宋" w:cs="仿宋"/>
          <w:b/>
          <w:bCs/>
          <w:lang w:val="en-US" w:eastAsia="zh-CN"/>
        </w:rPr>
        <w:t xml:space="preserve">.</w:t>
      </w:r>
      <w:r>
        <w:rPr>
          <w:rFonts w:hint="eastAsia" w:ascii="仿宋" w:hAnsi="仿宋" w:eastAsia="仿宋" w:cs="仿宋"/>
          <w:b/>
          <w:bCs/>
        </w:rPr>
        <w:t xml:space="preserve">投标文件份数和签署</w:t>
      </w:r>
      <w:bookmarkEnd w:id="146"/>
      <w:r/>
      <w:bookmarkEnd w:id="147"/>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18.1 投标人应严格按照招标公告要求的份数准备投标文件，每份投标文件须清楚地标明“正本”或“副本”字样。一旦正本和副本不符，以正本为准。</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18.2 投标文件正本中，除采购文件规定的可提交复印件外，其他文件均须提交原件，文字材料需打印或用不褪色墨水书写。投标文件的正本须经法定代表人或授权代表签署和加盖投标人公章。本采购文件所表述（指定）的公章是指法定名称章，不包括合同专用章、业务专用章等印章。</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18.3 除投标人对错处做必要修改外，投标文件不得行间插字、涂改或增删。如有修改错漏处，必须由投标文件签署人签字或盖章。</w:t>
      </w:r>
      <w:r/>
    </w:p>
    <w:p>
      <w:pPr>
        <w:ind w:firstLine="482"/>
        <w:keepLines w:val="0"/>
        <w:keepNext w:val="0"/>
        <w:pageBreakBefore w:val="0"/>
        <w:spacing w:line="560" w:lineRule="exact"/>
        <w:widowControl w:val="off"/>
        <w:rPr>
          <w:rFonts w:ascii="仿宋" w:hAnsi="仿宋" w:eastAsia="仿宋" w:cs="仿宋"/>
        </w:rPr>
      </w:pPr>
      <w:r/>
      <w:bookmarkStart w:id="148" w:name="_Toc513029224"/>
      <w:r/>
      <w:bookmarkStart w:id="149" w:name="_Toc16938540"/>
      <w:r/>
      <w:bookmarkStart w:id="150" w:name="_Toc120614217"/>
      <w:r/>
      <w:bookmarkStart w:id="151" w:name="_Toc20823296"/>
      <w:r>
        <w:rPr>
          <w:rFonts w:hint="eastAsia" w:ascii="仿宋" w:hAnsi="仿宋" w:eastAsia="仿宋" w:cs="仿宋"/>
          <w:b/>
          <w:bCs/>
        </w:rPr>
        <w:t xml:space="preserve">四、投标文件的递交</w:t>
      </w:r>
      <w:bookmarkEnd w:id="148"/>
      <w:r/>
      <w:bookmarkEnd w:id="149"/>
      <w:r/>
      <w:bookmarkEnd w:id="150"/>
      <w:r/>
      <w:bookmarkEnd w:id="151"/>
      <w:r/>
      <w:r/>
    </w:p>
    <w:p>
      <w:pPr>
        <w:ind w:firstLine="480"/>
        <w:keepLines w:val="0"/>
        <w:keepNext w:val="0"/>
        <w:pageBreakBefore w:val="0"/>
        <w:spacing w:line="560" w:lineRule="exact"/>
        <w:widowControl w:val="off"/>
        <w:rPr>
          <w:rFonts w:ascii="仿宋" w:hAnsi="仿宋" w:eastAsia="仿宋" w:cs="仿宋"/>
          <w:b/>
          <w:bCs/>
        </w:rPr>
      </w:pPr>
      <w:r/>
      <w:bookmarkStart w:id="152" w:name="_Toc20823297"/>
      <w:r/>
      <w:bookmarkStart w:id="153" w:name="_Toc513029225"/>
      <w:r/>
      <w:bookmarkStart w:id="154" w:name="_Toc16938541"/>
      <w:r/>
      <w:bookmarkStart w:id="155" w:name="_Toc462564084"/>
      <w:r>
        <w:rPr>
          <w:rFonts w:hint="eastAsia" w:ascii="仿宋" w:hAnsi="仿宋" w:eastAsia="仿宋" w:cs="仿宋"/>
          <w:b/>
          <w:bCs/>
        </w:rPr>
        <w:t xml:space="preserve">19</w:t>
      </w:r>
      <w:r>
        <w:rPr>
          <w:rFonts w:hint="eastAsia" w:ascii="仿宋" w:hAnsi="仿宋" w:eastAsia="仿宋" w:cs="仿宋"/>
          <w:b/>
          <w:bCs/>
          <w:lang w:val="en-US" w:eastAsia="zh-CN"/>
        </w:rPr>
        <w:t xml:space="preserve">.</w:t>
      </w:r>
      <w:r>
        <w:rPr>
          <w:rFonts w:hint="eastAsia" w:ascii="仿宋" w:hAnsi="仿宋" w:eastAsia="仿宋" w:cs="仿宋"/>
          <w:b/>
          <w:bCs/>
        </w:rPr>
        <w:t xml:space="preserve">投标文件的密封和标记</w:t>
      </w:r>
      <w:bookmarkEnd w:id="152"/>
      <w:r/>
      <w:bookmarkEnd w:id="153"/>
      <w:r/>
      <w:bookmarkEnd w:id="154"/>
      <w:r/>
      <w:bookmarkEnd w:id="155"/>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19.1 投标人应将投标文件正本和所有副本密封，不论投标人中标与否，投标文件均不退回。</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19.2 投标文件密封包装上应注明：</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19.2.1 投标人名称，联系电话及联系地址，如因标注不清而产生的后果由投标人自负。</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19.2.2 投标项目名称、项目编号及分包号。</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19.3 未按要求密封和加写标记，招标代理对误投或过早启封概不负责。对由此造成提前开封的投标文件，招标代理将予以拒绝，作无效投标处理。</w:t>
      </w:r>
      <w:r/>
    </w:p>
    <w:p>
      <w:pPr>
        <w:ind w:firstLine="480"/>
        <w:keepLines w:val="0"/>
        <w:keepNext w:val="0"/>
        <w:pageBreakBefore w:val="0"/>
        <w:spacing w:line="560" w:lineRule="exact"/>
        <w:widowControl w:val="off"/>
        <w:rPr>
          <w:rFonts w:ascii="仿宋" w:hAnsi="仿宋" w:eastAsia="仿宋" w:cs="仿宋"/>
          <w:b/>
          <w:bCs/>
          <w:i/>
          <w:iCs/>
        </w:rPr>
      </w:pPr>
      <w:r/>
      <w:bookmarkStart w:id="156" w:name="_Toc16938542"/>
      <w:r/>
      <w:bookmarkStart w:id="157" w:name="_Toc20823298"/>
      <w:r/>
      <w:bookmarkStart w:id="158" w:name="_Toc513029226"/>
      <w:r>
        <w:rPr>
          <w:rFonts w:hint="eastAsia" w:ascii="仿宋" w:hAnsi="仿宋" w:eastAsia="仿宋" w:cs="仿宋"/>
          <w:b/>
          <w:bCs/>
          <w:i/>
          <w:iCs/>
        </w:rPr>
        <w:t xml:space="preserve">20</w:t>
      </w:r>
      <w:r>
        <w:rPr>
          <w:rFonts w:hint="eastAsia" w:ascii="仿宋" w:hAnsi="仿宋" w:eastAsia="仿宋" w:cs="仿宋"/>
          <w:b/>
          <w:bCs/>
          <w:i/>
          <w:iCs/>
          <w:lang w:val="en-US" w:eastAsia="zh-CN"/>
        </w:rPr>
        <w:t xml:space="preserve">.</w:t>
      </w:r>
      <w:r>
        <w:rPr>
          <w:rFonts w:hint="eastAsia" w:ascii="仿宋" w:hAnsi="仿宋" w:eastAsia="仿宋" w:cs="仿宋"/>
          <w:b/>
          <w:bCs/>
          <w:i/>
          <w:iCs/>
        </w:rPr>
        <w:t xml:space="preserve">投标截止日期</w:t>
      </w:r>
      <w:bookmarkEnd w:id="156"/>
      <w:r/>
      <w:bookmarkEnd w:id="157"/>
      <w:r/>
      <w:bookmarkEnd w:id="158"/>
      <w:r/>
      <w:r/>
    </w:p>
    <w:p>
      <w:pPr>
        <w:ind w:firstLine="480"/>
        <w:keepLines w:val="0"/>
        <w:keepNext w:val="0"/>
        <w:pageBreakBefore w:val="0"/>
        <w:spacing w:line="560" w:lineRule="exact"/>
        <w:widowControl w:val="off"/>
        <w:rPr>
          <w:rFonts w:ascii="仿宋" w:hAnsi="仿宋" w:eastAsia="仿宋" w:cs="仿宋"/>
          <w:i/>
          <w:iCs/>
          <w:u w:val="single"/>
        </w:rPr>
      </w:pPr>
      <w:r>
        <w:rPr>
          <w:rFonts w:hint="eastAsia" w:ascii="仿宋" w:hAnsi="仿宋" w:eastAsia="仿宋" w:cs="仿宋"/>
          <w:i/>
          <w:iCs/>
          <w:u w:val="single"/>
        </w:rPr>
        <w:t xml:space="preserve">20.1 招标代理收到投标文件的时间不得迟于招标公告中规定的截止时间。</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20.2 招标代理可以按照规定，通过修改招标文件酌情延长投标截止日期，在此情况下，投标人的所有权利和义务以及投标人受制的截止日期均应以延长后新的截止日期为准。</w:t>
      </w:r>
      <w:r/>
    </w:p>
    <w:p>
      <w:pPr>
        <w:ind w:firstLine="480"/>
        <w:keepLines w:val="0"/>
        <w:keepNext w:val="0"/>
        <w:pageBreakBefore w:val="0"/>
        <w:spacing w:line="560" w:lineRule="exact"/>
        <w:widowControl w:val="off"/>
        <w:rPr>
          <w:rFonts w:ascii="仿宋" w:hAnsi="仿宋" w:eastAsia="仿宋" w:cs="仿宋"/>
          <w:b/>
          <w:bCs/>
        </w:rPr>
      </w:pPr>
      <w:r/>
      <w:bookmarkStart w:id="159" w:name="_Toc513029227"/>
      <w:r/>
      <w:bookmarkStart w:id="160" w:name="_Toc16938543"/>
      <w:r/>
      <w:bookmarkStart w:id="161" w:name="_Toc20823299"/>
      <w:r>
        <w:rPr>
          <w:rFonts w:hint="eastAsia" w:ascii="仿宋" w:hAnsi="仿宋" w:eastAsia="仿宋" w:cs="仿宋"/>
          <w:b/>
          <w:bCs/>
        </w:rPr>
        <w:t xml:space="preserve">21</w:t>
      </w:r>
      <w:r>
        <w:rPr>
          <w:rFonts w:hint="eastAsia" w:ascii="仿宋" w:hAnsi="仿宋" w:eastAsia="仿宋" w:cs="仿宋"/>
          <w:b/>
          <w:bCs/>
          <w:lang w:val="en-US" w:eastAsia="zh-CN"/>
        </w:rPr>
        <w:t xml:space="preserve">.</w:t>
      </w:r>
      <w:r>
        <w:rPr>
          <w:rFonts w:hint="eastAsia" w:ascii="仿宋" w:hAnsi="仿宋" w:eastAsia="仿宋" w:cs="仿宋"/>
          <w:b/>
          <w:bCs/>
        </w:rPr>
        <w:t xml:space="preserve">投标文件</w:t>
      </w:r>
      <w:bookmarkEnd w:id="159"/>
      <w:r/>
      <w:bookmarkEnd w:id="160"/>
      <w:r/>
      <w:bookmarkEnd w:id="161"/>
      <w:r>
        <w:rPr>
          <w:rFonts w:hint="eastAsia" w:ascii="仿宋" w:hAnsi="仿宋" w:eastAsia="仿宋" w:cs="仿宋"/>
          <w:b/>
          <w:bCs/>
        </w:rPr>
        <w:t xml:space="preserve">的递交</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21.1 招标代理拒绝接收在其规定的投标文件接收截止时间后递交的任何投标文件。以邮寄方式递交的投标文件送达时间如在投标文件接收截止时间之后，将拒绝接收该投标文件。</w:t>
      </w:r>
      <w:r/>
    </w:p>
    <w:p>
      <w:pPr>
        <w:ind w:firstLine="480"/>
        <w:keepLines w:val="0"/>
        <w:keepNext w:val="0"/>
        <w:pageBreakBefore w:val="0"/>
        <w:spacing w:line="560" w:lineRule="exact"/>
        <w:widowControl w:val="off"/>
        <w:rPr>
          <w:rFonts w:ascii="仿宋" w:hAnsi="仿宋" w:eastAsia="仿宋" w:cs="仿宋"/>
          <w:b/>
          <w:bCs/>
        </w:rPr>
      </w:pPr>
      <w:r/>
      <w:bookmarkStart w:id="162" w:name="_Toc20823300"/>
      <w:r/>
      <w:bookmarkStart w:id="163" w:name="_Toc16938544"/>
      <w:r/>
      <w:bookmarkStart w:id="164" w:name="_Toc513029228"/>
      <w:r>
        <w:rPr>
          <w:rFonts w:hint="eastAsia" w:ascii="仿宋" w:hAnsi="仿宋" w:eastAsia="仿宋" w:cs="仿宋"/>
          <w:b/>
          <w:bCs/>
        </w:rPr>
        <w:t xml:space="preserve">22</w:t>
      </w:r>
      <w:r>
        <w:rPr>
          <w:rFonts w:hint="eastAsia" w:ascii="仿宋" w:hAnsi="仿宋" w:eastAsia="仿宋" w:cs="仿宋"/>
          <w:b/>
          <w:bCs/>
          <w:lang w:val="en-US" w:eastAsia="zh-CN"/>
        </w:rPr>
        <w:t xml:space="preserve">.</w:t>
      </w:r>
      <w:r>
        <w:rPr>
          <w:rFonts w:hint="eastAsia" w:ascii="仿宋" w:hAnsi="仿宋" w:eastAsia="仿宋" w:cs="仿宋"/>
          <w:b/>
          <w:bCs/>
        </w:rPr>
        <w:t xml:space="preserve">投标文件的修改和撤回</w:t>
      </w:r>
      <w:bookmarkEnd w:id="162"/>
      <w:r/>
      <w:bookmarkEnd w:id="163"/>
      <w:r/>
      <w:bookmarkEnd w:id="164"/>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22.1 投标人在递交投标文件后，可以修改或撤回其投标文件，但这种修改和撤回，必须在规定的投标截止时间前，以书面形式通知招标代理，修改或撤回其投标文件。</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22.2 投标人的修改或撤回文件应按规定进行编制、密封、标记和发送，并应在封套上加注“修改”或“撤回”字样。上述补充或修改若涉及投标报价，必须注明“最后唯一报价”字样，否则将视为有选择的报价。修改文件必须在投标截止时间前送达招标代理。</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22.3 在投标截止时间之后，投标人不得对其投标文件作任何修改。</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22.4 在投标截止时间至招标文件中规定的投标有效期满之间的这段时间内，投标人不得撤回其投标。</w:t>
      </w:r>
      <w:r/>
    </w:p>
    <w:p>
      <w:pPr>
        <w:ind w:firstLine="482"/>
        <w:keepLines w:val="0"/>
        <w:keepNext w:val="0"/>
        <w:pageBreakBefore w:val="0"/>
        <w:spacing w:line="560" w:lineRule="exact"/>
        <w:widowControl w:val="off"/>
        <w:rPr>
          <w:rFonts w:ascii="仿宋" w:hAnsi="仿宋" w:eastAsia="仿宋" w:cs="仿宋"/>
          <w:b/>
          <w:bCs/>
        </w:rPr>
      </w:pPr>
      <w:r/>
      <w:bookmarkStart w:id="165" w:name="_Toc16938545"/>
      <w:r/>
      <w:bookmarkStart w:id="166" w:name="_Toc513029229"/>
      <w:r/>
      <w:bookmarkStart w:id="167" w:name="_Toc20823301"/>
      <w:r/>
      <w:bookmarkStart w:id="168" w:name="_Toc120614218"/>
      <w:r>
        <w:rPr>
          <w:rFonts w:hint="eastAsia" w:ascii="仿宋" w:hAnsi="仿宋" w:eastAsia="仿宋" w:cs="仿宋"/>
          <w:b/>
          <w:bCs/>
        </w:rPr>
        <w:t xml:space="preserve">五、开标与评标</w:t>
      </w:r>
      <w:bookmarkEnd w:id="165"/>
      <w:r/>
      <w:bookmarkEnd w:id="166"/>
      <w:r/>
      <w:bookmarkEnd w:id="167"/>
      <w:r/>
      <w:bookmarkEnd w:id="168"/>
      <w:r/>
      <w:r/>
    </w:p>
    <w:p>
      <w:pPr>
        <w:ind w:firstLine="480"/>
        <w:keepLines w:val="0"/>
        <w:keepNext w:val="0"/>
        <w:pageBreakBefore w:val="0"/>
        <w:spacing w:line="560" w:lineRule="exact"/>
        <w:widowControl w:val="off"/>
        <w:rPr>
          <w:rFonts w:ascii="仿宋" w:hAnsi="仿宋" w:eastAsia="仿宋" w:cs="仿宋"/>
          <w:b/>
          <w:bCs/>
        </w:rPr>
      </w:pPr>
      <w:r/>
      <w:bookmarkStart w:id="169" w:name="_Toc20823302"/>
      <w:r/>
      <w:bookmarkStart w:id="170" w:name="_Toc513029230"/>
      <w:r/>
      <w:bookmarkStart w:id="171" w:name="_Toc16938546"/>
      <w:r>
        <w:rPr>
          <w:rFonts w:hint="eastAsia" w:ascii="仿宋" w:hAnsi="仿宋" w:eastAsia="仿宋" w:cs="仿宋"/>
          <w:b/>
          <w:bCs/>
        </w:rPr>
        <w:t xml:space="preserve">23</w:t>
      </w:r>
      <w:r>
        <w:rPr>
          <w:rFonts w:hint="eastAsia" w:ascii="仿宋" w:hAnsi="仿宋" w:eastAsia="仿宋" w:cs="仿宋"/>
          <w:b/>
          <w:bCs/>
          <w:lang w:val="en-US" w:eastAsia="zh-CN"/>
        </w:rPr>
        <w:t xml:space="preserve">.</w:t>
      </w:r>
      <w:r>
        <w:rPr>
          <w:rFonts w:hint="eastAsia" w:ascii="仿宋" w:hAnsi="仿宋" w:eastAsia="仿宋" w:cs="仿宋"/>
          <w:b/>
          <w:bCs/>
        </w:rPr>
        <w:t xml:space="preserve">开标</w:t>
      </w:r>
      <w:bookmarkEnd w:id="169"/>
      <w:r/>
      <w:bookmarkEnd w:id="170"/>
      <w:r/>
      <w:bookmarkEnd w:id="171"/>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23.1 招标代理将在招标公告中规定的时间和地点组织公开开标</w:t>
      </w:r>
      <w:r>
        <w:rPr>
          <w:rFonts w:hint="eastAsia" w:ascii="仿宋" w:hAnsi="仿宋" w:eastAsia="仿宋" w:cs="仿宋"/>
          <w:lang w:eastAsia="zh-CN"/>
        </w:rPr>
        <w:t xml:space="preserve">，</w:t>
      </w:r>
      <w:r>
        <w:rPr>
          <w:rFonts w:hint="eastAsia" w:ascii="仿宋" w:hAnsi="仿宋" w:eastAsia="仿宋" w:cs="仿宋"/>
        </w:rPr>
        <w:t xml:space="preserve">投标人应委派携带有效身份证件的授权代表准时参加，参加开标的授权代表需签名以证明其出席。</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23.2 开标仪式由招标代理组织，投标人授权代表及相关采购当事人等参加。</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23.3 按照规定同意撤回的投标将不予开封。</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23.4 开标时查验投标文件密封情况，确认无误后，招标代理当众拆封宣读每份投标文件中“开标一览表”的内容，未列入开标一览表的内容一律不在开标时宣读。开标时未宣读的投标报价信息，不得在评标时采用。</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23.5 招标代理将指定专人负责开标记录并存档备查</w:t>
      </w:r>
      <w:r>
        <w:rPr>
          <w:rFonts w:hint="eastAsia" w:ascii="仿宋" w:hAnsi="仿宋" w:eastAsia="仿宋" w:cs="仿宋"/>
          <w:lang w:eastAsia="zh-CN"/>
        </w:rPr>
        <w:t xml:space="preserve">，</w:t>
      </w:r>
      <w:r>
        <w:rPr>
          <w:rFonts w:hint="eastAsia" w:ascii="仿宋" w:hAnsi="仿宋" w:eastAsia="仿宋" w:cs="仿宋"/>
        </w:rPr>
        <w:t xml:space="preserve">各投标人需仔细核对开标记录相关内容并签字确认。</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23.6 投标人在报价时不允许采用选择性报价，否则将被视为无效投标。</w:t>
      </w:r>
      <w:r/>
    </w:p>
    <w:p>
      <w:pPr>
        <w:ind w:firstLine="480"/>
        <w:keepLines w:val="0"/>
        <w:keepNext w:val="0"/>
        <w:pageBreakBefore w:val="0"/>
        <w:spacing w:line="560" w:lineRule="exact"/>
        <w:widowControl w:val="off"/>
        <w:rPr>
          <w:rFonts w:ascii="仿宋" w:hAnsi="仿宋" w:eastAsia="仿宋" w:cs="仿宋"/>
          <w:b/>
          <w:bCs/>
        </w:rPr>
      </w:pPr>
      <w:r/>
      <w:bookmarkStart w:id="172" w:name="_Toc16938547"/>
      <w:r/>
      <w:bookmarkStart w:id="173" w:name="_Toc20823303"/>
      <w:r/>
      <w:bookmarkStart w:id="174" w:name="_Toc513029231"/>
      <w:r>
        <w:rPr>
          <w:rFonts w:hint="eastAsia" w:ascii="仿宋" w:hAnsi="仿宋" w:eastAsia="仿宋" w:cs="仿宋"/>
          <w:b/>
          <w:bCs/>
        </w:rPr>
        <w:t xml:space="preserve">24</w:t>
      </w:r>
      <w:r>
        <w:rPr>
          <w:rFonts w:hint="eastAsia" w:ascii="仿宋" w:hAnsi="仿宋" w:eastAsia="仿宋" w:cs="仿宋"/>
          <w:b/>
          <w:bCs/>
          <w:lang w:val="en-US" w:eastAsia="zh-CN"/>
        </w:rPr>
        <w:t xml:space="preserve">.</w:t>
      </w:r>
      <w:r>
        <w:rPr>
          <w:rFonts w:hint="eastAsia" w:ascii="仿宋" w:hAnsi="仿宋" w:eastAsia="仿宋" w:cs="仿宋"/>
          <w:b/>
          <w:bCs/>
        </w:rPr>
        <w:t xml:space="preserve">评标委员会</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24.1 开标后，招标代理将立即组织评标委员会（以下简称评委会）进行评标。</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24.2 评委会由采购人代表和有关技术、经济等方面的专家组成，且人员构成符合政府采购有关规定。</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24.3 评委会独立工作，负责评审所有投标文件并确定中标候选人。</w:t>
      </w:r>
      <w:r/>
    </w:p>
    <w:p>
      <w:pPr>
        <w:ind w:firstLine="480"/>
        <w:keepLines w:val="0"/>
        <w:keepNext w:val="0"/>
        <w:pageBreakBefore w:val="0"/>
        <w:spacing w:line="560" w:lineRule="exact"/>
        <w:widowControl w:val="off"/>
        <w:rPr>
          <w:rFonts w:ascii="仿宋" w:hAnsi="仿宋" w:eastAsia="仿宋" w:cs="仿宋"/>
          <w:b/>
          <w:bCs/>
        </w:rPr>
      </w:pPr>
      <w:r>
        <w:rPr>
          <w:rFonts w:hint="eastAsia" w:ascii="仿宋" w:hAnsi="仿宋" w:eastAsia="仿宋" w:cs="仿宋"/>
          <w:b/>
          <w:bCs/>
        </w:rPr>
        <w:t xml:space="preserve">25</w:t>
      </w:r>
      <w:r>
        <w:rPr>
          <w:rFonts w:hint="eastAsia" w:ascii="仿宋" w:hAnsi="仿宋" w:eastAsia="仿宋" w:cs="仿宋"/>
          <w:b/>
          <w:bCs/>
          <w:lang w:val="en-US" w:eastAsia="zh-CN"/>
        </w:rPr>
        <w:t xml:space="preserve">.</w:t>
      </w:r>
      <w:r>
        <w:rPr>
          <w:rFonts w:hint="eastAsia" w:ascii="仿宋" w:hAnsi="仿宋" w:eastAsia="仿宋" w:cs="仿宋"/>
          <w:b/>
          <w:bCs/>
        </w:rPr>
        <w:t xml:space="preserve">评标过程的保密与公正</w:t>
      </w:r>
      <w:bookmarkEnd w:id="172"/>
      <w:bookmarkEnd w:id="173"/>
      <w:bookmarkEnd w:id="174"/>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25.1 公开开标后，直至向中标的投标人授予合同时止，凡是与审查、澄清、评价和比较投标的有关资料以及授标建议等，采购人、评委、招标代理均不得向投标人或与评标无关的其他人员透露。</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25.2 在评标过程中，投标人不得以任何行为影响评标过程，否则其投标文件将被作为无效投标文件。</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25.3 在评标期间，招标代理将设专门人员与投标人联系。</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25.4 招标代理和评标委员会不向落标的投标人解释未中标原因，也不公布评标过程中的相关细节。</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25.5 采用综合评分法的项目，未中标的投标人如需了解自己的评审得分及排序情况，可于中标结果公告期限届满之日起7个工作日内，由其法定代表人或授权代表携带本人有效身份证件到招标代理登记查询，逾期将不予受理。</w:t>
      </w:r>
      <w:r/>
    </w:p>
    <w:p>
      <w:pPr>
        <w:ind w:firstLine="480"/>
        <w:keepLines w:val="0"/>
        <w:keepNext w:val="0"/>
        <w:pageBreakBefore w:val="0"/>
        <w:spacing w:line="560" w:lineRule="exact"/>
        <w:widowControl w:val="off"/>
        <w:rPr>
          <w:rFonts w:ascii="仿宋" w:hAnsi="仿宋" w:eastAsia="仿宋" w:cs="仿宋"/>
          <w:b/>
          <w:bCs/>
        </w:rPr>
      </w:pPr>
      <w:r/>
      <w:bookmarkStart w:id="175" w:name="_Toc513029232"/>
      <w:r/>
      <w:bookmarkStart w:id="176" w:name="_Toc16938548"/>
      <w:r/>
      <w:bookmarkStart w:id="177" w:name="_Toc20823304"/>
      <w:r>
        <w:rPr>
          <w:rFonts w:hint="eastAsia" w:ascii="仿宋" w:hAnsi="仿宋" w:eastAsia="仿宋" w:cs="仿宋"/>
          <w:b/>
          <w:bCs/>
        </w:rPr>
        <w:t xml:space="preserve">26．投标</w:t>
      </w:r>
      <w:r>
        <w:rPr>
          <w:rFonts w:hint="eastAsia" w:ascii="仿宋" w:hAnsi="仿宋" w:eastAsia="仿宋" w:cs="仿宋"/>
          <w:b/>
          <w:bCs/>
          <w:lang w:val="en-US" w:eastAsia="zh-CN"/>
        </w:rPr>
        <w:t xml:space="preserve">文件</w:t>
      </w:r>
      <w:r>
        <w:rPr>
          <w:rFonts w:hint="eastAsia" w:ascii="仿宋" w:hAnsi="仿宋" w:eastAsia="仿宋" w:cs="仿宋"/>
          <w:b/>
          <w:bCs/>
        </w:rPr>
        <w:t xml:space="preserve">的澄清</w:t>
      </w:r>
      <w:bookmarkEnd w:id="175"/>
      <w:r/>
      <w:bookmarkEnd w:id="176"/>
      <w:r/>
      <w:bookmarkEnd w:id="177"/>
      <w:r/>
      <w:r/>
    </w:p>
    <w:p>
      <w:pPr>
        <w:ind w:firstLine="480"/>
        <w:keepLines w:val="0"/>
        <w:keepNext w:val="0"/>
        <w:pageBreakBefore w:val="0"/>
        <w:spacing w:line="560" w:lineRule="exact"/>
        <w:widowControl w:val="off"/>
        <w:rPr>
          <w:rFonts w:hint="eastAsia" w:ascii="仿宋" w:hAnsi="仿宋" w:eastAsia="仿宋" w:cs="仿宋"/>
        </w:rPr>
      </w:pPr>
      <w:r>
        <w:rPr>
          <w:rFonts w:hint="eastAsia" w:ascii="仿宋" w:hAnsi="仿宋" w:eastAsia="仿宋" w:cs="仿宋"/>
        </w:rPr>
        <w:t xml:space="preserve">26.1 评标期间，评委会对投标文件中含义不明确、同类问题表述不一致或者有明显文字和计算错误的内容 ，有权要求投标人作出必要的澄清、说明或者补正。</w:t>
      </w:r>
      <w:r/>
    </w:p>
    <w:p>
      <w:pPr>
        <w:ind w:firstLine="480"/>
        <w:keepLines w:val="0"/>
        <w:keepNext w:val="0"/>
        <w:pageBreakBefore w:val="0"/>
        <w:spacing w:line="560" w:lineRule="exact"/>
        <w:widowControl w:val="off"/>
        <w:rPr>
          <w:rFonts w:hint="eastAsia" w:ascii="仿宋" w:hAnsi="仿宋" w:eastAsia="仿宋" w:cs="仿宋"/>
        </w:rPr>
      </w:pPr>
      <w:r>
        <w:rPr>
          <w:rFonts w:hint="eastAsia" w:ascii="仿宋" w:hAnsi="仿宋" w:eastAsia="仿宋" w:cs="仿宋"/>
        </w:rPr>
        <w:t xml:space="preserve">投标人的澄清、说明或者补正不得超出投标文件的范围或者改变投标文件的实质性内容。</w:t>
      </w:r>
      <w:r/>
    </w:p>
    <w:p>
      <w:pPr>
        <w:ind w:firstLine="480"/>
        <w:keepLines w:val="0"/>
        <w:keepNext w:val="0"/>
        <w:pageBreakBefore w:val="0"/>
        <w:spacing w:line="560" w:lineRule="exact"/>
        <w:widowControl w:val="off"/>
        <w:rPr>
          <w:rFonts w:hint="eastAsia" w:ascii="仿宋" w:hAnsi="仿宋" w:eastAsia="仿宋" w:cs="仿宋"/>
        </w:rPr>
      </w:pPr>
      <w:r>
        <w:rPr>
          <w:rFonts w:hint="eastAsia" w:ascii="仿宋" w:hAnsi="仿宋" w:eastAsia="仿宋" w:cs="仿宋"/>
        </w:rPr>
        <w:t xml:space="preserve">评标委员会并非对每个投标人都做澄清要求。</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26.2 接到评委会澄清要求的投标人授权代表按照评委会规定的时间，以电子邮件形式（发件邮箱必须为《法人授权书》中注明的电子邮箱）作出书面澄清，并作为投标文件的补充部分，但投标的价格和实质性的内容不得做任何更改。</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26.3 接到评委会澄清要求的投标人如未按规定做出澄清，其风险由投标人自行承担。</w:t>
      </w:r>
      <w:r/>
    </w:p>
    <w:p>
      <w:pPr>
        <w:ind w:firstLine="480"/>
        <w:keepLines w:val="0"/>
        <w:keepNext w:val="0"/>
        <w:pageBreakBefore w:val="0"/>
        <w:spacing w:line="560" w:lineRule="exact"/>
        <w:widowControl w:val="off"/>
        <w:rPr>
          <w:rFonts w:ascii="仿宋" w:hAnsi="仿宋" w:eastAsia="仿宋" w:cs="仿宋"/>
          <w:b/>
          <w:bCs/>
        </w:rPr>
      </w:pPr>
      <w:r/>
      <w:bookmarkStart w:id="178" w:name="_Toc513029233"/>
      <w:r/>
      <w:bookmarkStart w:id="179" w:name="_Toc16938549"/>
      <w:r/>
      <w:bookmarkStart w:id="180" w:name="_Toc20823305"/>
      <w:r>
        <w:rPr>
          <w:rFonts w:hint="eastAsia" w:ascii="仿宋" w:hAnsi="仿宋" w:eastAsia="仿宋" w:cs="仿宋"/>
          <w:b/>
          <w:bCs/>
        </w:rPr>
        <w:t xml:space="preserve">27</w:t>
      </w:r>
      <w:r>
        <w:rPr>
          <w:rFonts w:hint="eastAsia" w:ascii="仿宋" w:hAnsi="仿宋" w:eastAsia="仿宋" w:cs="仿宋"/>
          <w:b/>
          <w:bCs/>
          <w:lang w:val="en-US" w:eastAsia="zh-CN"/>
        </w:rPr>
        <w:t xml:space="preserve">.</w:t>
      </w:r>
      <w:r>
        <w:rPr>
          <w:rFonts w:hint="eastAsia" w:ascii="仿宋" w:hAnsi="仿宋" w:eastAsia="仿宋" w:cs="仿宋"/>
          <w:b/>
          <w:bCs/>
        </w:rPr>
        <w:t xml:space="preserve">对投标文件的初审</w:t>
      </w:r>
      <w:bookmarkEnd w:id="178"/>
      <w:r/>
      <w:bookmarkEnd w:id="179"/>
      <w:r/>
      <w:bookmarkEnd w:id="180"/>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27.1 投标文件初审分为资格审查和符合性审查。</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27.1.1 资格审查：依据法律法规和招标文件的规定，由采购人委托代理机构对投标文件中的资格证明文件进行审查。资格审查的结论，代理机构以书面形式向评委会进行反馈。</w:t>
      </w:r>
      <w:r/>
    </w:p>
    <w:p>
      <w:pPr>
        <w:ind w:firstLine="480"/>
        <w:keepLines w:val="0"/>
        <w:keepNext w:val="0"/>
        <w:pageBreakBefore w:val="0"/>
        <w:spacing w:line="560" w:lineRule="exact"/>
        <w:widowControl w:val="off"/>
        <w:rPr>
          <w:rFonts w:hint="eastAsia" w:ascii="仿宋" w:hAnsi="仿宋" w:eastAsia="仿宋" w:cs="仿宋"/>
        </w:rPr>
      </w:pPr>
      <w:r>
        <w:rPr>
          <w:rFonts w:hint="eastAsia" w:ascii="仿宋" w:hAnsi="仿宋" w:eastAsia="仿宋" w:cs="仿宋"/>
        </w:rPr>
        <w:t xml:space="preserve">代理机构在进行资格性审查的同时，将在“信用中国”网站（www.creditchina.gov.cn）查询投标人的信用记录，以确定投标人是否具备投标资格,查询结果留存并归档。</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27.1.2 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27.1.3 未通过资格审查或符合性审查的投标人，招标代理将电话通知其授权代表，并告知未通过资格审查或符合性审查的原因，评审结束后，招标代理将不再告知未通过资格审查或符合性审查的原因。</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27.2 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27.3 如果投标文件实质上没有响应招标文件的要求，评委会将予以拒绝，投标人不得通过修改或撤销不合要求的偏离或保留而使其投标成为实质性响应的投标。</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27.4 评委会将对确定为实质性响应的投标进行进一步审核，看其是否有计算上或累加上的算术错误，修正错误的原则如下：</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27.4.1 投标文件中开标一览表内容与投标文件中相应内容不一致的，以开标一览表为准。</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27.4.2 大写金额和小写金额不一致的，以大写金额为准。</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27.4.3 单价金额小数点或者百分比有明显错位的，以开标一览表的总价为准，并修改单价。</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27.4.4 总价金额与按单价汇总金额不一致的，以单价金额计算结果为准。</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同时出现两种以上错误的，按照前款规定的顺序修正。</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27.5 评委会将按上述修正错误的方法调整投标文件中的投标报价，调整后的价格应对投标人具有约束力。如果投标人不接受修正后的价格，则其投标将被拒绝</w:t>
      </w:r>
      <w:r>
        <w:rPr>
          <w:rFonts w:hint="eastAsia" w:ascii="仿宋" w:hAnsi="仿宋" w:eastAsia="仿宋" w:cs="仿宋"/>
          <w:lang w:eastAsia="zh-CN"/>
        </w:rPr>
        <w:t xml:space="preserve">。</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27.6 评委会将允许修正投标文件中不构成重大偏离的、微小的、非正规的、不一致的或不规则的地方，但这些修改不能影响任何投标人相应的名次排列。</w:t>
      </w:r>
      <w:r/>
    </w:p>
    <w:p>
      <w:pPr>
        <w:ind w:firstLine="480"/>
        <w:keepLines w:val="0"/>
        <w:keepNext w:val="0"/>
        <w:pageBreakBefore w:val="0"/>
        <w:spacing w:line="560" w:lineRule="exact"/>
        <w:widowControl w:val="off"/>
        <w:rPr>
          <w:rFonts w:ascii="仿宋" w:hAnsi="仿宋" w:eastAsia="仿宋" w:cs="仿宋"/>
        </w:rPr>
      </w:pPr>
      <w:r/>
      <w:bookmarkStart w:id="181" w:name="_Toc16938550"/>
      <w:r/>
      <w:bookmarkStart w:id="182" w:name="_Toc20823306"/>
      <w:r/>
      <w:bookmarkStart w:id="183" w:name="_Toc513029234"/>
      <w:r>
        <w:rPr>
          <w:rFonts w:hint="eastAsia" w:ascii="仿宋" w:hAnsi="仿宋" w:eastAsia="仿宋" w:cs="仿宋"/>
        </w:rPr>
        <w:t xml:space="preserve">27.7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非单一产品采购项目，招标文件中将载明其中的核心产品。多家投标人提供的核心产品品牌相同的，按前两款规定处理。</w:t>
      </w:r>
      <w:r/>
    </w:p>
    <w:p>
      <w:pPr>
        <w:ind w:firstLine="480"/>
        <w:keepLines w:val="0"/>
        <w:keepNext w:val="0"/>
        <w:pageBreakBefore w:val="0"/>
        <w:spacing w:line="560" w:lineRule="exact"/>
        <w:widowControl w:val="off"/>
        <w:rPr>
          <w:rFonts w:ascii="仿宋" w:hAnsi="仿宋" w:eastAsia="仿宋" w:cs="仿宋"/>
          <w:b/>
          <w:bCs/>
        </w:rPr>
      </w:pPr>
      <w:r>
        <w:rPr>
          <w:rFonts w:hint="eastAsia" w:ascii="仿宋" w:hAnsi="仿宋" w:eastAsia="仿宋" w:cs="仿宋"/>
          <w:b/>
          <w:bCs/>
        </w:rPr>
        <w:t xml:space="preserve">28</w:t>
      </w:r>
      <w:bookmarkEnd w:id="181"/>
      <w:r/>
      <w:bookmarkEnd w:id="182"/>
      <w:r/>
      <w:bookmarkEnd w:id="183"/>
      <w:r>
        <w:rPr>
          <w:rFonts w:hint="eastAsia" w:ascii="仿宋" w:hAnsi="仿宋" w:eastAsia="仿宋" w:cs="仿宋"/>
          <w:b/>
          <w:bCs/>
          <w:lang w:val="en-US" w:eastAsia="zh-CN"/>
        </w:rPr>
        <w:t xml:space="preserve">.</w:t>
      </w:r>
      <w:r>
        <w:rPr>
          <w:rFonts w:hint="eastAsia" w:ascii="仿宋" w:hAnsi="仿宋" w:eastAsia="仿宋" w:cs="仿宋"/>
          <w:b/>
          <w:bCs/>
        </w:rPr>
        <w:t xml:space="preserve">无效投标条款和废标条款</w:t>
      </w:r>
      <w:r/>
    </w:p>
    <w:p>
      <w:pPr>
        <w:ind w:firstLine="480"/>
        <w:keepLines w:val="0"/>
        <w:keepNext w:val="0"/>
        <w:pageBreakBefore w:val="0"/>
        <w:spacing w:line="560" w:lineRule="exact"/>
        <w:widowControl w:val="off"/>
        <w:rPr>
          <w:rFonts w:ascii="仿宋" w:hAnsi="仿宋" w:eastAsia="仿宋" w:cs="仿宋"/>
        </w:rPr>
      </w:pPr>
      <w:r/>
      <w:bookmarkStart w:id="184" w:name="_Toc513029235"/>
      <w:r/>
      <w:bookmarkStart w:id="185" w:name="_Toc16938551"/>
      <w:r/>
      <w:bookmarkStart w:id="186" w:name="_Toc20823307"/>
      <w:r>
        <w:rPr>
          <w:rFonts w:hint="eastAsia" w:ascii="仿宋" w:hAnsi="仿宋" w:eastAsia="仿宋" w:cs="仿宋"/>
        </w:rPr>
        <w:t xml:space="preserve">28.1 无效投标条款</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28.1.</w:t>
      </w:r>
      <w:r>
        <w:rPr>
          <w:rFonts w:hint="eastAsia" w:ascii="仿宋" w:hAnsi="仿宋" w:eastAsia="仿宋" w:cs="仿宋"/>
          <w:lang w:val="en-US" w:eastAsia="zh-CN"/>
        </w:rPr>
        <w:t xml:space="preserve">1</w:t>
      </w:r>
      <w:r>
        <w:rPr>
          <w:rFonts w:hint="eastAsia" w:ascii="仿宋" w:hAnsi="仿宋" w:eastAsia="仿宋" w:cs="仿宋"/>
        </w:rPr>
        <w:t xml:space="preserve"> 未按照招标文件规定要求密封、签署、盖章的。</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28.1.</w:t>
      </w:r>
      <w:r>
        <w:rPr>
          <w:rFonts w:hint="eastAsia" w:ascii="仿宋" w:hAnsi="仿宋" w:eastAsia="仿宋" w:cs="仿宋"/>
          <w:lang w:val="en-US" w:eastAsia="zh-CN"/>
        </w:rPr>
        <w:t xml:space="preserve">2</w:t>
      </w:r>
      <w:r>
        <w:rPr>
          <w:rFonts w:hint="eastAsia" w:ascii="仿宋" w:hAnsi="仿宋" w:eastAsia="仿宋" w:cs="仿宋"/>
        </w:rPr>
        <w:t xml:space="preserve"> 投标人在报价时采用选择性报价的。</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28.1.</w:t>
      </w:r>
      <w:r>
        <w:rPr>
          <w:rFonts w:hint="eastAsia" w:ascii="仿宋" w:hAnsi="仿宋" w:eastAsia="仿宋" w:cs="仿宋"/>
          <w:lang w:val="en-US" w:eastAsia="zh-CN"/>
        </w:rPr>
        <w:t xml:space="preserve">3</w:t>
      </w:r>
      <w:r>
        <w:rPr>
          <w:rFonts w:hint="eastAsia" w:ascii="仿宋" w:hAnsi="仿宋" w:eastAsia="仿宋" w:cs="仿宋"/>
        </w:rPr>
        <w:t xml:space="preserve"> 投标人不具备招标文件中规定资格要求的。</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28.1.</w:t>
      </w:r>
      <w:r>
        <w:rPr>
          <w:rFonts w:hint="eastAsia" w:ascii="仿宋" w:hAnsi="仿宋" w:eastAsia="仿宋" w:cs="仿宋"/>
          <w:lang w:val="en-US" w:eastAsia="zh-CN"/>
        </w:rPr>
        <w:t xml:space="preserve">4</w:t>
      </w:r>
      <w:r>
        <w:rPr>
          <w:rFonts w:hint="eastAsia" w:ascii="仿宋" w:hAnsi="仿宋" w:eastAsia="仿宋" w:cs="仿宋"/>
        </w:rPr>
        <w:t xml:space="preserve"> 投标人的报价超过了采购预算或最高限价的。</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28.1.</w:t>
      </w:r>
      <w:r>
        <w:rPr>
          <w:rFonts w:hint="eastAsia" w:ascii="仿宋" w:hAnsi="仿宋" w:eastAsia="仿宋" w:cs="仿宋"/>
          <w:lang w:val="en-US" w:eastAsia="zh-CN"/>
        </w:rPr>
        <w:t xml:space="preserve">5</w:t>
      </w:r>
      <w:r>
        <w:rPr>
          <w:rFonts w:hint="eastAsia" w:ascii="仿宋" w:hAnsi="仿宋" w:eastAsia="仿宋" w:cs="仿宋"/>
        </w:rPr>
        <w:t xml:space="preserve"> 未通过符合性检查的。</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28.1.</w:t>
      </w:r>
      <w:r>
        <w:rPr>
          <w:rFonts w:hint="eastAsia" w:ascii="仿宋" w:hAnsi="仿宋" w:eastAsia="仿宋" w:cs="仿宋"/>
          <w:lang w:val="en-US" w:eastAsia="zh-CN"/>
        </w:rPr>
        <w:t xml:space="preserve">6</w:t>
      </w:r>
      <w:r>
        <w:rPr>
          <w:rFonts w:hint="eastAsia" w:ascii="仿宋" w:hAnsi="仿宋" w:eastAsia="仿宋" w:cs="仿宋"/>
        </w:rPr>
        <w:t xml:space="preserve"> 不符合招标文件中规定的其他实质性要求和条件的（本招标文件中斜体且有下划线部分为实质性要求和条件）。</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28.1.</w:t>
      </w:r>
      <w:r>
        <w:rPr>
          <w:rFonts w:hint="eastAsia" w:ascii="仿宋" w:hAnsi="仿宋" w:eastAsia="仿宋" w:cs="仿宋"/>
          <w:lang w:val="en-US" w:eastAsia="zh-CN"/>
        </w:rPr>
        <w:t xml:space="preserve">7</w:t>
      </w:r>
      <w:r>
        <w:rPr>
          <w:rFonts w:hint="eastAsia" w:ascii="仿宋" w:hAnsi="仿宋" w:eastAsia="仿宋" w:cs="仿宋"/>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28.1.</w:t>
      </w:r>
      <w:r>
        <w:rPr>
          <w:rFonts w:hint="eastAsia" w:ascii="仿宋" w:hAnsi="仿宋" w:eastAsia="仿宋" w:cs="仿宋"/>
          <w:lang w:val="en-US" w:eastAsia="zh-CN"/>
        </w:rPr>
        <w:t xml:space="preserve">8</w:t>
      </w:r>
      <w:r>
        <w:rPr>
          <w:rFonts w:hint="eastAsia" w:ascii="仿宋" w:hAnsi="仿宋" w:eastAsia="仿宋" w:cs="仿宋"/>
        </w:rPr>
        <w:t xml:space="preserve"> 投标文件含有采购人不能接受的附加条件的。</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28.1.</w:t>
      </w:r>
      <w:r>
        <w:rPr>
          <w:rFonts w:hint="eastAsia" w:ascii="仿宋" w:hAnsi="仿宋" w:eastAsia="仿宋" w:cs="仿宋"/>
          <w:lang w:val="en-US" w:eastAsia="zh-CN"/>
        </w:rPr>
        <w:t xml:space="preserve">9</w:t>
      </w:r>
      <w:r>
        <w:rPr>
          <w:rFonts w:hint="eastAsia" w:ascii="仿宋" w:hAnsi="仿宋" w:eastAsia="仿宋" w:cs="仿宋"/>
        </w:rPr>
        <w:t xml:space="preserve"> 评标委员会认为投标人的报价明显低于其他通过符合性审查投标人的报价，有可能影响产品质量或者不能诚信履约的，应当要求其在评标现场合理的时间内以电子邮件形式提供说明，必要时提交相关证明材料；投标人不能证明其报价合理性的，评标委员会应当将其作为无效投标处理。</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28.1.1</w:t>
      </w:r>
      <w:r>
        <w:rPr>
          <w:rFonts w:hint="eastAsia" w:ascii="仿宋" w:hAnsi="仿宋" w:eastAsia="仿宋" w:cs="仿宋"/>
          <w:lang w:val="en-US" w:eastAsia="zh-CN"/>
        </w:rPr>
        <w:t xml:space="preserve">0</w:t>
      </w:r>
      <w:r>
        <w:rPr>
          <w:rFonts w:hint="eastAsia" w:ascii="仿宋" w:hAnsi="仿宋" w:eastAsia="仿宋" w:cs="仿宋"/>
        </w:rPr>
        <w:t xml:space="preserve"> 本项目采购产品被财政部、国家发改委、生态环境部等列入“节能产品目录清单”、“环境标志产品目录清单”强制采购范围，而投标人所投标产品不在强制采购范围内的。</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28.1.1</w:t>
      </w:r>
      <w:r>
        <w:rPr>
          <w:rFonts w:hint="eastAsia" w:ascii="仿宋" w:hAnsi="仿宋" w:eastAsia="仿宋" w:cs="仿宋"/>
          <w:lang w:val="en-US" w:eastAsia="zh-CN"/>
        </w:rPr>
        <w:t xml:space="preserve">1</w:t>
      </w:r>
      <w:r>
        <w:rPr>
          <w:rFonts w:hint="eastAsia" w:ascii="仿宋" w:hAnsi="仿宋" w:eastAsia="仿宋" w:cs="仿宋"/>
        </w:rPr>
        <w:t xml:space="preserve"> 其他法律、法规及本招标文件规定的属无效投标的情形。</w:t>
      </w:r>
      <w:r/>
    </w:p>
    <w:p>
      <w:pPr>
        <w:ind w:firstLine="480"/>
        <w:keepLines w:val="0"/>
        <w:keepNext w:val="0"/>
        <w:pageBreakBefore w:val="0"/>
        <w:spacing w:line="560" w:lineRule="exact"/>
        <w:widowControl w:val="off"/>
        <w:rPr>
          <w:rFonts w:ascii="仿宋" w:hAnsi="仿宋" w:eastAsia="仿宋" w:cs="仿宋"/>
          <w:b/>
          <w:bCs/>
        </w:rPr>
      </w:pPr>
      <w:r>
        <w:rPr>
          <w:rFonts w:hint="eastAsia" w:ascii="仿宋" w:hAnsi="仿宋" w:eastAsia="仿宋" w:cs="仿宋"/>
          <w:b/>
          <w:bCs/>
        </w:rPr>
        <w:t xml:space="preserve">28.2 废标条款</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28.2.1 符合专业条件的供应商或者对招标文件作实质响应的供应商不足三家的。</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28.2.2 出现影响采购公正的违法、违规行为的。</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28.2.3 因重大变故，采购任务取消的。</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28.2.4 评标委员会认定招标文件存在歧义、重大缺陷导致评审工作无法进行。</w:t>
      </w:r>
      <w:bookmarkEnd w:id="184"/>
      <w:bookmarkEnd w:id="185"/>
      <w:bookmarkEnd w:id="186"/>
      <w:r/>
    </w:p>
    <w:p>
      <w:pPr>
        <w:ind w:firstLine="480"/>
        <w:keepLines w:val="0"/>
        <w:keepNext w:val="0"/>
        <w:pageBreakBefore w:val="0"/>
        <w:spacing w:line="560" w:lineRule="exact"/>
        <w:widowControl w:val="off"/>
        <w:rPr>
          <w:rFonts w:ascii="仿宋" w:hAnsi="仿宋" w:eastAsia="仿宋" w:cs="仿宋"/>
        </w:rPr>
      </w:pPr>
      <w:r/>
      <w:bookmarkStart w:id="187" w:name="_Toc200451960"/>
      <w:r>
        <w:rPr>
          <w:rFonts w:hint="eastAsia" w:ascii="仿宋" w:hAnsi="仿宋" w:eastAsia="仿宋" w:cs="仿宋"/>
          <w:b/>
          <w:bCs/>
        </w:rPr>
        <w:t xml:space="preserve">28.3 投标截止时间结束后参加投标的供应商不足三家的处理</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如出现投标截止时间结束后参加投标的供应商或者在评标期间对招标文件做出实质响应的供应商不足三家情况，按政府采购相关规定执行。</w:t>
      </w:r>
      <w:r/>
    </w:p>
    <w:p>
      <w:pPr>
        <w:ind w:firstLine="482"/>
        <w:keepLines w:val="0"/>
        <w:keepNext w:val="0"/>
        <w:pageBreakBefore w:val="0"/>
        <w:spacing w:line="560" w:lineRule="exact"/>
        <w:widowControl w:val="off"/>
        <w:rPr>
          <w:rFonts w:ascii="仿宋" w:hAnsi="仿宋" w:eastAsia="仿宋" w:cs="仿宋"/>
          <w:b/>
          <w:bCs/>
        </w:rPr>
      </w:pPr>
      <w:r/>
      <w:bookmarkStart w:id="188" w:name="_Toc120614219"/>
      <w:r>
        <w:rPr>
          <w:rFonts w:hint="eastAsia" w:ascii="仿宋" w:hAnsi="仿宋" w:eastAsia="仿宋" w:cs="仿宋"/>
          <w:b/>
          <w:bCs/>
        </w:rPr>
        <w:t xml:space="preserve">六、定标</w:t>
      </w:r>
      <w:bookmarkEnd w:id="188"/>
      <w:r/>
      <w:r/>
    </w:p>
    <w:p>
      <w:pPr>
        <w:ind w:firstLine="480"/>
        <w:keepLines w:val="0"/>
        <w:keepNext w:val="0"/>
        <w:pageBreakBefore w:val="0"/>
        <w:spacing w:line="560" w:lineRule="exact"/>
        <w:widowControl w:val="off"/>
        <w:rPr>
          <w:rFonts w:ascii="仿宋" w:hAnsi="仿宋" w:eastAsia="仿宋" w:cs="仿宋"/>
          <w:b/>
          <w:bCs/>
        </w:rPr>
      </w:pPr>
      <w:r/>
      <w:bookmarkStart w:id="189" w:name="_Toc513029238"/>
      <w:r/>
      <w:bookmarkStart w:id="190" w:name="_Toc16938554"/>
      <w:r/>
      <w:bookmarkStart w:id="191" w:name="_Toc20823310"/>
      <w:r>
        <w:rPr>
          <w:rFonts w:hint="eastAsia" w:ascii="仿宋" w:hAnsi="仿宋" w:eastAsia="仿宋" w:cs="仿宋"/>
          <w:b/>
          <w:bCs/>
        </w:rPr>
        <w:t xml:space="preserve">29</w:t>
      </w:r>
      <w:bookmarkEnd w:id="189"/>
      <w:r>
        <w:rPr>
          <w:rFonts w:hint="eastAsia" w:ascii="仿宋" w:hAnsi="仿宋" w:eastAsia="仿宋" w:cs="仿宋"/>
          <w:b/>
          <w:bCs/>
          <w:lang w:val="en-US" w:eastAsia="zh-CN"/>
        </w:rPr>
        <w:t xml:space="preserve">.</w:t>
      </w:r>
      <w:r>
        <w:rPr>
          <w:rFonts w:hint="eastAsia" w:ascii="仿宋" w:hAnsi="仿宋" w:eastAsia="仿宋" w:cs="仿宋"/>
          <w:b/>
          <w:bCs/>
        </w:rPr>
        <w:t xml:space="preserve">确定</w:t>
      </w:r>
      <w:bookmarkEnd w:id="190"/>
      <w:r/>
      <w:bookmarkEnd w:id="191"/>
      <w:r>
        <w:rPr>
          <w:rFonts w:hint="eastAsia" w:ascii="仿宋" w:hAnsi="仿宋" w:eastAsia="仿宋" w:cs="仿宋"/>
          <w:b/>
          <w:bCs/>
        </w:rPr>
        <w:t xml:space="preserve">中标单位</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29.1 中标候选人的选取原则和数量见招标文件第五章规定。</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29.2 采购人应根据评委会推荐的中标候选人确定中标人。</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29.3 招标代理将在“</w:t>
      </w:r>
      <w:r>
        <w:rPr>
          <w:rFonts w:hint="eastAsia" w:ascii="仿宋" w:hAnsi="仿宋" w:eastAsia="仿宋" w:cs="仿宋"/>
          <w:lang w:eastAsia="zh-CN"/>
        </w:rPr>
        <w:t xml:space="preserve">江苏政府采购网</w:t>
      </w:r>
      <w:r>
        <w:rPr>
          <w:rFonts w:hint="eastAsia" w:ascii="仿宋" w:hAnsi="仿宋" w:eastAsia="仿宋" w:cs="仿宋"/>
        </w:rPr>
        <w:t xml:space="preserve">”发布中标公告，公告期限为1个工作日。</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29.4 若有充分证据证明，中标人出现下列情况之一的，一经查实，将被取消中标资格：</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29.4.1 提供虚假材料谋取中标的。</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29.4.2 向采购人、招标代理行贿或者提供其他不正当利益的。</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29.4.3 恶意竞争，投标总报价明显低于其自身合理成本且又无法提供证明的。</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29.4.4 属于本文件规定的无效条件，但在评标过程中又未被评委会发现的。</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29.4.5 与采购人或者其他供应商恶意串通的。</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29.4.6 采取不正当手段诋毁、排挤其他供应商的。</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29.5 有下列情形之一的，视为投标人串通投标，投标无效：</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29.5.1 不同投标人的投标文件由同一单位或者个人编制。</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29.5.2 不同投标人委托同一单位或者个人办理投标事宜。</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29.5.3 不同投标人的投标文件载明的项目管理成员或者联系人员为同一人。</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29.5.4 不同投标人的投标文件异常一致或者投标报价呈规律性差异。</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29.5.5 不同投标人的投标文件相互混装。</w:t>
      </w:r>
      <w:r/>
    </w:p>
    <w:p>
      <w:pPr>
        <w:ind w:firstLine="480"/>
        <w:keepLines w:val="0"/>
        <w:keepNext w:val="0"/>
        <w:pageBreakBefore w:val="0"/>
        <w:spacing w:line="560" w:lineRule="exact"/>
        <w:widowControl w:val="off"/>
        <w:rPr>
          <w:rFonts w:ascii="仿宋" w:hAnsi="仿宋" w:eastAsia="仿宋" w:cs="仿宋"/>
          <w:b/>
          <w:bCs/>
        </w:rPr>
      </w:pPr>
      <w:r>
        <w:rPr>
          <w:rFonts w:hint="eastAsia" w:ascii="仿宋" w:hAnsi="仿宋" w:eastAsia="仿宋" w:cs="仿宋"/>
          <w:b/>
          <w:bCs/>
        </w:rPr>
        <w:t xml:space="preserve">30</w:t>
      </w:r>
      <w:r>
        <w:rPr>
          <w:rFonts w:hint="eastAsia" w:ascii="仿宋" w:hAnsi="仿宋" w:eastAsia="仿宋" w:cs="仿宋"/>
          <w:b/>
          <w:bCs/>
          <w:lang w:val="en-US" w:eastAsia="zh-CN"/>
        </w:rPr>
        <w:t xml:space="preserve">.</w:t>
      </w:r>
      <w:r>
        <w:rPr>
          <w:rFonts w:hint="eastAsia" w:ascii="仿宋" w:hAnsi="仿宋" w:eastAsia="仿宋" w:cs="仿宋"/>
          <w:b/>
          <w:bCs/>
        </w:rPr>
        <w:t xml:space="preserve">质疑处理</w:t>
      </w:r>
      <w:bookmarkEnd w:id="187"/>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30.1 提出质疑的供应商应当是参与所质疑项目采购活动的供应商。潜在供应商依法获取其可质疑的采购文件的，可以对采购文件提出质疑。</w:t>
      </w:r>
      <w:r/>
    </w:p>
    <w:p>
      <w:pPr>
        <w:ind w:firstLine="480"/>
        <w:keepLines w:val="0"/>
        <w:keepNext w:val="0"/>
        <w:pageBreakBefore w:val="0"/>
        <w:spacing w:line="560" w:lineRule="exact"/>
        <w:widowControl w:val="off"/>
        <w:rPr>
          <w:rFonts w:hint="eastAsia" w:ascii="仿宋" w:hAnsi="仿宋" w:eastAsia="仿宋" w:cs="仿宋"/>
        </w:rPr>
      </w:pPr>
      <w:r>
        <w:rPr>
          <w:rFonts w:hint="eastAsia" w:ascii="仿宋" w:hAnsi="仿宋" w:eastAsia="仿宋" w:cs="仿宋"/>
        </w:rPr>
        <w:t xml:space="preserve">30.2 供应商认为采购文件、采购过程和采购结果使自己的权益受到损害的，可以在知道或应知其权益受到损害之日起七个工作日内，以书面形式根据下述</w:t>
      </w:r>
      <w:r>
        <w:rPr>
          <w:rFonts w:hint="eastAsia" w:ascii="仿宋" w:hAnsi="仿宋" w:eastAsia="仿宋" w:cs="仿宋"/>
          <w:lang w:val="en-US" w:eastAsia="zh-CN"/>
        </w:rPr>
        <w:t xml:space="preserve">30</w:t>
      </w:r>
      <w:r>
        <w:rPr>
          <w:rFonts w:hint="eastAsia" w:ascii="仿宋" w:hAnsi="仿宋" w:eastAsia="仿宋" w:cs="仿宋"/>
        </w:rPr>
        <w:t xml:space="preserve">.4条款的规定向招标代理提出质疑。上述应知其权益受到损害之日，是指：</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30.2.1 对可以质疑的采购文件提出质疑的，为收到采购文件之日或者采购文件公告期限届满之日；</w:t>
      </w:r>
      <w:r>
        <w:rPr>
          <w:rFonts w:hint="eastAsia" w:ascii="仿宋" w:hAnsi="仿宋" w:eastAsia="仿宋" w:cs="仿宋"/>
        </w:rPr>
        <w:br/>
      </w:r>
      <w:r>
        <w:rPr>
          <w:rFonts w:hint="eastAsia" w:ascii="仿宋" w:hAnsi="仿宋" w:eastAsia="仿宋" w:cs="仿宋"/>
        </w:rPr>
        <w:t xml:space="preserve">　　30.2.2 对采购过程提出质疑的，为各采购程序环节结束之日；</w:t>
      </w:r>
      <w:r>
        <w:rPr>
          <w:rFonts w:hint="eastAsia" w:ascii="仿宋" w:hAnsi="仿宋" w:eastAsia="仿宋" w:cs="仿宋"/>
        </w:rPr>
        <w:br/>
      </w:r>
      <w:r>
        <w:rPr>
          <w:rFonts w:hint="eastAsia" w:ascii="仿宋" w:hAnsi="仿宋" w:eastAsia="仿宋" w:cs="仿宋"/>
        </w:rPr>
        <w:t xml:space="preserve">　　30.2.3 对中标或者成交结果提出质疑的，为中标或者成交结果公告期限届满之日。</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供应商应当在法定质疑期内一次性提出针对同一采购程序环节的质疑。供应商如在法定期限内对同一采购程序环节提出多次质疑的，招标代理将只对供应商第一次质疑作出答复。</w:t>
      </w:r>
      <w:r/>
    </w:p>
    <w:p>
      <w:pPr>
        <w:ind w:firstLine="480"/>
        <w:keepLines w:val="0"/>
        <w:keepNext w:val="0"/>
        <w:pageBreakBefore w:val="0"/>
        <w:spacing w:line="560" w:lineRule="exact"/>
        <w:widowControl w:val="off"/>
        <w:rPr>
          <w:rFonts w:hint="eastAsia" w:ascii="仿宋" w:hAnsi="仿宋" w:eastAsia="仿宋" w:cs="仿宋"/>
        </w:rPr>
      </w:pPr>
      <w:r>
        <w:rPr>
          <w:rFonts w:hint="eastAsia" w:ascii="仿宋" w:hAnsi="仿宋" w:eastAsia="仿宋" w:cs="仿宋"/>
        </w:rPr>
        <w:t xml:space="preserve">30.3 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keepLines w:val="0"/>
        <w:keepNext w:val="0"/>
        <w:pageBreakBefore w:val="0"/>
        <w:spacing w:line="560" w:lineRule="exact"/>
        <w:widowControl w:val="off"/>
        <w:rPr>
          <w:rFonts w:hint="eastAsia" w:ascii="仿宋" w:hAnsi="仿宋" w:eastAsia="仿宋" w:cs="仿宋"/>
        </w:rPr>
      </w:pPr>
      <w:r>
        <w:rPr>
          <w:rFonts w:hint="eastAsia" w:ascii="仿宋" w:hAnsi="仿宋" w:eastAsia="仿宋" w:cs="仿宋"/>
          <w:lang w:val="en-US" w:eastAsia="zh-CN"/>
        </w:rPr>
        <w:t xml:space="preserve">30</w:t>
      </w:r>
      <w:r>
        <w:rPr>
          <w:rFonts w:hint="eastAsia" w:ascii="仿宋" w:hAnsi="仿宋" w:eastAsia="仿宋" w:cs="仿宋"/>
        </w:rPr>
        <w:t xml:space="preserve">.4</w:t>
      </w:r>
      <w:r>
        <w:rPr>
          <w:rFonts w:hint="eastAsia" w:ascii="仿宋" w:hAnsi="仿宋" w:eastAsia="仿宋" w:cs="仿宋"/>
          <w:lang w:val="en-US" w:eastAsia="zh-CN"/>
        </w:rPr>
        <w:t xml:space="preserve"> </w:t>
      </w:r>
      <w:r>
        <w:rPr>
          <w:rFonts w:hint="eastAsia" w:ascii="仿宋" w:hAnsi="仿宋" w:eastAsia="仿宋" w:cs="仿宋"/>
        </w:rPr>
        <w:t xml:space="preserve">供应商（含潜在供应商）对采购方式、项目需求、供应商资格条件及审查结果、评标方法和评标标准、合同文本的询问、质疑请向招标代理提出，由招标代理负责答复。供应商对除上述事项以外其他事项的询问、质疑请向</w:t>
      </w:r>
      <w:r>
        <w:rPr>
          <w:rFonts w:hint="eastAsia" w:ascii="仿宋" w:hAnsi="仿宋" w:eastAsia="仿宋" w:cs="仿宋"/>
          <w:lang w:val="en-US" w:eastAsia="zh-CN"/>
        </w:rPr>
        <w:t xml:space="preserve">招标代理</w:t>
      </w:r>
      <w:r>
        <w:rPr>
          <w:rFonts w:hint="eastAsia" w:ascii="仿宋" w:hAnsi="仿宋" w:eastAsia="仿宋" w:cs="仿宋"/>
        </w:rPr>
        <w:t xml:space="preserve">提出，由</w:t>
      </w:r>
      <w:r>
        <w:rPr>
          <w:rFonts w:hint="eastAsia" w:ascii="仿宋" w:hAnsi="仿宋" w:eastAsia="仿宋" w:cs="仿宋"/>
          <w:lang w:val="en-US" w:eastAsia="zh-CN"/>
        </w:rPr>
        <w:t xml:space="preserve">招标代理</w:t>
      </w:r>
      <w:r>
        <w:rPr>
          <w:rFonts w:hint="eastAsia" w:ascii="仿宋" w:hAnsi="仿宋" w:eastAsia="仿宋" w:cs="仿宋"/>
        </w:rPr>
        <w:t xml:space="preserve">负责答复。</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30.</w:t>
      </w:r>
      <w:r>
        <w:rPr>
          <w:rFonts w:hint="eastAsia" w:ascii="仿宋" w:hAnsi="仿宋" w:eastAsia="仿宋" w:cs="仿宋"/>
          <w:lang w:val="en-US" w:eastAsia="zh-CN"/>
        </w:rPr>
        <w:t xml:space="preserve">5</w:t>
      </w:r>
      <w:r>
        <w:rPr>
          <w:rFonts w:hint="eastAsia" w:ascii="仿宋" w:hAnsi="仿宋" w:eastAsia="仿宋" w:cs="仿宋"/>
        </w:rPr>
        <w:t xml:space="preserve"> 招标代理只接收以纸质原件形式送达的质疑。</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30.</w:t>
      </w:r>
      <w:r>
        <w:rPr>
          <w:rFonts w:hint="eastAsia" w:ascii="仿宋" w:hAnsi="仿宋" w:eastAsia="仿宋" w:cs="仿宋"/>
          <w:lang w:val="en-US" w:eastAsia="zh-CN"/>
        </w:rPr>
        <w:t xml:space="preserve">6</w:t>
      </w:r>
      <w:r>
        <w:rPr>
          <w:rFonts w:hint="eastAsia" w:ascii="仿宋" w:hAnsi="仿宋" w:eastAsia="仿宋" w:cs="仿宋"/>
        </w:rPr>
        <w:t xml:space="preserve"> 以下情形的质疑不予受理</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30.</w:t>
      </w:r>
      <w:r>
        <w:rPr>
          <w:rFonts w:hint="eastAsia" w:ascii="仿宋" w:hAnsi="仿宋" w:eastAsia="仿宋" w:cs="仿宋"/>
          <w:lang w:val="en-US" w:eastAsia="zh-CN"/>
        </w:rPr>
        <w:t xml:space="preserve">6</w:t>
      </w:r>
      <w:r>
        <w:rPr>
          <w:rFonts w:hint="eastAsia" w:ascii="仿宋" w:hAnsi="仿宋" w:eastAsia="仿宋" w:cs="仿宋"/>
        </w:rPr>
        <w:t xml:space="preserve">.1 内容不符合《政府采购质疑和投诉办法》第十二条规定的质疑。</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30.</w:t>
      </w:r>
      <w:r>
        <w:rPr>
          <w:rFonts w:hint="eastAsia" w:ascii="仿宋" w:hAnsi="仿宋" w:eastAsia="仿宋" w:cs="仿宋"/>
          <w:lang w:val="en-US" w:eastAsia="zh-CN"/>
        </w:rPr>
        <w:t xml:space="preserve">6</w:t>
      </w:r>
      <w:r>
        <w:rPr>
          <w:rFonts w:hint="eastAsia" w:ascii="仿宋" w:hAnsi="仿宋" w:eastAsia="仿宋" w:cs="仿宋"/>
        </w:rPr>
        <w:t xml:space="preserve">.2 超出政府采购法定期限的质疑。</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30.</w:t>
      </w:r>
      <w:r>
        <w:rPr>
          <w:rFonts w:hint="eastAsia" w:ascii="仿宋" w:hAnsi="仿宋" w:eastAsia="仿宋" w:cs="仿宋"/>
          <w:lang w:val="en-US" w:eastAsia="zh-CN"/>
        </w:rPr>
        <w:t xml:space="preserve">6</w:t>
      </w:r>
      <w:r>
        <w:rPr>
          <w:rFonts w:hint="eastAsia" w:ascii="仿宋" w:hAnsi="仿宋" w:eastAsia="仿宋" w:cs="仿宋"/>
        </w:rPr>
        <w:t xml:space="preserve">.3 以传真、电子邮件等方式递交的非原件形式的质疑。</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30.</w:t>
      </w:r>
      <w:r>
        <w:rPr>
          <w:rFonts w:hint="eastAsia" w:ascii="仿宋" w:hAnsi="仿宋" w:eastAsia="仿宋" w:cs="仿宋"/>
          <w:lang w:val="en-US" w:eastAsia="zh-CN"/>
        </w:rPr>
        <w:t xml:space="preserve">6</w:t>
      </w:r>
      <w:r>
        <w:rPr>
          <w:rFonts w:hint="eastAsia" w:ascii="仿宋" w:hAnsi="仿宋" w:eastAsia="仿宋" w:cs="仿宋"/>
        </w:rPr>
        <w:t xml:space="preserve">.4 未参加投标活动的供应商或在投标活动中自身权益未受到损害的供应商所提出的质疑。</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30.</w:t>
      </w:r>
      <w:r>
        <w:rPr>
          <w:rFonts w:hint="eastAsia" w:ascii="仿宋" w:hAnsi="仿宋" w:eastAsia="仿宋" w:cs="仿宋"/>
          <w:lang w:val="en-US" w:eastAsia="zh-CN"/>
        </w:rPr>
        <w:t xml:space="preserve">6</w:t>
      </w:r>
      <w:r>
        <w:rPr>
          <w:rFonts w:hint="eastAsia" w:ascii="仿宋" w:hAnsi="仿宋" w:eastAsia="仿宋" w:cs="仿宋"/>
        </w:rPr>
        <w:t xml:space="preserve">.5 供应商组成联合体参加投标，联合体中任何一方或多方未按要求签字、盖章、加盖公章的质疑。</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30.</w:t>
      </w:r>
      <w:r>
        <w:rPr>
          <w:rFonts w:hint="eastAsia" w:ascii="仿宋" w:hAnsi="仿宋" w:eastAsia="仿宋" w:cs="仿宋"/>
          <w:lang w:val="en-US" w:eastAsia="zh-CN"/>
        </w:rPr>
        <w:t xml:space="preserve">7</w:t>
      </w:r>
      <w:r>
        <w:rPr>
          <w:rFonts w:hint="eastAsia" w:ascii="仿宋" w:hAnsi="仿宋" w:eastAsia="仿宋" w:cs="仿宋"/>
        </w:rPr>
        <w:t xml:space="preserve"> 供应商提出书面质疑必须有理、有据，不得捏造事实、提供虚假材料进行恶意质疑。否则，一经查实，招标代理有权依据政府采购的有关规定，报请政府采购监管部门对该供应商进行相应的行政处罚和记录该供应商的失信信息。</w:t>
      </w:r>
      <w:r/>
    </w:p>
    <w:p>
      <w:pPr>
        <w:ind w:firstLine="480"/>
        <w:keepLines w:val="0"/>
        <w:keepNext w:val="0"/>
        <w:pageBreakBefore w:val="0"/>
        <w:spacing w:line="560" w:lineRule="exact"/>
        <w:widowControl w:val="off"/>
        <w:rPr>
          <w:rFonts w:ascii="仿宋" w:hAnsi="仿宋" w:eastAsia="仿宋" w:cs="仿宋"/>
          <w:b/>
          <w:bCs/>
        </w:rPr>
      </w:pPr>
      <w:r>
        <w:rPr>
          <w:rFonts w:hint="eastAsia" w:ascii="仿宋" w:hAnsi="仿宋" w:eastAsia="仿宋" w:cs="仿宋"/>
          <w:b/>
          <w:bCs/>
        </w:rPr>
        <w:t xml:space="preserve">31</w:t>
      </w:r>
      <w:r>
        <w:rPr>
          <w:rFonts w:hint="eastAsia" w:ascii="仿宋" w:hAnsi="仿宋" w:eastAsia="仿宋" w:cs="仿宋"/>
          <w:b/>
          <w:bCs/>
          <w:lang w:val="en-US" w:eastAsia="zh-CN"/>
        </w:rPr>
        <w:t xml:space="preserve">.</w:t>
      </w:r>
      <w:r>
        <w:rPr>
          <w:rFonts w:hint="eastAsia" w:ascii="仿宋" w:hAnsi="仿宋" w:eastAsia="仿宋" w:cs="仿宋"/>
          <w:b/>
          <w:bCs/>
        </w:rPr>
        <w:t xml:space="preserve">中标通知书</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31.1 中标结果确定后，招标代理将向中标供应商发出中标通知书。</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31.2 中标供应商应准确填写电子邮箱地址，招标代理将以邮件方式发送电子中标通知书，如需邮寄纸质中标通知书，</w:t>
      </w:r>
      <w:r>
        <w:rPr>
          <w:rFonts w:hint="eastAsia" w:ascii="仿宋" w:hAnsi="仿宋" w:eastAsia="仿宋" w:cs="仿宋"/>
          <w:szCs w:val="24"/>
        </w:rPr>
        <w:t xml:space="preserve">请供应商务必准确填写《法人授权书》并发送盖章电子档至代理机构电子邮箱</w:t>
      </w:r>
      <w:r>
        <w:rPr>
          <w:rFonts w:hint="eastAsia" w:ascii="仿宋" w:hAnsi="仿宋" w:eastAsia="仿宋" w:cs="仿宋"/>
        </w:rPr>
        <w:t xml:space="preserve">，</w:t>
      </w:r>
      <w:r>
        <w:rPr>
          <w:rFonts w:hint="eastAsia" w:ascii="仿宋" w:hAnsi="仿宋" w:eastAsia="仿宋" w:cs="仿宋"/>
          <w:szCs w:val="24"/>
        </w:rPr>
        <w:t xml:space="preserve">代理机构将以</w:t>
      </w:r>
      <w:r>
        <w:rPr>
          <w:rFonts w:hint="eastAsia" w:ascii="仿宋" w:hAnsi="仿宋" w:eastAsia="仿宋" w:cs="仿宋"/>
          <w:szCs w:val="24"/>
          <w:lang w:val="en-US" w:eastAsia="zh-CN"/>
        </w:rPr>
        <w:t xml:space="preserve">顺丰或EMS</w:t>
      </w:r>
      <w:r>
        <w:rPr>
          <w:rFonts w:hint="eastAsia" w:ascii="仿宋" w:hAnsi="仿宋" w:eastAsia="仿宋" w:cs="仿宋"/>
          <w:szCs w:val="24"/>
        </w:rPr>
        <w:t xml:space="preserve">的形式向中标供应商寄送中标通知书。</w:t>
      </w:r>
      <w:r>
        <w:rPr>
          <w:rFonts w:hint="eastAsia" w:ascii="仿宋" w:hAnsi="仿宋" w:eastAsia="仿宋" w:cs="仿宋"/>
        </w:rPr>
        <w:t xml:space="preserve">如因相关信息填写错误导致中标通知书无法寄达，将不再寄送中标通知书，由此造成的不利后果由供应商自行承担。</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31.3 中标通知书将是合同的一个组成部分，对采购人和中标投标人均具有法律效力。中标通知书发出后，采购人改变中标结果的，或者中标投标人放弃中标项目的，应当依法承担法律责任。</w:t>
      </w:r>
      <w:r/>
    </w:p>
    <w:p>
      <w:pPr>
        <w:ind w:firstLine="482"/>
        <w:keepLines w:val="0"/>
        <w:keepNext w:val="0"/>
        <w:pageBreakBefore w:val="0"/>
        <w:spacing w:line="560" w:lineRule="exact"/>
        <w:widowControl w:val="off"/>
        <w:rPr>
          <w:rFonts w:ascii="仿宋" w:hAnsi="仿宋" w:eastAsia="仿宋" w:cs="仿宋"/>
        </w:rPr>
      </w:pPr>
      <w:r/>
      <w:bookmarkStart w:id="192" w:name="_Toc120614220"/>
      <w:r/>
      <w:bookmarkStart w:id="193" w:name="_Toc513029236"/>
      <w:r/>
      <w:bookmarkStart w:id="194" w:name="_Toc16938552"/>
      <w:r/>
      <w:bookmarkStart w:id="195" w:name="_Toc20823308"/>
      <w:r>
        <w:rPr>
          <w:rFonts w:hint="eastAsia" w:ascii="仿宋" w:hAnsi="仿宋" w:eastAsia="仿宋" w:cs="仿宋"/>
          <w:b/>
          <w:bCs/>
        </w:rPr>
        <w:t xml:space="preserve">七、授予合同</w:t>
      </w:r>
      <w:bookmarkEnd w:id="192"/>
      <w:r/>
      <w:bookmarkEnd w:id="193"/>
      <w:bookmarkEnd w:id="194"/>
      <w:bookmarkEnd w:id="195"/>
      <w:r/>
    </w:p>
    <w:p>
      <w:pPr>
        <w:ind w:firstLine="480"/>
        <w:keepLines w:val="0"/>
        <w:keepNext w:val="0"/>
        <w:pageBreakBefore w:val="0"/>
        <w:spacing w:line="560" w:lineRule="exact"/>
        <w:widowControl w:val="off"/>
        <w:rPr>
          <w:rFonts w:ascii="仿宋" w:hAnsi="仿宋" w:eastAsia="仿宋" w:cs="仿宋"/>
          <w:b/>
          <w:bCs/>
        </w:rPr>
      </w:pPr>
      <w:r/>
      <w:bookmarkStart w:id="196" w:name="_Toc513029237"/>
      <w:r/>
      <w:bookmarkStart w:id="197" w:name="_Toc20823309"/>
      <w:r/>
      <w:bookmarkStart w:id="198" w:name="_Toc16938553"/>
      <w:r>
        <w:rPr>
          <w:rFonts w:hint="eastAsia" w:ascii="仿宋" w:hAnsi="仿宋" w:eastAsia="仿宋" w:cs="仿宋"/>
          <w:b/>
          <w:bCs/>
        </w:rPr>
        <w:t xml:space="preserve">32</w:t>
      </w:r>
      <w:r>
        <w:rPr>
          <w:rFonts w:hint="eastAsia" w:ascii="仿宋" w:hAnsi="仿宋" w:eastAsia="仿宋" w:cs="仿宋"/>
          <w:b/>
          <w:bCs/>
          <w:lang w:val="en-US" w:eastAsia="zh-CN"/>
        </w:rPr>
        <w:t xml:space="preserve">.</w:t>
      </w:r>
      <w:r>
        <w:rPr>
          <w:rFonts w:hint="eastAsia" w:ascii="仿宋" w:hAnsi="仿宋" w:eastAsia="仿宋" w:cs="仿宋"/>
          <w:b/>
          <w:bCs/>
        </w:rPr>
        <w:t xml:space="preserve">签订合同</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32.1 中标人应当在中标通知书发出之日起三十日内，按照招标文件确定的事项与采购人签订政府采购合同。</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32.2 招标文件、中标人的投标文件及招标过程中有关澄清、承诺文件均应作为合同附件。</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32.3 签订合同后，中标人不得将货物及其他相关服务进行转包。未经采购人同意，中标人也不得采用分包的形式履行合同，否则采购人有权终止合同，中标人的履约保证金将不予退还。转包或分包造成采购人损失的，中标人应承担相应赔偿责任。</w:t>
      </w:r>
      <w:r/>
    </w:p>
    <w:p>
      <w:pPr>
        <w:ind w:firstLine="480"/>
        <w:keepLines w:val="0"/>
        <w:keepNext w:val="0"/>
        <w:pageBreakBefore w:val="0"/>
        <w:spacing w:line="560" w:lineRule="exact"/>
        <w:widowControl w:val="off"/>
        <w:rPr>
          <w:rFonts w:ascii="仿宋" w:hAnsi="仿宋" w:eastAsia="仿宋" w:cs="仿宋"/>
          <w:b/>
          <w:bCs/>
        </w:rPr>
      </w:pPr>
      <w:r>
        <w:rPr>
          <w:rFonts w:hint="eastAsia" w:ascii="仿宋" w:hAnsi="仿宋" w:eastAsia="仿宋" w:cs="仿宋"/>
          <w:b/>
          <w:bCs/>
        </w:rPr>
        <w:t xml:space="preserve">33</w:t>
      </w:r>
      <w:r>
        <w:rPr>
          <w:rFonts w:hint="eastAsia" w:ascii="仿宋" w:hAnsi="仿宋" w:eastAsia="仿宋" w:cs="仿宋"/>
          <w:b/>
          <w:bCs/>
          <w:lang w:val="en-US" w:eastAsia="zh-CN"/>
        </w:rPr>
        <w:t xml:space="preserve">.</w:t>
      </w:r>
      <w:r>
        <w:rPr>
          <w:rFonts w:hint="eastAsia" w:ascii="仿宋" w:hAnsi="仿宋" w:eastAsia="仿宋" w:cs="仿宋"/>
          <w:b/>
          <w:bCs/>
        </w:rPr>
        <w:t xml:space="preserve">货物和服务的追加。</w:t>
      </w:r>
      <w:r/>
    </w:p>
    <w:p>
      <w:pPr>
        <w:ind w:firstLine="480"/>
        <w:spacing w:line="560" w:lineRule="exact"/>
        <w:rPr>
          <w:rStyle w:val="924"/>
          <w:bCs/>
        </w:rPr>
      </w:pPr>
      <w:r>
        <w:rPr>
          <w:rFonts w:hint="eastAsia" w:ascii="仿宋" w:hAnsi="仿宋" w:eastAsia="仿宋" w:cs="仿宋"/>
        </w:rPr>
        <w:t xml:space="preserve">33.1 政府采购合同履行中，采购人需追加与合同标的相同的货物和服务的，在不改变合同其他条款的前提下，可以与中标人协商签订补充合同，但所有补充合同的采购金额不超过原合同金额10%。</w:t>
      </w:r>
      <w:bookmarkEnd w:id="196"/>
      <w:r/>
      <w:bookmarkEnd w:id="197"/>
      <w:r/>
      <w:bookmarkEnd w:id="198"/>
      <w:r>
        <w:rPr>
          <w:rStyle w:val="924"/>
          <w:bCs/>
        </w:rPr>
        <w:br w:type="page" w:clear="all"/>
      </w:r>
      <w:bookmarkEnd w:id="72"/>
      <w:bookmarkEnd w:id="73"/>
      <w:bookmarkEnd w:id="74"/>
      <w:bookmarkEnd w:id="75"/>
      <w:bookmarkEnd w:id="76"/>
      <w:bookmarkEnd w:id="77"/>
      <w:bookmarkEnd w:id="78"/>
      <w:r/>
    </w:p>
    <w:p>
      <w:pPr>
        <w:ind w:firstLine="0"/>
        <w:jc w:val="center"/>
        <w:spacing w:before="156" w:after="156" w:line="580" w:lineRule="exact"/>
        <w:rPr>
          <w:rStyle w:val="924"/>
          <w:rFonts w:hint="eastAsia" w:ascii="方正公文小标宋" w:hAnsi="方正公文小标宋" w:eastAsia="方正公文小标宋" w:cs="方正公文小标宋"/>
          <w:b w:val="0"/>
          <w:bCs/>
          <w:sz w:val="36"/>
          <w:szCs w:val="36"/>
        </w:rPr>
        <w:outlineLvl w:val="0"/>
      </w:pPr>
      <w:r/>
      <w:bookmarkStart w:id="199" w:name="_Toc257"/>
      <w:r/>
      <w:bookmarkStart w:id="200" w:name="_Toc1275"/>
      <w:r/>
      <w:bookmarkStart w:id="201" w:name="_Toc19154"/>
      <w:r/>
      <w:bookmarkStart w:id="202" w:name="_Toc14979"/>
      <w:r/>
      <w:bookmarkStart w:id="203" w:name="_Toc13117"/>
      <w:r/>
      <w:bookmarkStart w:id="204" w:name="_Toc23525"/>
      <w:r>
        <w:rPr>
          <w:rStyle w:val="924"/>
          <w:rFonts w:hint="eastAsia" w:ascii="方正公文小标宋" w:hAnsi="方正公文小标宋" w:eastAsia="方正公文小标宋" w:cs="方正公文小标宋"/>
          <w:b w:val="0"/>
          <w:bCs/>
          <w:sz w:val="36"/>
          <w:szCs w:val="36"/>
        </w:rPr>
        <w:t xml:space="preserve">第三章  合同条款及格式</w:t>
      </w:r>
      <w:bookmarkEnd w:id="199"/>
      <w:r/>
      <w:bookmarkEnd w:id="200"/>
      <w:r/>
      <w:bookmarkEnd w:id="201"/>
      <w:r/>
    </w:p>
    <w:p>
      <w:pPr>
        <w:ind w:firstLine="480"/>
        <w:spacing w:line="500" w:lineRule="exact"/>
        <w:rPr>
          <w:rFonts w:hint="eastAsia" w:ascii="仿宋" w:hAnsi="仿宋" w:eastAsia="仿宋" w:cs="仿宋"/>
          <w:bCs/>
          <w:szCs w:val="24"/>
        </w:rPr>
      </w:pPr>
      <w:r>
        <w:rPr>
          <w:rFonts w:hint="eastAsia" w:ascii="仿宋" w:hAnsi="仿宋" w:eastAsia="仿宋" w:cs="仿宋"/>
          <w:bCs/>
          <w:szCs w:val="24"/>
        </w:rPr>
        <w:t xml:space="preserve">以下为成交后签订本项目合同的通用条款，成交供应商不得提出实质性的修改，关于专用条款将由采购人与成交供应商结合本项目具体情况协商后签订。</w:t>
      </w:r>
      <w:r/>
    </w:p>
    <w:p>
      <w:pPr>
        <w:ind w:firstLine="0"/>
        <w:jc w:val="center"/>
        <w:spacing w:line="500" w:lineRule="exact"/>
        <w:rPr>
          <w:rFonts w:hint="eastAsia" w:ascii="仿宋" w:hAnsi="仿宋" w:eastAsia="仿宋" w:cs="仿宋"/>
          <w:b/>
          <w:szCs w:val="24"/>
        </w:rPr>
        <w:outlineLvl w:val="1"/>
      </w:pPr>
      <w:r>
        <w:rPr>
          <w:rFonts w:hint="eastAsia" w:ascii="仿宋" w:hAnsi="仿宋" w:eastAsia="仿宋" w:cs="仿宋"/>
          <w:b/>
          <w:szCs w:val="24"/>
        </w:rPr>
      </w:r>
      <w:r/>
    </w:p>
    <w:p>
      <w:pPr>
        <w:ind w:firstLine="0"/>
        <w:jc w:val="center"/>
        <w:rPr>
          <w:rFonts w:hint="eastAsia" w:ascii="方正小标宋_GBK" w:hAnsi="方正小标宋_GBK" w:eastAsia="方正小标宋_GBK" w:cs="方正小标宋_GBK"/>
          <w:sz w:val="36"/>
          <w:szCs w:val="36"/>
          <w:lang w:eastAsia="zh-CN"/>
        </w:rPr>
      </w:pPr>
      <w:r>
        <w:rPr>
          <w:rFonts w:hint="eastAsia" w:ascii="方正小标宋_GBK" w:hAnsi="方正小标宋_GBK" w:eastAsia="方正小标宋_GBK" w:cs="方正小标宋_GBK"/>
          <w:sz w:val="36"/>
          <w:szCs w:val="36"/>
          <w:lang w:eastAsia="zh-CN"/>
        </w:rPr>
        <w:t xml:space="preserve">南京博物院“苏秀——江苏岁时节庆及传统工艺纹样艺术展”</w:t>
      </w:r>
      <w:r>
        <w:rPr>
          <w:rFonts w:hint="eastAsia" w:ascii="方正小标宋_GBK" w:hAnsi="方正小标宋_GBK" w:eastAsia="方正小标宋_GBK" w:cs="方正小标宋_GBK"/>
          <w:sz w:val="36"/>
          <w:szCs w:val="36"/>
          <w:lang w:val="en-US" w:eastAsia="zh-CN"/>
        </w:rPr>
        <w:t xml:space="preserve">项目</w:t>
      </w:r>
      <w:r>
        <w:rPr>
          <w:rFonts w:hint="eastAsia" w:ascii="方正小标宋_GBK" w:hAnsi="方正小标宋_GBK" w:eastAsia="方正小标宋_GBK" w:cs="方正小标宋_GBK"/>
          <w:sz w:val="36"/>
          <w:szCs w:val="36"/>
          <w:lang w:eastAsia="zh-CN"/>
        </w:rPr>
        <w:t xml:space="preserve">合同</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采购人（以下称甲方）：南京博物院</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en-US" w:eastAsia="zh-CN"/>
        </w:rPr>
        <w:t xml:space="preserve">供应商</w:t>
      </w:r>
      <w:r>
        <w:rPr>
          <w:rFonts w:hint="eastAsia" w:ascii="仿宋" w:hAnsi="仿宋" w:eastAsia="仿宋" w:cs="仿宋"/>
          <w:szCs w:val="24"/>
          <w:lang w:val="zh-CN" w:eastAsia="zh-CN"/>
        </w:rPr>
        <w:t xml:space="preserve">（以下称乙方）：________________________</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根据《中华人民共和国政府采购法》《中华人民共和国民法典》等法律法规的规定，甲乙双方按照采购代理机构的采购结果签订本合同。</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第一条 服务内容及要求</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1.服务名称：“苏秀——江苏岁时节庆及传统工艺纹样艺术展”项目。</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2.服务内容：</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w:t>
      </w:r>
      <w:r>
        <w:rPr>
          <w:rFonts w:hint="eastAsia" w:ascii="仿宋" w:hAnsi="仿宋" w:eastAsia="仿宋" w:cs="仿宋"/>
          <w:szCs w:val="24"/>
          <w:lang w:val="en-US" w:eastAsia="zh-CN"/>
        </w:rPr>
        <w:t xml:space="preserve">1</w:t>
      </w:r>
      <w:r>
        <w:rPr>
          <w:rFonts w:hint="eastAsia" w:ascii="仿宋" w:hAnsi="仿宋" w:eastAsia="仿宋" w:cs="仿宋"/>
          <w:szCs w:val="24"/>
          <w:lang w:val="zh-CN" w:eastAsia="zh-CN"/>
        </w:rPr>
        <w:t xml:space="preserve">）乙方设计服务内容：</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1）内容把握</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展陈设计需充分展示大纲宗旨，解读准确，主题主旨鲜明，信息传达流畅，方案考虑全面、完整，能精准地提炼出大纲中的重点、难点和创意点，做到形式与内容的完美统一。</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2）设计服务</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根据展览的展厅格局，总体设计理念先进、新颖，空间规划得当，平面布局合理，展线流畅舒适，结构层次清晰；重点展项突出，节奏疏密有致，突出重点、特点及亮点设计；注重沉浸式观展体验，符合现代展陈要求。展览设计的空间、动线规划得当，注重广场与展厅的空间关系，突出运用新颖的展陈设计和表现手法，运用传统纹饰设置游客打卡区，避免展板加展品简单式的罗列，避免千展一面。整体色调要文艺而绚丽。</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3）展示功能</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展示形式能紧扣主题，展览以打造沉浸式的民俗艺术空间为核心，聚焦传统技艺的艺术转化。展览以传统工艺纹样为视觉主线，串联传统的节日场景。根据展览大纲进行深化设计，鼓励采用前沿的展陈手法，展厅顶部和地面也可适当利用。展览布局应相对均衡，在动线上应充分考虑手工艺活态展示、互动</w:t>
      </w:r>
      <w:r>
        <w:rPr>
          <w:rFonts w:hint="eastAsia" w:ascii="仿宋" w:hAnsi="仿宋" w:eastAsia="仿宋" w:cs="仿宋"/>
          <w:szCs w:val="24"/>
          <w:lang w:val="zh-CN" w:eastAsia="zh-CN"/>
        </w:rPr>
        <w:t xml:space="preserve">打卡、研学空间等点位的运营特点，避免人员拥堵。充分考虑展厅硬件及空间的多功能性，满足多样化的展示及互动体验需求，避免单一用途及固定硬件造成空间闲置或不能满足活态展需要的情况；展厅内应设置管理人员办公点及储物空间，用于展厅日常运营管理、项目轮换时多余展示架和展台临时储存，以及活态展手工艺人的商品及活动材料包等物品的暂时存放。展品、装置及多媒体多考虑展陈和互动的双重功能，同时，应充分考虑可互动体验的展品或装置的损耗成本及更换的便利性。活态展应突出过程性展示与参与互动，可充分调动视觉、听觉、触觉、嗅觉等感官体验。</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4）流线设计</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展厅流线设计对现有开门做改变，既要充分考虑一院六馆的整体人流走向，又要考虑展厅内部流线通畅，避免人流集中造成拥堵，同时要符合消防对开门的要求。南侧玻璃门需要保持通透可视，从文渊广场中庭可以看见展馆内的场景和工匠劳作，吸引人流。建议玻璃门保持部分封闭，适当开启几扇门方便进出。也可以结合玻璃进行装饰，增加艺术感。主要流线方向为西侧入口往东出。</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5）辅助展品</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辅助陈列与艺术品要选择有江苏代表性工艺和民间美术项目，能够用传统工艺作品表现岁时节庆和人生岁礼的空间效果，创作体裁运用得当，艺术表现形式得体，艺术水准高。需体现科学性、艺术性、知识性，虽然空间有限，但场景、模型及人物形象等局部应有历史感、时代感、真实感，注意传统和现代风格巧妙结合。应起到形象地表达陈列思想，烘托主题，调节展览氛围，丰富陈列艺术形式的作用，而且安全耐用、维护成本低。艺术作品要提供构思设计稿、创作小样，完成后实际尺寸；如果有雕塑，要提供设计样稿、放大的尺寸、材质、工艺等。</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6）声光电设计</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根据文案要求选择声、光、电等现代科技展示手段的运用，不要喧宾夺主，避免声光对陈列环境和手工艺人工作的干扰。声光电效果设计科学、合理并富有创意，而且技术要成熟、稳定，便于日常维护，节能、安全。</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7）改造配合已有基础设施</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① 所有数字项目总控须接入全院智能控制系统，所有设备定时开关机、自动启停数字多媒体展项，自动断电、自动送电，满足延时开放时间控制调整。要求乙方提供中控设计及实施方案、培训手册，提供相关培训服务。</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② 施工要保留完整原有的消防、安防、网络、空调，如有必须要改动的，需提前与甲方沟通协商，确保工期流程顺畅。特别是在做顶部造型设计、施工环节，需要主动与甲方沟通对接。</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③ 展厅内所需用电设备，包括但不限于灯光、数字设备，如需要功率扩容并与现有电路衔接，费用应包含在招标总价中，后期不得另外追加。</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w:t>
      </w:r>
      <w:r>
        <w:rPr>
          <w:rFonts w:hint="eastAsia" w:ascii="仿宋" w:hAnsi="仿宋" w:eastAsia="仿宋" w:cs="仿宋"/>
          <w:szCs w:val="24"/>
          <w:lang w:val="en-US" w:eastAsia="zh-CN"/>
        </w:rPr>
        <w:t xml:space="preserve">2</w:t>
      </w:r>
      <w:r>
        <w:rPr>
          <w:rFonts w:hint="eastAsia" w:ascii="仿宋" w:hAnsi="仿宋" w:eastAsia="仿宋" w:cs="仿宋"/>
          <w:szCs w:val="24"/>
          <w:lang w:val="zh-CN" w:eastAsia="zh-CN"/>
        </w:rPr>
        <w:t xml:space="preserve">）乙方展陈制作服务内容：</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1）基础装饰处理：顶地墙面装饰、消防/暖通/电气系统衔接、垃圾清运及成品保护。</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2）展陈设施：展柜（总长度≥4米）、展台（总长度≥17米）、工作台、座椅、展示架等，采用可移动，材料需达到E1级环保标准。</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3）多媒体展项：沉浸式投影（含三维影片制作，片长≥3分钟）、LED显示屏、互动触摸系统、集中控制系统等。</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4）场景布置：春节、元宵、端午等传统节日主题场景制作，含仿真绿植、供品、传统工艺作品等辅助展品。</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5）硬件设备：投影机、LED屏、音响、中控系统、防紫外线展柜灯光等，符合招标文件技术参数要求。</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6）软件内容：互动程序（纹饰拼图、扫码下载）、研学培训系统、动态纹饰展示动画（如中秋与七夕球面型动画，片长30秒）等。</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7）辅助展品：乙方按附件 2《展览大纲》要求，负责场景布置所需辅助展品、艺术品等（品类数量不低于附录）的采购、制作、运输及安装；甲方不提供相关展品，所有辅助展品须符合甲方确认的艺术与质量标准。</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8）售后服务：自验收合格、展览移交之日起2年，7×24小时响应，2小时到场，4小时解决一般故障。提供操作、维护人员现场培训，提交培训手册及技术文档。</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w:t>
      </w:r>
      <w:r>
        <w:rPr>
          <w:rFonts w:hint="eastAsia" w:ascii="仿宋" w:hAnsi="仿宋" w:eastAsia="仿宋" w:cs="仿宋"/>
          <w:szCs w:val="24"/>
          <w:lang w:val="en-US" w:eastAsia="zh-CN"/>
        </w:rPr>
        <w:t xml:space="preserve">3</w:t>
      </w:r>
      <w:r>
        <w:rPr>
          <w:rFonts w:hint="eastAsia" w:ascii="仿宋" w:hAnsi="仿宋" w:eastAsia="仿宋" w:cs="仿宋"/>
          <w:szCs w:val="24"/>
          <w:lang w:val="zh-CN" w:eastAsia="zh-CN"/>
        </w:rPr>
        <w:t xml:space="preserve">）乙方现场管理内容：</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1）乙方以包设计、包数字制作及开发、包展陈制作实施（包括相关设备、人工、材料、除甲方提供的展品外）、包质量、包安全的方式实施交钥匙项目，并确保本项目最终验收的顺利通过。</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2）本项目内容开发、设备材料供货及安装调试将纳入甲方的管理范围，乙方在此过程中须服从上述单位的管理协调。</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3）项目管理要求：乙方在投标文件中承诺并经甲方认定的项目团队负责人应当是本单位职工（在本单位缴纳社会保险）；项目团队负责人及现场负责人应是该项目施工现场的实际操作者，且常驻项目现场，应具有类似项目的管理经验。其他</w:t>
      </w:r>
      <w:r>
        <w:rPr>
          <w:rFonts w:hint="eastAsia" w:ascii="仿宋" w:hAnsi="仿宋" w:eastAsia="仿宋" w:cs="仿宋"/>
          <w:szCs w:val="24"/>
          <w:lang w:val="zh-CN" w:eastAsia="zh-CN"/>
        </w:rPr>
        <w:t xml:space="preserve">管理人员应有相关数字内容开发、展览、展示项目的工作经历和经验。项目人员应具有良好的职业道德和严谨的工作作风并应按照委托时限的要求按期到位开展工作。项目组人员经甲方确认后，未经甲方同意，乙方不得调换或撤离上述人员。如甲方认为有必要，可要求乙方对上述人员中的部分人员做出更好的调整；项目团队负责人和现场负责人如有不尽其职或虚名挂靠，甲方有权要求撤换，直至要求终止合同，由此造成对项目的影响由乙方负责；乙方必须具备南京市或有关行业、管理部门规定所需的资质和一切手续（如有），由此引起的所有有关事宜及费用由乙方自行负责。</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5）安全生产、文明布展、施工与环境保护要求：乙方应根据甲方对现场的统一部署，开展项目的现场工作，进场前应提交实施方案及场馆成品保护方案并经甲方（监修）认可后方可实施。</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3.服务时间：初</w:t>
      </w:r>
      <w:r>
        <w:rPr>
          <w:rFonts w:hint="eastAsia" w:ascii="仿宋" w:hAnsi="仿宋" w:eastAsia="仿宋" w:cs="仿宋"/>
          <w:szCs w:val="24"/>
          <w:lang w:val="en-US" w:eastAsia="zh-CN"/>
        </w:rPr>
        <w:t xml:space="preserve">步</w:t>
      </w:r>
      <w:r>
        <w:rPr>
          <w:rFonts w:hint="eastAsia" w:ascii="仿宋" w:hAnsi="仿宋" w:eastAsia="仿宋" w:cs="仿宋"/>
          <w:szCs w:val="24"/>
          <w:lang w:val="zh-CN" w:eastAsia="zh-CN"/>
        </w:rPr>
        <w:t xml:space="preserve">验</w:t>
      </w:r>
      <w:r>
        <w:rPr>
          <w:rFonts w:hint="eastAsia" w:ascii="仿宋" w:hAnsi="仿宋" w:eastAsia="仿宋" w:cs="仿宋"/>
          <w:szCs w:val="24"/>
          <w:lang w:val="en-US" w:eastAsia="zh-CN"/>
        </w:rPr>
        <w:t xml:space="preserve">收时间为</w:t>
      </w:r>
      <w:r>
        <w:rPr>
          <w:rFonts w:hint="eastAsia" w:ascii="仿宋" w:hAnsi="仿宋" w:eastAsia="仿宋" w:cs="仿宋"/>
          <w:szCs w:val="24"/>
          <w:lang w:val="zh-CN" w:eastAsia="zh-CN"/>
        </w:rPr>
        <w:t xml:space="preserve">2026年3月25日前，</w:t>
      </w:r>
      <w:r>
        <w:rPr>
          <w:rFonts w:hint="eastAsia" w:ascii="仿宋" w:hAnsi="仿宋" w:eastAsia="仿宋" w:cs="仿宋"/>
          <w:szCs w:val="24"/>
          <w:lang w:val="en-US" w:eastAsia="zh-CN"/>
        </w:rPr>
        <w:t xml:space="preserve">最</w:t>
      </w:r>
      <w:r>
        <w:rPr>
          <w:rFonts w:hint="eastAsia" w:ascii="仿宋" w:hAnsi="仿宋" w:eastAsia="仿宋" w:cs="仿宋"/>
          <w:szCs w:val="24"/>
          <w:lang w:val="zh-CN" w:eastAsia="zh-CN"/>
        </w:rPr>
        <w:t xml:space="preserve">终验</w:t>
      </w:r>
      <w:r>
        <w:rPr>
          <w:rFonts w:hint="eastAsia" w:ascii="仿宋" w:hAnsi="仿宋" w:eastAsia="仿宋" w:cs="仿宋"/>
          <w:szCs w:val="24"/>
          <w:lang w:val="en-US" w:eastAsia="zh-CN"/>
        </w:rPr>
        <w:t xml:space="preserve">收时间为</w:t>
      </w:r>
      <w:r>
        <w:rPr>
          <w:rFonts w:hint="eastAsia" w:ascii="仿宋" w:hAnsi="仿宋" w:eastAsia="仿宋" w:cs="仿宋"/>
          <w:szCs w:val="24"/>
          <w:lang w:val="zh-CN" w:eastAsia="zh-CN"/>
        </w:rPr>
        <w:t xml:space="preserve">2026年4月15日前，</w:t>
      </w:r>
      <w:r>
        <w:rPr>
          <w:rFonts w:hint="eastAsia" w:ascii="仿宋" w:hAnsi="仿宋" w:eastAsia="仿宋" w:cs="仿宋"/>
          <w:highlight w:val="none"/>
        </w:rPr>
        <w:t xml:space="preserve">202</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年</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月2</w:t>
      </w: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日前交付使用（</w:t>
      </w:r>
      <w:r>
        <w:rPr>
          <w:rFonts w:hint="eastAsia" w:ascii="仿宋" w:hAnsi="仿宋" w:eastAsia="仿宋" w:cs="仿宋"/>
        </w:rPr>
        <w:t xml:space="preserve">完成全部工作并通过验收）</w:t>
      </w:r>
      <w:r>
        <w:rPr>
          <w:rFonts w:hint="eastAsia" w:ascii="仿宋" w:hAnsi="仿宋" w:eastAsia="仿宋" w:cs="仿宋"/>
          <w:lang w:eastAsia="zh-CN"/>
        </w:rPr>
        <w:t xml:space="preserve">，</w:t>
      </w:r>
      <w:r>
        <w:rPr>
          <w:rFonts w:hint="eastAsia" w:ascii="仿宋" w:hAnsi="仿宋" w:eastAsia="仿宋" w:cs="仿宋"/>
          <w:lang w:val="en-US" w:eastAsia="zh-CN"/>
        </w:rPr>
        <w:t xml:space="preserve">直至免费质保期届满</w:t>
      </w:r>
      <w:r>
        <w:rPr>
          <w:rFonts w:hint="eastAsia" w:ascii="仿宋" w:hAnsi="仿宋" w:eastAsia="仿宋" w:cs="仿宋"/>
          <w:szCs w:val="24"/>
          <w:lang w:val="zh-CN" w:eastAsia="zh-CN"/>
        </w:rPr>
        <w:t xml:space="preserve">。</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4.服务标准：详见采购文件及响应文件，以标准高者（严格者）为准。</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5.提供服务的地点：</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6.提供服务的形式：</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第二条 合同总价款</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本合同项下服务总价款（含税）为</w:t>
      </w:r>
      <w:r>
        <w:rPr>
          <w:rFonts w:hint="eastAsia" w:ascii="仿宋" w:hAnsi="仿宋" w:eastAsia="仿宋" w:cs="仿宋"/>
          <w:szCs w:val="24"/>
          <w:u w:val="single"/>
          <w:lang w:val="zh-CN" w:eastAsia="zh-CN"/>
        </w:rPr>
        <w:t xml:space="preserve">  </w:t>
      </w:r>
      <w:r>
        <w:rPr>
          <w:rFonts w:hint="eastAsia" w:ascii="仿宋" w:hAnsi="仿宋" w:eastAsia="仿宋" w:cs="仿宋"/>
          <w:szCs w:val="24"/>
          <w:u w:val="single"/>
          <w:lang w:val="zh-CN" w:eastAsia="zh-CN"/>
        </w:rPr>
        <w:tab/>
      </w:r>
      <w:r>
        <w:rPr>
          <w:rFonts w:hint="eastAsia" w:ascii="仿宋" w:hAnsi="仿宋" w:eastAsia="仿宋" w:cs="仿宋"/>
          <w:szCs w:val="24"/>
          <w:lang w:val="zh-CN" w:eastAsia="zh-CN"/>
        </w:rPr>
        <w:t xml:space="preserve">（大写）人民币，分项价款在“分项报价表”中有明确规定。</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项目布展实施阶段需要人员驻场管理，期间食宿费用乙方自理，相应费用包含在</w:t>
      </w:r>
      <w:r>
        <w:rPr>
          <w:rFonts w:hint="eastAsia" w:ascii="仿宋" w:hAnsi="仿宋" w:eastAsia="仿宋" w:cs="仿宋"/>
          <w:szCs w:val="24"/>
          <w:lang w:val="en-US" w:eastAsia="zh-CN"/>
        </w:rPr>
        <w:t xml:space="preserve">上述总价款</w:t>
      </w:r>
      <w:r>
        <w:rPr>
          <w:rFonts w:hint="eastAsia" w:ascii="仿宋" w:hAnsi="仿宋" w:eastAsia="仿宋" w:cs="仿宋"/>
          <w:szCs w:val="24"/>
          <w:lang w:val="zh-CN" w:eastAsia="zh-CN"/>
        </w:rPr>
        <w:t xml:space="preserve">中，甲方就本合同不再向乙方支付任何其他款项。 </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第三条 组成本合同的有关文件</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1.本合同履行过程中双方共同签署的补充、修正文件及双方确认的明确双方权利、义务的会谈纪要；</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2.本合同书；</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3.本项目成交通知书；</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4.乙方的本项目响应文件的全部内容（含电子档）；</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5.本项目采购文件中的全部内容；                         </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6.其他合同文件（需列明）：甲乙双方在成交通知书发出后至本合同签订前的来往函件。</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上述文件互相补充和解释，如有不明确或不一致之处，按照上述文件次序在先者为准。同一层次合同文件有矛盾的，以时间较后的为准。</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第四条 甲方权利与义务</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1.甲方有权向乙方询问工作进展情况及相关的内容，有权检查和监督乙方的服务工作的质量、管理等情况，有权要求乙方以书面形式就前述内容进行汇报。</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2.甲方有权对乙方服务过程中出现的具体问题提出建议和意见，有权通知乙方对违反合同规定的行为及时纠正，并按本合同有关规定给予处理。甲方或获其授权的代表可就本合同的任何问题向乙方发出书面指示。乙方须立刻执行甲方发出的指示。若在收到甲方催促执行已发指示的书面通知后七日之内，乙方仍未执行，甲方可另聘第三人执行该指示所要求的工作，并将有关费用作为债务向乙方追讨，或从本合同应付或将付款项中扣除。</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3.</w:t>
      </w:r>
      <w:r>
        <w:rPr>
          <w:rFonts w:hint="eastAsia" w:ascii="仿宋" w:hAnsi="仿宋" w:eastAsia="仿宋" w:cs="仿宋"/>
          <w:szCs w:val="24"/>
          <w:lang w:val="en-US" w:eastAsia="zh-CN"/>
        </w:rPr>
        <w:t xml:space="preserve">甲方</w:t>
      </w:r>
      <w:r>
        <w:rPr>
          <w:rFonts w:hint="eastAsia" w:ascii="仿宋" w:hAnsi="仿宋" w:eastAsia="仿宋" w:cs="仿宋"/>
          <w:szCs w:val="24"/>
          <w:lang w:val="zh-CN" w:eastAsia="zh-CN"/>
        </w:rPr>
        <w:t xml:space="preserve">负责提供施工场地及基础配套设施，协助乙方协调场馆管理事宜。</w:t>
      </w:r>
      <w:r/>
    </w:p>
    <w:p>
      <w:pPr>
        <w:ind w:firstLine="480"/>
        <w:spacing w:line="560" w:lineRule="exact"/>
        <w:rPr>
          <w:rFonts w:hint="default" w:ascii="仿宋" w:hAnsi="仿宋" w:eastAsia="仿宋" w:cs="仿宋"/>
          <w:szCs w:val="24"/>
          <w:lang w:val="en-US" w:eastAsia="zh-CN"/>
        </w:rPr>
      </w:pPr>
      <w:r>
        <w:rPr>
          <w:rFonts w:hint="eastAsia" w:ascii="仿宋" w:hAnsi="仿宋" w:eastAsia="仿宋" w:cs="仿宋"/>
          <w:szCs w:val="24"/>
          <w:lang w:val="zh-CN" w:eastAsia="zh-CN"/>
        </w:rPr>
        <w:t xml:space="preserve">4.</w:t>
      </w:r>
      <w:r>
        <w:rPr>
          <w:rFonts w:hint="eastAsia" w:ascii="仿宋" w:hAnsi="仿宋" w:eastAsia="仿宋" w:cs="仿宋"/>
          <w:szCs w:val="24"/>
          <w:lang w:val="en-US" w:eastAsia="zh-CN"/>
        </w:rPr>
        <w:t xml:space="preserve">甲方</w:t>
      </w:r>
      <w:r>
        <w:rPr>
          <w:rFonts w:hint="eastAsia" w:ascii="仿宋" w:hAnsi="仿宋" w:eastAsia="仿宋" w:cs="仿宋"/>
          <w:szCs w:val="24"/>
          <w:lang w:val="zh-CN" w:eastAsia="zh-CN"/>
        </w:rPr>
        <w:t xml:space="preserve">负责展览内容审核，在乙方提交设计方案后5个工作日内反馈修改意见。</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en-US" w:eastAsia="zh-CN"/>
        </w:rPr>
        <w:t xml:space="preserve">5</w:t>
      </w:r>
      <w:r>
        <w:rPr>
          <w:rFonts w:hint="eastAsia" w:ascii="仿宋" w:hAnsi="仿宋" w:eastAsia="仿宋" w:cs="仿宋"/>
          <w:szCs w:val="24"/>
          <w:lang w:val="zh-CN" w:eastAsia="zh-CN"/>
        </w:rPr>
        <w:t xml:space="preserve">.甲方在任何时候可以向乙方发出书面指示，在合同总体范围内提出变更。</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en-US" w:eastAsia="zh-CN"/>
        </w:rPr>
        <w:t xml:space="preserve">6</w:t>
      </w:r>
      <w:r>
        <w:rPr>
          <w:rFonts w:hint="eastAsia" w:ascii="仿宋" w:hAnsi="仿宋" w:eastAsia="仿宋" w:cs="仿宋"/>
          <w:szCs w:val="24"/>
          <w:lang w:val="zh-CN" w:eastAsia="zh-CN"/>
        </w:rPr>
        <w:t xml:space="preserve">.若上述任何变更导致了乙方履行本合同项下任何部分义务的费用或所需时间的增减，应对合同总金额和/或项目进度进行合理的调整同时相应地修改合同。乙方必须在接到甲方的变更指示后三日内根据本条款提出调整的要求。如乙方未能在上述期限内提供调整的要求，或者如果甲方经与乙方协商，在合理时间内不同意合同总金额的增减，调整交付期和/或对合同的其他修改等，甲方有权决定项目变更是否实施。</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en-US" w:eastAsia="zh-CN"/>
        </w:rPr>
        <w:t xml:space="preserve">7</w:t>
      </w:r>
      <w:r>
        <w:rPr>
          <w:rFonts w:hint="eastAsia" w:ascii="仿宋" w:hAnsi="仿宋" w:eastAsia="仿宋" w:cs="仿宋"/>
          <w:szCs w:val="24"/>
          <w:lang w:val="zh-CN" w:eastAsia="zh-CN"/>
        </w:rPr>
        <w:t xml:space="preserve">.当甲方认定乙方项目服务人员不按项目服务合同履行其职责，或专业能力、管理能力、责任心较差，不能有效与甲方配合并履行其项目服务义务，或与第三人串通给甲方造成经济损失的，甲方有权要求乙方更换项目服务专业人员，如对甲方造成实际损失的，甲方有权解除合同并要求乙方承担相应的赔偿责任。</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en-US" w:eastAsia="zh-CN"/>
        </w:rPr>
        <w:t xml:space="preserve">8</w:t>
      </w:r>
      <w:r>
        <w:rPr>
          <w:rFonts w:hint="eastAsia" w:ascii="仿宋" w:hAnsi="仿宋" w:eastAsia="仿宋" w:cs="仿宋"/>
          <w:szCs w:val="24"/>
          <w:lang w:val="zh-CN" w:eastAsia="zh-CN"/>
        </w:rPr>
        <w:t xml:space="preserve">.甲方有权同意或不同意乙方因自身工作需要而更换合同约定的项目服务人员的要求。</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第五条 乙方权利与义务</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1.乙方应严格遵守相关法律法规的规定，保证在合法且不侵犯他人利益的原则下进行项目服务活动，并对其所进行的服务活动负责。</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2.乙方应按本合同所述的时间、服务范围和内容,依据本合同约定及行业通常接受的技术惯例和专业机构承认的标准，高效地履行自己的义务，确保2026年4月28日前交付使用（完成全部工作并通过验收）。</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3.乙方应对本项目所提供服务结果的可靠性、准确性、全面性向甲方负责，由于服务结果的可靠性、准确性、全面性不足而导致甲方工作偏差或失误，乙方应承担相应法律责任。</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4.乙方在履行合同期间，履行本合同所确定的项目团队负责人及主要专业技术、管理人员等必须是本项目的实际操作者，未经甲方同意，乙方不得调换或撤离上述人员。</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5.乙方须根据甲方要求进行深化设计，图纸、设计方案、辅助展品清单和耗材清单必须经过甲方审核确认，再进行布展。辅助展品和耗材清单参见附件2《展览大纲》，原则上不得少于附录所列内容，另可根据大纲内容进行适当补充，以满足设计需要。施工前提交详细实施方案，包含进度计划、安全预案，经甲方审核同意后方可进场。</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en-US" w:eastAsia="zh-CN"/>
        </w:rPr>
        <w:t xml:space="preserve">6</w:t>
      </w:r>
      <w:r>
        <w:rPr>
          <w:rFonts w:hint="eastAsia" w:ascii="仿宋" w:hAnsi="仿宋" w:eastAsia="仿宋" w:cs="仿宋"/>
          <w:szCs w:val="24"/>
          <w:lang w:val="zh-CN" w:eastAsia="zh-CN"/>
        </w:rPr>
        <w:t xml:space="preserve">.乙方负责项目所有材料、设备的采购及质量把控，提供相关检测报告（如展柜玻璃防紫外线检测、环保材料认证等）。</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第六条 权利保证</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1.知识产权</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1）在项目期间内，乙方根据本合同要求提交的项目文件及服务成果（包括但不限于阶段性、过程性成果等相关资料）的知识产权（此处及以下所称“知识产权”的类型，包括但不限于专利权、著作权、商标权、商业秘密），归甲方所有，乙方就此不做任何的权利保留。</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2）乙方在项目中使用的由甲方提供的所有资料，包括但不限于本合同及附件、采购文件、设计文件及说明等资料的所有权和知识产权均属于甲方。乙方为履行本合同所形成的深化设计成果及其他任何成果的完整知识产权均属甲方所有。</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3）乙方应确保其按照本合同要求所提交的服务成果及为完成项目而实施的其它工作不侵犯第三人的知识产权。如因上述原因，第三方向甲方提起投诉、申诉或诉讼等，乙方有义务协助甲方处理相关投诉、申诉或诉讼，由此引起的法律责任全部由乙方承担。</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2.所有权</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在项目期间内，乙方根据本合同要求提交的项目文件及服务成果（包括但不限于阶段性、过程性成果等相关资料）的所有权，归甲方所有。除公安机关、人民法院、人民检察院及其他相关政府部门依据相关法律法规查阅外，乙方需要查阅的，应向甲方提出申请，经甲方同意后可以查阅与其有关的材料（应对乙方保密的材料除外）。未经甲方同意，乙方不得擅自将服务成果对外展示或使用，否则，甲方有权解除合同。</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第七条 质量保证</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1.采购文件规定、响应文件承诺的规范及要求明确的，乙方所交付项目的质量标准应当符合采购文件规定、响应文件承诺的规范及要求，且不应低于国家强制性标准。</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2.采购文件规定、响应文件承诺的规范及要求不明确的，乙方所交付项目的质量标准应按照最新的国家、地方标准或行业标准或企业标准确定，均有标准的以高者（严格者）为准。没有国家、地方标准、行业标准或企业标准的，按照通常标准或者符合合同目的的特定标准确定。</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3.乙方所交付的项目还应符合国家和江苏省有关安全、环保、卫生之规定。</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4.如乙方未能按合同规定履行其质量保证责任和义务，甲方有权委托其他单位来实施，甲方因寻求替代履行所支付的费用和损失，有权向乙方提出赔偿，或从本合同应付或将付款项中扣除。</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第八条 交付使用和验收</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1.项目报告</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乙方根据项目执行进度提供结项报告，报告内容需体现项目实施内容，并提供有效佐证材料。</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2.甲方应当根据国家、行业验收标准，以及合同约定验收方案，明确验收时间、方式、程序和内容等事项，组成验收小组，在收到乙方项目验收申请之日起7个工作日内，对本项目进行实质性验收（验收申请有明显不当的除外）。乙方应对提交的服务成果作出全面检查和整理，并列出清单，作为甲方验收和使用技术条件依据，清单应随提交的服务成果交给甲方。</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3.甲方自行组织或视情邀请相关专家或国家认可的质量检测机构参加验收，乙方提供的服务不符合采购文件、乙方响应文件及承诺等有关附件和合同规定的，甲方有权拒收，并由乙方承担验收费用等。</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第九条 履约保证金（如有）</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第十条 合同款支付</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1.本合同项下所有款项均以人民币支付。</w:t>
      </w:r>
      <w:r/>
    </w:p>
    <w:p>
      <w:r>
        <w:rPr>
          <w:rFonts w:hint="eastAsia" w:ascii="仿宋" w:hAnsi="仿宋" w:eastAsia="仿宋" w:cs="仿宋"/>
          <w:szCs w:val="24"/>
          <w:lang w:val="zh-CN" w:eastAsia="zh-CN"/>
        </w:rPr>
        <w:t xml:space="preserve">2.付款方式：</w:t>
      </w:r>
      <w:r/>
    </w:p>
    <w:p>
      <w:pPr>
        <w:ind w:firstLine="480"/>
        <w:spacing w:line="560" w:lineRule="exact"/>
        <w:rPr>
          <w:rFonts w:hint="eastAsia" w:ascii="仿宋" w:hAnsi="仿宋" w:eastAsia="仿宋" w:cs="仿宋"/>
          <w:color w:val="auto"/>
          <w:szCs w:val="24"/>
          <w:highlight w:val="none"/>
          <w:lang w:val="zh-CN" w:eastAsia="zh-CN"/>
        </w:rPr>
      </w:pPr>
      <w:r>
        <w:rPr>
          <w:rFonts w:hint="eastAsia" w:ascii="仿宋" w:hAnsi="仿宋" w:eastAsia="仿宋" w:cs="仿宋"/>
          <w:color w:val="auto"/>
          <w:szCs w:val="24"/>
          <w:highlight w:val="none"/>
          <w:lang w:val="en-US" w:eastAsia="zh-CN"/>
        </w:rPr>
        <w:t xml:space="preserve">首付款：</w:t>
      </w:r>
      <w:r>
        <w:rPr>
          <w:rFonts w:hint="eastAsia" w:ascii="仿宋" w:hAnsi="仿宋" w:eastAsia="仿宋" w:cs="仿宋"/>
          <w:color w:val="auto"/>
          <w:szCs w:val="24"/>
          <w:highlight w:val="none"/>
          <w:lang w:val="zh-CN" w:eastAsia="zh-CN"/>
        </w:rPr>
        <w:t xml:space="preserve">签订合同后</w:t>
      </w:r>
      <w:r>
        <w:rPr>
          <w:rFonts w:hint="eastAsia" w:ascii="仿宋" w:hAnsi="仿宋" w:eastAsia="仿宋" w:cs="仿宋"/>
          <w:color w:val="auto"/>
          <w:szCs w:val="24"/>
          <w:highlight w:val="none"/>
          <w:lang w:val="en-US" w:eastAsia="zh-CN"/>
        </w:rPr>
        <w:t xml:space="preserve">30个工作日内</w:t>
      </w:r>
      <w:r>
        <w:rPr>
          <w:rFonts w:hint="eastAsia" w:ascii="仿宋" w:hAnsi="仿宋" w:eastAsia="仿宋" w:cs="仿宋"/>
          <w:color w:val="auto"/>
          <w:szCs w:val="24"/>
          <w:highlight w:val="none"/>
          <w:lang w:val="zh-CN" w:eastAsia="zh-CN"/>
        </w:rPr>
        <w:t xml:space="preserve">，甲方向乙方支付合同金额的40%。</w:t>
      </w:r>
      <w:r/>
    </w:p>
    <w:p>
      <w:pPr>
        <w:ind w:firstLine="480"/>
        <w:spacing w:line="560" w:lineRule="exact"/>
        <w:rPr>
          <w:rFonts w:hint="eastAsia" w:ascii="仿宋" w:hAnsi="仿宋" w:eastAsia="仿宋" w:cs="仿宋"/>
          <w:color w:val="auto"/>
          <w:szCs w:val="24"/>
          <w:highlight w:val="none"/>
          <w:lang w:val="zh-CN" w:eastAsia="zh-CN"/>
        </w:rPr>
      </w:pPr>
      <w:r>
        <w:rPr>
          <w:rFonts w:hint="eastAsia" w:ascii="仿宋" w:hAnsi="仿宋" w:eastAsia="仿宋" w:cs="仿宋"/>
          <w:color w:val="auto"/>
          <w:szCs w:val="24"/>
          <w:highlight w:val="none"/>
          <w:lang w:val="zh-CN" w:eastAsia="zh-CN"/>
        </w:rPr>
        <w:t xml:space="preserve">终验付款：</w:t>
      </w:r>
      <w:r>
        <w:rPr>
          <w:rFonts w:hint="eastAsia" w:ascii="仿宋" w:hAnsi="仿宋" w:eastAsia="仿宋" w:cs="仿宋"/>
          <w:color w:val="auto"/>
          <w:szCs w:val="24"/>
          <w:highlight w:val="none"/>
          <w:lang w:val="zh-CN"/>
        </w:rPr>
        <w:t xml:space="preserve">项目</w:t>
      </w:r>
      <w:r>
        <w:rPr>
          <w:rFonts w:hint="eastAsia" w:ascii="仿宋" w:hAnsi="仿宋" w:eastAsia="仿宋" w:cs="仿宋"/>
          <w:color w:val="auto"/>
          <w:szCs w:val="24"/>
          <w:highlight w:val="none"/>
          <w:lang w:val="zh-CN" w:eastAsia="zh-CN"/>
        </w:rPr>
        <w:t xml:space="preserve">通过</w:t>
      </w:r>
      <w:r>
        <w:rPr>
          <w:rFonts w:hint="eastAsia" w:ascii="仿宋" w:hAnsi="仿宋" w:eastAsia="仿宋" w:cs="仿宋"/>
          <w:color w:val="auto"/>
          <w:szCs w:val="24"/>
          <w:highlight w:val="none"/>
          <w:lang w:val="zh-CN"/>
        </w:rPr>
        <w:t xml:space="preserve">最终验收</w:t>
      </w:r>
      <w:r>
        <w:rPr>
          <w:rFonts w:hint="eastAsia" w:ascii="仿宋" w:hAnsi="仿宋" w:eastAsia="仿宋" w:cs="仿宋"/>
          <w:color w:val="auto"/>
          <w:szCs w:val="24"/>
          <w:highlight w:val="none"/>
          <w:lang w:val="zh-CN" w:eastAsia="zh-CN"/>
        </w:rPr>
        <w:t xml:space="preserve">，并经结算审计、展览移交甲方后</w:t>
      </w:r>
      <w:r>
        <w:rPr>
          <w:rFonts w:hint="eastAsia" w:ascii="仿宋" w:hAnsi="仿宋" w:eastAsia="仿宋" w:cs="仿宋"/>
          <w:color w:val="auto"/>
          <w:szCs w:val="24"/>
          <w:highlight w:val="none"/>
          <w:lang w:val="en-US" w:eastAsia="zh-CN"/>
        </w:rPr>
        <w:t xml:space="preserve">30个工作日内</w:t>
      </w:r>
      <w:r>
        <w:rPr>
          <w:rFonts w:hint="eastAsia" w:ascii="仿宋" w:hAnsi="仿宋" w:eastAsia="仿宋" w:cs="仿宋"/>
          <w:color w:val="auto"/>
          <w:szCs w:val="24"/>
          <w:highlight w:val="none"/>
          <w:lang w:val="zh-CN" w:eastAsia="zh-CN"/>
        </w:rPr>
        <w:t xml:space="preserve">，甲方向乙方支付</w:t>
      </w:r>
      <w:r>
        <w:rPr>
          <w:rFonts w:hint="eastAsia" w:ascii="仿宋" w:hAnsi="仿宋" w:eastAsia="仿宋" w:cs="仿宋"/>
          <w:color w:val="auto"/>
          <w:szCs w:val="24"/>
          <w:highlight w:val="none"/>
          <w:lang w:val="en-US" w:eastAsia="zh-CN"/>
        </w:rPr>
        <w:t xml:space="preserve">至审定价</w:t>
      </w:r>
      <w:r>
        <w:rPr>
          <w:rFonts w:hint="eastAsia" w:ascii="仿宋" w:hAnsi="仿宋" w:eastAsia="仿宋" w:cs="仿宋"/>
          <w:color w:val="auto"/>
          <w:szCs w:val="24"/>
          <w:highlight w:val="none"/>
          <w:lang w:val="zh-CN" w:eastAsia="zh-CN"/>
        </w:rPr>
        <w:t xml:space="preserve">的</w:t>
      </w:r>
      <w:r>
        <w:rPr>
          <w:rFonts w:hint="eastAsia" w:ascii="仿宋" w:hAnsi="仿宋" w:eastAsia="仿宋" w:cs="仿宋"/>
          <w:color w:val="auto"/>
          <w:szCs w:val="24"/>
          <w:highlight w:val="none"/>
          <w:lang w:val="en-US" w:eastAsia="zh-CN"/>
        </w:rPr>
        <w:t xml:space="preserve">9</w:t>
      </w:r>
      <w:r>
        <w:rPr>
          <w:rFonts w:hint="eastAsia" w:ascii="仿宋" w:hAnsi="仿宋" w:eastAsia="仿宋" w:cs="仿宋"/>
          <w:color w:val="auto"/>
          <w:szCs w:val="24"/>
          <w:highlight w:val="none"/>
          <w:lang w:val="zh-CN" w:eastAsia="zh-CN"/>
        </w:rPr>
        <w:t xml:space="preserve">7%。</w:t>
      </w:r>
      <w:r/>
    </w:p>
    <w:p>
      <w:pPr>
        <w:ind w:firstLine="480"/>
        <w:spacing w:line="560" w:lineRule="exact"/>
        <w:rPr>
          <w:rFonts w:hint="eastAsia" w:ascii="仿宋" w:hAnsi="仿宋" w:eastAsia="仿宋" w:cs="仿宋"/>
          <w:color w:val="auto"/>
          <w:szCs w:val="24"/>
          <w:highlight w:val="none"/>
          <w:lang w:val="zh-CN" w:eastAsia="zh-CN"/>
        </w:rPr>
      </w:pPr>
      <w:r>
        <w:rPr>
          <w:rFonts w:hint="eastAsia" w:ascii="仿宋" w:hAnsi="仿宋" w:eastAsia="仿宋" w:cs="仿宋"/>
          <w:color w:val="auto"/>
          <w:szCs w:val="24"/>
          <w:highlight w:val="none"/>
          <w:lang w:val="zh-CN" w:eastAsia="zh-CN"/>
        </w:rPr>
        <w:t xml:space="preserve">尾款：</w:t>
      </w:r>
      <w:r>
        <w:rPr>
          <w:rFonts w:hint="eastAsia" w:ascii="仿宋" w:hAnsi="仿宋" w:eastAsia="仿宋" w:cs="仿宋"/>
          <w:color w:val="auto"/>
          <w:szCs w:val="24"/>
          <w:highlight w:val="none"/>
          <w:lang w:val="en-US" w:eastAsia="zh-CN"/>
        </w:rPr>
        <w:t xml:space="preserve">项目验收合格、</w:t>
      </w:r>
      <w:r>
        <w:rPr>
          <w:rFonts w:hint="eastAsia" w:ascii="仿宋" w:hAnsi="仿宋" w:eastAsia="仿宋" w:cs="仿宋"/>
          <w:color w:val="auto"/>
          <w:szCs w:val="24"/>
          <w:highlight w:val="none"/>
          <w:lang w:val="zh-CN" w:eastAsia="zh-CN"/>
        </w:rPr>
        <w:t xml:space="preserve">展览移交甲方满2年后</w:t>
      </w:r>
      <w:r>
        <w:rPr>
          <w:rFonts w:hint="eastAsia" w:ascii="仿宋" w:hAnsi="仿宋" w:eastAsia="仿宋" w:cs="仿宋"/>
          <w:color w:val="auto"/>
          <w:szCs w:val="24"/>
          <w:highlight w:val="none"/>
          <w:lang w:val="en-US" w:eastAsia="zh-CN"/>
        </w:rPr>
        <w:t xml:space="preserve">的30个工作日内</w:t>
      </w:r>
      <w:r>
        <w:rPr>
          <w:rFonts w:hint="eastAsia" w:ascii="仿宋" w:hAnsi="仿宋" w:eastAsia="仿宋" w:cs="仿宋"/>
          <w:color w:val="auto"/>
          <w:szCs w:val="24"/>
          <w:highlight w:val="none"/>
          <w:lang w:val="zh-CN" w:eastAsia="zh-CN"/>
        </w:rPr>
        <w:t xml:space="preserve">，甲方向乙方支付</w:t>
      </w:r>
      <w:r>
        <w:rPr>
          <w:rFonts w:hint="eastAsia" w:ascii="仿宋" w:hAnsi="仿宋" w:eastAsia="仿宋" w:cs="仿宋"/>
          <w:color w:val="auto"/>
          <w:szCs w:val="24"/>
          <w:highlight w:val="none"/>
          <w:lang w:val="en-US" w:eastAsia="zh-CN"/>
        </w:rPr>
        <w:t xml:space="preserve">至审定价的100%</w:t>
      </w:r>
      <w:r>
        <w:rPr>
          <w:rFonts w:hint="eastAsia" w:ascii="仿宋" w:hAnsi="仿宋" w:eastAsia="仿宋" w:cs="仿宋"/>
          <w:color w:val="auto"/>
          <w:szCs w:val="24"/>
          <w:highlight w:val="none"/>
          <w:lang w:val="zh-CN" w:eastAsia="zh-CN"/>
        </w:rPr>
        <w:t xml:space="preserve">。</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3.甲方每次付款前，乙方向甲方提供等额的增值税发票。</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4.因财政资金未按时拨付，付款期限顺延。</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第十一条 违约责任</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1.甲方未按合同规定的期限向乙方支付服务费的，每逾期1日甲方向乙方支付欠款总额0.05%的违约金，但累计违约金总额不超过欠款总额的5%，因财政资金未按时拨付导致甲方迟延付款的，甲方不承担违约责任。</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2.如乙方拒绝提供服务的，甲方有权单方解除合同，乙方还应向甲方支付合同总金额30%的违约金。</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3.乙方逾期提供本合同项下任一子项服务内容的，每逾期1日，乙方向甲方支付合同总金额万分之五的违约金；乙方逾期提供多项任务要求的，逾期时间及逾期责任累计计算。如乙方累计逾期提供服务达10日，甲方有权解除合同，乙方应向甲方退还全部已付合同款，并向甲方支付合同总金额10%的违约金（此违约金不与逾期违约金并列适用）。</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4.（1）乙方所提供的服务中任何一部分不符合合同约定的，甲方有权拒收全部乙方服务内容，甲方亦有权根据实际情况拒收不符合约定部分的服务内容。无论是甲方拒收全部服务内容还是拒收不符合约定部分的服务内容，甲方均有权单方解除合同，甲方无需</w:t>
      </w:r>
      <w:r>
        <w:rPr>
          <w:rFonts w:hint="eastAsia" w:ascii="仿宋" w:hAnsi="仿宋" w:eastAsia="仿宋" w:cs="仿宋"/>
          <w:szCs w:val="24"/>
          <w:lang w:val="zh-CN" w:eastAsia="zh-CN"/>
        </w:rPr>
        <w:t xml:space="preserve">向乙方支付任何款项，已支付的款项（如有）乙方应予全额退还。（2）甲方仅拒收部分服务内容的，对于该拒收的服务内容，甲方不再向乙方付费，如甲方已支付则乙方应予退还，同时，每出现一次不符合约定的服务内容，乙方应向甲方支付合同总金额【1】%的违约金。（3）经甲方同意，对于不符合约定的服务内容，乙方整改后重新提供且重新提供内容符合约定的，甲方对于该部分服务内容应予付费，但针对每一整改事项，乙方应向甲方支付合同总金额【1】%的违约金；整改后仍不符合约定的，甲方有权拒收该部分服务内容，并根据上述第（1）（2）项约定执行。</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5.如乙方在本合同履行过程中出现任何一项违约情形，甲方均有权扣除乙方已缴纳的履约保证金（如有），并将乙方应承担的违约责任、侵权责任等全部责任金额在后续应付款中直接扣减，履约保证金和后续应付款不足以支付本合同约定的违约责任或者给甲方造成损失的赔偿责任的，乙方应根据甲方要求另行向甲方支付。</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6.甲方依法或者依照本合同约定解除合同的，解除合同的通知自到达乙方时生效，乙方应退还全部已付合同款（如有），并向甲方支付按合同总金额10%的违约金（其他条款针对违约金有特别约定的从其约定），乙方履约保证金（如有）不予退还。</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7.乙方在承担上述一项或多项违约责任后，仍应继续履行合同规定的义务（甲方解除合同的除外）。甲方未能及时追究乙方的任何一项违约责任并不表明甲方放弃追究乙方该项或其他违约责任。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8.乙方响应属虚假承诺，或经权威部门检测提供的服务不能满足采购文件要求，或是由于乙方的过错造成合同无法继续履行的，乙方履约保证金（如有）不予退还外，还应向甲方支付不少于合同总金额30%的违约金。</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9.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第十二条 保密</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1.甲乙双方在履行本合同过程中，所提供、接触、知悉的对方相关仍处于不为公众所知悉或尚未主动对外公开的信息（包括但不限于有关人员、技术、经营、管理等方面的各类信息），均为本条款项下双方所应恪守保密义务所针对的对象，即使该等信息未能在本保密条款的约定中穷尽。</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2.乙方在项目中使用的由甲方提供的所有资料，包括但不限于本合同及附件、采购文件、设计文件及说明等资料，在未事先征得甲方书面同意的情况下，乙方及其任何人员不得发表、引用或向第三方提供或泄漏与项目、本合同或甲方的业务活动有关的资料，以及在合同履行过程中已经形成的制作成果或文字资料。即使乙方并非为了营利目的，如广告宣传、介绍业绩等而采用与项目、本合同或甲方的业务活动有关的文字、图像、模型等，均必须事先经甲方书面同意。</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3.乙方为履行本合同所形成的任何成果，乙方负有保密义务。</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4.甲乙双方在合同中专辟本保密条款，视为双方已就相关需保密信息采取了必要、适当的保密措施。在履行本合同的过程中，除须配合司法调查的情形外，在未征得对方书面同意之前，甲乙双方均负有保密义务，不得向第三方泄露、披露、透露或促使第三方获得前述应当保密的信息。</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5.违反保密义务的，视为严重的根本违约行为，除应按合同约定承担有关违约责任外，还应当承担由此导致的行政乃至刑事法律责任，并应承担损失赔偿责任。</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6.保密的内容包括但不限于书面、电子数据等承载保密信息的各种形式。</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7.前述保密义务条款为独立条款，不因本协议的解除、终止而失效。</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8.如乙方违反保密义务，应向甲方支付合同总金额20%的违约金。</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第十三条 合同的变更和终止</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1.除《中华人民共和国政府采购法》第49条、第50条第二款规定的情形外，本合同一经签订，甲乙双方不得擅自变更、中止或终止合同。</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2.除发生法律规定的不能预见、不能避免并不能克服的客观情况外，甲乙双方不得放弃或拒绝履行合同。如乙方放弃或拒绝履行合同，在三年内不得参加甲方组织的政府采购活动。</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第十四条 合同的转让</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乙方不得将本项目转包或分包（经甲方同意的非主体子项目分包除外），否则甲方有权单方解除本合同。</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第十五条 不可抗力</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1.如果合同各方因不可抗力而导致合同实施延误或不能履行合同义务的话，不应该承担误期赔偿或不能履行合同义务的责任。</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2.在不可抗力事件发生后，当事方应尽快以书面形式将不可抗力的情况和原因通知对方，并在15日内将有关当局出具的不可抗力证明文件发送给另一方确认。合同各方应尽实际可 能继续履行合同义务，并积极寻求采取合理的方案履行不受不可抗力影响的其他事项。合同各方应通过友好协商在合理的时间内达成进一步履行合同的协议。</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3.当不可抗力情形终止或消除后，受影响的一方应尽快以电话、传真或邮政EMS通知对方。</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4.受不可抗力影响方应尽一切努力减少因不可抗力而产生的损失，否则应对扩大的损失承担责任。</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5.如不可抗力延续超过45日以上（含本数）时，双方应通过友好协商解决本合同的履行问题，并应尽快达成协议。</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第十六条 争议的解决</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1.因履行本合同引起的或与本合同有关的争议，甲、乙双方应首先通过友好协商解决，如果协商不能解决争议，则采取以下第（1）种方式解决争议：</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（1）向甲方所在地有管辖权的人民法院提起诉讼；</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（2）向南京仲裁委员会按其仲裁规则申请仲裁。 </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2.在争议解决期间，本合同应继续履行。</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第十七条 诚实信用</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乙方应诚实信用，严格按照采购文件要求和承诺履行合同，不向甲方进行商业贿赂或者提供不正当利益。</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第十八条 合同生效及其他</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1.本合同自双方加盖公章之日起生效。</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2.本合同一式四份，甲乙双方各执二份，具有同等法律效力。</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3.本合同应按照中华人民共和国的现行法律进行解释。</w:t>
      </w:r>
      <w:r/>
    </w:p>
    <w:p>
      <w:pPr>
        <w:ind w:firstLine="480"/>
        <w:spacing w:line="560" w:lineRule="exact"/>
        <w:rPr>
          <w:rFonts w:hint="eastAsia" w:ascii="仿宋" w:hAnsi="仿宋" w:eastAsia="仿宋" w:cs="仿宋"/>
          <w:szCs w:val="24"/>
          <w:lang w:val="zh-CN" w:eastAsia="zh-CN"/>
        </w:rPr>
      </w:pPr>
      <w:r>
        <w:rPr>
          <w:rFonts w:hint="eastAsia" w:ascii="仿宋" w:hAnsi="仿宋" w:eastAsia="仿宋" w:cs="仿宋"/>
          <w:szCs w:val="24"/>
          <w:lang w:val="zh-CN" w:eastAsia="zh-CN"/>
        </w:rPr>
        <w:t xml:space="preserve">4.本合同载明的地址适用于本合同履行及其后可能的诉讼程序，寄送至该地址的书面通知、函件及诉讼文书等,受送达方必须签收，并在签收后三个自然日内将回执寄送给送达方。如受送达方未签收，则留置之日或者邮件退回之日即为送达之日。地址变更的，应当及时书面通知对方，并由对方出具收到该书面通知的回执，变更自回执载明的收到之日起生效，否则变更无效。合同未载明通讯地址的，以住所地为联系地址。</w:t>
      </w:r>
      <w:r/>
    </w:p>
    <w:p>
      <w:pPr>
        <w:pStyle w:val="893"/>
        <w:rPr>
          <w:rFonts w:hint="eastAsia" w:ascii="仿宋" w:hAnsi="仿宋" w:eastAsia="仿宋" w:cs="仿宋"/>
          <w:szCs w:val="24"/>
          <w:lang w:val="en-US" w:eastAsia="zh-CN"/>
        </w:rPr>
      </w:pPr>
      <w:r>
        <w:rPr>
          <w:rFonts w:hint="eastAsia" w:ascii="仿宋" w:hAnsi="仿宋" w:eastAsia="仿宋" w:cs="仿宋"/>
          <w:szCs w:val="24"/>
          <w:lang w:val="en-US" w:eastAsia="zh-CN"/>
        </w:rPr>
      </w:r>
      <w:r/>
    </w:p>
    <w:tbl>
      <w:tblPr>
        <w:tblStyle w:val="897"/>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0"/>
              <w:jc w:val="left"/>
              <w:keepLines w:val="0"/>
              <w:keepNext w:val="0"/>
              <w:pageBreakBefore w:val="0"/>
              <w:spacing w:line="360" w:lineRule="auto"/>
              <w:widowControl w:val="off"/>
              <w:rPr>
                <w:rFonts w:hint="eastAsia" w:ascii="仿宋" w:hAnsi="仿宋" w:eastAsia="仿宋" w:cs="仿宋"/>
                <w:szCs w:val="24"/>
                <w:lang w:val="en-US" w:eastAsia="zh-CN"/>
              </w:rPr>
            </w:pPr>
            <w:r>
              <w:rPr>
                <w:rFonts w:hint="eastAsia" w:ascii="仿宋" w:hAnsi="仿宋" w:eastAsia="仿宋" w:cs="仿宋"/>
                <w:szCs w:val="24"/>
                <w:lang w:val="zh-CN"/>
              </w:rPr>
              <w:t xml:space="preserve">甲方：</w:t>
            </w:r>
            <w:r>
              <w:rPr>
                <w:rFonts w:hint="eastAsia" w:ascii="仿宋" w:hAnsi="仿宋" w:eastAsia="仿宋" w:cs="仿宋"/>
                <w:szCs w:val="24"/>
                <w:lang w:val="en-US" w:eastAsia="zh-CN"/>
              </w:rPr>
              <w:t xml:space="preserve"> </w:t>
            </w:r>
            <w:r>
              <w:rPr>
                <w:rFonts w:hint="eastAsia" w:ascii="仿宋" w:hAnsi="仿宋" w:eastAsia="仿宋" w:cs="仿宋"/>
                <w:szCs w:val="24"/>
                <w:u w:val="single"/>
                <w:lang w:val="en-US" w:eastAsia="zh-CN"/>
              </w:rPr>
              <w:t xml:space="preserve">      南京博物院      </w:t>
            </w:r>
            <w:r>
              <w:rPr>
                <w:rFonts w:hint="eastAsia" w:ascii="仿宋" w:hAnsi="仿宋" w:eastAsia="仿宋" w:cs="仿宋"/>
                <w:szCs w:val="24"/>
                <w:lang w:val="en-US" w:eastAsia="zh-CN"/>
              </w:rPr>
              <w:t xml:space="preserve">  </w:t>
            </w:r>
            <w:r/>
          </w:p>
          <w:p>
            <w:pPr>
              <w:ind w:firstLine="0"/>
              <w:jc w:val="left"/>
              <w:keepLines w:val="0"/>
              <w:keepNext w:val="0"/>
              <w:pageBreakBefore w:val="0"/>
              <w:spacing w:line="360" w:lineRule="auto"/>
              <w:widowControl w:val="off"/>
              <w:rPr>
                <w:rFonts w:ascii="仿宋" w:hAnsi="仿宋" w:eastAsia="仿宋" w:cs="仿宋"/>
                <w:szCs w:val="24"/>
                <w:lang w:val="zh-CN"/>
              </w:rPr>
            </w:pPr>
            <w:r>
              <w:rPr>
                <w:rFonts w:hint="eastAsia" w:ascii="仿宋" w:hAnsi="仿宋" w:eastAsia="仿宋" w:cs="仿宋"/>
                <w:szCs w:val="24"/>
                <w:lang w:val="en-US" w:eastAsia="zh-CN"/>
              </w:rPr>
              <w:t xml:space="preserve">（盖公章生效） </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240"/>
              <w:jc w:val="left"/>
              <w:keepLines w:val="0"/>
              <w:keepNext w:val="0"/>
              <w:pageBreakBefore w:val="0"/>
              <w:spacing w:line="360" w:lineRule="auto"/>
              <w:widowControl w:val="off"/>
              <w:rPr>
                <w:rFonts w:hint="eastAsia" w:ascii="仿宋" w:hAnsi="仿宋" w:eastAsia="仿宋" w:cs="仿宋"/>
                <w:szCs w:val="24"/>
                <w:lang w:val="en-US" w:eastAsia="zh-CN"/>
              </w:rPr>
            </w:pPr>
            <w:r>
              <w:rPr>
                <w:rFonts w:hint="eastAsia" w:ascii="仿宋" w:hAnsi="仿宋" w:eastAsia="仿宋" w:cs="仿宋"/>
                <w:szCs w:val="24"/>
                <w:lang w:val="en-US" w:eastAsia="zh-CN"/>
              </w:rPr>
              <w:t xml:space="preserve">乙</w:t>
            </w:r>
            <w:r>
              <w:rPr>
                <w:rFonts w:hint="eastAsia" w:ascii="仿宋" w:hAnsi="仿宋" w:eastAsia="仿宋" w:cs="仿宋"/>
                <w:szCs w:val="24"/>
                <w:lang w:val="zh-CN"/>
              </w:rPr>
              <w:t xml:space="preserve">方：</w:t>
            </w:r>
            <w:r>
              <w:rPr>
                <w:rFonts w:hint="eastAsia" w:ascii="仿宋" w:hAnsi="仿宋" w:eastAsia="仿宋" w:cs="仿宋"/>
                <w:szCs w:val="24"/>
                <w:lang w:val="en-US" w:eastAsia="zh-CN"/>
              </w:rPr>
              <w:t xml:space="preserve"> </w:t>
            </w:r>
            <w:r>
              <w:rPr>
                <w:rFonts w:hint="eastAsia" w:ascii="仿宋" w:hAnsi="仿宋" w:eastAsia="仿宋" w:cs="仿宋"/>
                <w:szCs w:val="24"/>
                <w:u w:val="single"/>
                <w:lang w:val="en-US" w:eastAsia="zh-CN"/>
              </w:rPr>
              <w:t xml:space="preserve">                   </w:t>
            </w:r>
            <w:r>
              <w:rPr>
                <w:rFonts w:hint="eastAsia" w:ascii="仿宋" w:hAnsi="仿宋" w:eastAsia="仿宋" w:cs="仿宋"/>
                <w:szCs w:val="24"/>
                <w:lang w:val="en-US" w:eastAsia="zh-CN"/>
              </w:rPr>
              <w:t xml:space="preserve">  </w:t>
            </w:r>
            <w:r/>
          </w:p>
          <w:p>
            <w:pPr>
              <w:ind w:firstLine="240"/>
              <w:jc w:val="left"/>
              <w:keepLines w:val="0"/>
              <w:keepNext w:val="0"/>
              <w:pageBreakBefore w:val="0"/>
              <w:spacing w:line="360" w:lineRule="auto"/>
              <w:widowControl w:val="off"/>
              <w:rPr>
                <w:rFonts w:ascii="仿宋" w:hAnsi="仿宋" w:eastAsia="仿宋" w:cs="仿宋"/>
                <w:szCs w:val="24"/>
                <w:lang w:val="zh-CN"/>
              </w:rPr>
            </w:pPr>
            <w:r>
              <w:rPr>
                <w:rFonts w:hint="eastAsia" w:ascii="仿宋" w:hAnsi="仿宋" w:eastAsia="仿宋" w:cs="仿宋"/>
                <w:szCs w:val="24"/>
                <w:lang w:val="en-US" w:eastAsia="zh-CN"/>
              </w:rPr>
              <w:t xml:space="preserve">（盖公章生效） </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0"/>
              <w:jc w:val="left"/>
              <w:keepLines w:val="0"/>
              <w:keepNext w:val="0"/>
              <w:pageBreakBefore w:val="0"/>
              <w:spacing w:line="540" w:lineRule="exact"/>
              <w:widowControl/>
              <w:rPr>
                <w:rFonts w:ascii="仿宋" w:hAnsi="仿宋" w:eastAsia="仿宋" w:cs="仿宋"/>
                <w:szCs w:val="24"/>
              </w:rPr>
            </w:pPr>
            <w:r>
              <w:rPr>
                <w:rFonts w:hint="eastAsia" w:ascii="仿宋" w:hAnsi="仿宋" w:eastAsia="仿宋" w:cs="仿宋"/>
                <w:szCs w:val="24"/>
                <w:lang w:val="en-US" w:eastAsia="zh-CN"/>
              </w:rPr>
              <w:t xml:space="preserve">法定</w:t>
            </w:r>
            <w:r>
              <w:rPr>
                <w:rFonts w:hint="eastAsia" w:ascii="仿宋" w:hAnsi="仿宋" w:eastAsia="仿宋" w:cs="仿宋"/>
                <w:szCs w:val="24"/>
                <w:lang w:val="zh-CN"/>
              </w:rPr>
              <w:t xml:space="preserve">代表人</w:t>
            </w:r>
            <w:r>
              <w:rPr>
                <w:rFonts w:hint="eastAsia" w:ascii="仿宋" w:hAnsi="仿宋" w:eastAsia="仿宋" w:cs="仿宋"/>
                <w:szCs w:val="24"/>
                <w:lang w:val="en-US" w:eastAsia="zh-CN"/>
              </w:rPr>
              <w:t xml:space="preserve">（授权代表）</w:t>
            </w:r>
            <w:r>
              <w:rPr>
                <w:rFonts w:hint="eastAsia" w:ascii="仿宋" w:hAnsi="仿宋" w:eastAsia="仿宋" w:cs="仿宋"/>
                <w:szCs w:val="24"/>
                <w:lang w:val="zh-CN"/>
              </w:rPr>
              <w:t xml:space="preserve">：</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240"/>
              <w:jc w:val="left"/>
              <w:keepLines w:val="0"/>
              <w:keepNext w:val="0"/>
              <w:pageBreakBefore w:val="0"/>
              <w:spacing w:line="540" w:lineRule="exact"/>
              <w:widowControl/>
              <w:rPr>
                <w:rFonts w:ascii="仿宋" w:hAnsi="仿宋" w:eastAsia="仿宋" w:cs="仿宋"/>
                <w:szCs w:val="24"/>
              </w:rPr>
            </w:pPr>
            <w:r>
              <w:rPr>
                <w:rFonts w:hint="eastAsia" w:ascii="仿宋" w:hAnsi="仿宋" w:eastAsia="仿宋" w:cs="仿宋"/>
                <w:szCs w:val="24"/>
                <w:lang w:val="en-US" w:eastAsia="zh-CN"/>
              </w:rPr>
              <w:t xml:space="preserve">法定</w:t>
            </w:r>
            <w:r>
              <w:rPr>
                <w:rFonts w:hint="eastAsia" w:ascii="仿宋" w:hAnsi="仿宋" w:eastAsia="仿宋" w:cs="仿宋"/>
                <w:szCs w:val="24"/>
                <w:lang w:val="zh-CN"/>
              </w:rPr>
              <w:t xml:space="preserve">代表人</w:t>
            </w:r>
            <w:r>
              <w:rPr>
                <w:rFonts w:hint="eastAsia" w:ascii="仿宋" w:hAnsi="仿宋" w:eastAsia="仿宋" w:cs="仿宋"/>
                <w:szCs w:val="24"/>
                <w:lang w:val="en-US" w:eastAsia="zh-CN"/>
              </w:rPr>
              <w:t xml:space="preserve">（授权代表）</w:t>
            </w:r>
            <w:r>
              <w:rPr>
                <w:rFonts w:hint="eastAsia" w:ascii="仿宋" w:hAnsi="仿宋" w:eastAsia="仿宋" w:cs="仿宋"/>
                <w:szCs w:val="24"/>
                <w:lang w:val="zh-CN"/>
              </w:rPr>
              <w:t xml:space="preserve">：</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0"/>
              <w:jc w:val="left"/>
              <w:keepLines w:val="0"/>
              <w:keepNext w:val="0"/>
              <w:pageBreakBefore w:val="0"/>
              <w:spacing w:line="540" w:lineRule="exact"/>
              <w:widowControl/>
              <w:rPr>
                <w:rFonts w:ascii="仿宋" w:hAnsi="仿宋" w:eastAsia="仿宋" w:cs="仿宋"/>
                <w:szCs w:val="24"/>
              </w:rPr>
            </w:pPr>
            <w:r>
              <w:rPr>
                <w:rFonts w:hint="eastAsia" w:ascii="仿宋" w:hAnsi="仿宋" w:eastAsia="仿宋" w:cs="仿宋"/>
                <w:szCs w:val="24"/>
                <w:lang w:val="en-US" w:eastAsia="zh-CN"/>
              </w:rPr>
              <w:t xml:space="preserve">通讯地址：</w:t>
            </w:r>
            <w:r>
              <w:rPr>
                <w:rFonts w:hint="eastAsia" w:ascii="仿宋" w:hAnsi="仿宋" w:eastAsia="仿宋" w:cs="仿宋"/>
                <w:szCs w:val="24"/>
                <w:u w:val="single"/>
                <w:lang w:val="en-US" w:eastAsia="zh-CN"/>
              </w:rPr>
              <w:t xml:space="preserve">江苏省南京市玄武区中山东路321号</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240"/>
              <w:jc w:val="left"/>
              <w:keepLines w:val="0"/>
              <w:keepNext w:val="0"/>
              <w:pageBreakBefore w:val="0"/>
              <w:spacing w:line="540" w:lineRule="exact"/>
              <w:widowControl/>
              <w:rPr>
                <w:rFonts w:hint="default" w:ascii="仿宋" w:hAnsi="仿宋" w:eastAsia="仿宋" w:cs="仿宋"/>
                <w:szCs w:val="24"/>
                <w:lang w:val="en-US"/>
              </w:rPr>
            </w:pPr>
            <w:r>
              <w:rPr>
                <w:rFonts w:hint="eastAsia" w:ascii="仿宋" w:hAnsi="仿宋" w:eastAsia="仿宋" w:cs="仿宋"/>
                <w:szCs w:val="24"/>
                <w:lang w:val="en-US" w:eastAsia="zh-CN"/>
              </w:rPr>
              <w:t xml:space="preserve">通讯地址：</w:t>
            </w:r>
            <w:r>
              <w:rPr>
                <w:rFonts w:hint="eastAsia" w:ascii="仿宋" w:hAnsi="仿宋" w:eastAsia="仿宋" w:cs="仿宋"/>
                <w:szCs w:val="24"/>
                <w:u w:val="single"/>
                <w:lang w:val="en-US" w:eastAsia="zh-CN"/>
              </w:rPr>
              <w:t xml:space="preserve">               </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0"/>
              <w:jc w:val="left"/>
              <w:keepLines w:val="0"/>
              <w:keepNext w:val="0"/>
              <w:pageBreakBefore w:val="0"/>
              <w:spacing w:line="540" w:lineRule="exact"/>
              <w:widowControl/>
              <w:rPr>
                <w:rFonts w:hint="eastAsia" w:ascii="仿宋" w:hAnsi="仿宋" w:eastAsia="仿宋" w:cs="仿宋"/>
                <w:szCs w:val="24"/>
                <w:lang w:val="zh-CN"/>
              </w:rPr>
            </w:pPr>
            <w:r>
              <w:rPr>
                <w:rFonts w:hint="eastAsia" w:ascii="仿宋" w:hAnsi="仿宋" w:eastAsia="仿宋" w:cs="仿宋"/>
                <w:szCs w:val="24"/>
                <w:lang w:val="en-US" w:eastAsia="zh-CN"/>
              </w:rPr>
              <w:t xml:space="preserve">银行账号：</w:t>
            </w:r>
            <w:r>
              <w:rPr>
                <w:rFonts w:hint="eastAsia" w:ascii="仿宋" w:hAnsi="仿宋" w:eastAsia="仿宋" w:cs="仿宋"/>
                <w:szCs w:val="24"/>
                <w:u w:val="single"/>
                <w:lang w:val="en-US" w:eastAsia="zh-CN"/>
              </w:rPr>
              <w:t xml:space="preserve">4301010509001398018  </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240"/>
              <w:jc w:val="left"/>
              <w:keepLines w:val="0"/>
              <w:keepNext w:val="0"/>
              <w:pageBreakBefore w:val="0"/>
              <w:spacing w:line="540" w:lineRule="exact"/>
              <w:widowControl/>
              <w:rPr>
                <w:rFonts w:hint="eastAsia" w:ascii="仿宋" w:hAnsi="仿宋" w:eastAsia="仿宋" w:cs="仿宋"/>
                <w:szCs w:val="24"/>
                <w:lang w:val="zh-CN"/>
              </w:rPr>
            </w:pPr>
            <w:r>
              <w:rPr>
                <w:rFonts w:hint="eastAsia" w:ascii="仿宋" w:hAnsi="仿宋" w:eastAsia="仿宋" w:cs="仿宋"/>
                <w:szCs w:val="24"/>
                <w:lang w:val="en-US" w:eastAsia="zh-CN"/>
              </w:rPr>
              <w:t xml:space="preserve">银行账号：</w:t>
            </w:r>
            <w:r>
              <w:rPr>
                <w:rFonts w:hint="eastAsia" w:ascii="仿宋" w:hAnsi="仿宋" w:eastAsia="仿宋" w:cs="仿宋"/>
                <w:szCs w:val="24"/>
                <w:u w:val="single"/>
                <w:lang w:val="en-US" w:eastAsia="zh-CN"/>
              </w:rPr>
              <w:t xml:space="preserve">                </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0"/>
              <w:jc w:val="left"/>
              <w:keepLines w:val="0"/>
              <w:keepNext w:val="0"/>
              <w:pageBreakBefore w:val="0"/>
              <w:spacing w:line="540" w:lineRule="exact"/>
              <w:widowControl/>
              <w:rPr>
                <w:rFonts w:ascii="仿宋" w:hAnsi="仿宋" w:eastAsia="仿宋" w:cs="仿宋"/>
                <w:szCs w:val="24"/>
                <w:lang w:val="zh-CN"/>
              </w:rPr>
            </w:pPr>
            <w:r>
              <w:rPr>
                <w:rFonts w:hint="eastAsia" w:ascii="仿宋" w:hAnsi="仿宋" w:eastAsia="仿宋" w:cs="仿宋"/>
                <w:szCs w:val="24"/>
                <w:lang w:val="zh-CN"/>
              </w:rPr>
              <w:t xml:space="preserve">日期：</w:t>
            </w:r>
            <w:r>
              <w:rPr>
                <w:rFonts w:hint="eastAsia" w:ascii="仿宋" w:hAnsi="仿宋" w:eastAsia="仿宋" w:cs="仿宋"/>
                <w:szCs w:val="24"/>
              </w:rPr>
              <w:t xml:space="preserve">     </w:t>
            </w:r>
            <w:r>
              <w:rPr>
                <w:rFonts w:hint="eastAsia" w:ascii="仿宋" w:hAnsi="仿宋" w:eastAsia="仿宋" w:cs="仿宋"/>
                <w:szCs w:val="24"/>
                <w:lang w:val="zh-CN"/>
              </w:rPr>
              <w:t xml:space="preserve">年</w:t>
            </w:r>
            <w:r>
              <w:rPr>
                <w:rFonts w:hint="eastAsia" w:ascii="仿宋" w:hAnsi="仿宋" w:eastAsia="仿宋" w:cs="仿宋"/>
                <w:szCs w:val="24"/>
              </w:rPr>
              <w:t xml:space="preserve">   </w:t>
            </w:r>
            <w:r>
              <w:rPr>
                <w:rFonts w:hint="eastAsia" w:ascii="仿宋" w:hAnsi="仿宋" w:eastAsia="仿宋" w:cs="仿宋"/>
                <w:szCs w:val="24"/>
                <w:lang w:val="zh-CN"/>
              </w:rPr>
              <w:t xml:space="preserve">月</w:t>
            </w:r>
            <w:r>
              <w:rPr>
                <w:rFonts w:hint="eastAsia" w:ascii="仿宋" w:hAnsi="仿宋" w:eastAsia="仿宋" w:cs="仿宋"/>
                <w:szCs w:val="24"/>
              </w:rPr>
              <w:t xml:space="preserve">   </w:t>
            </w:r>
            <w:r>
              <w:rPr>
                <w:rFonts w:hint="eastAsia" w:ascii="仿宋" w:hAnsi="仿宋" w:eastAsia="仿宋" w:cs="仿宋"/>
                <w:szCs w:val="24"/>
                <w:lang w:val="zh-CN"/>
              </w:rPr>
              <w:t xml:space="preserve">日</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240"/>
              <w:jc w:val="left"/>
              <w:keepLines w:val="0"/>
              <w:keepNext w:val="0"/>
              <w:pageBreakBefore w:val="0"/>
              <w:spacing w:line="540" w:lineRule="exact"/>
              <w:widowControl/>
              <w:rPr>
                <w:rFonts w:ascii="仿宋" w:hAnsi="仿宋" w:eastAsia="仿宋" w:cs="仿宋"/>
                <w:szCs w:val="24"/>
                <w:lang w:val="zh-CN"/>
              </w:rPr>
            </w:pPr>
            <w:r>
              <w:rPr>
                <w:rFonts w:hint="eastAsia" w:ascii="仿宋" w:hAnsi="仿宋" w:eastAsia="仿宋" w:cs="仿宋"/>
                <w:szCs w:val="24"/>
                <w:lang w:val="zh-CN"/>
              </w:rPr>
              <w:t xml:space="preserve">日期：</w:t>
            </w:r>
            <w:r>
              <w:rPr>
                <w:rFonts w:hint="eastAsia" w:ascii="仿宋" w:hAnsi="仿宋" w:eastAsia="仿宋" w:cs="仿宋"/>
                <w:szCs w:val="24"/>
              </w:rPr>
              <w:t xml:space="preserve">      </w:t>
            </w:r>
            <w:r>
              <w:rPr>
                <w:rFonts w:hint="eastAsia" w:ascii="仿宋" w:hAnsi="仿宋" w:eastAsia="仿宋" w:cs="仿宋"/>
                <w:szCs w:val="24"/>
                <w:lang w:val="zh-CN"/>
              </w:rPr>
              <w:t xml:space="preserve">年</w:t>
            </w:r>
            <w:r>
              <w:rPr>
                <w:rFonts w:hint="eastAsia" w:ascii="仿宋" w:hAnsi="仿宋" w:eastAsia="仿宋" w:cs="仿宋"/>
                <w:szCs w:val="24"/>
              </w:rPr>
              <w:t xml:space="preserve">   </w:t>
            </w:r>
            <w:r>
              <w:rPr>
                <w:rFonts w:hint="eastAsia" w:ascii="仿宋" w:hAnsi="仿宋" w:eastAsia="仿宋" w:cs="仿宋"/>
                <w:szCs w:val="24"/>
                <w:lang w:val="zh-CN"/>
              </w:rPr>
              <w:t xml:space="preserve">月</w:t>
            </w:r>
            <w:r>
              <w:rPr>
                <w:rFonts w:hint="eastAsia" w:ascii="仿宋" w:hAnsi="仿宋" w:eastAsia="仿宋" w:cs="仿宋"/>
                <w:szCs w:val="24"/>
              </w:rPr>
              <w:t xml:space="preserve">   </w:t>
            </w:r>
            <w:r>
              <w:rPr>
                <w:rFonts w:hint="eastAsia" w:ascii="仿宋" w:hAnsi="仿宋" w:eastAsia="仿宋" w:cs="仿宋"/>
                <w:szCs w:val="24"/>
                <w:lang w:val="zh-CN"/>
              </w:rPr>
              <w:t xml:space="preserve">日</w:t>
            </w:r>
            <w:r/>
          </w:p>
        </w:tc>
      </w:tr>
    </w:tbl>
    <w:p>
      <w:pPr>
        <w:pStyle w:val="898"/>
        <w:ind w:left="0" w:firstLine="0"/>
        <w:rPr>
          <w:rFonts w:hint="eastAsia"/>
          <w:lang w:val="en-US"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lang w:val="en-US" w:eastAsia="zh-CN"/>
        </w:rPr>
      </w:r>
      <w:bookmarkEnd w:id="202"/>
      <w:bookmarkEnd w:id="203"/>
      <w:bookmarkEnd w:id="204"/>
      <w:r/>
    </w:p>
    <w:p>
      <w:pPr>
        <w:pStyle w:val="925"/>
        <w:jc w:val="center"/>
        <w:rPr>
          <w:rFonts w:ascii="方正公文小标宋" w:hAnsi="方正公文小标宋" w:cs="方正公文小标宋"/>
          <w:b w:val="0"/>
          <w:bCs w:val="0"/>
          <w:color w:val="auto"/>
          <w:szCs w:val="36"/>
        </w:rPr>
      </w:pPr>
      <w:r/>
      <w:bookmarkStart w:id="205" w:name="_Toc20432"/>
      <w:r/>
      <w:bookmarkStart w:id="206" w:name="_Toc7827"/>
      <w:r/>
      <w:bookmarkStart w:id="207" w:name="_Toc32093"/>
      <w:r/>
      <w:bookmarkStart w:id="208" w:name="_Toc19964"/>
      <w:r/>
      <w:bookmarkStart w:id="209" w:name="_Toc10683"/>
      <w:r>
        <w:rPr>
          <w:rFonts w:ascii="方正公文小标宋" w:hAnsi="方正公文小标宋" w:cs="方正公文小标宋"/>
          <w:b w:val="0"/>
          <w:bCs w:val="0"/>
          <w:color w:val="auto"/>
          <w:szCs w:val="36"/>
        </w:rPr>
        <w:t xml:space="preserve">第四章  项目需求</w:t>
      </w:r>
      <w:bookmarkEnd w:id="205"/>
      <w:r/>
      <w:r/>
    </w:p>
    <w:p>
      <w:pPr>
        <w:ind w:left="0" w:firstLine="482"/>
        <w:jc w:val="left"/>
        <w:keepLines w:val="0"/>
        <w:keepNext w:val="0"/>
        <w:pageBreakBefore w:val="0"/>
        <w:spacing w:line="560" w:lineRule="exact"/>
        <w:widowControl w:val="off"/>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一、项目概况</w:t>
      </w:r>
      <w:r/>
    </w:p>
    <w:p>
      <w:pPr>
        <w:ind w:left="0" w:firstLine="482"/>
        <w:jc w:val="left"/>
        <w:keepLines w:val="0"/>
        <w:keepNext w:val="0"/>
        <w:pageBreakBefore w:val="0"/>
        <w:spacing w:line="560" w:lineRule="exact"/>
        <w:widowControl w:val="off"/>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1、项目简述</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本项目空间位于南京南博物院文渊广场北侧，面积约800平方米，层高约5米。供应商需根据采购人初步设计方案（详见附件1）和具体需求全程负责展览深化设计、数字内容制作及全流程展陈落地实施工作。</w:t>
      </w:r>
      <w:r/>
    </w:p>
    <w:p>
      <w:pPr>
        <w:ind w:left="0" w:firstLine="482"/>
        <w:jc w:val="left"/>
        <w:keepLines w:val="0"/>
        <w:keepNext w:val="0"/>
        <w:pageBreakBefore w:val="0"/>
        <w:spacing w:line="560" w:lineRule="exact"/>
        <w:widowControl w:val="off"/>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2、现场条件说明</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作业主体位于南京博物院东南角地下一层，需先行完成既有展陈设施拆除及场地清运工作。</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场地具备以下作业条件：</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① 基础设施‌：已完成“三通一平”（通水、通电、通路及场地平整），满足常规作业需求。</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② ‌消防系统‌：消防设施需保持现有状态。</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③ ‌安防系统‌：根据展陈安全等级要求，配合展陈动线进行适应性优化调整。</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④ ‌结构荷载‌：经检测符合新增设备及互动装置的承重要求。</w:t>
      </w:r>
      <w:r/>
    </w:p>
    <w:p>
      <w:pPr>
        <w:ind w:left="0" w:firstLine="482"/>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bCs/>
          <w:color w:val="auto"/>
          <w:sz w:val="24"/>
          <w:szCs w:val="24"/>
          <w:lang w:val="en-US" w:eastAsia="zh-CN"/>
        </w:rPr>
        <w:t xml:space="preserve">二、项目内容</w:t>
      </w:r>
      <w:r>
        <w:rPr>
          <w:rFonts w:hint="eastAsia" w:ascii="仿宋" w:hAnsi="仿宋" w:eastAsia="仿宋" w:cs="仿宋"/>
          <w:b w:val="0"/>
          <w:bCs w:val="0"/>
          <w:color w:val="auto"/>
          <w:sz w:val="24"/>
          <w:szCs w:val="24"/>
          <w:lang w:val="en-US" w:eastAsia="zh-CN"/>
        </w:rPr>
        <w:t xml:space="preserve">​</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本项目服务范围涵盖展览全流程实施工作，具体包括：</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PingFang SC" w:hAnsi="PingFang SC" w:eastAsia="PingFang SC" w:cs="PingFang SC"/>
          <w:b w:val="0"/>
          <w:bCs w:val="0"/>
          <w:color w:val="auto"/>
          <w:sz w:val="24"/>
          <w:szCs w:val="24"/>
          <w:lang w:val="en-US" w:eastAsia="zh-CN"/>
        </w:rPr>
        <w:t xml:space="preserve">★</w:t>
      </w:r>
      <w:r>
        <w:rPr>
          <w:rFonts w:hint="eastAsia" w:ascii="仿宋" w:hAnsi="仿宋" w:eastAsia="仿宋" w:cs="仿宋"/>
          <w:b w:val="0"/>
          <w:bCs w:val="0"/>
          <w:color w:val="auto"/>
          <w:sz w:val="24"/>
          <w:szCs w:val="24"/>
          <w:lang w:val="en-US" w:eastAsia="zh-CN"/>
        </w:rPr>
        <w:t xml:space="preserve">① 展览方案设计、深化设计、二次深化设计及动态调整、项目配套补充设计。</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lang w:val="en-US" w:eastAsia="zh-CN"/>
        </w:rPr>
        <w:t xml:space="preserve">② 基</w:t>
      </w:r>
      <w:r>
        <w:rPr>
          <w:rFonts w:hint="eastAsia" w:ascii="仿宋" w:hAnsi="仿宋" w:eastAsia="仿宋" w:cs="仿宋"/>
          <w:b w:val="0"/>
          <w:bCs w:val="0"/>
          <w:color w:val="auto"/>
          <w:sz w:val="24"/>
          <w:szCs w:val="24"/>
          <w:highlight w:val="none"/>
          <w:lang w:val="en-US" w:eastAsia="zh-CN"/>
        </w:rPr>
        <w:t xml:space="preserve">础装饰处理（含展厅顶地墙面基础处理与装饰，配套消防、暖通系统布设，以及与博物馆原有电气、安防、消防等系统的衔接适配）。</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③ 现场建构筑物成品保护、现场垃圾清运及场地清理。</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lang w:val="en-US" w:eastAsia="zh-CN"/>
        </w:rPr>
      </w:pPr>
      <w:r>
        <w:rPr>
          <w:rFonts w:hint="eastAsia" w:ascii="PingFang SC" w:hAnsi="PingFang SC" w:eastAsia="PingFang SC" w:cs="PingFang SC"/>
          <w:b w:val="0"/>
          <w:bCs w:val="0"/>
          <w:color w:val="auto"/>
          <w:sz w:val="24"/>
          <w:szCs w:val="24"/>
          <w:lang w:val="en-US" w:eastAsia="zh-CN"/>
        </w:rPr>
        <w:t xml:space="preserve">★</w:t>
      </w:r>
      <w:r>
        <w:rPr>
          <w:rFonts w:hint="eastAsia" w:ascii="仿宋" w:hAnsi="仿宋" w:eastAsia="仿宋" w:cs="仿宋"/>
          <w:b w:val="0"/>
          <w:bCs w:val="0"/>
          <w:color w:val="auto"/>
          <w:sz w:val="24"/>
          <w:szCs w:val="24"/>
          <w:highlight w:val="none"/>
          <w:lang w:val="en-US" w:eastAsia="zh-CN"/>
        </w:rPr>
        <w:t xml:space="preserve">④ 电气安装及改造服务、美工制作、展柜与展具定制安装、效果灯光系统搭建、主题场景创作。</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lang w:val="en-US" w:eastAsia="zh-CN"/>
        </w:rPr>
      </w:pPr>
      <w:r>
        <w:rPr>
          <w:rFonts w:hint="eastAsia" w:ascii="PingFang SC" w:hAnsi="PingFang SC" w:eastAsia="PingFang SC" w:cs="PingFang SC"/>
          <w:b w:val="0"/>
          <w:bCs w:val="0"/>
          <w:color w:val="auto"/>
          <w:sz w:val="24"/>
          <w:szCs w:val="24"/>
          <w:lang w:val="en-US" w:eastAsia="zh-CN"/>
        </w:rPr>
        <w:t xml:space="preserve">★</w:t>
      </w:r>
      <w:r>
        <w:rPr>
          <w:rFonts w:hint="eastAsia" w:ascii="仿宋" w:hAnsi="仿宋" w:eastAsia="仿宋" w:cs="仿宋"/>
          <w:b w:val="0"/>
          <w:bCs w:val="0"/>
          <w:color w:val="auto"/>
          <w:sz w:val="24"/>
          <w:szCs w:val="24"/>
          <w:highlight w:val="none"/>
          <w:lang w:val="en-US" w:eastAsia="zh-CN"/>
        </w:rPr>
        <w:t xml:space="preserve">⑤ 多媒体展项全流程服务（含数字内容策划制作、专业设备安装调试、中央控制系统搭建及综合布线布设）等。</w:t>
      </w:r>
      <w:r/>
    </w:p>
    <w:p>
      <w:pPr>
        <w:ind w:left="0" w:firstLine="480"/>
        <w:jc w:val="left"/>
        <w:keepLines w:val="0"/>
        <w:keepNext w:val="0"/>
        <w:pageBreakBefore w:val="0"/>
        <w:spacing w:line="560" w:lineRule="exact"/>
        <w:widowControl w:val="off"/>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⑥</w:t>
      </w:r>
      <w:r>
        <w:rPr>
          <w:rFonts w:hint="eastAsia" w:ascii="仿宋" w:hAnsi="仿宋" w:eastAsia="仿宋" w:cs="仿宋"/>
          <w:color w:val="auto"/>
          <w:szCs w:val="24"/>
          <w:highlight w:val="none"/>
        </w:rPr>
        <w:t xml:space="preserve">设施灵活性要求：</w:t>
      </w:r>
      <w:r>
        <w:rPr>
          <w:rFonts w:hint="eastAsia" w:ascii="仿宋" w:hAnsi="仿宋" w:eastAsia="仿宋" w:cs="仿宋"/>
          <w:color w:val="auto"/>
          <w:szCs w:val="24"/>
          <w:highlight w:val="none"/>
          <w:lang w:val="en-US" w:eastAsia="zh-CN"/>
        </w:rPr>
        <w:t xml:space="preserve">因展厅中的非遗项目活态展示区（即非遗传承人手工技艺展示与售卖区）有项目轮换的功能需求，此区域的所有布展设施（包括但不限于展柜、展台、展示架、灯光、展板等）的设计与制作，应能够较为便利的根据项目展示的不同需求进行灵活调整。研学互动体验空间等其他区域也尽可能考虑灵活性和低成本维护调整的需求</w:t>
      </w:r>
      <w:r>
        <w:rPr>
          <w:rFonts w:hint="eastAsia" w:ascii="仿宋" w:hAnsi="仿宋" w:eastAsia="仿宋" w:cs="仿宋"/>
          <w:color w:val="auto"/>
          <w:szCs w:val="24"/>
          <w:highlight w:val="none"/>
        </w:rPr>
        <w:t xml:space="preserve">。</w:t>
      </w:r>
      <w:r/>
    </w:p>
    <w:p>
      <w:pPr>
        <w:ind w:left="0" w:firstLine="482"/>
        <w:jc w:val="left"/>
        <w:keepLines w:val="0"/>
        <w:keepNext w:val="0"/>
        <w:pageBreakBefore w:val="0"/>
        <w:spacing w:line="56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三、总体要求​</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本项目需呼应文渊广场中庭绿化景观，依据展览大纲（详见附件2）精准解读核心内容，科学划分空间、规划动线，形成清晰合理的展览方案。融合图片、艺术创作、音视频、实物、多媒体互动等多元形式，多维度、立体化呈现展览主题与内涵。</w:t>
      </w:r>
      <w:r/>
    </w:p>
    <w:p>
      <w:pPr>
        <w:ind w:left="0" w:firstLine="482"/>
        <w:jc w:val="left"/>
        <w:keepLines w:val="0"/>
        <w:keepNext w:val="0"/>
        <w:pageBreakBefore w:val="0"/>
        <w:spacing w:line="56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1、内容把握要求</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紧扣展览大纲宗旨，主题鲜明、信息流畅，精准提炼重点、难点与创意点，实现形式与内容高度统一。</w:t>
      </w:r>
      <w:r/>
    </w:p>
    <w:p>
      <w:pPr>
        <w:ind w:left="0" w:firstLine="482"/>
        <w:jc w:val="left"/>
        <w:keepLines w:val="0"/>
        <w:keepNext w:val="0"/>
        <w:pageBreakBefore w:val="0"/>
        <w:spacing w:line="56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2、设计风格要求</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契合展厅格局，理念新颖、布局合理、展线流畅，突出重点展项与沉浸式体验；联动广场与展厅空间，以传统纹饰打造打卡区，避免简单罗列与同质化；色调文艺绚丽，兼具 “五个性”：</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① 艺术性：展品创作需符合艺术规律，高度贴合主题，重点处理空间布局与展品组合的审美关系，打造观众打卡热点。</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② 科学性：运用数字技术活化工艺元素，灯光色调需符合民俗类展览特性。</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③ 人本性：兼顾不同观众需求，优化互动与手艺人工作环境，打造手艺人与观众双向舒适空间，彰显人文关怀。</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④ 创新性：融入现代博物馆展陈创新理念，配齐核心功能空间，增强展览吸引力与人气聚集力。</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⑤ 安全性：所有展陈设施的设计、灯具、材料与工艺的选择，均以展品安全为核心，采用环保装饰材料。</w:t>
      </w:r>
      <w:r/>
    </w:p>
    <w:p>
      <w:pPr>
        <w:ind w:left="0" w:firstLine="482"/>
        <w:jc w:val="left"/>
        <w:keepLines w:val="0"/>
        <w:keepNext w:val="0"/>
        <w:pageBreakBefore w:val="0"/>
        <w:spacing w:line="56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3、展示功能要求</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展示形式紧扣主题，以打造沉浸式民俗艺术空间为核心，聚焦传统技艺的艺术转化，以传统工艺纹样为视觉主线串联传统节日场景。</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按展览大纲深化设计，采用前沿展陈手法，充分利用展厅顶地空间。布局均衡、动线顺畅，适配活态展示、互动打卡、研学等功能，避免拥堵。</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注重硬件与空间多功能性，满足多元展示及互动需求，设置办公与储物区。展品、装置及多媒体兼顾展陈与互动，考量损耗及更换便利性；活态展突出过程体验与参与感，调动多感官沉浸感受。</w:t>
      </w:r>
      <w:r/>
    </w:p>
    <w:p>
      <w:pPr>
        <w:ind w:left="0" w:firstLine="482"/>
        <w:jc w:val="left"/>
        <w:keepLines w:val="0"/>
        <w:keepNext w:val="0"/>
        <w:pageBreakBefore w:val="0"/>
        <w:spacing w:line="56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4、流线设计要求</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展厅流线设计需优化现有开门布局，既要契合 “一院六馆” 整体人流走向，保障内部动线通畅、避免拥堵，又要符合消防规范。南侧玻璃门保持通透可视，以展示馆内场景与工匠劳作，采用“部分封闭+适度开启”模式兼顾通行，可艺术装饰玻璃。主流线规划为西进东出，保障参观秩序。</w:t>
      </w:r>
      <w:r/>
    </w:p>
    <w:p>
      <w:pPr>
        <w:ind w:left="0" w:firstLine="482"/>
        <w:jc w:val="left"/>
        <w:keepLines w:val="0"/>
        <w:keepNext w:val="0"/>
        <w:pageBreakBefore w:val="0"/>
        <w:spacing w:line="56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5、辅助展品要求</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辅助陈列与艺术品需精选江苏代表性工艺及民间美术项目，以传统工艺匠心呈现岁时节庆与人生岁礼的空间意境，确保创作体裁适配、表现形式得体、艺术水准过硬。展品需兼具科学性、艺术性与知识性，在有限空间内让场景、模型等局部尽显历史感、时代感与真实感，实现传统与现代风格的巧妙融合。</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highlight w:val="none"/>
          <w:lang w:val="en-US" w:eastAsia="zh-CN"/>
        </w:rPr>
        <w:t xml:space="preserve">同时，展品需精准传递陈列思想、烘托主题氛围、丰富艺术形式，且</w:t>
      </w:r>
      <w:r>
        <w:rPr>
          <w:rFonts w:hint="eastAsia" w:ascii="仿宋" w:hAnsi="仿宋" w:eastAsia="仿宋" w:cs="仿宋"/>
          <w:b w:val="0"/>
          <w:bCs w:val="0"/>
          <w:color w:val="auto"/>
          <w:sz w:val="24"/>
          <w:szCs w:val="24"/>
          <w:lang w:val="en-US" w:eastAsia="zh-CN"/>
        </w:rPr>
        <w:t xml:space="preserve">需安全耐用、维护成本低廉。艺术作品需提交构思设计稿、创作小样及成品实际尺寸；若为雕塑类，还需额外提供设计样稿、放大尺寸、材质说明及工艺细节。</w:t>
      </w:r>
      <w:r/>
    </w:p>
    <w:p>
      <w:pPr>
        <w:ind w:left="0" w:firstLine="482"/>
        <w:jc w:val="left"/>
        <w:keepLines w:val="0"/>
        <w:keepNext w:val="0"/>
        <w:pageBreakBefore w:val="0"/>
        <w:spacing w:line="560" w:lineRule="exact"/>
        <w:widowControl w:val="off"/>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6、声光电设计要求</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合理运用现代科技，避免喧宾夺主与干扰；效果科学创意、技术成熟，节能安全、便于维护。</w:t>
      </w:r>
      <w:r/>
    </w:p>
    <w:p>
      <w:pPr>
        <w:ind w:left="0" w:firstLine="482"/>
        <w:jc w:val="left"/>
        <w:keepLines w:val="0"/>
        <w:keepNext w:val="0"/>
        <w:pageBreakBefore w:val="0"/>
        <w:spacing w:line="560" w:lineRule="exact"/>
        <w:widowControl w:val="off"/>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7、基础设施配合</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① 所有数字项目总控须接入全院智能控制系统，实现设备定时开关、多媒体自动启停及延时开放调整，供应商需提供中控方案、培训手册及配套培训。</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② </w:t>
      </w:r>
      <w:r>
        <w:rPr>
          <w:rFonts w:hint="eastAsia" w:ascii="仿宋" w:hAnsi="仿宋" w:eastAsia="仿宋" w:cs="仿宋"/>
          <w:i w:val="0"/>
          <w:iCs w:val="0"/>
          <w:caps w:val="0"/>
          <w:color w:val="auto"/>
          <w:spacing w:val="0"/>
          <w:sz w:val="24"/>
          <w:szCs w:val="24"/>
        </w:rPr>
        <w:t xml:space="preserve">作业过程中须完整保留原有消防、安防、网络、空调系统</w:t>
      </w:r>
      <w:r>
        <w:rPr>
          <w:rFonts w:hint="eastAsia" w:ascii="仿宋" w:hAnsi="仿宋" w:eastAsia="仿宋" w:cs="仿宋"/>
          <w:b w:val="0"/>
          <w:bCs w:val="0"/>
          <w:color w:val="auto"/>
          <w:sz w:val="24"/>
          <w:szCs w:val="24"/>
          <w:lang w:val="en-US" w:eastAsia="zh-CN"/>
        </w:rPr>
        <w:t xml:space="preserve">，确需改动的，须提前与采购人沟通；顶部造型的设计与实施，需主动对接采购人确认。</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③ 展厅用电设备（包括但不限于灯光、数字设备）如需功率扩容及电路衔接，相关费用已包含于招标总价内，后期不额外追加。</w:t>
      </w:r>
      <w:r/>
    </w:p>
    <w:p>
      <w:pPr>
        <w:numPr>
          <w:ilvl w:val="0"/>
          <w:numId w:val="0"/>
        </w:numPr>
        <w:ind w:left="0" w:firstLine="482"/>
        <w:jc w:val="left"/>
        <w:keepLines w:val="0"/>
        <w:keepNext w:val="0"/>
        <w:pageBreakBefore w:val="0"/>
        <w:spacing w:line="560" w:lineRule="exact"/>
        <w:widowControl w:val="off"/>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bidi="ar-SA"/>
        </w:rPr>
        <w:t xml:space="preserve">四、</w:t>
      </w:r>
      <w:r>
        <w:rPr>
          <w:rFonts w:hint="eastAsia" w:ascii="仿宋" w:hAnsi="仿宋" w:eastAsia="仿宋" w:cs="仿宋"/>
          <w:b/>
          <w:bCs/>
          <w:color w:val="auto"/>
          <w:sz w:val="24"/>
          <w:szCs w:val="24"/>
          <w:lang w:val="en-US" w:eastAsia="zh-CN"/>
        </w:rPr>
        <w:t xml:space="preserve">实施要求</w:t>
      </w:r>
      <w:r/>
    </w:p>
    <w:p>
      <w:pPr>
        <w:ind w:left="0" w:firstLine="482"/>
        <w:jc w:val="left"/>
        <w:keepLines w:val="0"/>
        <w:keepNext w:val="0"/>
        <w:pageBreakBefore w:val="0"/>
        <w:spacing w:line="560" w:lineRule="exact"/>
        <w:widowControl w:val="off"/>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1、材料使用要求</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室内装饰（墙面、顶面、地面）所用材料及设备，需符合阻燃防火、环保等级标准，并提供相应检测报告。</w:t>
      </w:r>
      <w:r/>
    </w:p>
    <w:p>
      <w:pPr>
        <w:ind w:left="0" w:firstLine="482"/>
        <w:jc w:val="left"/>
        <w:keepLines w:val="0"/>
        <w:keepNext w:val="0"/>
        <w:pageBreakBefore w:val="0"/>
        <w:spacing w:line="560" w:lineRule="exact"/>
        <w:widowControl w:val="off"/>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2、展项要求</w:t>
      </w:r>
      <w:r/>
    </w:p>
    <w:p>
      <w:pPr>
        <w:ind w:left="0" w:firstLine="482"/>
        <w:jc w:val="left"/>
        <w:keepLines w:val="0"/>
        <w:keepNext w:val="0"/>
        <w:pageBreakBefore w:val="0"/>
        <w:spacing w:line="560" w:lineRule="exact"/>
        <w:widowControl w:val="off"/>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2.1 遇见四时-节气与节礼区域</w:t>
      </w:r>
      <w:r/>
    </w:p>
    <w:p>
      <w:pPr>
        <w:ind w:left="0" w:firstLine="482"/>
        <w:jc w:val="left"/>
        <w:keepLines w:val="0"/>
        <w:keepNext w:val="0"/>
        <w:pageBreakBefore w:val="0"/>
        <w:spacing w:line="560" w:lineRule="exact"/>
        <w:widowControl w:val="off"/>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（1）展项核心呈现</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多媒体沉浸式体验。</w:t>
      </w:r>
      <w:r>
        <w:rPr>
          <w:rFonts w:hint="eastAsia" w:ascii="仿宋" w:hAnsi="仿宋" w:eastAsia="仿宋" w:cs="仿宋"/>
          <w:i w:val="0"/>
          <w:iCs w:val="0"/>
          <w:caps w:val="0"/>
          <w:color w:val="auto"/>
          <w:spacing w:val="0"/>
          <w:sz w:val="24"/>
          <w:szCs w:val="24"/>
        </w:rPr>
        <w:t xml:space="preserve">供应商须负责该模块的数字内容</w:t>
      </w:r>
      <w:r>
        <w:rPr>
          <w:rFonts w:hint="eastAsia" w:ascii="仿宋" w:hAnsi="仿宋" w:eastAsia="仿宋" w:cs="仿宋"/>
          <w:i w:val="0"/>
          <w:iCs w:val="0"/>
          <w:caps w:val="0"/>
          <w:color w:val="auto"/>
          <w:spacing w:val="0"/>
          <w:sz w:val="24"/>
          <w:szCs w:val="24"/>
          <w:lang w:val="en-US" w:eastAsia="zh-CN"/>
        </w:rPr>
        <w:t xml:space="preserve">创作</w:t>
      </w:r>
      <w:r>
        <w:rPr>
          <w:rFonts w:hint="eastAsia" w:ascii="仿宋" w:hAnsi="仿宋" w:eastAsia="仿宋" w:cs="仿宋"/>
          <w:i w:val="0"/>
          <w:iCs w:val="0"/>
          <w:caps w:val="0"/>
          <w:color w:val="auto"/>
          <w:spacing w:val="0"/>
          <w:sz w:val="24"/>
          <w:szCs w:val="24"/>
        </w:rPr>
        <w:t xml:space="preserve">，及配套硬件设备的提供。</w:t>
      </w:r>
      <w:r/>
    </w:p>
    <w:p>
      <w:pPr>
        <w:ind w:left="0" w:firstLine="482"/>
        <w:jc w:val="left"/>
        <w:keepLines w:val="0"/>
        <w:keepNext w:val="0"/>
        <w:pageBreakBefore w:val="0"/>
        <w:spacing w:line="560" w:lineRule="exact"/>
        <w:widowControl w:val="off"/>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（2）设备、设施要求</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① 硬件要求：墙面投影机（≥5台）、地面投影机（≥2台）、全媒体播控系统（1套）、播控编程（1套）、多屏宝（2台）、网络传输器（配套需求）、吸顶式全频音箱（4台）、功放（1台）、音频处理器（1台）、时序电源（1台）、网络机柜（1台），</w:t>
      </w:r>
      <w:r>
        <w:rPr>
          <w:rFonts w:hint="eastAsia" w:ascii="仿宋" w:hAnsi="仿宋" w:eastAsia="仿宋" w:cs="仿宋"/>
          <w:b/>
          <w:bCs/>
          <w:color w:val="auto"/>
          <w:sz w:val="24"/>
          <w:szCs w:val="24"/>
          <w:lang w:val="en-US" w:eastAsia="zh-CN"/>
        </w:rPr>
        <w:t xml:space="preserve">具体设备的选型按采购人指定标准执行。</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② 软件要求：≥3钟沉浸式三维影片，含春夏秋冬四季元素，含叙事框架设计、脚本策划制作、三维场景建模及动画合成等。</w:t>
      </w:r>
      <w:r/>
    </w:p>
    <w:p>
      <w:pPr>
        <w:ind w:left="0" w:firstLine="482"/>
        <w:jc w:val="left"/>
        <w:keepLines w:val="0"/>
        <w:keepNext w:val="0"/>
        <w:pageBreakBefore w:val="0"/>
        <w:spacing w:line="560" w:lineRule="exact"/>
        <w:widowControl w:val="off"/>
        <w:rPr>
          <w:rFonts w:hint="eastAsia" w:ascii="仿宋" w:hAnsi="仿宋" w:eastAsia="仿宋" w:cs="仿宋"/>
          <w:b/>
          <w:bCs/>
          <w:color w:val="000000" w:themeColor="text1"/>
          <w:sz w:val="24"/>
          <w:szCs w:val="24"/>
          <w:lang w:val="en-US" w:eastAsia="zh-CN"/>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 xml:space="preserve">2.2 岁时华彩-传统节日区域</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所列场景展示内容</w:t>
      </w:r>
      <w:r>
        <w:rPr>
          <w:rFonts w:hint="eastAsia" w:ascii="仿宋" w:hAnsi="仿宋" w:eastAsia="仿宋" w:cs="仿宋"/>
          <w:i w:val="0"/>
          <w:iCs w:val="0"/>
          <w:caps w:val="0"/>
          <w:color w:val="auto"/>
          <w:spacing w:val="0"/>
          <w:sz w:val="24"/>
          <w:szCs w:val="24"/>
        </w:rPr>
        <w:t xml:space="preserve">相关费用已包含在</w:t>
      </w:r>
      <w:r>
        <w:rPr>
          <w:rFonts w:hint="eastAsia" w:ascii="仿宋" w:hAnsi="仿宋" w:eastAsia="仿宋" w:cs="仿宋"/>
          <w:b w:val="0"/>
          <w:bCs w:val="0"/>
          <w:color w:val="auto"/>
          <w:sz w:val="24"/>
          <w:szCs w:val="24"/>
          <w:lang w:val="en-US" w:eastAsia="zh-CN"/>
        </w:rPr>
        <w:t xml:space="preserve">招标总价内，除需专业传承人制作的特殊辅助展品（不可抗力情形除外），其余辅助展品、数字内容创作、配套硬件设备均由供应商提供。</w:t>
      </w:r>
      <w:r/>
    </w:p>
    <w:p>
      <w:pPr>
        <w:ind w:left="0" w:firstLine="482"/>
        <w:jc w:val="left"/>
        <w:keepLines w:val="0"/>
        <w:keepNext w:val="0"/>
        <w:pageBreakBefore w:val="0"/>
        <w:spacing w:line="560" w:lineRule="exact"/>
        <w:widowControl w:val="off"/>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（1）展项核心呈现</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结合七大传统节日规划场景，设置非遗展品、互动打卡装置及工匠活态展示（采用周期性轮换模式），并融入江苏特色工艺。</w:t>
      </w:r>
      <w:r/>
    </w:p>
    <w:p>
      <w:pPr>
        <w:ind w:left="0" w:firstLine="482"/>
        <w:jc w:val="left"/>
        <w:keepLines w:val="0"/>
        <w:keepNext w:val="0"/>
        <w:pageBreakBefore w:val="0"/>
        <w:spacing w:line="560" w:lineRule="exact"/>
        <w:widowControl w:val="off"/>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（2）设备、设施要求</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① 多媒体设备要求：圆形LED屏（直径1600±100mm，P1.25点间距、亮度≥600CD/㎡）1台。</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② 软件要求：30秒球面动态动画，融入锦绣纹样、牛郎织女传说、嫦娥奔月传说，进行中秋与七夕主题数字创作。</w:t>
      </w:r>
      <w:r/>
    </w:p>
    <w:p>
      <w:pPr>
        <w:ind w:left="0" w:firstLine="482"/>
        <w:jc w:val="left"/>
        <w:keepLines w:val="0"/>
        <w:keepNext w:val="0"/>
        <w:pageBreakBefore w:val="0"/>
        <w:spacing w:line="560" w:lineRule="exact"/>
        <w:widowControl w:val="off"/>
        <w:rPr>
          <w:rFonts w:hint="eastAsia" w:ascii="仿宋" w:hAnsi="仿宋" w:eastAsia="仿宋" w:cs="仿宋"/>
          <w:b/>
          <w:bCs/>
          <w:color w:val="000000" w:themeColor="text1"/>
          <w:sz w:val="24"/>
          <w:szCs w:val="24"/>
          <w:lang w:val="en-US" w:eastAsia="zh-CN"/>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 xml:space="preserve">2.3 佳礼天成 - 人生岁礼区域</w:t>
      </w:r>
      <w:r/>
    </w:p>
    <w:p>
      <w:pPr>
        <w:ind w:left="0" w:firstLine="482"/>
        <w:jc w:val="left"/>
        <w:keepLines w:val="0"/>
        <w:keepNext w:val="0"/>
        <w:pageBreakBefore w:val="0"/>
        <w:spacing w:line="560" w:lineRule="exact"/>
        <w:widowControl w:val="off"/>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（1）设备、设施要求</w:t>
      </w:r>
      <w:r/>
    </w:p>
    <w:p>
      <w:pPr>
        <w:ind w:left="0" w:firstLine="480"/>
        <w:jc w:val="left"/>
        <w:keepLines w:val="0"/>
        <w:keepNext w:val="0"/>
        <w:pageBreakBefore w:val="0"/>
        <w:spacing w:line="560" w:lineRule="exact"/>
        <w:widowControl w:val="off"/>
        <w:rPr>
          <w:rFonts w:hint="default"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b w:val="0"/>
          <w:bCs w:val="0"/>
          <w:color w:val="auto"/>
          <w:sz w:val="24"/>
          <w:szCs w:val="24"/>
          <w:lang w:val="en-US" w:eastAsia="zh-CN"/>
        </w:rPr>
        <w:t xml:space="preserve">① 多媒体</w:t>
      </w: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设备要求：86寸商用显示屏（4K分辨率，对比度4500:1、亮度500cd/m²，配4mm防护玻璃，支持网络连接，含前维护支架）1台。</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b w:val="0"/>
          <w:bCs w:val="0"/>
          <w:color w:val="auto"/>
          <w:sz w:val="24"/>
          <w:szCs w:val="24"/>
          <w:lang w:val="en-US" w:eastAsia="zh-CN"/>
        </w:rPr>
        <w:t xml:space="preserve">② </w:t>
      </w: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软件要求：以中堂书画为背景，制作三组二维动态主题内容，合成 30 秒动画，支持中控 pad 切换。</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b w:val="0"/>
          <w:bCs w:val="0"/>
          <w:color w:val="auto"/>
          <w:sz w:val="24"/>
          <w:szCs w:val="24"/>
          <w:lang w:val="en-US" w:eastAsia="zh-CN"/>
        </w:rPr>
        <w:t xml:space="preserve">③ 互</w:t>
      </w: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动听音：音箱2只、4K播放器1台、控制按钮1个，展示传统礼仪吉祥话。</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b w:val="0"/>
          <w:bCs w:val="0"/>
          <w:color w:val="auto"/>
          <w:sz w:val="24"/>
          <w:szCs w:val="24"/>
          <w:lang w:val="en-US" w:eastAsia="zh-CN"/>
        </w:rPr>
        <w:t xml:space="preserve">④ 时令</w:t>
      </w: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美食自助售卖：支持扫码开门，具备冷藏功能的自助售卖机1台。</w:t>
      </w:r>
      <w:r/>
    </w:p>
    <w:p>
      <w:pPr>
        <w:ind w:left="0" w:firstLine="482"/>
        <w:jc w:val="left"/>
        <w:keepLines w:val="0"/>
        <w:keepNext w:val="0"/>
        <w:pageBreakBefore w:val="0"/>
        <w:spacing w:line="560" w:lineRule="exact"/>
        <w:widowControl w:val="off"/>
        <w:rPr>
          <w:rFonts w:hint="eastAsia" w:ascii="仿宋" w:hAnsi="仿宋" w:eastAsia="仿宋" w:cs="仿宋"/>
          <w:b/>
          <w:bCs/>
          <w:color w:val="000000" w:themeColor="text1"/>
          <w:sz w:val="24"/>
          <w:szCs w:val="24"/>
          <w:lang w:val="en-US" w:eastAsia="zh-CN"/>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 xml:space="preserve">2.4 非遗纹饰互动体验空间 - 游客 DIY 区域</w:t>
      </w:r>
      <w:r/>
    </w:p>
    <w:p>
      <w:pPr>
        <w:ind w:left="0" w:firstLine="482"/>
        <w:jc w:val="left"/>
        <w:keepLines w:val="0"/>
        <w:keepNext w:val="0"/>
        <w:pageBreakBefore w:val="0"/>
        <w:spacing w:line="560" w:lineRule="exact"/>
        <w:widowControl w:val="off"/>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（1）设备、设施要求</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① 互动印章：定制画面、自动出油印章（集成江苏特色传统游艺画面）6枚。</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② 多媒体设备要求：43寸</w:t>
      </w:r>
      <w:r>
        <w:rPr>
          <w:rFonts w:hint="eastAsia" w:ascii="仿宋" w:hAnsi="仿宋" w:eastAsia="仿宋" w:cs="仿宋"/>
          <w:color w:val="auto"/>
          <w:sz w:val="24"/>
          <w:szCs w:val="24"/>
          <w:highlight w:val="none"/>
          <w:lang w:val="en-US" w:eastAsia="zh-CN"/>
        </w:rPr>
        <w:t xml:space="preserve">商用直角电容式一体机（1080P分辨率（支持4K），亮度500cd/㎡，7×24时持续运行，寿命≥10万小时。内置i7/16G/256G SSD，配前维护支架）1</w:t>
      </w:r>
      <w:r>
        <w:rPr>
          <w:rFonts w:hint="eastAsia" w:ascii="仿宋" w:hAnsi="仿宋" w:eastAsia="仿宋" w:cs="仿宋"/>
          <w:b w:val="0"/>
          <w:bCs w:val="0"/>
          <w:color w:val="auto"/>
          <w:sz w:val="24"/>
          <w:szCs w:val="24"/>
          <w:lang w:val="en-US" w:eastAsia="zh-CN"/>
        </w:rPr>
        <w:t xml:space="preserve">台</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③ 软件要求：触摸屏非遗纹饰自由组合、扫码下载，含纹饰拼图模块、交互编程、互动程序制作，及本地端与微信小程序编程（含前3年后台服务与云空间）。</w:t>
      </w:r>
      <w:r/>
    </w:p>
    <w:p>
      <w:pPr>
        <w:ind w:left="0" w:firstLine="482"/>
        <w:jc w:val="left"/>
        <w:keepLines w:val="0"/>
        <w:keepNext w:val="0"/>
        <w:pageBreakBefore w:val="0"/>
        <w:spacing w:line="560" w:lineRule="exact"/>
        <w:widowControl w:val="off"/>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2.5 研学互动体验空间区域</w:t>
      </w:r>
      <w:r/>
    </w:p>
    <w:p>
      <w:pPr>
        <w:ind w:left="0" w:firstLine="482"/>
        <w:jc w:val="left"/>
        <w:keepLines w:val="0"/>
        <w:keepNext w:val="0"/>
        <w:pageBreakBefore w:val="0"/>
        <w:spacing w:line="560" w:lineRule="exact"/>
        <w:widowControl w:val="off"/>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（1）设备、设施要求</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① 多媒体投影：投影机（DLP投影系统、≥0.65英寸DMD、≥5700lm ISO亮度等参数、</w:t>
      </w:r>
      <w:r>
        <w:rPr>
          <w:rFonts w:hint="eastAsia" w:ascii="仿宋" w:hAnsi="仿宋" w:eastAsia="仿宋" w:cs="仿宋"/>
          <w:color w:val="auto"/>
          <w:sz w:val="24"/>
          <w:szCs w:val="24"/>
          <w:highlight w:val="none"/>
          <w:lang w:val="en-US" w:eastAsia="zh-CN"/>
        </w:rPr>
        <w:t xml:space="preserve">配套专用吊架</w:t>
      </w:r>
      <w:r>
        <w:rPr>
          <w:rFonts w:hint="eastAsia" w:ascii="仿宋" w:hAnsi="仿宋" w:eastAsia="仿宋" w:cs="仿宋"/>
          <w:b w:val="0"/>
          <w:bCs w:val="0"/>
          <w:color w:val="auto"/>
          <w:sz w:val="24"/>
          <w:szCs w:val="24"/>
          <w:lang w:val="en-US" w:eastAsia="zh-CN"/>
        </w:rPr>
        <w:t xml:space="preserve">）1台、120寸电动幕布1套。</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② 配套家具：沿墙木质柜（储物≥5m³，长度≥5m）、研学桌椅（≥16 套，可拼接）。</w:t>
      </w:r>
      <w:r/>
    </w:p>
    <w:p>
      <w:pPr>
        <w:ind w:left="0" w:firstLine="482"/>
        <w:jc w:val="left"/>
        <w:keepLines w:val="0"/>
        <w:keepNext w:val="0"/>
        <w:pageBreakBefore w:val="0"/>
        <w:spacing w:line="560" w:lineRule="exact"/>
        <w:widowControl w:val="off"/>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3、照明及灯光要求</w:t>
      </w:r>
      <w:r/>
    </w:p>
    <w:p>
      <w:pPr>
        <w:ind w:left="0" w:firstLine="482"/>
        <w:jc w:val="left"/>
        <w:keepLines w:val="0"/>
        <w:keepNext w:val="0"/>
        <w:pageBreakBefore w:val="0"/>
        <w:spacing w:line="560" w:lineRule="exact"/>
        <w:widowControl w:val="off"/>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3.1 设计原则</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烘托主题氛围，避免光污染，保障展品安全，严格遵循《博物馆照明设计规范》及国家/行业标准，节能环保、低散热、无噪声，安装维护便捷。</w:t>
      </w:r>
      <w:r/>
    </w:p>
    <w:p>
      <w:pPr>
        <w:ind w:left="0" w:firstLine="482"/>
        <w:jc w:val="left"/>
        <w:keepLines w:val="0"/>
        <w:keepNext w:val="0"/>
        <w:pageBreakBefore w:val="0"/>
        <w:spacing w:line="560" w:lineRule="exact"/>
        <w:widowControl w:val="off"/>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3.2 控制要求</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支持智能控制（无线开关、亮度/光圈调节、场景切换），含展览、布展、清洁、应急4种模式；同空间同类展品照度与色温统一，防眩光、防紫外线/红外线。</w:t>
      </w:r>
      <w:r/>
    </w:p>
    <w:p>
      <w:pPr>
        <w:ind w:left="0" w:firstLine="482"/>
        <w:jc w:val="left"/>
        <w:keepLines w:val="0"/>
        <w:keepNext w:val="0"/>
        <w:pageBreakBefore w:val="0"/>
        <w:spacing w:line="560" w:lineRule="exact"/>
        <w:widowControl w:val="off"/>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3.3 敏感展品防护</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纸质、织物、书画等光敏感展品，需自动感应开闭灯具，严格控制年曝光量，照度及色温按规范执行。</w:t>
      </w:r>
      <w:r/>
    </w:p>
    <w:p>
      <w:pPr>
        <w:ind w:left="0" w:firstLine="482"/>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bCs/>
          <w:color w:val="auto"/>
          <w:sz w:val="24"/>
          <w:szCs w:val="24"/>
          <w:lang w:val="en-US" w:eastAsia="zh-CN"/>
        </w:rPr>
        <w:t xml:space="preserve">3.4 灯具选型</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以导轨射灯为主，搭配筒灯等，采用LED光源（寿命≥50000小时），支持线性调光无频闪，与智能系统兼容；轨道射灯显色指数 Ra≥92，色容差 SDCM≤3，色温3000K-3500K（投标需提供佐证材料）。</w:t>
      </w:r>
      <w:r/>
    </w:p>
    <w:p>
      <w:pPr>
        <w:ind w:left="0" w:firstLine="482"/>
        <w:jc w:val="left"/>
        <w:keepLines w:val="0"/>
        <w:keepNext w:val="0"/>
        <w:pageBreakBefore w:val="0"/>
        <w:spacing w:line="560" w:lineRule="exact"/>
        <w:widowControl w:val="off"/>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3.5 照度标准</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（1）平面展品：最低与平均照度比≥0.8（高度＞1.4 米时≥0.4）；仅一般照明的陈列室地面该比值≥0.7</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（2）光特殊敏感展品：≤50LX（色温≤2900K）</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（3）光较敏感展品：≤180LX（色温≤4000K）</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（4）光不敏感展品：≤300LX（色温≤6500K）</w:t>
      </w:r>
      <w:r/>
    </w:p>
    <w:p>
      <w:pPr>
        <w:ind w:left="0" w:firstLine="482"/>
        <w:jc w:val="left"/>
        <w:keepLines w:val="0"/>
        <w:keepNext w:val="0"/>
        <w:pageBreakBefore w:val="0"/>
        <w:spacing w:line="560" w:lineRule="exact"/>
        <w:widowControl w:val="off"/>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3.5 展柜灯具要求</w:t>
      </w:r>
      <w:r/>
    </w:p>
    <w:p>
      <w:pPr>
        <w:ind w:left="0" w:firstLine="480"/>
        <w:jc w:val="left"/>
        <w:keepLines w:val="0"/>
        <w:keepNext w:val="0"/>
        <w:pageBreakBefore w:val="0"/>
        <w:spacing w:line="560" w:lineRule="exact"/>
        <w:widowControl w:val="off"/>
        <w:rPr>
          <w:rFonts w:hint="eastAsia" w:ascii="仿宋" w:hAnsi="仿宋" w:eastAsia="仿宋" w:cs="仿宋"/>
          <w:lang w:val="en-US" w:eastAsia="zh-CN"/>
        </w:rPr>
      </w:pPr>
      <w:r>
        <w:rPr>
          <w:rFonts w:hint="eastAsia" w:ascii="仿宋" w:hAnsi="仿宋" w:eastAsia="仿宋" w:cs="仿宋"/>
          <w:b w:val="0"/>
          <w:bCs w:val="0"/>
          <w:color w:val="auto"/>
          <w:sz w:val="24"/>
          <w:szCs w:val="24"/>
          <w:lang w:val="en-US" w:eastAsia="zh-CN"/>
        </w:rPr>
        <w:t xml:space="preserve">电磁兼容优化，灯体利于散热，调节、拆装便捷，性能稳定（投标需提供佐证材料）</w:t>
      </w:r>
      <w:r/>
    </w:p>
    <w:p>
      <w:pPr>
        <w:ind w:left="0" w:firstLine="482"/>
        <w:jc w:val="left"/>
        <w:keepLines w:val="0"/>
        <w:keepNext w:val="0"/>
        <w:pageBreakBefore w:val="0"/>
        <w:spacing w:line="560" w:lineRule="exact"/>
        <w:widowControl w:val="off"/>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4、展柜、展台要求</w:t>
      </w:r>
      <w:r/>
    </w:p>
    <w:p>
      <w:pPr>
        <w:ind w:left="0" w:firstLine="482"/>
        <w:jc w:val="left"/>
        <w:keepLines w:val="0"/>
        <w:keepNext w:val="0"/>
        <w:pageBreakBefore w:val="0"/>
        <w:spacing w:line="560" w:lineRule="exact"/>
        <w:widowControl w:val="off"/>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4.1 布局与尺寸</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按展览大纲及工匠活态展示需求规划，支持移动调整；展柜总长度≥4米，展台总长度≥17米，部分展台配玻璃罩，工匠工作台需配可移动作品展示架。</w:t>
      </w:r>
      <w:r/>
    </w:p>
    <w:p>
      <w:pPr>
        <w:ind w:left="0" w:firstLine="482"/>
        <w:jc w:val="left"/>
        <w:keepLines w:val="0"/>
        <w:keepNext w:val="0"/>
        <w:pageBreakBefore w:val="0"/>
        <w:spacing w:line="560" w:lineRule="exact"/>
        <w:widowControl w:val="off"/>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4.2 设计与材质</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风格协调美观，工艺考究、牢固耐用，符合国家设计、消防、环保、安全标准，适配儿童及残障人士参观需求。</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采用惰性环保材料，内部柜板及展台木制板材≥E1级；非惰性材料（粘接胶、密封条等）需符合《馆藏文物保护环境控制--甲醛吸附材料》及GB/T 36111-2018标准；与展品直接接触板材选用PVC或更稳定材质，避免污染展品。</w:t>
      </w:r>
      <w:r/>
    </w:p>
    <w:p>
      <w:pPr>
        <w:ind w:left="0" w:firstLine="482"/>
        <w:jc w:val="left"/>
        <w:keepLines w:val="0"/>
        <w:keepNext w:val="0"/>
        <w:pageBreakBefore w:val="0"/>
        <w:spacing w:line="560" w:lineRule="exact"/>
        <w:widowControl w:val="off"/>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4.3 功能配置</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柜内配积木托台、亚克力支架（多尺寸组合），满足多种展品展陈需求，节省存放空间。</w:t>
      </w:r>
      <w:r/>
    </w:p>
    <w:p>
      <w:pPr>
        <w:ind w:left="0" w:firstLine="482"/>
        <w:jc w:val="left"/>
        <w:keepLines w:val="0"/>
        <w:keepNext w:val="0"/>
        <w:pageBreakBefore w:val="0"/>
        <w:spacing w:line="560" w:lineRule="exact"/>
        <w:widowControl w:val="off"/>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4.4 核心参数与标准</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外观统一：外形、色彩一致，与展厅风格协调，设计图纸需明确面材、尺寸及工艺。</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安全防护：结构稳固，具备防盗防破坏性能，开启方式适配展陈与安保需求，维护便捷。</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环境控制：密闭性良好，温湿度、污染物浓度、照明等符合文物展示环境要求。</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玻璃要求：采用6mm+6mm性能低反射夹胶玻璃（SGP抗弯胶片），需满足：透光率＞97%、紫外线阻隔率＞99.5%、反射比＜0.9%、雾度＜0.4%（符合 GB/T 2680-2021）；安全性能符合 GB 15763.3-2009（落球冲击、霰弹袋冲击测试达标）；耐磨性符合 GB/T 18915.1-2013（试验后可见光透射比变化绝对值≤4%）；耐久性达标（耐热、耐湿、耐辐照无缺陷，透射比变化≤1.0%）。玻璃相关参数需提供第三方CMA检测报告，或承诺供货时提供，未提供或不满足要求视为负偏离。</w:t>
      </w:r>
      <w:r/>
    </w:p>
    <w:p>
      <w:pPr>
        <w:ind w:left="0" w:firstLine="482"/>
        <w:jc w:val="left"/>
        <w:keepLines w:val="0"/>
        <w:keepNext w:val="0"/>
        <w:pageBreakBefore w:val="0"/>
        <w:spacing w:line="560" w:lineRule="exact"/>
        <w:widowControl w:val="off"/>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5、辅助展示</w:t>
      </w:r>
      <w:r/>
    </w:p>
    <w:p>
      <w:pPr>
        <w:ind w:left="0" w:firstLine="482"/>
        <w:jc w:val="left"/>
        <w:keepLines w:val="0"/>
        <w:keepNext w:val="0"/>
        <w:pageBreakBefore w:val="0"/>
        <w:spacing w:line="560" w:lineRule="exact"/>
        <w:widowControl w:val="off"/>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5.1 图文展板</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重点图文内容展示形式不限于立体展板、灯箱、丝印、贴膜、立体字等形式，按展览大纲合理分配各区域展示面积。</w:t>
      </w:r>
      <w:r/>
    </w:p>
    <w:p>
      <w:pPr>
        <w:ind w:left="0" w:firstLine="482"/>
        <w:jc w:val="left"/>
        <w:keepLines w:val="0"/>
        <w:keepNext w:val="0"/>
        <w:pageBreakBefore w:val="0"/>
        <w:spacing w:line="560" w:lineRule="exact"/>
        <w:widowControl w:val="off"/>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5.2 展具托架</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按需定制，以展品安全为核心，兼顾展示效果与可持续性；</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材质耐久、工艺可靠，具备足够强度、抗压及抗腐蚀性能，防止展品滑落、碰损或受环境影响；</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材质适配展品及微环境，体量适度、量身定做；</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设计贴合空间主题与整体美学，与展品直接接触部分隐蔽美观、色彩协调、造型简洁，最小化干预展品、遮挡展示面。</w:t>
      </w:r>
      <w:r/>
    </w:p>
    <w:p>
      <w:pPr>
        <w:ind w:left="0" w:firstLine="482"/>
        <w:jc w:val="left"/>
        <w:keepLines w:val="0"/>
        <w:keepNext w:val="0"/>
        <w:pageBreakBefore w:val="0"/>
        <w:spacing w:line="560" w:lineRule="exact"/>
        <w:widowControl w:val="off"/>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6、智能化要求</w:t>
      </w:r>
      <w:r/>
    </w:p>
    <w:p>
      <w:pPr>
        <w:ind w:left="0" w:firstLine="482"/>
        <w:jc w:val="left"/>
        <w:keepLines w:val="0"/>
        <w:keepNext w:val="0"/>
        <w:pageBreakBefore w:val="0"/>
        <w:spacing w:line="560" w:lineRule="exact"/>
        <w:widowControl w:val="off"/>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6.1 展厅主题区域二维码互动</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设置多处扫码互动区域，游客通过微信扫描二维码，即可跳转至官方微信视频号的指定视频（基于现有素材剪辑，总时长约6分钟）或图片展示界面，丰富参观体验。</w:t>
      </w:r>
      <w:r/>
    </w:p>
    <w:p>
      <w:pPr>
        <w:ind w:left="0" w:firstLine="482"/>
        <w:jc w:val="left"/>
        <w:keepLines w:val="0"/>
        <w:keepNext w:val="0"/>
        <w:pageBreakBefore w:val="0"/>
        <w:spacing w:line="560" w:lineRule="exact"/>
        <w:widowControl w:val="off"/>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6.2 集中控制系统</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含中控主机、交换机、智能电源、12路16A继电器模块（按需配置）、逻辑控制器、液晶触控面板、移动控制终端（256G存储等参数）、软件授权、中控编程、24口千兆交换机、串口服务器各1台（参数按指定标准）等，</w:t>
      </w:r>
      <w:r>
        <w:rPr>
          <w:rFonts w:hint="eastAsia" w:ascii="仿宋" w:hAnsi="仿宋" w:eastAsia="仿宋" w:cs="仿宋"/>
          <w:b/>
          <w:bCs/>
          <w:color w:val="auto"/>
          <w:sz w:val="24"/>
          <w:szCs w:val="24"/>
          <w:lang w:val="en-US" w:eastAsia="zh-CN"/>
        </w:rPr>
        <w:t xml:space="preserve">具体设备的选型按采购人指定标准执行。</w:t>
      </w:r>
      <w:r/>
    </w:p>
    <w:p>
      <w:pPr>
        <w:ind w:left="0" w:firstLine="482"/>
        <w:jc w:val="left"/>
        <w:keepLines w:val="0"/>
        <w:keepNext w:val="0"/>
        <w:pageBreakBefore w:val="0"/>
        <w:spacing w:line="560" w:lineRule="exact"/>
        <w:widowControl w:val="off"/>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五、数字资产知识产权要求</w:t>
      </w:r>
      <w:r/>
    </w:p>
    <w:p>
      <w:pPr>
        <w:ind w:left="0" w:firstLine="482"/>
        <w:jc w:val="left"/>
        <w:keepLines w:val="0"/>
        <w:keepNext w:val="0"/>
        <w:pageBreakBefore w:val="0"/>
        <w:spacing w:line="560" w:lineRule="exact"/>
        <w:widowControl w:val="off"/>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1、知识产权与资产归属</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本项目所有数字资产（含数字形象、模型动画、音乐音频、代码资产、图文、音视频、三维模型、多媒体成果、互动 / 播控 / 中控软件等）及相关知识产权（专利权、著作权、商标权、商业秘密等），均归采购人独家所有。</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lang w:val="en-US" w:eastAsia="zh-CN"/>
        </w:rPr>
        <w:t xml:space="preserve">供应商需移交全部</w:t>
      </w:r>
      <w:r>
        <w:rPr>
          <w:rFonts w:hint="eastAsia" w:ascii="仿宋" w:hAnsi="仿宋" w:eastAsia="仿宋" w:cs="仿宋"/>
          <w:b w:val="0"/>
          <w:bCs w:val="0"/>
          <w:color w:val="auto"/>
          <w:sz w:val="24"/>
          <w:szCs w:val="24"/>
          <w:highlight w:val="none"/>
          <w:lang w:val="en-US" w:eastAsia="zh-CN"/>
        </w:rPr>
        <w:t xml:space="preserve">素材、源文件、作业文件、源代码（含编译环境、程序注解），项目验收后删除本地所有备份，不得设置任何技术壁垒拒绝移交。</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采购人提供的所有资料（合同、招标文件、设计文件等）知识产权归属采购人；供应商完成的深化设计及各类成果，完整知识产权归采购人所有。</w:t>
      </w:r>
      <w:r/>
    </w:p>
    <w:p>
      <w:pPr>
        <w:ind w:left="0" w:firstLine="482"/>
        <w:jc w:val="left"/>
        <w:keepLines w:val="0"/>
        <w:keepNext w:val="0"/>
        <w:pageBreakBefore w:val="0"/>
        <w:spacing w:line="56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2、保密与使用限制</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供应商负有保密义务，未经采购人书面同意，不得向第三方泄露项目相关资料，不得擅自发表、引用或用于广告宣传、业绩展示等任何用途。</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项目开发需满足正版化要求，若引发知识产权纠纷，由供应商承担全部责任；供应商需保证所提交成果未侵犯第三方知识产权，如采购人遭遇索赔，供应商需负责处理并承担全部费用及赔偿。</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因供应商原因导致数字资产流失、毁坏、泄露、篡改或引发舆情的，由供应商承担全部法律责任。</w:t>
      </w:r>
      <w:r/>
    </w:p>
    <w:p>
      <w:pPr>
        <w:ind w:left="0" w:firstLine="482"/>
        <w:jc w:val="left"/>
        <w:keepLines w:val="0"/>
        <w:keepNext w:val="0"/>
        <w:pageBreakBefore w:val="0"/>
        <w:spacing w:line="56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3、数字资产生产与交付要求</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源文件/作业文件采用通用格式（如图片jpg/psd、模型obj/stl、视频PR/AE 作业文件等），图文需分层可修改，视频含完整素材及特效/字体/调色预设，软件提供源代码及注解。</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所有成果分辨率、质量不低于显示设备物理最高分辨率；数字模型需提供独立作业文件及资源包，并归档时代、人文等关键信息；文物数字化采用非接触式高精度扫描技术。</w:t>
      </w:r>
      <w:r/>
    </w:p>
    <w:p>
      <w:pPr>
        <w:ind w:left="0" w:firstLine="482"/>
        <w:jc w:val="left"/>
        <w:keepLines w:val="0"/>
        <w:keepNext w:val="0"/>
        <w:pageBreakBefore w:val="0"/>
        <w:spacing w:line="56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4、数字资产范围</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包括数字形象（原画、三维模型、衍生IP等）、模型动画、原创音乐音频、代码资产（编程代码、算法、脚本等）、文物二/三维扫描模型。</w:t>
      </w:r>
      <w:r/>
    </w:p>
    <w:p>
      <w:pPr>
        <w:ind w:left="0" w:firstLine="482"/>
        <w:jc w:val="left"/>
        <w:keepLines w:val="0"/>
        <w:keepNext w:val="0"/>
        <w:pageBreakBefore w:val="0"/>
        <w:spacing w:line="56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六、售后服务</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1、质保期限</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项目验收合格、</w:t>
      </w:r>
      <w:r>
        <w:rPr>
          <w:rFonts w:hint="eastAsia" w:ascii="仿宋" w:hAnsi="仿宋" w:eastAsia="仿宋" w:cs="仿宋"/>
          <w:color w:val="auto"/>
          <w:szCs w:val="24"/>
          <w:highlight w:val="none"/>
          <w:lang w:val="zh-CN" w:eastAsia="zh-CN"/>
        </w:rPr>
        <w:t xml:space="preserve">展览移交</w:t>
      </w:r>
      <w:r>
        <w:rPr>
          <w:rFonts w:hint="eastAsia" w:ascii="仿宋" w:hAnsi="仿宋" w:eastAsia="仿宋" w:cs="仿宋"/>
          <w:b w:val="0"/>
          <w:bCs w:val="0"/>
          <w:color w:val="auto"/>
          <w:sz w:val="24"/>
          <w:szCs w:val="24"/>
          <w:highlight w:val="none"/>
          <w:lang w:val="en-US" w:eastAsia="zh-CN"/>
        </w:rPr>
        <w:t xml:space="preserve">后，提供2年免费质保（含故障及非人为损坏货物免费更换），质保期内系统、程序软件免费升级与修改，每年不少于2次回访检查及保养维护。</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2、响应要求</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7×24小时维护响应，接到通知后2小时内派员携设备到场；一般故障4小时内解决，设备更换1个工作日内完成，故障解决成功率≥99%。若未按时派员，采购人自行处理的直接费用由供应商承担。</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3、质量保障</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对采购人提出的质量异议书面答复，确属质量问题的免费更换，并相应延长质保期；备件品质不低于原制造件标准。</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4、配套服务</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提供现场技术培训（覆盖操作维修人员）；需签订保密协议，具备完善保密制度；免费维护期内，配合采购人完成多媒体硬件设备位置调整的现场技术支持。</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5、适配改造</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highlight w:val="none"/>
          <w:lang w:val="en-US" w:eastAsia="zh-CN"/>
        </w:rPr>
        <w:t xml:space="preserve">接到通知后20日历日内，按采购人要求完成数字内容微调，根据运行环境进行</w:t>
      </w:r>
      <w:r>
        <w:rPr>
          <w:rFonts w:hint="eastAsia" w:ascii="仿宋" w:hAnsi="仿宋" w:eastAsia="仿宋" w:cs="仿宋"/>
          <w:b w:val="0"/>
          <w:bCs w:val="0"/>
          <w:color w:val="auto"/>
          <w:sz w:val="24"/>
          <w:szCs w:val="24"/>
          <w:lang w:val="en-US" w:eastAsia="zh-CN"/>
        </w:rPr>
        <w:t xml:space="preserve">适配改造、技术实施及系统集成，相关费用含在投标报价中，采购人不另行支付。</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6、方案要求</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供应商需制定全面合理的售后服务方案，明确服务内容、流程、响应时间，配备齐备服务人员；制定详实维保方案，含清晰服务流程、合理进度安排、完善的进度控制与质量管控制度，组织架构完整可行。</w:t>
      </w:r>
      <w:r/>
    </w:p>
    <w:p>
      <w:pPr>
        <w:ind w:left="0" w:firstLine="482"/>
        <w:jc w:val="left"/>
        <w:keepLines w:val="0"/>
        <w:keepNext w:val="0"/>
        <w:pageBreakBefore w:val="0"/>
        <w:spacing w:line="560" w:lineRule="exact"/>
        <w:widowControl w:val="off"/>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七、项目现场管理要求</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1、供应商以“交钥匙”方式实施项目，包括设计、制作、作业等全流程，确保验收通过，服从采购人管理，不得转包。</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2、项目团队负责人需为供应商在职职工（缴纳社保），常驻现场且具备相关管理经验；团队人员经采购人确认后不得擅自调换，采购人有权要求调整不合格人员。</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3、供应商需具备相关资质，遵守安全生产、文明施工规定，提交实施方案及成品保护方案；配备专职安全员，建立明火使用、安全用电制度，保护现场环境及原有设施。</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4、供应商需签订安全生产、治安防火等责任协议书，承担布展期间人员食宿费用（含于报价）；若违规作业，采购人有权停工整改，损失由供应商承担。</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5、维护期间需遵守采购人相关规定，若造成建筑、文物、人身损害，由供应商承担全部法律责任及赔偿。</w:t>
      </w:r>
      <w:r/>
    </w:p>
    <w:p>
      <w:pPr>
        <w:ind w:left="0" w:firstLine="482"/>
        <w:jc w:val="left"/>
        <w:keepLines w:val="0"/>
        <w:keepNext w:val="0"/>
        <w:pageBreakBefore w:val="0"/>
        <w:spacing w:line="560" w:lineRule="exact"/>
        <w:widowControl w:val="off"/>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八、实施进度要求</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1、本项目需按采购人采购需求规定的时间及进度计划，完成内容开发深化设计（含提交采购人评议审查及根据审查结果修改完善）、全部布展工作，确保达到试运行要求。</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2、关键时间节点与验收要求</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2026年3月25日前：完成策划设计、内容制作、设备采购、布展及进场调试，供应商提交项目实施资料、初验方案/报告、数字展项现场体验及整体汇报，通过采购人组织的专家初步验收。</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2026年4月15日前：供应商准备整体验收材料（含验收方案/报告、培训手册/方案/计划等）并提出验收申请，通过采购人组织的专家整体验收。</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2026年4月28日前：供应商按要求准备审计材料，配合采购人及审计机构完成结算审计，移交全部有形及无形资产，双方签署展览移交清单。</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付款节点：项目验收合格、</w:t>
      </w:r>
      <w:r>
        <w:rPr>
          <w:rFonts w:hint="eastAsia" w:ascii="仿宋" w:hAnsi="仿宋" w:eastAsia="仿宋" w:cs="仿宋"/>
          <w:color w:val="auto"/>
          <w:szCs w:val="24"/>
          <w:highlight w:val="none"/>
          <w:lang w:val="zh-CN" w:eastAsia="zh-CN"/>
        </w:rPr>
        <w:t xml:space="preserve">展览移交甲方满2年后</w:t>
      </w:r>
      <w:r>
        <w:rPr>
          <w:rFonts w:hint="eastAsia" w:ascii="仿宋" w:hAnsi="仿宋" w:eastAsia="仿宋" w:cs="仿宋"/>
          <w:color w:val="auto"/>
          <w:szCs w:val="24"/>
          <w:highlight w:val="none"/>
          <w:lang w:val="en-US" w:eastAsia="zh-CN"/>
        </w:rPr>
        <w:t xml:space="preserve">的30个工作日内</w:t>
      </w:r>
      <w:r>
        <w:rPr>
          <w:rFonts w:hint="eastAsia" w:ascii="仿宋" w:hAnsi="仿宋" w:eastAsia="仿宋" w:cs="仿宋"/>
          <w:b w:val="0"/>
          <w:bCs w:val="0"/>
          <w:color w:val="auto"/>
          <w:sz w:val="24"/>
          <w:szCs w:val="24"/>
          <w:lang w:val="en-US" w:eastAsia="zh-CN"/>
        </w:rPr>
        <w:t xml:space="preserve">，采购人支付至审定价的 100%。</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3、延期与违约责任</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3.1 符合以下情形（经采购人代表确认）的，供应商可协商延期交付，具体延长期限由双方确定：</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①采购人原因导致的延误、障碍；</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②不可抗力；</w:t>
      </w:r>
      <w:r/>
    </w:p>
    <w:p>
      <w:pPr>
        <w:ind w:left="0" w:firstLine="480"/>
        <w:jc w:val="left"/>
        <w:keepLines w:val="0"/>
        <w:keepNext w:val="0"/>
        <w:pageBreakBefore w:val="0"/>
        <w:spacing w:line="56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③非供应商过失或违约造成的其他延误。</w:t>
      </w:r>
      <w:r/>
    </w:p>
    <w:p>
      <w:pPr>
        <w:ind w:left="0" w:firstLine="480"/>
        <w:jc w:val="left"/>
        <w:keepLines w:val="0"/>
        <w:keepNext w:val="0"/>
        <w:pageBreakBefore w:val="0"/>
        <w:spacing w:line="560" w:lineRule="exact"/>
        <w:widowControl w:val="off"/>
        <w:rPr>
          <w:rFonts w:hint="default"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3.2 非上述原因导致供应商未按期完成合同义务的，需承担违约责任，采购人有权索取误期损失赔偿费（可从应付费用中扣回），且不免除其完成项目及合同约定的其他责任。</w:t>
      </w:r>
      <w:r/>
    </w:p>
    <w:p>
      <w:pPr>
        <w:ind w:left="0" w:firstLine="0"/>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br w:type="page" w:clear="all"/>
      </w:r>
      <w:bookmarkEnd w:id="206"/>
      <w:bookmarkEnd w:id="207"/>
      <w:bookmarkEnd w:id="208"/>
      <w:bookmarkEnd w:id="209"/>
      <w:r/>
    </w:p>
    <w:p>
      <w:pPr>
        <w:jc w:val="center"/>
        <w:spacing w:after="100"/>
        <w:rPr>
          <w:rFonts w:ascii="仿宋" w:hAnsi="仿宋" w:eastAsia="仿宋" w:cs="仿宋"/>
          <w:sz w:val="36"/>
          <w:szCs w:val="44"/>
          <w:lang w:val="en-US" w:eastAsia="zh-CN" w:bidi="ar-SA"/>
        </w:rPr>
        <w:outlineLvl w:val="0"/>
      </w:pPr>
      <w:r/>
      <w:bookmarkStart w:id="210" w:name="_Toc7067"/>
      <w:r/>
      <w:bookmarkStart w:id="211" w:name="_Toc17393"/>
      <w:r>
        <w:rPr>
          <w:rFonts w:hint="eastAsia" w:ascii="方正公文小标宋" w:hAnsi="方正公文小标宋" w:eastAsia="方正公文小标宋" w:cs="方正公文小标宋"/>
          <w:sz w:val="36"/>
          <w:szCs w:val="36"/>
          <w:lang w:val="en-US" w:eastAsia="zh-CN" w:bidi="ar-SA"/>
        </w:rPr>
        <w:t xml:space="preserve">第五章  评审方法和评审标准</w:t>
      </w:r>
      <w:bookmarkEnd w:id="210"/>
      <w:r/>
      <w:r/>
    </w:p>
    <w:p>
      <w:pPr>
        <w:ind w:firstLine="556"/>
        <w:jc w:val="left"/>
        <w:spacing w:before="120" w:after="120" w:line="580" w:lineRule="exact"/>
        <w:widowControl w:val="off"/>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41"/>
        <w:jc w:val="left"/>
        <w:spacing w:before="0" w:after="0" w:line="480" w:lineRule="exact"/>
        <w:widowControl w:val="off"/>
        <w:rPr>
          <w:rFonts w:hint="eastAsia" w:ascii="宋体" w:hAnsi="宋体" w:eastAsia="宋体" w:cs="Times New Roman"/>
          <w:b/>
          <w:sz w:val="24"/>
          <w:szCs w:val="24"/>
          <w:highlight w:val="yellow"/>
          <w:lang w:val="en-US" w:eastAsia="zh-CN" w:bidi="ar-SA"/>
        </w:rPr>
      </w:pPr>
      <w:r>
        <w:rPr>
          <w:rFonts w:hint="eastAsia" w:ascii="仿宋" w:hAnsi="仿宋" w:eastAsia="仿宋" w:cs="仿宋"/>
          <w:b/>
          <w:bCs/>
          <w:sz w:val="24"/>
          <w:szCs w:val="24"/>
          <w:lang w:val="en-US" w:eastAsia="zh-CN" w:bidi="ar-SA"/>
        </w:rPr>
        <w:t xml:space="preserve">一、政府采购政策功能落实（企业报价折扣证明）</w:t>
      </w:r>
      <w:r/>
    </w:p>
    <w:p>
      <w:pPr>
        <w:ind w:firstLine="480"/>
        <w:spacing w:line="580" w:lineRule="exact"/>
        <w:rPr>
          <w:rFonts w:ascii="仿宋" w:hAnsi="仿宋" w:eastAsia="仿宋" w:cs="仿宋"/>
        </w:rPr>
      </w:pPr>
      <w:r>
        <w:rPr>
          <w:rFonts w:hint="eastAsia" w:ascii="仿宋" w:hAnsi="仿宋" w:eastAsia="仿宋" w:cs="仿宋"/>
        </w:rPr>
        <w:t xml:space="preserve">1、小微型企业价格扣除</w:t>
      </w:r>
      <w:r/>
    </w:p>
    <w:p>
      <w:pPr>
        <w:ind w:firstLine="480"/>
        <w:spacing w:line="580" w:lineRule="exact"/>
        <w:rPr>
          <w:rFonts w:ascii="仿宋" w:hAnsi="仿宋" w:eastAsia="仿宋" w:cs="仿宋"/>
        </w:rPr>
      </w:pPr>
      <w:r>
        <w:rPr>
          <w:rFonts w:hint="eastAsia" w:ascii="仿宋" w:hAnsi="仿宋" w:eastAsia="仿宋" w:cs="仿宋"/>
        </w:rPr>
        <w:t xml:space="preserve">1.1 本项目对小型和微型企业产品给予</w:t>
      </w:r>
      <w:r>
        <w:rPr>
          <w:rFonts w:hint="eastAsia" w:ascii="仿宋" w:hAnsi="仿宋" w:eastAsia="仿宋" w:cs="仿宋"/>
          <w:u w:val="single"/>
        </w:rPr>
        <w:t xml:space="preserve">10%</w:t>
      </w:r>
      <w:r>
        <w:rPr>
          <w:rFonts w:hint="eastAsia" w:ascii="仿宋" w:hAnsi="仿宋" w:eastAsia="仿宋" w:cs="仿宋"/>
        </w:rPr>
        <w:t xml:space="preserve">的扣除价格，用扣除后的价格参与评审。</w:t>
      </w:r>
      <w:r/>
    </w:p>
    <w:p>
      <w:pPr>
        <w:ind w:firstLine="480"/>
        <w:spacing w:line="580" w:lineRule="exact"/>
        <w:rPr>
          <w:rFonts w:ascii="仿宋" w:hAnsi="仿宋" w:eastAsia="仿宋" w:cs="仿宋"/>
        </w:rPr>
      </w:pPr>
      <w:r>
        <w:rPr>
          <w:rFonts w:hint="eastAsia" w:ascii="仿宋" w:hAnsi="仿宋" w:eastAsia="仿宋" w:cs="仿宋"/>
        </w:rPr>
        <w:t xml:space="preserve">1.2 供应商需按照采购文件的要求提供相应的《企业声明函》。</w:t>
      </w:r>
      <w:r/>
    </w:p>
    <w:p>
      <w:pPr>
        <w:ind w:firstLine="480"/>
        <w:spacing w:line="580" w:lineRule="exact"/>
        <w:rPr>
          <w:rFonts w:ascii="仿宋" w:hAnsi="仿宋" w:eastAsia="仿宋" w:cs="仿宋"/>
        </w:rPr>
      </w:pPr>
      <w:r>
        <w:rPr>
          <w:rFonts w:hint="eastAsia" w:ascii="仿宋" w:hAnsi="仿宋" w:eastAsia="仿宋" w:cs="仿宋"/>
        </w:rPr>
        <w:t xml:space="preserve">1.3 企业标准请参照《关于印发中小企业划型标准规定的通知》（工信部联企业【2011】300号）文件规定自行填写。</w:t>
      </w:r>
      <w:r/>
    </w:p>
    <w:p>
      <w:pPr>
        <w:ind w:firstLine="480"/>
        <w:spacing w:line="580" w:lineRule="exact"/>
        <w:rPr>
          <w:rFonts w:ascii="仿宋" w:hAnsi="仿宋" w:eastAsia="仿宋" w:cs="仿宋"/>
        </w:rPr>
      </w:pPr>
      <w:r>
        <w:rPr>
          <w:rFonts w:hint="eastAsia" w:ascii="仿宋" w:hAnsi="仿宋" w:eastAsia="仿宋" w:cs="仿宋"/>
        </w:rPr>
        <w:t xml:space="preserve">2、残疾人福利单位价格扣除</w:t>
      </w:r>
      <w:r/>
    </w:p>
    <w:p>
      <w:pPr>
        <w:ind w:firstLine="480"/>
        <w:spacing w:line="580" w:lineRule="exact"/>
        <w:rPr>
          <w:rFonts w:ascii="仿宋" w:hAnsi="仿宋" w:eastAsia="仿宋" w:cs="仿宋"/>
        </w:rPr>
      </w:pPr>
      <w:r>
        <w:rPr>
          <w:rFonts w:hint="eastAsia" w:ascii="仿宋" w:hAnsi="仿宋" w:eastAsia="仿宋" w:cs="仿宋"/>
        </w:rPr>
        <w:t xml:space="preserve">1.1 本项目对残疾人福利性单位视同小型、微型企业，给予</w:t>
      </w:r>
      <w:r>
        <w:rPr>
          <w:rFonts w:hint="eastAsia" w:ascii="仿宋" w:hAnsi="仿宋" w:eastAsia="仿宋" w:cs="仿宋"/>
          <w:u w:val="single"/>
        </w:rPr>
        <w:t xml:space="preserve">10%</w:t>
      </w:r>
      <w:r>
        <w:rPr>
          <w:rFonts w:hint="eastAsia" w:ascii="仿宋" w:hAnsi="仿宋" w:eastAsia="仿宋" w:cs="仿宋"/>
        </w:rPr>
        <w:t xml:space="preserve">的价格扣除，用扣除后的价格参与评审。</w:t>
      </w:r>
      <w:r/>
    </w:p>
    <w:p>
      <w:pPr>
        <w:ind w:firstLine="480"/>
        <w:spacing w:line="580" w:lineRule="exact"/>
        <w:rPr>
          <w:rFonts w:ascii="仿宋" w:hAnsi="仿宋" w:eastAsia="仿宋" w:cs="仿宋"/>
        </w:rPr>
      </w:pPr>
      <w:r>
        <w:rPr>
          <w:rFonts w:hint="eastAsia" w:ascii="仿宋" w:hAnsi="仿宋" w:eastAsia="仿宋" w:cs="仿宋"/>
        </w:rPr>
        <w:t xml:space="preserve">1.2 残疾人福利单位需按照采购文件的要求提供《残疾人福利性单位声明函》。</w:t>
      </w:r>
      <w:r/>
    </w:p>
    <w:p>
      <w:pPr>
        <w:ind w:firstLine="480"/>
        <w:spacing w:line="580" w:lineRule="exact"/>
        <w:rPr>
          <w:rFonts w:ascii="仿宋" w:hAnsi="仿宋" w:eastAsia="仿宋" w:cs="仿宋"/>
        </w:rPr>
      </w:pPr>
      <w:r>
        <w:rPr>
          <w:rFonts w:hint="eastAsia" w:ascii="仿宋" w:hAnsi="仿宋" w:eastAsia="仿宋" w:cs="仿宋"/>
        </w:rPr>
        <w:t xml:space="preserve">1.3 残疾人福利单位标准请参照《关于促进残疾人就业政府采购政策的通知》（财库〔2017〕141号）。</w:t>
      </w:r>
      <w:r/>
    </w:p>
    <w:p>
      <w:pPr>
        <w:ind w:firstLine="480"/>
        <w:spacing w:line="580" w:lineRule="exact"/>
        <w:rPr>
          <w:rFonts w:ascii="仿宋" w:hAnsi="仿宋" w:eastAsia="仿宋" w:cs="仿宋"/>
        </w:rPr>
      </w:pPr>
      <w:r>
        <w:rPr>
          <w:rFonts w:hint="eastAsia" w:ascii="仿宋" w:hAnsi="仿宋" w:eastAsia="仿宋" w:cs="仿宋"/>
        </w:rPr>
        <w:t xml:space="preserve">3、监狱和戒毒企业价格扣除</w:t>
      </w:r>
      <w:r/>
    </w:p>
    <w:p>
      <w:pPr>
        <w:ind w:firstLine="480"/>
        <w:spacing w:line="580" w:lineRule="exact"/>
        <w:rPr>
          <w:rFonts w:ascii="仿宋" w:hAnsi="仿宋" w:eastAsia="仿宋" w:cs="仿宋"/>
        </w:rPr>
      </w:pPr>
      <w:r>
        <w:rPr>
          <w:rFonts w:hint="eastAsia" w:ascii="仿宋" w:hAnsi="仿宋" w:eastAsia="仿宋" w:cs="仿宋"/>
        </w:rPr>
        <w:t xml:space="preserve">1.1 本项目对监狱和戒毒企业（简称监狱企业）视同小型、微型企业，给予</w:t>
      </w:r>
      <w:r>
        <w:rPr>
          <w:rFonts w:hint="eastAsia" w:ascii="仿宋" w:hAnsi="仿宋" w:eastAsia="仿宋" w:cs="仿宋"/>
          <w:u w:val="single"/>
        </w:rPr>
        <w:t xml:space="preserve">10%</w:t>
      </w:r>
      <w:r>
        <w:rPr>
          <w:rFonts w:hint="eastAsia" w:ascii="仿宋" w:hAnsi="仿宋" w:eastAsia="仿宋" w:cs="仿宋"/>
        </w:rPr>
        <w:t xml:space="preserve">的价格扣除，用扣除后的价格参与评审。</w:t>
      </w:r>
      <w:r/>
    </w:p>
    <w:p>
      <w:pPr>
        <w:ind w:firstLine="480"/>
        <w:spacing w:line="580" w:lineRule="exact"/>
        <w:rPr>
          <w:rFonts w:ascii="仿宋" w:hAnsi="仿宋" w:eastAsia="仿宋" w:cs="仿宋"/>
        </w:rPr>
      </w:pPr>
      <w:r>
        <w:rPr>
          <w:rFonts w:hint="eastAsia" w:ascii="仿宋" w:hAnsi="仿宋" w:eastAsia="仿宋" w:cs="仿宋"/>
        </w:rPr>
        <w:t xml:space="preserve">1.2 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580" w:lineRule="exact"/>
        <w:rPr>
          <w:rFonts w:ascii="仿宋" w:hAnsi="仿宋" w:eastAsia="仿宋" w:cs="仿宋"/>
        </w:rPr>
      </w:pPr>
      <w:r>
        <w:rPr>
          <w:rFonts w:hint="eastAsia" w:ascii="仿宋" w:hAnsi="仿宋" w:eastAsia="仿宋" w:cs="仿宋"/>
        </w:rPr>
        <w:t xml:space="preserve">1.3 监狱企业标准请参照《关于政府采购支持监狱企业发展有关问题的通知》（财库[2014]68号）。</w:t>
      </w:r>
      <w:r/>
    </w:p>
    <w:p>
      <w:pPr>
        <w:ind w:firstLine="480"/>
        <w:spacing w:line="580" w:lineRule="exact"/>
        <w:rPr>
          <w:rFonts w:ascii="仿宋" w:hAnsi="仿宋" w:eastAsia="仿宋" w:cs="仿宋"/>
        </w:rPr>
      </w:pPr>
      <w:r>
        <w:rPr>
          <w:rFonts w:hint="eastAsia" w:ascii="仿宋" w:hAnsi="仿宋" w:eastAsia="仿宋" w:cs="仿宋"/>
        </w:rPr>
        <w:t xml:space="preserve">4、残疾人福利单位、监狱企业属于小型、微型企业的，不重复享受政策。</w:t>
      </w:r>
      <w:r/>
    </w:p>
    <w:p>
      <w:pPr>
        <w:ind w:firstLine="480"/>
        <w:spacing w:line="580" w:lineRule="exact"/>
        <w:rPr>
          <w:rFonts w:hint="eastAsia" w:ascii="仿宋" w:hAnsi="仿宋" w:eastAsia="仿宋" w:cs="仿宋"/>
        </w:rPr>
      </w:pPr>
      <w:r>
        <w:rPr>
          <w:rFonts w:hint="eastAsia" w:ascii="仿宋" w:hAnsi="仿宋" w:eastAsia="仿宋" w:cs="仿宋"/>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仿宋" w:hAnsi="仿宋" w:eastAsia="仿宋" w:cs="仿宋"/>
          <w:u w:val="single"/>
        </w:rPr>
        <w:t xml:space="preserve">4%</w:t>
      </w:r>
      <w:r>
        <w:rPr>
          <w:rFonts w:hint="eastAsia" w:ascii="仿宋" w:hAnsi="仿宋" w:eastAsia="仿宋" w:cs="仿宋"/>
        </w:rPr>
        <w:t xml:space="preserve">的价格扣除，用扣除后的价格参与评审。</w:t>
      </w:r>
      <w:r/>
    </w:p>
    <w:p>
      <w:pPr>
        <w:ind w:firstLine="480"/>
        <w:spacing w:line="580" w:lineRule="exact"/>
        <w:rPr>
          <w:rFonts w:hint="eastAsia" w:ascii="仿宋" w:hAnsi="仿宋" w:eastAsia="仿宋" w:cs="仿宋"/>
        </w:rPr>
      </w:pPr>
      <w:r>
        <w:rPr>
          <w:rFonts w:hint="eastAsia" w:ascii="仿宋" w:hAnsi="仿宋" w:eastAsia="仿宋" w:cs="仿宋"/>
        </w:rPr>
        <w:t xml:space="preserve">6、联合体各方均为小型、微型企业（残疾人福利单位、监狱企业）的，联合体享受</w:t>
      </w:r>
      <w:r>
        <w:rPr>
          <w:rFonts w:hint="eastAsia" w:ascii="仿宋" w:hAnsi="仿宋" w:eastAsia="仿宋" w:cs="仿宋"/>
          <w:u w:val="single"/>
        </w:rPr>
        <w:t xml:space="preserve">10%</w:t>
      </w:r>
      <w:r>
        <w:rPr>
          <w:rFonts w:hint="eastAsia" w:ascii="仿宋" w:hAnsi="仿宋" w:eastAsia="仿宋" w:cs="仿宋"/>
        </w:rPr>
        <w:t xml:space="preserve">价格扣除，用扣除后的价格参与评审。</w:t>
      </w:r>
      <w:r/>
    </w:p>
    <w:p>
      <w:pPr>
        <w:ind w:firstLine="480"/>
        <w:spacing w:line="580" w:lineRule="exact"/>
        <w:rPr>
          <w:rFonts w:hint="eastAsia" w:ascii="仿宋" w:hAnsi="仿宋" w:eastAsia="仿宋" w:cs="仿宋"/>
        </w:rPr>
      </w:pPr>
      <w:r>
        <w:rPr>
          <w:rFonts w:hint="eastAsia" w:ascii="仿宋" w:hAnsi="仿宋" w:eastAsia="仿宋" w:cs="仿宋"/>
        </w:rPr>
        <w:t xml:space="preserve">7、</w:t>
      </w:r>
      <w:r>
        <w:rPr>
          <w:rFonts w:hint="eastAsia" w:ascii="仿宋" w:hAnsi="仿宋" w:eastAsia="仿宋" w:cs="仿宋"/>
          <w:lang w:val="en-US" w:eastAsia="zh-CN"/>
        </w:rPr>
        <w:t xml:space="preserve">本项目</w:t>
      </w:r>
      <w:r>
        <w:rPr>
          <w:rFonts w:hint="eastAsia" w:ascii="仿宋" w:hAnsi="仿宋" w:eastAsia="仿宋" w:cs="仿宋"/>
        </w:rPr>
        <w:t xml:space="preserve">执行《节能产品政府采购实施意见》，投标产品属于节能清单中产品时，在技术、服务等指标同等条件下，优先选择节能清单所列的节能产品。</w:t>
      </w:r>
      <w:r/>
    </w:p>
    <w:p>
      <w:pPr>
        <w:ind w:firstLine="480"/>
        <w:spacing w:line="580" w:lineRule="exact"/>
        <w:rPr>
          <w:rFonts w:hint="eastAsia" w:ascii="仿宋" w:hAnsi="仿宋" w:eastAsia="仿宋" w:cs="仿宋"/>
        </w:rPr>
      </w:pPr>
      <w:r>
        <w:rPr>
          <w:rFonts w:hint="eastAsia" w:ascii="仿宋" w:hAnsi="仿宋" w:eastAsia="仿宋" w:cs="仿宋"/>
          <w:lang w:val="en-US" w:eastAsia="zh-CN"/>
        </w:rPr>
        <w:t xml:space="preserve">8</w:t>
      </w:r>
      <w:r>
        <w:rPr>
          <w:rFonts w:hint="eastAsia" w:ascii="仿宋" w:hAnsi="仿宋" w:eastAsia="仿宋" w:cs="仿宋"/>
        </w:rPr>
        <w:t xml:space="preserve">、</w:t>
      </w:r>
      <w:r>
        <w:rPr>
          <w:rFonts w:hint="eastAsia" w:ascii="仿宋" w:hAnsi="仿宋" w:eastAsia="仿宋" w:cs="仿宋"/>
          <w:lang w:val="en-US" w:eastAsia="zh-CN"/>
        </w:rPr>
        <w:t xml:space="preserve">本项目</w:t>
      </w:r>
      <w:r>
        <w:rPr>
          <w:rFonts w:hint="eastAsia" w:ascii="仿宋" w:hAnsi="仿宋" w:eastAsia="仿宋" w:cs="仿宋"/>
        </w:rPr>
        <w:t xml:space="preserve">执行《关于环境标志产品政府采购实施的意见》，投标产品属于“环境标志产品政府采购清单”中产品时，在技术、服务等指标同等条件下，优先选择“环境标志产品政府采购清单”所列的产品。</w:t>
      </w:r>
      <w:r/>
    </w:p>
    <w:p>
      <w:pPr>
        <w:ind w:firstLine="441"/>
        <w:jc w:val="left"/>
        <w:spacing w:before="120" w:after="120" w:line="480" w:lineRule="exact"/>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二、本项目评分办法如下：</w:t>
      </w:r>
      <w:r/>
    </w:p>
    <w:tbl>
      <w:tblPr>
        <w:tblStyle w:val="89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74"/>
        <w:gridCol w:w="1250"/>
        <w:gridCol w:w="6251"/>
      </w:tblGrid>
      <w:tr>
        <w:trPr>
          <w:trHeight w:val="0"/>
        </w:trPr>
        <w:tc>
          <w:tcPr>
            <w:gridSpan w:val="2"/>
            <w:tcW w:w="1478"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b/>
                <w:bCs/>
                <w:color w:val="auto"/>
              </w:rPr>
            </w:pPr>
            <w:r>
              <w:rPr>
                <w:rFonts w:hint="eastAsia" w:ascii="仿宋" w:hAnsi="仿宋" w:eastAsia="仿宋" w:cs="仿宋"/>
                <w:b/>
                <w:bCs/>
                <w:color w:val="auto"/>
              </w:rPr>
              <w:t xml:space="preserve">评审内容</w:t>
            </w:r>
            <w:r/>
          </w:p>
        </w:tc>
        <w:tc>
          <w:tcPr>
            <w:tcW w:w="3521"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评审标准</w:t>
            </w:r>
            <w:r/>
          </w:p>
        </w:tc>
      </w:tr>
      <w:tr>
        <w:trPr>
          <w:trHeight w:val="0"/>
        </w:trPr>
        <w:tc>
          <w:tcPr>
            <w:tcW w:w="774"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b w:val="0"/>
                <w:bCs w:val="0"/>
                <w:color w:val="auto"/>
              </w:rPr>
            </w:pPr>
            <w:r>
              <w:rPr>
                <w:rFonts w:hint="eastAsia" w:ascii="仿宋" w:hAnsi="仿宋" w:eastAsia="仿宋" w:cs="仿宋"/>
                <w:b w:val="0"/>
                <w:bCs w:val="0"/>
                <w:color w:val="auto"/>
              </w:rPr>
              <w:t xml:space="preserve">价格评审</w:t>
            </w:r>
            <w:r/>
          </w:p>
          <w:p>
            <w:pPr>
              <w:ind w:firstLine="0"/>
              <w:jc w:val="center"/>
              <w:keepLines w:val="0"/>
              <w:keepNext w:val="0"/>
              <w:pageBreakBefore w:val="0"/>
              <w:spacing w:line="440" w:lineRule="exact"/>
              <w:widowControl w:val="off"/>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rPr>
              <w:t xml:space="preserve">（</w:t>
            </w:r>
            <w:r>
              <w:rPr>
                <w:rFonts w:hint="eastAsia" w:ascii="仿宋" w:hAnsi="仿宋" w:eastAsia="仿宋" w:cs="仿宋"/>
                <w:b w:val="0"/>
                <w:bCs w:val="0"/>
                <w:color w:val="auto"/>
                <w:lang w:val="en-US" w:eastAsia="zh-CN"/>
              </w:rPr>
              <w:t xml:space="preserve">10</w:t>
            </w:r>
            <w:r>
              <w:rPr>
                <w:rFonts w:hint="eastAsia" w:ascii="仿宋" w:hAnsi="仿宋" w:eastAsia="仿宋" w:cs="仿宋"/>
                <w:b w:val="0"/>
                <w:bCs w:val="0"/>
                <w:color w:val="auto"/>
              </w:rPr>
              <w:t xml:space="preserve">分）</w:t>
            </w:r>
            <w:r/>
          </w:p>
        </w:tc>
        <w:tc>
          <w:tcPr>
            <w:tcW w:w="704"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b w:val="0"/>
                <w:bCs w:val="0"/>
                <w:color w:val="auto"/>
              </w:rPr>
            </w:pPr>
            <w:r>
              <w:rPr>
                <w:rFonts w:hint="eastAsia" w:ascii="仿宋" w:hAnsi="仿宋" w:eastAsia="仿宋" w:cs="仿宋"/>
                <w:b w:val="0"/>
                <w:bCs w:val="0"/>
                <w:color w:val="auto"/>
              </w:rPr>
              <w:t xml:space="preserve">价格分</w:t>
            </w:r>
            <w:r/>
          </w:p>
          <w:p>
            <w:pPr>
              <w:ind w:firstLine="0"/>
              <w:jc w:val="center"/>
              <w:keepLines w:val="0"/>
              <w:keepNext w:val="0"/>
              <w:pageBreakBefore w:val="0"/>
              <w:spacing w:line="440" w:lineRule="exact"/>
              <w:widowControl w:val="off"/>
              <w:rPr>
                <w:rFonts w:hint="eastAsia" w:ascii="仿宋" w:hAnsi="仿宋" w:eastAsia="仿宋" w:cs="仿宋"/>
                <w:b w:val="0"/>
                <w:bCs w:val="0"/>
                <w:color w:val="auto"/>
              </w:rPr>
            </w:pPr>
            <w:r>
              <w:rPr>
                <w:rFonts w:hint="eastAsia" w:ascii="仿宋" w:hAnsi="仿宋" w:eastAsia="仿宋" w:cs="仿宋"/>
                <w:b w:val="0"/>
                <w:bCs w:val="0"/>
                <w:color w:val="auto"/>
              </w:rPr>
              <w:t xml:space="preserve">（</w:t>
            </w:r>
            <w:r>
              <w:rPr>
                <w:rFonts w:hint="eastAsia" w:ascii="仿宋" w:hAnsi="仿宋" w:eastAsia="仿宋" w:cs="仿宋"/>
                <w:b w:val="0"/>
                <w:bCs w:val="0"/>
                <w:color w:val="auto"/>
                <w:lang w:val="en-US" w:eastAsia="zh-CN"/>
              </w:rPr>
              <w:t xml:space="preserve">10</w:t>
            </w:r>
            <w:r>
              <w:rPr>
                <w:rFonts w:hint="eastAsia" w:ascii="仿宋" w:hAnsi="仿宋" w:eastAsia="仿宋" w:cs="仿宋"/>
                <w:b w:val="0"/>
                <w:bCs w:val="0"/>
                <w:color w:val="auto"/>
              </w:rPr>
              <w:t xml:space="preserve">分）</w:t>
            </w:r>
            <w:r/>
          </w:p>
        </w:tc>
        <w:tc>
          <w:tcPr>
            <w:tcW w:w="3521" w:type="pct"/>
            <w:vAlign w:val="center"/>
            <w:textDirection w:val="lrTb"/>
            <w:noWrap w:val="false"/>
          </w:tcPr>
          <w:p>
            <w:pPr>
              <w:ind w:firstLine="0"/>
              <w:jc w:val="left"/>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采用低价优先法计算，即满足招标文件要求且投标价格最低的投标报价为评标基准价，其价格分为</w:t>
            </w:r>
            <w:r>
              <w:rPr>
                <w:rFonts w:hint="eastAsia" w:ascii="仿宋" w:hAnsi="仿宋" w:eastAsia="仿宋" w:cs="仿宋"/>
                <w:color w:val="auto"/>
                <w:sz w:val="24"/>
                <w:szCs w:val="24"/>
                <w:lang w:val="en-US" w:eastAsia="zh-CN"/>
              </w:rPr>
              <w:t xml:space="preserve">10分</w:t>
            </w:r>
            <w:r>
              <w:rPr>
                <w:rFonts w:hint="eastAsia" w:ascii="仿宋" w:hAnsi="仿宋" w:eastAsia="仿宋" w:cs="仿宋"/>
                <w:color w:val="auto"/>
                <w:sz w:val="24"/>
                <w:szCs w:val="24"/>
              </w:rPr>
              <w:t xml:space="preserve">。</w:t>
            </w:r>
            <w:r/>
          </w:p>
          <w:p>
            <w:pPr>
              <w:ind w:firstLine="0"/>
              <w:jc w:val="left"/>
              <w:keepLines w:val="0"/>
              <w:keepNext w:val="0"/>
              <w:pageBreakBefore w:val="0"/>
              <w:spacing w:line="440" w:lineRule="exact"/>
              <w:widowControl w:val="off"/>
              <w:rPr>
                <w:rFonts w:hint="eastAsia" w:ascii="Arial" w:hAnsi="Arial" w:eastAsia="宋体" w:cs="Times New Roman"/>
                <w:spacing w:val="-5"/>
                <w:sz w:val="28"/>
                <w:szCs w:val="20"/>
                <w:lang w:val="en-US" w:eastAsia="zh-CN" w:bidi="ar-SA"/>
              </w:rPr>
            </w:pPr>
            <w:r>
              <w:rPr>
                <w:rFonts w:hint="eastAsia" w:ascii="仿宋" w:hAnsi="仿宋" w:eastAsia="仿宋" w:cs="仿宋"/>
                <w:color w:val="auto"/>
                <w:sz w:val="24"/>
                <w:szCs w:val="24"/>
              </w:rPr>
              <w:t xml:space="preserve">其他</w:t>
            </w:r>
            <w:r>
              <w:rPr>
                <w:rFonts w:hint="eastAsia" w:ascii="仿宋" w:hAnsi="仿宋" w:eastAsia="仿宋" w:cs="仿宋"/>
                <w:color w:val="auto"/>
                <w:sz w:val="24"/>
                <w:szCs w:val="24"/>
                <w:lang w:val="en-US" w:eastAsia="zh-CN"/>
              </w:rPr>
              <w:t xml:space="preserve">投标人</w:t>
            </w:r>
            <w:r>
              <w:rPr>
                <w:rFonts w:hint="eastAsia" w:ascii="仿宋" w:hAnsi="仿宋" w:eastAsia="仿宋" w:cs="仿宋"/>
                <w:color w:val="auto"/>
                <w:sz w:val="24"/>
                <w:szCs w:val="24"/>
              </w:rPr>
              <w:t xml:space="preserve">的价格分统一按照下列公式计算：投标报价得分=(评标基准价/投标报价)×</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0（小数点保留两位）</w:t>
            </w:r>
            <w:r/>
          </w:p>
        </w:tc>
      </w:tr>
      <w:tr>
        <w:trPr>
          <w:trHeight w:val="0"/>
        </w:trPr>
        <w:tc>
          <w:tcPr>
            <w:tcW w:w="774" w:type="pct"/>
            <w:vAlign w:val="center"/>
            <w:vMerge w:val="restart"/>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b w:val="0"/>
                <w:bCs w:val="0"/>
                <w:color w:val="auto"/>
              </w:rPr>
            </w:pPr>
            <w:r>
              <w:rPr>
                <w:rFonts w:hint="eastAsia" w:ascii="仿宋" w:hAnsi="仿宋" w:eastAsia="仿宋" w:cs="仿宋"/>
                <w:b w:val="0"/>
                <w:bCs w:val="0"/>
                <w:color w:val="auto"/>
              </w:rPr>
              <w:t xml:space="preserve">技术方案</w:t>
            </w:r>
            <w:r/>
          </w:p>
          <w:p>
            <w:pPr>
              <w:ind w:firstLine="0"/>
              <w:jc w:val="center"/>
              <w:keepLines w:val="0"/>
              <w:keepNext w:val="0"/>
              <w:pageBreakBefore w:val="0"/>
              <w:spacing w:line="440" w:lineRule="exact"/>
              <w:widowControl w:val="off"/>
              <w:rPr>
                <w:rFonts w:hint="eastAsia" w:ascii="仿宋" w:hAnsi="仿宋" w:eastAsia="仿宋" w:cs="仿宋"/>
                <w:b w:val="0"/>
                <w:bCs w:val="0"/>
                <w:color w:val="auto"/>
                <w:highlight w:val="none"/>
              </w:rPr>
            </w:pPr>
            <w:r>
              <w:rPr>
                <w:rFonts w:hint="eastAsia" w:ascii="仿宋" w:hAnsi="仿宋" w:eastAsia="仿宋" w:cs="仿宋"/>
                <w:b w:val="0"/>
                <w:bCs w:val="0"/>
                <w:color w:val="auto"/>
              </w:rPr>
              <w:t xml:space="preserve">（</w:t>
            </w:r>
            <w:r>
              <w:rPr>
                <w:rFonts w:hint="eastAsia" w:ascii="仿宋" w:hAnsi="仿宋" w:eastAsia="仿宋" w:cs="仿宋"/>
                <w:b w:val="0"/>
                <w:bCs w:val="0"/>
                <w:color w:val="auto"/>
                <w:lang w:val="en-US" w:eastAsia="zh-CN"/>
              </w:rPr>
              <w:t xml:space="preserve">49</w:t>
            </w:r>
            <w:r>
              <w:rPr>
                <w:rFonts w:hint="eastAsia" w:ascii="仿宋" w:hAnsi="仿宋" w:eastAsia="仿宋" w:cs="仿宋"/>
                <w:b w:val="0"/>
                <w:bCs w:val="0"/>
                <w:color w:val="auto"/>
              </w:rPr>
              <w:t xml:space="preserve">分）</w:t>
            </w:r>
            <w:r/>
          </w:p>
        </w:tc>
        <w:tc>
          <w:tcPr>
            <w:tcW w:w="704"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整体设计理念与内容把握</w:t>
            </w:r>
            <w:r/>
          </w:p>
          <w:p>
            <w:pPr>
              <w:ind w:firstLine="0"/>
              <w:jc w:val="center"/>
              <w:keepLines w:val="0"/>
              <w:keepNext w:val="0"/>
              <w:pageBreakBefore w:val="0"/>
              <w:spacing w:line="440" w:lineRule="exact"/>
              <w:widowControl w:val="off"/>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w:t>
            </w:r>
            <w:r>
              <w:rPr>
                <w:rFonts w:hint="eastAsia" w:ascii="仿宋" w:hAnsi="仿宋" w:eastAsia="仿宋" w:cs="仿宋"/>
                <w:b w:val="0"/>
                <w:bCs w:val="0"/>
                <w:color w:val="auto"/>
                <w:highlight w:val="none"/>
                <w:lang w:val="en-US" w:eastAsia="zh-CN"/>
              </w:rPr>
              <w:t xml:space="preserve">15</w:t>
            </w:r>
            <w:r>
              <w:rPr>
                <w:rFonts w:hint="eastAsia" w:ascii="仿宋" w:hAnsi="仿宋" w:eastAsia="仿宋" w:cs="仿宋"/>
                <w:b w:val="0"/>
                <w:bCs w:val="0"/>
                <w:color w:val="auto"/>
                <w:highlight w:val="none"/>
              </w:rPr>
              <w:t xml:space="preserve">分）</w:t>
            </w:r>
            <w:r/>
          </w:p>
        </w:tc>
        <w:tc>
          <w:tcPr>
            <w:tcW w:w="3521" w:type="pct"/>
            <w:vAlign w:val="center"/>
            <w:textDirection w:val="lrTb"/>
            <w:noWrap w:val="false"/>
          </w:tcPr>
          <w:p>
            <w:pPr>
              <w:ind w:firstLine="0"/>
              <w:keepLines w:val="0"/>
              <w:keepNext w:val="0"/>
              <w:pageBreakBefore w:val="0"/>
              <w:spacing w:line="440" w:lineRule="exact"/>
              <w:widowControl w:val="off"/>
              <w:rPr>
                <w:rFonts w:hint="eastAsia" w:ascii="仿宋" w:hAnsi="仿宋" w:eastAsia="仿宋" w:cs="仿宋"/>
                <w:b/>
                <w:bCs/>
                <w:color w:val="auto"/>
                <w:szCs w:val="24"/>
                <w:highlight w:val="none"/>
                <w:lang w:eastAsia="zh-CN" w:bidi="ar"/>
              </w:rPr>
            </w:pPr>
            <w:r>
              <w:rPr>
                <w:rFonts w:hint="eastAsia" w:ascii="仿宋" w:hAnsi="仿宋" w:eastAsia="仿宋" w:cs="仿宋"/>
                <w:b/>
                <w:bCs/>
                <w:color w:val="auto"/>
                <w:sz w:val="24"/>
                <w:szCs w:val="24"/>
                <w:highlight w:val="none"/>
                <w:lang w:val="en-US" w:eastAsia="zh-CN" w:bidi="ar"/>
              </w:rPr>
              <w:t xml:space="preserve">（1）</w:t>
            </w:r>
            <w:r>
              <w:rPr>
                <w:rStyle w:val="896"/>
                <w:rFonts w:hint="eastAsia" w:ascii="仿宋" w:hAnsi="仿宋" w:eastAsia="仿宋" w:cs="仿宋"/>
                <w:b/>
                <w:bCs/>
                <w:i w:val="0"/>
                <w:iCs w:val="0"/>
                <w:caps w:val="0"/>
                <w:color w:val="auto"/>
                <w:spacing w:val="0"/>
                <w:sz w:val="24"/>
                <w:szCs w:val="24"/>
                <w:highlight w:val="none"/>
                <w:shd w:val="clear" w:color="auto"/>
                <w:lang w:bidi="ar"/>
              </w:rPr>
              <w:t xml:space="preserve">主题解读与内容转化</w:t>
            </w:r>
            <w:r>
              <w:rPr>
                <w:rFonts w:hint="eastAsia" w:ascii="仿宋" w:hAnsi="仿宋" w:eastAsia="仿宋" w:cs="仿宋"/>
                <w:b/>
                <w:bCs/>
                <w:color w:val="auto"/>
                <w:szCs w:val="24"/>
                <w:highlight w:val="none"/>
                <w:lang w:eastAsia="zh-CN" w:bidi="ar"/>
              </w:rPr>
              <w:t xml:space="preserve">（</w:t>
            </w:r>
            <w:r>
              <w:rPr>
                <w:rFonts w:hint="eastAsia" w:ascii="仿宋" w:hAnsi="仿宋" w:eastAsia="仿宋" w:cs="仿宋"/>
                <w:b/>
                <w:bCs/>
                <w:color w:val="auto"/>
                <w:szCs w:val="24"/>
                <w:highlight w:val="none"/>
                <w:lang w:val="en-US" w:eastAsia="zh-CN" w:bidi="ar"/>
              </w:rPr>
              <w:t xml:space="preserve">5分</w:t>
            </w:r>
            <w:r>
              <w:rPr>
                <w:rFonts w:hint="eastAsia" w:ascii="仿宋" w:hAnsi="仿宋" w:eastAsia="仿宋" w:cs="仿宋"/>
                <w:b/>
                <w:bCs/>
                <w:color w:val="auto"/>
                <w:szCs w:val="24"/>
                <w:highlight w:val="none"/>
                <w:lang w:eastAsia="zh-CN" w:bidi="ar"/>
              </w:rPr>
              <w:t xml:space="preserve">）</w:t>
            </w:r>
            <w:r/>
          </w:p>
          <w:p>
            <w:pPr>
              <w:ind w:firstLine="0"/>
              <w:keepLines w:val="0"/>
              <w:keepNext w:val="0"/>
              <w:pageBreakBefore w:val="0"/>
              <w:spacing w:line="440" w:lineRule="exact"/>
              <w:widowControl w:val="off"/>
              <w:rPr>
                <w:rFonts w:hint="eastAsia" w:ascii="仿宋" w:hAnsi="仿宋" w:eastAsia="仿宋" w:cs="仿宋"/>
                <w:color w:val="auto"/>
                <w:szCs w:val="24"/>
                <w:highlight w:val="none"/>
                <w:lang w:bidi="ar"/>
              </w:rPr>
            </w:pPr>
            <w:r>
              <w:rPr>
                <w:rFonts w:hint="eastAsia" w:ascii="仿宋" w:hAnsi="仿宋" w:eastAsia="仿宋" w:cs="仿宋"/>
                <w:i w:val="0"/>
                <w:iCs w:val="0"/>
                <w:caps w:val="0"/>
                <w:color w:val="auto"/>
                <w:spacing w:val="0"/>
                <w:sz w:val="24"/>
                <w:szCs w:val="24"/>
                <w:highlight w:val="none"/>
                <w:shd w:val="clear" w:color="auto" w:fill="auto"/>
                <w:lang w:bidi="ar"/>
              </w:rPr>
              <w:t xml:space="preserve">方案深刻理解</w:t>
            </w:r>
            <w:r>
              <w:rPr>
                <w:rFonts w:hint="eastAsia" w:ascii="仿宋" w:hAnsi="仿宋" w:eastAsia="仿宋" w:cs="仿宋"/>
                <w:i w:val="0"/>
                <w:iCs w:val="0"/>
                <w:caps w:val="0"/>
                <w:color w:val="auto"/>
                <w:spacing w:val="0"/>
                <w:sz w:val="24"/>
                <w:szCs w:val="24"/>
                <w:highlight w:val="none"/>
                <w:shd w:val="clear" w:color="auto" w:fill="auto"/>
                <w:lang w:eastAsia="zh-CN" w:bidi="ar"/>
              </w:rPr>
              <w:t xml:space="preserve">展览大纲</w:t>
            </w:r>
            <w:r>
              <w:rPr>
                <w:rFonts w:hint="eastAsia" w:ascii="仿宋" w:hAnsi="仿宋" w:eastAsia="仿宋" w:cs="仿宋"/>
                <w:i w:val="0"/>
                <w:iCs w:val="0"/>
                <w:caps w:val="0"/>
                <w:color w:val="auto"/>
                <w:spacing w:val="0"/>
                <w:sz w:val="24"/>
                <w:szCs w:val="24"/>
                <w:highlight w:val="none"/>
                <w:shd w:val="clear" w:color="auto" w:fill="auto"/>
                <w:lang w:bidi="ar"/>
              </w:rPr>
              <w:t xml:space="preserve">，能精准提炼“苏秀”主题的核心精神（岁时节庆的文化内涵、传统纹样的工艺之美）。信息传达逻辑清晰、层次分明，形式与内容高度统一，能创造性地将文字大纲转化为极具感染力的空间叙事</w:t>
            </w:r>
            <w:r>
              <w:rPr>
                <w:rFonts w:hint="eastAsia" w:ascii="仿宋" w:hAnsi="仿宋" w:eastAsia="仿宋" w:cs="仿宋"/>
                <w:color w:val="auto"/>
                <w:szCs w:val="24"/>
                <w:highlight w:val="none"/>
                <w:lang w:bidi="ar"/>
              </w:rPr>
              <w:t xml:space="preserve">得</w:t>
            </w:r>
            <w:r>
              <w:rPr>
                <w:rFonts w:hint="eastAsia" w:ascii="仿宋" w:hAnsi="仿宋" w:eastAsia="仿宋" w:cs="仿宋"/>
                <w:color w:val="auto"/>
                <w:szCs w:val="24"/>
                <w:highlight w:val="none"/>
                <w:lang w:val="en-US" w:eastAsia="zh-CN" w:bidi="ar"/>
              </w:rPr>
              <w:t xml:space="preserve">5</w:t>
            </w:r>
            <w:r>
              <w:rPr>
                <w:rFonts w:hint="eastAsia" w:ascii="仿宋" w:hAnsi="仿宋" w:eastAsia="仿宋" w:cs="仿宋"/>
                <w:color w:val="auto"/>
                <w:szCs w:val="24"/>
                <w:highlight w:val="none"/>
                <w:lang w:bidi="ar"/>
              </w:rPr>
              <w:t xml:space="preserve">分；</w:t>
            </w:r>
            <w:r/>
          </w:p>
          <w:p>
            <w:pPr>
              <w:ind w:firstLine="0"/>
              <w:keepLines w:val="0"/>
              <w:keepNext w:val="0"/>
              <w:pageBreakBefore w:val="0"/>
              <w:spacing w:line="440" w:lineRule="exact"/>
              <w:widowControl w:val="off"/>
              <w:rPr>
                <w:rFonts w:hint="eastAsia" w:ascii="仿宋" w:hAnsi="仿宋" w:eastAsia="仿宋" w:cs="仿宋"/>
                <w:color w:val="auto"/>
                <w:szCs w:val="24"/>
                <w:highlight w:val="none"/>
                <w:lang w:bidi="ar"/>
              </w:rPr>
            </w:pPr>
            <w:r>
              <w:rPr>
                <w:rFonts w:hint="eastAsia" w:ascii="仿宋" w:hAnsi="仿宋" w:eastAsia="仿宋" w:cs="仿宋"/>
                <w:i w:val="0"/>
                <w:iCs w:val="0"/>
                <w:caps w:val="0"/>
                <w:color w:val="auto"/>
                <w:spacing w:val="0"/>
                <w:sz w:val="24"/>
                <w:szCs w:val="24"/>
                <w:highlight w:val="none"/>
                <w:shd w:val="clear" w:color="auto" w:fill="auto"/>
                <w:lang w:bidi="ar"/>
              </w:rPr>
              <w:t xml:space="preserve">方案较好理解大纲，主题明确，信息传达清晰，形式能服务于内容，但亮点不突出，转化方式较为常规</w:t>
            </w:r>
            <w:r>
              <w:rPr>
                <w:rFonts w:hint="eastAsia" w:ascii="仿宋" w:hAnsi="仿宋" w:eastAsia="仿宋" w:cs="仿宋"/>
                <w:color w:val="auto"/>
                <w:szCs w:val="24"/>
                <w:highlight w:val="none"/>
                <w:lang w:bidi="ar"/>
              </w:rPr>
              <w:t xml:space="preserve">得</w:t>
            </w:r>
            <w:r>
              <w:rPr>
                <w:rFonts w:hint="eastAsia" w:ascii="仿宋" w:hAnsi="仿宋" w:eastAsia="仿宋" w:cs="仿宋"/>
                <w:color w:val="auto"/>
                <w:szCs w:val="24"/>
                <w:highlight w:val="none"/>
                <w:lang w:val="en-US" w:eastAsia="zh-CN" w:bidi="ar"/>
              </w:rPr>
              <w:t xml:space="preserve">3</w:t>
            </w:r>
            <w:r>
              <w:rPr>
                <w:rFonts w:hint="eastAsia" w:ascii="仿宋" w:hAnsi="仿宋" w:eastAsia="仿宋" w:cs="仿宋"/>
                <w:color w:val="auto"/>
                <w:szCs w:val="24"/>
                <w:highlight w:val="none"/>
                <w:lang w:bidi="ar"/>
              </w:rPr>
              <w:t xml:space="preserve">分；</w:t>
            </w:r>
            <w:r/>
          </w:p>
          <w:p>
            <w:pPr>
              <w:ind w:firstLine="0"/>
              <w:keepLines w:val="0"/>
              <w:keepNext w:val="0"/>
              <w:pageBreakBefore w:val="0"/>
              <w:spacing w:line="440" w:lineRule="exact"/>
              <w:widowControl w:val="off"/>
              <w:rPr>
                <w:rFonts w:hint="default" w:ascii="仿宋" w:hAnsi="仿宋" w:eastAsia="仿宋" w:cs="仿宋"/>
                <w:color w:val="auto"/>
                <w:szCs w:val="24"/>
                <w:highlight w:val="none"/>
                <w:lang w:val="en-US" w:eastAsia="zh-CN" w:bidi="ar"/>
              </w:rPr>
            </w:pPr>
            <w:r>
              <w:rPr>
                <w:rFonts w:hint="eastAsia" w:ascii="仿宋" w:hAnsi="仿宋" w:eastAsia="仿宋" w:cs="仿宋"/>
                <w:i w:val="0"/>
                <w:iCs w:val="0"/>
                <w:caps w:val="0"/>
                <w:color w:val="auto"/>
                <w:spacing w:val="0"/>
                <w:sz w:val="24"/>
                <w:szCs w:val="24"/>
                <w:highlight w:val="none"/>
                <w:shd w:val="clear" w:color="auto" w:fill="auto"/>
                <w:lang w:bidi="ar"/>
              </w:rPr>
              <w:t xml:space="preserve">对大纲理解肤浅或有偏差，主题模糊，逻辑混乱，形式与内容存在脱节</w:t>
            </w:r>
            <w:r>
              <w:rPr>
                <w:rFonts w:hint="eastAsia" w:ascii="仿宋" w:hAnsi="仿宋" w:eastAsia="仿宋" w:cs="仿宋"/>
                <w:color w:val="auto"/>
                <w:szCs w:val="24"/>
                <w:highlight w:val="none"/>
                <w:lang w:bidi="ar"/>
              </w:rPr>
              <w:t xml:space="preserve">得</w:t>
            </w:r>
            <w:r>
              <w:rPr>
                <w:rFonts w:hint="eastAsia" w:ascii="仿宋" w:hAnsi="仿宋" w:eastAsia="仿宋" w:cs="仿宋"/>
                <w:color w:val="auto"/>
                <w:szCs w:val="24"/>
                <w:highlight w:val="none"/>
                <w:lang w:val="en-US" w:eastAsia="zh-CN" w:bidi="ar"/>
              </w:rPr>
              <w:t xml:space="preserve">1</w:t>
            </w:r>
            <w:r>
              <w:rPr>
                <w:rFonts w:hint="eastAsia" w:ascii="仿宋" w:hAnsi="仿宋" w:eastAsia="仿宋" w:cs="仿宋"/>
                <w:color w:val="auto"/>
                <w:szCs w:val="24"/>
                <w:highlight w:val="none"/>
                <w:lang w:bidi="ar"/>
              </w:rPr>
              <w:t xml:space="preserve">分；</w:t>
            </w:r>
            <w:r>
              <w:rPr>
                <w:rFonts w:hint="eastAsia" w:ascii="仿宋" w:hAnsi="仿宋" w:eastAsia="仿宋" w:cs="仿宋"/>
                <w:color w:val="auto"/>
                <w:szCs w:val="24"/>
                <w:highlight w:val="none"/>
                <w:lang w:val="en-US" w:eastAsia="zh-CN" w:bidi="ar"/>
              </w:rPr>
              <w:t xml:space="preserve">其他或没有不得分。</w:t>
            </w:r>
            <w:r/>
          </w:p>
          <w:p>
            <w:pPr>
              <w:ind w:firstLine="0"/>
              <w:keepLines w:val="0"/>
              <w:keepNext w:val="0"/>
              <w:pageBreakBefore w:val="0"/>
              <w:spacing w:line="440" w:lineRule="exact"/>
              <w:widowControl w:val="off"/>
              <w:rPr>
                <w:rFonts w:hint="eastAsia" w:ascii="仿宋" w:hAnsi="仿宋" w:eastAsia="仿宋" w:cs="仿宋"/>
                <w:b/>
                <w:bCs/>
                <w:color w:val="auto"/>
                <w:szCs w:val="24"/>
                <w:highlight w:val="none"/>
                <w:lang w:eastAsia="zh-CN" w:bidi="ar"/>
              </w:rPr>
            </w:pPr>
            <w:r>
              <w:rPr>
                <w:rFonts w:hint="eastAsia" w:ascii="仿宋" w:hAnsi="仿宋" w:eastAsia="仿宋" w:cs="仿宋"/>
                <w:b/>
                <w:bCs/>
                <w:color w:val="auto"/>
                <w:szCs w:val="24"/>
                <w:highlight w:val="none"/>
                <w:lang w:val="en-US" w:eastAsia="zh-CN" w:bidi="ar"/>
              </w:rPr>
              <w:t xml:space="preserve">（2）</w:t>
            </w:r>
            <w:r>
              <w:rPr>
                <w:rStyle w:val="896"/>
                <w:rFonts w:hint="eastAsia" w:ascii="仿宋" w:hAnsi="仿宋" w:eastAsia="仿宋" w:cs="仿宋"/>
                <w:b/>
                <w:bCs/>
                <w:i w:val="0"/>
                <w:iCs w:val="0"/>
                <w:caps w:val="0"/>
                <w:color w:val="auto"/>
                <w:spacing w:val="0"/>
                <w:sz w:val="24"/>
                <w:szCs w:val="24"/>
                <w:highlight w:val="none"/>
                <w:shd w:val="clear" w:color="auto"/>
                <w:lang w:bidi="ar"/>
              </w:rPr>
              <w:t xml:space="preserve">“五个性”的融合体现</w:t>
            </w:r>
            <w:r>
              <w:rPr>
                <w:rFonts w:hint="eastAsia" w:ascii="仿宋" w:hAnsi="仿宋" w:eastAsia="仿宋" w:cs="仿宋"/>
                <w:b/>
                <w:bCs/>
                <w:color w:val="auto"/>
                <w:szCs w:val="24"/>
                <w:highlight w:val="none"/>
                <w:lang w:eastAsia="zh-CN" w:bidi="ar"/>
              </w:rPr>
              <w:t xml:space="preserve">（</w:t>
            </w:r>
            <w:r>
              <w:rPr>
                <w:rFonts w:hint="eastAsia" w:ascii="仿宋" w:hAnsi="仿宋" w:eastAsia="仿宋" w:cs="仿宋"/>
                <w:b/>
                <w:bCs/>
                <w:color w:val="auto"/>
                <w:szCs w:val="24"/>
                <w:highlight w:val="none"/>
                <w:lang w:val="en-US" w:eastAsia="zh-CN" w:bidi="ar"/>
              </w:rPr>
              <w:t xml:space="preserve">5分</w:t>
            </w:r>
            <w:r>
              <w:rPr>
                <w:rFonts w:hint="eastAsia" w:ascii="仿宋" w:hAnsi="仿宋" w:eastAsia="仿宋" w:cs="仿宋"/>
                <w:b/>
                <w:bCs/>
                <w:color w:val="auto"/>
                <w:szCs w:val="24"/>
                <w:highlight w:val="none"/>
                <w:lang w:eastAsia="zh-CN" w:bidi="ar"/>
              </w:rPr>
              <w:t xml:space="preserve">）</w:t>
            </w:r>
            <w:r/>
          </w:p>
          <w:p>
            <w:pPr>
              <w:ind w:firstLine="0"/>
              <w:keepLines w:val="0"/>
              <w:keepNext w:val="0"/>
              <w:pageBreakBefore w:val="0"/>
              <w:spacing w:line="440" w:lineRule="exact"/>
              <w:widowControl w:val="off"/>
              <w:rPr>
                <w:rFonts w:hint="eastAsia" w:ascii="仿宋" w:hAnsi="仿宋" w:eastAsia="仿宋" w:cs="仿宋"/>
                <w:color w:val="auto"/>
                <w:szCs w:val="24"/>
                <w:highlight w:val="none"/>
                <w:lang w:bidi="ar"/>
              </w:rPr>
            </w:pPr>
            <w:r>
              <w:rPr>
                <w:rFonts w:hint="eastAsia" w:ascii="仿宋" w:hAnsi="仿宋" w:eastAsia="仿宋" w:cs="仿宋"/>
                <w:b/>
                <w:bCs/>
                <w:color w:val="auto"/>
                <w:szCs w:val="24"/>
                <w:highlight w:val="none"/>
                <w:lang w:bidi="ar"/>
              </w:rPr>
              <w:t xml:space="preserve">艺术性</w:t>
            </w:r>
            <w:r>
              <w:rPr>
                <w:rFonts w:hint="eastAsia" w:ascii="仿宋" w:hAnsi="仿宋" w:eastAsia="仿宋" w:cs="仿宋"/>
                <w:b w:val="0"/>
                <w:bCs w:val="0"/>
                <w:color w:val="auto"/>
                <w:szCs w:val="24"/>
                <w:highlight w:val="none"/>
                <w:lang w:bidi="ar"/>
              </w:rPr>
              <w:t xml:space="preserve">：空间布局、展品组合、细节处理具有高艺术水准；</w:t>
            </w:r>
            <w:r>
              <w:rPr>
                <w:rFonts w:hint="eastAsia" w:ascii="仿宋" w:hAnsi="仿宋" w:eastAsia="仿宋" w:cs="仿宋"/>
                <w:b/>
                <w:bCs/>
                <w:color w:val="auto"/>
                <w:szCs w:val="24"/>
                <w:highlight w:val="none"/>
                <w:lang w:bidi="ar"/>
              </w:rPr>
              <w:t xml:space="preserve">科学性</w:t>
            </w:r>
            <w:r>
              <w:rPr>
                <w:rFonts w:hint="eastAsia" w:ascii="仿宋" w:hAnsi="仿宋" w:eastAsia="仿宋" w:cs="仿宋"/>
                <w:b w:val="0"/>
                <w:bCs w:val="0"/>
                <w:color w:val="auto"/>
                <w:szCs w:val="24"/>
                <w:highlight w:val="none"/>
                <w:lang w:bidi="ar"/>
              </w:rPr>
              <w:t xml:space="preserve">：展陈手段运用合理，数字技术使用有创意且恰到好处；</w:t>
            </w:r>
            <w:r>
              <w:rPr>
                <w:rFonts w:hint="eastAsia" w:ascii="仿宋" w:hAnsi="仿宋" w:eastAsia="仿宋" w:cs="仿宋"/>
                <w:b/>
                <w:bCs/>
                <w:color w:val="auto"/>
                <w:szCs w:val="24"/>
                <w:highlight w:val="none"/>
                <w:lang w:bidi="ar"/>
              </w:rPr>
              <w:t xml:space="preserve">人本性</w:t>
            </w:r>
            <w:r>
              <w:rPr>
                <w:rFonts w:hint="eastAsia" w:ascii="仿宋" w:hAnsi="仿宋" w:eastAsia="仿宋" w:cs="仿宋"/>
                <w:b w:val="0"/>
                <w:bCs w:val="0"/>
                <w:color w:val="auto"/>
                <w:szCs w:val="24"/>
                <w:highlight w:val="none"/>
                <w:lang w:bidi="ar"/>
              </w:rPr>
              <w:t xml:space="preserve">：充分考虑不同观众需求，动线舒适，互动设计能激发兴趣，特别关照手工艺人工作环境；</w:t>
            </w:r>
            <w:r>
              <w:rPr>
                <w:rFonts w:hint="eastAsia" w:ascii="仿宋" w:hAnsi="仿宋" w:eastAsia="仿宋" w:cs="仿宋"/>
                <w:b/>
                <w:bCs/>
                <w:color w:val="auto"/>
                <w:szCs w:val="24"/>
                <w:highlight w:val="none"/>
                <w:lang w:bidi="ar"/>
              </w:rPr>
              <w:t xml:space="preserve">创新性</w:t>
            </w:r>
            <w:r>
              <w:rPr>
                <w:rFonts w:hint="eastAsia" w:ascii="仿宋" w:hAnsi="仿宋" w:eastAsia="仿宋" w:cs="仿宋"/>
                <w:b w:val="0"/>
                <w:bCs w:val="0"/>
                <w:color w:val="auto"/>
                <w:szCs w:val="24"/>
                <w:highlight w:val="none"/>
                <w:lang w:bidi="ar"/>
              </w:rPr>
              <w:t xml:space="preserve">：设计理念或手法有显著创新，避免“展板+展品”的陈旧模式；</w:t>
            </w:r>
            <w:r>
              <w:rPr>
                <w:rFonts w:hint="eastAsia" w:ascii="仿宋" w:hAnsi="仿宋" w:eastAsia="仿宋" w:cs="仿宋"/>
                <w:b/>
                <w:bCs/>
                <w:color w:val="auto"/>
                <w:szCs w:val="24"/>
                <w:highlight w:val="none"/>
                <w:lang w:bidi="ar"/>
              </w:rPr>
              <w:t xml:space="preserve">安全性</w:t>
            </w:r>
            <w:r>
              <w:rPr>
                <w:rFonts w:hint="eastAsia" w:ascii="仿宋" w:hAnsi="仿宋" w:eastAsia="仿宋" w:cs="仿宋"/>
                <w:b w:val="0"/>
                <w:bCs w:val="0"/>
                <w:color w:val="auto"/>
                <w:szCs w:val="24"/>
                <w:highlight w:val="none"/>
                <w:lang w:bidi="ar"/>
              </w:rPr>
              <w:t xml:space="preserve">：明确提出对展品、材料、工艺的安全保障措施</w:t>
            </w:r>
            <w:r>
              <w:rPr>
                <w:rFonts w:hint="eastAsia" w:ascii="仿宋" w:hAnsi="仿宋" w:eastAsia="仿宋" w:cs="仿宋"/>
                <w:color w:val="auto"/>
                <w:szCs w:val="24"/>
                <w:highlight w:val="none"/>
                <w:lang w:bidi="ar"/>
              </w:rPr>
              <w:t xml:space="preserve">得</w:t>
            </w:r>
            <w:r>
              <w:rPr>
                <w:rFonts w:hint="eastAsia" w:ascii="仿宋" w:hAnsi="仿宋" w:eastAsia="仿宋" w:cs="仿宋"/>
                <w:color w:val="auto"/>
                <w:szCs w:val="24"/>
                <w:highlight w:val="none"/>
                <w:lang w:val="en-US" w:eastAsia="zh-CN" w:bidi="ar"/>
              </w:rPr>
              <w:t xml:space="preserve">5</w:t>
            </w:r>
            <w:r>
              <w:rPr>
                <w:rFonts w:hint="eastAsia" w:ascii="仿宋" w:hAnsi="仿宋" w:eastAsia="仿宋" w:cs="仿宋"/>
                <w:color w:val="auto"/>
                <w:szCs w:val="24"/>
                <w:highlight w:val="none"/>
                <w:lang w:bidi="ar"/>
              </w:rPr>
              <w:t xml:space="preserve">分；</w:t>
            </w:r>
            <w:r/>
          </w:p>
          <w:p>
            <w:pPr>
              <w:ind w:firstLine="0"/>
              <w:keepLines w:val="0"/>
              <w:keepNext w:val="0"/>
              <w:pageBreakBefore w:val="0"/>
              <w:spacing w:line="440" w:lineRule="exact"/>
              <w:widowControl w:val="off"/>
              <w:rPr>
                <w:rFonts w:hint="eastAsia" w:ascii="仿宋" w:hAnsi="仿宋" w:eastAsia="仿宋" w:cs="仿宋"/>
                <w:color w:val="auto"/>
                <w:szCs w:val="24"/>
                <w:highlight w:val="none"/>
                <w:lang w:bidi="ar"/>
              </w:rPr>
            </w:pPr>
            <w:r>
              <w:rPr>
                <w:rFonts w:hint="eastAsia" w:ascii="仿宋" w:hAnsi="仿宋" w:eastAsia="仿宋" w:cs="仿宋"/>
                <w:color w:val="auto"/>
                <w:szCs w:val="24"/>
                <w:highlight w:val="none"/>
                <w:lang w:bidi="ar"/>
              </w:rPr>
              <w:t xml:space="preserve">在“五个性”中的多数方面有体现，但深度不足或有所侧重，某些方面（如创新性、人本性细节）考虑不周得</w:t>
            </w:r>
            <w:r>
              <w:rPr>
                <w:rFonts w:hint="eastAsia" w:ascii="仿宋" w:hAnsi="仿宋" w:eastAsia="仿宋" w:cs="仿宋"/>
                <w:color w:val="auto"/>
                <w:szCs w:val="24"/>
                <w:highlight w:val="none"/>
                <w:lang w:val="en-US" w:eastAsia="zh-CN" w:bidi="ar"/>
              </w:rPr>
              <w:t xml:space="preserve">3</w:t>
            </w:r>
            <w:r>
              <w:rPr>
                <w:rFonts w:hint="eastAsia" w:ascii="仿宋" w:hAnsi="仿宋" w:eastAsia="仿宋" w:cs="仿宋"/>
                <w:color w:val="auto"/>
                <w:szCs w:val="24"/>
                <w:highlight w:val="none"/>
                <w:lang w:bidi="ar"/>
              </w:rPr>
              <w:t xml:space="preserve">分；</w:t>
            </w:r>
            <w:r/>
          </w:p>
          <w:p>
            <w:pPr>
              <w:ind w:firstLine="0"/>
              <w:keepLines w:val="0"/>
              <w:keepNext w:val="0"/>
              <w:pageBreakBefore w:val="0"/>
              <w:spacing w:line="440" w:lineRule="exact"/>
              <w:widowControl w:val="off"/>
              <w:rPr>
                <w:rFonts w:hint="eastAsia" w:ascii="仿宋" w:hAnsi="仿宋" w:eastAsia="仿宋" w:cs="仿宋"/>
                <w:color w:val="auto"/>
                <w:szCs w:val="24"/>
                <w:highlight w:val="none"/>
                <w:lang w:bidi="ar"/>
              </w:rPr>
            </w:pPr>
            <w:r>
              <w:rPr>
                <w:rFonts w:hint="eastAsia" w:ascii="仿宋" w:hAnsi="仿宋" w:eastAsia="仿宋" w:cs="仿宋"/>
                <w:color w:val="auto"/>
                <w:szCs w:val="24"/>
                <w:highlight w:val="none"/>
                <w:lang w:bidi="ar"/>
              </w:rPr>
              <w:t xml:space="preserve"> “五个性”体现严重不足，有多项明显缺失，如存在安全隐患或完全忽视人性化设计得</w:t>
            </w:r>
            <w:r>
              <w:rPr>
                <w:rFonts w:hint="eastAsia" w:ascii="仿宋" w:hAnsi="仿宋" w:eastAsia="仿宋" w:cs="仿宋"/>
                <w:color w:val="auto"/>
                <w:szCs w:val="24"/>
                <w:highlight w:val="none"/>
                <w:lang w:val="en-US" w:eastAsia="zh-CN" w:bidi="ar"/>
              </w:rPr>
              <w:t xml:space="preserve">1</w:t>
            </w:r>
            <w:r>
              <w:rPr>
                <w:rFonts w:hint="eastAsia" w:ascii="仿宋" w:hAnsi="仿宋" w:eastAsia="仿宋" w:cs="仿宋"/>
                <w:color w:val="auto"/>
                <w:szCs w:val="24"/>
                <w:highlight w:val="none"/>
                <w:lang w:bidi="ar"/>
              </w:rPr>
              <w:t xml:space="preserve">分；</w:t>
            </w:r>
            <w:r>
              <w:rPr>
                <w:rFonts w:hint="eastAsia" w:ascii="仿宋" w:hAnsi="仿宋" w:eastAsia="仿宋" w:cs="仿宋"/>
                <w:color w:val="auto"/>
                <w:szCs w:val="24"/>
                <w:highlight w:val="none"/>
                <w:lang w:val="en-US" w:eastAsia="zh-CN" w:bidi="ar"/>
              </w:rPr>
              <w:t xml:space="preserve">其他或没有不得分。</w:t>
            </w:r>
            <w:r/>
          </w:p>
          <w:p>
            <w:pPr>
              <w:ind w:firstLine="0"/>
              <w:keepLines w:val="0"/>
              <w:keepNext w:val="0"/>
              <w:pageBreakBefore w:val="0"/>
              <w:spacing w:line="440" w:lineRule="exact"/>
              <w:widowControl w:val="off"/>
              <w:rPr>
                <w:rFonts w:hint="eastAsia" w:ascii="仿宋" w:hAnsi="仿宋" w:eastAsia="仿宋" w:cs="仿宋"/>
                <w:b/>
                <w:bCs/>
                <w:color w:val="auto"/>
                <w:szCs w:val="24"/>
                <w:highlight w:val="none"/>
                <w:lang w:eastAsia="zh-CN" w:bidi="ar"/>
              </w:rPr>
            </w:pPr>
            <w:r>
              <w:rPr>
                <w:rFonts w:hint="eastAsia" w:ascii="仿宋" w:hAnsi="仿宋" w:eastAsia="仿宋" w:cs="仿宋"/>
                <w:b/>
                <w:bCs/>
                <w:color w:val="auto"/>
                <w:szCs w:val="24"/>
                <w:highlight w:val="none"/>
                <w:lang w:val="en-US" w:eastAsia="zh-CN" w:bidi="ar"/>
              </w:rPr>
              <w:t xml:space="preserve">（3）</w:t>
            </w:r>
            <w:r>
              <w:rPr>
                <w:rStyle w:val="896"/>
                <w:rFonts w:hint="eastAsia" w:ascii="仿宋" w:hAnsi="仿宋" w:eastAsia="仿宋" w:cs="仿宋"/>
                <w:b/>
                <w:bCs/>
                <w:i w:val="0"/>
                <w:iCs w:val="0"/>
                <w:caps w:val="0"/>
                <w:color w:val="auto"/>
                <w:spacing w:val="0"/>
                <w:sz w:val="24"/>
                <w:szCs w:val="24"/>
                <w:highlight w:val="none"/>
                <w:shd w:val="clear" w:color="auto"/>
                <w:lang w:bidi="ar"/>
              </w:rPr>
              <w:t xml:space="preserve">文化内涵与地域特色</w:t>
            </w:r>
            <w:r>
              <w:rPr>
                <w:rFonts w:hint="eastAsia" w:ascii="仿宋" w:hAnsi="仿宋" w:eastAsia="仿宋" w:cs="仿宋"/>
                <w:b/>
                <w:bCs/>
                <w:color w:val="auto"/>
                <w:szCs w:val="24"/>
                <w:highlight w:val="none"/>
                <w:lang w:eastAsia="zh-CN" w:bidi="ar"/>
              </w:rPr>
              <w:t xml:space="preserve">（</w:t>
            </w:r>
            <w:r>
              <w:rPr>
                <w:rFonts w:hint="eastAsia" w:ascii="仿宋" w:hAnsi="仿宋" w:eastAsia="仿宋" w:cs="仿宋"/>
                <w:b/>
                <w:bCs/>
                <w:color w:val="auto"/>
                <w:szCs w:val="24"/>
                <w:highlight w:val="none"/>
                <w:lang w:val="en-US" w:eastAsia="zh-CN" w:bidi="ar"/>
              </w:rPr>
              <w:t xml:space="preserve">3分</w:t>
            </w:r>
            <w:r>
              <w:rPr>
                <w:rFonts w:hint="eastAsia" w:ascii="仿宋" w:hAnsi="仿宋" w:eastAsia="仿宋" w:cs="仿宋"/>
                <w:b/>
                <w:bCs/>
                <w:color w:val="auto"/>
                <w:szCs w:val="24"/>
                <w:highlight w:val="none"/>
                <w:lang w:eastAsia="zh-CN" w:bidi="ar"/>
              </w:rPr>
              <w:t xml:space="preserve">）</w:t>
            </w:r>
            <w:r/>
          </w:p>
          <w:p>
            <w:pPr>
              <w:ind w:firstLine="0"/>
              <w:keepLines w:val="0"/>
              <w:keepNext w:val="0"/>
              <w:pageBreakBefore w:val="0"/>
              <w:spacing w:line="440" w:lineRule="exact"/>
              <w:widowControl w:val="off"/>
              <w:rPr>
                <w:rFonts w:hint="eastAsia" w:ascii="仿宋" w:hAnsi="仿宋" w:eastAsia="仿宋" w:cs="仿宋"/>
                <w:color w:val="auto"/>
                <w:szCs w:val="24"/>
                <w:highlight w:val="none"/>
                <w:lang w:bidi="ar"/>
              </w:rPr>
            </w:pPr>
            <w:r>
              <w:rPr>
                <w:rFonts w:hint="eastAsia" w:ascii="仿宋" w:hAnsi="仿宋" w:eastAsia="仿宋" w:cs="仿宋"/>
                <w:i w:val="0"/>
                <w:iCs w:val="0"/>
                <w:caps w:val="0"/>
                <w:color w:val="auto"/>
                <w:spacing w:val="0"/>
                <w:sz w:val="24"/>
                <w:szCs w:val="24"/>
                <w:highlight w:val="none"/>
                <w:shd w:val="clear" w:color="auto" w:fill="auto"/>
                <w:lang w:bidi="ar"/>
              </w:rPr>
              <w:t xml:space="preserve">能深度挖掘并巧妙运用江苏特有的工艺、民俗、纹样等文化元素，设计方案具有鲜明的江苏地域文化标识，而非泛泛的“中国风”。能讲述文化背后的故事，赋予展览深厚的历史感和独特性</w:t>
            </w:r>
            <w:r>
              <w:rPr>
                <w:rFonts w:hint="eastAsia" w:ascii="仿宋" w:hAnsi="仿宋" w:eastAsia="仿宋" w:cs="仿宋"/>
                <w:color w:val="auto"/>
                <w:szCs w:val="24"/>
                <w:highlight w:val="none"/>
                <w:lang w:bidi="ar"/>
              </w:rPr>
              <w:t xml:space="preserve">得</w:t>
            </w:r>
            <w:r>
              <w:rPr>
                <w:rFonts w:hint="eastAsia" w:ascii="仿宋" w:hAnsi="仿宋" w:eastAsia="仿宋" w:cs="仿宋"/>
                <w:color w:val="auto"/>
                <w:szCs w:val="24"/>
                <w:highlight w:val="none"/>
                <w:lang w:val="en-US" w:eastAsia="zh-CN" w:bidi="ar"/>
              </w:rPr>
              <w:t xml:space="preserve">3</w:t>
            </w:r>
            <w:r>
              <w:rPr>
                <w:rFonts w:hint="eastAsia" w:ascii="仿宋" w:hAnsi="仿宋" w:eastAsia="仿宋" w:cs="仿宋"/>
                <w:color w:val="auto"/>
                <w:szCs w:val="24"/>
                <w:highlight w:val="none"/>
                <w:lang w:bidi="ar"/>
              </w:rPr>
              <w:t xml:space="preserve">分；</w:t>
            </w:r>
            <w:r/>
          </w:p>
          <w:p>
            <w:pPr>
              <w:ind w:firstLine="0"/>
              <w:keepLines w:val="0"/>
              <w:keepNext w:val="0"/>
              <w:pageBreakBefore w:val="0"/>
              <w:spacing w:line="440" w:lineRule="exact"/>
              <w:widowControl w:val="off"/>
              <w:rPr>
                <w:rFonts w:hint="eastAsia" w:ascii="仿宋" w:hAnsi="仿宋" w:eastAsia="仿宋" w:cs="仿宋"/>
                <w:color w:val="auto"/>
                <w:szCs w:val="24"/>
                <w:highlight w:val="none"/>
                <w:lang w:bidi="ar"/>
              </w:rPr>
            </w:pPr>
            <w:r>
              <w:rPr>
                <w:rFonts w:hint="eastAsia" w:ascii="仿宋" w:hAnsi="仿宋" w:eastAsia="仿宋" w:cs="仿宋"/>
                <w:i w:val="0"/>
                <w:iCs w:val="0"/>
                <w:caps w:val="0"/>
                <w:color w:val="auto"/>
                <w:spacing w:val="0"/>
                <w:sz w:val="24"/>
                <w:szCs w:val="24"/>
                <w:highlight w:val="none"/>
                <w:shd w:val="clear" w:color="auto" w:fill="auto"/>
                <w:lang w:bidi="ar"/>
              </w:rPr>
              <w:t xml:space="preserve">能运用江苏文化元素，但结合不够深入或略显生硬，地域特色不够鲜明</w:t>
            </w:r>
            <w:r>
              <w:rPr>
                <w:rFonts w:hint="eastAsia" w:ascii="仿宋" w:hAnsi="仿宋" w:eastAsia="仿宋" w:cs="仿宋"/>
                <w:color w:val="auto"/>
                <w:szCs w:val="24"/>
                <w:highlight w:val="none"/>
                <w:lang w:bidi="ar"/>
              </w:rPr>
              <w:t xml:space="preserve">得</w:t>
            </w:r>
            <w:r>
              <w:rPr>
                <w:rFonts w:hint="eastAsia" w:ascii="仿宋" w:hAnsi="仿宋" w:eastAsia="仿宋" w:cs="仿宋"/>
                <w:color w:val="auto"/>
                <w:szCs w:val="24"/>
                <w:highlight w:val="none"/>
                <w:lang w:val="en-US" w:eastAsia="zh-CN" w:bidi="ar"/>
              </w:rPr>
              <w:t xml:space="preserve">2</w:t>
            </w:r>
            <w:r>
              <w:rPr>
                <w:rFonts w:hint="eastAsia" w:ascii="仿宋" w:hAnsi="仿宋" w:eastAsia="仿宋" w:cs="仿宋"/>
                <w:color w:val="auto"/>
                <w:szCs w:val="24"/>
                <w:highlight w:val="none"/>
                <w:lang w:bidi="ar"/>
              </w:rPr>
              <w:t xml:space="preserve">分；</w:t>
            </w:r>
            <w:r/>
          </w:p>
          <w:p>
            <w:pPr>
              <w:ind w:firstLine="0"/>
              <w:keepLines w:val="0"/>
              <w:keepNext w:val="0"/>
              <w:pageBreakBefore w:val="0"/>
              <w:spacing w:line="440" w:lineRule="exact"/>
              <w:widowControl w:val="off"/>
              <w:rPr>
                <w:rFonts w:ascii="Segoe UI" w:hAnsi="Segoe UI" w:eastAsia="Segoe UI" w:cs="Segoe UI"/>
                <w:i w:val="0"/>
                <w:iCs w:val="0"/>
                <w:caps w:val="0"/>
                <w:color w:val="0f1115"/>
                <w:spacing w:val="0"/>
                <w:sz w:val="18"/>
                <w:szCs w:val="18"/>
                <w:shd w:val="clear" w:color="auto" w:fill="ffffff"/>
              </w:rPr>
            </w:pPr>
            <w:r>
              <w:rPr>
                <w:rFonts w:hint="eastAsia" w:ascii="仿宋" w:hAnsi="仿宋" w:eastAsia="仿宋" w:cs="仿宋"/>
                <w:i w:val="0"/>
                <w:iCs w:val="0"/>
                <w:caps w:val="0"/>
                <w:color w:val="auto"/>
                <w:spacing w:val="0"/>
                <w:sz w:val="24"/>
                <w:szCs w:val="24"/>
                <w:highlight w:val="none"/>
                <w:shd w:val="clear" w:color="auto" w:fill="auto"/>
                <w:lang w:bidi="ar"/>
              </w:rPr>
              <w:t xml:space="preserve">文化元素运用流于表面或存在错误，缺乏地域特色</w:t>
            </w:r>
            <w:r>
              <w:rPr>
                <w:rFonts w:hint="eastAsia" w:ascii="仿宋" w:hAnsi="仿宋" w:eastAsia="仿宋" w:cs="仿宋"/>
                <w:color w:val="auto"/>
                <w:szCs w:val="24"/>
                <w:highlight w:val="none"/>
                <w:lang w:bidi="ar"/>
              </w:rPr>
              <w:t xml:space="preserve">得</w:t>
            </w:r>
            <w:r>
              <w:rPr>
                <w:rFonts w:hint="eastAsia" w:ascii="仿宋" w:hAnsi="仿宋" w:eastAsia="仿宋" w:cs="仿宋"/>
                <w:color w:val="auto"/>
                <w:szCs w:val="24"/>
                <w:highlight w:val="none"/>
                <w:lang w:val="en-US" w:eastAsia="zh-CN" w:bidi="ar"/>
              </w:rPr>
              <w:t xml:space="preserve">1</w:t>
            </w:r>
            <w:r>
              <w:rPr>
                <w:rFonts w:hint="eastAsia" w:ascii="仿宋" w:hAnsi="仿宋" w:eastAsia="仿宋" w:cs="仿宋"/>
                <w:color w:val="auto"/>
                <w:szCs w:val="24"/>
                <w:highlight w:val="none"/>
                <w:lang w:bidi="ar"/>
              </w:rPr>
              <w:t xml:space="preserve">分；</w:t>
            </w:r>
            <w:r>
              <w:rPr>
                <w:rFonts w:hint="eastAsia" w:ascii="仿宋" w:hAnsi="仿宋" w:eastAsia="仿宋" w:cs="仿宋"/>
                <w:color w:val="auto"/>
                <w:szCs w:val="24"/>
                <w:highlight w:val="none"/>
                <w:lang w:val="en-US" w:eastAsia="zh-CN" w:bidi="ar"/>
              </w:rPr>
              <w:t xml:space="preserve">其他或没有不得分。</w:t>
            </w:r>
            <w:r/>
          </w:p>
          <w:p>
            <w:pPr>
              <w:ind w:firstLine="0"/>
              <w:keepLines w:val="0"/>
              <w:keepNext w:val="0"/>
              <w:pageBreakBefore w:val="0"/>
              <w:spacing w:line="440" w:lineRule="exact"/>
              <w:widowControl w:val="off"/>
              <w:rPr>
                <w:rFonts w:hint="eastAsia" w:ascii="仿宋" w:hAnsi="仿宋" w:eastAsia="仿宋" w:cs="仿宋"/>
                <w:b/>
                <w:bCs/>
                <w:color w:val="auto"/>
                <w:szCs w:val="24"/>
                <w:highlight w:val="none"/>
                <w:lang w:eastAsia="zh-CN" w:bidi="ar"/>
              </w:rPr>
            </w:pPr>
            <w:r>
              <w:rPr>
                <w:rFonts w:hint="eastAsia" w:ascii="仿宋" w:hAnsi="仿宋" w:eastAsia="仿宋" w:cs="仿宋"/>
                <w:b/>
                <w:bCs/>
                <w:i w:val="0"/>
                <w:iCs w:val="0"/>
                <w:caps w:val="0"/>
                <w:color w:val="auto"/>
                <w:spacing w:val="0"/>
                <w:sz w:val="24"/>
                <w:szCs w:val="24"/>
                <w:highlight w:val="none"/>
                <w:shd w:val="clear" w:color="auto" w:fill="auto"/>
                <w:lang w:val="en-US" w:eastAsia="zh-CN" w:bidi="ar"/>
              </w:rPr>
              <w:t xml:space="preserve">（4）</w:t>
            </w:r>
            <w:r>
              <w:rPr>
                <w:rStyle w:val="896"/>
                <w:rFonts w:hint="eastAsia" w:ascii="仿宋" w:hAnsi="仿宋" w:eastAsia="仿宋" w:cs="仿宋"/>
                <w:b/>
                <w:bCs/>
                <w:i w:val="0"/>
                <w:iCs w:val="0"/>
                <w:caps w:val="0"/>
                <w:color w:val="auto"/>
                <w:spacing w:val="0"/>
                <w:sz w:val="24"/>
                <w:szCs w:val="24"/>
                <w:highlight w:val="none"/>
                <w:shd w:val="clear" w:color="auto"/>
                <w:lang w:bidi="ar"/>
              </w:rPr>
              <w:t xml:space="preserve">空间叙事与节奏把控</w:t>
            </w:r>
            <w:r>
              <w:rPr>
                <w:rFonts w:hint="eastAsia" w:ascii="仿宋" w:hAnsi="仿宋" w:eastAsia="仿宋" w:cs="仿宋"/>
                <w:b/>
                <w:bCs/>
                <w:color w:val="auto"/>
                <w:szCs w:val="24"/>
                <w:highlight w:val="none"/>
                <w:lang w:eastAsia="zh-CN" w:bidi="ar"/>
              </w:rPr>
              <w:t xml:space="preserve">（</w:t>
            </w:r>
            <w:r>
              <w:rPr>
                <w:rFonts w:hint="eastAsia" w:ascii="仿宋" w:hAnsi="仿宋" w:eastAsia="仿宋" w:cs="仿宋"/>
                <w:b/>
                <w:bCs/>
                <w:color w:val="auto"/>
                <w:szCs w:val="24"/>
                <w:highlight w:val="none"/>
                <w:lang w:val="en-US" w:eastAsia="zh-CN" w:bidi="ar"/>
              </w:rPr>
              <w:t xml:space="preserve">2分</w:t>
            </w:r>
            <w:r>
              <w:rPr>
                <w:rFonts w:hint="eastAsia" w:ascii="仿宋" w:hAnsi="仿宋" w:eastAsia="仿宋" w:cs="仿宋"/>
                <w:b/>
                <w:bCs/>
                <w:color w:val="auto"/>
                <w:szCs w:val="24"/>
                <w:highlight w:val="none"/>
                <w:lang w:eastAsia="zh-CN" w:bidi="ar"/>
              </w:rPr>
              <w:t xml:space="preserve">）</w:t>
            </w:r>
            <w:r/>
          </w:p>
          <w:p>
            <w:pPr>
              <w:ind w:firstLine="0"/>
              <w:keepLines w:val="0"/>
              <w:keepNext w:val="0"/>
              <w:pageBreakBefore w:val="0"/>
              <w:spacing w:line="440" w:lineRule="exact"/>
              <w:widowControl w:val="off"/>
              <w:rPr>
                <w:rFonts w:hint="eastAsia" w:ascii="仿宋" w:hAnsi="仿宋" w:eastAsia="仿宋" w:cs="仿宋"/>
                <w:color w:val="auto"/>
                <w:szCs w:val="24"/>
                <w:highlight w:val="none"/>
                <w:lang w:bidi="ar"/>
              </w:rPr>
            </w:pPr>
            <w:r>
              <w:rPr>
                <w:rFonts w:hint="eastAsia" w:ascii="仿宋" w:hAnsi="仿宋" w:eastAsia="仿宋" w:cs="仿宋"/>
                <w:i w:val="0"/>
                <w:iCs w:val="0"/>
                <w:caps w:val="0"/>
                <w:color w:val="auto"/>
                <w:spacing w:val="0"/>
                <w:sz w:val="24"/>
                <w:szCs w:val="24"/>
                <w:highlight w:val="none"/>
                <w:shd w:val="clear" w:color="auto" w:fill="auto"/>
                <w:lang w:bidi="ar"/>
              </w:rPr>
              <w:t xml:space="preserve">空间规划与“遇见四时”、“岁时华彩”等五大章节内容紧密结合，形成起承转合的有序叙事节奏。重点突出，亮点分散合理，能有效引导观众情绪，避免参观疲劳</w:t>
            </w:r>
            <w:r>
              <w:rPr>
                <w:rFonts w:hint="eastAsia" w:ascii="仿宋" w:hAnsi="仿宋" w:eastAsia="仿宋" w:cs="仿宋"/>
                <w:color w:val="auto"/>
                <w:szCs w:val="24"/>
                <w:highlight w:val="none"/>
                <w:lang w:bidi="ar"/>
              </w:rPr>
              <w:t xml:space="preserve">得</w:t>
            </w:r>
            <w:r>
              <w:rPr>
                <w:rFonts w:hint="eastAsia" w:ascii="仿宋" w:hAnsi="仿宋" w:eastAsia="仿宋" w:cs="仿宋"/>
                <w:color w:val="auto"/>
                <w:szCs w:val="24"/>
                <w:highlight w:val="none"/>
                <w:lang w:val="en-US" w:eastAsia="zh-CN" w:bidi="ar"/>
              </w:rPr>
              <w:t xml:space="preserve">2</w:t>
            </w:r>
            <w:r>
              <w:rPr>
                <w:rFonts w:hint="eastAsia" w:ascii="仿宋" w:hAnsi="仿宋" w:eastAsia="仿宋" w:cs="仿宋"/>
                <w:color w:val="auto"/>
                <w:szCs w:val="24"/>
                <w:highlight w:val="none"/>
                <w:lang w:bidi="ar"/>
              </w:rPr>
              <w:t xml:space="preserve">分；</w:t>
            </w:r>
            <w:r/>
          </w:p>
          <w:p>
            <w:pPr>
              <w:ind w:firstLine="0"/>
              <w:keepLines w:val="0"/>
              <w:keepNext w:val="0"/>
              <w:pageBreakBefore w:val="0"/>
              <w:spacing w:line="440" w:lineRule="exact"/>
              <w:widowControl w:val="off"/>
              <w:rPr>
                <w:rFonts w:hint="eastAsia" w:ascii="仿宋" w:hAnsi="仿宋" w:eastAsia="仿宋" w:cs="仿宋"/>
                <w:color w:val="auto"/>
                <w:szCs w:val="24"/>
                <w:highlight w:val="none"/>
                <w:lang w:bidi="ar"/>
              </w:rPr>
            </w:pPr>
            <w:r>
              <w:rPr>
                <w:rFonts w:hint="eastAsia" w:ascii="仿宋" w:hAnsi="仿宋" w:eastAsia="仿宋" w:cs="仿宋"/>
                <w:i w:val="0"/>
                <w:iCs w:val="0"/>
                <w:caps w:val="0"/>
                <w:color w:val="auto"/>
                <w:spacing w:val="0"/>
                <w:sz w:val="24"/>
                <w:szCs w:val="24"/>
                <w:highlight w:val="none"/>
                <w:shd w:val="clear" w:color="auto" w:fill="auto"/>
                <w:lang w:bidi="ar"/>
              </w:rPr>
              <w:t xml:space="preserve">空间叙事基本完整，但节奏平缓，重点和亮点不够突出</w:t>
            </w:r>
            <w:r>
              <w:rPr>
                <w:rFonts w:hint="eastAsia" w:ascii="仿宋" w:hAnsi="仿宋" w:eastAsia="仿宋" w:cs="仿宋"/>
                <w:color w:val="auto"/>
                <w:szCs w:val="24"/>
                <w:highlight w:val="none"/>
                <w:lang w:bidi="ar"/>
              </w:rPr>
              <w:t xml:space="preserve">得</w:t>
            </w:r>
            <w:r>
              <w:rPr>
                <w:rFonts w:hint="eastAsia" w:ascii="仿宋" w:hAnsi="仿宋" w:eastAsia="仿宋" w:cs="仿宋"/>
                <w:color w:val="auto"/>
                <w:szCs w:val="24"/>
                <w:highlight w:val="none"/>
                <w:lang w:val="en-US" w:eastAsia="zh-CN" w:bidi="ar"/>
              </w:rPr>
              <w:t xml:space="preserve">1</w:t>
            </w:r>
            <w:r>
              <w:rPr>
                <w:rFonts w:hint="eastAsia" w:ascii="仿宋" w:hAnsi="仿宋" w:eastAsia="仿宋" w:cs="仿宋"/>
                <w:color w:val="auto"/>
                <w:szCs w:val="24"/>
                <w:highlight w:val="none"/>
                <w:lang w:bidi="ar"/>
              </w:rPr>
              <w:t xml:space="preserve">分；</w:t>
            </w:r>
            <w:r/>
          </w:p>
          <w:p>
            <w:pPr>
              <w:ind w:firstLine="0"/>
              <w:keepLines w:val="0"/>
              <w:keepNext w:val="0"/>
              <w:pageBreakBefore w:val="0"/>
              <w:spacing w:line="440" w:lineRule="exact"/>
              <w:widowControl w:val="off"/>
              <w:rPr>
                <w:rFonts w:hint="eastAsia" w:eastAsia="宋体"/>
                <w:color w:val="auto"/>
                <w:highlight w:val="none"/>
              </w:rPr>
            </w:pPr>
            <w:r>
              <w:rPr>
                <w:rFonts w:hint="eastAsia" w:ascii="仿宋" w:hAnsi="仿宋" w:eastAsia="仿宋" w:cs="仿宋"/>
                <w:i w:val="0"/>
                <w:iCs w:val="0"/>
                <w:caps w:val="0"/>
                <w:color w:val="auto"/>
                <w:spacing w:val="0"/>
                <w:sz w:val="24"/>
                <w:szCs w:val="24"/>
                <w:highlight w:val="none"/>
                <w:shd w:val="clear" w:color="auto" w:fill="auto"/>
                <w:lang w:bidi="ar"/>
              </w:rPr>
              <w:t xml:space="preserve"> 布局混乱，缺乏叙事逻辑，节奏感差</w:t>
            </w:r>
            <w:r>
              <w:rPr>
                <w:rFonts w:hint="eastAsia" w:ascii="仿宋" w:hAnsi="仿宋" w:eastAsia="仿宋" w:cs="仿宋"/>
                <w:color w:val="auto"/>
                <w:szCs w:val="24"/>
                <w:highlight w:val="none"/>
                <w:lang w:bidi="ar"/>
              </w:rPr>
              <w:t xml:space="preserve">得</w:t>
            </w:r>
            <w:r>
              <w:rPr>
                <w:rFonts w:hint="eastAsia" w:ascii="仿宋" w:hAnsi="仿宋" w:eastAsia="仿宋" w:cs="仿宋"/>
                <w:color w:val="auto"/>
                <w:szCs w:val="24"/>
                <w:highlight w:val="none"/>
                <w:lang w:val="en-US" w:eastAsia="zh-CN" w:bidi="ar"/>
              </w:rPr>
              <w:t xml:space="preserve">0</w:t>
            </w:r>
            <w:r>
              <w:rPr>
                <w:rFonts w:hint="eastAsia" w:ascii="仿宋" w:hAnsi="仿宋" w:eastAsia="仿宋" w:cs="仿宋"/>
                <w:color w:val="auto"/>
                <w:szCs w:val="24"/>
                <w:highlight w:val="none"/>
                <w:lang w:bidi="ar"/>
              </w:rPr>
              <w:t xml:space="preserve">分</w:t>
            </w:r>
            <w:r>
              <w:rPr>
                <w:rFonts w:hint="default" w:ascii="Segoe UI" w:hAnsi="Segoe UI" w:eastAsia="Segoe UI" w:cs="Segoe UI"/>
                <w:i w:val="0"/>
                <w:iCs w:val="0"/>
                <w:caps w:val="0"/>
                <w:color w:val="0f1115"/>
                <w:spacing w:val="0"/>
                <w:sz w:val="18"/>
                <w:szCs w:val="18"/>
                <w:shd w:val="clear" w:color="auto" w:fill="ffffff"/>
              </w:rPr>
              <w:t xml:space="preserve">。</w:t>
            </w:r>
            <w:r/>
          </w:p>
        </w:tc>
      </w:tr>
      <w:tr>
        <w:trPr>
          <w:trHeight w:val="0"/>
        </w:trPr>
        <w:tc>
          <w:tcPr>
            <w:tcW w:w="774" w:type="pct"/>
            <w:vAlign w:val="center"/>
            <w:vMerge w:val="continue"/>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b w:val="0"/>
                <w:bCs w:val="0"/>
                <w:color w:val="auto"/>
              </w:rPr>
            </w:pPr>
            <w:r>
              <w:rPr>
                <w:rFonts w:hint="eastAsia" w:ascii="仿宋" w:hAnsi="仿宋" w:eastAsia="仿宋" w:cs="仿宋"/>
                <w:b w:val="0"/>
                <w:bCs w:val="0"/>
                <w:color w:val="auto"/>
              </w:rPr>
            </w:r>
            <w:r/>
          </w:p>
        </w:tc>
        <w:tc>
          <w:tcPr>
            <w:shd w:val="clear" w:color="auto" w:fill="auto"/>
            <w:tcW w:w="704" w:type="pct"/>
            <w:vAlign w:val="center"/>
            <w:textDirection w:val="lrTb"/>
            <w:noWrap w:val="false"/>
          </w:tcPr>
          <w:p>
            <w:pPr>
              <w:ind w:firstLine="0"/>
              <w:jc w:val="center"/>
              <w:keepLines w:val="0"/>
              <w:keepNext w:val="0"/>
              <w:pageBreakBefore w:val="0"/>
              <w:spacing w:line="440" w:lineRule="exact"/>
              <w:widowControl w:val="off"/>
              <w:rPr>
                <w:rFonts w:hint="default"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 xml:space="preserve">展陈方案与空间规划</w:t>
            </w:r>
            <w:r/>
          </w:p>
          <w:p>
            <w:pPr>
              <w:ind w:firstLine="0"/>
              <w:jc w:val="center"/>
              <w:keepLines w:val="0"/>
              <w:keepNext w:val="0"/>
              <w:pageBreakBefore w:val="0"/>
              <w:spacing w:line="440" w:lineRule="exact"/>
              <w:widowControl w:val="off"/>
              <w:rPr>
                <w:rFonts w:hint="eastAsia" w:ascii="仿宋" w:hAnsi="仿宋" w:eastAsia="仿宋" w:cs="仿宋"/>
                <w:b w:val="0"/>
                <w:bCs w:val="0"/>
                <w:color w:val="auto"/>
                <w:sz w:val="24"/>
                <w:szCs w:val="21"/>
                <w:highlight w:val="none"/>
                <w:lang w:val="en-US" w:eastAsia="zh-CN" w:bidi="ar-SA"/>
              </w:rPr>
            </w:pPr>
            <w:r>
              <w:rPr>
                <w:rFonts w:hint="eastAsia" w:ascii="仿宋" w:hAnsi="仿宋" w:eastAsia="仿宋" w:cs="仿宋"/>
                <w:b w:val="0"/>
                <w:bCs w:val="0"/>
                <w:color w:val="auto"/>
                <w:highlight w:val="none"/>
                <w:lang w:val="en-US" w:eastAsia="zh-CN"/>
              </w:rPr>
              <w:t xml:space="preserve">（19分）</w:t>
            </w:r>
            <w:r/>
          </w:p>
        </w:tc>
        <w:tc>
          <w:tcPr>
            <w:shd w:val="clear" w:color="auto" w:fill="auto"/>
            <w:tcW w:w="3521" w:type="pct"/>
            <w:vAlign w:val="center"/>
            <w:textDirection w:val="lrTb"/>
            <w:noWrap w:val="false"/>
          </w:tcPr>
          <w:p>
            <w:pPr>
              <w:numPr>
                <w:ilvl w:val="0"/>
                <w:numId w:val="0"/>
              </w:numPr>
              <w:keepLines w:val="0"/>
              <w:keepNext w:val="0"/>
              <w:pageBreakBefore w:val="0"/>
              <w:spacing w:line="440" w:lineRule="exact"/>
              <w:rPr>
                <w:rFonts w:hint="eastAsia" w:ascii="仿宋" w:hAnsi="仿宋" w:eastAsia="仿宋" w:cs="仿宋"/>
                <w:b/>
                <w:bCs/>
                <w:color w:val="auto"/>
                <w:szCs w:val="24"/>
                <w:highlight w:val="none"/>
                <w:lang w:bidi="ar"/>
              </w:rPr>
            </w:pPr>
            <w:r>
              <w:rPr>
                <w:rFonts w:hint="eastAsia" w:ascii="仿宋" w:hAnsi="仿宋" w:eastAsia="仿宋" w:cs="仿宋"/>
                <w:b/>
                <w:bCs/>
                <w:color w:val="auto"/>
                <w:szCs w:val="24"/>
                <w:highlight w:val="none"/>
                <w:lang w:eastAsia="zh-CN" w:bidi="ar"/>
              </w:rPr>
              <w:t xml:space="preserve">（</w:t>
            </w:r>
            <w:r>
              <w:rPr>
                <w:rFonts w:hint="eastAsia" w:ascii="仿宋" w:hAnsi="仿宋" w:eastAsia="仿宋" w:cs="仿宋"/>
                <w:b/>
                <w:bCs/>
                <w:color w:val="auto"/>
                <w:szCs w:val="24"/>
                <w:highlight w:val="none"/>
                <w:lang w:val="en-US" w:eastAsia="zh-CN" w:bidi="ar"/>
              </w:rPr>
              <w:t xml:space="preserve">1</w:t>
            </w:r>
            <w:r>
              <w:rPr>
                <w:rFonts w:hint="eastAsia" w:ascii="仿宋" w:hAnsi="仿宋" w:eastAsia="仿宋" w:cs="仿宋"/>
                <w:b/>
                <w:bCs/>
                <w:color w:val="auto"/>
                <w:szCs w:val="24"/>
                <w:highlight w:val="none"/>
                <w:lang w:eastAsia="zh-CN" w:bidi="ar"/>
              </w:rPr>
              <w:t xml:space="preserve">）</w:t>
            </w:r>
            <w:r>
              <w:rPr>
                <w:rFonts w:hint="eastAsia" w:ascii="仿宋" w:hAnsi="仿宋" w:eastAsia="仿宋" w:cs="仿宋"/>
                <w:b/>
                <w:bCs/>
                <w:color w:val="auto"/>
                <w:szCs w:val="24"/>
                <w:highlight w:val="none"/>
                <w:lang w:bidi="ar"/>
              </w:rPr>
              <w:t xml:space="preserve">流线布局与运营适配性</w:t>
            </w:r>
            <w:r>
              <w:rPr>
                <w:rFonts w:hint="eastAsia" w:ascii="仿宋" w:hAnsi="仿宋" w:eastAsia="仿宋" w:cs="仿宋"/>
                <w:b/>
                <w:bCs/>
                <w:color w:val="auto"/>
                <w:szCs w:val="24"/>
                <w:highlight w:val="none"/>
                <w:lang w:eastAsia="zh-CN" w:bidi="ar"/>
              </w:rPr>
              <w:t xml:space="preserve">（</w:t>
            </w:r>
            <w:r>
              <w:rPr>
                <w:rFonts w:hint="eastAsia" w:ascii="仿宋" w:hAnsi="仿宋" w:eastAsia="仿宋" w:cs="仿宋"/>
                <w:b/>
                <w:bCs/>
                <w:color w:val="auto"/>
                <w:szCs w:val="24"/>
                <w:highlight w:val="none"/>
                <w:lang w:val="en-US" w:eastAsia="zh-CN" w:bidi="ar"/>
              </w:rPr>
              <w:t xml:space="preserve">6分</w:t>
            </w:r>
            <w:r>
              <w:rPr>
                <w:rFonts w:hint="eastAsia" w:ascii="仿宋" w:hAnsi="仿宋" w:eastAsia="仿宋" w:cs="仿宋"/>
                <w:b/>
                <w:bCs/>
                <w:color w:val="auto"/>
                <w:szCs w:val="24"/>
                <w:highlight w:val="none"/>
                <w:lang w:eastAsia="zh-CN" w:bidi="ar"/>
              </w:rPr>
              <w:t xml:space="preserve">）</w:t>
            </w:r>
            <w:r/>
          </w:p>
          <w:p>
            <w:pPr>
              <w:numPr>
                <w:ilvl w:val="-1"/>
                <w:numId w:val="0"/>
              </w:numPr>
              <w:ind w:firstLine="0"/>
              <w:keepLines w:val="0"/>
              <w:keepNext w:val="0"/>
              <w:pageBreakBefore w:val="0"/>
              <w:spacing w:line="440" w:lineRule="exact"/>
              <w:rPr>
                <w:rFonts w:hint="eastAsia" w:ascii="仿宋" w:hAnsi="仿宋" w:eastAsia="仿宋" w:cs="仿宋"/>
                <w:color w:val="auto"/>
                <w:szCs w:val="24"/>
                <w:highlight w:val="none"/>
                <w:lang w:bidi="ar"/>
              </w:rPr>
            </w:pPr>
            <w:r>
              <w:rPr>
                <w:rFonts w:hint="eastAsia" w:ascii="仿宋" w:hAnsi="仿宋" w:eastAsia="仿宋" w:cs="仿宋"/>
                <w:color w:val="auto"/>
                <w:szCs w:val="24"/>
                <w:highlight w:val="none"/>
                <w:lang w:bidi="ar"/>
              </w:rPr>
              <w:t xml:space="preserve">空间布局科学合理，参观动线流畅舒适，重点突出；主要流线方向为西侧入口往东出；充分考虑活态展示、互动打卡、研学等运营需求，避免人员拥堵得</w:t>
            </w:r>
            <w:r>
              <w:rPr>
                <w:rFonts w:hint="eastAsia" w:ascii="仿宋" w:hAnsi="仿宋" w:eastAsia="仿宋" w:cs="仿宋"/>
                <w:color w:val="auto"/>
                <w:szCs w:val="24"/>
                <w:highlight w:val="none"/>
                <w:lang w:val="en-US" w:eastAsia="zh-CN" w:bidi="ar"/>
              </w:rPr>
              <w:t xml:space="preserve">6</w:t>
            </w:r>
            <w:r>
              <w:rPr>
                <w:rFonts w:hint="eastAsia" w:ascii="仿宋" w:hAnsi="仿宋" w:eastAsia="仿宋" w:cs="仿宋"/>
                <w:color w:val="auto"/>
                <w:szCs w:val="24"/>
                <w:highlight w:val="none"/>
                <w:lang w:bidi="ar"/>
              </w:rPr>
              <w:t xml:space="preserve">分；</w:t>
            </w:r>
            <w:r/>
          </w:p>
          <w:p>
            <w:pPr>
              <w:numPr>
                <w:ilvl w:val="-1"/>
                <w:numId w:val="0"/>
              </w:numPr>
              <w:ind w:firstLine="0"/>
              <w:keepLines w:val="0"/>
              <w:keepNext w:val="0"/>
              <w:pageBreakBefore w:val="0"/>
              <w:spacing w:line="440" w:lineRule="exact"/>
              <w:rPr>
                <w:rFonts w:hint="eastAsia" w:ascii="仿宋" w:hAnsi="仿宋" w:eastAsia="仿宋" w:cs="仿宋"/>
                <w:color w:val="auto"/>
                <w:szCs w:val="24"/>
                <w:highlight w:val="none"/>
                <w:lang w:bidi="ar"/>
              </w:rPr>
            </w:pPr>
            <w:r>
              <w:rPr>
                <w:rFonts w:hint="eastAsia" w:ascii="仿宋" w:hAnsi="仿宋" w:eastAsia="仿宋" w:cs="仿宋"/>
                <w:color w:val="auto"/>
                <w:szCs w:val="24"/>
                <w:highlight w:val="none"/>
                <w:lang w:bidi="ar"/>
              </w:rPr>
              <w:t xml:space="preserve">空间布局与动线设计合理，能考虑各功能区需求得4分；</w:t>
            </w:r>
            <w:r/>
          </w:p>
          <w:p>
            <w:pPr>
              <w:numPr>
                <w:ilvl w:val="-1"/>
                <w:numId w:val="0"/>
              </w:numPr>
              <w:ind w:firstLine="0"/>
              <w:keepLines w:val="0"/>
              <w:keepNext w:val="0"/>
              <w:pageBreakBefore w:val="0"/>
              <w:spacing w:line="440" w:lineRule="exact"/>
              <w:rPr>
                <w:rFonts w:hint="eastAsia" w:ascii="仿宋" w:hAnsi="仿宋" w:eastAsia="仿宋" w:cs="仿宋"/>
                <w:color w:val="auto"/>
                <w:szCs w:val="24"/>
                <w:highlight w:val="none"/>
                <w:lang w:bidi="ar"/>
              </w:rPr>
            </w:pPr>
            <w:r>
              <w:rPr>
                <w:rFonts w:hint="eastAsia" w:ascii="仿宋" w:hAnsi="仿宋" w:eastAsia="仿宋" w:cs="仿宋"/>
                <w:color w:val="auto"/>
                <w:szCs w:val="24"/>
                <w:highlight w:val="none"/>
                <w:lang w:bidi="ar"/>
              </w:rPr>
              <w:t xml:space="preserve">空间布局与动线基本合理，但对运营细节考虑不周得2分；</w:t>
            </w:r>
            <w:r/>
          </w:p>
          <w:p>
            <w:pPr>
              <w:numPr>
                <w:ilvl w:val="-1"/>
                <w:numId w:val="0"/>
              </w:numPr>
              <w:ind w:firstLine="0"/>
              <w:keepLines w:val="0"/>
              <w:keepNext w:val="0"/>
              <w:pageBreakBefore w:val="0"/>
              <w:spacing w:line="440" w:lineRule="exact"/>
              <w:rPr>
                <w:rFonts w:hint="eastAsia" w:ascii="仿宋" w:hAnsi="仿宋" w:eastAsia="仿宋" w:cs="仿宋"/>
                <w:color w:val="auto"/>
                <w:szCs w:val="24"/>
                <w:highlight w:val="none"/>
                <w:lang w:bidi="ar"/>
              </w:rPr>
            </w:pPr>
            <w:r>
              <w:rPr>
                <w:rFonts w:hint="eastAsia" w:ascii="仿宋" w:hAnsi="仿宋" w:eastAsia="仿宋" w:cs="仿宋"/>
                <w:color w:val="auto"/>
                <w:szCs w:val="24"/>
                <w:highlight w:val="none"/>
                <w:lang w:bidi="ar"/>
              </w:rPr>
              <w:t xml:space="preserve">布局混乱，动线存在明显缺陷得0分。</w:t>
            </w:r>
            <w:r/>
          </w:p>
          <w:p>
            <w:pPr>
              <w:numPr>
                <w:ilvl w:val="0"/>
                <w:numId w:val="0"/>
              </w:numPr>
              <w:jc w:val="left"/>
              <w:keepLines w:val="0"/>
              <w:keepNext w:val="0"/>
              <w:pageBreakBefore w:val="0"/>
              <w:spacing w:line="440" w:lineRule="exact"/>
              <w:widowControl/>
              <w:rPr>
                <w:rFonts w:hint="eastAsia" w:ascii="仿宋" w:hAnsi="仿宋" w:eastAsia="仿宋" w:cs="仿宋"/>
                <w:b/>
                <w:bCs/>
                <w:color w:val="auto"/>
                <w:szCs w:val="24"/>
                <w:highlight w:val="none"/>
                <w:lang w:val="en-US" w:bidi="ar"/>
              </w:rPr>
              <w:suppressLineNumbers w:val="0"/>
            </w:pPr>
            <w:r>
              <w:rPr>
                <w:rFonts w:hint="eastAsia" w:ascii="仿宋" w:hAnsi="仿宋" w:eastAsia="仿宋" w:cs="仿宋"/>
                <w:b/>
                <w:bCs/>
                <w:color w:val="auto"/>
                <w:sz w:val="24"/>
                <w:szCs w:val="24"/>
                <w:highlight w:val="none"/>
                <w:lang w:val="en-US" w:eastAsia="zh-CN" w:bidi="ar"/>
              </w:rPr>
              <w:t xml:space="preserve">（2）设计风格与主题立面效果（6分）</w:t>
            </w:r>
            <w:r/>
          </w:p>
          <w:p>
            <w:pPr>
              <w:numPr>
                <w:ilvl w:val="0"/>
                <w:numId w:val="0"/>
              </w:numPr>
              <w:ind w:firstLine="0"/>
              <w:jc w:val="left"/>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整体色调</w:t>
            </w:r>
            <w:r>
              <w:rPr>
                <w:rFonts w:hint="eastAsia" w:ascii="仿宋" w:hAnsi="仿宋" w:eastAsia="仿宋" w:cs="仿宋"/>
                <w:b w:val="0"/>
                <w:bCs w:val="0"/>
                <w:color w:val="auto"/>
                <w:sz w:val="24"/>
                <w:szCs w:val="24"/>
                <w:highlight w:val="none"/>
                <w:lang w:val="en-US" w:eastAsia="zh-CN" w:bidi="ar"/>
              </w:rPr>
              <w:t xml:space="preserve">文艺而绚丽</w:t>
            </w:r>
            <w:r>
              <w:rPr>
                <w:rFonts w:hint="eastAsia" w:ascii="仿宋" w:hAnsi="仿宋" w:eastAsia="仿宋" w:cs="仿宋"/>
                <w:color w:val="auto"/>
                <w:sz w:val="24"/>
                <w:szCs w:val="24"/>
                <w:highlight w:val="none"/>
                <w:lang w:val="en-US" w:eastAsia="zh-CN" w:bidi="ar"/>
              </w:rPr>
              <w:t xml:space="preserve">，风格统一；</w:t>
            </w:r>
            <w:r>
              <w:rPr>
                <w:rFonts w:hint="eastAsia" w:ascii="仿宋" w:hAnsi="仿宋" w:eastAsia="仿宋" w:cs="仿宋"/>
                <w:b w:val="0"/>
                <w:bCs w:val="0"/>
                <w:color w:val="auto"/>
                <w:sz w:val="24"/>
                <w:szCs w:val="24"/>
                <w:highlight w:val="none"/>
                <w:lang w:val="en-US" w:eastAsia="zh-CN" w:bidi="ar"/>
              </w:rPr>
              <w:t xml:space="preserve">南侧玻璃门</w:t>
            </w:r>
            <w:r>
              <w:rPr>
                <w:rFonts w:hint="eastAsia" w:ascii="仿宋" w:hAnsi="仿宋" w:eastAsia="仿宋" w:cs="仿宋"/>
                <w:color w:val="auto"/>
                <w:sz w:val="24"/>
                <w:szCs w:val="24"/>
                <w:highlight w:val="none"/>
                <w:lang w:val="en-US" w:eastAsia="zh-CN" w:bidi="ar"/>
              </w:rPr>
              <w:t xml:space="preserve">设计兼具</w:t>
            </w:r>
            <w:r>
              <w:rPr>
                <w:rFonts w:hint="eastAsia" w:ascii="仿宋" w:hAnsi="仿宋" w:eastAsia="仿宋" w:cs="仿宋"/>
                <w:b w:val="0"/>
                <w:bCs w:val="0"/>
                <w:color w:val="auto"/>
                <w:sz w:val="24"/>
                <w:szCs w:val="24"/>
                <w:highlight w:val="none"/>
                <w:lang w:val="en-US" w:eastAsia="zh-CN" w:bidi="ar"/>
              </w:rPr>
              <w:t xml:space="preserve">通透性、艺术性与人流引导功能</w:t>
            </w:r>
            <w:r>
              <w:rPr>
                <w:rFonts w:hint="eastAsia" w:ascii="仿宋" w:hAnsi="仿宋" w:eastAsia="仿宋" w:cs="仿宋"/>
                <w:color w:val="auto"/>
                <w:sz w:val="24"/>
                <w:szCs w:val="24"/>
                <w:highlight w:val="none"/>
                <w:lang w:val="en-US" w:eastAsia="zh-CN" w:bidi="ar"/>
              </w:rPr>
              <w:t xml:space="preserve">；展示形式新颖，避免展板加展品简单式罗列得</w:t>
            </w:r>
            <w:r>
              <w:rPr>
                <w:rFonts w:hint="eastAsia" w:ascii="仿宋" w:hAnsi="仿宋" w:eastAsia="仿宋" w:cs="仿宋"/>
                <w:b w:val="0"/>
                <w:bCs w:val="0"/>
                <w:color w:val="auto"/>
                <w:sz w:val="24"/>
                <w:szCs w:val="24"/>
                <w:highlight w:val="none"/>
                <w:lang w:val="en-US" w:eastAsia="zh-CN" w:bidi="ar"/>
              </w:rPr>
              <w:t xml:space="preserve">6分</w:t>
            </w:r>
            <w:r>
              <w:rPr>
                <w:rFonts w:hint="eastAsia" w:ascii="仿宋" w:hAnsi="仿宋" w:eastAsia="仿宋" w:cs="仿宋"/>
                <w:color w:val="auto"/>
                <w:sz w:val="24"/>
                <w:szCs w:val="24"/>
                <w:highlight w:val="none"/>
                <w:lang w:val="en-US" w:eastAsia="zh-CN" w:bidi="ar"/>
              </w:rPr>
              <w:t xml:space="preserve">；</w:t>
            </w:r>
            <w:r/>
          </w:p>
          <w:p>
            <w:pPr>
              <w:numPr>
                <w:ilvl w:val="0"/>
                <w:numId w:val="0"/>
              </w:numPr>
              <w:ind w:firstLine="0"/>
              <w:jc w:val="left"/>
              <w:keepLines w:val="0"/>
              <w:keepNext w:val="0"/>
              <w:pageBreakBefore w:val="0"/>
              <w:spacing w:line="44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整体风格协调，色调基本符合要求；南侧玻璃门设计符合要求得</w:t>
            </w:r>
            <w:r>
              <w:rPr>
                <w:rFonts w:hint="eastAsia" w:ascii="仿宋" w:hAnsi="仿宋" w:eastAsia="仿宋" w:cs="仿宋"/>
                <w:b w:val="0"/>
                <w:bCs w:val="0"/>
                <w:color w:val="auto"/>
                <w:sz w:val="24"/>
                <w:szCs w:val="24"/>
                <w:highlight w:val="none"/>
                <w:lang w:val="en-US" w:eastAsia="zh-CN" w:bidi="ar"/>
              </w:rPr>
              <w:t xml:space="preserve">4分</w:t>
            </w:r>
            <w:r>
              <w:rPr>
                <w:rFonts w:hint="eastAsia" w:ascii="仿宋" w:hAnsi="仿宋" w:eastAsia="仿宋" w:cs="仿宋"/>
                <w:color w:val="auto"/>
                <w:sz w:val="24"/>
                <w:szCs w:val="24"/>
                <w:highlight w:val="none"/>
                <w:lang w:val="en-US" w:eastAsia="zh-CN" w:bidi="ar"/>
              </w:rPr>
              <w:t xml:space="preserve">；</w:t>
            </w:r>
            <w:r/>
          </w:p>
          <w:p>
            <w:pPr>
              <w:numPr>
                <w:ilvl w:val="0"/>
                <w:numId w:val="0"/>
              </w:numPr>
              <w:ind w:firstLine="0"/>
              <w:jc w:val="left"/>
              <w:keepLines w:val="0"/>
              <w:keepNext w:val="0"/>
              <w:pageBreakBefore w:val="0"/>
              <w:spacing w:line="44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设计基本符合要求，但亮点不足得</w:t>
            </w:r>
            <w:r>
              <w:rPr>
                <w:rFonts w:hint="eastAsia" w:ascii="仿宋" w:hAnsi="仿宋" w:eastAsia="仿宋" w:cs="仿宋"/>
                <w:b w:val="0"/>
                <w:bCs w:val="0"/>
                <w:color w:val="auto"/>
                <w:sz w:val="24"/>
                <w:szCs w:val="24"/>
                <w:highlight w:val="none"/>
                <w:lang w:val="en-US" w:eastAsia="zh-CN" w:bidi="ar"/>
              </w:rPr>
              <w:t xml:space="preserve">2分</w:t>
            </w:r>
            <w:r>
              <w:rPr>
                <w:rFonts w:hint="eastAsia" w:ascii="仿宋" w:hAnsi="仿宋" w:eastAsia="仿宋" w:cs="仿宋"/>
                <w:color w:val="auto"/>
                <w:sz w:val="24"/>
                <w:szCs w:val="24"/>
                <w:highlight w:val="none"/>
                <w:lang w:val="en-US" w:eastAsia="zh-CN" w:bidi="ar"/>
              </w:rPr>
              <w:t xml:space="preserve">；</w:t>
            </w:r>
            <w:r/>
          </w:p>
          <w:p>
            <w:pPr>
              <w:numPr>
                <w:ilvl w:val="0"/>
                <w:numId w:val="0"/>
              </w:numPr>
              <w:ind w:firstLine="0"/>
              <w:jc w:val="left"/>
              <w:keepLines w:val="0"/>
              <w:keepNext w:val="0"/>
              <w:pageBreakBefore w:val="0"/>
              <w:spacing w:line="440" w:lineRule="exact"/>
              <w:widowControl/>
              <w:rPr>
                <w:rFonts w:hint="eastAsia" w:ascii="仿宋" w:hAnsi="仿宋" w:eastAsia="仿宋" w:cs="仿宋"/>
                <w:color w:val="auto"/>
                <w:szCs w:val="24"/>
                <w:highlight w:val="none"/>
                <w:lang w:bidi="ar"/>
              </w:rPr>
              <w:suppressLineNumbers w:val="0"/>
            </w:pPr>
            <w:r>
              <w:rPr>
                <w:rFonts w:hint="eastAsia" w:ascii="仿宋" w:hAnsi="仿宋" w:eastAsia="仿宋" w:cs="仿宋"/>
                <w:color w:val="auto"/>
                <w:sz w:val="24"/>
                <w:szCs w:val="24"/>
                <w:highlight w:val="none"/>
                <w:lang w:val="en-US" w:eastAsia="zh-CN" w:bidi="ar"/>
              </w:rPr>
              <w:t xml:space="preserve">风格不统一，不符合功能需求得</w:t>
            </w:r>
            <w:r>
              <w:rPr>
                <w:rFonts w:hint="eastAsia" w:ascii="仿宋" w:hAnsi="仿宋" w:eastAsia="仿宋" w:cs="仿宋"/>
                <w:b w:val="0"/>
                <w:bCs w:val="0"/>
                <w:color w:val="auto"/>
                <w:sz w:val="24"/>
                <w:szCs w:val="24"/>
                <w:highlight w:val="none"/>
                <w:lang w:val="en-US" w:eastAsia="zh-CN" w:bidi="ar"/>
              </w:rPr>
              <w:t xml:space="preserve">0分</w:t>
            </w:r>
            <w:r>
              <w:rPr>
                <w:rFonts w:hint="eastAsia" w:ascii="仿宋" w:hAnsi="仿宋" w:eastAsia="仿宋" w:cs="仿宋"/>
                <w:color w:val="auto"/>
                <w:sz w:val="24"/>
                <w:szCs w:val="24"/>
                <w:highlight w:val="none"/>
                <w:lang w:val="en-US" w:eastAsia="zh-CN" w:bidi="ar"/>
              </w:rPr>
              <w:t xml:space="preserve">。</w:t>
            </w:r>
            <w:r/>
          </w:p>
          <w:p>
            <w:pPr>
              <w:numPr>
                <w:ilvl w:val="0"/>
                <w:numId w:val="0"/>
              </w:numPr>
              <w:jc w:val="left"/>
              <w:keepLines w:val="0"/>
              <w:keepNext w:val="0"/>
              <w:pageBreakBefore w:val="0"/>
              <w:spacing w:line="440" w:lineRule="exact"/>
              <w:widowControl/>
              <w:rPr>
                <w:rFonts w:hint="default" w:ascii="仿宋" w:hAnsi="仿宋" w:eastAsia="仿宋" w:cs="仿宋"/>
                <w:b/>
                <w:bCs/>
                <w:color w:val="auto"/>
                <w:sz w:val="24"/>
                <w:szCs w:val="24"/>
                <w:highlight w:val="none"/>
                <w:lang w:val="en-US" w:eastAsia="zh-CN" w:bidi="ar"/>
              </w:rPr>
              <w:suppressLineNumbers w:val="0"/>
            </w:pPr>
            <w:r>
              <w:rPr>
                <w:rFonts w:hint="eastAsia" w:ascii="仿宋" w:hAnsi="仿宋" w:eastAsia="仿宋" w:cs="仿宋"/>
                <w:b/>
                <w:bCs/>
                <w:color w:val="auto"/>
                <w:sz w:val="24"/>
                <w:szCs w:val="24"/>
                <w:highlight w:val="none"/>
                <w:lang w:val="en-US" w:eastAsia="zh-CN" w:bidi="ar"/>
              </w:rPr>
              <w:t xml:space="preserve">（3）效果图覆盖范围与深化设计质量（7分）</w:t>
            </w:r>
            <w:r/>
          </w:p>
          <w:p>
            <w:pPr>
              <w:numPr>
                <w:ilvl w:val="0"/>
                <w:numId w:val="0"/>
              </w:numPr>
              <w:ind w:firstLine="0"/>
              <w:jc w:val="left"/>
              <w:keepLines w:val="0"/>
              <w:keepNext w:val="0"/>
              <w:pageBreakBefore w:val="0"/>
              <w:spacing w:line="44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提供的效果图和立面图全面覆盖展览大纲中的所有五个章节，效果图直观、精细、高质量，能完整展现各区域设计意图得7分；</w:t>
            </w:r>
            <w:r/>
          </w:p>
          <w:p>
            <w:pPr>
              <w:numPr>
                <w:ilvl w:val="0"/>
                <w:numId w:val="0"/>
              </w:numPr>
              <w:ind w:firstLine="0"/>
              <w:jc w:val="left"/>
              <w:keepLines w:val="0"/>
              <w:keepNext w:val="0"/>
              <w:pageBreakBefore w:val="0"/>
              <w:spacing w:line="44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提供的效果图和立面图基本完整，覆盖大部分关键展区得4分；</w:t>
            </w:r>
            <w:r/>
          </w:p>
          <w:p>
            <w:pPr>
              <w:numPr>
                <w:ilvl w:val="0"/>
                <w:numId w:val="0"/>
              </w:numPr>
              <w:ind w:left="0" w:firstLine="0"/>
              <w:jc w:val="left"/>
              <w:keepLines w:val="0"/>
              <w:keepNext w:val="0"/>
              <w:pageBreakBefore w:val="0"/>
              <w:spacing w:line="44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
              </w:rPr>
              <w:t xml:space="preserve">效果图数量不足或覆盖范围不全，未能清晰展现所有关键展项得2分</w:t>
            </w:r>
            <w:r>
              <w:rPr>
                <w:rFonts w:hint="eastAsia" w:ascii="仿宋" w:hAnsi="仿宋" w:eastAsia="仿宋" w:cs="仿宋"/>
                <w:color w:val="auto"/>
                <w:szCs w:val="24"/>
                <w:highlight w:val="none"/>
                <w:lang w:bidi="ar"/>
              </w:rPr>
              <w:t xml:space="preserve">；</w:t>
            </w:r>
            <w:r>
              <w:rPr>
                <w:rFonts w:hint="eastAsia" w:ascii="仿宋" w:hAnsi="仿宋" w:eastAsia="仿宋" w:cs="仿宋"/>
                <w:color w:val="auto"/>
                <w:szCs w:val="24"/>
                <w:highlight w:val="none"/>
                <w:lang w:val="en-US" w:eastAsia="zh-CN" w:bidi="ar"/>
              </w:rPr>
              <w:t xml:space="preserve">其他或没有不得分。</w:t>
            </w:r>
            <w:r/>
          </w:p>
        </w:tc>
      </w:tr>
      <w:tr>
        <w:trPr>
          <w:trHeight w:val="0"/>
        </w:trPr>
        <w:tc>
          <w:tcPr>
            <w:tcW w:w="774" w:type="pct"/>
            <w:vAlign w:val="center"/>
            <w:vMerge w:val="continue"/>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b w:val="0"/>
                <w:bCs w:val="0"/>
                <w:color w:val="auto"/>
              </w:rPr>
            </w:pPr>
            <w:r>
              <w:rPr>
                <w:rFonts w:hint="eastAsia" w:ascii="仿宋" w:hAnsi="仿宋" w:eastAsia="仿宋" w:cs="仿宋"/>
                <w:b w:val="0"/>
                <w:bCs w:val="0"/>
                <w:color w:val="auto"/>
              </w:rPr>
            </w:r>
            <w:r/>
          </w:p>
        </w:tc>
        <w:tc>
          <w:tcPr>
            <w:tcW w:w="704"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灯光照明设计</w:t>
            </w:r>
            <w:r/>
          </w:p>
          <w:p>
            <w:pPr>
              <w:ind w:firstLine="0"/>
              <w:jc w:val="center"/>
              <w:keepLines w:val="0"/>
              <w:keepNext w:val="0"/>
              <w:pageBreakBefore w:val="0"/>
              <w:spacing w:line="440" w:lineRule="exact"/>
              <w:widowControl w:val="off"/>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lang w:val="en-US" w:eastAsia="zh-CN"/>
              </w:rPr>
              <w:t xml:space="preserve">（6分）</w:t>
            </w:r>
            <w:r/>
          </w:p>
        </w:tc>
        <w:tc>
          <w:tcPr>
            <w:tcW w:w="3521" w:type="pct"/>
            <w:vAlign w:val="center"/>
            <w:textDirection w:val="lrTb"/>
            <w:noWrap w:val="false"/>
          </w:tcPr>
          <w:p>
            <w:pPr>
              <w:ind w:firstLine="0"/>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灯光设计完全遵循博物馆照明规范，针对不同光敏感度展品提出精准的照度、色温控制方案；具备完善的场景模式（展览、工作、清洁、应急）和智能控制方案；明确采用防紫外线、防红外线灯具</w:t>
            </w:r>
            <w:r>
              <w:rPr>
                <w:rFonts w:hint="eastAsia" w:ascii="仿宋" w:hAnsi="仿宋" w:eastAsia="仿宋" w:cs="仿宋"/>
                <w:color w:val="auto"/>
                <w:sz w:val="24"/>
                <w:szCs w:val="24"/>
                <w:highlight w:val="none"/>
                <w:lang w:val="en-US" w:eastAsia="zh-CN"/>
              </w:rPr>
              <w:t xml:space="preserve">得6分；</w:t>
            </w:r>
            <w:r/>
          </w:p>
          <w:p>
            <w:pPr>
              <w:ind w:firstLine="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灯光设计符合规范，能区分不同展品照度需求，有场景模式概念</w:t>
            </w:r>
            <w:r>
              <w:rPr>
                <w:rFonts w:hint="eastAsia" w:ascii="仿宋" w:hAnsi="仿宋" w:eastAsia="仿宋" w:cs="仿宋"/>
                <w:color w:val="auto"/>
                <w:sz w:val="24"/>
                <w:szCs w:val="24"/>
                <w:highlight w:val="none"/>
                <w:lang w:val="en-US" w:eastAsia="zh-CN"/>
              </w:rPr>
              <w:t xml:space="preserve">得3分；</w:t>
            </w:r>
            <w:r/>
          </w:p>
          <w:p>
            <w:pPr>
              <w:ind w:firstLine="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灯光设计基本满足照明需求，但细节考虑不周</w:t>
            </w:r>
            <w:r>
              <w:rPr>
                <w:rFonts w:hint="eastAsia" w:ascii="仿宋" w:hAnsi="仿宋" w:eastAsia="仿宋" w:cs="仿宋"/>
                <w:color w:val="auto"/>
                <w:sz w:val="24"/>
                <w:szCs w:val="24"/>
                <w:highlight w:val="none"/>
                <w:lang w:val="en-US" w:eastAsia="zh-CN"/>
              </w:rPr>
              <w:t xml:space="preserve">得1分；</w:t>
            </w:r>
            <w:r>
              <w:rPr>
                <w:rFonts w:hint="eastAsia" w:ascii="仿宋" w:hAnsi="仿宋" w:eastAsia="仿宋" w:cs="仿宋"/>
                <w:color w:val="auto"/>
                <w:sz w:val="24"/>
                <w:szCs w:val="24"/>
                <w:highlight w:val="none"/>
              </w:rPr>
              <w:t xml:space="preserve">设计不符合规范，存在光污染和展品安全风险</w:t>
            </w:r>
            <w:r>
              <w:rPr>
                <w:rFonts w:hint="eastAsia" w:ascii="仿宋" w:hAnsi="仿宋" w:eastAsia="仿宋" w:cs="仿宋"/>
                <w:color w:val="auto"/>
                <w:sz w:val="24"/>
                <w:szCs w:val="24"/>
                <w:highlight w:val="none"/>
                <w:lang w:val="en-US" w:eastAsia="zh-CN"/>
              </w:rPr>
              <w:t xml:space="preserve">得0分</w:t>
            </w:r>
            <w:r>
              <w:rPr>
                <w:rFonts w:hint="eastAsia" w:ascii="仿宋" w:hAnsi="仿宋" w:eastAsia="仿宋" w:cs="仿宋"/>
                <w:color w:val="auto"/>
                <w:sz w:val="24"/>
                <w:szCs w:val="24"/>
                <w:highlight w:val="none"/>
              </w:rPr>
              <w:t xml:space="preserve">。</w:t>
            </w:r>
            <w:r/>
          </w:p>
        </w:tc>
      </w:tr>
      <w:tr>
        <w:trPr>
          <w:trHeight w:val="0"/>
        </w:trPr>
        <w:tc>
          <w:tcPr>
            <w:tcW w:w="774" w:type="pct"/>
            <w:vAlign w:val="center"/>
            <w:vMerge w:val="continue"/>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b w:val="0"/>
                <w:bCs w:val="0"/>
                <w:color w:val="auto"/>
              </w:rPr>
            </w:pPr>
            <w:r>
              <w:rPr>
                <w:rFonts w:hint="eastAsia" w:ascii="仿宋" w:hAnsi="仿宋" w:eastAsia="仿宋" w:cs="仿宋"/>
                <w:b w:val="0"/>
                <w:bCs w:val="0"/>
                <w:color w:val="auto"/>
              </w:rPr>
            </w:r>
            <w:r/>
          </w:p>
        </w:tc>
        <w:tc>
          <w:tcPr>
            <w:tcW w:w="704"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展柜、展台与辅助展品</w:t>
            </w:r>
            <w:r/>
          </w:p>
          <w:p>
            <w:pPr>
              <w:ind w:firstLine="0"/>
              <w:jc w:val="center"/>
              <w:keepLines w:val="0"/>
              <w:keepNext w:val="0"/>
              <w:pageBreakBefore w:val="0"/>
              <w:spacing w:line="440" w:lineRule="exact"/>
              <w:widowControl w:val="off"/>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lang w:val="en-US" w:eastAsia="zh-CN"/>
              </w:rPr>
              <w:t xml:space="preserve">（6分）</w:t>
            </w:r>
            <w:r/>
          </w:p>
        </w:tc>
        <w:tc>
          <w:tcPr>
            <w:tcW w:w="3521" w:type="pct"/>
            <w:vAlign w:val="center"/>
            <w:textDirection w:val="lrTb"/>
            <w:noWrap w:val="false"/>
          </w:tcPr>
          <w:p>
            <w:pPr>
              <w:ind w:firstLine="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展柜设计可移动，材料环保安全（如E1级以上板材、低反射夹层玻璃），各项技术参数承诺提供检测报告；辅助展品选择极具代表性，艺术水准高，历史感与时代感结合巧妙</w:t>
            </w:r>
            <w:r>
              <w:rPr>
                <w:rFonts w:hint="eastAsia" w:ascii="仿宋" w:hAnsi="仿宋" w:eastAsia="仿宋" w:cs="仿宋"/>
                <w:color w:val="auto"/>
                <w:sz w:val="24"/>
                <w:szCs w:val="24"/>
                <w:highlight w:val="none"/>
                <w:lang w:val="en-US" w:eastAsia="zh-CN"/>
              </w:rPr>
              <w:t xml:space="preserve">得6分；</w:t>
            </w:r>
            <w:r/>
          </w:p>
          <w:p>
            <w:pPr>
              <w:ind w:firstLine="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展柜设计满足基本要求，材料环保；辅助展品选择恰当</w:t>
            </w:r>
            <w:r>
              <w:rPr>
                <w:rFonts w:hint="eastAsia" w:ascii="仿宋" w:hAnsi="仿宋" w:eastAsia="仿宋" w:cs="仿宋"/>
                <w:color w:val="auto"/>
                <w:sz w:val="24"/>
                <w:szCs w:val="24"/>
                <w:highlight w:val="none"/>
                <w:lang w:val="en-US" w:eastAsia="zh-CN"/>
              </w:rPr>
              <w:t xml:space="preserve">得3分；</w:t>
            </w:r>
            <w:r/>
          </w:p>
          <w:p>
            <w:pPr>
              <w:ind w:firstLine="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展柜设计及辅助展品选择基本达标，但无突出亮点</w:t>
            </w:r>
            <w:r>
              <w:rPr>
                <w:rFonts w:hint="eastAsia" w:ascii="仿宋" w:hAnsi="仿宋" w:eastAsia="仿宋" w:cs="仿宋"/>
                <w:color w:val="auto"/>
                <w:sz w:val="24"/>
                <w:szCs w:val="24"/>
                <w:highlight w:val="none"/>
                <w:lang w:val="en-US" w:eastAsia="zh-CN"/>
              </w:rPr>
              <w:t xml:space="preserve">得1分；</w:t>
            </w:r>
            <w:r/>
          </w:p>
          <w:p>
            <w:pPr>
              <w:ind w:firstLine="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设计不符合安全、环保要求</w:t>
            </w:r>
            <w:r>
              <w:rPr>
                <w:rFonts w:hint="eastAsia" w:ascii="仿宋" w:hAnsi="仿宋" w:eastAsia="仿宋" w:cs="仿宋"/>
                <w:color w:val="auto"/>
                <w:sz w:val="24"/>
                <w:szCs w:val="24"/>
                <w:highlight w:val="none"/>
                <w:lang w:val="en-US" w:eastAsia="zh-CN"/>
              </w:rPr>
              <w:t xml:space="preserve">得0分</w:t>
            </w:r>
            <w:r>
              <w:rPr>
                <w:rFonts w:hint="eastAsia" w:ascii="仿宋" w:hAnsi="仿宋" w:eastAsia="仿宋" w:cs="仿宋"/>
                <w:color w:val="auto"/>
                <w:sz w:val="24"/>
                <w:szCs w:val="24"/>
                <w:highlight w:val="none"/>
              </w:rPr>
              <w:t xml:space="preserve">。</w:t>
            </w:r>
            <w:r/>
          </w:p>
        </w:tc>
      </w:tr>
      <w:tr>
        <w:trPr>
          <w:trHeight w:val="0"/>
        </w:trPr>
        <w:tc>
          <w:tcPr>
            <w:tcW w:w="774" w:type="pct"/>
            <w:vAlign w:val="center"/>
            <w:vMerge w:val="continue"/>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b w:val="0"/>
                <w:bCs w:val="0"/>
                <w:color w:val="auto"/>
              </w:rPr>
            </w:pPr>
            <w:r>
              <w:rPr>
                <w:rFonts w:hint="eastAsia" w:ascii="仿宋" w:hAnsi="仿宋" w:eastAsia="仿宋" w:cs="仿宋"/>
                <w:b w:val="0"/>
                <w:bCs w:val="0"/>
                <w:color w:val="auto"/>
              </w:rPr>
            </w:r>
            <w:r/>
          </w:p>
        </w:tc>
        <w:tc>
          <w:tcPr>
            <w:tcW w:w="704"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 xml:space="preserve">布展设施灵活性方案</w:t>
            </w:r>
            <w:r/>
          </w:p>
          <w:p>
            <w:pPr>
              <w:ind w:firstLine="0"/>
              <w:jc w:val="center"/>
              <w:keepLines w:val="0"/>
              <w:keepNext w:val="0"/>
              <w:pageBreakBefore w:val="0"/>
              <w:spacing w:line="440" w:lineRule="exact"/>
              <w:widowControl w:val="off"/>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 xml:space="preserve"> （3分）</w:t>
            </w:r>
            <w:r/>
          </w:p>
        </w:tc>
        <w:tc>
          <w:tcPr>
            <w:tcW w:w="3521" w:type="pct"/>
            <w:vAlign w:val="center"/>
            <w:textDirection w:val="lrTb"/>
            <w:noWrap w:val="false"/>
          </w:tcPr>
          <w:p>
            <w:pPr>
              <w:ind w:firstLine="0"/>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根据投标人对“布展设施灵活性要求”的响应方案进行评分：针对展柜、展台、灯光、展板等多种设施，提出了具体、可行且创新的灵活性设计（如模块化设计、标准化接口、便捷拆装结构等），方案详实，能显著提升空间利用效率和未来调整的便利性</w:t>
            </w:r>
            <w:r>
              <w:rPr>
                <w:rFonts w:hint="eastAsia" w:ascii="仿宋" w:hAnsi="仿宋" w:eastAsia="仿宋" w:cs="仿宋"/>
                <w:color w:val="auto"/>
                <w:sz w:val="24"/>
                <w:szCs w:val="24"/>
                <w:highlight w:val="none"/>
                <w:lang w:eastAsia="zh-CN"/>
              </w:rPr>
              <w:t xml:space="preserve">得</w:t>
            </w:r>
            <w:r>
              <w:rPr>
                <w:rFonts w:hint="eastAsia" w:ascii="仿宋" w:hAnsi="仿宋" w:eastAsia="仿宋" w:cs="仿宋"/>
                <w:color w:val="auto"/>
                <w:sz w:val="24"/>
                <w:szCs w:val="24"/>
                <w:highlight w:val="none"/>
                <w:lang w:val="en-US" w:eastAsia="zh-CN"/>
              </w:rPr>
              <w:t xml:space="preserve">3分；</w:t>
            </w:r>
            <w:r/>
          </w:p>
          <w:p>
            <w:pPr>
              <w:ind w:firstLine="0"/>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对灵活性要求有响应，提出了基本可行的设计思路，但方案不够全面或深度一般</w:t>
            </w:r>
            <w:r>
              <w:rPr>
                <w:rFonts w:hint="eastAsia" w:ascii="仿宋" w:hAnsi="仿宋" w:eastAsia="仿宋" w:cs="仿宋"/>
                <w:color w:val="auto"/>
                <w:sz w:val="24"/>
                <w:szCs w:val="24"/>
                <w:highlight w:val="none"/>
                <w:lang w:eastAsia="zh-CN"/>
              </w:rPr>
              <w:t xml:space="preserve">得</w:t>
            </w:r>
            <w:r>
              <w:rPr>
                <w:rFonts w:hint="eastAsia" w:ascii="仿宋" w:hAnsi="仿宋" w:eastAsia="仿宋" w:cs="仿宋"/>
                <w:color w:val="auto"/>
                <w:sz w:val="24"/>
                <w:szCs w:val="24"/>
                <w:highlight w:val="none"/>
                <w:lang w:val="en-US" w:eastAsia="zh-CN"/>
              </w:rPr>
              <w:t xml:space="preserve">2分；</w:t>
            </w:r>
            <w:r/>
          </w:p>
          <w:p>
            <w:pPr>
              <w:ind w:firstLine="0"/>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仅笼统回应可移动、可调整，未提供具体的设计方案或技术说明</w:t>
            </w:r>
            <w:r>
              <w:rPr>
                <w:rFonts w:hint="eastAsia" w:ascii="仿宋" w:hAnsi="仿宋" w:eastAsia="仿宋" w:cs="仿宋"/>
                <w:color w:val="auto"/>
                <w:sz w:val="24"/>
                <w:szCs w:val="24"/>
                <w:highlight w:val="none"/>
                <w:lang w:eastAsia="zh-CN"/>
              </w:rPr>
              <w:t xml:space="preserve">得</w:t>
            </w:r>
            <w:r>
              <w:rPr>
                <w:rFonts w:hint="eastAsia" w:ascii="仿宋" w:hAnsi="仿宋" w:eastAsia="仿宋" w:cs="仿宋"/>
                <w:color w:val="auto"/>
                <w:sz w:val="24"/>
                <w:szCs w:val="24"/>
                <w:highlight w:val="none"/>
                <w:lang w:val="en-US" w:eastAsia="zh-CN"/>
              </w:rPr>
              <w:t xml:space="preserve">1分；</w:t>
            </w:r>
            <w:r/>
          </w:p>
          <w:p>
            <w:pPr>
              <w:ind w:firstLine="0"/>
              <w:keepLines w:val="0"/>
              <w:keepNext w:val="0"/>
              <w:pageBreakBefore w:val="0"/>
              <w:spacing w:line="44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未在投标文件中作出响应或方案完全无法体现灵活性要求</w:t>
            </w:r>
            <w:r>
              <w:rPr>
                <w:rFonts w:hint="eastAsia" w:ascii="仿宋" w:hAnsi="仿宋" w:eastAsia="仿宋" w:cs="仿宋"/>
                <w:color w:val="auto"/>
                <w:sz w:val="24"/>
                <w:szCs w:val="24"/>
                <w:highlight w:val="none"/>
                <w:lang w:val="en-US" w:eastAsia="zh-CN"/>
              </w:rPr>
              <w:t xml:space="preserve">不得分。</w:t>
            </w:r>
            <w:r/>
          </w:p>
        </w:tc>
      </w:tr>
      <w:tr>
        <w:trPr>
          <w:trHeight w:val="0"/>
        </w:trPr>
        <w:tc>
          <w:tcPr>
            <w:tcW w:w="774" w:type="pct"/>
            <w:vAlign w:val="center"/>
            <w:vMerge w:val="restart"/>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实施组织方案</w:t>
            </w:r>
            <w:r/>
          </w:p>
          <w:p>
            <w:pPr>
              <w:ind w:firstLine="0"/>
              <w:jc w:val="center"/>
              <w:keepLines w:val="0"/>
              <w:keepNext w:val="0"/>
              <w:pageBreakBefore w:val="0"/>
              <w:spacing w:line="440" w:lineRule="exact"/>
              <w:widowControl w:val="off"/>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rPr>
              <w:t xml:space="preserve">（15分）</w:t>
            </w:r>
            <w:r/>
          </w:p>
        </w:tc>
        <w:tc>
          <w:tcPr>
            <w:tcW w:w="704" w:type="pct"/>
            <w:vAlign w:val="center"/>
            <w:textDirection w:val="lrTb"/>
            <w:noWrap w:val="false"/>
          </w:tcPr>
          <w:p>
            <w:pPr>
              <w:ind w:firstLine="0"/>
              <w:jc w:val="center"/>
              <w:keepLines w:val="0"/>
              <w:keepNext w:val="0"/>
              <w:pageBreakBefore w:val="0"/>
              <w:spacing w:line="440" w:lineRule="exact"/>
              <w:widowControl w:val="off"/>
              <w:rPr>
                <w:rFonts w:hint="default"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 xml:space="preserve">项目进度计划</w:t>
            </w:r>
            <w:r/>
          </w:p>
          <w:p>
            <w:pPr>
              <w:ind w:firstLine="0"/>
              <w:jc w:val="center"/>
              <w:keepLines w:val="0"/>
              <w:keepNext w:val="0"/>
              <w:pageBreakBefore w:val="0"/>
              <w:spacing w:line="440" w:lineRule="exact"/>
              <w:widowControl w:val="off"/>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 xml:space="preserve">（5分）</w:t>
            </w:r>
            <w:r/>
          </w:p>
        </w:tc>
        <w:tc>
          <w:tcPr>
            <w:tcW w:w="3521" w:type="pct"/>
            <w:vAlign w:val="center"/>
            <w:textDirection w:val="lrTb"/>
            <w:noWrap w:val="false"/>
          </w:tcPr>
          <w:p>
            <w:pPr>
              <w:numPr>
                <w:ilvl w:val="0"/>
                <w:numId w:val="0"/>
              </w:numPr>
              <w:keepLines w:val="0"/>
              <w:keepNext w:val="0"/>
              <w:pageBreakBefore w:val="0"/>
              <w:spacing w:line="440" w:lineRule="exac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进度计划详尽、科学，关键节点（初验、终验、审计）明确，保障措施有力，能确保在2026年3月25日前完成初验</w:t>
            </w:r>
            <w:r>
              <w:rPr>
                <w:rFonts w:hint="eastAsia" w:ascii="仿宋" w:hAnsi="仿宋" w:eastAsia="仿宋" w:cs="仿宋"/>
                <w:color w:val="auto"/>
                <w:sz w:val="24"/>
                <w:szCs w:val="24"/>
                <w:highlight w:val="none"/>
                <w:lang w:val="en-US" w:eastAsia="zh-CN"/>
              </w:rPr>
              <w:t xml:space="preserve">得5分；</w:t>
            </w:r>
            <w:r/>
          </w:p>
          <w:p>
            <w:pPr>
              <w:numPr>
                <w:ilvl w:val="0"/>
                <w:numId w:val="0"/>
              </w:numPr>
              <w:keepLines w:val="0"/>
              <w:keepNext w:val="0"/>
              <w:pageBreakBefore w:val="0"/>
              <w:spacing w:line="440" w:lineRule="exac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进度计划完整，节点基本明确，保障措施可行</w:t>
            </w:r>
            <w:r>
              <w:rPr>
                <w:rFonts w:hint="eastAsia" w:ascii="仿宋" w:hAnsi="仿宋" w:eastAsia="仿宋" w:cs="仿宋"/>
                <w:color w:val="auto"/>
                <w:sz w:val="24"/>
                <w:szCs w:val="24"/>
                <w:highlight w:val="none"/>
                <w:lang w:val="en-US" w:eastAsia="zh-CN"/>
              </w:rPr>
              <w:t xml:space="preserve">得3分；</w:t>
            </w:r>
            <w:r/>
          </w:p>
          <w:p>
            <w:pPr>
              <w:numPr>
                <w:ilvl w:val="0"/>
                <w:numId w:val="0"/>
              </w:numPr>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000000"/>
                <w:sz w:val="24"/>
                <w:szCs w:val="24"/>
                <w:lang w:bidi="ar"/>
              </w:rPr>
              <w:t xml:space="preserve">计划笼统，节点模糊，缺乏保障措施</w:t>
            </w:r>
            <w:r>
              <w:rPr>
                <w:rFonts w:hint="eastAsia" w:ascii="仿宋" w:hAnsi="仿宋" w:eastAsia="仿宋" w:cs="仿宋"/>
                <w:color w:val="auto"/>
                <w:sz w:val="24"/>
                <w:szCs w:val="24"/>
                <w:highlight w:val="none"/>
                <w:lang w:val="en-US" w:eastAsia="zh-CN"/>
              </w:rPr>
              <w:t xml:space="preserve">得1分</w:t>
            </w:r>
            <w:r>
              <w:rPr>
                <w:rFonts w:hint="eastAsia" w:ascii="仿宋" w:hAnsi="仿宋" w:eastAsia="仿宋" w:cs="仿宋"/>
                <w:color w:val="auto"/>
                <w:szCs w:val="24"/>
                <w:highlight w:val="none"/>
                <w:lang w:bidi="ar"/>
              </w:rPr>
              <w:t xml:space="preserve">；</w:t>
            </w:r>
            <w:r>
              <w:rPr>
                <w:rFonts w:hint="eastAsia" w:ascii="仿宋" w:hAnsi="仿宋" w:eastAsia="仿宋" w:cs="仿宋"/>
                <w:color w:val="auto"/>
                <w:szCs w:val="24"/>
                <w:highlight w:val="none"/>
                <w:lang w:val="en-US" w:eastAsia="zh-CN" w:bidi="ar"/>
              </w:rPr>
              <w:t xml:space="preserve">其他或没有不得分。</w:t>
            </w:r>
            <w:r/>
          </w:p>
        </w:tc>
      </w:tr>
      <w:tr>
        <w:trPr>
          <w:trHeight w:val="0"/>
        </w:trPr>
        <w:tc>
          <w:tcPr>
            <w:tcW w:w="774" w:type="pct"/>
            <w:vAlign w:val="center"/>
            <w:vMerge w:val="continue"/>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r>
            <w:r/>
          </w:p>
        </w:tc>
        <w:tc>
          <w:tcPr>
            <w:tcW w:w="704"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 xml:space="preserve">质量与安全保障</w:t>
            </w:r>
            <w:r/>
          </w:p>
          <w:p>
            <w:pPr>
              <w:ind w:firstLine="0"/>
              <w:jc w:val="center"/>
              <w:keepLines w:val="0"/>
              <w:keepNext w:val="0"/>
              <w:pageBreakBefore w:val="0"/>
              <w:spacing w:line="440" w:lineRule="exact"/>
              <w:widowControl w:val="off"/>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 xml:space="preserve">（5分）</w:t>
            </w:r>
            <w:r/>
          </w:p>
        </w:tc>
        <w:tc>
          <w:tcPr>
            <w:tcW w:w="3521" w:type="pct"/>
            <w:vAlign w:val="center"/>
            <w:textDirection w:val="lrTb"/>
            <w:noWrap w:val="false"/>
          </w:tcPr>
          <w:p>
            <w:pPr>
              <w:ind w:firstLine="0"/>
              <w:jc w:val="left"/>
              <w:keepLines w:val="0"/>
              <w:keepNext w:val="0"/>
              <w:pageBreakBefore w:val="0"/>
              <w:spacing w:line="44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质量控制和安全管理体系完善，有具体措施（如成品保护、垃圾清运、动火用电制度、专职安全员），应急预案详实可行</w:t>
            </w:r>
            <w:r>
              <w:rPr>
                <w:rFonts w:hint="eastAsia" w:ascii="仿宋" w:hAnsi="仿宋" w:eastAsia="仿宋" w:cs="仿宋"/>
                <w:color w:val="auto"/>
                <w:sz w:val="24"/>
                <w:szCs w:val="24"/>
                <w:highlight w:val="none"/>
                <w:lang w:val="en-US" w:eastAsia="zh-CN"/>
              </w:rPr>
              <w:t xml:space="preserve">得5分；</w:t>
            </w:r>
            <w:r/>
          </w:p>
          <w:p>
            <w:pPr>
              <w:ind w:firstLine="0"/>
              <w:jc w:val="left"/>
              <w:keepLines w:val="0"/>
              <w:keepNext w:val="0"/>
              <w:pageBreakBefore w:val="0"/>
              <w:spacing w:line="44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有基本的质量与安全控制措施</w:t>
            </w:r>
            <w:r>
              <w:rPr>
                <w:rFonts w:hint="eastAsia" w:ascii="仿宋" w:hAnsi="仿宋" w:eastAsia="仿宋" w:cs="仿宋"/>
                <w:color w:val="auto"/>
                <w:sz w:val="24"/>
                <w:szCs w:val="24"/>
                <w:highlight w:val="none"/>
                <w:lang w:val="en-US" w:eastAsia="zh-CN"/>
              </w:rPr>
              <w:t xml:space="preserve">得3分；</w:t>
            </w:r>
            <w:r/>
          </w:p>
          <w:p>
            <w:pPr>
              <w:ind w:firstLine="0"/>
              <w:jc w:val="left"/>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措施空洞，缺乏针对性</w:t>
            </w:r>
            <w:r>
              <w:rPr>
                <w:rFonts w:hint="eastAsia" w:ascii="仿宋" w:hAnsi="仿宋" w:eastAsia="仿宋" w:cs="仿宋"/>
                <w:color w:val="auto"/>
                <w:sz w:val="24"/>
                <w:szCs w:val="24"/>
                <w:highlight w:val="none"/>
                <w:lang w:val="en-US" w:eastAsia="zh-CN"/>
              </w:rPr>
              <w:t xml:space="preserve">得1分</w:t>
            </w:r>
            <w:r>
              <w:rPr>
                <w:rFonts w:hint="eastAsia" w:ascii="仿宋" w:hAnsi="仿宋" w:eastAsia="仿宋" w:cs="仿宋"/>
                <w:color w:val="auto"/>
                <w:szCs w:val="24"/>
                <w:highlight w:val="none"/>
                <w:lang w:bidi="ar"/>
              </w:rPr>
              <w:t xml:space="preserve">；</w:t>
            </w:r>
            <w:r>
              <w:rPr>
                <w:rFonts w:hint="eastAsia" w:ascii="仿宋" w:hAnsi="仿宋" w:eastAsia="仿宋" w:cs="仿宋"/>
                <w:color w:val="auto"/>
                <w:szCs w:val="24"/>
                <w:highlight w:val="none"/>
                <w:lang w:val="en-US" w:eastAsia="zh-CN" w:bidi="ar"/>
              </w:rPr>
              <w:t xml:space="preserve">其他或没有不得分。</w:t>
            </w:r>
            <w:r/>
          </w:p>
        </w:tc>
      </w:tr>
      <w:tr>
        <w:trPr>
          <w:trHeight w:val="0"/>
        </w:trPr>
        <w:tc>
          <w:tcPr>
            <w:tcW w:w="774" w:type="pct"/>
            <w:vAlign w:val="center"/>
            <w:vMerge w:val="continue"/>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tc>
        <w:tc>
          <w:tcPr>
            <w:tcW w:w="704"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现场管理与协调</w:t>
            </w:r>
            <w:r/>
          </w:p>
          <w:p>
            <w:pPr>
              <w:ind w:firstLine="0"/>
              <w:jc w:val="center"/>
              <w:keepLines w:val="0"/>
              <w:keepNext w:val="0"/>
              <w:pageBreakBefore w:val="0"/>
              <w:spacing w:line="440" w:lineRule="exact"/>
              <w:widowControl w:val="off"/>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 xml:space="preserve">（5分）</w:t>
            </w:r>
            <w:r/>
          </w:p>
        </w:tc>
        <w:tc>
          <w:tcPr>
            <w:tcW w:w="3521" w:type="pct"/>
            <w:vAlign w:val="center"/>
            <w:textDirection w:val="lrTb"/>
            <w:noWrap w:val="false"/>
          </w:tcPr>
          <w:p>
            <w:pPr>
              <w:ind w:firstLine="0"/>
              <w:jc w:val="left"/>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明确承诺项目负责人常驻现场；与博物院现有设施（消防、安防、网络、空调）的衔接方案具体、可靠；协调机制清晰得5分；</w:t>
            </w:r>
            <w:r/>
          </w:p>
          <w:p>
            <w:pPr>
              <w:ind w:firstLine="0"/>
              <w:jc w:val="left"/>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有现场管理方案和衔接意识得3分；</w:t>
            </w:r>
            <w:r/>
          </w:p>
          <w:p>
            <w:pPr>
              <w:ind w:firstLine="0"/>
              <w:jc w:val="left"/>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方案不明确，缺乏协调机制得1分</w:t>
            </w:r>
            <w:r>
              <w:rPr>
                <w:rFonts w:hint="eastAsia" w:ascii="仿宋" w:hAnsi="仿宋" w:eastAsia="仿宋" w:cs="仿宋"/>
                <w:color w:val="auto"/>
                <w:szCs w:val="24"/>
                <w:highlight w:val="none"/>
                <w:lang w:bidi="ar"/>
              </w:rPr>
              <w:t xml:space="preserve">；</w:t>
            </w:r>
            <w:r>
              <w:rPr>
                <w:rFonts w:hint="eastAsia" w:ascii="仿宋" w:hAnsi="仿宋" w:eastAsia="仿宋" w:cs="仿宋"/>
                <w:color w:val="auto"/>
                <w:szCs w:val="24"/>
                <w:highlight w:val="none"/>
                <w:lang w:val="en-US" w:eastAsia="zh-CN" w:bidi="ar"/>
              </w:rPr>
              <w:t xml:space="preserve">其他或没有不得分。</w:t>
            </w:r>
            <w:r/>
          </w:p>
        </w:tc>
      </w:tr>
      <w:tr>
        <w:trPr>
          <w:trHeight w:val="0"/>
        </w:trPr>
        <w:tc>
          <w:tcPr>
            <w:tcW w:w="774" w:type="pct"/>
            <w:vAlign w:val="center"/>
            <w:vMerge w:val="restart"/>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售后服务与培训</w:t>
            </w:r>
            <w:r/>
          </w:p>
          <w:p>
            <w:pPr>
              <w:ind w:firstLine="0"/>
              <w:jc w:val="center"/>
              <w:keepLines w:val="0"/>
              <w:keepNext w:val="0"/>
              <w:pageBreakBefore w:val="0"/>
              <w:spacing w:line="440" w:lineRule="exact"/>
              <w:widowControl w:val="off"/>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lang w:val="en-US" w:eastAsia="zh-CN"/>
              </w:rPr>
              <w:t xml:space="preserve">6</w:t>
            </w:r>
            <w:r>
              <w:rPr>
                <w:rFonts w:hint="eastAsia" w:ascii="仿宋" w:hAnsi="仿宋" w:eastAsia="仿宋" w:cs="仿宋"/>
                <w:b w:val="0"/>
                <w:bCs w:val="0"/>
                <w:color w:val="auto"/>
                <w:highlight w:val="none"/>
              </w:rPr>
              <w:t xml:space="preserve">分）</w:t>
            </w:r>
            <w:r/>
          </w:p>
        </w:tc>
        <w:tc>
          <w:tcPr>
            <w:tcW w:w="704"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 xml:space="preserve">售后服务方案</w:t>
            </w:r>
            <w:r/>
          </w:p>
          <w:p>
            <w:pPr>
              <w:ind w:firstLine="0"/>
              <w:jc w:val="center"/>
              <w:keepLines w:val="0"/>
              <w:keepNext w:val="0"/>
              <w:pageBreakBefore w:val="0"/>
              <w:spacing w:line="440" w:lineRule="exact"/>
              <w:widowControl w:val="off"/>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 xml:space="preserve">（3分）</w:t>
            </w:r>
            <w:r/>
          </w:p>
        </w:tc>
        <w:tc>
          <w:tcPr>
            <w:tcW w:w="3521" w:type="pct"/>
            <w:vAlign w:val="center"/>
            <w:textDirection w:val="lrTb"/>
            <w:noWrap w:val="false"/>
          </w:tcPr>
          <w:p>
            <w:pPr>
              <w:ind w:firstLine="0"/>
              <w:jc w:val="left"/>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承诺2年免费质保，响应时间（2小时到场）、故障解决时间（一般4小时）明确；提供每年不少于2次的回访保养；提供数字内容20天内免费适配改造得3分；</w:t>
            </w:r>
            <w:r/>
          </w:p>
          <w:p>
            <w:pPr>
              <w:ind w:firstLine="0"/>
              <w:jc w:val="left"/>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承诺2年质保，有基本的响应和维保承诺得1分；</w:t>
            </w:r>
            <w:r/>
          </w:p>
          <w:p>
            <w:pPr>
              <w:ind w:firstLine="0"/>
              <w:jc w:val="left"/>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sz w:val="24"/>
                <w:szCs w:val="24"/>
                <w:highlight w:val="none"/>
                <w:lang w:val="en-US" w:eastAsia="zh-CN"/>
              </w:rPr>
              <w:t xml:space="preserve">售后服务承诺不清晰或条件苛刻得0分。</w:t>
            </w:r>
            <w:r/>
          </w:p>
        </w:tc>
      </w:tr>
      <w:tr>
        <w:trPr>
          <w:trHeight w:val="0"/>
        </w:trPr>
        <w:tc>
          <w:tcPr>
            <w:tcW w:w="774" w:type="pct"/>
            <w:vAlign w:val="center"/>
            <w:vMerge w:val="continue"/>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tc>
        <w:tc>
          <w:tcPr>
            <w:tcW w:w="704"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 xml:space="preserve">培训方案</w:t>
            </w:r>
            <w:r/>
          </w:p>
          <w:p>
            <w:pPr>
              <w:ind w:firstLine="0"/>
              <w:jc w:val="center"/>
              <w:keepLines w:val="0"/>
              <w:keepNext w:val="0"/>
              <w:pageBreakBefore w:val="0"/>
              <w:spacing w:line="440" w:lineRule="exact"/>
              <w:widowControl w:val="off"/>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 xml:space="preserve">（3分）</w:t>
            </w:r>
            <w:r/>
          </w:p>
        </w:tc>
        <w:tc>
          <w:tcPr>
            <w:tcW w:w="3521" w:type="pct"/>
            <w:vAlign w:val="center"/>
            <w:textDirection w:val="lrTb"/>
            <w:noWrap w:val="false"/>
          </w:tcPr>
          <w:p>
            <w:pPr>
              <w:ind w:firstLine="0"/>
              <w:jc w:val="left"/>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培训内容全面（项目需求涉及系统操作、维护、中控使用），提供详细的培训手册、计划和方案，针对不同岗位人员得3分；</w:t>
            </w:r>
            <w:r/>
          </w:p>
          <w:p>
            <w:pPr>
              <w:ind w:firstLine="0"/>
              <w:jc w:val="left"/>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培训内容和计划基本完整得1分；</w:t>
            </w:r>
            <w:r/>
          </w:p>
          <w:p>
            <w:pPr>
              <w:ind w:firstLine="0"/>
              <w:jc w:val="left"/>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培训方案简单笼统得0分。</w:t>
            </w:r>
            <w:r/>
          </w:p>
        </w:tc>
      </w:tr>
      <w:tr>
        <w:trPr>
          <w:trHeight w:val="0"/>
        </w:trPr>
        <w:tc>
          <w:tcPr>
            <w:tcW w:w="774" w:type="pct"/>
            <w:vAlign w:val="center"/>
            <w:vMerge w:val="restart"/>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团队实力与业绩</w:t>
            </w:r>
            <w:r/>
          </w:p>
          <w:p>
            <w:pPr>
              <w:ind w:firstLine="0"/>
              <w:jc w:val="center"/>
              <w:keepLines w:val="0"/>
              <w:keepNext w:val="0"/>
              <w:pageBreakBefore w:val="0"/>
              <w:spacing w:line="440" w:lineRule="exact"/>
              <w:widowControl w:val="off"/>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w:t>
            </w:r>
            <w:r>
              <w:rPr>
                <w:rFonts w:hint="eastAsia" w:ascii="仿宋" w:hAnsi="仿宋" w:eastAsia="仿宋" w:cs="仿宋"/>
                <w:b w:val="0"/>
                <w:bCs w:val="0"/>
                <w:color w:val="auto"/>
                <w:highlight w:val="none"/>
                <w:lang w:val="en-US" w:eastAsia="zh-CN"/>
              </w:rPr>
              <w:t xml:space="preserve">0</w:t>
            </w:r>
            <w:r>
              <w:rPr>
                <w:rFonts w:hint="eastAsia" w:ascii="仿宋" w:hAnsi="仿宋" w:eastAsia="仿宋" w:cs="仿宋"/>
                <w:b w:val="0"/>
                <w:bCs w:val="0"/>
                <w:color w:val="auto"/>
                <w:highlight w:val="none"/>
              </w:rPr>
              <w:t xml:space="preserve">分）</w:t>
            </w:r>
            <w:r/>
          </w:p>
        </w:tc>
        <w:tc>
          <w:tcPr>
            <w:tcW w:w="704"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 xml:space="preserve">项目团队配置</w:t>
            </w:r>
            <w:r/>
          </w:p>
          <w:p>
            <w:pPr>
              <w:ind w:firstLine="0"/>
              <w:jc w:val="center"/>
              <w:keepLines w:val="0"/>
              <w:keepNext w:val="0"/>
              <w:pageBreakBefore w:val="0"/>
              <w:spacing w:line="440" w:lineRule="exact"/>
              <w:widowControl w:val="off"/>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 xml:space="preserve">（6分）</w:t>
            </w:r>
            <w:r/>
          </w:p>
        </w:tc>
        <w:tc>
          <w:tcPr>
            <w:tcW w:w="3521" w:type="pct"/>
            <w:vAlign w:val="center"/>
            <w:textDirection w:val="lrTb"/>
            <w:noWrap w:val="false"/>
          </w:tcPr>
          <w:p>
            <w:pPr>
              <w:ind w:firstLine="0"/>
              <w:jc w:val="left"/>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1、拟投入本项目的项目负责人具有建筑工程专业二级或以上注册建造师资格及</w:t>
            </w:r>
            <w:r>
              <w:rPr>
                <w:rFonts w:hint="eastAsia" w:ascii="仿宋" w:hAnsi="仿宋" w:eastAsia="仿宋" w:cs="仿宋"/>
                <w:i w:val="0"/>
                <w:iCs w:val="0"/>
                <w:caps w:val="0"/>
                <w:color w:val="auto"/>
                <w:spacing w:val="0"/>
                <w:sz w:val="24"/>
                <w:szCs w:val="24"/>
                <w:highlight w:val="none"/>
              </w:rPr>
              <w:t xml:space="preserve">安全生产</w:t>
            </w:r>
            <w:r>
              <w:rPr>
                <w:rFonts w:hint="eastAsia" w:ascii="仿宋" w:hAnsi="仿宋" w:eastAsia="仿宋" w:cs="仿宋"/>
                <w:color w:val="auto"/>
                <w:sz w:val="24"/>
                <w:szCs w:val="24"/>
                <w:highlight w:val="none"/>
                <w:lang w:val="en-US" w:eastAsia="zh-CN"/>
              </w:rPr>
              <w:t xml:space="preserve">B证的得1分；具有相关专业高级职称的得1分。（提供相关证书复印件加盖投标人公章，以及无在建工程承诺书或业主出具的可撤离证明复印件加盖投标人公章）</w:t>
            </w:r>
            <w:r/>
          </w:p>
          <w:p>
            <w:pPr>
              <w:ind w:firstLine="0"/>
              <w:jc w:val="left"/>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2、拟投入本项目的总设计师具有相关专业高级职称，且承担过类似项目的设计工作得2分。（提供相关证书复印件及业绩证明材料复印件加盖投标人公章）</w:t>
            </w:r>
            <w:r/>
          </w:p>
          <w:p>
            <w:pPr>
              <w:ind w:firstLine="0"/>
              <w:jc w:val="left"/>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3、其他人员（项目负责人，总设计师除外），具备工艺美术师、装饰设计专业、电气专业、暖通专业、计算机专业、文物博物专业中级或以上职称的，以上人员全部具备得2分。</w:t>
            </w:r>
            <w:r/>
          </w:p>
          <w:p>
            <w:pPr>
              <w:ind w:firstLine="0"/>
              <w:jc w:val="left"/>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注：同一人不得重复得分。上述所有人员均应为供应商的正式员工，提供供应商自2025年4月至今任意连续3个月为其缴纳的社保证明（须明确缴费月份、个人姓名、缴费单位，且加盖社保中心章或社保中心参保缴费证明电子专用章。</w:t>
            </w:r>
            <w:r>
              <w:rPr>
                <w:rFonts w:hint="eastAsia" w:ascii="仿宋" w:hAnsi="仿宋" w:eastAsia="仿宋" w:cs="仿宋"/>
                <w:color w:val="auto"/>
                <w:sz w:val="24"/>
                <w:szCs w:val="24"/>
                <w:highlight w:val="none"/>
                <w:lang w:val="en-US" w:eastAsia="zh-CN"/>
              </w:rPr>
              <w:t xml:space="preserve">）</w:t>
            </w:r>
            <w:r/>
          </w:p>
        </w:tc>
      </w:tr>
      <w:tr>
        <w:trPr>
          <w:trHeight w:val="0"/>
        </w:trPr>
        <w:tc>
          <w:tcPr>
            <w:tcW w:w="774" w:type="pct"/>
            <w:vAlign w:val="center"/>
            <w:vMerge w:val="continue"/>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tc>
        <w:tc>
          <w:tcPr>
            <w:tcW w:w="704"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 xml:space="preserve">类似业绩</w:t>
            </w:r>
            <w:r/>
          </w:p>
          <w:p>
            <w:pPr>
              <w:ind w:firstLine="0"/>
              <w:jc w:val="center"/>
              <w:keepLines w:val="0"/>
              <w:keepNext w:val="0"/>
              <w:pageBreakBefore w:val="0"/>
              <w:spacing w:line="440" w:lineRule="exact"/>
              <w:widowControl w:val="off"/>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 xml:space="preserve">（4分）</w:t>
            </w:r>
            <w:r/>
          </w:p>
        </w:tc>
        <w:tc>
          <w:tcPr>
            <w:tcW w:w="3521" w:type="pct"/>
            <w:vAlign w:val="center"/>
            <w:textDirection w:val="lrTb"/>
            <w:noWrap w:val="false"/>
          </w:tcPr>
          <w:p>
            <w:pPr>
              <w:ind w:firstLine="0"/>
              <w:jc w:val="left"/>
              <w:keepLines w:val="0"/>
              <w:keepNext w:val="0"/>
              <w:pageBreakBefore w:val="0"/>
              <w:spacing w:line="440" w:lineRule="exact"/>
              <w:widowControl w:val="off"/>
              <w:rPr>
                <w:rFonts w:hint="eastAsia" w:ascii="仿宋" w:hAnsi="仿宋" w:eastAsia="仿宋" w:cs="仿宋"/>
                <w:highlight w:val="none"/>
                <w:lang w:val="en-US" w:eastAsia="zh-CN"/>
              </w:rPr>
            </w:pPr>
            <w:r>
              <w:rPr>
                <w:rFonts w:hint="eastAsia" w:ascii="仿宋" w:hAnsi="仿宋" w:eastAsia="仿宋" w:cs="仿宋"/>
                <w:highlight w:val="none"/>
              </w:rPr>
              <w:t xml:space="preserve">供应商自2022年1月1日（含，时间以竣工时间为准）以来成功实施与本次招标项目类似项目的，每提供</w:t>
            </w:r>
            <w:r>
              <w:rPr>
                <w:rFonts w:hint="eastAsia" w:ascii="仿宋" w:hAnsi="仿宋" w:eastAsia="仿宋" w:cs="仿宋"/>
                <w:highlight w:val="none"/>
                <w:lang w:val="en-US" w:eastAsia="zh-CN"/>
              </w:rPr>
              <w:t xml:space="preserve">一</w:t>
            </w:r>
            <w:r>
              <w:rPr>
                <w:rFonts w:hint="eastAsia" w:ascii="仿宋" w:hAnsi="仿宋" w:eastAsia="仿宋" w:cs="仿宋"/>
                <w:highlight w:val="none"/>
              </w:rPr>
              <w:t xml:space="preserve">个得1分，满分4分。（提供</w:t>
            </w:r>
            <w:r>
              <w:rPr>
                <w:rFonts w:hint="eastAsia" w:ascii="仿宋" w:hAnsi="仿宋" w:eastAsia="仿宋" w:cs="仿宋"/>
                <w:highlight w:val="none"/>
                <w:lang w:val="en-US" w:eastAsia="zh-CN"/>
              </w:rPr>
              <w:t xml:space="preserve">合同、</w:t>
            </w:r>
            <w:r>
              <w:rPr>
                <w:rFonts w:hint="eastAsia" w:ascii="仿宋" w:hAnsi="仿宋" w:eastAsia="仿宋" w:cs="仿宋"/>
                <w:highlight w:val="none"/>
              </w:rPr>
              <w:t xml:space="preserve">中标通知书</w:t>
            </w:r>
            <w:r>
              <w:rPr>
                <w:rFonts w:hint="eastAsia" w:ascii="仿宋" w:hAnsi="仿宋" w:eastAsia="仿宋" w:cs="仿宋"/>
                <w:color w:val="auto"/>
                <w:sz w:val="24"/>
                <w:szCs w:val="24"/>
                <w:highlight w:val="none"/>
                <w:lang w:val="en-US" w:eastAsia="zh-CN"/>
              </w:rPr>
              <w:t xml:space="preserve">加盖投标人公章</w:t>
            </w:r>
            <w:r>
              <w:rPr>
                <w:rFonts w:hint="eastAsia" w:ascii="仿宋" w:hAnsi="仿宋" w:eastAsia="仿宋" w:cs="仿宋"/>
                <w:highlight w:val="none"/>
              </w:rPr>
              <w:t xml:space="preserve">，缺一不可。）</w:t>
            </w:r>
            <w:r/>
          </w:p>
        </w:tc>
      </w:tr>
      <w:tr>
        <w:trPr>
          <w:trHeight w:val="0"/>
        </w:trPr>
        <w:tc>
          <w:tcPr>
            <w:tcW w:w="774"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针对深化设计的答辩情况</w:t>
            </w:r>
            <w:r/>
          </w:p>
          <w:p>
            <w:pPr>
              <w:ind w:firstLine="0"/>
              <w:jc w:val="center"/>
              <w:keepLines w:val="0"/>
              <w:keepNext w:val="0"/>
              <w:pageBreakBefore w:val="0"/>
              <w:spacing w:line="440" w:lineRule="exact"/>
              <w:widowControl w:val="off"/>
              <w:rPr>
                <w:rFonts w:hint="eastAsia" w:ascii="仿宋" w:hAnsi="仿宋" w:eastAsia="仿宋" w:cs="仿宋"/>
                <w:b w:val="0"/>
                <w:bCs w:val="0"/>
                <w:color w:val="000000" w:themeColor="text1"/>
                <w:highlight w:val="none"/>
                <w14:textFill>
                  <w14:solidFill>
                    <w14:schemeClr w14:val="tx1"/>
                  </w14:solidFill>
                </w14:textFill>
              </w:rPr>
            </w:pPr>
            <w:r>
              <w:rPr>
                <w:rFonts w:hint="eastAsia" w:ascii="仿宋" w:hAnsi="仿宋" w:eastAsia="仿宋" w:cs="仿宋"/>
                <w:b w:val="0"/>
                <w:bCs w:val="0"/>
                <w:color w:val="000000" w:themeColor="text1"/>
                <w:highlight w:val="none"/>
                <w14:textFill>
                  <w14:solidFill>
                    <w14:schemeClr w14:val="tx1"/>
                  </w14:solidFill>
                </w14:textFill>
              </w:rPr>
              <w:t xml:space="preserve">（1</w:t>
            </w:r>
            <w:r>
              <w:rPr>
                <w:rFonts w:hint="eastAsia" w:ascii="仿宋" w:hAnsi="仿宋" w:eastAsia="仿宋" w:cs="仿宋"/>
                <w:b w:val="0"/>
                <w:bCs w:val="0"/>
                <w:color w:val="000000" w:themeColor="text1"/>
                <w:highlight w:val="none"/>
                <w:lang w:val="en-US" w:eastAsia="zh-CN"/>
                <w14:textFill>
                  <w14:solidFill>
                    <w14:schemeClr w14:val="tx1"/>
                  </w14:solidFill>
                </w14:textFill>
              </w:rPr>
              <w:t xml:space="preserve">0</w:t>
            </w:r>
            <w:r>
              <w:rPr>
                <w:rFonts w:hint="eastAsia" w:ascii="仿宋" w:hAnsi="仿宋" w:eastAsia="仿宋" w:cs="仿宋"/>
                <w:b w:val="0"/>
                <w:bCs w:val="0"/>
                <w:color w:val="000000" w:themeColor="text1"/>
                <w:highlight w:val="none"/>
                <w14:textFill>
                  <w14:solidFill>
                    <w14:schemeClr w14:val="tx1"/>
                  </w14:solidFill>
                </w14:textFill>
              </w:rPr>
              <w:t xml:space="preserve">分）</w:t>
            </w:r>
            <w:r/>
          </w:p>
        </w:tc>
        <w:tc>
          <w:tcPr>
            <w:tcW w:w="704"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b w:val="0"/>
                <w:bCs w:val="0"/>
                <w:color w:val="000000" w:themeColor="text1"/>
                <w:highlight w:val="none"/>
                <w:lang w:val="en-US" w:eastAsia="zh-CN"/>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现场介绍</w:t>
            </w:r>
            <w:r>
              <w:rPr>
                <w:rFonts w:hint="eastAsia" w:ascii="仿宋" w:hAnsi="仿宋" w:eastAsia="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olor w:val="000000" w:themeColor="text1"/>
                <w:sz w:val="24"/>
                <w:szCs w:val="24"/>
                <w:highlight w:val="none"/>
                <w14:textFill>
                  <w14:solidFill>
                    <w14:schemeClr w14:val="tx1"/>
                  </w14:solidFill>
                </w14:textFill>
              </w:rPr>
              <w:t xml:space="preserve">答辩</w:t>
            </w:r>
            <w:r>
              <w:rPr>
                <w:rFonts w:hint="eastAsia" w:ascii="仿宋" w:hAnsi="仿宋" w:eastAsia="仿宋" w:cs="仿宋"/>
                <w:b w:val="0"/>
                <w:bCs w:val="0"/>
                <w:color w:val="000000" w:themeColor="text1"/>
                <w:highlight w:val="none"/>
                <w14:textFill>
                  <w14:solidFill>
                    <w14:schemeClr w14:val="tx1"/>
                  </w14:solidFill>
                </w14:textFill>
              </w:rPr>
              <w:t xml:space="preserve">（1</w:t>
            </w:r>
            <w:r>
              <w:rPr>
                <w:rFonts w:hint="eastAsia" w:ascii="仿宋" w:hAnsi="仿宋" w:eastAsia="仿宋" w:cs="仿宋"/>
                <w:b w:val="0"/>
                <w:bCs w:val="0"/>
                <w:color w:val="000000" w:themeColor="text1"/>
                <w:highlight w:val="none"/>
                <w:lang w:val="en-US" w:eastAsia="zh-CN"/>
                <w14:textFill>
                  <w14:solidFill>
                    <w14:schemeClr w14:val="tx1"/>
                  </w14:solidFill>
                </w14:textFill>
              </w:rPr>
              <w:t xml:space="preserve">0</w:t>
            </w:r>
            <w:r>
              <w:rPr>
                <w:rFonts w:hint="eastAsia" w:ascii="仿宋" w:hAnsi="仿宋" w:eastAsia="仿宋" w:cs="仿宋"/>
                <w:b w:val="0"/>
                <w:bCs w:val="0"/>
                <w:color w:val="000000" w:themeColor="text1"/>
                <w:highlight w:val="none"/>
                <w14:textFill>
                  <w14:solidFill>
                    <w14:schemeClr w14:val="tx1"/>
                  </w14:solidFill>
                </w14:textFill>
              </w:rPr>
              <w:t xml:space="preserve">分）</w:t>
            </w:r>
            <w:r/>
          </w:p>
        </w:tc>
        <w:tc>
          <w:tcPr>
            <w:tcW w:w="3521" w:type="pct"/>
            <w:vAlign w:val="center"/>
            <w:textDirection w:val="lrTb"/>
            <w:noWrap w:val="false"/>
          </w:tcPr>
          <w:p>
            <w:pPr>
              <w:ind w:firstLine="0"/>
              <w:jc w:val="left"/>
              <w:keepLines w:val="0"/>
              <w:keepNext w:val="0"/>
              <w:pageBreakBefore w:val="0"/>
              <w:spacing w:line="440" w:lineRule="exact"/>
              <w:widowControl w:val="off"/>
              <w:rPr>
                <w:rFonts w:hint="eastAsia" w:ascii="仿宋" w:hAnsi="仿宋" w:eastAsia="仿宋" w:cs="仿宋"/>
                <w:highlight w:val="none"/>
              </w:rPr>
            </w:pPr>
            <w:r>
              <w:rPr>
                <w:rFonts w:hint="eastAsia" w:ascii="仿宋" w:hAnsi="仿宋" w:eastAsia="仿宋" w:cs="仿宋"/>
                <w:highlight w:val="none"/>
                <w:lang w:val="en-US" w:eastAsia="zh-CN"/>
              </w:rPr>
              <w:t xml:space="preserve">各</w:t>
            </w:r>
            <w:r>
              <w:rPr>
                <w:rFonts w:hint="eastAsia" w:ascii="仿宋" w:hAnsi="仿宋" w:eastAsia="仿宋" w:cs="仿宋"/>
                <w:highlight w:val="none"/>
              </w:rPr>
              <w:t xml:space="preserve">供应商根据招标文件准备</w:t>
            </w:r>
            <w:r>
              <w:rPr>
                <w:rFonts w:hint="eastAsia" w:ascii="仿宋" w:hAnsi="仿宋" w:eastAsia="仿宋" w:cs="仿宋"/>
                <w:highlight w:val="none"/>
                <w:lang w:val="en-US" w:eastAsia="zh-CN"/>
              </w:rPr>
              <w:t xml:space="preserve">演示</w:t>
            </w:r>
            <w:r>
              <w:rPr>
                <w:rFonts w:hint="eastAsia" w:ascii="仿宋" w:hAnsi="仿宋" w:eastAsia="仿宋" w:cs="仿宋"/>
                <w:highlight w:val="none"/>
              </w:rPr>
              <w:t xml:space="preserve">文件（PPT或视频等形式）。评审过程中</w:t>
            </w:r>
            <w:r>
              <w:rPr>
                <w:rFonts w:hint="eastAsia" w:ascii="仿宋" w:hAnsi="仿宋" w:eastAsia="仿宋" w:cs="仿宋"/>
                <w:highlight w:val="none"/>
                <w:lang w:val="en-US" w:eastAsia="zh-CN"/>
              </w:rPr>
              <w:t xml:space="preserve">须</w:t>
            </w:r>
            <w:r>
              <w:rPr>
                <w:rFonts w:hint="eastAsia" w:ascii="仿宋" w:hAnsi="仿宋" w:eastAsia="仿宋" w:cs="仿宋"/>
                <w:highlight w:val="none"/>
              </w:rPr>
              <w:t xml:space="preserve">由供应商</w:t>
            </w:r>
            <w:r>
              <w:rPr>
                <w:rFonts w:hint="eastAsia" w:ascii="仿宋" w:hAnsi="仿宋" w:eastAsia="仿宋" w:cs="仿宋"/>
                <w:highlight w:val="none"/>
                <w:lang w:val="en-US" w:eastAsia="zh-CN"/>
              </w:rPr>
              <w:t xml:space="preserve">拟</w:t>
            </w:r>
            <w:r>
              <w:rPr>
                <w:rFonts w:hint="eastAsia" w:ascii="仿宋" w:hAnsi="仿宋" w:eastAsia="仿宋" w:cs="仿宋"/>
                <w:highlight w:val="none"/>
              </w:rPr>
              <w:t xml:space="preserve">派本项目</w:t>
            </w:r>
            <w:r>
              <w:rPr>
                <w:rFonts w:hint="eastAsia" w:ascii="仿宋" w:hAnsi="仿宋" w:eastAsia="仿宋" w:cs="仿宋"/>
                <w:highlight w:val="none"/>
                <w:lang w:eastAsia="zh-CN"/>
              </w:rPr>
              <w:t xml:space="preserve">的</w:t>
            </w:r>
            <w:r>
              <w:rPr>
                <w:rFonts w:hint="eastAsia" w:ascii="仿宋" w:hAnsi="仿宋" w:eastAsia="仿宋" w:cs="仿宋"/>
                <w:highlight w:val="none"/>
              </w:rPr>
              <w:t xml:space="preserve">负责人对设计方案进行现场介绍及答辩，时间不超过</w:t>
            </w:r>
            <w:r>
              <w:rPr>
                <w:rFonts w:hint="eastAsia" w:ascii="仿宋" w:hAnsi="仿宋" w:eastAsia="仿宋" w:cs="仿宋"/>
                <w:highlight w:val="none"/>
                <w:lang w:val="en-US" w:eastAsia="zh-CN"/>
              </w:rPr>
              <w:t xml:space="preserve">1</w:t>
            </w:r>
            <w:r>
              <w:rPr>
                <w:rFonts w:hint="eastAsia" w:ascii="仿宋" w:hAnsi="仿宋" w:eastAsia="仿宋" w:cs="仿宋"/>
                <w:highlight w:val="none"/>
              </w:rPr>
              <w:t xml:space="preserve">0分钟。</w:t>
            </w:r>
            <w:r/>
          </w:p>
          <w:p>
            <w:pPr>
              <w:ind w:firstLine="0"/>
              <w:jc w:val="left"/>
              <w:keepLines w:val="0"/>
              <w:keepNext w:val="0"/>
              <w:pageBreakBefore w:val="0"/>
              <w:spacing w:line="440" w:lineRule="exact"/>
              <w:widowControl w:val="off"/>
              <w:rPr>
                <w:rFonts w:hint="eastAsia" w:ascii="仿宋" w:hAnsi="仿宋" w:eastAsia="仿宋" w:cs="仿宋"/>
                <w:highlight w:val="none"/>
                <w:lang w:eastAsia="zh-CN"/>
              </w:rPr>
            </w:pPr>
            <w:r>
              <w:rPr>
                <w:rFonts w:hint="eastAsia" w:ascii="仿宋" w:hAnsi="仿宋" w:eastAsia="仿宋" w:cs="仿宋"/>
                <w:highlight w:val="none"/>
              </w:rPr>
              <w:t xml:space="preserve">评委根据各供应商对</w:t>
            </w:r>
            <w:r>
              <w:rPr>
                <w:rFonts w:hint="eastAsia" w:ascii="仿宋" w:hAnsi="仿宋" w:eastAsia="仿宋" w:cs="仿宋"/>
                <w:highlight w:val="none"/>
                <w:lang w:eastAsia="zh-CN"/>
              </w:rPr>
              <w:t xml:space="preserve">展览大纲</w:t>
            </w:r>
            <w:r>
              <w:rPr>
                <w:rFonts w:hint="eastAsia" w:ascii="仿宋" w:hAnsi="仿宋" w:eastAsia="仿宋" w:cs="仿宋"/>
                <w:highlight w:val="none"/>
              </w:rPr>
              <w:t xml:space="preserve">理解准确程度、提供的效果图及实际达到的效果、各供应商制作的多媒体效果等情况，由专家评委组织答辩并予以独立打分</w:t>
            </w:r>
            <w:r>
              <w:rPr>
                <w:rFonts w:hint="eastAsia" w:ascii="仿宋" w:hAnsi="仿宋" w:eastAsia="仿宋" w:cs="仿宋"/>
                <w:highlight w:val="none"/>
                <w:lang w:eastAsia="zh-CN"/>
              </w:rPr>
              <w:t xml:space="preserve">：</w:t>
            </w:r>
            <w:r/>
          </w:p>
          <w:p>
            <w:pPr>
              <w:ind w:firstLine="0"/>
              <w:jc w:val="left"/>
              <w:keepLines w:val="0"/>
              <w:keepNext w:val="0"/>
              <w:pageBreakBefore w:val="0"/>
              <w:spacing w:line="440" w:lineRule="exac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1、对展览大纲理解准确程度评审：</w:t>
            </w:r>
            <w:r/>
          </w:p>
          <w:p>
            <w:pPr>
              <w:ind w:firstLine="0"/>
              <w:jc w:val="left"/>
              <w:keepLines w:val="0"/>
              <w:keepNext w:val="0"/>
              <w:pageBreakBefore w:val="0"/>
              <w:spacing w:line="440" w:lineRule="exac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对展览大纲解读准确，方案考虑全面、完整，主题鲜明、突出得5分；</w:t>
            </w:r>
            <w:r/>
          </w:p>
          <w:p>
            <w:pPr>
              <w:ind w:firstLine="0"/>
              <w:jc w:val="left"/>
              <w:keepLines w:val="0"/>
              <w:keepNext w:val="0"/>
              <w:pageBreakBefore w:val="0"/>
              <w:spacing w:line="440" w:lineRule="exac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对展览大纲解读基本准确，主要内容考虑完整，主题明显得3分；</w:t>
            </w:r>
            <w:r/>
          </w:p>
          <w:p>
            <w:pPr>
              <w:ind w:firstLine="0"/>
              <w:jc w:val="left"/>
              <w:keepLines w:val="0"/>
              <w:keepNext w:val="0"/>
              <w:pageBreakBefore w:val="0"/>
              <w:spacing w:line="440" w:lineRule="exac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对展览大纲解读不够准确，方案考虑不完整、有疏漏，主题不突出得1分；</w:t>
            </w:r>
            <w:r/>
          </w:p>
          <w:p>
            <w:pPr>
              <w:ind w:firstLine="0"/>
              <w:jc w:val="left"/>
              <w:keepLines w:val="0"/>
              <w:keepNext w:val="0"/>
              <w:pageBreakBefore w:val="0"/>
              <w:spacing w:line="440" w:lineRule="exact"/>
              <w:widowControl w:val="off"/>
              <w:rPr>
                <w:rFonts w:hint="default" w:ascii="仿宋" w:hAnsi="仿宋" w:eastAsia="仿宋" w:cs="仿宋"/>
                <w:highlight w:val="none"/>
                <w:lang w:val="en-US" w:eastAsia="zh-CN"/>
              </w:rPr>
            </w:pPr>
            <w:r>
              <w:rPr>
                <w:rFonts w:hint="eastAsia" w:ascii="仿宋" w:hAnsi="仿宋" w:eastAsia="仿宋" w:cs="仿宋"/>
                <w:highlight w:val="none"/>
                <w:lang w:val="en-US" w:eastAsia="zh-CN"/>
              </w:rPr>
              <w:t xml:space="preserve">对展览大纲解读出现偏差，方案考虑疏漏较多，主题有较大偏差得0分。</w:t>
            </w:r>
            <w:r/>
          </w:p>
          <w:p>
            <w:pPr>
              <w:ind w:firstLine="0"/>
              <w:jc w:val="left"/>
              <w:keepLines w:val="0"/>
              <w:keepNext w:val="0"/>
              <w:pageBreakBefore w:val="0"/>
              <w:spacing w:line="440" w:lineRule="exact"/>
              <w:widowControl w:val="off"/>
              <w:rPr>
                <w:rFonts w:hint="default" w:ascii="仿宋" w:hAnsi="仿宋" w:eastAsia="仿宋" w:cs="仿宋"/>
                <w:highlight w:val="none"/>
                <w:lang w:val="en-US" w:eastAsia="zh-CN"/>
              </w:rPr>
            </w:pPr>
            <w:r>
              <w:rPr>
                <w:rFonts w:hint="eastAsia" w:ascii="仿宋" w:hAnsi="仿宋" w:eastAsia="仿宋" w:cs="仿宋"/>
                <w:highlight w:val="none"/>
                <w:lang w:val="en-US" w:eastAsia="zh-CN"/>
              </w:rPr>
              <w:t xml:space="preserve">2、现场答辩：</w:t>
            </w:r>
            <w:r/>
          </w:p>
          <w:p>
            <w:pPr>
              <w:ind w:firstLine="0"/>
              <w:jc w:val="left"/>
              <w:keepLines w:val="0"/>
              <w:keepNext w:val="0"/>
              <w:pageBreakBefore w:val="0"/>
              <w:spacing w:line="440" w:lineRule="exac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针对评委的问题，讲解深入、到位，效果展示充分、完整得5分；</w:t>
            </w:r>
            <w:r/>
          </w:p>
          <w:p>
            <w:pPr>
              <w:ind w:firstLine="0"/>
              <w:jc w:val="left"/>
              <w:keepLines w:val="0"/>
              <w:keepNext w:val="0"/>
              <w:pageBreakBefore w:val="0"/>
              <w:spacing w:line="440" w:lineRule="exac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针对评委的问题，讲解基本清楚、到位，效果展示基本完整得3分；</w:t>
            </w:r>
            <w:r/>
          </w:p>
          <w:p>
            <w:pPr>
              <w:ind w:firstLine="0"/>
              <w:jc w:val="left"/>
              <w:keepLines w:val="0"/>
              <w:keepNext w:val="0"/>
              <w:pageBreakBefore w:val="0"/>
              <w:spacing w:line="440" w:lineRule="exac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能够针对评委的问题进行讲解，但讲解不够清楚，效果展示不够完整得1分；</w:t>
            </w:r>
            <w:r/>
          </w:p>
          <w:p>
            <w:pPr>
              <w:ind w:firstLine="0"/>
              <w:jc w:val="left"/>
              <w:keepLines w:val="0"/>
              <w:keepNext w:val="0"/>
              <w:pageBreakBefore w:val="0"/>
              <w:spacing w:line="440" w:lineRule="exact"/>
              <w:widowControl w:val="off"/>
              <w:rPr>
                <w:rFonts w:hint="default" w:ascii="仿宋" w:hAnsi="仿宋" w:eastAsia="仿宋" w:cs="仿宋"/>
                <w:highlight w:val="none"/>
                <w:lang w:val="en-US" w:eastAsia="zh-CN"/>
              </w:rPr>
            </w:pPr>
            <w:r>
              <w:rPr>
                <w:rFonts w:hint="eastAsia" w:ascii="仿宋" w:hAnsi="仿宋" w:eastAsia="仿宋" w:cs="仿宋"/>
                <w:highlight w:val="none"/>
                <w:lang w:val="en-US" w:eastAsia="zh-CN"/>
              </w:rPr>
              <w:t xml:space="preserve">未能针对评委的疑问进行讲解或者没有展示文件的得0分。</w:t>
            </w:r>
            <w:r/>
          </w:p>
        </w:tc>
      </w:tr>
    </w:tbl>
    <w:p>
      <w:pPr>
        <w:pStyle w:val="925"/>
        <w:spacing w:line="360" w:lineRule="auto"/>
        <w:rPr>
          <w:rFonts w:hint="eastAsia" w:ascii="方正公文小标宋" w:hAnsi="方正公文小标宋" w:cs="方正公文小标宋"/>
          <w:szCs w:val="36"/>
          <w:highlight w:val="none"/>
        </w:rPr>
        <w:outlineLvl w:val="9"/>
      </w:pPr>
      <w:r>
        <w:rPr>
          <w:rFonts w:hint="eastAsia" w:ascii="方正公文小标宋" w:hAnsi="方正公文小标宋" w:cs="方正公文小标宋"/>
          <w:szCs w:val="36"/>
          <w:highlight w:val="none"/>
        </w:rPr>
      </w:r>
      <w:r/>
    </w:p>
    <w:p>
      <w:pPr>
        <w:pStyle w:val="925"/>
        <w:spacing w:line="360" w:lineRule="auto"/>
        <w:rPr>
          <w:rFonts w:hint="eastAsia" w:ascii="仿宋" w:hAnsi="仿宋" w:eastAsia="仿宋" w:cs="仿宋"/>
          <w:bCs/>
        </w:rPr>
        <w:outlineLvl w:val="9"/>
      </w:pPr>
      <w:r>
        <w:rPr>
          <w:rFonts w:hint="eastAsia" w:ascii="仿宋" w:hAnsi="仿宋" w:eastAsia="仿宋" w:cs="仿宋"/>
          <w:bCs/>
        </w:rPr>
      </w:r>
      <w:r/>
    </w:p>
    <w:p>
      <w:pPr>
        <w:pStyle w:val="925"/>
        <w:spacing w:line="360" w:lineRule="auto"/>
        <w:rPr>
          <w:rFonts w:hint="eastAsia" w:ascii="仿宋" w:hAnsi="仿宋" w:eastAsia="仿宋" w:cs="仿宋"/>
          <w:bCs/>
        </w:rPr>
        <w:outlineLvl w:val="9"/>
      </w:pPr>
      <w:r>
        <w:rPr>
          <w:rFonts w:hint="eastAsia" w:ascii="仿宋" w:hAnsi="仿宋" w:eastAsia="仿宋" w:cs="仿宋"/>
          <w:bCs/>
        </w:rPr>
      </w:r>
      <w:r/>
    </w:p>
    <w:p>
      <w:pPr>
        <w:pStyle w:val="925"/>
        <w:jc w:val="both"/>
        <w:spacing w:line="360" w:lineRule="auto"/>
        <w:rPr>
          <w:rFonts w:hint="eastAsia" w:ascii="仿宋" w:hAnsi="仿宋" w:eastAsia="仿宋" w:cs="仿宋"/>
          <w:bCs/>
        </w:rPr>
        <w:outlineLvl w:val="9"/>
      </w:pPr>
      <w:r>
        <w:rPr>
          <w:rFonts w:hint="eastAsia" w:ascii="仿宋" w:hAnsi="仿宋" w:eastAsia="仿宋" w:cs="仿宋"/>
          <w:bCs/>
        </w:rPr>
      </w:r>
      <w:r/>
    </w:p>
    <w:p>
      <w:pPr>
        <w:rPr>
          <w:rFonts w:hint="eastAsia" w:ascii="方正公文小标宋" w:hAnsi="方正公文小标宋" w:cs="方正公文小标宋"/>
          <w:szCs w:val="36"/>
        </w:rPr>
      </w:pPr>
      <w:r/>
      <w:bookmarkStart w:id="212" w:name="_Toc22976"/>
      <w:r/>
      <w:bookmarkStart w:id="213" w:name="_Toc28273"/>
      <w:r/>
      <w:bookmarkStart w:id="214" w:name="_Toc27948"/>
      <w:r>
        <w:rPr>
          <w:rFonts w:hint="eastAsia" w:ascii="方正公文小标宋" w:hAnsi="方正公文小标宋" w:cs="方正公文小标宋"/>
          <w:szCs w:val="36"/>
        </w:rPr>
        <w:br w:type="page" w:clear="all"/>
      </w:r>
      <w:r/>
    </w:p>
    <w:p>
      <w:pPr>
        <w:pStyle w:val="925"/>
        <w:spacing w:line="360" w:lineRule="auto"/>
        <w:rPr>
          <w:rFonts w:ascii="仿宋" w:hAnsi="仿宋" w:eastAsia="仿宋" w:cs="仿宋"/>
          <w:bCs/>
        </w:rPr>
      </w:pPr>
      <w:r/>
      <w:bookmarkStart w:id="215" w:name="_Toc26562"/>
      <w:r>
        <w:rPr>
          <w:rFonts w:hint="eastAsia" w:ascii="方正公文小标宋" w:hAnsi="方正公文小标宋" w:cs="方正公文小标宋"/>
          <w:szCs w:val="36"/>
        </w:rPr>
        <w:t xml:space="preserve">第六章  投标文件格式</w:t>
      </w:r>
      <w:bookmarkEnd w:id="211"/>
      <w:r/>
      <w:bookmarkEnd w:id="212"/>
      <w:r/>
      <w:bookmarkEnd w:id="213"/>
      <w:r/>
      <w:bookmarkEnd w:id="214"/>
      <w:r/>
      <w:bookmarkEnd w:id="215"/>
      <w:r/>
      <w:r/>
    </w:p>
    <w:p>
      <w:pPr>
        <w:ind w:firstLine="1446"/>
        <w:jc w:val="center"/>
        <w:rPr>
          <w:rFonts w:ascii="仿宋" w:hAnsi="仿宋" w:eastAsia="仿宋" w:cs="仿宋"/>
          <w:b/>
          <w:sz w:val="72"/>
        </w:rPr>
      </w:pPr>
      <w:r>
        <w:rPr>
          <w:rFonts w:hint="eastAsia" w:ascii="仿宋" w:hAnsi="仿宋" w:eastAsia="仿宋" w:cs="仿宋"/>
          <w:b/>
          <w:sz w:val="72"/>
        </w:rPr>
        <w:t xml:space="preserve"> </w:t>
      </w:r>
      <w:r/>
    </w:p>
    <w:p>
      <w:pPr>
        <w:ind w:firstLine="0"/>
        <w:jc w:val="center"/>
        <w:rPr>
          <w:rFonts w:ascii="仿宋" w:hAnsi="仿宋" w:eastAsia="仿宋" w:cs="仿宋"/>
          <w:b/>
          <w:sz w:val="72"/>
        </w:rPr>
      </w:pPr>
      <w:r>
        <w:rPr>
          <w:rFonts w:ascii="仿宋" w:hAnsi="仿宋" w:eastAsia="仿宋" w:cs="仿宋"/>
          <w:b/>
          <w:sz w:val="72"/>
        </w:rPr>
      </w:r>
      <w:r/>
    </w:p>
    <w:p>
      <w:pPr>
        <w:pStyle w:val="900"/>
        <w:ind w:firstLine="1426"/>
        <w:rPr>
          <w:rFonts w:ascii="仿宋" w:hAnsi="仿宋" w:eastAsia="仿宋" w:cs="仿宋"/>
          <w:b/>
          <w:sz w:val="72"/>
        </w:rPr>
      </w:pPr>
      <w:r>
        <w:rPr>
          <w:rFonts w:ascii="仿宋" w:hAnsi="仿宋" w:eastAsia="仿宋" w:cs="仿宋"/>
          <w:b/>
          <w:sz w:val="72"/>
        </w:rPr>
      </w:r>
      <w:r/>
    </w:p>
    <w:p>
      <w:pPr>
        <w:pStyle w:val="900"/>
        <w:ind w:firstLine="1426"/>
        <w:rPr>
          <w:rFonts w:ascii="仿宋" w:hAnsi="仿宋" w:eastAsia="仿宋" w:cs="仿宋"/>
          <w:b/>
          <w:sz w:val="72"/>
        </w:rPr>
      </w:pPr>
      <w:r>
        <w:rPr>
          <w:rFonts w:ascii="仿宋" w:hAnsi="仿宋" w:eastAsia="仿宋" w:cs="仿宋"/>
          <w:b/>
          <w:sz w:val="72"/>
        </w:rPr>
      </w:r>
      <w:r/>
    </w:p>
    <w:p>
      <w:pPr>
        <w:ind w:firstLine="0"/>
        <w:jc w:val="center"/>
        <w:rPr>
          <w:rFonts w:ascii="方正公文小标宋" w:hAnsi="方正公文小标宋" w:eastAsia="方正公文小标宋" w:cs="方正公文小标宋"/>
          <w:bCs/>
          <w:sz w:val="72"/>
          <w:szCs w:val="72"/>
        </w:rPr>
      </w:pPr>
      <w:r>
        <w:rPr>
          <w:rFonts w:hint="eastAsia" w:ascii="方正公文小标宋" w:hAnsi="方正公文小标宋" w:eastAsia="方正公文小标宋" w:cs="方正公文小标宋"/>
          <w:bCs/>
          <w:sz w:val="72"/>
          <w:szCs w:val="72"/>
        </w:rPr>
        <w:t xml:space="preserve">投 标 文 件</w:t>
      </w:r>
      <w:r/>
    </w:p>
    <w:p>
      <w:pPr>
        <w:ind w:firstLine="0"/>
        <w:jc w:val="center"/>
        <w:rPr>
          <w:rFonts w:ascii="黑体" w:hAnsi="黑体" w:eastAsia="黑体" w:cs="黑体"/>
          <w:b/>
          <w:sz w:val="36"/>
        </w:rPr>
      </w:pPr>
      <w:r>
        <w:rPr>
          <w:rFonts w:ascii="黑体" w:hAnsi="黑体" w:eastAsia="黑体" w:cs="黑体"/>
          <w:b/>
          <w:sz w:val="36"/>
        </w:rPr>
      </w:r>
      <w:r/>
    </w:p>
    <w:p>
      <w:pPr>
        <w:ind w:firstLine="1084"/>
        <w:rPr>
          <w:rFonts w:ascii="仿宋" w:hAnsi="仿宋" w:eastAsia="仿宋" w:cs="仿宋"/>
          <w:b/>
          <w:sz w:val="36"/>
        </w:rPr>
      </w:pPr>
      <w:r>
        <w:rPr>
          <w:rFonts w:ascii="仿宋" w:hAnsi="仿宋" w:eastAsia="仿宋" w:cs="仿宋"/>
          <w:b/>
          <w:sz w:val="36"/>
        </w:rPr>
      </w:r>
      <w:r/>
    </w:p>
    <w:p>
      <w:pPr>
        <w:ind w:firstLine="1084"/>
        <w:rPr>
          <w:rFonts w:ascii="仿宋" w:hAnsi="仿宋" w:eastAsia="仿宋" w:cs="仿宋"/>
          <w:b/>
          <w:sz w:val="36"/>
        </w:rPr>
      </w:pPr>
      <w:r>
        <w:rPr>
          <w:rFonts w:ascii="仿宋" w:hAnsi="仿宋" w:eastAsia="仿宋" w:cs="仿宋"/>
          <w:b/>
          <w:sz w:val="36"/>
        </w:rPr>
      </w:r>
      <w:r/>
    </w:p>
    <w:p>
      <w:pPr>
        <w:ind w:firstLine="1080"/>
        <w:rPr>
          <w:rFonts w:ascii="仿宋" w:hAnsi="仿宋" w:eastAsia="仿宋" w:cs="仿宋"/>
          <w:bCs/>
          <w:sz w:val="36"/>
        </w:rPr>
      </w:pPr>
      <w:r>
        <w:rPr>
          <w:rFonts w:hint="eastAsia" w:ascii="仿宋" w:hAnsi="仿宋" w:eastAsia="仿宋" w:cs="仿宋"/>
          <w:bCs/>
          <w:sz w:val="36"/>
        </w:rPr>
        <w:t xml:space="preserve">项目名称：</w:t>
      </w:r>
      <w:r/>
    </w:p>
    <w:p>
      <w:pPr>
        <w:ind w:firstLine="1080"/>
        <w:rPr>
          <w:rFonts w:ascii="仿宋" w:hAnsi="仿宋" w:eastAsia="仿宋" w:cs="仿宋"/>
          <w:bCs/>
          <w:sz w:val="36"/>
          <w:u w:val="single"/>
        </w:rPr>
      </w:pPr>
      <w:r>
        <w:rPr>
          <w:rFonts w:hint="eastAsia" w:ascii="仿宋" w:hAnsi="仿宋" w:eastAsia="仿宋" w:cs="仿宋"/>
          <w:bCs/>
          <w:sz w:val="36"/>
        </w:rPr>
        <w:t xml:space="preserve">项目编号：</w:t>
      </w:r>
      <w:r/>
    </w:p>
    <w:p>
      <w:pPr>
        <w:ind w:firstLine="1080"/>
        <w:rPr>
          <w:rFonts w:ascii="仿宋" w:hAnsi="仿宋" w:eastAsia="仿宋" w:cs="仿宋"/>
          <w:bCs/>
          <w:sz w:val="36"/>
        </w:rPr>
      </w:pPr>
      <w:r>
        <w:rPr>
          <w:rFonts w:hint="eastAsia" w:ascii="仿宋" w:hAnsi="仿宋" w:eastAsia="仿宋" w:cs="仿宋"/>
          <w:bCs/>
          <w:sz w:val="36"/>
        </w:rPr>
        <w:t xml:space="preserve">投标人名称：             </w:t>
      </w:r>
      <w:r/>
    </w:p>
    <w:p>
      <w:pPr>
        <w:ind w:firstLine="720"/>
        <w:rPr>
          <w:rFonts w:ascii="仿宋" w:hAnsi="仿宋" w:eastAsia="仿宋" w:cs="仿宋"/>
          <w:bCs/>
          <w:sz w:val="36"/>
        </w:rPr>
      </w:pPr>
      <w:r>
        <w:rPr>
          <w:rFonts w:hint="eastAsia" w:ascii="仿宋" w:hAnsi="仿宋" w:eastAsia="仿宋" w:cs="仿宋"/>
          <w:bCs/>
          <w:sz w:val="36"/>
        </w:rPr>
        <w:t xml:space="preserve">  日    期：</w:t>
      </w:r>
      <w:r/>
    </w:p>
    <w:p>
      <w:pPr>
        <w:ind w:firstLine="720"/>
        <w:rPr>
          <w:rFonts w:ascii="仿宋" w:hAnsi="仿宋" w:eastAsia="仿宋" w:cs="仿宋"/>
          <w:bCs/>
          <w:sz w:val="36"/>
        </w:rPr>
      </w:pPr>
      <w:r>
        <w:rPr>
          <w:rFonts w:hint="eastAsia" w:ascii="仿宋" w:hAnsi="仿宋" w:eastAsia="仿宋" w:cs="仿宋"/>
          <w:bCs/>
          <w:sz w:val="36"/>
        </w:rPr>
        <w:br w:type="page" w:clear="all"/>
      </w:r>
      <w:r/>
    </w:p>
    <w:p>
      <w:pPr>
        <w:ind w:firstLine="0"/>
        <w:jc w:val="center"/>
        <w:spacing w:line="440" w:lineRule="exact"/>
        <w:rPr>
          <w:rFonts w:hint="eastAsia" w:ascii="黑体" w:hAnsi="黑体" w:eastAsia="黑体" w:cs="黑体"/>
          <w:b/>
          <w:sz w:val="36"/>
          <w:szCs w:val="36"/>
        </w:rPr>
      </w:pPr>
      <w:r/>
      <w:bookmarkStart w:id="216" w:name="_Toc49090582"/>
      <w:r/>
      <w:bookmarkStart w:id="217" w:name="_Toc24878535"/>
      <w:r/>
      <w:bookmarkStart w:id="218" w:name="_Toc513029281"/>
      <w:r/>
      <w:bookmarkStart w:id="219" w:name="_Toc23828483"/>
      <w:r/>
      <w:bookmarkStart w:id="220" w:name="_Toc22356583"/>
      <w:r/>
      <w:bookmarkStart w:id="221" w:name="_Toc120614291"/>
      <w:r/>
      <w:bookmarkStart w:id="222" w:name="_Toc120614284"/>
      <w:r/>
      <w:bookmarkStart w:id="223" w:name="_Toc26554103"/>
      <w:r>
        <w:rPr>
          <w:rFonts w:hint="eastAsia" w:ascii="黑体" w:hAnsi="黑体" w:eastAsia="黑体" w:cs="黑体"/>
          <w:b/>
          <w:sz w:val="36"/>
          <w:szCs w:val="36"/>
        </w:rPr>
        <w:t xml:space="preserve">投标文件的</w:t>
      </w:r>
      <w:r>
        <w:rPr>
          <w:rFonts w:hint="default" w:ascii="黑体" w:hAnsi="黑体" w:eastAsia="黑体" w:cs="黑体"/>
          <w:b/>
          <w:sz w:val="36"/>
          <w:szCs w:val="36"/>
        </w:rPr>
        <w:t xml:space="preserve">组成</w:t>
      </w:r>
      <w:r/>
    </w:p>
    <w:p>
      <w:pPr>
        <w:ind w:firstLine="0"/>
        <w:jc w:val="center"/>
        <w:spacing w:line="440" w:lineRule="exact"/>
        <w:rPr>
          <w:rFonts w:hint="eastAsia" w:ascii="宋体" w:hAnsi="宋体" w:eastAsia="宋体" w:cs="Times New Roman"/>
          <w:b/>
          <w:bCs/>
          <w:sz w:val="32"/>
          <w:szCs w:val="32"/>
          <w:highlight w:val="none"/>
        </w:rPr>
      </w:pPr>
      <w:r>
        <w:rPr>
          <w:rFonts w:hint="eastAsia" w:ascii="宋体" w:hAnsi="宋体" w:eastAsia="宋体" w:cs="Times New Roman"/>
          <w:b/>
          <w:bCs/>
          <w:sz w:val="32"/>
          <w:szCs w:val="32"/>
          <w:highlight w:val="none"/>
        </w:rPr>
      </w:r>
      <w:r/>
    </w:p>
    <w:p>
      <w:pPr>
        <w:ind w:left="0" w:firstLine="482"/>
        <w:jc w:val="left"/>
        <w:keepLines w:val="0"/>
        <w:keepNext w:val="0"/>
        <w:pageBreakBefore w:val="0"/>
        <w:spacing w:line="580" w:lineRule="exact"/>
        <w:widowControl w:val="off"/>
        <w:rPr>
          <w:rFonts w:hint="eastAsia" w:ascii="仿宋" w:hAnsi="仿宋" w:eastAsia="仿宋" w:cs="仿宋"/>
          <w:b/>
          <w:sz w:val="24"/>
          <w:highlight w:val="none"/>
        </w:rPr>
      </w:pPr>
      <w:r>
        <w:rPr>
          <w:rFonts w:hint="eastAsia" w:ascii="仿宋" w:hAnsi="仿宋" w:eastAsia="仿宋" w:cs="仿宋"/>
          <w:b/>
          <w:sz w:val="24"/>
          <w:highlight w:val="none"/>
        </w:rPr>
        <w:t xml:space="preserve">一、基本目录</w:t>
      </w:r>
      <w:r/>
    </w:p>
    <w:p>
      <w:pPr>
        <w:ind w:left="0" w:firstLine="480"/>
        <w:jc w:val="left"/>
        <w:keepLines w:val="0"/>
        <w:keepNext w:val="0"/>
        <w:pageBreakBefore w:val="0"/>
        <w:spacing w:line="58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1.开标一览表（格式见附件1）</w:t>
      </w:r>
      <w:r/>
    </w:p>
    <w:p>
      <w:pPr>
        <w:ind w:left="0" w:firstLine="480"/>
        <w:jc w:val="left"/>
        <w:keepLines w:val="0"/>
        <w:keepNext w:val="0"/>
        <w:pageBreakBefore w:val="0"/>
        <w:spacing w:line="58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2.投标分项报价表（格式见附件2）</w:t>
      </w:r>
      <w:r/>
    </w:p>
    <w:p>
      <w:pPr>
        <w:ind w:left="0" w:firstLine="480"/>
        <w:jc w:val="left"/>
        <w:keepLines w:val="0"/>
        <w:keepNext w:val="0"/>
        <w:pageBreakBefore w:val="0"/>
        <w:spacing w:line="58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3.技术要求响应及偏离表（格式见附件3）</w:t>
      </w:r>
      <w:r/>
    </w:p>
    <w:p>
      <w:pPr>
        <w:ind w:left="0" w:firstLine="480"/>
        <w:jc w:val="left"/>
        <w:keepLines w:val="0"/>
        <w:keepNext w:val="0"/>
        <w:pageBreakBefore w:val="0"/>
        <w:spacing w:line="58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4.商务要求响应及偏离表（格式见附件4）</w:t>
      </w:r>
      <w:r/>
    </w:p>
    <w:p>
      <w:pPr>
        <w:ind w:left="0" w:firstLine="482"/>
        <w:jc w:val="left"/>
        <w:keepLines w:val="0"/>
        <w:keepNext w:val="0"/>
        <w:pageBreakBefore w:val="0"/>
        <w:spacing w:line="580" w:lineRule="exact"/>
        <w:widowControl w:val="off"/>
        <w:rPr>
          <w:rFonts w:hint="eastAsia" w:ascii="仿宋" w:hAnsi="仿宋" w:eastAsia="仿宋" w:cs="仿宋"/>
          <w:b/>
          <w:sz w:val="24"/>
          <w:highlight w:val="none"/>
        </w:rPr>
      </w:pPr>
      <w:r>
        <w:rPr>
          <w:rFonts w:hint="eastAsia" w:ascii="仿宋" w:hAnsi="仿宋" w:eastAsia="仿宋" w:cs="仿宋"/>
          <w:b/>
          <w:sz w:val="24"/>
          <w:highlight w:val="none"/>
        </w:rPr>
        <w:t xml:space="preserve">二、资格审查内容</w:t>
      </w:r>
      <w:r/>
    </w:p>
    <w:p>
      <w:pPr>
        <w:ind w:left="0" w:firstLine="480"/>
        <w:jc w:val="left"/>
        <w:keepLines w:val="0"/>
        <w:keepNext w:val="0"/>
        <w:pageBreakBefore w:val="0"/>
        <w:spacing w:line="58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1.法人或者其他组织的营业执照等证明文件，自然人的身份证明</w:t>
      </w:r>
      <w:r/>
    </w:p>
    <w:p>
      <w:pPr>
        <w:ind w:left="0" w:firstLine="480"/>
        <w:jc w:val="left"/>
        <w:keepLines w:val="0"/>
        <w:keepNext w:val="0"/>
        <w:pageBreakBefore w:val="0"/>
        <w:spacing w:line="58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2.上一年度的财务状况报告（提供</w:t>
      </w:r>
      <w:r>
        <w:rPr>
          <w:rFonts w:hint="eastAsia" w:ascii="仿宋" w:hAnsi="仿宋" w:eastAsia="仿宋" w:cs="仿宋"/>
          <w:szCs w:val="24"/>
          <w:highlight w:val="none"/>
          <w:lang w:val="en-US" w:eastAsia="zh-CN"/>
        </w:rPr>
        <w:t xml:space="preserve">2024年10月以来</w:t>
      </w:r>
      <w:r>
        <w:rPr>
          <w:rFonts w:hint="eastAsia" w:ascii="仿宋" w:hAnsi="仿宋" w:eastAsia="仿宋" w:cs="仿宋"/>
          <w:sz w:val="24"/>
          <w:highlight w:val="none"/>
        </w:rPr>
        <w:t xml:space="preserve">至少一个月的会计报表或2024年度或2023年度的财务审计报告，投标人成立不满一年无需提供）</w:t>
      </w:r>
      <w:r/>
    </w:p>
    <w:p>
      <w:pPr>
        <w:ind w:left="0" w:firstLine="480"/>
        <w:jc w:val="left"/>
        <w:keepLines w:val="0"/>
        <w:keepNext w:val="0"/>
        <w:pageBreakBefore w:val="0"/>
        <w:spacing w:line="58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3.依法缴纳税收和社会保障资金的相关材料（提供</w:t>
      </w:r>
      <w:r>
        <w:rPr>
          <w:rFonts w:hint="eastAsia" w:ascii="仿宋" w:hAnsi="仿宋" w:eastAsia="仿宋" w:cs="仿宋"/>
          <w:szCs w:val="24"/>
          <w:highlight w:val="none"/>
          <w:lang w:val="en-US" w:eastAsia="zh-CN"/>
        </w:rPr>
        <w:t xml:space="preserve">2024年10月以来</w:t>
      </w:r>
      <w:r>
        <w:rPr>
          <w:rFonts w:hint="eastAsia" w:ascii="仿宋" w:hAnsi="仿宋" w:eastAsia="仿宋" w:cs="仿宋"/>
          <w:sz w:val="24"/>
          <w:highlight w:val="none"/>
        </w:rPr>
        <w:t xml:space="preserve">至少一个月依法缴纳税收及缴纳社会保障资金的证明材料。投标人依法享受缓缴、免缴税收、社会保障资金的提供证明材料）</w:t>
      </w:r>
      <w:r/>
    </w:p>
    <w:p>
      <w:pPr>
        <w:ind w:left="0" w:firstLine="480"/>
        <w:jc w:val="left"/>
        <w:keepLines w:val="0"/>
        <w:keepNext w:val="0"/>
        <w:pageBreakBefore w:val="0"/>
        <w:spacing w:line="58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4.具备履行合同所必需的设备和专业技术能力的书面声明（格式见附件5）</w:t>
      </w:r>
      <w:r/>
    </w:p>
    <w:p>
      <w:pPr>
        <w:ind w:left="0" w:firstLine="480"/>
        <w:jc w:val="left"/>
        <w:keepLines w:val="0"/>
        <w:keepNext w:val="0"/>
        <w:pageBreakBefore w:val="0"/>
        <w:spacing w:line="58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5.参加政府采购活动前 3 年内在经营活动中没有重大违法记录的书面声明（格式见附件6）</w:t>
      </w:r>
      <w:r/>
    </w:p>
    <w:p>
      <w:pPr>
        <w:ind w:left="0" w:firstLine="480"/>
        <w:jc w:val="left"/>
        <w:keepLines w:val="0"/>
        <w:keepNext w:val="0"/>
        <w:pageBreakBefore w:val="0"/>
        <w:spacing w:line="58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6.特定资格要求的证明文件（如果本项目对投标人做出特定资格要求的，必须提供）</w:t>
      </w:r>
      <w:r/>
    </w:p>
    <w:p>
      <w:pPr>
        <w:ind w:left="0" w:firstLine="480"/>
        <w:jc w:val="left"/>
        <w:keepLines w:val="0"/>
        <w:keepNext w:val="0"/>
        <w:pageBreakBefore w:val="0"/>
        <w:spacing w:line="58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7.</w:t>
      </w:r>
      <w:r>
        <w:rPr>
          <w:rFonts w:hint="eastAsia" w:ascii="仿宋" w:hAnsi="仿宋" w:eastAsia="仿宋" w:cs="仿宋"/>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firstLine="480"/>
        <w:jc w:val="left"/>
        <w:keepLines w:val="0"/>
        <w:keepNext w:val="0"/>
        <w:pageBreakBefore w:val="0"/>
        <w:spacing w:line="58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8.法人授权书（格式见附件7）</w:t>
      </w:r>
      <w:r/>
    </w:p>
    <w:p>
      <w:pPr>
        <w:ind w:left="0" w:firstLine="480"/>
        <w:jc w:val="left"/>
        <w:keepLines w:val="0"/>
        <w:keepNext w:val="0"/>
        <w:pageBreakBefore w:val="0"/>
        <w:spacing w:line="58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9.投标函（格式见附件8）</w:t>
      </w:r>
      <w:r/>
    </w:p>
    <w:p>
      <w:pPr>
        <w:ind w:left="0" w:firstLine="480"/>
        <w:jc w:val="left"/>
        <w:keepLines w:val="0"/>
        <w:keepNext w:val="0"/>
        <w:pageBreakBefore w:val="0"/>
        <w:spacing w:line="58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10.中小微企业声明函（如果本项目专门面向中小微型企业采购，则必须提供。格式见附件9）</w:t>
      </w:r>
      <w:r/>
    </w:p>
    <w:p>
      <w:pPr>
        <w:ind w:left="0" w:firstLine="480"/>
        <w:jc w:val="left"/>
        <w:keepLines w:val="0"/>
        <w:keepNext w:val="0"/>
        <w:pageBreakBefore w:val="0"/>
        <w:spacing w:line="580" w:lineRule="exact"/>
        <w:widowControl w:val="off"/>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11.</w:t>
      </w:r>
      <w:r>
        <w:rPr>
          <w:rFonts w:hint="eastAsia" w:ascii="仿宋" w:hAnsi="仿宋" w:eastAsia="仿宋" w:cs="仿宋"/>
          <w:sz w:val="24"/>
          <w:highlight w:val="none"/>
        </w:rPr>
        <w:t xml:space="preserve">残疾人福利性单位声明函（如果本项目专门面向中小微型企业采购，供应商为残疾人福利性单位并由本单位提供服务。格式见附件10）</w:t>
      </w:r>
      <w:r/>
    </w:p>
    <w:p>
      <w:pPr>
        <w:ind w:left="0" w:firstLine="480"/>
        <w:jc w:val="left"/>
        <w:keepLines w:val="0"/>
        <w:keepNext w:val="0"/>
        <w:pageBreakBefore w:val="0"/>
        <w:spacing w:line="58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12.联合体协议（如果本项目接受联合体参加投标，投标人是联合体的，则必须提供。格式见附件11）</w:t>
      </w:r>
      <w:r/>
    </w:p>
    <w:p>
      <w:pPr>
        <w:ind w:left="0" w:firstLine="480"/>
        <w:jc w:val="left"/>
        <w:keepLines w:val="0"/>
        <w:keepNext w:val="0"/>
        <w:pageBreakBefore w:val="0"/>
        <w:spacing w:line="58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备注：上述“资格审查内容”中1-5条、8、9条投标人必须在投标文件中提供相关材料，否则作无效投标处理；6、10、11、12条如招标文件要求必须提供相关材料而未提供的，作无效投标处理。</w:t>
      </w:r>
      <w:r/>
    </w:p>
    <w:p>
      <w:pPr>
        <w:ind w:left="0" w:firstLine="480"/>
        <w:jc w:val="left"/>
        <w:keepLines w:val="0"/>
        <w:keepNext w:val="0"/>
        <w:pageBreakBefore w:val="0"/>
        <w:spacing w:line="580" w:lineRule="exact"/>
        <w:widowControl w:val="off"/>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 xml:space="preserve">三、符合性审查内容</w:t>
      </w:r>
      <w:r/>
    </w:p>
    <w:p>
      <w:pPr>
        <w:ind w:left="0" w:firstLine="480"/>
        <w:jc w:val="left"/>
        <w:keepLines w:val="0"/>
        <w:keepNext w:val="0"/>
        <w:pageBreakBefore w:val="0"/>
        <w:spacing w:line="580" w:lineRule="exact"/>
        <w:widowControl w:val="off"/>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投标人必须对招标文件（含技术要求和商务要求）中</w:t>
      </w:r>
      <w:r>
        <w:rPr>
          <w:rFonts w:hint="eastAsia" w:ascii="仿宋" w:hAnsi="仿宋" w:eastAsia="仿宋" w:cs="仿宋"/>
          <w:b/>
          <w:bCs/>
          <w:i/>
          <w:iCs/>
          <w:sz w:val="24"/>
          <w:highlight w:val="none"/>
          <w:u w:val="single"/>
          <w:lang w:val="en-US" w:eastAsia="zh-CN"/>
        </w:rPr>
        <w:t xml:space="preserve">斜体且有下划线部分</w:t>
      </w:r>
      <w:r>
        <w:rPr>
          <w:rFonts w:hint="eastAsia" w:ascii="仿宋" w:hAnsi="仿宋" w:eastAsia="仿宋" w:cs="仿宋"/>
          <w:b/>
          <w:bCs/>
          <w:sz w:val="24"/>
          <w:highlight w:val="none"/>
          <w:lang w:val="en-US" w:eastAsia="zh-CN"/>
        </w:rPr>
        <w:t xml:space="preserve">或加</w:t>
      </w:r>
      <w:r>
        <w:rPr>
          <w:rFonts w:hint="eastAsia" w:ascii="仿宋" w:hAnsi="仿宋" w:eastAsia="仿宋" w:cs="仿宋"/>
          <w:b/>
          <w:color w:val="000000"/>
          <w:sz w:val="24"/>
          <w:szCs w:val="24"/>
          <w:highlight w:val="none"/>
        </w:rPr>
        <w:t xml:space="preserve">*</w:t>
      </w:r>
      <w:r>
        <w:rPr>
          <w:rFonts w:hint="eastAsia" w:ascii="仿宋" w:hAnsi="仿宋" w:eastAsia="仿宋" w:cs="仿宋"/>
          <w:b/>
          <w:bCs/>
          <w:sz w:val="24"/>
          <w:highlight w:val="none"/>
          <w:lang w:val="en-US" w:eastAsia="zh-CN"/>
        </w:rPr>
        <w:t xml:space="preserve">号</w:t>
      </w:r>
      <w:r>
        <w:rPr>
          <w:rFonts w:hint="eastAsia" w:ascii="仿宋" w:hAnsi="仿宋" w:eastAsia="仿宋" w:cs="仿宋"/>
          <w:sz w:val="24"/>
          <w:highlight w:val="none"/>
          <w:lang w:val="en-US" w:eastAsia="zh-CN"/>
        </w:rPr>
        <w:t xml:space="preserve">条款的实质性要求逐条做出响应，并按照招标文件要求提供证明材料，否则作无效投标处理。（格式见附件12）</w:t>
      </w:r>
      <w:r/>
    </w:p>
    <w:p>
      <w:pPr>
        <w:ind w:left="0" w:firstLine="480"/>
        <w:jc w:val="left"/>
        <w:keepLines w:val="0"/>
        <w:keepNext w:val="0"/>
        <w:pageBreakBefore w:val="0"/>
        <w:spacing w:line="580" w:lineRule="exact"/>
        <w:widowControl w:val="off"/>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 xml:space="preserve">四、价格扣除证明文件</w:t>
      </w:r>
      <w:r/>
    </w:p>
    <w:p>
      <w:pPr>
        <w:ind w:left="0" w:firstLine="480"/>
        <w:jc w:val="left"/>
        <w:keepLines w:val="0"/>
        <w:keepNext w:val="0"/>
        <w:pageBreakBefore w:val="0"/>
        <w:spacing w:line="580" w:lineRule="exact"/>
        <w:widowControl w:val="off"/>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1.中小微企业声明函（格式见附件9）</w:t>
      </w:r>
      <w:r/>
    </w:p>
    <w:p>
      <w:pPr>
        <w:ind w:left="0" w:firstLine="480"/>
        <w:jc w:val="left"/>
        <w:keepLines w:val="0"/>
        <w:keepNext w:val="0"/>
        <w:pageBreakBefore w:val="0"/>
        <w:spacing w:line="580" w:lineRule="exact"/>
        <w:widowControl w:val="off"/>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2.残疾人福利性单位声明函（格式见附件10）</w:t>
      </w:r>
      <w:r/>
    </w:p>
    <w:p>
      <w:pPr>
        <w:ind w:left="0" w:firstLine="480"/>
        <w:jc w:val="left"/>
        <w:keepLines w:val="0"/>
        <w:keepNext w:val="0"/>
        <w:pageBreakBefore w:val="0"/>
        <w:spacing w:line="580" w:lineRule="exact"/>
        <w:widowControl w:val="off"/>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 xml:space="preserve">五、供应商认为有必要提供的其他证明材料</w:t>
      </w:r>
      <w:r/>
    </w:p>
    <w:p>
      <w:pPr>
        <w:ind w:firstLine="480"/>
        <w:spacing w:line="440" w:lineRule="exact"/>
        <w:rPr>
          <w:rFonts w:hint="default" w:ascii="宋体" w:hAnsi="宋体" w:eastAsia="宋体" w:cs="Times New Roman"/>
          <w:sz w:val="24"/>
          <w:highlight w:val="none"/>
        </w:rPr>
      </w:pPr>
      <w:r>
        <w:rPr>
          <w:rFonts w:hint="default" w:ascii="宋体" w:hAnsi="宋体" w:eastAsia="宋体" w:cs="Times New Roman"/>
          <w:sz w:val="24"/>
          <w:highlight w:val="none"/>
        </w:rPr>
      </w:r>
      <w:r/>
    </w:p>
    <w:p>
      <w:pPr>
        <w:ind w:firstLine="0"/>
        <w:spacing w:line="240" w:lineRule="auto"/>
        <w:rPr>
          <w:rFonts w:hint="default" w:ascii="宋体" w:hAnsi="宋体" w:eastAsia="宋体" w:cs="Times New Roman"/>
          <w:b/>
          <w:color w:val="ff0000"/>
          <w:sz w:val="24"/>
          <w:szCs w:val="24"/>
          <w:highlight w:val="none"/>
        </w:rPr>
      </w:pPr>
      <w:r>
        <w:rPr>
          <w:rFonts w:hint="default" w:ascii="宋体" w:hAnsi="宋体" w:eastAsia="宋体" w:cs="Times New Roman"/>
          <w:b/>
          <w:color w:val="ff0000"/>
          <w:sz w:val="24"/>
          <w:szCs w:val="24"/>
          <w:highlight w:val="none"/>
        </w:rPr>
      </w:r>
      <w:r/>
    </w:p>
    <w:p>
      <w:pPr>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br w:type="page" w:clear="all"/>
      </w:r>
      <w:r/>
    </w:p>
    <w:p>
      <w:pPr>
        <w:ind w:firstLine="0"/>
        <w:spacing w:line="240" w:lineRule="auto"/>
        <w:rPr>
          <w:rFonts w:hint="eastAsia" w:ascii="仿宋" w:hAnsi="仿宋" w:eastAsia="仿宋" w:cs="仿宋"/>
          <w:sz w:val="24"/>
          <w:szCs w:val="20"/>
          <w:highlight w:val="none"/>
        </w:rPr>
      </w:pPr>
      <w:r>
        <w:rPr>
          <w:rFonts w:hint="eastAsia" w:ascii="仿宋" w:hAnsi="仿宋" w:eastAsia="仿宋" w:cs="仿宋"/>
          <w:b/>
          <w:sz w:val="24"/>
          <w:szCs w:val="24"/>
          <w:highlight w:val="none"/>
        </w:rPr>
        <w:t xml:space="preserve">附件1</w:t>
      </w:r>
      <w:r/>
    </w:p>
    <w:p>
      <w:pPr>
        <w:ind w:left="0" w:firstLine="0"/>
        <w:jc w:val="center"/>
        <w:spacing w:after="312" w:line="460" w:lineRule="exact"/>
        <w:rPr>
          <w:rFonts w:ascii="仿宋" w:hAnsi="仿宋" w:eastAsia="仿宋" w:cs="仿宋"/>
          <w:b/>
          <w:bCs w:val="0"/>
          <w:i w:val="0"/>
          <w:iCs w:val="0"/>
          <w:sz w:val="24"/>
          <w:szCs w:val="24"/>
          <w:u w:val="none"/>
        </w:rPr>
      </w:pPr>
      <w:r>
        <w:rPr>
          <w:rFonts w:hint="eastAsia" w:ascii="仿宋" w:hAnsi="仿宋" w:eastAsia="仿宋" w:cs="仿宋"/>
          <w:b/>
          <w:bCs w:val="0"/>
          <w:i w:val="0"/>
          <w:iCs w:val="0"/>
          <w:sz w:val="24"/>
          <w:szCs w:val="24"/>
          <w:u w:val="none"/>
        </w:rPr>
        <w:t xml:space="preserve">开标一览表</w:t>
      </w:r>
      <w:r/>
    </w:p>
    <w:p>
      <w:pPr>
        <w:ind w:firstLine="0"/>
        <w:rPr>
          <w:rFonts w:ascii="仿宋" w:hAnsi="仿宋" w:eastAsia="仿宋" w:cs="仿宋"/>
          <w:sz w:val="24"/>
          <w:szCs w:val="24"/>
        </w:rPr>
      </w:pPr>
      <w:r>
        <w:rPr>
          <w:rFonts w:hint="eastAsia" w:ascii="仿宋" w:hAnsi="仿宋" w:eastAsia="仿宋" w:cs="仿宋"/>
          <w:sz w:val="24"/>
          <w:szCs w:val="24"/>
        </w:rPr>
        <w:t xml:space="preserve">投标人全称</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盖章</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w:t>
      </w:r>
      <w:r/>
    </w:p>
    <w:p>
      <w:pPr>
        <w:ind w:firstLine="0"/>
        <w:rPr>
          <w:rFonts w:ascii="仿宋" w:hAnsi="仿宋" w:eastAsia="仿宋" w:cs="仿宋"/>
          <w:sz w:val="24"/>
          <w:szCs w:val="24"/>
        </w:rPr>
      </w:pPr>
      <w:r>
        <w:rPr>
          <w:rFonts w:hint="eastAsia" w:ascii="仿宋" w:hAnsi="仿宋" w:eastAsia="仿宋" w:cs="仿宋"/>
          <w:sz w:val="24"/>
          <w:szCs w:val="24"/>
        </w:rPr>
        <w:t xml:space="preserve">项目名称：</w:t>
      </w:r>
      <w:r/>
    </w:p>
    <w:p>
      <w:pPr>
        <w:ind w:firstLine="0"/>
        <w:rPr>
          <w:rFonts w:ascii="仿宋" w:hAnsi="仿宋" w:eastAsia="仿宋" w:cs="仿宋"/>
          <w:sz w:val="24"/>
          <w:szCs w:val="24"/>
        </w:rPr>
      </w:pPr>
      <w:r>
        <w:rPr>
          <w:rFonts w:hint="eastAsia" w:ascii="仿宋" w:hAnsi="仿宋" w:eastAsia="仿宋" w:cs="仿宋"/>
          <w:sz w:val="24"/>
          <w:szCs w:val="24"/>
        </w:rPr>
        <w:t xml:space="preserve">项目编号：                                 </w:t>
      </w:r>
      <w:r/>
    </w:p>
    <w:tbl>
      <w:tblPr>
        <w:tblStyle w:val="89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29"/>
        <w:gridCol w:w="5451"/>
      </w:tblGrid>
      <w:tr>
        <w:trPr>
          <w:cantSplit/>
          <w:trHeight w:val="963"/>
        </w:trPr>
        <w:tc>
          <w:tcPr>
            <w:gridSpan w:val="2"/>
            <w:tcW w:w="5000" w:type="pct"/>
            <w:vAlign w:val="center"/>
            <w:textDirection w:val="lrTb"/>
            <w:noWrap w:val="false"/>
          </w:tcPr>
          <w:p>
            <w:pPr>
              <w:ind w:firstLine="0"/>
              <w:jc w:val="center"/>
              <w:rPr>
                <w:rFonts w:ascii="仿宋" w:hAnsi="仿宋" w:eastAsia="仿宋" w:cs="仿宋"/>
                <w:sz w:val="24"/>
                <w:szCs w:val="24"/>
              </w:rPr>
            </w:pPr>
            <w:r>
              <w:rPr>
                <w:rFonts w:hint="eastAsia" w:ascii="仿宋" w:hAnsi="仿宋" w:eastAsia="仿宋" w:cs="仿宋"/>
                <w:sz w:val="24"/>
                <w:szCs w:val="24"/>
              </w:rPr>
              <w:t xml:space="preserve">投标总报价</w:t>
            </w:r>
            <w:r/>
          </w:p>
        </w:tc>
      </w:tr>
      <w:tr>
        <w:trPr>
          <w:cantSplit/>
          <w:trHeight w:val="1466"/>
        </w:trPr>
        <w:tc>
          <w:tcPr>
            <w:gridSpan w:val="2"/>
            <w:tcW w:w="5000" w:type="pct"/>
            <w:vAlign w:val="center"/>
            <w:textDirection w:val="lrTb"/>
            <w:noWrap w:val="false"/>
          </w:tcPr>
          <w:p>
            <w:pPr>
              <w:ind w:firstLine="0"/>
              <w:jc w:val="left"/>
              <w:spacing w:before="0" w:after="0" w:line="500" w:lineRule="exact"/>
              <w:widowControl w:val="off"/>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小写：                             （人民币：元）</w:t>
            </w:r>
            <w:r/>
          </w:p>
        </w:tc>
      </w:tr>
      <w:tr>
        <w:trPr>
          <w:trHeight w:val="0"/>
        </w:trPr>
        <w:tc>
          <w:tcPr>
            <w:tcW w:w="1931" w:type="pct"/>
            <w:vAlign w:val="center"/>
            <w:textDirection w:val="lrTb"/>
            <w:noWrap w:val="false"/>
          </w:tcPr>
          <w:p>
            <w:pPr>
              <w:ind w:firstLine="0"/>
              <w:jc w:val="left"/>
              <w:spacing w:before="0" w:after="0" w:line="500" w:lineRule="exact"/>
              <w:widowControl w:val="off"/>
              <w:rPr>
                <w:rFonts w:hint="eastAsia" w:ascii="仿宋" w:hAnsi="仿宋" w:eastAsia="仿宋" w:cs="仿宋"/>
                <w:sz w:val="24"/>
                <w:szCs w:val="24"/>
                <w:lang w:val="zh-CN" w:eastAsia="zh-CN" w:bidi="ar-SA"/>
              </w:rPr>
            </w:pPr>
            <w:r>
              <w:rPr>
                <w:rFonts w:hint="eastAsia" w:ascii="仿宋" w:hAnsi="仿宋" w:eastAsia="仿宋" w:cs="仿宋"/>
                <w:sz w:val="24"/>
                <w:szCs w:val="24"/>
                <w:lang w:val="zh-CN" w:eastAsia="zh-CN" w:bidi="ar-SA"/>
              </w:rPr>
              <w:t xml:space="preserve">是否属于小微型企业</w:t>
            </w:r>
            <w:r/>
          </w:p>
          <w:p>
            <w:pPr>
              <w:ind w:firstLine="0"/>
              <w:jc w:val="left"/>
              <w:spacing w:before="0" w:after="0" w:line="500" w:lineRule="exact"/>
              <w:widowControl w:val="off"/>
              <w:rPr>
                <w:rFonts w:hint="eastAsia" w:ascii="仿宋" w:hAnsi="仿宋" w:eastAsia="仿宋" w:cs="仿宋"/>
                <w:sz w:val="24"/>
                <w:szCs w:val="24"/>
                <w:lang w:val="zh-CN" w:eastAsia="zh-CN" w:bidi="ar-SA"/>
              </w:rPr>
            </w:pPr>
            <w:r>
              <w:rPr>
                <w:rFonts w:hint="eastAsia" w:ascii="仿宋" w:hAnsi="仿宋" w:eastAsia="仿宋" w:cs="仿宋"/>
                <w:sz w:val="24"/>
                <w:szCs w:val="24"/>
                <w:lang w:val="zh-CN" w:eastAsia="zh-CN" w:bidi="ar-SA"/>
              </w:rPr>
              <w:t xml:space="preserve">（</w:t>
            </w:r>
            <w:r>
              <w:rPr>
                <w:rFonts w:hint="eastAsia" w:ascii="仿宋" w:hAnsi="仿宋" w:eastAsia="仿宋" w:cs="仿宋"/>
                <w:sz w:val="24"/>
                <w:szCs w:val="24"/>
                <w:lang w:val="en-US" w:eastAsia="zh-CN" w:bidi="ar-SA"/>
              </w:rPr>
              <w:t xml:space="preserve">填写“</w:t>
            </w:r>
            <w:r>
              <w:rPr>
                <w:rFonts w:hint="eastAsia" w:ascii="仿宋" w:hAnsi="仿宋" w:eastAsia="仿宋" w:cs="仿宋"/>
                <w:sz w:val="24"/>
                <w:szCs w:val="24"/>
                <w:lang w:val="zh-CN" w:eastAsia="zh-CN" w:bidi="ar-SA"/>
              </w:rPr>
              <w:t xml:space="preserve">是</w:t>
            </w:r>
            <w:r>
              <w:rPr>
                <w:rFonts w:hint="eastAsia" w:ascii="仿宋" w:hAnsi="仿宋" w:eastAsia="仿宋" w:cs="仿宋"/>
                <w:sz w:val="24"/>
                <w:szCs w:val="24"/>
                <w:lang w:val="en-US" w:eastAsia="zh-CN" w:bidi="ar-SA"/>
              </w:rPr>
              <w:t xml:space="preserve">”或“</w:t>
            </w:r>
            <w:r>
              <w:rPr>
                <w:rFonts w:hint="eastAsia" w:ascii="仿宋" w:hAnsi="仿宋" w:eastAsia="仿宋" w:cs="仿宋"/>
                <w:sz w:val="24"/>
                <w:szCs w:val="24"/>
                <w:lang w:val="zh-CN" w:eastAsia="zh-CN" w:bidi="ar-SA"/>
              </w:rPr>
              <w:t xml:space="preserve">否</w:t>
            </w:r>
            <w:r>
              <w:rPr>
                <w:rFonts w:hint="eastAsia" w:ascii="仿宋" w:hAnsi="仿宋" w:eastAsia="仿宋" w:cs="仿宋"/>
                <w:sz w:val="24"/>
                <w:szCs w:val="24"/>
                <w:lang w:val="en-US" w:eastAsia="zh-CN" w:bidi="ar-SA"/>
              </w:rPr>
              <w:t xml:space="preserve">”</w:t>
            </w:r>
            <w:r>
              <w:rPr>
                <w:rFonts w:hint="eastAsia" w:ascii="仿宋" w:hAnsi="仿宋" w:eastAsia="仿宋" w:cs="仿宋"/>
                <w:sz w:val="24"/>
                <w:szCs w:val="24"/>
                <w:lang w:val="zh-CN" w:eastAsia="zh-CN" w:bidi="ar-SA"/>
              </w:rPr>
              <w:t xml:space="preserve">）</w:t>
            </w:r>
            <w:r/>
          </w:p>
        </w:tc>
        <w:tc>
          <w:tcPr>
            <w:tcW w:w="3068" w:type="pct"/>
            <w:vAlign w:val="center"/>
            <w:textDirection w:val="lrTb"/>
            <w:noWrap w:val="false"/>
          </w:tcPr>
          <w:p>
            <w:pPr>
              <w:ind w:firstLine="0"/>
              <w:jc w:val="left"/>
              <w:spacing w:before="0" w:after="0" w:line="500" w:lineRule="exact"/>
              <w:widowControl w:val="off"/>
              <w:rPr>
                <w:rFonts w:hint="eastAsia" w:ascii="仿宋" w:hAnsi="仿宋" w:eastAsia="仿宋" w:cs="仿宋"/>
                <w:sz w:val="24"/>
                <w:szCs w:val="24"/>
                <w:lang w:val="zh-CN" w:eastAsia="zh-CN" w:bidi="ar-SA"/>
              </w:rPr>
            </w:pPr>
            <w:r>
              <w:rPr>
                <w:rFonts w:hint="eastAsia" w:ascii="仿宋" w:hAnsi="仿宋" w:eastAsia="仿宋" w:cs="仿宋"/>
                <w:sz w:val="24"/>
                <w:szCs w:val="24"/>
                <w:lang w:val="en-US" w:eastAsia="zh-CN" w:bidi="ar-SA"/>
              </w:rPr>
              <w:t xml:space="preserve">                  </w:t>
            </w:r>
            <w:r/>
          </w:p>
        </w:tc>
      </w:tr>
      <w:tr>
        <w:trPr>
          <w:trHeight w:val="0"/>
        </w:trPr>
        <w:tc>
          <w:tcPr>
            <w:tcW w:w="1931" w:type="pct"/>
            <w:vAlign w:val="center"/>
            <w:textDirection w:val="lrTb"/>
            <w:noWrap w:val="false"/>
          </w:tcPr>
          <w:p>
            <w:pPr>
              <w:ind w:firstLine="0"/>
              <w:jc w:val="left"/>
              <w:spacing w:before="0" w:after="0" w:line="500" w:lineRule="exact"/>
              <w:widowControl w:val="off"/>
              <w:rPr>
                <w:rFonts w:hint="eastAsia" w:ascii="仿宋" w:hAnsi="仿宋" w:eastAsia="仿宋" w:cs="仿宋"/>
                <w:sz w:val="24"/>
                <w:szCs w:val="24"/>
                <w:lang w:val="zh-CN" w:eastAsia="zh-CN" w:bidi="ar-SA"/>
              </w:rPr>
            </w:pPr>
            <w:r>
              <w:rPr>
                <w:rFonts w:hint="eastAsia" w:ascii="仿宋" w:hAnsi="仿宋" w:eastAsia="仿宋" w:cs="仿宋"/>
                <w:sz w:val="24"/>
                <w:szCs w:val="24"/>
                <w:lang w:val="zh-CN" w:eastAsia="zh-CN" w:bidi="ar-SA"/>
              </w:rPr>
              <w:t xml:space="preserve">是否属于残疾人福利性单位</w:t>
            </w:r>
            <w:r/>
          </w:p>
          <w:p>
            <w:pPr>
              <w:ind w:firstLine="0"/>
              <w:jc w:val="left"/>
              <w:spacing w:before="0" w:after="0" w:line="500" w:lineRule="exact"/>
              <w:widowControl w:val="off"/>
              <w:rPr>
                <w:rFonts w:hint="eastAsia" w:ascii="仿宋" w:hAnsi="仿宋" w:eastAsia="仿宋" w:cs="仿宋"/>
                <w:sz w:val="24"/>
                <w:szCs w:val="24"/>
                <w:lang w:val="zh-CN" w:eastAsia="zh-CN" w:bidi="ar-SA"/>
              </w:rPr>
            </w:pPr>
            <w:r>
              <w:rPr>
                <w:rFonts w:hint="eastAsia" w:ascii="仿宋" w:hAnsi="仿宋" w:eastAsia="仿宋" w:cs="仿宋"/>
                <w:sz w:val="24"/>
                <w:szCs w:val="24"/>
                <w:lang w:val="zh-CN" w:eastAsia="zh-CN" w:bidi="ar-SA"/>
              </w:rPr>
              <w:t xml:space="preserve">（填写“是”或“否”）</w:t>
            </w:r>
            <w:r/>
          </w:p>
        </w:tc>
        <w:tc>
          <w:tcPr>
            <w:tcW w:w="3068" w:type="pct"/>
            <w:vAlign w:val="center"/>
            <w:textDirection w:val="lrTb"/>
            <w:noWrap w:val="false"/>
          </w:tcPr>
          <w:p>
            <w:pPr>
              <w:ind w:firstLine="0"/>
              <w:jc w:val="left"/>
              <w:spacing w:before="0" w:after="0" w:line="500" w:lineRule="exact"/>
              <w:widowControl w:val="off"/>
              <w:rPr>
                <w:rFonts w:hint="eastAsia" w:ascii="仿宋" w:hAnsi="仿宋" w:eastAsia="仿宋" w:cs="仿宋"/>
                <w:sz w:val="24"/>
                <w:szCs w:val="24"/>
                <w:lang w:val="zh-CN" w:eastAsia="zh-CN" w:bidi="ar-SA"/>
              </w:rPr>
            </w:pPr>
            <w:r>
              <w:rPr>
                <w:rFonts w:hint="eastAsia" w:ascii="仿宋" w:hAnsi="仿宋" w:eastAsia="仿宋" w:cs="仿宋"/>
                <w:sz w:val="24"/>
                <w:szCs w:val="24"/>
                <w:lang w:val="en-US" w:eastAsia="zh-CN" w:bidi="ar-SA"/>
              </w:rPr>
              <w:t xml:space="preserve">        </w:t>
            </w:r>
            <w:r/>
          </w:p>
        </w:tc>
      </w:tr>
      <w:tr>
        <w:trPr>
          <w:trHeight w:val="0"/>
        </w:trPr>
        <w:tc>
          <w:tcPr>
            <w:tcW w:w="1931" w:type="pct"/>
            <w:vAlign w:val="center"/>
            <w:textDirection w:val="lrTb"/>
            <w:noWrap w:val="false"/>
          </w:tcPr>
          <w:p>
            <w:pPr>
              <w:ind w:firstLine="0"/>
              <w:jc w:val="left"/>
              <w:spacing w:before="0" w:after="0" w:line="500" w:lineRule="exact"/>
              <w:widowControl w:val="off"/>
              <w:rPr>
                <w:rFonts w:hint="eastAsia" w:ascii="仿宋" w:hAnsi="仿宋" w:eastAsia="仿宋" w:cs="仿宋"/>
                <w:sz w:val="24"/>
                <w:szCs w:val="24"/>
                <w:lang w:val="zh-CN" w:eastAsia="zh-CN" w:bidi="ar-SA"/>
              </w:rPr>
            </w:pPr>
            <w:r>
              <w:rPr>
                <w:rFonts w:hint="eastAsia" w:ascii="仿宋" w:hAnsi="仿宋" w:eastAsia="仿宋" w:cs="仿宋"/>
                <w:sz w:val="24"/>
                <w:szCs w:val="24"/>
                <w:lang w:val="zh-CN" w:eastAsia="zh-CN" w:bidi="ar-SA"/>
              </w:rPr>
              <w:t xml:space="preserve">是否属于监狱企业</w:t>
            </w:r>
            <w:r/>
          </w:p>
          <w:p>
            <w:pPr>
              <w:ind w:firstLine="0"/>
              <w:jc w:val="left"/>
              <w:spacing w:before="0" w:after="0" w:line="500" w:lineRule="exact"/>
              <w:widowControl w:val="off"/>
              <w:rPr>
                <w:rFonts w:hint="eastAsia"/>
                <w:sz w:val="24"/>
                <w:szCs w:val="24"/>
                <w:lang w:val="zh-CN" w:eastAsia="zh-CN"/>
              </w:rPr>
            </w:pPr>
            <w:r>
              <w:rPr>
                <w:rFonts w:hint="eastAsia" w:ascii="仿宋" w:hAnsi="仿宋" w:eastAsia="仿宋" w:cs="仿宋"/>
                <w:sz w:val="24"/>
                <w:szCs w:val="24"/>
                <w:lang w:val="zh-CN" w:eastAsia="zh-CN" w:bidi="ar-SA"/>
              </w:rPr>
              <w:t xml:space="preserve">（</w:t>
            </w:r>
            <w:r>
              <w:rPr>
                <w:rFonts w:hint="eastAsia" w:ascii="仿宋" w:hAnsi="仿宋" w:eastAsia="仿宋" w:cs="仿宋"/>
                <w:sz w:val="24"/>
                <w:szCs w:val="24"/>
                <w:lang w:val="en-US" w:eastAsia="zh-CN" w:bidi="ar-SA"/>
              </w:rPr>
              <w:t xml:space="preserve">填写“</w:t>
            </w:r>
            <w:r>
              <w:rPr>
                <w:rFonts w:hint="eastAsia" w:ascii="仿宋" w:hAnsi="仿宋" w:eastAsia="仿宋" w:cs="仿宋"/>
                <w:sz w:val="24"/>
                <w:szCs w:val="24"/>
                <w:lang w:val="zh-CN" w:eastAsia="zh-CN" w:bidi="ar-SA"/>
              </w:rPr>
              <w:t xml:space="preserve">是</w:t>
            </w:r>
            <w:r>
              <w:rPr>
                <w:rFonts w:hint="eastAsia" w:ascii="仿宋" w:hAnsi="仿宋" w:eastAsia="仿宋" w:cs="仿宋"/>
                <w:sz w:val="24"/>
                <w:szCs w:val="24"/>
                <w:lang w:val="en-US" w:eastAsia="zh-CN" w:bidi="ar-SA"/>
              </w:rPr>
              <w:t xml:space="preserve">”或“</w:t>
            </w:r>
            <w:r>
              <w:rPr>
                <w:rFonts w:hint="eastAsia" w:ascii="仿宋" w:hAnsi="仿宋" w:eastAsia="仿宋" w:cs="仿宋"/>
                <w:sz w:val="24"/>
                <w:szCs w:val="24"/>
                <w:lang w:val="zh-CN" w:eastAsia="zh-CN" w:bidi="ar-SA"/>
              </w:rPr>
              <w:t xml:space="preserve">否</w:t>
            </w:r>
            <w:r>
              <w:rPr>
                <w:rFonts w:hint="eastAsia" w:ascii="仿宋" w:hAnsi="仿宋" w:eastAsia="仿宋" w:cs="仿宋"/>
                <w:sz w:val="24"/>
                <w:szCs w:val="24"/>
                <w:lang w:val="en-US" w:eastAsia="zh-CN" w:bidi="ar-SA"/>
              </w:rPr>
              <w:t xml:space="preserve">”</w:t>
            </w:r>
            <w:r>
              <w:rPr>
                <w:rFonts w:hint="eastAsia" w:ascii="仿宋" w:hAnsi="仿宋" w:eastAsia="仿宋" w:cs="仿宋"/>
                <w:sz w:val="24"/>
                <w:szCs w:val="24"/>
                <w:lang w:val="zh-CN" w:eastAsia="zh-CN" w:bidi="ar-SA"/>
              </w:rPr>
              <w:t xml:space="preserve">）</w:t>
            </w:r>
            <w:r/>
          </w:p>
        </w:tc>
        <w:tc>
          <w:tcPr>
            <w:tcW w:w="3068" w:type="pct"/>
            <w:vAlign w:val="center"/>
            <w:textDirection w:val="lrTb"/>
            <w:noWrap w:val="false"/>
          </w:tcPr>
          <w:p>
            <w:pPr>
              <w:ind w:firstLine="0"/>
              <w:jc w:val="left"/>
              <w:spacing w:before="0" w:after="0" w:line="500" w:lineRule="exact"/>
              <w:widowControl w:val="off"/>
              <w:rPr>
                <w:rFonts w:hint="eastAsia" w:ascii="仿宋" w:hAnsi="仿宋" w:eastAsia="仿宋" w:cs="仿宋"/>
                <w:sz w:val="24"/>
                <w:szCs w:val="24"/>
                <w:lang w:val="zh-CN" w:eastAsia="zh-CN" w:bidi="ar-SA"/>
              </w:rPr>
            </w:pPr>
            <w:r>
              <w:rPr>
                <w:rFonts w:hint="eastAsia" w:ascii="仿宋" w:hAnsi="仿宋" w:eastAsia="仿宋" w:cs="仿宋"/>
                <w:sz w:val="24"/>
                <w:szCs w:val="24"/>
                <w:lang w:val="en-US" w:eastAsia="zh-CN" w:bidi="ar-SA"/>
              </w:rPr>
              <w:t xml:space="preserve">               </w:t>
            </w:r>
            <w:r/>
          </w:p>
        </w:tc>
      </w:tr>
      <w:tr>
        <w:trPr>
          <w:cantSplit/>
          <w:trHeight w:val="795"/>
        </w:trPr>
        <w:tc>
          <w:tcPr>
            <w:gridSpan w:val="2"/>
            <w:tcW w:w="5000" w:type="pct"/>
            <w:vAlign w:val="center"/>
            <w:textDirection w:val="lrTb"/>
            <w:noWrap w:val="false"/>
          </w:tcPr>
          <w:p>
            <w:pPr>
              <w:ind w:firstLine="0"/>
              <w:jc w:val="left"/>
              <w:spacing w:before="0" w:after="0" w:line="500" w:lineRule="exact"/>
              <w:widowControl w:val="off"/>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备注：</w:t>
            </w:r>
            <w:r/>
          </w:p>
        </w:tc>
      </w:tr>
    </w:tbl>
    <w:p>
      <w:pPr>
        <w:pStyle w:val="900"/>
        <w:ind w:left="0" w:firstLine="0"/>
        <w:rPr>
          <w:sz w:val="24"/>
          <w:szCs w:val="24"/>
        </w:rPr>
      </w:pPr>
      <w:r>
        <w:rPr>
          <w:sz w:val="24"/>
          <w:szCs w:val="24"/>
        </w:rPr>
      </w:r>
      <w:r/>
    </w:p>
    <w:p>
      <w:pPr>
        <w:ind w:firstLine="0"/>
        <w:jc w:val="right"/>
        <w:rPr>
          <w:rFonts w:hint="eastAsia" w:ascii="宋体" w:hAnsi="宋体" w:eastAsia="仿宋" w:cs="Times New Roman"/>
          <w:sz w:val="24"/>
          <w:szCs w:val="24"/>
          <w:lang w:val="en-US" w:eastAsia="zh-CN"/>
        </w:rPr>
      </w:pPr>
      <w:r>
        <w:rPr>
          <w:rFonts w:hint="eastAsia" w:ascii="仿宋" w:hAnsi="仿宋" w:eastAsia="仿宋" w:cs="仿宋"/>
          <w:sz w:val="24"/>
          <w:szCs w:val="24"/>
        </w:rPr>
        <w:t xml:space="preserve">                                       日期：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rPr>
          <w:rFonts w:hint="eastAsia" w:ascii="仿宋" w:hAnsi="仿宋" w:eastAsia="仿宋" w:cs="仿宋"/>
          <w:sz w:val="24"/>
          <w:szCs w:val="24"/>
          <w:lang w:val="en-US" w:eastAsia="zh-CN"/>
        </w:rPr>
        <w:t xml:space="preserve"> </w:t>
      </w:r>
      <w:r/>
    </w:p>
    <w:p>
      <w:pPr>
        <w:ind w:firstLine="480"/>
        <w:jc w:val="left"/>
        <w:spacing w:line="560" w:lineRule="exact"/>
        <w:widowControl w:val="off"/>
        <w:rPr>
          <w:rFonts w:ascii="仿宋" w:hAnsi="仿宋" w:eastAsia="仿宋" w:cs="仿宋"/>
          <w:sz w:val="24"/>
          <w:szCs w:val="21"/>
          <w:lang w:val="en-US" w:eastAsia="zh-CN" w:bidi="ar-SA"/>
        </w:rPr>
      </w:pPr>
      <w:r>
        <w:rPr>
          <w:rFonts w:ascii="仿宋" w:hAnsi="仿宋" w:eastAsia="仿宋" w:cs="仿宋"/>
          <w:sz w:val="24"/>
          <w:szCs w:val="21"/>
          <w:lang w:val="en-US" w:eastAsia="zh-CN" w:bidi="ar-SA"/>
        </w:rPr>
      </w:r>
      <w:r/>
    </w:p>
    <w:p>
      <w:pPr>
        <w:ind w:firstLine="0"/>
        <w:spacing w:line="24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br w:type="page" w:clear="all"/>
      </w:r>
      <w:r/>
    </w:p>
    <w:p>
      <w:pPr>
        <w:ind w:firstLine="0"/>
        <w:spacing w:line="24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附件2</w:t>
      </w:r>
      <w:r/>
    </w:p>
    <w:p>
      <w:pPr>
        <w:ind w:left="0" w:firstLine="0"/>
        <w:jc w:val="center"/>
        <w:spacing w:after="312" w:line="460" w:lineRule="exact"/>
        <w:rPr>
          <w:rFonts w:ascii="仿宋" w:hAnsi="仿宋" w:eastAsia="仿宋" w:cs="仿宋"/>
          <w:b/>
          <w:bCs w:val="0"/>
          <w:i w:val="0"/>
          <w:iCs w:val="0"/>
          <w:sz w:val="24"/>
          <w:szCs w:val="24"/>
          <w:u w:val="none"/>
        </w:rPr>
      </w:pPr>
      <w:r>
        <w:rPr>
          <w:rFonts w:hint="eastAsia" w:ascii="仿宋" w:hAnsi="仿宋" w:eastAsia="仿宋" w:cs="仿宋"/>
          <w:b/>
          <w:sz w:val="24"/>
          <w:szCs w:val="24"/>
          <w:highlight w:val="none"/>
        </w:rPr>
        <w:t xml:space="preserve">投标分项报价</w:t>
      </w:r>
      <w:r>
        <w:rPr>
          <w:rFonts w:hint="eastAsia" w:ascii="仿宋" w:hAnsi="仿宋" w:eastAsia="仿宋" w:cs="仿宋"/>
          <w:b/>
          <w:bCs w:val="0"/>
          <w:i w:val="0"/>
          <w:iCs w:val="0"/>
          <w:sz w:val="24"/>
          <w:szCs w:val="24"/>
          <w:u w:val="none"/>
        </w:rPr>
        <w:t xml:space="preserve">表</w:t>
      </w:r>
      <w:r/>
    </w:p>
    <w:tbl>
      <w:tblPr>
        <w:tblStyle w:val="897"/>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9"/>
        <w:gridCol w:w="1071"/>
        <w:gridCol w:w="1324"/>
        <w:gridCol w:w="1348"/>
        <w:gridCol w:w="1063"/>
        <w:gridCol w:w="1587"/>
        <w:gridCol w:w="1893"/>
      </w:tblGrid>
      <w:tr>
        <w:trPr>
          <w:cantSplit/>
          <w:trHeight w:val="544"/>
        </w:trPr>
        <w:tc>
          <w:tcPr>
            <w:tcW w:w="332" w:type="pct"/>
            <w:vAlign w:val="center"/>
            <w:vMerge w:val="restart"/>
            <w:textDirection w:val="lrTb"/>
            <w:noWrap w:val="false"/>
          </w:tcPr>
          <w:p>
            <w:pPr>
              <w:ind w:firstLine="0"/>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tcW w:w="603" w:type="pct"/>
            <w:vAlign w:val="center"/>
            <w:textDirection w:val="lrTb"/>
            <w:noWrap w:val="false"/>
          </w:tcPr>
          <w:p>
            <w:pPr>
              <w:ind w:firstLine="0"/>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746" w:type="pct"/>
            <w:vAlign w:val="center"/>
            <w:textDirection w:val="lrTb"/>
            <w:noWrap w:val="false"/>
          </w:tcPr>
          <w:p>
            <w:pPr>
              <w:ind w:firstLine="0"/>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759" w:type="pct"/>
            <w:vAlign w:val="center"/>
            <w:textDirection w:val="lrTb"/>
            <w:noWrap w:val="false"/>
          </w:tcPr>
          <w:p>
            <w:pPr>
              <w:ind w:firstLine="0"/>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W w:w="599" w:type="pct"/>
            <w:vAlign w:val="center"/>
            <w:textDirection w:val="lrTb"/>
            <w:noWrap w:val="false"/>
          </w:tcPr>
          <w:p>
            <w:pPr>
              <w:ind w:firstLine="0"/>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W w:w="892" w:type="pct"/>
            <w:vAlign w:val="center"/>
            <w:textDirection w:val="lrTb"/>
            <w:noWrap w:val="false"/>
          </w:tcPr>
          <w:p>
            <w:pPr>
              <w:ind w:firstLine="0"/>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p>
        </w:tc>
        <w:tc>
          <w:tcPr>
            <w:tcW w:w="1066" w:type="pct"/>
            <w:vAlign w:val="center"/>
            <w:textDirection w:val="lrTb"/>
            <w:noWrap w:val="false"/>
          </w:tcPr>
          <w:p>
            <w:pPr>
              <w:ind w:firstLine="0"/>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p>
        </w:tc>
      </w:tr>
      <w:tr>
        <w:trPr>
          <w:cantSplit/>
          <w:trHeight w:val="294"/>
        </w:trPr>
        <w:tc>
          <w:tcPr>
            <w:tcW w:w="332" w:type="pct"/>
            <w:vAlign w:val="center"/>
            <w:vMerge w:val="continue"/>
            <w:textDirection w:val="lrTb"/>
            <w:noWrap w:val="false"/>
          </w:tcPr>
          <w:p>
            <w:pPr>
              <w:ind w:firstLine="0"/>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03" w:type="pct"/>
            <w:vAlign w:val="center"/>
            <w:textDirection w:val="lrTb"/>
            <w:noWrap w:val="false"/>
          </w:tcPr>
          <w:p>
            <w:pPr>
              <w:ind w:firstLine="0"/>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分项服务名称</w:t>
            </w:r>
            <w:r/>
          </w:p>
        </w:tc>
        <w:tc>
          <w:tcPr>
            <w:tcW w:w="746" w:type="pct"/>
            <w:vAlign w:val="center"/>
            <w:textDirection w:val="lrTb"/>
            <w:noWrap w:val="false"/>
          </w:tcPr>
          <w:p>
            <w:pPr>
              <w:ind w:firstLine="0"/>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交付期/服务期</w:t>
            </w:r>
            <w:r/>
          </w:p>
        </w:tc>
        <w:tc>
          <w:tcPr>
            <w:tcW w:w="759" w:type="pct"/>
            <w:vAlign w:val="center"/>
            <w:textDirection w:val="lrTb"/>
            <w:noWrap w:val="false"/>
          </w:tcPr>
          <w:p>
            <w:pPr>
              <w:ind w:firstLine="0"/>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分项单位</w:t>
            </w:r>
            <w:r/>
          </w:p>
        </w:tc>
        <w:tc>
          <w:tcPr>
            <w:tcW w:w="599" w:type="pct"/>
            <w:vAlign w:val="center"/>
            <w:textDirection w:val="lrTb"/>
            <w:noWrap w:val="false"/>
          </w:tcPr>
          <w:p>
            <w:pPr>
              <w:ind w:firstLine="0"/>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数量</w:t>
            </w:r>
            <w:r/>
          </w:p>
        </w:tc>
        <w:tc>
          <w:tcPr>
            <w:tcW w:w="892" w:type="pct"/>
            <w:vAlign w:val="center"/>
            <w:textDirection w:val="lrTb"/>
            <w:noWrap w:val="false"/>
          </w:tcPr>
          <w:p>
            <w:pPr>
              <w:ind w:firstLine="0"/>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分项</w:t>
            </w:r>
            <w:r/>
          </w:p>
          <w:p>
            <w:pPr>
              <w:ind w:firstLine="0"/>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单价</w:t>
            </w:r>
            <w:r/>
          </w:p>
        </w:tc>
        <w:tc>
          <w:tcPr>
            <w:tcW w:w="1066" w:type="pct"/>
            <w:vAlign w:val="center"/>
            <w:textDirection w:val="lrTb"/>
            <w:noWrap w:val="false"/>
          </w:tcPr>
          <w:p>
            <w:pPr>
              <w:ind w:firstLine="0"/>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分项</w:t>
            </w:r>
            <w:r/>
          </w:p>
          <w:p>
            <w:pPr>
              <w:ind w:firstLine="0"/>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总价</w:t>
            </w:r>
            <w:r/>
          </w:p>
        </w:tc>
      </w:tr>
      <w:tr>
        <w:trPr>
          <w:cantSplit/>
          <w:trHeight w:val="654"/>
        </w:trPr>
        <w:tc>
          <w:tcPr>
            <w:tcW w:w="332" w:type="pct"/>
            <w:vAlign w:val="center"/>
            <w:textDirection w:val="lrTb"/>
            <w:noWrap w:val="false"/>
          </w:tcPr>
          <w:p>
            <w:pPr>
              <w:ind w:firstLine="0"/>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603" w:type="pct"/>
            <w:vAlign w:val="center"/>
            <w:textDirection w:val="lrTb"/>
            <w:noWrap w:val="false"/>
          </w:tcPr>
          <w:p>
            <w:pPr>
              <w:ind w:firstLine="0"/>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46" w:type="pct"/>
            <w:vAlign w:val="center"/>
            <w:textDirection w:val="lrTb"/>
            <w:noWrap w:val="false"/>
          </w:tcPr>
          <w:p>
            <w:pPr>
              <w:ind w:firstLine="0"/>
              <w:jc w:val="center"/>
              <w:spacing w:line="0" w:lineRule="atLeas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合同签订后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日</w:t>
            </w:r>
            <w:r/>
          </w:p>
        </w:tc>
        <w:tc>
          <w:tcPr>
            <w:tcW w:w="759" w:type="pct"/>
            <w:vAlign w:val="center"/>
            <w:textDirection w:val="lrTb"/>
            <w:noWrap w:val="false"/>
          </w:tcPr>
          <w:p>
            <w:pPr>
              <w:ind w:firstLine="0"/>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99" w:type="pct"/>
            <w:vAlign w:val="center"/>
            <w:textDirection w:val="lrTb"/>
            <w:noWrap w:val="false"/>
          </w:tcPr>
          <w:p>
            <w:pPr>
              <w:ind w:firstLine="0"/>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92" w:type="pct"/>
            <w:vAlign w:val="center"/>
            <w:textDirection w:val="lrTb"/>
            <w:noWrap w:val="false"/>
          </w:tcPr>
          <w:p>
            <w:pPr>
              <w:ind w:firstLine="0"/>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66" w:type="pct"/>
            <w:vAlign w:val="center"/>
            <w:textDirection w:val="lrTb"/>
            <w:noWrap w:val="false"/>
          </w:tcPr>
          <w:p>
            <w:pPr>
              <w:ind w:firstLine="0"/>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654"/>
        </w:trPr>
        <w:tc>
          <w:tcPr>
            <w:tcW w:w="332" w:type="pct"/>
            <w:vAlign w:val="center"/>
            <w:textDirection w:val="lrTb"/>
            <w:noWrap w:val="false"/>
          </w:tcPr>
          <w:p>
            <w:pPr>
              <w:ind w:firstLine="0"/>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603" w:type="pct"/>
            <w:vAlign w:val="center"/>
            <w:textDirection w:val="lrTb"/>
            <w:noWrap w:val="false"/>
          </w:tcPr>
          <w:p>
            <w:pPr>
              <w:ind w:firstLine="0"/>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46" w:type="pct"/>
            <w:vAlign w:val="center"/>
            <w:textDirection w:val="lrTb"/>
            <w:noWrap w:val="false"/>
          </w:tcPr>
          <w:p>
            <w:pPr>
              <w:ind w:firstLine="0"/>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59" w:type="pct"/>
            <w:vAlign w:val="center"/>
            <w:textDirection w:val="lrTb"/>
            <w:noWrap w:val="false"/>
          </w:tcPr>
          <w:p>
            <w:pPr>
              <w:ind w:firstLine="0"/>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99" w:type="pct"/>
            <w:vAlign w:val="center"/>
            <w:textDirection w:val="lrTb"/>
            <w:noWrap w:val="false"/>
          </w:tcPr>
          <w:p>
            <w:pPr>
              <w:ind w:firstLine="0"/>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92" w:type="pct"/>
            <w:vAlign w:val="center"/>
            <w:textDirection w:val="lrTb"/>
            <w:noWrap w:val="false"/>
          </w:tcPr>
          <w:p>
            <w:pPr>
              <w:ind w:firstLine="0"/>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66" w:type="pct"/>
            <w:vAlign w:val="center"/>
            <w:textDirection w:val="lrTb"/>
            <w:noWrap w:val="false"/>
          </w:tcPr>
          <w:p>
            <w:pPr>
              <w:ind w:firstLine="0"/>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487"/>
        </w:trPr>
        <w:tc>
          <w:tcPr>
            <w:gridSpan w:val="6"/>
            <w:tcW w:w="3933" w:type="pct"/>
            <w:vAlign w:val="center"/>
            <w:textDirection w:val="lrTb"/>
            <w:noWrap w:val="false"/>
          </w:tcPr>
          <w:p>
            <w:pPr>
              <w:ind w:firstLine="0"/>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投标总报价（人民币：元）</w:t>
            </w:r>
            <w:r/>
          </w:p>
        </w:tc>
        <w:tc>
          <w:tcPr>
            <w:tcW w:w="1066" w:type="pct"/>
            <w:vAlign w:val="top"/>
            <w:textDirection w:val="lrTb"/>
            <w:noWrap w:val="false"/>
          </w:tcPr>
          <w:p>
            <w:pPr>
              <w:ind w:firstLine="0"/>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ind w:firstLine="0"/>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w:t>
      </w:r>
      <w:r/>
    </w:p>
    <w:p>
      <w:pPr>
        <w:ind w:firstLine="0"/>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firstLine="0"/>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2.“投标分项报价表”中“投标总报价”数额应当与“开标一览表”中“投标总报价”数额一致。</w:t>
      </w:r>
      <w:r/>
    </w:p>
    <w:p>
      <w:pPr>
        <w:ind w:right="1560" w:firstLine="504"/>
        <w:jc w:val="center"/>
        <w:spacing w:line="588" w:lineRule="exact"/>
        <w:tabs>
          <w:tab w:val="left" w:pos="4860" w:leader="none"/>
        </w:tabs>
        <w:rPr>
          <w:rFonts w:ascii="仿宋" w:hAnsi="仿宋" w:eastAsia="仿宋" w:cs="仿宋"/>
          <w:szCs w:val="24"/>
        </w:rPr>
      </w:pPr>
      <w:r>
        <w:rPr>
          <w:rFonts w:hint="eastAsia" w:ascii="仿宋" w:hAnsi="仿宋" w:eastAsia="仿宋" w:cs="仿宋"/>
          <w:szCs w:val="24"/>
          <w:lang w:val="en-US" w:eastAsia="zh-CN"/>
        </w:rPr>
        <w:t xml:space="preserve">         </w:t>
      </w:r>
      <w:r>
        <w:rPr>
          <w:rFonts w:hint="eastAsia" w:ascii="仿宋" w:hAnsi="仿宋" w:eastAsia="仿宋" w:cs="仿宋"/>
          <w:szCs w:val="24"/>
        </w:rPr>
        <w:t xml:space="preserve"> </w:t>
      </w:r>
      <w:r>
        <w:rPr>
          <w:rFonts w:hint="eastAsia" w:ascii="仿宋" w:hAnsi="仿宋" w:eastAsia="仿宋" w:cs="仿宋"/>
          <w:szCs w:val="24"/>
          <w:lang w:val="en-US" w:eastAsia="zh-CN"/>
        </w:rPr>
        <w:t xml:space="preserve">    </w:t>
      </w:r>
      <w:r>
        <w:rPr>
          <w:rFonts w:hint="eastAsia" w:ascii="仿宋" w:hAnsi="仿宋" w:eastAsia="仿宋" w:cs="仿宋"/>
          <w:szCs w:val="24"/>
        </w:rPr>
        <w:t xml:space="preserve"> 供应商全称：</w:t>
      </w:r>
      <w:r/>
    </w:p>
    <w:p>
      <w:pPr>
        <w:ind w:right="1560" w:firstLine="480"/>
        <w:jc w:val="center"/>
        <w:spacing w:line="588" w:lineRule="exact"/>
        <w:tabs>
          <w:tab w:val="left" w:pos="4860" w:leader="none"/>
        </w:tabs>
        <w:rPr>
          <w:rFonts w:ascii="仿宋" w:hAnsi="仿宋" w:eastAsia="仿宋" w:cs="仿宋"/>
          <w:szCs w:val="24"/>
        </w:rPr>
      </w:pPr>
      <w:r>
        <w:rPr>
          <w:rFonts w:hint="eastAsia" w:ascii="仿宋" w:hAnsi="仿宋" w:eastAsia="仿宋" w:cs="仿宋"/>
          <w:szCs w:val="24"/>
        </w:rPr>
        <w:t xml:space="preserve">                    日  期：</w:t>
      </w:r>
      <w:r/>
    </w:p>
    <w:p>
      <w:pPr>
        <w:ind w:firstLine="0"/>
        <w:spacing w:line="0" w:lineRule="atLeast"/>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r>
      <w:r/>
    </w:p>
    <w:p>
      <w:pPr>
        <w:ind w:firstLine="0"/>
        <w:jc w:val="center"/>
        <w:spacing w:line="240" w:lineRule="auto"/>
        <w:rPr>
          <w:rFonts w:hint="eastAsia" w:ascii="方正魏碑_GBK" w:hAnsi="方正魏碑_GBK" w:eastAsia="方正魏碑_GBK" w:cs="方正魏碑_GBK"/>
          <w:b/>
          <w:color w:val="ff0000"/>
          <w:sz w:val="24"/>
          <w:szCs w:val="24"/>
          <w:highlight w:val="none"/>
        </w:rPr>
      </w:pPr>
      <w:r>
        <w:rPr>
          <w:rFonts w:hint="eastAsia" w:ascii="方正魏碑_GBK" w:hAnsi="方正魏碑_GBK" w:eastAsia="方正魏碑_GBK" w:cs="方正魏碑_GBK"/>
          <w:b/>
          <w:color w:val="ff0000"/>
          <w:sz w:val="24"/>
          <w:szCs w:val="24"/>
          <w:highlight w:val="none"/>
        </w:rPr>
      </w:r>
      <w:r/>
    </w:p>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br w:type="page" w:clear="all"/>
      </w:r>
      <w:r/>
    </w:p>
    <w:p>
      <w:pPr>
        <w:ind w:firstLine="0"/>
        <w:spacing w:line="24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附件3 </w:t>
      </w:r>
      <w:r/>
    </w:p>
    <w:p>
      <w:pPr>
        <w:ind w:firstLine="0"/>
        <w:jc w:val="center"/>
        <w:spacing w:line="24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技术要求响应及偏离表</w:t>
      </w:r>
      <w:r/>
    </w:p>
    <w:tbl>
      <w:tblPr>
        <w:tblStyle w:val="897"/>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2815"/>
        <w:gridCol w:w="3174"/>
        <w:gridCol w:w="2116"/>
      </w:tblGrid>
      <w:tr>
        <w:trPr>
          <w:cantSplit/>
        </w:trPr>
        <w:tc>
          <w:tcPr>
            <w:tcW w:w="434" w:type="pct"/>
            <w:vAlign w:val="center"/>
            <w:textDirection w:val="lrTb"/>
            <w:noWrap w:val="false"/>
          </w:tcPr>
          <w:p>
            <w:pPr>
              <w:ind w:firstLine="0"/>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tcW w:w="1585" w:type="pct"/>
            <w:vAlign w:val="center"/>
            <w:textDirection w:val="lrTb"/>
            <w:noWrap w:val="false"/>
          </w:tcPr>
          <w:p>
            <w:pPr>
              <w:ind w:firstLine="0"/>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技术要求</w:t>
            </w:r>
            <w:r/>
          </w:p>
        </w:tc>
        <w:tc>
          <w:tcPr>
            <w:tcW w:w="1787" w:type="pct"/>
            <w:vAlign w:val="center"/>
            <w:textDirection w:val="lrTb"/>
            <w:noWrap w:val="false"/>
          </w:tcPr>
          <w:p>
            <w:pPr>
              <w:ind w:firstLine="0"/>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投标响应情况</w:t>
            </w:r>
            <w:r/>
          </w:p>
        </w:tc>
        <w:tc>
          <w:tcPr>
            <w:tcW w:w="1191" w:type="pct"/>
            <w:vAlign w:val="center"/>
            <w:textDirection w:val="lrTb"/>
            <w:noWrap w:val="false"/>
          </w:tcPr>
          <w:p>
            <w:pPr>
              <w:ind w:firstLine="0"/>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超出、符合或偏离</w:t>
            </w:r>
            <w:r/>
          </w:p>
        </w:tc>
      </w:tr>
      <w:tr>
        <w:trPr>
          <w:cantSplit/>
          <w:trHeight w:val="640"/>
        </w:trPr>
        <w:tc>
          <w:tcPr>
            <w:tcW w:w="434" w:type="pct"/>
            <w:vAlign w:val="top"/>
            <w:textDirection w:val="lrTb"/>
            <w:noWrap w:val="false"/>
          </w:tcPr>
          <w:p>
            <w:pPr>
              <w:ind w:firstLine="0"/>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1585" w:type="pct"/>
            <w:vAlign w:val="top"/>
            <w:textDirection w:val="lrTb"/>
            <w:noWrap w:val="false"/>
          </w:tcPr>
          <w:p>
            <w:pPr>
              <w:ind w:firstLine="0"/>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787" w:type="pct"/>
            <w:vAlign w:val="top"/>
            <w:textDirection w:val="lrTb"/>
            <w:noWrap w:val="false"/>
          </w:tcPr>
          <w:p>
            <w:pPr>
              <w:ind w:firstLine="0"/>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91" w:type="pct"/>
            <w:vAlign w:val="top"/>
            <w:textDirection w:val="lrTb"/>
            <w:noWrap w:val="false"/>
          </w:tcPr>
          <w:p>
            <w:pPr>
              <w:ind w:firstLine="0"/>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640"/>
        </w:trPr>
        <w:tc>
          <w:tcPr>
            <w:tcW w:w="434" w:type="pct"/>
            <w:vAlign w:val="top"/>
            <w:textDirection w:val="lrTb"/>
            <w:noWrap w:val="false"/>
          </w:tcPr>
          <w:p>
            <w:pPr>
              <w:ind w:firstLine="0"/>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585" w:type="pct"/>
            <w:vAlign w:val="top"/>
            <w:textDirection w:val="lrTb"/>
            <w:noWrap w:val="false"/>
          </w:tcPr>
          <w:p>
            <w:pPr>
              <w:ind w:firstLine="0"/>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tc>
        <w:tc>
          <w:tcPr>
            <w:tcW w:w="1787" w:type="pct"/>
            <w:vAlign w:val="top"/>
            <w:textDirection w:val="lrTb"/>
            <w:noWrap w:val="false"/>
          </w:tcPr>
          <w:p>
            <w:pPr>
              <w:ind w:firstLine="0"/>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91" w:type="pct"/>
            <w:vAlign w:val="top"/>
            <w:textDirection w:val="lrTb"/>
            <w:noWrap w:val="false"/>
          </w:tcPr>
          <w:p>
            <w:pPr>
              <w:ind w:firstLine="0"/>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ind w:firstLine="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附件3-1  证明材料1，证明材料2，……</w:t>
      </w:r>
      <w:r/>
    </w:p>
    <w:p>
      <w:pPr>
        <w:ind w:firstLine="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w:t>
      </w:r>
      <w:r/>
    </w:p>
    <w:p>
      <w:pPr>
        <w:ind w:firstLine="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1.投标人需对招标文件技术要求中非实质性要求（</w:t>
      </w:r>
      <w:r>
        <w:rPr>
          <w:rFonts w:hint="eastAsia" w:ascii="仿宋" w:hAnsi="仿宋" w:eastAsia="仿宋" w:cs="仿宋"/>
          <w:b/>
          <w:color w:val="000000"/>
          <w:sz w:val="24"/>
          <w:szCs w:val="24"/>
          <w:highlight w:val="none"/>
        </w:rPr>
        <w:t xml:space="preserve">未加</w:t>
      </w:r>
      <w:r>
        <w:rPr>
          <w:rFonts w:hint="eastAsia" w:ascii="仿宋" w:hAnsi="仿宋" w:eastAsia="仿宋" w:cs="仿宋"/>
          <w:b/>
          <w:i/>
          <w:color w:val="000000"/>
          <w:sz w:val="24"/>
          <w:szCs w:val="24"/>
          <w:highlight w:val="none"/>
          <w:u w:val="single"/>
        </w:rPr>
        <w:t xml:space="preserve">斜体下划线</w:t>
      </w:r>
      <w:r>
        <w:rPr>
          <w:rFonts w:hint="eastAsia" w:ascii="仿宋" w:hAnsi="仿宋" w:eastAsia="仿宋" w:cs="仿宋"/>
          <w:b/>
          <w:iCs/>
          <w:color w:val="000000"/>
          <w:sz w:val="24"/>
          <w:szCs w:val="24"/>
          <w:highlight w:val="none"/>
        </w:rPr>
        <w:t xml:space="preserve">部分</w:t>
      </w:r>
      <w:r>
        <w:rPr>
          <w:rFonts w:hint="eastAsia" w:ascii="仿宋" w:hAnsi="仿宋" w:eastAsia="仿宋" w:cs="仿宋"/>
          <w:b/>
          <w:color w:val="000000"/>
          <w:sz w:val="24"/>
          <w:szCs w:val="24"/>
          <w:highlight w:val="none"/>
        </w:rPr>
        <w:t xml:space="preserve">或未加*号条款</w:t>
      </w:r>
      <w:r>
        <w:rPr>
          <w:rFonts w:hint="eastAsia" w:ascii="仿宋" w:hAnsi="仿宋" w:eastAsia="仿宋" w:cs="仿宋"/>
          <w:color w:val="000000"/>
          <w:sz w:val="24"/>
          <w:szCs w:val="24"/>
          <w:highlight w:val="none"/>
        </w:rPr>
        <w:t xml:space="preserve">）逐条做出明确响应。</w:t>
      </w:r>
      <w:r/>
    </w:p>
    <w:p>
      <w:pPr>
        <w:ind w:firstLine="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2.如果招标文件要求提供证明材料，投标人需将证明材料列于该表之下。</w:t>
      </w:r>
      <w:r/>
    </w:p>
    <w:p>
      <w:pPr>
        <w:ind w:firstLine="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0"/>
        <w:spacing w:line="240" w:lineRule="auto"/>
        <w:rPr>
          <w:rFonts w:hint="default" w:ascii="仿宋" w:hAnsi="仿宋" w:eastAsia="仿宋" w:cs="仿宋"/>
          <w:b/>
          <w:sz w:val="24"/>
          <w:szCs w:val="24"/>
          <w:highlight w:val="none"/>
        </w:rPr>
      </w:pPr>
      <w:r>
        <w:rPr>
          <w:rFonts w:hint="eastAsia" w:ascii="仿宋" w:hAnsi="仿宋" w:eastAsia="仿宋" w:cs="仿宋"/>
          <w:b/>
          <w:sz w:val="24"/>
          <w:szCs w:val="24"/>
          <w:highlight w:val="none"/>
        </w:rPr>
        <w:t xml:space="preserve">附件</w:t>
      </w:r>
      <w:r>
        <w:rPr>
          <w:rFonts w:hint="default" w:ascii="仿宋" w:hAnsi="仿宋" w:eastAsia="仿宋" w:cs="仿宋"/>
          <w:b/>
          <w:sz w:val="24"/>
          <w:szCs w:val="24"/>
          <w:highlight w:val="none"/>
        </w:rPr>
        <w:t xml:space="preserve">4 </w:t>
      </w:r>
      <w:r/>
    </w:p>
    <w:p>
      <w:pPr>
        <w:ind w:firstLine="0"/>
        <w:jc w:val="center"/>
        <w:spacing w:line="24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商务要求响应及偏离表</w:t>
      </w:r>
      <w:r/>
    </w:p>
    <w:tbl>
      <w:tblPr>
        <w:tblStyle w:val="897"/>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5"/>
        <w:gridCol w:w="2802"/>
        <w:gridCol w:w="3173"/>
        <w:gridCol w:w="2115"/>
      </w:tblGrid>
      <w:tr>
        <w:trPr>
          <w:cantSplit/>
        </w:trPr>
        <w:tc>
          <w:tcPr>
            <w:tcW w:w="442" w:type="pct"/>
            <w:vAlign w:val="center"/>
            <w:textDirection w:val="lrTb"/>
            <w:noWrap w:val="false"/>
          </w:tcPr>
          <w:p>
            <w:pPr>
              <w:ind w:firstLine="0"/>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tcW w:w="1578" w:type="pct"/>
            <w:vAlign w:val="center"/>
            <w:textDirection w:val="lrTb"/>
            <w:noWrap w:val="false"/>
          </w:tcPr>
          <w:p>
            <w:pPr>
              <w:ind w:firstLine="0"/>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商务要求 </w:t>
            </w:r>
            <w:r/>
          </w:p>
        </w:tc>
        <w:tc>
          <w:tcPr>
            <w:tcW w:w="1787" w:type="pct"/>
            <w:vAlign w:val="center"/>
            <w:textDirection w:val="lrTb"/>
            <w:noWrap w:val="false"/>
          </w:tcPr>
          <w:p>
            <w:pPr>
              <w:ind w:firstLine="0"/>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投标响应情况</w:t>
            </w:r>
            <w:r/>
          </w:p>
        </w:tc>
        <w:tc>
          <w:tcPr>
            <w:tcW w:w="1191" w:type="pct"/>
            <w:vAlign w:val="center"/>
            <w:textDirection w:val="lrTb"/>
            <w:noWrap w:val="false"/>
          </w:tcPr>
          <w:p>
            <w:pPr>
              <w:ind w:firstLine="0"/>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超出、符合或偏离</w:t>
            </w:r>
            <w:r/>
          </w:p>
        </w:tc>
      </w:tr>
      <w:tr>
        <w:trPr>
          <w:cantSplit/>
          <w:trHeight w:val="640"/>
        </w:trPr>
        <w:tc>
          <w:tcPr>
            <w:tcW w:w="442" w:type="pct"/>
            <w:vAlign w:val="top"/>
            <w:textDirection w:val="lrTb"/>
            <w:noWrap w:val="false"/>
          </w:tcPr>
          <w:p>
            <w:pPr>
              <w:ind w:firstLine="0"/>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1578" w:type="pct"/>
            <w:vAlign w:val="top"/>
            <w:textDirection w:val="lrTb"/>
            <w:noWrap w:val="false"/>
          </w:tcPr>
          <w:p>
            <w:pPr>
              <w:ind w:firstLine="0"/>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787" w:type="pct"/>
            <w:vAlign w:val="top"/>
            <w:textDirection w:val="lrTb"/>
            <w:noWrap w:val="false"/>
          </w:tcPr>
          <w:p>
            <w:pPr>
              <w:ind w:firstLine="0"/>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91" w:type="pct"/>
            <w:vAlign w:val="top"/>
            <w:textDirection w:val="lrTb"/>
            <w:noWrap w:val="false"/>
          </w:tcPr>
          <w:p>
            <w:pPr>
              <w:ind w:firstLine="0"/>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640"/>
        </w:trPr>
        <w:tc>
          <w:tcPr>
            <w:tcW w:w="442" w:type="pct"/>
            <w:vAlign w:val="top"/>
            <w:textDirection w:val="lrTb"/>
            <w:noWrap w:val="false"/>
          </w:tcPr>
          <w:p>
            <w:pPr>
              <w:ind w:firstLine="0"/>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578" w:type="pct"/>
            <w:vAlign w:val="top"/>
            <w:textDirection w:val="lrTb"/>
            <w:noWrap w:val="false"/>
          </w:tcPr>
          <w:p>
            <w:pPr>
              <w:ind w:firstLine="0"/>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tc>
        <w:tc>
          <w:tcPr>
            <w:tcW w:w="1787" w:type="pct"/>
            <w:vAlign w:val="top"/>
            <w:textDirection w:val="lrTb"/>
            <w:noWrap w:val="false"/>
          </w:tcPr>
          <w:p>
            <w:pPr>
              <w:ind w:firstLine="0"/>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91" w:type="pct"/>
            <w:vAlign w:val="top"/>
            <w:textDirection w:val="lrTb"/>
            <w:noWrap w:val="false"/>
          </w:tcPr>
          <w:p>
            <w:pPr>
              <w:ind w:firstLine="0"/>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ind w:firstLine="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附件4-1  证明材料1，证明材料2，……</w:t>
      </w:r>
      <w:r/>
    </w:p>
    <w:p>
      <w:pPr>
        <w:ind w:firstLine="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w:t>
      </w:r>
      <w:r/>
    </w:p>
    <w:p>
      <w:pPr>
        <w:ind w:firstLine="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1.投标人需对招标文件商务要求中非实质性要求（</w:t>
      </w:r>
      <w:r>
        <w:rPr>
          <w:rFonts w:hint="eastAsia" w:ascii="仿宋" w:hAnsi="仿宋" w:eastAsia="仿宋" w:cs="仿宋"/>
          <w:b/>
          <w:color w:val="000000"/>
          <w:sz w:val="24"/>
          <w:szCs w:val="24"/>
          <w:highlight w:val="none"/>
        </w:rPr>
        <w:t xml:space="preserve">未加</w:t>
      </w:r>
      <w:r>
        <w:rPr>
          <w:rFonts w:hint="eastAsia" w:ascii="仿宋" w:hAnsi="仿宋" w:eastAsia="仿宋" w:cs="仿宋"/>
          <w:b/>
          <w:i/>
          <w:color w:val="000000"/>
          <w:sz w:val="24"/>
          <w:szCs w:val="24"/>
          <w:highlight w:val="none"/>
          <w:u w:val="single"/>
        </w:rPr>
        <w:t xml:space="preserve">斜体下划线</w:t>
      </w:r>
      <w:r>
        <w:rPr>
          <w:rFonts w:hint="eastAsia" w:ascii="仿宋" w:hAnsi="仿宋" w:eastAsia="仿宋" w:cs="仿宋"/>
          <w:b/>
          <w:iCs/>
          <w:color w:val="000000"/>
          <w:sz w:val="24"/>
          <w:szCs w:val="24"/>
          <w:highlight w:val="none"/>
        </w:rPr>
        <w:t xml:space="preserve">部分</w:t>
      </w:r>
      <w:r>
        <w:rPr>
          <w:rFonts w:hint="eastAsia" w:ascii="仿宋" w:hAnsi="仿宋" w:eastAsia="仿宋" w:cs="仿宋"/>
          <w:b/>
          <w:color w:val="000000"/>
          <w:sz w:val="24"/>
          <w:szCs w:val="24"/>
          <w:highlight w:val="none"/>
        </w:rPr>
        <w:t xml:space="preserve">或未加*号条款</w:t>
      </w:r>
      <w:r>
        <w:rPr>
          <w:rFonts w:hint="eastAsia" w:ascii="仿宋" w:hAnsi="仿宋" w:eastAsia="仿宋" w:cs="仿宋"/>
          <w:color w:val="000000"/>
          <w:sz w:val="24"/>
          <w:szCs w:val="24"/>
          <w:highlight w:val="none"/>
        </w:rPr>
        <w:t xml:space="preserve">）逐条做出明确响应。</w:t>
      </w:r>
      <w:r/>
    </w:p>
    <w:p>
      <w:pPr>
        <w:ind w:firstLine="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2.如果招标文件要求提供证明材料，投标人需将证明材料列于该表之下。</w:t>
      </w:r>
      <w:r/>
    </w:p>
    <w:p>
      <w:pPr>
        <w:ind w:firstLine="0"/>
        <w:spacing w:line="240" w:lineRule="auto"/>
        <w:rPr>
          <w:rFonts w:hint="eastAsia" w:ascii="宋体" w:hAnsi="宋体" w:eastAsia="宋体" w:cs="Times New Roman"/>
          <w:b/>
          <w:sz w:val="24"/>
          <w:highlight w:val="none"/>
        </w:rPr>
      </w:pPr>
      <w:r>
        <w:rPr>
          <w:rFonts w:hint="eastAsia" w:ascii="宋体" w:hAnsi="宋体" w:eastAsia="宋体" w:cs="Times New Roman"/>
          <w:b/>
          <w:sz w:val="24"/>
          <w:highlight w:val="none"/>
        </w:rPr>
      </w:r>
      <w:r/>
    </w:p>
    <w:p>
      <w:pPr>
        <w:ind w:firstLine="480"/>
        <w:spacing w:line="440" w:lineRule="exact"/>
        <w:rPr>
          <w:rFonts w:hint="default" w:ascii="宋体" w:hAnsi="宋体" w:eastAsia="宋体" w:cs="Times New Roman"/>
          <w:sz w:val="24"/>
          <w:highlight w:val="none"/>
        </w:rPr>
      </w:pPr>
      <w:r>
        <w:rPr>
          <w:rFonts w:hint="default" w:ascii="宋体" w:hAnsi="宋体" w:eastAsia="宋体" w:cs="Times New Roman"/>
          <w:sz w:val="24"/>
          <w:highlight w:val="none"/>
        </w:rPr>
      </w:r>
      <w:r/>
    </w:p>
    <w:p>
      <w:pPr>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rPr>
        <w:br w:type="page" w:clear="all"/>
      </w:r>
      <w:r/>
    </w:p>
    <w:p>
      <w:pPr>
        <w:ind w:firstLine="0"/>
        <w:spacing w:line="24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附件5 </w:t>
      </w:r>
      <w:r/>
    </w:p>
    <w:p>
      <w:pPr>
        <w:ind w:firstLine="0"/>
        <w:jc w:val="center"/>
        <w:spacing w:line="24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ind w:firstLine="0"/>
        <w:jc w:val="center"/>
        <w:spacing w:line="24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具备履行合同所必需的设备和专业技术能力的书面声明</w:t>
      </w:r>
      <w:r/>
    </w:p>
    <w:p>
      <w:pPr>
        <w:ind w:firstLine="0"/>
        <w:jc w:val="center"/>
        <w:spacing w:line="24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ind w:firstLine="492"/>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主要设备有：</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u w:val="single"/>
          <w:lang w:val="en-US" w:eastAsia="zh-CN"/>
        </w:rPr>
        <w:t xml:space="preserve">           </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rPr>
        <w:t xml:space="preserve">。</w:t>
      </w:r>
      <w:r/>
    </w:p>
    <w:p>
      <w:pPr>
        <w:ind w:firstLine="492"/>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主要专业技术能力有：</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rPr>
        <w:t xml:space="preserve">。</w:t>
      </w:r>
      <w:r/>
    </w:p>
    <w:p>
      <w:pPr>
        <w:ind w:right="1560" w:firstLine="504"/>
        <w:jc w:val="center"/>
        <w:spacing w:line="588" w:lineRule="exact"/>
        <w:tabs>
          <w:tab w:val="left" w:pos="486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                </w:t>
      </w:r>
      <w:r/>
    </w:p>
    <w:p>
      <w:pPr>
        <w:ind w:right="1560" w:firstLine="504"/>
        <w:jc w:val="center"/>
        <w:spacing w:line="588" w:lineRule="exact"/>
        <w:tabs>
          <w:tab w:val="left" w:pos="4860" w:leader="none"/>
        </w:tabs>
        <w:rPr>
          <w:rFonts w:ascii="仿宋" w:hAnsi="仿宋" w:eastAsia="仿宋" w:cs="仿宋"/>
          <w:szCs w:val="24"/>
        </w:rPr>
      </w:pPr>
      <w:r>
        <w:rPr>
          <w:rFonts w:hint="eastAsia" w:ascii="仿宋" w:hAnsi="仿宋" w:eastAsia="仿宋" w:cs="仿宋"/>
          <w:bCs/>
          <w:color w:val="000000"/>
          <w:sz w:val="24"/>
          <w:highlight w:val="none"/>
          <w:lang w:val="en-US" w:eastAsia="zh-CN"/>
        </w:rPr>
        <w:t xml:space="preserve">                </w:t>
      </w:r>
      <w:r>
        <w:rPr>
          <w:rFonts w:hint="eastAsia" w:ascii="仿宋" w:hAnsi="仿宋" w:eastAsia="仿宋" w:cs="仿宋"/>
          <w:szCs w:val="24"/>
        </w:rPr>
        <w:t xml:space="preserve">供应商全称：</w:t>
      </w:r>
      <w:r/>
    </w:p>
    <w:p>
      <w:pPr>
        <w:ind w:right="1560" w:firstLine="480"/>
        <w:jc w:val="center"/>
        <w:spacing w:line="588" w:lineRule="exact"/>
        <w:tabs>
          <w:tab w:val="left" w:pos="4860" w:leader="none"/>
        </w:tabs>
        <w:rPr>
          <w:rFonts w:ascii="仿宋" w:hAnsi="仿宋" w:eastAsia="仿宋" w:cs="仿宋"/>
          <w:szCs w:val="24"/>
        </w:rPr>
      </w:pPr>
      <w:r>
        <w:rPr>
          <w:rFonts w:hint="eastAsia" w:ascii="仿宋" w:hAnsi="仿宋" w:eastAsia="仿宋" w:cs="仿宋"/>
          <w:szCs w:val="24"/>
        </w:rPr>
        <w:t xml:space="preserve">                    日  期：</w:t>
      </w:r>
      <w:r/>
    </w:p>
    <w:p>
      <w:pPr>
        <w:ind w:firstLine="0"/>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         </w:t>
      </w:r>
      <w:r/>
    </w:p>
    <w:p>
      <w:pPr>
        <w:ind w:firstLine="0"/>
        <w:spacing w:line="24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ind w:firstLine="0"/>
        <w:spacing w:line="24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附件6 </w:t>
      </w:r>
      <w:r/>
    </w:p>
    <w:p>
      <w:pPr>
        <w:ind w:firstLine="0"/>
        <w:jc w:val="center"/>
        <w:spacing w:line="24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ind w:firstLine="0"/>
        <w:jc w:val="center"/>
        <w:spacing w:line="24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参加政府采购活动前 3 年内在经营活动中没有重大违法记录的书面声明</w:t>
      </w:r>
      <w:r/>
    </w:p>
    <w:p>
      <w:pPr>
        <w:ind w:firstLine="0"/>
        <w:spacing w:line="24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ind w:firstLine="480"/>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right="1560" w:firstLine="504"/>
        <w:jc w:val="center"/>
        <w:spacing w:line="588" w:lineRule="exact"/>
        <w:tabs>
          <w:tab w:val="left" w:pos="4860" w:leader="none"/>
        </w:tabs>
        <w:rPr>
          <w:rFonts w:hint="eastAsia" w:ascii="仿宋" w:hAnsi="仿宋" w:eastAsia="仿宋" w:cs="仿宋"/>
          <w:bCs/>
          <w:color w:val="000000"/>
          <w:sz w:val="24"/>
          <w:highlight w:val="none"/>
          <w:lang w:val="en-US" w:eastAsia="zh-CN"/>
        </w:rPr>
      </w:pPr>
      <w:r>
        <w:rPr>
          <w:rFonts w:hint="eastAsia" w:ascii="仿宋" w:hAnsi="仿宋" w:eastAsia="仿宋" w:cs="仿宋"/>
          <w:bCs/>
          <w:color w:val="000000"/>
          <w:sz w:val="24"/>
          <w:highlight w:val="none"/>
          <w:lang w:val="en-US" w:eastAsia="zh-CN"/>
        </w:rPr>
        <w:t xml:space="preserve"> </w:t>
      </w:r>
      <w:r/>
    </w:p>
    <w:p>
      <w:pPr>
        <w:ind w:right="1560" w:firstLine="504"/>
        <w:jc w:val="center"/>
        <w:spacing w:line="588" w:lineRule="exact"/>
        <w:tabs>
          <w:tab w:val="left" w:pos="4860" w:leader="none"/>
        </w:tabs>
        <w:rPr>
          <w:rFonts w:ascii="仿宋" w:hAnsi="仿宋" w:eastAsia="仿宋" w:cs="仿宋"/>
          <w:szCs w:val="24"/>
        </w:rPr>
      </w:pPr>
      <w:r>
        <w:rPr>
          <w:rFonts w:hint="eastAsia" w:ascii="仿宋" w:hAnsi="仿宋" w:eastAsia="仿宋" w:cs="仿宋"/>
          <w:bCs/>
          <w:color w:val="000000"/>
          <w:sz w:val="24"/>
          <w:highlight w:val="none"/>
          <w:lang w:val="en-US" w:eastAsia="zh-CN"/>
        </w:rPr>
        <w:t xml:space="preserve">               </w:t>
      </w:r>
      <w:r>
        <w:rPr>
          <w:rFonts w:hint="eastAsia" w:ascii="仿宋" w:hAnsi="仿宋" w:eastAsia="仿宋" w:cs="仿宋"/>
          <w:szCs w:val="24"/>
        </w:rPr>
        <w:t xml:space="preserve">供应商全称：</w:t>
      </w:r>
      <w:r/>
    </w:p>
    <w:p>
      <w:pPr>
        <w:ind w:right="1560" w:firstLine="480"/>
        <w:jc w:val="center"/>
        <w:spacing w:line="588" w:lineRule="exact"/>
        <w:tabs>
          <w:tab w:val="left" w:pos="4860" w:leader="none"/>
        </w:tabs>
        <w:rPr>
          <w:rFonts w:ascii="仿宋" w:hAnsi="仿宋" w:eastAsia="仿宋" w:cs="仿宋"/>
          <w:szCs w:val="24"/>
        </w:rPr>
      </w:pPr>
      <w:r>
        <w:rPr>
          <w:rFonts w:hint="eastAsia" w:ascii="仿宋" w:hAnsi="仿宋" w:eastAsia="仿宋" w:cs="仿宋"/>
          <w:szCs w:val="24"/>
        </w:rPr>
        <w:t xml:space="preserve">                    日  期：</w:t>
      </w:r>
      <w:r/>
    </w:p>
    <w:p>
      <w:pPr>
        <w:ind w:left="480" w:firstLine="0"/>
        <w:spacing w:line="240" w:lineRule="auto"/>
        <w:rPr>
          <w:rFonts w:hint="default" w:ascii="宋体" w:hAnsi="宋体" w:eastAsia="宋体" w:cs="Times New Roman"/>
          <w:b/>
          <w:color w:val="ff0000"/>
          <w:sz w:val="24"/>
          <w:highlight w:val="none"/>
        </w:rPr>
      </w:pPr>
      <w:r>
        <w:rPr>
          <w:rFonts w:hint="default" w:ascii="宋体" w:hAnsi="宋体" w:eastAsia="宋体" w:cs="Times New Roman"/>
          <w:b/>
          <w:color w:val="ff0000"/>
          <w:sz w:val="24"/>
          <w:highlight w:val="none"/>
        </w:rPr>
      </w:r>
      <w:r/>
    </w:p>
    <w:p>
      <w:pPr>
        <w:ind w:firstLine="480"/>
        <w:spacing w:line="460" w:lineRule="exact"/>
        <w:rPr>
          <w:rFonts w:hint="default" w:ascii="宋体" w:hAnsi="宋体" w:eastAsia="宋体" w:cs="Times New Roman"/>
          <w:b/>
          <w:color w:val="000000"/>
          <w:sz w:val="24"/>
          <w:highlight w:val="none"/>
        </w:rPr>
      </w:pPr>
      <w:r>
        <w:rPr>
          <w:rFonts w:hint="default" w:ascii="宋体" w:hAnsi="宋体" w:eastAsia="宋体" w:cs="Times New Roman"/>
          <w:b/>
          <w:color w:val="000000"/>
          <w:sz w:val="24"/>
          <w:highlight w:val="none"/>
        </w:rPr>
      </w:r>
      <w:r/>
    </w:p>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br w:type="page" w:clear="all"/>
      </w:r>
      <w:r/>
    </w:p>
    <w:p>
      <w:pPr>
        <w:ind w:firstLine="0"/>
        <w:spacing w:line="24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附件</w:t>
      </w:r>
      <w:r>
        <w:rPr>
          <w:rFonts w:hint="default" w:ascii="仿宋" w:hAnsi="仿宋" w:eastAsia="仿宋" w:cs="仿宋"/>
          <w:b/>
          <w:sz w:val="24"/>
          <w:szCs w:val="24"/>
          <w:highlight w:val="none"/>
        </w:rPr>
        <w:t xml:space="preserve">7</w:t>
      </w:r>
      <w:r>
        <w:rPr>
          <w:rFonts w:hint="eastAsia" w:ascii="仿宋" w:hAnsi="仿宋" w:eastAsia="仿宋" w:cs="仿宋"/>
          <w:b/>
          <w:sz w:val="24"/>
          <w:szCs w:val="24"/>
          <w:highlight w:val="none"/>
        </w:rPr>
        <w:t xml:space="preserve"> </w:t>
      </w:r>
      <w:r>
        <w:rPr>
          <w:rFonts w:hint="default" w:ascii="仿宋" w:hAnsi="仿宋" w:eastAsia="仿宋" w:cs="仿宋"/>
          <w:b/>
          <w:sz w:val="24"/>
          <w:szCs w:val="24"/>
          <w:highlight w:val="none"/>
        </w:rPr>
        <w:t xml:space="preserve">               </w:t>
      </w:r>
      <w:r>
        <w:rPr>
          <w:rFonts w:hint="eastAsia" w:ascii="仿宋" w:hAnsi="仿宋" w:eastAsia="仿宋" w:cs="仿宋"/>
          <w:b/>
          <w:sz w:val="24"/>
          <w:szCs w:val="24"/>
          <w:highlight w:val="none"/>
        </w:rPr>
        <w:t xml:space="preserve">         </w:t>
      </w:r>
      <w:r/>
    </w:p>
    <w:p>
      <w:pPr>
        <w:ind w:firstLine="0"/>
        <w:jc w:val="center"/>
        <w:spacing w:line="48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法人授权书</w:t>
      </w:r>
      <w:r/>
    </w:p>
    <w:p>
      <w:pPr>
        <w:ind w:firstLine="480"/>
        <w:spacing w:line="480" w:lineRule="auto"/>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本授权书声明：____________（投标人名称）授权________________（被授权人的姓名）为我方就</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号项目采购活动的合法代理人，以本单位名义全权处理一切与该项目采购有关的事务。</w:t>
      </w:r>
      <w:r/>
    </w:p>
    <w:p>
      <w:pPr>
        <w:ind w:firstLine="480"/>
        <w:spacing w:line="480" w:lineRule="auto"/>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本授权书于______年____月____日起生效，特此声明。</w:t>
      </w:r>
      <w:r/>
    </w:p>
    <w:p>
      <w:pPr>
        <w:ind w:firstLine="0"/>
        <w:spacing w:line="480" w:lineRule="auto"/>
        <w:tabs>
          <w:tab w:val="left" w:pos="360" w:leader="none"/>
        </w:tabs>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被授权人身份证号码：</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p>
    <w:p>
      <w:pPr>
        <w:ind w:firstLine="0"/>
        <w:spacing w:line="480" w:lineRule="auto"/>
        <w:tabs>
          <w:tab w:val="left" w:pos="360" w:leader="none"/>
        </w:tabs>
        <w:rPr>
          <w:rFonts w:hint="eastAsia" w:ascii="仿宋" w:hAnsi="仿宋" w:eastAsia="仿宋" w:cs="仿宋"/>
          <w:sz w:val="24"/>
          <w:szCs w:val="24"/>
          <w:highlight w:val="none"/>
          <w:u w:val="single"/>
        </w:rPr>
      </w:pPr>
      <w:r>
        <w:rPr>
          <w:rFonts w:hint="eastAsia" w:ascii="仿宋" w:hAnsi="仿宋" w:eastAsia="仿宋" w:cs="仿宋"/>
          <w:color w:val="000000"/>
          <w:sz w:val="24"/>
          <w:szCs w:val="24"/>
          <w:highlight w:val="none"/>
        </w:rPr>
        <w:t xml:space="preserve">     </w:t>
      </w:r>
      <w:r>
        <w:rPr>
          <w:rFonts w:hint="eastAsia" w:ascii="仿宋" w:hAnsi="仿宋" w:eastAsia="仿宋" w:cs="仿宋"/>
          <w:sz w:val="24"/>
          <w:szCs w:val="24"/>
          <w:highlight w:val="none"/>
        </w:rPr>
        <w:t xml:space="preserve">     被授权人联系电话：（手机）</w:t>
      </w:r>
      <w:r>
        <w:rPr>
          <w:rFonts w:hint="eastAsia" w:ascii="仿宋" w:hAnsi="仿宋" w:eastAsia="仿宋" w:cs="仿宋"/>
          <w:sz w:val="24"/>
          <w:szCs w:val="24"/>
          <w:highlight w:val="none"/>
          <w:u w:val="single"/>
        </w:rPr>
        <w:t xml:space="preserve">                          </w:t>
      </w:r>
      <w:r/>
    </w:p>
    <w:p>
      <w:pPr>
        <w:ind w:firstLine="1200"/>
        <w:spacing w:line="480" w:lineRule="auto"/>
        <w:tabs>
          <w:tab w:val="left" w:pos="360" w:leader="none"/>
        </w:tabs>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被授权人电子邮箱：</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p>
    <w:p>
      <w:pPr>
        <w:ind w:firstLine="1200"/>
        <w:spacing w:line="480" w:lineRule="auto"/>
        <w:tabs>
          <w:tab w:val="left" w:pos="360" w:leader="none"/>
        </w:tabs>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授权单位名称：</w:t>
      </w:r>
      <w:r>
        <w:rPr>
          <w:rFonts w:hint="eastAsia" w:ascii="仿宋" w:hAnsi="仿宋" w:eastAsia="仿宋" w:cs="仿宋"/>
          <w:sz w:val="24"/>
          <w:szCs w:val="24"/>
          <w:highlight w:val="none"/>
          <w:u w:val="single"/>
        </w:rPr>
        <w:t xml:space="preserve">（公章）</w:t>
      </w:r>
      <w:r>
        <w:rPr>
          <w:rFonts w:hint="eastAsia" w:ascii="仿宋" w:hAnsi="仿宋" w:eastAsia="仿宋" w:cs="仿宋"/>
          <w:sz w:val="24"/>
          <w:szCs w:val="24"/>
          <w:highlight w:val="none"/>
          <w:u w:val="single"/>
          <w:lang w:val="en-US" w:eastAsia="zh-CN"/>
        </w:rPr>
        <w:t xml:space="preserve">                              </w:t>
      </w:r>
      <w:r/>
    </w:p>
    <w:p>
      <w:pPr>
        <w:ind w:firstLine="480"/>
        <w:spacing w:line="480" w:lineRule="auto"/>
        <w:tabs>
          <w:tab w:val="left" w:pos="360" w:leader="none"/>
        </w:tabs>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      单位地址：</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p>
    <w:p>
      <w:pPr>
        <w:ind w:firstLine="480"/>
        <w:spacing w:line="480" w:lineRule="auto"/>
        <w:tabs>
          <w:tab w:val="left" w:pos="3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日期：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p>
    <w:p>
      <w:pPr>
        <w:ind w:left="0" w:firstLine="0"/>
        <w:jc w:val="left"/>
        <w:spacing w:line="5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ind w:left="0" w:firstLine="0"/>
        <w:jc w:val="left"/>
        <w:spacing w:line="580" w:lineRule="exact"/>
        <w:widowControl w:val="off"/>
        <w:rPr>
          <w:rFonts w:hint="default"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附：法人及授权代表身份证复印件</w:t>
      </w:r>
      <w:r/>
    </w:p>
    <w:p>
      <w:pPr>
        <w:ind w:firstLine="0"/>
        <w:spacing w:line="240" w:lineRule="auto"/>
        <w:rPr>
          <w:rFonts w:hint="default" w:ascii="仿宋" w:hAnsi="仿宋" w:eastAsia="仿宋" w:cs="仿宋"/>
          <w:b/>
          <w:sz w:val="24"/>
          <w:szCs w:val="24"/>
          <w:highlight w:val="none"/>
        </w:rPr>
      </w:pPr>
      <w:r>
        <w:rPr>
          <w:rFonts w:hint="eastAsia" w:ascii="仿宋" w:hAnsi="仿宋" w:eastAsia="仿宋" w:cs="仿宋"/>
          <w:b/>
          <w:color w:val="000000"/>
          <w:sz w:val="24"/>
          <w:szCs w:val="44"/>
          <w:highlight w:val="none"/>
        </w:rPr>
        <w:br w:type="page" w:clear="all"/>
      </w:r>
      <w:r>
        <w:rPr>
          <w:rFonts w:hint="eastAsia" w:ascii="仿宋" w:hAnsi="仿宋" w:eastAsia="仿宋" w:cs="仿宋"/>
          <w:b/>
          <w:sz w:val="24"/>
          <w:szCs w:val="24"/>
          <w:highlight w:val="none"/>
        </w:rPr>
        <w:t xml:space="preserve">附件</w:t>
      </w:r>
      <w:r>
        <w:rPr>
          <w:rFonts w:hint="default" w:ascii="仿宋" w:hAnsi="仿宋" w:eastAsia="仿宋" w:cs="仿宋"/>
          <w:b/>
          <w:sz w:val="24"/>
          <w:szCs w:val="24"/>
          <w:highlight w:val="none"/>
        </w:rPr>
        <w:t xml:space="preserve">8</w:t>
      </w:r>
      <w:r>
        <w:rPr>
          <w:rFonts w:hint="eastAsia" w:ascii="仿宋" w:hAnsi="仿宋" w:eastAsia="仿宋" w:cs="仿宋"/>
          <w:b/>
          <w:sz w:val="24"/>
          <w:szCs w:val="24"/>
          <w:highlight w:val="none"/>
        </w:rPr>
        <w:t xml:space="preserve"> </w:t>
      </w:r>
      <w:r>
        <w:rPr>
          <w:rFonts w:hint="default" w:ascii="仿宋" w:hAnsi="仿宋" w:eastAsia="仿宋" w:cs="仿宋"/>
          <w:b/>
          <w:sz w:val="24"/>
          <w:szCs w:val="24"/>
          <w:highlight w:val="none"/>
        </w:rPr>
        <w:t xml:space="preserve">                             </w:t>
      </w:r>
      <w:r/>
    </w:p>
    <w:p>
      <w:pPr>
        <w:ind w:firstLine="0"/>
        <w:spacing w:line="240" w:lineRule="auto"/>
        <w:rPr>
          <w:rFonts w:hint="default" w:ascii="仿宋" w:hAnsi="仿宋" w:eastAsia="仿宋" w:cs="仿宋"/>
          <w:b/>
          <w:sz w:val="24"/>
          <w:szCs w:val="24"/>
          <w:highlight w:val="none"/>
        </w:rPr>
      </w:pPr>
      <w:r>
        <w:rPr>
          <w:rFonts w:hint="default" w:ascii="仿宋" w:hAnsi="仿宋" w:eastAsia="仿宋" w:cs="仿宋"/>
          <w:b/>
          <w:sz w:val="24"/>
          <w:szCs w:val="24"/>
          <w:highlight w:val="none"/>
        </w:rPr>
      </w:r>
      <w:r/>
    </w:p>
    <w:p>
      <w:pPr>
        <w:ind w:firstLine="0"/>
        <w:jc w:val="center"/>
        <w:spacing w:line="240" w:lineRule="auto"/>
        <w:rPr>
          <w:rFonts w:hint="default" w:ascii="仿宋" w:hAnsi="仿宋" w:eastAsia="仿宋" w:cs="仿宋"/>
          <w:b/>
          <w:sz w:val="24"/>
          <w:szCs w:val="24"/>
          <w:highlight w:val="none"/>
        </w:rPr>
      </w:pPr>
      <w:r>
        <w:rPr>
          <w:rFonts w:hint="eastAsia" w:ascii="仿宋" w:hAnsi="仿宋" w:eastAsia="仿宋" w:cs="仿宋"/>
          <w:b/>
          <w:sz w:val="24"/>
          <w:szCs w:val="24"/>
          <w:highlight w:val="none"/>
        </w:rPr>
        <w:t xml:space="preserve">投标函</w:t>
      </w:r>
      <w:r/>
    </w:p>
    <w:p>
      <w:pPr>
        <w:ind w:firstLine="0"/>
        <w:jc w:val="left"/>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rPr>
        <w:t xml:space="preserve">致：江苏</w:t>
      </w:r>
      <w:r>
        <w:rPr>
          <w:rFonts w:hint="eastAsia" w:ascii="仿宋" w:hAnsi="仿宋" w:eastAsia="仿宋" w:cs="仿宋"/>
          <w:color w:val="000000"/>
          <w:sz w:val="24"/>
          <w:highlight w:val="none"/>
          <w:lang w:val="en-US" w:eastAsia="zh-CN"/>
        </w:rPr>
        <w:t xml:space="preserve">威仕沃项目管理有限公司</w:t>
      </w:r>
      <w:r/>
    </w:p>
    <w:p>
      <w:pPr>
        <w:ind w:firstLine="480"/>
        <w:jc w:val="left"/>
        <w:spacing w:before="0" w:after="0" w:line="360" w:lineRule="auto"/>
        <w:widowControl w:val="off"/>
        <w:rPr>
          <w:rFonts w:hint="eastAsia" w:ascii="仿宋" w:hAnsi="仿宋" w:eastAsia="仿宋" w:cs="仿宋"/>
          <w:sz w:val="24"/>
          <w:szCs w:val="21"/>
          <w:highlight w:val="none"/>
          <w:lang w:val="en-US" w:eastAsia="zh-CN" w:bidi="ar-SA"/>
        </w:rPr>
      </w:pPr>
      <w:r>
        <w:rPr>
          <w:rFonts w:hint="eastAsia" w:ascii="仿宋" w:hAnsi="仿宋" w:eastAsia="仿宋" w:cs="仿宋"/>
          <w:sz w:val="24"/>
          <w:szCs w:val="21"/>
          <w:highlight w:val="none"/>
          <w:lang w:val="en-US" w:eastAsia="zh-CN" w:bidi="ar-SA"/>
        </w:rPr>
        <w:t xml:space="preserve">根据贵方的</w:t>
      </w:r>
      <w:r>
        <w:rPr>
          <w:rFonts w:hint="eastAsia" w:ascii="仿宋" w:hAnsi="仿宋" w:eastAsia="仿宋" w:cs="仿宋"/>
          <w:sz w:val="24"/>
          <w:szCs w:val="21"/>
          <w:highlight w:val="none"/>
          <w:u w:val="single"/>
          <w:lang w:val="en-US" w:eastAsia="zh-CN" w:bidi="ar-SA"/>
        </w:rPr>
        <w:t xml:space="preserve">           </w:t>
      </w:r>
      <w:r>
        <w:rPr>
          <w:rFonts w:hint="eastAsia" w:ascii="仿宋" w:hAnsi="仿宋" w:eastAsia="仿宋" w:cs="仿宋"/>
          <w:sz w:val="24"/>
          <w:szCs w:val="21"/>
          <w:highlight w:val="none"/>
          <w:lang w:val="en-US" w:eastAsia="zh-CN" w:bidi="ar-SA"/>
        </w:rPr>
        <w:t xml:space="preserve">号招标文件，正式授权下述签字人______(姓名)代表我方______________（投标人的名称），全权处理本次项目投标的有关事宜。</w:t>
      </w:r>
      <w:r/>
    </w:p>
    <w:p>
      <w:pPr>
        <w:ind w:firstLine="480"/>
        <w:jc w:val="left"/>
        <w:spacing w:before="0" w:after="0" w:line="360" w:lineRule="auto"/>
        <w:widowControl w:val="off"/>
        <w:rPr>
          <w:rFonts w:hint="eastAsia" w:ascii="仿宋" w:hAnsi="仿宋" w:eastAsia="仿宋" w:cs="仿宋"/>
          <w:sz w:val="24"/>
          <w:szCs w:val="21"/>
          <w:highlight w:val="none"/>
          <w:lang w:val="en-US" w:eastAsia="zh-CN" w:bidi="ar-SA"/>
        </w:rPr>
      </w:pPr>
      <w:r>
        <w:rPr>
          <w:rFonts w:hint="eastAsia" w:ascii="仿宋" w:hAnsi="仿宋" w:eastAsia="仿宋" w:cs="仿宋"/>
          <w:sz w:val="24"/>
          <w:szCs w:val="21"/>
          <w:highlight w:val="none"/>
          <w:lang w:val="en-US" w:eastAsia="zh-CN" w:bidi="ar-SA"/>
        </w:rPr>
        <w:t xml:space="preserve">据此函，__________签字人兹宣布同意如下：</w:t>
      </w:r>
      <w:r/>
    </w:p>
    <w:p>
      <w:pPr>
        <w:ind w:firstLine="480"/>
        <w:jc w:val="left"/>
        <w:spacing w:before="0" w:after="0" w:line="360" w:lineRule="auto"/>
        <w:widowControl w:val="off"/>
        <w:rPr>
          <w:rFonts w:hint="eastAsia" w:ascii="仿宋" w:hAnsi="仿宋" w:eastAsia="仿宋" w:cs="仿宋"/>
          <w:sz w:val="24"/>
          <w:szCs w:val="21"/>
          <w:highlight w:val="none"/>
          <w:lang w:val="en-US" w:eastAsia="zh-CN" w:bidi="ar-SA"/>
        </w:rPr>
      </w:pPr>
      <w:r>
        <w:rPr>
          <w:rFonts w:hint="eastAsia" w:ascii="仿宋" w:hAnsi="仿宋" w:eastAsia="仿宋" w:cs="仿宋"/>
          <w:sz w:val="24"/>
          <w:szCs w:val="21"/>
          <w:highlight w:val="none"/>
          <w:lang w:val="en-US" w:eastAsia="zh-CN" w:bidi="ar-SA"/>
        </w:rPr>
        <w:t xml:space="preserve">1.按招标文件规定的各项要求，向买方提供所需服务（包含与服务相关的货物）。</w:t>
      </w:r>
      <w:r/>
    </w:p>
    <w:p>
      <w:pPr>
        <w:ind w:firstLine="480"/>
        <w:jc w:val="left"/>
        <w:spacing w:before="0" w:after="0" w:line="360" w:lineRule="auto"/>
        <w:widowControl w:val="off"/>
        <w:rPr>
          <w:rFonts w:hint="eastAsia" w:ascii="仿宋" w:hAnsi="仿宋" w:eastAsia="仿宋" w:cs="仿宋"/>
          <w:sz w:val="24"/>
          <w:szCs w:val="21"/>
          <w:highlight w:val="none"/>
          <w:lang w:val="en-US" w:eastAsia="zh-CN" w:bidi="ar-SA"/>
        </w:rPr>
      </w:pPr>
      <w:r>
        <w:rPr>
          <w:rFonts w:hint="eastAsia" w:ascii="仿宋" w:hAnsi="仿宋" w:eastAsia="仿宋" w:cs="仿宋"/>
          <w:sz w:val="24"/>
          <w:szCs w:val="21"/>
          <w:highlight w:val="none"/>
          <w:lang w:val="en-US" w:eastAsia="zh-CN" w:bidi="ar-SA"/>
        </w:rPr>
        <w:t xml:space="preserve">2.我们完全理解贵方不一定将合同授予最低报价的投标人。</w:t>
      </w:r>
      <w:r/>
    </w:p>
    <w:p>
      <w:pPr>
        <w:ind w:firstLine="480"/>
        <w:jc w:val="left"/>
        <w:spacing w:before="0" w:after="0" w:line="360" w:lineRule="auto"/>
        <w:widowControl w:val="off"/>
        <w:rPr>
          <w:rFonts w:hint="eastAsia" w:ascii="仿宋" w:hAnsi="仿宋" w:eastAsia="仿宋" w:cs="仿宋"/>
          <w:sz w:val="24"/>
          <w:szCs w:val="21"/>
          <w:highlight w:val="none"/>
          <w:lang w:val="en-US" w:eastAsia="zh-CN" w:bidi="ar-SA"/>
        </w:rPr>
      </w:pPr>
      <w:r>
        <w:rPr>
          <w:rFonts w:hint="eastAsia" w:ascii="仿宋" w:hAnsi="仿宋" w:eastAsia="仿宋" w:cs="仿宋"/>
          <w:sz w:val="24"/>
          <w:szCs w:val="21"/>
          <w:highlight w:val="none"/>
          <w:lang w:val="en-US" w:eastAsia="zh-CN" w:bidi="ar-SA"/>
        </w:rPr>
        <w:t xml:space="preserve">3.我们已详细审核全部招标文件及其有效补充文件，我们知道必须放弃提出含糊不清或误解问题的权利。</w:t>
      </w:r>
      <w:r/>
    </w:p>
    <w:p>
      <w:pPr>
        <w:ind w:firstLine="480"/>
        <w:jc w:val="left"/>
        <w:spacing w:before="0" w:after="0" w:line="360" w:lineRule="auto"/>
        <w:widowControl w:val="off"/>
        <w:rPr>
          <w:rFonts w:hint="eastAsia" w:ascii="仿宋" w:hAnsi="仿宋" w:eastAsia="仿宋" w:cs="仿宋"/>
          <w:sz w:val="24"/>
          <w:szCs w:val="21"/>
          <w:highlight w:val="none"/>
          <w:lang w:val="en-US" w:eastAsia="zh-CN" w:bidi="ar-SA"/>
        </w:rPr>
      </w:pPr>
      <w:r>
        <w:rPr>
          <w:rFonts w:hint="eastAsia" w:ascii="仿宋" w:hAnsi="仿宋" w:eastAsia="仿宋" w:cs="仿宋"/>
          <w:sz w:val="24"/>
          <w:szCs w:val="21"/>
          <w:highlight w:val="none"/>
          <w:lang w:val="en-US" w:eastAsia="zh-CN" w:bidi="ar-SA"/>
        </w:rPr>
        <w:t xml:space="preserve">4.我们同意从规定的开标日期起遵循本投标文件，并在规定的投标有效期期满之前均具有约束力。</w:t>
      </w:r>
      <w:r/>
    </w:p>
    <w:p>
      <w:pPr>
        <w:ind w:firstLine="480"/>
        <w:jc w:val="left"/>
        <w:spacing w:before="0" w:after="0" w:line="360" w:lineRule="auto"/>
        <w:widowControl w:val="off"/>
        <w:rPr>
          <w:rFonts w:hint="eastAsia" w:ascii="仿宋" w:hAnsi="仿宋" w:eastAsia="仿宋" w:cs="仿宋"/>
          <w:sz w:val="24"/>
          <w:szCs w:val="21"/>
          <w:highlight w:val="none"/>
          <w:lang w:val="en-US" w:eastAsia="zh-CN" w:bidi="ar-SA"/>
        </w:rPr>
      </w:pPr>
      <w:r>
        <w:rPr>
          <w:rFonts w:hint="eastAsia" w:ascii="仿宋" w:hAnsi="仿宋" w:eastAsia="仿宋" w:cs="仿宋"/>
          <w:sz w:val="24"/>
          <w:szCs w:val="21"/>
          <w:highlight w:val="none"/>
          <w:lang w:val="en-US" w:eastAsia="zh-CN" w:bidi="ar-SA"/>
        </w:rPr>
        <w:t xml:space="preserve">5.同意向贵方提供贵方可能另外要求的与投标有关的任何证据或资料，并保证我方已提供和将要提供的文件是真实的、准确的。</w:t>
      </w:r>
      <w:r/>
    </w:p>
    <w:p>
      <w:pPr>
        <w:ind w:firstLine="480"/>
        <w:jc w:val="left"/>
        <w:spacing w:before="0" w:after="0" w:line="360" w:lineRule="auto"/>
        <w:widowControl w:val="off"/>
        <w:rPr>
          <w:rFonts w:hint="eastAsia" w:ascii="仿宋" w:hAnsi="仿宋" w:eastAsia="仿宋" w:cs="仿宋"/>
          <w:sz w:val="24"/>
          <w:szCs w:val="21"/>
          <w:highlight w:val="none"/>
          <w:lang w:val="en-US" w:eastAsia="zh-CN" w:bidi="ar-SA"/>
        </w:rPr>
      </w:pPr>
      <w:r>
        <w:rPr>
          <w:rFonts w:hint="eastAsia" w:ascii="仿宋" w:hAnsi="仿宋" w:eastAsia="仿宋" w:cs="仿宋"/>
          <w:sz w:val="24"/>
          <w:szCs w:val="21"/>
          <w:highlight w:val="none"/>
          <w:lang w:val="en-US" w:eastAsia="zh-CN" w:bidi="ar-SA"/>
        </w:rPr>
        <w:t xml:space="preserve">6.一旦我方中标,我方将根据招标文件的规定，严格履行合同的责任和义务,并保证在招标文件规定的时间完成项目，交付买方验收、使用。</w:t>
      </w:r>
      <w:r/>
    </w:p>
    <w:p>
      <w:pPr>
        <w:ind w:firstLine="480"/>
        <w:jc w:val="left"/>
        <w:spacing w:before="0" w:after="0" w:line="360" w:lineRule="auto"/>
        <w:widowControl w:val="off"/>
        <w:rPr>
          <w:rFonts w:hint="eastAsia" w:ascii="仿宋" w:hAnsi="仿宋" w:eastAsia="仿宋" w:cs="仿宋"/>
          <w:sz w:val="24"/>
          <w:szCs w:val="21"/>
          <w:highlight w:val="none"/>
          <w:lang w:val="en-US" w:eastAsia="zh-CN" w:bidi="ar-SA"/>
        </w:rPr>
      </w:pPr>
      <w:r>
        <w:rPr>
          <w:rFonts w:hint="eastAsia" w:ascii="仿宋" w:hAnsi="仿宋" w:eastAsia="仿宋" w:cs="仿宋"/>
          <w:sz w:val="24"/>
          <w:szCs w:val="21"/>
          <w:highlight w:val="none"/>
          <w:lang w:val="en-US" w:eastAsia="zh-CN" w:bidi="ar-SA"/>
        </w:rPr>
        <w:t xml:space="preserve">7.与本投标有关的正式通讯地址为：</w:t>
      </w:r>
      <w:r/>
    </w:p>
    <w:p>
      <w:pPr>
        <w:ind w:left="420" w:firstLine="480"/>
        <w:jc w:val="left"/>
        <w:spacing w:before="0" w:after="0" w:line="360" w:lineRule="auto"/>
        <w:widowControl w:val="off"/>
        <w:rPr>
          <w:rFonts w:hint="eastAsia" w:ascii="仿宋" w:hAnsi="仿宋" w:eastAsia="仿宋" w:cs="仿宋"/>
          <w:sz w:val="24"/>
          <w:szCs w:val="21"/>
          <w:highlight w:val="none"/>
          <w:lang w:val="en-US" w:eastAsia="zh-CN" w:bidi="ar-SA"/>
        </w:rPr>
      </w:pPr>
      <w:r>
        <w:rPr>
          <w:rFonts w:hint="eastAsia" w:ascii="仿宋" w:hAnsi="仿宋" w:eastAsia="仿宋" w:cs="仿宋"/>
          <w:sz w:val="24"/>
          <w:szCs w:val="21"/>
          <w:highlight w:val="none"/>
          <w:lang w:val="en-US" w:eastAsia="zh-CN" w:bidi="ar-SA"/>
        </w:rPr>
        <w:t xml:space="preserve">地        址：</w:t>
      </w:r>
      <w:r/>
    </w:p>
    <w:p>
      <w:pPr>
        <w:ind w:left="420" w:firstLine="480"/>
        <w:jc w:val="left"/>
        <w:spacing w:before="0" w:after="0" w:line="360" w:lineRule="auto"/>
        <w:widowControl w:val="off"/>
        <w:rPr>
          <w:rFonts w:hint="eastAsia" w:ascii="仿宋" w:hAnsi="仿宋" w:eastAsia="仿宋" w:cs="仿宋"/>
          <w:sz w:val="24"/>
          <w:szCs w:val="21"/>
          <w:highlight w:val="none"/>
          <w:lang w:val="en-US" w:eastAsia="zh-CN" w:bidi="ar-SA"/>
        </w:rPr>
      </w:pPr>
      <w:r>
        <w:rPr>
          <w:rFonts w:hint="eastAsia" w:ascii="仿宋" w:hAnsi="仿宋" w:eastAsia="仿宋" w:cs="仿宋"/>
          <w:sz w:val="24"/>
          <w:szCs w:val="21"/>
          <w:highlight w:val="none"/>
          <w:lang w:val="en-US" w:eastAsia="zh-CN" w:bidi="ar-SA"/>
        </w:rPr>
        <w:t xml:space="preserve">邮        编：</w:t>
      </w:r>
      <w:r/>
    </w:p>
    <w:p>
      <w:pPr>
        <w:ind w:left="420" w:firstLine="480"/>
        <w:jc w:val="left"/>
        <w:spacing w:before="0" w:after="0" w:line="360" w:lineRule="auto"/>
        <w:widowControl w:val="off"/>
        <w:rPr>
          <w:rFonts w:hint="eastAsia" w:ascii="仿宋" w:hAnsi="仿宋" w:eastAsia="仿宋" w:cs="仿宋"/>
          <w:sz w:val="24"/>
          <w:szCs w:val="21"/>
          <w:highlight w:val="none"/>
          <w:lang w:val="en-US" w:eastAsia="zh-CN" w:bidi="ar-SA"/>
        </w:rPr>
      </w:pPr>
      <w:r>
        <w:rPr>
          <w:rFonts w:hint="eastAsia" w:ascii="仿宋" w:hAnsi="仿宋" w:eastAsia="仿宋" w:cs="仿宋"/>
          <w:sz w:val="24"/>
          <w:szCs w:val="21"/>
          <w:highlight w:val="none"/>
          <w:lang w:val="en-US" w:eastAsia="zh-CN" w:bidi="ar-SA"/>
        </w:rPr>
        <w:t xml:space="preserve">电        话：</w:t>
      </w:r>
      <w:r/>
    </w:p>
    <w:p>
      <w:pPr>
        <w:ind w:left="420" w:firstLine="480"/>
        <w:jc w:val="left"/>
        <w:spacing w:before="0" w:after="0" w:line="360" w:lineRule="auto"/>
        <w:widowControl w:val="off"/>
        <w:rPr>
          <w:rFonts w:hint="eastAsia" w:ascii="仿宋" w:hAnsi="仿宋" w:eastAsia="仿宋" w:cs="仿宋"/>
          <w:sz w:val="24"/>
          <w:szCs w:val="21"/>
          <w:highlight w:val="none"/>
          <w:lang w:val="en-US" w:eastAsia="zh-CN" w:bidi="ar-SA"/>
        </w:rPr>
      </w:pPr>
      <w:r>
        <w:rPr>
          <w:rFonts w:hint="eastAsia" w:ascii="仿宋" w:hAnsi="仿宋" w:eastAsia="仿宋" w:cs="仿宋"/>
          <w:sz w:val="24"/>
          <w:szCs w:val="21"/>
          <w:highlight w:val="none"/>
          <w:lang w:val="en-US" w:eastAsia="zh-CN" w:bidi="ar-SA"/>
        </w:rPr>
        <w:t xml:space="preserve">传        真：</w:t>
      </w:r>
      <w:r/>
    </w:p>
    <w:p>
      <w:pPr>
        <w:ind w:left="420" w:firstLine="480"/>
        <w:jc w:val="left"/>
        <w:spacing w:before="0" w:after="0" w:line="360" w:lineRule="auto"/>
        <w:widowControl w:val="off"/>
        <w:rPr>
          <w:rFonts w:hint="eastAsia" w:ascii="仿宋" w:hAnsi="仿宋" w:eastAsia="仿宋" w:cs="仿宋"/>
          <w:sz w:val="24"/>
          <w:szCs w:val="21"/>
          <w:highlight w:val="none"/>
          <w:lang w:val="en-US" w:eastAsia="zh-CN" w:bidi="ar-SA"/>
        </w:rPr>
      </w:pPr>
      <w:r>
        <w:rPr>
          <w:rFonts w:hint="eastAsia" w:ascii="仿宋" w:hAnsi="仿宋" w:eastAsia="仿宋" w:cs="仿宋"/>
          <w:sz w:val="24"/>
          <w:szCs w:val="21"/>
          <w:highlight w:val="none"/>
          <w:lang w:val="en-US" w:eastAsia="zh-CN" w:bidi="ar-SA"/>
        </w:rPr>
        <w:t xml:space="preserve">投标人开户行：</w:t>
      </w:r>
      <w:r/>
    </w:p>
    <w:p>
      <w:pPr>
        <w:ind w:left="420" w:firstLine="480"/>
        <w:jc w:val="left"/>
        <w:spacing w:before="0" w:after="0" w:line="360" w:lineRule="auto"/>
        <w:widowControl w:val="off"/>
        <w:rPr>
          <w:rFonts w:hint="eastAsia" w:ascii="仿宋" w:hAnsi="仿宋" w:eastAsia="仿宋" w:cs="仿宋"/>
          <w:sz w:val="24"/>
          <w:szCs w:val="21"/>
          <w:highlight w:val="none"/>
          <w:lang w:val="en-US" w:eastAsia="zh-CN" w:bidi="ar-SA"/>
        </w:rPr>
      </w:pPr>
      <w:r>
        <w:rPr>
          <w:rFonts w:hint="eastAsia" w:ascii="仿宋" w:hAnsi="仿宋" w:eastAsia="仿宋" w:cs="仿宋"/>
          <w:sz w:val="24"/>
          <w:szCs w:val="21"/>
          <w:highlight w:val="none"/>
          <w:lang w:val="en-US" w:eastAsia="zh-CN" w:bidi="ar-SA"/>
        </w:rPr>
        <w:t xml:space="preserve">账        号： </w:t>
      </w:r>
      <w:r/>
    </w:p>
    <w:p>
      <w:pPr>
        <w:ind w:left="420" w:firstLine="480"/>
        <w:jc w:val="left"/>
        <w:spacing w:before="0" w:after="0" w:line="360" w:lineRule="auto"/>
        <w:widowControl w:val="off"/>
        <w:rPr>
          <w:rFonts w:hint="eastAsia" w:ascii="仿宋" w:hAnsi="仿宋" w:eastAsia="仿宋" w:cs="仿宋"/>
          <w:sz w:val="24"/>
          <w:szCs w:val="21"/>
          <w:highlight w:val="none"/>
          <w:lang w:val="en-US" w:eastAsia="zh-CN" w:bidi="ar-SA"/>
        </w:rPr>
      </w:pPr>
      <w:r>
        <w:rPr>
          <w:rFonts w:hint="eastAsia" w:ascii="仿宋" w:hAnsi="仿宋" w:eastAsia="仿宋" w:cs="仿宋"/>
          <w:sz w:val="24"/>
          <w:szCs w:val="21"/>
          <w:highlight w:val="none"/>
          <w:lang w:val="en-US" w:eastAsia="zh-CN" w:bidi="ar-SA"/>
        </w:rPr>
        <w:t xml:space="preserve">日        期：________年____月____日</w:t>
      </w:r>
      <w:r/>
    </w:p>
    <w:p>
      <w:pPr>
        <w:ind w:firstLine="240"/>
        <w:jc w:val="center"/>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ind w:firstLine="480"/>
        <w:spacing w:line="440" w:lineRule="exact"/>
        <w:rPr>
          <w:rFonts w:hint="default" w:ascii="宋体" w:hAnsi="宋体" w:eastAsia="宋体" w:cs="Times New Roman"/>
          <w:sz w:val="24"/>
          <w:highlight w:val="none"/>
        </w:rPr>
      </w:pPr>
      <w:r>
        <w:rPr>
          <w:rFonts w:hint="default" w:ascii="宋体" w:hAnsi="宋体" w:eastAsia="宋体" w:cs="Times New Roman"/>
          <w:sz w:val="24"/>
          <w:highlight w:val="none"/>
        </w:rPr>
      </w:r>
      <w:r/>
    </w:p>
    <w:p>
      <w:pPr>
        <w:ind w:firstLine="480"/>
        <w:spacing w:line="440" w:lineRule="exact"/>
        <w:rPr>
          <w:rFonts w:hint="default" w:ascii="宋体" w:hAnsi="宋体" w:eastAsia="宋体" w:cs="Times New Roman"/>
          <w:sz w:val="24"/>
          <w:highlight w:val="none"/>
        </w:rPr>
      </w:pPr>
      <w:r>
        <w:rPr>
          <w:rFonts w:hint="default" w:ascii="宋体" w:hAnsi="宋体" w:eastAsia="宋体" w:cs="Times New Roman"/>
          <w:sz w:val="24"/>
          <w:highlight w:val="none"/>
        </w:rPr>
      </w:r>
      <w:r/>
    </w:p>
    <w:p>
      <w:pPr>
        <w:ind w:firstLine="480"/>
        <w:spacing w:line="440" w:lineRule="exact"/>
        <w:rPr>
          <w:rFonts w:hint="default" w:ascii="宋体" w:hAnsi="宋体" w:eastAsia="宋体" w:cs="Times New Roman"/>
          <w:sz w:val="24"/>
          <w:highlight w:val="none"/>
        </w:rPr>
      </w:pPr>
      <w:r>
        <w:rPr>
          <w:rFonts w:hint="default" w:ascii="宋体" w:hAnsi="宋体" w:eastAsia="宋体" w:cs="Times New Roman"/>
          <w:sz w:val="24"/>
          <w:highlight w:val="none"/>
        </w:rPr>
      </w:r>
      <w:r/>
    </w:p>
    <w:p>
      <w:pPr>
        <w:ind w:left="0" w:firstLine="0"/>
        <w:spacing w:line="440" w:lineRule="exact"/>
        <w:rPr>
          <w:rFonts w:hint="default" w:ascii="宋体" w:hAnsi="宋体" w:eastAsia="宋体" w:cs="Times New Roman"/>
          <w:sz w:val="24"/>
          <w:highlight w:val="none"/>
        </w:rPr>
      </w:pPr>
      <w:r>
        <w:rPr>
          <w:rFonts w:hint="default" w:ascii="宋体" w:hAnsi="宋体" w:eastAsia="宋体" w:cs="Times New Roman"/>
          <w:sz w:val="24"/>
          <w:highlight w:val="none"/>
        </w:rPr>
      </w:r>
      <w:r/>
    </w:p>
    <w:p>
      <w:pPr>
        <w:ind w:firstLine="0"/>
        <w:spacing w:line="24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附件</w:t>
      </w:r>
      <w:r>
        <w:rPr>
          <w:rFonts w:hint="default" w:ascii="仿宋" w:hAnsi="仿宋" w:eastAsia="仿宋" w:cs="仿宋"/>
          <w:b/>
          <w:sz w:val="24"/>
          <w:szCs w:val="24"/>
          <w:highlight w:val="none"/>
        </w:rPr>
        <w:t xml:space="preserve">9</w:t>
      </w:r>
      <w:r>
        <w:rPr>
          <w:rFonts w:hint="eastAsia" w:ascii="仿宋" w:hAnsi="仿宋" w:eastAsia="仿宋" w:cs="仿宋"/>
          <w:b/>
          <w:sz w:val="24"/>
          <w:szCs w:val="24"/>
          <w:highlight w:val="none"/>
        </w:rPr>
        <w:t xml:space="preserve"> </w:t>
      </w:r>
      <w:r/>
    </w:p>
    <w:p>
      <w:pPr>
        <w:ind w:firstLine="0"/>
        <w:jc w:val="center"/>
        <w:keepLines w:val="0"/>
        <w:keepNext w:val="0"/>
        <w:pageBreakBefore w:val="0"/>
        <w:spacing w:line="440" w:lineRule="exact"/>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中小微企业声明函（服务类）</w:t>
      </w:r>
      <w:r/>
    </w:p>
    <w:p>
      <w:pPr>
        <w:ind w:firstLine="36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本公司（联合体）郑重声明，根据《政府采购促进中小企业发展管理办法》(财库〔2020〕46号)的规定，本公司（联合体）参加江苏省政府采购中心组织的</w:t>
      </w:r>
      <w:r>
        <w:rPr>
          <w:rFonts w:hint="eastAsia" w:ascii="仿宋" w:hAnsi="仿宋" w:eastAsia="仿宋" w:cs="仿宋"/>
          <w:sz w:val="24"/>
          <w:szCs w:val="24"/>
          <w:highlight w:val="none"/>
          <w:u w:val="single"/>
        </w:rPr>
        <w:t xml:space="preserve">（单位名称）</w:t>
      </w:r>
      <w:r>
        <w:rPr>
          <w:rFonts w:hint="eastAsia" w:ascii="仿宋" w:hAnsi="仿宋" w:eastAsia="仿宋" w:cs="仿宋"/>
          <w:sz w:val="24"/>
          <w:szCs w:val="24"/>
          <w:highlight w:val="none"/>
        </w:rPr>
        <w:t xml:space="preserve">采购编号为</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u w:val="single"/>
        </w:rPr>
        <w:t xml:space="preserve">（项目名称）</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的采购活动，服务全部由符合政策的中小微企业承接。相关企业（含联合体中的中小微企业、签订采购包意向协议的中小微企业）的具体情况如下：</w:t>
      </w:r>
      <w:r/>
    </w:p>
    <w:p>
      <w:pPr>
        <w:ind w:firstLine="360"/>
        <w:keepLines w:val="0"/>
        <w:keepNext w:val="0"/>
        <w:pageBreakBefore w:val="0"/>
        <w:spacing w:line="440" w:lineRule="exact"/>
        <w:widowControl w:val="off"/>
        <w:rPr>
          <w:rFonts w:hint="eastAsia" w:ascii="仿宋" w:hAnsi="仿宋" w:eastAsia="仿宋" w:cs="仿宋"/>
          <w:i/>
          <w:sz w:val="24"/>
          <w:szCs w:val="24"/>
          <w:highlight w:val="none"/>
          <w:u w:val="singl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u w:val="single"/>
        </w:rPr>
        <w:t xml:space="preserve">（标的名称）</w:t>
      </w:r>
      <w:r>
        <w:rPr>
          <w:rFonts w:hint="eastAsia" w:ascii="仿宋" w:hAnsi="仿宋" w:eastAsia="仿宋" w:cs="仿宋"/>
          <w:i/>
          <w:sz w:val="24"/>
          <w:szCs w:val="24"/>
          <w:highlight w:val="none"/>
        </w:rPr>
        <w:t xml:space="preserve">，</w:t>
      </w:r>
      <w:r>
        <w:rPr>
          <w:rFonts w:hint="eastAsia" w:ascii="仿宋" w:hAnsi="仿宋" w:eastAsia="仿宋" w:cs="仿宋"/>
          <w:sz w:val="24"/>
          <w:szCs w:val="24"/>
          <w:highlight w:val="none"/>
        </w:rPr>
        <w:t xml:space="preserve">属于</w:t>
      </w:r>
      <w:r>
        <w:rPr>
          <w:rFonts w:hint="eastAsia" w:ascii="仿宋" w:hAnsi="仿宋" w:eastAsia="仿宋" w:cs="仿宋"/>
          <w:sz w:val="24"/>
          <w:szCs w:val="24"/>
          <w:highlight w:val="none"/>
          <w:u w:val="single"/>
        </w:rPr>
        <w:t xml:space="preserve">（供应商填写招标文件中明确的所属行业）</w:t>
      </w:r>
      <w:r>
        <w:rPr>
          <w:rFonts w:hint="eastAsia" w:ascii="仿宋" w:hAnsi="仿宋" w:eastAsia="仿宋" w:cs="仿宋"/>
          <w:sz w:val="24"/>
          <w:szCs w:val="24"/>
          <w:highlight w:val="none"/>
        </w:rPr>
        <w:t xml:space="preserve">行业；承接企业为</w:t>
      </w:r>
      <w:r>
        <w:rPr>
          <w:rFonts w:hint="eastAsia" w:ascii="仿宋" w:hAnsi="仿宋" w:eastAsia="仿宋" w:cs="仿宋"/>
          <w:sz w:val="24"/>
          <w:szCs w:val="24"/>
          <w:highlight w:val="none"/>
          <w:u w:val="single"/>
        </w:rPr>
        <w:t xml:space="preserve">（企业名称）</w:t>
      </w:r>
      <w:r>
        <w:rPr>
          <w:rFonts w:hint="eastAsia" w:ascii="仿宋" w:hAnsi="仿宋" w:eastAsia="仿宋" w:cs="仿宋"/>
          <w:sz w:val="24"/>
          <w:szCs w:val="24"/>
          <w:highlight w:val="none"/>
        </w:rPr>
        <w:t xml:space="preserve">，从业人员</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人，营业收入为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万元，资产总额为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万元</w:t>
      </w:r>
      <w:r>
        <w:rPr>
          <w:rFonts w:hint="eastAsia" w:ascii="仿宋" w:hAnsi="仿宋" w:eastAsia="仿宋" w:cs="仿宋"/>
          <w:sz w:val="24"/>
          <w:szCs w:val="24"/>
          <w:highlight w:val="none"/>
          <w:vertAlign w:val="superscript"/>
        </w:rPr>
        <w:t xml:space="preserve">1</w:t>
      </w:r>
      <w:r>
        <w:rPr>
          <w:rFonts w:hint="eastAsia" w:ascii="仿宋" w:hAnsi="仿宋" w:eastAsia="仿宋" w:cs="仿宋"/>
          <w:sz w:val="24"/>
          <w:szCs w:val="24"/>
          <w:highlight w:val="none"/>
        </w:rPr>
        <w:t xml:space="preserve">，属于</w:t>
      </w:r>
      <w:r>
        <w:rPr>
          <w:rFonts w:hint="eastAsia" w:ascii="仿宋" w:hAnsi="仿宋" w:eastAsia="仿宋" w:cs="仿宋"/>
          <w:sz w:val="24"/>
          <w:szCs w:val="24"/>
          <w:highlight w:val="none"/>
          <w:u w:val="single"/>
        </w:rPr>
        <w:t xml:space="preserve">（□中型企业 □小型企业 □微型企业）；</w:t>
      </w:r>
      <w:r/>
    </w:p>
    <w:p>
      <w:pPr>
        <w:ind w:firstLine="360"/>
        <w:keepLines w:val="0"/>
        <w:keepNext w:val="0"/>
        <w:pageBreakBefore w:val="0"/>
        <w:spacing w:line="440" w:lineRule="exact"/>
        <w:widowControl w:val="off"/>
        <w:rPr>
          <w:rFonts w:hint="eastAsia" w:ascii="仿宋" w:hAnsi="仿宋" w:eastAsia="仿宋" w:cs="仿宋"/>
          <w:i/>
          <w:sz w:val="24"/>
          <w:szCs w:val="24"/>
          <w:highlight w:val="none"/>
          <w:u w:val="singl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u w:val="single"/>
        </w:rPr>
        <w:t xml:space="preserve">（标的名称）</w:t>
      </w:r>
      <w:r>
        <w:rPr>
          <w:rFonts w:hint="eastAsia" w:ascii="仿宋" w:hAnsi="仿宋" w:eastAsia="仿宋" w:cs="仿宋"/>
          <w:i/>
          <w:sz w:val="24"/>
          <w:szCs w:val="24"/>
          <w:highlight w:val="none"/>
        </w:rPr>
        <w:t xml:space="preserve">，</w:t>
      </w:r>
      <w:r>
        <w:rPr>
          <w:rFonts w:hint="eastAsia" w:ascii="仿宋" w:hAnsi="仿宋" w:eastAsia="仿宋" w:cs="仿宋"/>
          <w:sz w:val="24"/>
          <w:szCs w:val="24"/>
          <w:highlight w:val="none"/>
        </w:rPr>
        <w:t xml:space="preserve">属于</w:t>
      </w:r>
      <w:r>
        <w:rPr>
          <w:rFonts w:hint="eastAsia" w:ascii="仿宋" w:hAnsi="仿宋" w:eastAsia="仿宋" w:cs="仿宋"/>
          <w:sz w:val="24"/>
          <w:szCs w:val="24"/>
          <w:highlight w:val="none"/>
          <w:u w:val="single"/>
        </w:rPr>
        <w:t xml:space="preserve">（供应商填写招标文件中明确的所属行业）</w:t>
      </w:r>
      <w:r>
        <w:rPr>
          <w:rFonts w:hint="eastAsia" w:ascii="仿宋" w:hAnsi="仿宋" w:eastAsia="仿宋" w:cs="仿宋"/>
          <w:sz w:val="24"/>
          <w:szCs w:val="24"/>
          <w:highlight w:val="none"/>
        </w:rPr>
        <w:t xml:space="preserve">行业；承接企业为</w:t>
      </w:r>
      <w:r>
        <w:rPr>
          <w:rFonts w:hint="eastAsia" w:ascii="仿宋" w:hAnsi="仿宋" w:eastAsia="仿宋" w:cs="仿宋"/>
          <w:sz w:val="24"/>
          <w:szCs w:val="24"/>
          <w:highlight w:val="none"/>
          <w:u w:val="single"/>
        </w:rPr>
        <w:t xml:space="preserve">（企业名称）</w:t>
      </w:r>
      <w:r>
        <w:rPr>
          <w:rFonts w:hint="eastAsia" w:ascii="仿宋" w:hAnsi="仿宋" w:eastAsia="仿宋" w:cs="仿宋"/>
          <w:sz w:val="24"/>
          <w:szCs w:val="24"/>
          <w:highlight w:val="none"/>
        </w:rPr>
        <w:t xml:space="preserve">，从业人员</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人，营业收入为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万元，资产总额为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万元</w:t>
      </w:r>
      <w:r>
        <w:rPr>
          <w:rFonts w:hint="eastAsia" w:ascii="仿宋" w:hAnsi="仿宋" w:eastAsia="仿宋" w:cs="仿宋"/>
          <w:sz w:val="24"/>
          <w:szCs w:val="24"/>
          <w:highlight w:val="none"/>
          <w:vertAlign w:val="superscript"/>
        </w:rPr>
        <w:t xml:space="preserve">1</w:t>
      </w:r>
      <w:r>
        <w:rPr>
          <w:rFonts w:hint="eastAsia" w:ascii="仿宋" w:hAnsi="仿宋" w:eastAsia="仿宋" w:cs="仿宋"/>
          <w:sz w:val="24"/>
          <w:szCs w:val="24"/>
          <w:highlight w:val="none"/>
        </w:rPr>
        <w:t xml:space="preserve">，属于</w:t>
      </w:r>
      <w:r>
        <w:rPr>
          <w:rFonts w:hint="eastAsia" w:ascii="仿宋" w:hAnsi="仿宋" w:eastAsia="仿宋" w:cs="仿宋"/>
          <w:sz w:val="24"/>
          <w:szCs w:val="24"/>
          <w:highlight w:val="none"/>
          <w:u w:val="single"/>
        </w:rPr>
        <w:t xml:space="preserve">（□中型企业 □小型企业 □微型企业）；</w:t>
      </w:r>
      <w:r/>
    </w:p>
    <w:p>
      <w:pPr>
        <w:ind w:firstLine="36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p>
      <w:pPr>
        <w:ind w:firstLine="36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本企业对上述声明内容的真实性负责。如有虚假，将依法承担相应责任</w:t>
      </w:r>
      <w:r/>
    </w:p>
    <w:p>
      <w:pPr>
        <w:ind w:right="720" w:firstLine="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right="180" w:firstLine="360"/>
        <w:jc w:val="center"/>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企业名称（公章）：</w:t>
      </w:r>
      <w:r/>
    </w:p>
    <w:p>
      <w:pPr>
        <w:ind w:right="480" w:firstLine="540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  期：</w:t>
      </w:r>
      <w:r/>
    </w:p>
    <w:p>
      <w:pPr>
        <w:ind w:firstLine="24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1.从业人员、营业收入、资产总额填报上一年度数据，无上一年度数据的新成立企业可不填报。</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left="0" w:firstLine="480"/>
        <w:jc w:val="left"/>
        <w:keepLines w:val="0"/>
        <w:keepNext w:val="0"/>
        <w:pageBreakBefore w:val="0"/>
        <w:spacing w:line="440" w:lineRule="exact"/>
        <w:widowControl w:val="off"/>
        <w:rPr>
          <w:rFonts w:hint="eastAsia" w:ascii="仿宋" w:hAnsi="仿宋" w:eastAsia="仿宋" w:cs="仿宋"/>
          <w:b/>
          <w:sz w:val="24"/>
          <w:szCs w:val="24"/>
          <w:highlight w:val="none"/>
          <w:lang w:val="en-US" w:eastAsia="zh-CN"/>
        </w:rPr>
      </w:pPr>
      <w:r>
        <w:rPr>
          <w:rFonts w:hint="eastAsia" w:ascii="仿宋" w:hAnsi="仿宋" w:eastAsia="仿宋" w:cs="仿宋"/>
          <w:sz w:val="24"/>
          <w:szCs w:val="24"/>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仿宋" w:hAnsi="仿宋" w:eastAsia="仿宋" w:cs="仿宋"/>
          <w:b/>
          <w:sz w:val="32"/>
          <w:szCs w:val="32"/>
          <w:highlight w:val="none"/>
        </w:rPr>
        <w:br w:type="page" w:clear="all"/>
      </w:r>
      <w:r>
        <w:rPr>
          <w:rFonts w:hint="eastAsia" w:ascii="仿宋" w:hAnsi="仿宋" w:eastAsia="仿宋" w:cs="仿宋"/>
          <w:b/>
          <w:sz w:val="24"/>
          <w:szCs w:val="24"/>
          <w:highlight w:val="none"/>
        </w:rPr>
        <w:t xml:space="preserve">附件</w:t>
      </w:r>
      <w:r>
        <w:rPr>
          <w:rFonts w:hint="default" w:ascii="仿宋" w:hAnsi="仿宋" w:eastAsia="仿宋" w:cs="仿宋"/>
          <w:b/>
          <w:sz w:val="24"/>
          <w:szCs w:val="24"/>
          <w:highlight w:val="none"/>
        </w:rPr>
        <w:t xml:space="preserve">10</w:t>
      </w:r>
      <w:r>
        <w:rPr>
          <w:rFonts w:hint="eastAsia" w:ascii="仿宋" w:hAnsi="仿宋" w:eastAsia="仿宋" w:cs="仿宋"/>
          <w:b/>
          <w:sz w:val="24"/>
          <w:szCs w:val="24"/>
          <w:highlight w:val="none"/>
        </w:rPr>
        <w:t xml:space="preserve"> </w:t>
      </w:r>
      <w:r>
        <w:rPr>
          <w:rFonts w:hint="eastAsia" w:ascii="仿宋" w:hAnsi="仿宋" w:eastAsia="仿宋" w:cs="仿宋"/>
          <w:b/>
          <w:sz w:val="24"/>
          <w:szCs w:val="24"/>
          <w:highlight w:val="none"/>
          <w:lang w:val="en-US" w:eastAsia="zh-CN"/>
        </w:rPr>
        <w:t xml:space="preserve"> </w:t>
      </w:r>
      <w:r/>
    </w:p>
    <w:p>
      <w:pPr>
        <w:ind w:left="0" w:firstLine="0"/>
        <w:jc w:val="center"/>
        <w:keepLines w:val="0"/>
        <w:keepNext w:val="0"/>
        <w:pageBreakBefore w:val="0"/>
        <w:spacing w:line="440" w:lineRule="exact"/>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残疾人福利性单位声明函（服务类）</w:t>
      </w:r>
      <w:r/>
    </w:p>
    <w:p>
      <w:pPr>
        <w:ind w:left="0" w:firstLine="482"/>
        <w:jc w:val="center"/>
        <w:keepLines w:val="0"/>
        <w:keepNext w:val="0"/>
        <w:pageBreakBefore w:val="0"/>
        <w:spacing w:line="440" w:lineRule="exact"/>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ind w:firstLine="36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项目采购活动由本单位提供服务。</w:t>
      </w:r>
      <w:r/>
    </w:p>
    <w:p>
      <w:pPr>
        <w:ind w:firstLine="360"/>
        <w:keepLines w:val="0"/>
        <w:keepNext w:val="0"/>
        <w:pageBreakBefore w:val="0"/>
        <w:spacing w:line="440" w:lineRule="exact"/>
        <w:widowControl w:val="off"/>
        <w:rPr>
          <w:rFonts w:hint="default" w:ascii="仿宋" w:hAnsi="仿宋" w:eastAsia="仿宋" w:cs="仿宋"/>
          <w:sz w:val="24"/>
          <w:szCs w:val="24"/>
          <w:highlight w:val="none"/>
        </w:rPr>
      </w:pPr>
      <w:r>
        <w:rPr>
          <w:rFonts w:hint="eastAsia" w:ascii="仿宋" w:hAnsi="仿宋" w:eastAsia="仿宋" w:cs="仿宋"/>
          <w:sz w:val="24"/>
          <w:szCs w:val="24"/>
          <w:highlight w:val="none"/>
        </w:rPr>
        <w:t xml:space="preserve">本单位对上述声明的真实性负责。如有虚假，将依法承担相应责任。</w:t>
      </w:r>
      <w:r/>
    </w:p>
    <w:p>
      <w:pPr>
        <w:ind w:firstLine="36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360"/>
        <w:keepLines w:val="0"/>
        <w:keepNext w:val="0"/>
        <w:pageBreakBefore w:val="0"/>
        <w:spacing w:line="440" w:lineRule="exact"/>
        <w:widowControl w:val="off"/>
        <w:rPr>
          <w:rFonts w:hint="default" w:ascii="仿宋" w:hAnsi="仿宋" w:eastAsia="仿宋" w:cs="仿宋"/>
          <w:sz w:val="24"/>
          <w:szCs w:val="24"/>
          <w:highlight w:val="none"/>
        </w:rPr>
      </w:pPr>
      <w:r>
        <w:rPr>
          <w:rFonts w:hint="eastAsia" w:ascii="仿宋" w:hAnsi="仿宋" w:eastAsia="仿宋" w:cs="仿宋"/>
          <w:sz w:val="24"/>
          <w:szCs w:val="24"/>
          <w:highlight w:val="none"/>
        </w:rPr>
        <w:t xml:space="preserve">备注：</w:t>
      </w:r>
      <w:r/>
    </w:p>
    <w:p>
      <w:pPr>
        <w:ind w:firstLine="360"/>
        <w:keepLines w:val="0"/>
        <w:keepNext w:val="0"/>
        <w:pageBreakBefore w:val="0"/>
        <w:spacing w:line="440" w:lineRule="exact"/>
        <w:widowControl w:val="off"/>
        <w:rPr>
          <w:rFonts w:hint="default"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default" w:ascii="仿宋" w:hAnsi="仿宋" w:eastAsia="仿宋" w:cs="仿宋"/>
          <w:sz w:val="24"/>
          <w:szCs w:val="24"/>
          <w:highlight w:val="none"/>
        </w:rPr>
        <w:t xml:space="preserve">.</w:t>
      </w:r>
      <w:r>
        <w:rPr>
          <w:rFonts w:hint="eastAsia" w:ascii="仿宋" w:hAnsi="仿宋" w:eastAsia="仿宋" w:cs="仿宋"/>
          <w:sz w:val="24"/>
          <w:szCs w:val="24"/>
          <w:highlight w:val="none"/>
        </w:rPr>
        <w:t xml:space="preserve">专门面向中小微型企业采购的</w:t>
      </w:r>
      <w:r>
        <w:rPr>
          <w:rFonts w:hint="default" w:ascii="仿宋" w:hAnsi="仿宋" w:eastAsia="仿宋" w:cs="仿宋"/>
          <w:sz w:val="24"/>
          <w:szCs w:val="24"/>
          <w:highlight w:val="none"/>
        </w:rPr>
        <w:t xml:space="preserve">项目</w:t>
      </w:r>
      <w:r>
        <w:rPr>
          <w:rFonts w:hint="eastAsia" w:ascii="仿宋" w:hAnsi="仿宋" w:eastAsia="仿宋" w:cs="仿宋"/>
          <w:sz w:val="24"/>
          <w:szCs w:val="24"/>
          <w:highlight w:val="none"/>
        </w:rPr>
        <w:t xml:space="preserve">，供应商为残疾人福利性单位并提供服务的必须提供此</w:t>
      </w:r>
      <w:r>
        <w:rPr>
          <w:rFonts w:hint="default" w:ascii="仿宋" w:hAnsi="仿宋" w:eastAsia="仿宋" w:cs="仿宋"/>
          <w:sz w:val="24"/>
          <w:szCs w:val="24"/>
          <w:highlight w:val="none"/>
        </w:rPr>
        <w:t xml:space="preserve">声明函</w:t>
      </w:r>
      <w:r>
        <w:rPr>
          <w:rFonts w:hint="eastAsia" w:ascii="仿宋" w:hAnsi="仿宋" w:eastAsia="仿宋" w:cs="仿宋"/>
          <w:sz w:val="24"/>
          <w:szCs w:val="24"/>
          <w:highlight w:val="none"/>
        </w:rPr>
        <w:t xml:space="preserve">，</w:t>
      </w:r>
      <w:r>
        <w:rPr>
          <w:rFonts w:hint="default" w:ascii="仿宋" w:hAnsi="仿宋" w:eastAsia="仿宋" w:cs="仿宋"/>
          <w:sz w:val="24"/>
          <w:szCs w:val="24"/>
          <w:highlight w:val="none"/>
        </w:rPr>
        <w:t xml:space="preserve">否则将</w:t>
      </w:r>
      <w:r>
        <w:rPr>
          <w:rFonts w:hint="eastAsia" w:ascii="仿宋" w:hAnsi="仿宋" w:eastAsia="仿宋" w:cs="仿宋"/>
          <w:sz w:val="24"/>
          <w:szCs w:val="24"/>
          <w:highlight w:val="none"/>
        </w:rPr>
        <w:t xml:space="preserve">不能</w:t>
      </w:r>
      <w:r>
        <w:rPr>
          <w:rFonts w:hint="default" w:ascii="仿宋" w:hAnsi="仿宋" w:eastAsia="仿宋" w:cs="仿宋"/>
          <w:sz w:val="24"/>
          <w:szCs w:val="24"/>
          <w:highlight w:val="none"/>
        </w:rPr>
        <w:t xml:space="preserve">通过资格审查</w:t>
      </w:r>
      <w:r>
        <w:rPr>
          <w:rFonts w:hint="eastAsia" w:ascii="仿宋" w:hAnsi="仿宋" w:eastAsia="仿宋" w:cs="仿宋"/>
          <w:sz w:val="24"/>
          <w:szCs w:val="24"/>
          <w:highlight w:val="none"/>
        </w:rPr>
        <w:t xml:space="preserve">。</w:t>
      </w:r>
      <w:r/>
    </w:p>
    <w:p>
      <w:pPr>
        <w:ind w:firstLine="360"/>
        <w:keepLines w:val="0"/>
        <w:keepNext w:val="0"/>
        <w:pageBreakBefore w:val="0"/>
        <w:spacing w:line="440" w:lineRule="exact"/>
        <w:widowControl w:val="off"/>
        <w:rPr>
          <w:rFonts w:hint="default" w:ascii="仿宋" w:hAnsi="仿宋" w:eastAsia="仿宋" w:cs="仿宋"/>
          <w:sz w:val="24"/>
          <w:szCs w:val="24"/>
          <w:highlight w:val="none"/>
        </w:rPr>
      </w:pPr>
      <w:r>
        <w:rPr>
          <w:rFonts w:hint="eastAsia" w:ascii="仿宋" w:hAnsi="仿宋" w:eastAsia="仿宋" w:cs="仿宋"/>
          <w:sz w:val="24"/>
          <w:szCs w:val="24"/>
          <w:highlight w:val="none"/>
        </w:rPr>
        <w:t xml:space="preserve">2.非专门面向中小微型企业采购的</w:t>
      </w:r>
      <w:r>
        <w:rPr>
          <w:rFonts w:hint="default" w:ascii="仿宋" w:hAnsi="仿宋" w:eastAsia="仿宋" w:cs="仿宋"/>
          <w:sz w:val="24"/>
          <w:szCs w:val="24"/>
          <w:highlight w:val="none"/>
        </w:rPr>
        <w:t xml:space="preserve">项目</w:t>
      </w:r>
      <w:r>
        <w:rPr>
          <w:rFonts w:hint="eastAsia" w:ascii="仿宋" w:hAnsi="仿宋" w:eastAsia="仿宋" w:cs="仿宋"/>
          <w:sz w:val="24"/>
          <w:szCs w:val="24"/>
          <w:highlight w:val="none"/>
        </w:rPr>
        <w:t xml:space="preserve">，供应商如不提供此声明函，价格将不做相应扣除。</w:t>
      </w:r>
      <w:r/>
    </w:p>
    <w:p>
      <w:pPr>
        <w:ind w:firstLine="360"/>
        <w:keepLines w:val="0"/>
        <w:keepNext w:val="0"/>
        <w:pageBreakBefore w:val="0"/>
        <w:spacing w:line="440" w:lineRule="exact"/>
        <w:widowControl w:val="off"/>
        <w:rPr>
          <w:rFonts w:hint="default" w:ascii="仿宋" w:hAnsi="仿宋" w:eastAsia="仿宋" w:cs="仿宋"/>
          <w:sz w:val="24"/>
          <w:szCs w:val="24"/>
          <w:highlight w:val="none"/>
        </w:rPr>
      </w:pPr>
      <w:r>
        <w:rPr>
          <w:rFonts w:hint="default" w:ascii="仿宋" w:hAnsi="仿宋" w:eastAsia="仿宋" w:cs="仿宋"/>
          <w:sz w:val="24"/>
          <w:szCs w:val="24"/>
          <w:highlight w:val="none"/>
        </w:rPr>
        <w:t xml:space="preserve">3</w:t>
      </w:r>
      <w:r>
        <w:rPr>
          <w:rFonts w:hint="eastAsia" w:ascii="仿宋" w:hAnsi="仿宋" w:eastAsia="仿宋" w:cs="仿宋"/>
          <w:sz w:val="24"/>
          <w:szCs w:val="24"/>
          <w:highlight w:val="none"/>
        </w:rPr>
        <w:t xml:space="preserve">.中标/成交供应商为残疾人福利性单位的，此声明函将随中标/成交结果同时公告，接受社会监督</w:t>
      </w:r>
      <w:r/>
    </w:p>
    <w:p>
      <w:pPr>
        <w:ind w:firstLine="360"/>
        <w:keepLines w:val="0"/>
        <w:keepNext w:val="0"/>
        <w:pageBreakBefore w:val="0"/>
        <w:spacing w:line="440" w:lineRule="exact"/>
        <w:widowControl w:val="off"/>
        <w:rPr>
          <w:rFonts w:hint="default" w:ascii="仿宋" w:hAnsi="仿宋" w:eastAsia="仿宋" w:cs="仿宋"/>
          <w:sz w:val="24"/>
          <w:szCs w:val="24"/>
          <w:highlight w:val="none"/>
        </w:rPr>
      </w:pPr>
      <w:r>
        <w:rPr>
          <w:rFonts w:hint="default" w:ascii="仿宋" w:hAnsi="仿宋" w:eastAsia="仿宋" w:cs="仿宋"/>
          <w:sz w:val="24"/>
          <w:szCs w:val="24"/>
          <w:highlight w:val="none"/>
        </w:rPr>
      </w:r>
      <w:r/>
    </w:p>
    <w:p>
      <w:pPr>
        <w:ind w:firstLine="360"/>
        <w:keepLines w:val="0"/>
        <w:keepNext w:val="0"/>
        <w:pageBreakBefore w:val="0"/>
        <w:spacing w:line="440" w:lineRule="exact"/>
        <w:widowControl w:val="off"/>
        <w:rPr>
          <w:rFonts w:hint="default" w:ascii="仿宋" w:hAnsi="仿宋" w:eastAsia="仿宋" w:cs="仿宋"/>
          <w:sz w:val="24"/>
          <w:szCs w:val="24"/>
          <w:highlight w:val="none"/>
        </w:rPr>
      </w:pPr>
      <w:r>
        <w:rPr>
          <w:rFonts w:hint="eastAsia" w:ascii="仿宋" w:hAnsi="仿宋" w:eastAsia="仿宋" w:cs="仿宋"/>
          <w:sz w:val="24"/>
          <w:szCs w:val="24"/>
          <w:highlight w:val="none"/>
        </w:rPr>
        <w:t xml:space="preserve">                       供应商全称（公章）：</w:t>
      </w:r>
      <w:r/>
    </w:p>
    <w:p>
      <w:pPr>
        <w:ind w:firstLine="360"/>
        <w:keepLines w:val="0"/>
        <w:keepNext w:val="0"/>
        <w:pageBreakBefore w:val="0"/>
        <w:spacing w:line="440" w:lineRule="exact"/>
        <w:widowControl w:val="off"/>
        <w:rPr>
          <w:rFonts w:hint="default"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日  期：</w:t>
      </w:r>
      <w:r/>
    </w:p>
    <w:p>
      <w:pPr>
        <w:ind w:firstLine="36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0"/>
        <w:jc w:val="center"/>
        <w:spacing w:line="560" w:lineRule="exact"/>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rPr>
      </w:r>
      <w:r/>
    </w:p>
    <w:p>
      <w:pPr>
        <w:ind w:firstLine="0"/>
        <w:spacing w:line="560" w:lineRule="exact"/>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rPr>
      </w:r>
      <w:r/>
    </w:p>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br w:type="page" w:clear="all"/>
      </w:r>
      <w:r/>
    </w:p>
    <w:p>
      <w:pPr>
        <w:ind w:left="0" w:firstLine="0"/>
        <w:jc w:val="left"/>
        <w:keepLines w:val="0"/>
        <w:keepNext w:val="0"/>
        <w:pageBreakBefore w:val="0"/>
        <w:spacing w:line="440" w:lineRule="exact"/>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附件1</w:t>
      </w:r>
      <w:r>
        <w:rPr>
          <w:rFonts w:hint="default" w:ascii="仿宋" w:hAnsi="仿宋" w:eastAsia="仿宋" w:cs="仿宋"/>
          <w:b/>
          <w:sz w:val="24"/>
          <w:szCs w:val="24"/>
          <w:highlight w:val="none"/>
        </w:rPr>
        <w:t xml:space="preserve">1</w:t>
      </w:r>
      <w:r>
        <w:rPr>
          <w:rFonts w:hint="eastAsia" w:ascii="仿宋" w:hAnsi="仿宋" w:eastAsia="仿宋" w:cs="仿宋"/>
          <w:b/>
          <w:sz w:val="24"/>
          <w:szCs w:val="24"/>
          <w:highlight w:val="none"/>
        </w:rPr>
        <w:t xml:space="preserve"> </w:t>
      </w:r>
      <w:r/>
    </w:p>
    <w:p>
      <w:pPr>
        <w:ind w:left="0" w:firstLine="0"/>
        <w:jc w:val="center"/>
        <w:keepLines w:val="0"/>
        <w:keepNext w:val="0"/>
        <w:pageBreakBefore w:val="0"/>
        <w:spacing w:line="440" w:lineRule="exact"/>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联合体协议（参考格式）</w:t>
      </w:r>
      <w:r/>
    </w:p>
    <w:p>
      <w:pPr>
        <w:ind w:left="0" w:firstLine="0"/>
        <w:jc w:val="center"/>
        <w:keepLines w:val="0"/>
        <w:keepNext w:val="0"/>
        <w:pageBreakBefore w:val="0"/>
        <w:spacing w:line="440" w:lineRule="exact"/>
        <w:widowControl w:val="off"/>
        <w:rPr>
          <w:rFonts w:hint="default" w:ascii="仿宋" w:hAnsi="仿宋" w:eastAsia="仿宋" w:cs="仿宋"/>
          <w:b/>
          <w:sz w:val="24"/>
          <w:szCs w:val="24"/>
          <w:highlight w:val="none"/>
        </w:rPr>
      </w:pPr>
      <w:r>
        <w:rPr>
          <w:rFonts w:hint="default" w:ascii="仿宋" w:hAnsi="仿宋" w:eastAsia="仿宋" w:cs="仿宋"/>
          <w:b/>
          <w:sz w:val="24"/>
          <w:szCs w:val="24"/>
          <w:highlight w:val="none"/>
        </w:rPr>
      </w:r>
      <w:r/>
    </w:p>
    <w:p>
      <w:pPr>
        <w:ind w:firstLine="0"/>
        <w:keepLines w:val="0"/>
        <w:keepNext w:val="0"/>
        <w:pageBreakBefore w:val="0"/>
        <w:spacing w:line="44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（联合体中各供应商全称）在此达成以下协议：</w:t>
      </w:r>
      <w:r/>
    </w:p>
    <w:p>
      <w:pPr>
        <w:ind w:firstLine="645"/>
        <w:keepLines w:val="0"/>
        <w:keepNext w:val="0"/>
        <w:pageBreakBefore w:val="0"/>
        <w:spacing w:line="44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1、我们</w:t>
      </w:r>
      <w:r>
        <w:rPr>
          <w:rFonts w:hint="eastAsia" w:ascii="仿宋" w:hAnsi="仿宋" w:eastAsia="仿宋" w:cs="仿宋"/>
          <w:sz w:val="24"/>
          <w:highlight w:val="none"/>
          <w:u w:val="single"/>
        </w:rPr>
        <w:t xml:space="preserve"> （供应商1），（供应商2） ，……</w:t>
      </w:r>
      <w:r>
        <w:rPr>
          <w:rFonts w:hint="eastAsia" w:ascii="仿宋" w:hAnsi="仿宋" w:eastAsia="仿宋" w:cs="仿宋"/>
          <w:sz w:val="24"/>
          <w:highlight w:val="none"/>
        </w:rPr>
        <w:t xml:space="preserve">自愿组成联合体，参加</w:t>
      </w:r>
      <w:r>
        <w:rPr>
          <w:rFonts w:hint="eastAsia" w:ascii="仿宋" w:hAnsi="仿宋" w:eastAsia="仿宋" w:cs="仿宋"/>
          <w:sz w:val="24"/>
          <w:highlight w:val="none"/>
          <w:lang w:val="en-US" w:eastAsia="zh-CN"/>
        </w:rPr>
        <w:t xml:space="preserve">江苏威仕沃项目管理有限公司组织</w:t>
      </w:r>
      <w:r>
        <w:rPr>
          <w:rFonts w:hint="eastAsia" w:ascii="仿宋" w:hAnsi="仿宋" w:eastAsia="仿宋" w:cs="仿宋"/>
          <w:sz w:val="24"/>
          <w:highlight w:val="none"/>
        </w:rPr>
        <w:t xml:space="preserve">的采购编号为</w:t>
      </w:r>
      <w:r>
        <w:rPr>
          <w:rFonts w:hint="eastAsia" w:ascii="仿宋" w:hAnsi="仿宋" w:eastAsia="仿宋" w:cs="仿宋"/>
          <w:sz w:val="24"/>
          <w:highlight w:val="none"/>
          <w:u w:val="single"/>
        </w:rPr>
        <w:t xml:space="preserve">（编号全称），（项目全称）</w:t>
      </w:r>
      <w:r>
        <w:rPr>
          <w:rFonts w:hint="eastAsia" w:ascii="仿宋" w:hAnsi="仿宋" w:eastAsia="仿宋" w:cs="仿宋"/>
          <w:sz w:val="24"/>
          <w:highlight w:val="none"/>
        </w:rPr>
        <w:t xml:space="preserve">项目的政府采购活动，我联合体指定</w:t>
      </w:r>
      <w:r>
        <w:rPr>
          <w:rFonts w:hint="eastAsia" w:ascii="仿宋" w:hAnsi="仿宋" w:eastAsia="仿宋" w:cs="仿宋"/>
          <w:sz w:val="24"/>
          <w:highlight w:val="none"/>
          <w:u w:val="single"/>
        </w:rPr>
        <w:t xml:space="preserve">（供应商*）</w:t>
      </w:r>
      <w:r>
        <w:rPr>
          <w:rFonts w:hint="eastAsia" w:ascii="仿宋" w:hAnsi="仿宋" w:eastAsia="仿宋" w:cs="仿宋"/>
          <w:sz w:val="24"/>
          <w:highlight w:val="none"/>
        </w:rPr>
        <w:t xml:space="preserve">为牵头单位（牵头单位必须为联合体成员）。</w:t>
      </w:r>
      <w:r/>
    </w:p>
    <w:p>
      <w:pPr>
        <w:ind w:firstLine="645"/>
        <w:keepLines w:val="0"/>
        <w:keepNext w:val="0"/>
        <w:pageBreakBefore w:val="0"/>
        <w:spacing w:line="44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keepLines w:val="0"/>
        <w:keepNext w:val="0"/>
        <w:pageBreakBefore w:val="0"/>
        <w:spacing w:line="44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3、其中</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（小型、微型企业/残疾人福利性单位/监狱企业全称）为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（小型、微型企业/残疾人福利性单位/监狱企业）企业，且我们约定该公司/单位所承担的合同金额将占本项目合同总金额的</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w:t>
      </w:r>
      <w:r/>
    </w:p>
    <w:p>
      <w:pPr>
        <w:ind w:firstLine="645"/>
        <w:keepLines w:val="0"/>
        <w:keepNext w:val="0"/>
        <w:pageBreakBefore w:val="0"/>
        <w:spacing w:line="440" w:lineRule="exact"/>
        <w:widowControl w:val="off"/>
        <w:rPr>
          <w:rFonts w:hint="eastAsia" w:ascii="仿宋" w:hAnsi="仿宋" w:eastAsia="仿宋" w:cs="仿宋"/>
          <w:sz w:val="24"/>
          <w:highlight w:val="none"/>
        </w:rPr>
      </w:pPr>
      <w:r>
        <w:rPr>
          <w:rFonts w:hint="eastAsia" w:ascii="仿宋" w:hAnsi="仿宋" w:eastAsia="仿宋" w:cs="仿宋"/>
          <w:sz w:val="24"/>
          <w:highlight w:val="none"/>
        </w:rPr>
      </w:r>
      <w:r/>
    </w:p>
    <w:p>
      <w:pPr>
        <w:ind w:firstLine="645"/>
        <w:keepLines w:val="0"/>
        <w:keepNext w:val="0"/>
        <w:pageBreakBefore w:val="0"/>
        <w:spacing w:line="44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                                          </w:t>
      </w:r>
      <w:r/>
    </w:p>
    <w:p>
      <w:pPr>
        <w:ind w:firstLine="645"/>
        <w:jc w:val="right"/>
        <w:keepLines w:val="0"/>
        <w:keepNext w:val="0"/>
        <w:pageBreakBefore w:val="0"/>
        <w:spacing w:line="44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联合体中各供应商全称（公章）：     </w:t>
      </w:r>
      <w:r/>
    </w:p>
    <w:p>
      <w:pPr>
        <w:ind w:firstLine="645"/>
        <w:keepLines w:val="0"/>
        <w:keepNext w:val="0"/>
        <w:pageBreakBefore w:val="0"/>
        <w:spacing w:line="44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                                        日期：</w:t>
      </w:r>
      <w:r/>
    </w:p>
    <w:p>
      <w:pPr>
        <w:ind w:firstLine="645"/>
        <w:spacing w:line="0" w:lineRule="atLeast"/>
        <w:rPr>
          <w:rFonts w:hint="eastAsia" w:ascii="仿宋" w:hAnsi="仿宋" w:eastAsia="仿宋" w:cs="仿宋"/>
          <w:sz w:val="24"/>
          <w:highlight w:val="none"/>
        </w:rPr>
      </w:pPr>
      <w:r>
        <w:rPr>
          <w:rFonts w:hint="eastAsia" w:ascii="仿宋" w:hAnsi="仿宋" w:eastAsia="仿宋" w:cs="仿宋"/>
          <w:sz w:val="24"/>
          <w:highlight w:val="none"/>
        </w:rPr>
      </w:r>
      <w:r/>
    </w:p>
    <w:p>
      <w:pPr>
        <w:ind w:left="0" w:firstLine="0"/>
        <w:spacing w:line="0" w:lineRule="atLeast"/>
        <w:rPr>
          <w:rFonts w:hint="eastAsia" w:ascii="仿宋" w:hAnsi="仿宋" w:eastAsia="仿宋" w:cs="仿宋"/>
          <w:sz w:val="24"/>
          <w:highlight w:val="none"/>
        </w:rPr>
      </w:pPr>
      <w:r>
        <w:rPr>
          <w:rFonts w:hint="eastAsia" w:ascii="仿宋" w:hAnsi="仿宋" w:eastAsia="仿宋" w:cs="仿宋"/>
          <w:sz w:val="24"/>
          <w:highlight w:val="none"/>
        </w:rPr>
        <w:t xml:space="preserve">备注：本招标文件中要求加盖</w:t>
      </w:r>
      <w:r>
        <w:rPr>
          <w:rFonts w:hint="eastAsia" w:ascii="仿宋" w:hAnsi="仿宋" w:eastAsia="仿宋" w:cs="仿宋"/>
          <w:sz w:val="24"/>
          <w:highlight w:val="none"/>
          <w:lang w:val="en-US" w:eastAsia="zh-CN"/>
        </w:rPr>
        <w:t xml:space="preserve">公章</w:t>
      </w:r>
      <w:r>
        <w:rPr>
          <w:rFonts w:hint="eastAsia" w:ascii="仿宋" w:hAnsi="仿宋" w:eastAsia="仿宋" w:cs="仿宋"/>
          <w:sz w:val="24"/>
          <w:highlight w:val="none"/>
        </w:rPr>
        <w:t xml:space="preserve">的地方，仅需加盖牵头单位的</w:t>
      </w:r>
      <w:r>
        <w:rPr>
          <w:rFonts w:hint="eastAsia" w:ascii="仿宋" w:hAnsi="仿宋" w:eastAsia="仿宋" w:cs="仿宋"/>
          <w:sz w:val="24"/>
          <w:highlight w:val="none"/>
          <w:lang w:val="en-US" w:eastAsia="zh-CN"/>
        </w:rPr>
        <w:t xml:space="preserve">公</w:t>
      </w:r>
      <w:r>
        <w:rPr>
          <w:rFonts w:hint="eastAsia" w:ascii="仿宋" w:hAnsi="仿宋" w:eastAsia="仿宋" w:cs="仿宋"/>
          <w:sz w:val="24"/>
          <w:highlight w:val="none"/>
        </w:rPr>
        <w:t xml:space="preserve">章。</w:t>
      </w:r>
      <w:r/>
    </w:p>
    <w:p>
      <w:pPr>
        <w:ind w:firstLine="645"/>
        <w:spacing w:line="560" w:lineRule="exact"/>
        <w:rPr>
          <w:rFonts w:hint="eastAsia" w:ascii="宋体" w:hAnsi="宋体" w:eastAsia="宋体" w:cs="Times New Roman"/>
          <w:sz w:val="24"/>
          <w:highlight w:val="none"/>
        </w:rPr>
      </w:pPr>
      <w:r>
        <w:rPr>
          <w:rFonts w:hint="eastAsia" w:ascii="宋体" w:hAnsi="宋体" w:eastAsia="宋体" w:cs="Times New Roman"/>
          <w:sz w:val="24"/>
          <w:highlight w:val="none"/>
        </w:rPr>
      </w:r>
      <w:r/>
    </w:p>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br w:type="page" w:clear="all"/>
      </w:r>
      <w:r/>
    </w:p>
    <w:p>
      <w:pPr>
        <w:ind w:left="0" w:firstLine="0"/>
        <w:jc w:val="left"/>
        <w:keepLines w:val="0"/>
        <w:keepNext w:val="0"/>
        <w:pageBreakBefore w:val="0"/>
        <w:spacing w:line="440" w:lineRule="exact"/>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附件</w:t>
      </w:r>
      <w:r>
        <w:rPr>
          <w:rFonts w:hint="default" w:ascii="仿宋" w:hAnsi="仿宋" w:eastAsia="仿宋" w:cs="仿宋"/>
          <w:b/>
          <w:sz w:val="24"/>
          <w:szCs w:val="24"/>
          <w:highlight w:val="none"/>
        </w:rPr>
        <w:t xml:space="preserve">12</w:t>
      </w:r>
      <w:r>
        <w:rPr>
          <w:rFonts w:hint="eastAsia" w:ascii="仿宋" w:hAnsi="仿宋" w:eastAsia="仿宋" w:cs="仿宋"/>
          <w:b/>
          <w:sz w:val="24"/>
          <w:szCs w:val="24"/>
          <w:highlight w:val="none"/>
        </w:rPr>
        <w:t xml:space="preserve"> </w:t>
      </w:r>
      <w:r/>
    </w:p>
    <w:p>
      <w:pPr>
        <w:ind w:left="0" w:firstLine="0"/>
        <w:jc w:val="center"/>
        <w:keepLines w:val="0"/>
        <w:keepNext w:val="0"/>
        <w:pageBreakBefore w:val="0"/>
        <w:spacing w:line="440" w:lineRule="exact"/>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实质性要求响应及偏离表</w:t>
      </w:r>
      <w:r/>
    </w:p>
    <w:p>
      <w:pPr>
        <w:ind w:left="0" w:firstLine="0"/>
        <w:jc w:val="center"/>
        <w:keepLines w:val="0"/>
        <w:keepNext w:val="0"/>
        <w:pageBreakBefore w:val="0"/>
        <w:spacing w:line="440" w:lineRule="exact"/>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bl>
      <w:tblPr>
        <w:tblStyle w:val="897"/>
        <w:tblW w:w="89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701"/>
        <w:gridCol w:w="1225"/>
        <w:gridCol w:w="1526"/>
      </w:tblGrid>
      <w:tr>
        <w:trPr>
          <w:cantSplit/>
        </w:trPr>
        <w:tc>
          <w:tcPr>
            <w:tcW w:w="545" w:type="dxa"/>
            <w:vAlign w:val="center"/>
            <w:textDirection w:val="lrTb"/>
            <w:noWrap w:val="false"/>
          </w:tcPr>
          <w:p>
            <w:pPr>
              <w:ind w:firstLine="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W w:w="5701" w:type="dxa"/>
            <w:vAlign w:val="center"/>
            <w:textDirection w:val="lrTb"/>
            <w:noWrap w:val="false"/>
          </w:tcPr>
          <w:p>
            <w:pPr>
              <w:ind w:firstLine="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招标文件（含技术要求和商务要求）中的实质性要求</w:t>
            </w:r>
            <w:r>
              <w:rPr>
                <w:rFonts w:hint="eastAsia" w:ascii="仿宋" w:hAnsi="仿宋" w:eastAsia="仿宋" w:cs="仿宋"/>
                <w:b/>
                <w:bCs/>
                <w:color w:val="000000"/>
                <w:sz w:val="24"/>
                <w:szCs w:val="24"/>
                <w:highlight w:val="none"/>
              </w:rPr>
              <w:t xml:space="preserve">（</w:t>
            </w:r>
            <w:r>
              <w:rPr>
                <w:rFonts w:hint="eastAsia" w:ascii="仿宋" w:hAnsi="仿宋" w:eastAsia="仿宋" w:cs="仿宋"/>
                <w:b/>
                <w:bCs/>
                <w:i/>
                <w:color w:val="000000"/>
                <w:sz w:val="24"/>
                <w:szCs w:val="24"/>
                <w:highlight w:val="none"/>
                <w:u w:val="single"/>
              </w:rPr>
              <w:t xml:space="preserve">斜体且有下划线部分</w:t>
            </w:r>
            <w:r>
              <w:rPr>
                <w:rFonts w:hint="eastAsia" w:ascii="仿宋" w:hAnsi="仿宋" w:eastAsia="仿宋" w:cs="仿宋"/>
                <w:b/>
                <w:bCs/>
                <w:color w:val="000000"/>
                <w:sz w:val="24"/>
                <w:szCs w:val="24"/>
                <w:highlight w:val="none"/>
              </w:rPr>
              <w:t xml:space="preserve">或加</w:t>
            </w:r>
            <w:r>
              <w:rPr>
                <w:rFonts w:hint="eastAsia" w:ascii="微软雅黑" w:hAnsi="微软雅黑" w:eastAsia="微软雅黑" w:cs="微软雅黑"/>
                <w:b/>
                <w:bCs/>
                <w:color w:val="000000"/>
                <w:sz w:val="24"/>
                <w:szCs w:val="24"/>
                <w:highlight w:val="none"/>
              </w:rPr>
              <w:t xml:space="preserve">★</w:t>
            </w:r>
            <w:r>
              <w:rPr>
                <w:rFonts w:hint="eastAsia" w:ascii="仿宋" w:hAnsi="仿宋" w:eastAsia="仿宋" w:cs="仿宋"/>
                <w:b/>
                <w:bCs/>
                <w:color w:val="000000"/>
                <w:sz w:val="24"/>
                <w:szCs w:val="24"/>
                <w:highlight w:val="none"/>
              </w:rPr>
              <w:t xml:space="preserve">号条款）</w:t>
            </w:r>
            <w:r/>
          </w:p>
        </w:tc>
        <w:tc>
          <w:tcPr>
            <w:tcW w:w="1225" w:type="dxa"/>
            <w:vAlign w:val="center"/>
            <w:textDirection w:val="lrTb"/>
            <w:noWrap w:val="false"/>
          </w:tcPr>
          <w:p>
            <w:pPr>
              <w:ind w:firstLine="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投标响应情况</w:t>
            </w:r>
            <w:r/>
          </w:p>
        </w:tc>
        <w:tc>
          <w:tcPr>
            <w:tcW w:w="1526" w:type="dxa"/>
            <w:vAlign w:val="center"/>
            <w:textDirection w:val="lrTb"/>
            <w:noWrap w:val="false"/>
          </w:tcPr>
          <w:p>
            <w:pPr>
              <w:ind w:firstLine="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超出、符合或偏离</w:t>
            </w:r>
            <w:r/>
          </w:p>
        </w:tc>
      </w:tr>
      <w:tr>
        <w:trPr>
          <w:cantSplit/>
          <w:trHeight w:val="640"/>
        </w:trPr>
        <w:tc>
          <w:tcPr>
            <w:tcW w:w="545" w:type="dxa"/>
            <w:vAlign w:val="top"/>
            <w:textDirection w:val="lrTb"/>
            <w:noWrap w:val="false"/>
          </w:tcPr>
          <w:p>
            <w:pPr>
              <w:ind w:firstLine="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tcW w:w="5701" w:type="dxa"/>
            <w:vAlign w:val="top"/>
            <w:textDirection w:val="lrTb"/>
            <w:noWrap w:val="false"/>
          </w:tcPr>
          <w:p>
            <w:pPr>
              <w:ind w:firstLine="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25" w:type="dxa"/>
            <w:vAlign w:val="top"/>
            <w:textDirection w:val="lrTb"/>
            <w:noWrap w:val="false"/>
          </w:tcPr>
          <w:p>
            <w:pPr>
              <w:ind w:firstLine="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26" w:type="dxa"/>
            <w:vAlign w:val="top"/>
            <w:textDirection w:val="lrTb"/>
            <w:noWrap w:val="false"/>
          </w:tcPr>
          <w:p>
            <w:pPr>
              <w:ind w:firstLine="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640"/>
        </w:trPr>
        <w:tc>
          <w:tcPr>
            <w:tcW w:w="545" w:type="dxa"/>
            <w:vAlign w:val="top"/>
            <w:textDirection w:val="lrTb"/>
            <w:noWrap w:val="false"/>
          </w:tcPr>
          <w:p>
            <w:pPr>
              <w:ind w:firstLine="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p>
        </w:tc>
        <w:tc>
          <w:tcPr>
            <w:tcW w:w="5701" w:type="dxa"/>
            <w:vAlign w:val="top"/>
            <w:textDirection w:val="lrTb"/>
            <w:noWrap w:val="false"/>
          </w:tcPr>
          <w:p>
            <w:pPr>
              <w:ind w:firstLine="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25" w:type="dxa"/>
            <w:vAlign w:val="top"/>
            <w:textDirection w:val="lrTb"/>
            <w:noWrap w:val="false"/>
          </w:tcPr>
          <w:p>
            <w:pPr>
              <w:ind w:firstLine="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26" w:type="dxa"/>
            <w:vAlign w:val="top"/>
            <w:textDirection w:val="lrTb"/>
            <w:noWrap w:val="false"/>
          </w:tcPr>
          <w:p>
            <w:pPr>
              <w:ind w:firstLine="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640"/>
        </w:trPr>
        <w:tc>
          <w:tcPr>
            <w:tcW w:w="545" w:type="dxa"/>
            <w:vAlign w:val="top"/>
            <w:textDirection w:val="lrTb"/>
            <w:noWrap w:val="false"/>
          </w:tcPr>
          <w:p>
            <w:pPr>
              <w:ind w:firstLine="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5701" w:type="dxa"/>
            <w:vAlign w:val="top"/>
            <w:textDirection w:val="lrTb"/>
            <w:noWrap w:val="false"/>
          </w:tcPr>
          <w:p>
            <w:pPr>
              <w:ind w:firstLine="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c>
          <w:tcPr>
            <w:tcW w:w="1225" w:type="dxa"/>
            <w:vAlign w:val="top"/>
            <w:textDirection w:val="lrTb"/>
            <w:noWrap w:val="false"/>
          </w:tcPr>
          <w:p>
            <w:pPr>
              <w:ind w:firstLine="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26" w:type="dxa"/>
            <w:vAlign w:val="top"/>
            <w:textDirection w:val="lrTb"/>
            <w:noWrap w:val="false"/>
          </w:tcPr>
          <w:p>
            <w:pPr>
              <w:ind w:firstLine="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firstLine="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附件12-1 证明材料1，证明材料2，……</w:t>
      </w:r>
      <w:r/>
    </w:p>
    <w:p>
      <w:pPr>
        <w:ind w:firstLine="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p>
      <w:pPr>
        <w:ind w:firstLine="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1.投标人必须对</w:t>
      </w:r>
      <w:r>
        <w:rPr>
          <w:rFonts w:hint="eastAsia" w:ascii="仿宋" w:hAnsi="仿宋" w:eastAsia="仿宋" w:cs="仿宋"/>
          <w:color w:val="000000"/>
          <w:sz w:val="24"/>
          <w:highlight w:val="none"/>
        </w:rPr>
        <w:t xml:space="preserve">招标文件（含技术要求和商务要求）中</w:t>
      </w:r>
      <w:r>
        <w:rPr>
          <w:rFonts w:hint="eastAsia" w:ascii="仿宋" w:hAnsi="仿宋" w:eastAsia="仿宋" w:cs="仿宋"/>
          <w:color w:val="000000"/>
          <w:sz w:val="24"/>
          <w:szCs w:val="24"/>
          <w:highlight w:val="none"/>
        </w:rPr>
        <w:t xml:space="preserve">的实质性要求</w:t>
      </w:r>
      <w:r>
        <w:rPr>
          <w:rFonts w:hint="eastAsia" w:ascii="仿宋" w:hAnsi="仿宋" w:eastAsia="仿宋" w:cs="仿宋"/>
          <w:b/>
          <w:bCs/>
          <w:color w:val="000000"/>
          <w:sz w:val="24"/>
          <w:highlight w:val="none"/>
        </w:rPr>
        <w:t xml:space="preserve">（</w:t>
      </w:r>
      <w:r>
        <w:rPr>
          <w:rFonts w:hint="eastAsia" w:ascii="仿宋" w:hAnsi="仿宋" w:eastAsia="仿宋" w:cs="仿宋"/>
          <w:b/>
          <w:bCs/>
          <w:i/>
          <w:color w:val="000000"/>
          <w:sz w:val="24"/>
          <w:highlight w:val="none"/>
          <w:u w:val="single"/>
        </w:rPr>
        <w:t xml:space="preserve">斜体且有下划线部分</w:t>
      </w:r>
      <w:r>
        <w:rPr>
          <w:rFonts w:hint="eastAsia" w:ascii="仿宋" w:hAnsi="仿宋" w:eastAsia="仿宋" w:cs="仿宋"/>
          <w:b/>
          <w:bCs/>
          <w:color w:val="000000"/>
          <w:sz w:val="24"/>
          <w:highlight w:val="none"/>
        </w:rPr>
        <w:t xml:space="preserve">或加</w:t>
      </w:r>
      <w:r>
        <w:rPr>
          <w:rFonts w:hint="eastAsia" w:ascii="微软雅黑" w:hAnsi="微软雅黑" w:eastAsia="微软雅黑" w:cs="微软雅黑"/>
          <w:b/>
          <w:bCs/>
          <w:color w:val="000000"/>
          <w:sz w:val="24"/>
          <w:highlight w:val="none"/>
        </w:rPr>
        <w:t xml:space="preserve">★</w:t>
      </w:r>
      <w:r>
        <w:rPr>
          <w:rFonts w:hint="eastAsia" w:ascii="仿宋" w:hAnsi="仿宋" w:eastAsia="仿宋" w:cs="仿宋"/>
          <w:b/>
          <w:bCs/>
          <w:color w:val="000000"/>
          <w:sz w:val="24"/>
          <w:highlight w:val="none"/>
        </w:rPr>
        <w:t xml:space="preserve">号条款为实质性要求）</w:t>
      </w:r>
      <w:r>
        <w:rPr>
          <w:rFonts w:hint="eastAsia" w:ascii="仿宋" w:hAnsi="仿宋" w:eastAsia="仿宋" w:cs="仿宋"/>
          <w:color w:val="000000"/>
          <w:sz w:val="24"/>
          <w:szCs w:val="24"/>
          <w:highlight w:val="none"/>
        </w:rPr>
        <w:t xml:space="preserve">逐条做出明确响应，</w:t>
      </w:r>
      <w:r>
        <w:rPr>
          <w:rFonts w:hint="eastAsia" w:ascii="仿宋" w:hAnsi="仿宋" w:eastAsia="仿宋" w:cs="仿宋"/>
          <w:color w:val="000000"/>
          <w:sz w:val="24"/>
          <w:highlight w:val="none"/>
        </w:rPr>
        <w:t xml:space="preserve">否则作无效投标处理。</w:t>
      </w:r>
      <w:r/>
    </w:p>
    <w:p>
      <w:pPr>
        <w:ind w:firstLine="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2.如果招标文件要求提供证明材料，投标人必须将证明材料列于该表之下。</w:t>
      </w:r>
      <w:r/>
    </w:p>
    <w:p>
      <w:pPr>
        <w:ind w:firstLine="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3.投标人未对实质性要求逐条作出明确响应的，或未按招标文件要求提供证明材料的，该采购包作无效投标处理。</w:t>
      </w:r>
      <w:r/>
    </w:p>
    <w:p>
      <w:pPr>
        <w:rPr>
          <w:rFonts w:ascii="黑体" w:hAnsi="黑体" w:eastAsia="黑体" w:cs="黑体"/>
          <w:b/>
          <w:sz w:val="36"/>
          <w:szCs w:val="36"/>
        </w:rPr>
      </w:pPr>
      <w:r>
        <w:rPr>
          <w:rFonts w:ascii="黑体" w:hAnsi="黑体" w:eastAsia="黑体" w:cs="黑体"/>
          <w:b/>
          <w:sz w:val="36"/>
          <w:szCs w:val="36"/>
        </w:rPr>
      </w:r>
      <w:r/>
    </w:p>
    <w:p>
      <w:pPr>
        <w:pStyle w:val="914"/>
      </w:pPr>
      <w:r/>
      <w:r/>
    </w:p>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br w:type="page" w:clear="all"/>
      </w:r>
      <w:r/>
    </w:p>
    <w:p>
      <w:pPr>
        <w:ind w:left="0" w:firstLine="0"/>
        <w:jc w:val="left"/>
        <w:keepLines w:val="0"/>
        <w:keepNext w:val="0"/>
        <w:pageBreakBefore w:val="0"/>
        <w:spacing w:line="440" w:lineRule="exact"/>
        <w:widowControl w:val="off"/>
        <w:rPr>
          <w:rFonts w:hint="default" w:ascii="仿宋" w:hAnsi="仿宋" w:eastAsia="仿宋" w:cs="仿宋"/>
          <w:b/>
          <w:sz w:val="24"/>
          <w:szCs w:val="24"/>
          <w:highlight w:val="none"/>
          <w:lang w:val="en-US" w:eastAsia="zh-CN"/>
        </w:rPr>
      </w:pPr>
      <w:r>
        <w:rPr>
          <w:rFonts w:hint="eastAsia" w:ascii="仿宋" w:hAnsi="仿宋" w:eastAsia="仿宋" w:cs="仿宋"/>
          <w:b/>
          <w:sz w:val="24"/>
          <w:szCs w:val="24"/>
          <w:highlight w:val="none"/>
        </w:rPr>
        <w:t xml:space="preserve">附件</w:t>
      </w:r>
      <w:r>
        <w:rPr>
          <w:rFonts w:hint="eastAsia" w:ascii="仿宋" w:hAnsi="仿宋" w:eastAsia="仿宋" w:cs="仿宋"/>
          <w:b/>
          <w:sz w:val="24"/>
          <w:szCs w:val="24"/>
          <w:highlight w:val="none"/>
          <w:lang w:val="en-US" w:eastAsia="zh-CN"/>
        </w:rPr>
        <w:t xml:space="preserve">13</w:t>
      </w:r>
      <w:r/>
    </w:p>
    <w:p>
      <w:pPr>
        <w:ind w:left="0" w:firstLine="0"/>
        <w:jc w:val="center"/>
        <w:keepLines w:val="0"/>
        <w:keepNext w:val="0"/>
        <w:pageBreakBefore w:val="0"/>
        <w:spacing w:line="440" w:lineRule="exact"/>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评分索引表</w:t>
      </w:r>
      <w:r/>
    </w:p>
    <w:p>
      <w:pPr>
        <w:ind w:left="480" w:firstLine="0"/>
        <w:jc w:val="both"/>
        <w:spacing w:line="360" w:lineRule="auto"/>
        <w:widowControl w:val="off"/>
        <w:rPr>
          <w:rFonts w:ascii="仿宋" w:hAnsi="仿宋" w:eastAsia="仿宋" w:cs="仿宋"/>
          <w:sz w:val="24"/>
          <w:szCs w:val="21"/>
          <w:lang w:val="zh-CN" w:eastAsia="zh-CN" w:bidi="ar-SA"/>
        </w:rPr>
      </w:pPr>
      <w:r>
        <w:rPr>
          <w:rFonts w:ascii="仿宋" w:hAnsi="仿宋" w:eastAsia="仿宋" w:cs="仿宋"/>
          <w:sz w:val="24"/>
          <w:szCs w:val="21"/>
          <w:lang w:val="zh-CN" w:eastAsia="zh-CN" w:bidi="ar-SA"/>
        </w:rPr>
      </w:r>
      <w:r/>
    </w:p>
    <w:tbl>
      <w:tblPr>
        <w:tblStyle w:val="89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87"/>
        <w:gridCol w:w="3889"/>
      </w:tblGrid>
      <w:tr>
        <w:trPr>
          <w:jc w:val="center"/>
          <w:trHeight w:val="460"/>
        </w:trPr>
        <w:tc>
          <w:tcPr>
            <w:tcW w:w="2809" w:type="pct"/>
            <w:vAlign w:val="center"/>
            <w:textDirection w:val="lrTb"/>
            <w:noWrap w:val="false"/>
          </w:tcPr>
          <w:p>
            <w:pPr>
              <w:contextualSpacing/>
              <w:ind w:left="420" w:firstLine="482"/>
              <w:jc w:val="center"/>
              <w:spacing w:line="265" w:lineRule="atLeast"/>
              <w:shd w:val="clear" w:color="auto" w:fill="ffffff"/>
              <w:widowControl/>
              <w:rPr>
                <w:rFonts w:ascii="仿宋" w:hAnsi="仿宋" w:eastAsia="仿宋" w:cs="仿宋"/>
                <w:b/>
                <w:bCs/>
                <w:sz w:val="24"/>
                <w:szCs w:val="24"/>
                <w:lang w:bidi="en-US"/>
              </w:rPr>
            </w:pPr>
            <w:r>
              <w:rPr>
                <w:rFonts w:hint="eastAsia" w:ascii="仿宋" w:hAnsi="仿宋" w:eastAsia="仿宋" w:cs="仿宋"/>
                <w:b/>
                <w:sz w:val="24"/>
                <w:szCs w:val="24"/>
                <w:lang w:eastAsia="en-US" w:bidi="en-US"/>
              </w:rPr>
              <w:t xml:space="preserve">评分项目</w:t>
            </w:r>
            <w:r/>
          </w:p>
        </w:tc>
        <w:tc>
          <w:tcPr>
            <w:tcW w:w="2190" w:type="pct"/>
            <w:vAlign w:val="center"/>
            <w:textDirection w:val="lrTb"/>
            <w:noWrap w:val="false"/>
          </w:tcPr>
          <w:p>
            <w:pPr>
              <w:ind w:firstLine="482"/>
              <w:jc w:val="center"/>
              <w:rPr>
                <w:rFonts w:ascii="仿宋" w:hAnsi="仿宋" w:eastAsia="仿宋" w:cs="仿宋"/>
                <w:b/>
                <w:sz w:val="24"/>
                <w:szCs w:val="24"/>
              </w:rPr>
            </w:pPr>
            <w:r>
              <w:rPr>
                <w:rFonts w:hint="eastAsia" w:ascii="仿宋" w:hAnsi="仿宋" w:eastAsia="仿宋" w:cs="仿宋"/>
                <w:b/>
                <w:sz w:val="24"/>
                <w:szCs w:val="24"/>
              </w:rPr>
              <w:t xml:space="preserve">在投标文件中的页码位置</w:t>
            </w:r>
            <w:r/>
          </w:p>
        </w:tc>
      </w:tr>
      <w:tr>
        <w:trPr>
          <w:jc w:val="center"/>
          <w:trHeight w:val="446"/>
        </w:trPr>
        <w:tc>
          <w:tcPr>
            <w:tcW w:w="2809" w:type="pct"/>
            <w:textDirection w:val="lrTb"/>
            <w:noWrap w:val="false"/>
          </w:tcPr>
          <w:p>
            <w:pPr>
              <w:contextualSpacing/>
              <w:ind w:left="420" w:firstLine="422"/>
              <w:spacing w:line="265" w:lineRule="atLeast"/>
              <w:shd w:val="clear" w:color="auto" w:fill="ffffff"/>
              <w:widowControl/>
              <w:rPr>
                <w:rFonts w:ascii="仿宋" w:hAnsi="仿宋" w:eastAsia="仿宋" w:cs="仿宋"/>
                <w:b/>
                <w:sz w:val="24"/>
                <w:szCs w:val="24"/>
                <w:lang w:bidi="en-US"/>
              </w:rPr>
            </w:pPr>
            <w:r>
              <w:rPr>
                <w:rFonts w:ascii="仿宋" w:hAnsi="仿宋" w:eastAsia="仿宋" w:cs="仿宋"/>
                <w:b/>
                <w:sz w:val="24"/>
                <w:szCs w:val="24"/>
                <w:lang w:bidi="en-US"/>
              </w:rPr>
            </w:r>
            <w:r/>
          </w:p>
        </w:tc>
        <w:tc>
          <w:tcPr>
            <w:tcW w:w="2190" w:type="pct"/>
            <w:textDirection w:val="lrTb"/>
            <w:noWrap w:val="false"/>
          </w:tcPr>
          <w:p>
            <w:pPr>
              <w:ind w:firstLine="422"/>
              <w:rPr>
                <w:rFonts w:ascii="仿宋" w:hAnsi="仿宋" w:eastAsia="仿宋" w:cs="仿宋"/>
                <w:b/>
                <w:sz w:val="24"/>
                <w:szCs w:val="24"/>
                <w:lang w:bidi="en-US"/>
              </w:rPr>
            </w:pPr>
            <w:r>
              <w:rPr>
                <w:rFonts w:ascii="仿宋" w:hAnsi="仿宋" w:eastAsia="仿宋" w:cs="仿宋"/>
                <w:b/>
                <w:sz w:val="24"/>
                <w:szCs w:val="24"/>
                <w:lang w:bidi="en-US"/>
              </w:rPr>
            </w:r>
            <w:r/>
          </w:p>
        </w:tc>
      </w:tr>
      <w:tr>
        <w:trPr>
          <w:jc w:val="center"/>
          <w:trHeight w:val="300"/>
        </w:trPr>
        <w:tc>
          <w:tcPr>
            <w:gridSpan w:val="2"/>
            <w:tcW w:w="5000" w:type="pct"/>
            <w:textDirection w:val="lrTb"/>
            <w:noWrap w:val="false"/>
          </w:tcPr>
          <w:p>
            <w:pPr>
              <w:contextualSpacing/>
              <w:ind w:left="420" w:firstLine="420"/>
              <w:spacing w:line="265" w:lineRule="atLeast"/>
              <w:shd w:val="clear" w:color="auto" w:fill="ffffff"/>
              <w:widowControl/>
              <w:rPr>
                <w:rFonts w:ascii="仿宋" w:hAnsi="仿宋" w:eastAsia="仿宋" w:cs="仿宋"/>
                <w:sz w:val="24"/>
                <w:szCs w:val="24"/>
                <w:lang w:bidi="en-US"/>
              </w:rPr>
            </w:pPr>
            <w:r>
              <w:rPr>
                <w:rFonts w:ascii="仿宋" w:hAnsi="仿宋" w:eastAsia="仿宋" w:cs="仿宋"/>
                <w:sz w:val="24"/>
                <w:szCs w:val="24"/>
                <w:lang w:bidi="en-US"/>
              </w:rPr>
            </w:r>
            <w:r/>
          </w:p>
        </w:tc>
      </w:tr>
      <w:tr>
        <w:trPr>
          <w:jc w:val="center"/>
          <w:trHeight w:val="320"/>
        </w:trPr>
        <w:tc>
          <w:tcPr>
            <w:tcW w:w="2809" w:type="pct"/>
            <w:textDirection w:val="lrTb"/>
            <w:noWrap w:val="false"/>
          </w:tcPr>
          <w:p>
            <w:pPr>
              <w:contextualSpacing/>
              <w:ind w:left="420" w:firstLine="420"/>
              <w:jc w:val="left"/>
              <w:spacing w:line="265" w:lineRule="atLeast"/>
              <w:shd w:val="clear" w:color="auto" w:fill="ffffff"/>
              <w:widowControl/>
              <w:rPr>
                <w:rFonts w:ascii="仿宋" w:hAnsi="仿宋" w:eastAsia="仿宋" w:cs="仿宋"/>
                <w:sz w:val="24"/>
                <w:szCs w:val="24"/>
                <w:lang w:bidi="en-US"/>
              </w:rPr>
            </w:pPr>
            <w:r>
              <w:rPr>
                <w:rFonts w:ascii="仿宋" w:hAnsi="仿宋" w:eastAsia="仿宋" w:cs="仿宋"/>
                <w:sz w:val="24"/>
                <w:szCs w:val="24"/>
                <w:lang w:bidi="en-US"/>
              </w:rPr>
            </w:r>
            <w:r/>
          </w:p>
        </w:tc>
        <w:tc>
          <w:tcPr>
            <w:tcW w:w="2190" w:type="pct"/>
            <w:textDirection w:val="lrTb"/>
            <w:noWrap w:val="false"/>
          </w:tcPr>
          <w:p>
            <w:pPr>
              <w:ind w:firstLine="420"/>
              <w:rPr>
                <w:rFonts w:ascii="仿宋" w:hAnsi="仿宋" w:eastAsia="仿宋" w:cs="仿宋"/>
                <w:sz w:val="24"/>
                <w:szCs w:val="24"/>
              </w:rPr>
            </w:pPr>
            <w:r>
              <w:rPr>
                <w:rFonts w:ascii="仿宋" w:hAnsi="仿宋" w:eastAsia="仿宋" w:cs="仿宋"/>
                <w:sz w:val="24"/>
                <w:szCs w:val="24"/>
              </w:rPr>
            </w:r>
            <w:r/>
          </w:p>
        </w:tc>
      </w:tr>
      <w:tr>
        <w:trPr>
          <w:jc w:val="center"/>
          <w:trHeight w:val="280"/>
        </w:trPr>
        <w:tc>
          <w:tcPr>
            <w:tcW w:w="2809" w:type="pct"/>
            <w:textDirection w:val="lrTb"/>
            <w:noWrap w:val="false"/>
          </w:tcPr>
          <w:p>
            <w:pPr>
              <w:contextualSpacing/>
              <w:ind w:left="420" w:firstLine="420"/>
              <w:jc w:val="left"/>
              <w:spacing w:line="265" w:lineRule="atLeast"/>
              <w:shd w:val="clear" w:color="auto" w:fill="ffffff"/>
              <w:widowControl/>
              <w:rPr>
                <w:rFonts w:ascii="仿宋" w:hAnsi="仿宋" w:eastAsia="仿宋" w:cs="仿宋"/>
                <w:sz w:val="24"/>
                <w:szCs w:val="24"/>
                <w:lang w:bidi="en-US"/>
              </w:rPr>
            </w:pPr>
            <w:r>
              <w:rPr>
                <w:rFonts w:ascii="仿宋" w:hAnsi="仿宋" w:eastAsia="仿宋" w:cs="仿宋"/>
                <w:sz w:val="24"/>
                <w:szCs w:val="24"/>
                <w:lang w:bidi="en-US"/>
              </w:rPr>
            </w:r>
            <w:r/>
          </w:p>
        </w:tc>
        <w:tc>
          <w:tcPr>
            <w:tcW w:w="2190" w:type="pct"/>
            <w:textDirection w:val="lrTb"/>
            <w:noWrap w:val="false"/>
          </w:tcPr>
          <w:p>
            <w:pPr>
              <w:ind w:firstLine="420"/>
              <w:rPr>
                <w:rFonts w:ascii="仿宋" w:hAnsi="仿宋" w:eastAsia="仿宋" w:cs="仿宋"/>
                <w:sz w:val="24"/>
                <w:szCs w:val="24"/>
              </w:rPr>
            </w:pPr>
            <w:r>
              <w:rPr>
                <w:rFonts w:ascii="仿宋" w:hAnsi="仿宋" w:eastAsia="仿宋" w:cs="仿宋"/>
                <w:sz w:val="24"/>
                <w:szCs w:val="24"/>
              </w:rPr>
            </w:r>
            <w:r/>
          </w:p>
        </w:tc>
      </w:tr>
      <w:tr>
        <w:trPr>
          <w:jc w:val="center"/>
          <w:trHeight w:val="460"/>
        </w:trPr>
        <w:tc>
          <w:tcPr>
            <w:tcW w:w="2809" w:type="pct"/>
            <w:textDirection w:val="lrTb"/>
            <w:noWrap w:val="false"/>
          </w:tcPr>
          <w:p>
            <w:pPr>
              <w:contextualSpacing/>
              <w:ind w:left="420" w:firstLine="420"/>
              <w:jc w:val="left"/>
              <w:spacing w:line="265" w:lineRule="atLeast"/>
              <w:shd w:val="clear" w:color="auto" w:fill="ffffff"/>
              <w:widowControl/>
              <w:rPr>
                <w:rFonts w:ascii="仿宋" w:hAnsi="仿宋" w:eastAsia="仿宋" w:cs="仿宋"/>
                <w:sz w:val="24"/>
                <w:szCs w:val="24"/>
                <w:lang w:bidi="en-US"/>
              </w:rPr>
            </w:pPr>
            <w:r>
              <w:rPr>
                <w:rFonts w:ascii="仿宋" w:hAnsi="仿宋" w:eastAsia="仿宋" w:cs="仿宋"/>
                <w:sz w:val="24"/>
                <w:szCs w:val="24"/>
                <w:lang w:bidi="en-US"/>
              </w:rPr>
            </w:r>
            <w:r/>
          </w:p>
        </w:tc>
        <w:tc>
          <w:tcPr>
            <w:tcW w:w="2190" w:type="pct"/>
            <w:textDirection w:val="lrTb"/>
            <w:noWrap w:val="false"/>
          </w:tcPr>
          <w:p>
            <w:pPr>
              <w:ind w:firstLine="420"/>
              <w:rPr>
                <w:rFonts w:ascii="仿宋" w:hAnsi="仿宋" w:eastAsia="仿宋" w:cs="仿宋"/>
                <w:sz w:val="24"/>
                <w:szCs w:val="24"/>
              </w:rPr>
            </w:pPr>
            <w:r>
              <w:rPr>
                <w:rFonts w:ascii="仿宋" w:hAnsi="仿宋" w:eastAsia="仿宋" w:cs="仿宋"/>
                <w:sz w:val="24"/>
                <w:szCs w:val="24"/>
              </w:rPr>
            </w:r>
            <w:r/>
          </w:p>
        </w:tc>
      </w:tr>
      <w:tr>
        <w:trPr>
          <w:jc w:val="center"/>
          <w:trHeight w:val="460"/>
        </w:trPr>
        <w:tc>
          <w:tcPr>
            <w:tcW w:w="2809" w:type="pct"/>
            <w:textDirection w:val="lrTb"/>
            <w:noWrap w:val="false"/>
          </w:tcPr>
          <w:p>
            <w:pPr>
              <w:contextualSpacing/>
              <w:ind w:left="420" w:firstLine="420"/>
              <w:jc w:val="left"/>
              <w:spacing w:line="265" w:lineRule="atLeast"/>
              <w:shd w:val="clear" w:color="auto" w:fill="ffffff"/>
              <w:widowControl/>
              <w:rPr>
                <w:rFonts w:ascii="仿宋" w:hAnsi="仿宋" w:eastAsia="仿宋" w:cs="仿宋"/>
                <w:sz w:val="24"/>
                <w:szCs w:val="24"/>
                <w:lang w:bidi="en-US"/>
              </w:rPr>
            </w:pPr>
            <w:r>
              <w:rPr>
                <w:rFonts w:ascii="仿宋" w:hAnsi="仿宋" w:eastAsia="仿宋" w:cs="仿宋"/>
                <w:sz w:val="24"/>
                <w:szCs w:val="24"/>
                <w:lang w:bidi="en-US"/>
              </w:rPr>
            </w:r>
            <w:r/>
          </w:p>
        </w:tc>
        <w:tc>
          <w:tcPr>
            <w:tcW w:w="2190" w:type="pct"/>
            <w:textDirection w:val="lrTb"/>
            <w:noWrap w:val="false"/>
          </w:tcPr>
          <w:p>
            <w:pPr>
              <w:ind w:firstLine="420"/>
              <w:rPr>
                <w:rFonts w:ascii="仿宋" w:hAnsi="仿宋" w:eastAsia="仿宋" w:cs="仿宋"/>
                <w:sz w:val="24"/>
                <w:szCs w:val="24"/>
              </w:rPr>
            </w:pPr>
            <w:r>
              <w:rPr>
                <w:rFonts w:ascii="仿宋" w:hAnsi="仿宋" w:eastAsia="仿宋" w:cs="仿宋"/>
                <w:sz w:val="24"/>
                <w:szCs w:val="24"/>
              </w:rPr>
            </w:r>
            <w:r/>
          </w:p>
        </w:tc>
      </w:tr>
      <w:tr>
        <w:trPr>
          <w:jc w:val="center"/>
          <w:trHeight w:val="280"/>
        </w:trPr>
        <w:tc>
          <w:tcPr>
            <w:tcW w:w="2809" w:type="pct"/>
            <w:textDirection w:val="lrTb"/>
            <w:noWrap w:val="false"/>
          </w:tcPr>
          <w:p>
            <w:pPr>
              <w:contextualSpacing/>
              <w:ind w:left="420" w:firstLine="420"/>
              <w:jc w:val="left"/>
              <w:spacing w:line="265" w:lineRule="atLeast"/>
              <w:shd w:val="clear" w:color="auto" w:fill="ffffff"/>
              <w:widowControl/>
              <w:rPr>
                <w:rFonts w:ascii="仿宋" w:hAnsi="仿宋" w:eastAsia="仿宋" w:cs="仿宋"/>
                <w:sz w:val="24"/>
                <w:szCs w:val="24"/>
                <w:lang w:bidi="en-US"/>
              </w:rPr>
            </w:pPr>
            <w:r>
              <w:rPr>
                <w:rFonts w:ascii="仿宋" w:hAnsi="仿宋" w:eastAsia="仿宋" w:cs="仿宋"/>
                <w:sz w:val="24"/>
                <w:szCs w:val="24"/>
                <w:lang w:bidi="en-US"/>
              </w:rPr>
            </w:r>
            <w:r/>
          </w:p>
        </w:tc>
        <w:tc>
          <w:tcPr>
            <w:tcW w:w="2190" w:type="pct"/>
            <w:textDirection w:val="lrTb"/>
            <w:noWrap w:val="false"/>
          </w:tcPr>
          <w:p>
            <w:pPr>
              <w:ind w:firstLine="420"/>
              <w:rPr>
                <w:rFonts w:ascii="仿宋" w:hAnsi="仿宋" w:eastAsia="仿宋" w:cs="仿宋"/>
                <w:sz w:val="24"/>
                <w:szCs w:val="24"/>
              </w:rPr>
            </w:pPr>
            <w:r>
              <w:rPr>
                <w:rFonts w:ascii="仿宋" w:hAnsi="仿宋" w:eastAsia="仿宋" w:cs="仿宋"/>
                <w:sz w:val="24"/>
                <w:szCs w:val="24"/>
              </w:rPr>
            </w:r>
            <w:r/>
          </w:p>
        </w:tc>
      </w:tr>
      <w:tr>
        <w:trPr>
          <w:jc w:val="center"/>
          <w:trHeight w:val="389"/>
        </w:trPr>
        <w:tc>
          <w:tcPr>
            <w:gridSpan w:val="2"/>
            <w:tcW w:w="5000" w:type="pct"/>
            <w:textDirection w:val="lrTb"/>
            <w:noWrap w:val="false"/>
          </w:tcPr>
          <w:p>
            <w:pPr>
              <w:contextualSpacing/>
              <w:ind w:left="420" w:firstLine="420"/>
              <w:spacing w:line="265" w:lineRule="atLeast"/>
              <w:shd w:val="clear" w:color="auto" w:fill="ffffff"/>
              <w:widowControl/>
              <w:rPr>
                <w:rFonts w:ascii="仿宋" w:hAnsi="仿宋" w:eastAsia="仿宋" w:cs="仿宋"/>
                <w:sz w:val="24"/>
                <w:szCs w:val="24"/>
                <w:lang w:bidi="en-US"/>
              </w:rPr>
            </w:pPr>
            <w:r>
              <w:rPr>
                <w:rFonts w:ascii="仿宋" w:hAnsi="仿宋" w:eastAsia="仿宋" w:cs="仿宋"/>
                <w:sz w:val="24"/>
                <w:szCs w:val="24"/>
                <w:lang w:bidi="en-US"/>
              </w:rPr>
            </w:r>
            <w:r/>
          </w:p>
        </w:tc>
      </w:tr>
      <w:tr>
        <w:trPr>
          <w:jc w:val="center"/>
          <w:trHeight w:val="600"/>
        </w:trPr>
        <w:tc>
          <w:tcPr>
            <w:tcW w:w="2809" w:type="pct"/>
            <w:textDirection w:val="lrTb"/>
            <w:noWrap w:val="false"/>
          </w:tcPr>
          <w:p>
            <w:pPr>
              <w:contextualSpacing/>
              <w:ind w:left="420" w:firstLine="420"/>
              <w:jc w:val="left"/>
              <w:spacing w:line="265" w:lineRule="atLeast"/>
              <w:shd w:val="clear" w:color="auto" w:fill="ffffff"/>
              <w:widowControl/>
              <w:rPr>
                <w:rFonts w:ascii="仿宋" w:hAnsi="仿宋" w:eastAsia="仿宋" w:cs="仿宋"/>
                <w:sz w:val="24"/>
                <w:szCs w:val="24"/>
                <w:lang w:bidi="en-US"/>
              </w:rPr>
            </w:pPr>
            <w:r>
              <w:rPr>
                <w:rFonts w:ascii="仿宋" w:hAnsi="仿宋" w:eastAsia="仿宋" w:cs="仿宋"/>
                <w:sz w:val="24"/>
                <w:szCs w:val="24"/>
                <w:lang w:bidi="en-US"/>
              </w:rPr>
            </w:r>
            <w:r/>
          </w:p>
        </w:tc>
        <w:tc>
          <w:tcPr>
            <w:tcW w:w="2190" w:type="pct"/>
            <w:textDirection w:val="lrTb"/>
            <w:noWrap w:val="false"/>
          </w:tcPr>
          <w:p>
            <w:pPr>
              <w:ind w:firstLine="420"/>
              <w:rPr>
                <w:rFonts w:ascii="仿宋" w:hAnsi="仿宋" w:eastAsia="仿宋" w:cs="仿宋"/>
                <w:sz w:val="24"/>
                <w:szCs w:val="24"/>
              </w:rPr>
            </w:pPr>
            <w:r>
              <w:rPr>
                <w:rFonts w:ascii="仿宋" w:hAnsi="仿宋" w:eastAsia="仿宋" w:cs="仿宋"/>
                <w:sz w:val="24"/>
                <w:szCs w:val="24"/>
              </w:rPr>
            </w:r>
            <w:r/>
          </w:p>
        </w:tc>
      </w:tr>
      <w:tr>
        <w:trPr>
          <w:jc w:val="center"/>
          <w:trHeight w:val="160"/>
        </w:trPr>
        <w:tc>
          <w:tcPr>
            <w:tcW w:w="2809" w:type="pct"/>
            <w:textDirection w:val="lrTb"/>
            <w:noWrap w:val="false"/>
          </w:tcPr>
          <w:p>
            <w:pPr>
              <w:contextualSpacing/>
              <w:ind w:left="420" w:firstLine="420"/>
              <w:jc w:val="left"/>
              <w:spacing w:line="265" w:lineRule="atLeast"/>
              <w:shd w:val="clear" w:color="auto" w:fill="ffffff"/>
              <w:widowControl/>
              <w:rPr>
                <w:rFonts w:ascii="仿宋" w:hAnsi="仿宋" w:eastAsia="仿宋" w:cs="仿宋"/>
                <w:sz w:val="24"/>
                <w:szCs w:val="24"/>
                <w:lang w:bidi="en-US"/>
              </w:rPr>
            </w:pPr>
            <w:r>
              <w:rPr>
                <w:rFonts w:ascii="仿宋" w:hAnsi="仿宋" w:eastAsia="仿宋" w:cs="仿宋"/>
                <w:sz w:val="24"/>
                <w:szCs w:val="24"/>
                <w:lang w:bidi="en-US"/>
              </w:rPr>
            </w:r>
            <w:r/>
          </w:p>
        </w:tc>
        <w:tc>
          <w:tcPr>
            <w:tcW w:w="2190" w:type="pct"/>
            <w:textDirection w:val="lrTb"/>
            <w:noWrap w:val="false"/>
          </w:tcPr>
          <w:p>
            <w:pPr>
              <w:ind w:firstLine="420"/>
              <w:rPr>
                <w:rFonts w:ascii="仿宋" w:hAnsi="仿宋" w:eastAsia="仿宋" w:cs="仿宋"/>
                <w:sz w:val="24"/>
                <w:szCs w:val="24"/>
              </w:rPr>
            </w:pPr>
            <w:r>
              <w:rPr>
                <w:rFonts w:ascii="仿宋" w:hAnsi="仿宋" w:eastAsia="仿宋" w:cs="仿宋"/>
                <w:sz w:val="24"/>
                <w:szCs w:val="24"/>
              </w:rPr>
            </w:r>
            <w:r/>
          </w:p>
        </w:tc>
      </w:tr>
      <w:tr>
        <w:trPr>
          <w:jc w:val="center"/>
          <w:trHeight w:val="289"/>
        </w:trPr>
        <w:tc>
          <w:tcPr>
            <w:tcW w:w="2809" w:type="pct"/>
            <w:textDirection w:val="lrTb"/>
            <w:noWrap w:val="false"/>
          </w:tcPr>
          <w:p>
            <w:pPr>
              <w:contextualSpacing/>
              <w:ind w:left="420" w:firstLine="420"/>
              <w:jc w:val="left"/>
              <w:spacing w:line="265" w:lineRule="atLeast"/>
              <w:shd w:val="clear" w:color="auto" w:fill="ffffff"/>
              <w:widowControl/>
              <w:rPr>
                <w:rFonts w:ascii="仿宋" w:hAnsi="仿宋" w:eastAsia="仿宋" w:cs="仿宋"/>
                <w:sz w:val="24"/>
                <w:szCs w:val="24"/>
                <w:lang w:bidi="en-US"/>
              </w:rPr>
            </w:pPr>
            <w:r>
              <w:rPr>
                <w:rFonts w:ascii="仿宋" w:hAnsi="仿宋" w:eastAsia="仿宋" w:cs="仿宋"/>
                <w:sz w:val="24"/>
                <w:szCs w:val="24"/>
                <w:lang w:bidi="en-US"/>
              </w:rPr>
            </w:r>
            <w:r/>
          </w:p>
        </w:tc>
        <w:tc>
          <w:tcPr>
            <w:tcW w:w="2190" w:type="pct"/>
            <w:textDirection w:val="lrTb"/>
            <w:noWrap w:val="false"/>
          </w:tcPr>
          <w:p>
            <w:pPr>
              <w:ind w:firstLine="420"/>
              <w:rPr>
                <w:rFonts w:ascii="仿宋" w:hAnsi="仿宋" w:eastAsia="仿宋" w:cs="仿宋"/>
                <w:sz w:val="24"/>
                <w:szCs w:val="24"/>
              </w:rPr>
            </w:pPr>
            <w:r>
              <w:rPr>
                <w:rFonts w:ascii="仿宋" w:hAnsi="仿宋" w:eastAsia="仿宋" w:cs="仿宋"/>
                <w:sz w:val="24"/>
                <w:szCs w:val="24"/>
              </w:rPr>
            </w:r>
            <w:r/>
          </w:p>
        </w:tc>
      </w:tr>
      <w:tr>
        <w:trPr>
          <w:jc w:val="center"/>
          <w:trHeight w:val="278"/>
        </w:trPr>
        <w:tc>
          <w:tcPr>
            <w:tcW w:w="2809" w:type="pct"/>
            <w:textDirection w:val="lrTb"/>
            <w:noWrap w:val="false"/>
          </w:tcPr>
          <w:p>
            <w:pPr>
              <w:contextualSpacing/>
              <w:ind w:left="420" w:firstLine="420"/>
              <w:jc w:val="left"/>
              <w:spacing w:line="265" w:lineRule="atLeast"/>
              <w:shd w:val="clear" w:color="auto" w:fill="ffffff"/>
              <w:widowControl/>
              <w:rPr>
                <w:rFonts w:ascii="仿宋" w:hAnsi="仿宋" w:eastAsia="仿宋" w:cs="仿宋"/>
                <w:sz w:val="24"/>
                <w:szCs w:val="24"/>
                <w:lang w:bidi="en-US"/>
              </w:rPr>
            </w:pPr>
            <w:r>
              <w:rPr>
                <w:rFonts w:ascii="仿宋" w:hAnsi="仿宋" w:eastAsia="仿宋" w:cs="仿宋"/>
                <w:sz w:val="24"/>
                <w:szCs w:val="24"/>
                <w:lang w:bidi="en-US"/>
              </w:rPr>
            </w:r>
            <w:r/>
          </w:p>
        </w:tc>
        <w:tc>
          <w:tcPr>
            <w:tcW w:w="2190" w:type="pct"/>
            <w:textDirection w:val="lrTb"/>
            <w:noWrap w:val="false"/>
          </w:tcPr>
          <w:p>
            <w:pPr>
              <w:ind w:firstLine="420"/>
              <w:rPr>
                <w:rFonts w:ascii="仿宋" w:hAnsi="仿宋" w:eastAsia="仿宋" w:cs="仿宋"/>
                <w:sz w:val="24"/>
                <w:szCs w:val="24"/>
              </w:rPr>
            </w:pPr>
            <w:r>
              <w:rPr>
                <w:rFonts w:ascii="仿宋" w:hAnsi="仿宋" w:eastAsia="仿宋" w:cs="仿宋"/>
                <w:sz w:val="24"/>
                <w:szCs w:val="24"/>
              </w:rPr>
            </w:r>
            <w:r/>
          </w:p>
        </w:tc>
      </w:tr>
      <w:tr>
        <w:trPr>
          <w:jc w:val="center"/>
          <w:trHeight w:val="269"/>
        </w:trPr>
        <w:tc>
          <w:tcPr>
            <w:tcW w:w="2809" w:type="pct"/>
            <w:textDirection w:val="lrTb"/>
            <w:noWrap w:val="false"/>
          </w:tcPr>
          <w:p>
            <w:pPr>
              <w:contextualSpacing/>
              <w:ind w:left="420" w:firstLine="420"/>
              <w:jc w:val="left"/>
              <w:spacing w:line="265" w:lineRule="atLeast"/>
              <w:shd w:val="clear" w:color="auto" w:fill="ffffff"/>
              <w:widowControl/>
              <w:rPr>
                <w:rFonts w:ascii="仿宋" w:hAnsi="仿宋" w:eastAsia="仿宋" w:cs="仿宋"/>
                <w:sz w:val="24"/>
                <w:szCs w:val="24"/>
                <w:lang w:bidi="en-US"/>
              </w:rPr>
            </w:pPr>
            <w:r>
              <w:rPr>
                <w:rFonts w:ascii="仿宋" w:hAnsi="仿宋" w:eastAsia="仿宋" w:cs="仿宋"/>
                <w:sz w:val="24"/>
                <w:szCs w:val="24"/>
                <w:lang w:bidi="en-US"/>
              </w:rPr>
            </w:r>
            <w:r/>
          </w:p>
        </w:tc>
        <w:tc>
          <w:tcPr>
            <w:tcW w:w="2190" w:type="pct"/>
            <w:textDirection w:val="lrTb"/>
            <w:noWrap w:val="false"/>
          </w:tcPr>
          <w:p>
            <w:pPr>
              <w:ind w:firstLine="420"/>
              <w:rPr>
                <w:rFonts w:ascii="仿宋" w:hAnsi="仿宋" w:eastAsia="仿宋" w:cs="仿宋"/>
                <w:sz w:val="24"/>
                <w:szCs w:val="24"/>
              </w:rPr>
            </w:pPr>
            <w:r>
              <w:rPr>
                <w:rFonts w:ascii="仿宋" w:hAnsi="仿宋" w:eastAsia="仿宋" w:cs="仿宋"/>
                <w:sz w:val="24"/>
                <w:szCs w:val="24"/>
              </w:rPr>
            </w:r>
            <w:r/>
          </w:p>
        </w:tc>
      </w:tr>
      <w:tr>
        <w:trPr>
          <w:jc w:val="center"/>
          <w:trHeight w:val="460"/>
        </w:trPr>
        <w:tc>
          <w:tcPr>
            <w:gridSpan w:val="2"/>
            <w:tcW w:w="5000" w:type="pct"/>
            <w:textDirection w:val="lrTb"/>
            <w:noWrap w:val="false"/>
          </w:tcPr>
          <w:p>
            <w:pPr>
              <w:contextualSpacing/>
              <w:ind w:left="420" w:firstLine="422"/>
              <w:spacing w:line="265" w:lineRule="atLeast"/>
              <w:shd w:val="clear" w:color="auto" w:fill="ffffff"/>
              <w:widowControl/>
              <w:rPr>
                <w:rFonts w:ascii="仿宋" w:hAnsi="仿宋" w:eastAsia="仿宋" w:cs="仿宋"/>
                <w:b/>
                <w:sz w:val="24"/>
                <w:szCs w:val="24"/>
                <w:lang w:bidi="en-US"/>
              </w:rPr>
            </w:pPr>
            <w:r>
              <w:rPr>
                <w:rFonts w:ascii="仿宋" w:hAnsi="仿宋" w:eastAsia="仿宋" w:cs="仿宋"/>
                <w:b/>
                <w:sz w:val="24"/>
                <w:szCs w:val="24"/>
                <w:lang w:bidi="en-US"/>
              </w:rPr>
            </w:r>
            <w:r/>
          </w:p>
        </w:tc>
      </w:tr>
      <w:tr>
        <w:trPr>
          <w:jc w:val="center"/>
          <w:trHeight w:val="320"/>
        </w:trPr>
        <w:tc>
          <w:tcPr>
            <w:tcW w:w="2809" w:type="pct"/>
            <w:textDirection w:val="lrTb"/>
            <w:noWrap w:val="false"/>
          </w:tcPr>
          <w:p>
            <w:pPr>
              <w:contextualSpacing/>
              <w:ind w:left="420" w:firstLine="422"/>
              <w:jc w:val="left"/>
              <w:spacing w:line="265" w:lineRule="atLeast"/>
              <w:shd w:val="clear" w:color="auto" w:fill="ffffff"/>
              <w:widowControl/>
              <w:rPr>
                <w:rFonts w:ascii="仿宋" w:hAnsi="仿宋" w:eastAsia="仿宋" w:cs="仿宋"/>
                <w:b/>
                <w:bCs/>
                <w:sz w:val="24"/>
                <w:szCs w:val="24"/>
                <w:lang w:bidi="en-US"/>
              </w:rPr>
            </w:pPr>
            <w:r>
              <w:rPr>
                <w:rFonts w:ascii="仿宋" w:hAnsi="仿宋" w:eastAsia="仿宋" w:cs="仿宋"/>
                <w:b/>
                <w:bCs/>
                <w:sz w:val="24"/>
                <w:szCs w:val="24"/>
                <w:lang w:bidi="en-US"/>
              </w:rPr>
            </w:r>
            <w:r/>
          </w:p>
        </w:tc>
        <w:tc>
          <w:tcPr>
            <w:tcW w:w="2190" w:type="pct"/>
            <w:textDirection w:val="lrTb"/>
            <w:noWrap w:val="false"/>
          </w:tcPr>
          <w:p>
            <w:pPr>
              <w:ind w:firstLine="420"/>
              <w:rPr>
                <w:rFonts w:ascii="仿宋" w:hAnsi="仿宋" w:eastAsia="仿宋" w:cs="仿宋"/>
                <w:sz w:val="24"/>
                <w:szCs w:val="24"/>
              </w:rPr>
            </w:pPr>
            <w:r>
              <w:rPr>
                <w:rFonts w:ascii="仿宋" w:hAnsi="仿宋" w:eastAsia="仿宋" w:cs="仿宋"/>
                <w:sz w:val="24"/>
                <w:szCs w:val="24"/>
              </w:rPr>
            </w:r>
            <w:r/>
          </w:p>
        </w:tc>
      </w:tr>
      <w:tr>
        <w:trPr>
          <w:jc w:val="center"/>
          <w:trHeight w:val="280"/>
        </w:trPr>
        <w:tc>
          <w:tcPr>
            <w:tcW w:w="2809" w:type="pct"/>
            <w:textDirection w:val="lrTb"/>
            <w:noWrap w:val="false"/>
          </w:tcPr>
          <w:p>
            <w:pPr>
              <w:contextualSpacing/>
              <w:ind w:left="420" w:firstLine="420"/>
              <w:jc w:val="left"/>
              <w:spacing w:line="265" w:lineRule="atLeast"/>
              <w:shd w:val="clear" w:color="auto" w:fill="ffffff"/>
              <w:widowControl/>
              <w:rPr>
                <w:rFonts w:ascii="仿宋" w:hAnsi="仿宋" w:eastAsia="仿宋" w:cs="仿宋"/>
                <w:sz w:val="24"/>
                <w:szCs w:val="24"/>
                <w:lang w:bidi="en-US"/>
              </w:rPr>
            </w:pPr>
            <w:r>
              <w:rPr>
                <w:rFonts w:ascii="仿宋" w:hAnsi="仿宋" w:eastAsia="仿宋" w:cs="仿宋"/>
                <w:sz w:val="24"/>
                <w:szCs w:val="24"/>
                <w:lang w:bidi="en-US"/>
              </w:rPr>
            </w:r>
            <w:r/>
          </w:p>
        </w:tc>
        <w:tc>
          <w:tcPr>
            <w:tcW w:w="2190" w:type="pct"/>
            <w:textDirection w:val="lrTb"/>
            <w:noWrap w:val="false"/>
          </w:tcPr>
          <w:p>
            <w:pPr>
              <w:ind w:firstLine="420"/>
              <w:rPr>
                <w:rFonts w:ascii="仿宋" w:hAnsi="仿宋" w:eastAsia="仿宋" w:cs="仿宋"/>
                <w:sz w:val="24"/>
                <w:szCs w:val="24"/>
              </w:rPr>
            </w:pPr>
            <w:r>
              <w:rPr>
                <w:rFonts w:ascii="仿宋" w:hAnsi="仿宋" w:eastAsia="仿宋" w:cs="仿宋"/>
                <w:sz w:val="24"/>
                <w:szCs w:val="24"/>
              </w:rPr>
            </w:r>
            <w:r/>
          </w:p>
        </w:tc>
      </w:tr>
      <w:tr>
        <w:trPr>
          <w:jc w:val="center"/>
          <w:trHeight w:val="320"/>
        </w:trPr>
        <w:tc>
          <w:tcPr>
            <w:tcW w:w="2809" w:type="pct"/>
            <w:textDirection w:val="lrTb"/>
            <w:noWrap w:val="false"/>
          </w:tcPr>
          <w:p>
            <w:pPr>
              <w:contextualSpacing/>
              <w:ind w:left="420" w:firstLine="422"/>
              <w:jc w:val="left"/>
              <w:spacing w:line="265" w:lineRule="atLeast"/>
              <w:shd w:val="clear" w:color="auto" w:fill="ffffff"/>
              <w:widowControl/>
              <w:rPr>
                <w:rFonts w:ascii="仿宋" w:hAnsi="仿宋" w:eastAsia="仿宋" w:cs="仿宋"/>
                <w:b/>
                <w:bCs/>
                <w:sz w:val="24"/>
                <w:szCs w:val="24"/>
                <w:lang w:bidi="en-US"/>
              </w:rPr>
            </w:pPr>
            <w:r>
              <w:rPr>
                <w:rFonts w:ascii="仿宋" w:hAnsi="仿宋" w:eastAsia="仿宋" w:cs="仿宋"/>
                <w:b/>
                <w:bCs/>
                <w:sz w:val="24"/>
                <w:szCs w:val="24"/>
                <w:lang w:bidi="en-US"/>
              </w:rPr>
            </w:r>
            <w:r/>
          </w:p>
        </w:tc>
        <w:tc>
          <w:tcPr>
            <w:tcW w:w="2190" w:type="pct"/>
            <w:textDirection w:val="lrTb"/>
            <w:noWrap w:val="false"/>
          </w:tcPr>
          <w:p>
            <w:pPr>
              <w:ind w:firstLine="420"/>
              <w:rPr>
                <w:rFonts w:ascii="仿宋" w:hAnsi="仿宋" w:eastAsia="仿宋" w:cs="仿宋"/>
                <w:sz w:val="24"/>
                <w:szCs w:val="24"/>
              </w:rPr>
            </w:pPr>
            <w:r>
              <w:rPr>
                <w:rFonts w:ascii="仿宋" w:hAnsi="仿宋" w:eastAsia="仿宋" w:cs="仿宋"/>
                <w:sz w:val="24"/>
                <w:szCs w:val="24"/>
              </w:rPr>
            </w:r>
            <w:r/>
          </w:p>
        </w:tc>
      </w:tr>
      <w:tr>
        <w:trPr>
          <w:jc w:val="center"/>
          <w:trHeight w:val="260"/>
        </w:trPr>
        <w:tc>
          <w:tcPr>
            <w:gridSpan w:val="2"/>
            <w:tcW w:w="5000" w:type="pct"/>
            <w:textDirection w:val="lrTb"/>
            <w:noWrap w:val="false"/>
          </w:tcPr>
          <w:p>
            <w:pPr>
              <w:contextualSpacing/>
              <w:ind w:left="420" w:firstLine="422"/>
              <w:spacing w:line="265" w:lineRule="atLeast"/>
              <w:shd w:val="clear" w:color="auto" w:fill="ffffff"/>
              <w:widowControl/>
              <w:rPr>
                <w:rFonts w:ascii="仿宋" w:hAnsi="仿宋" w:eastAsia="仿宋" w:cs="仿宋"/>
                <w:b/>
                <w:sz w:val="24"/>
                <w:szCs w:val="24"/>
                <w:lang w:bidi="en-US"/>
              </w:rPr>
            </w:pPr>
            <w:r>
              <w:rPr>
                <w:rFonts w:ascii="仿宋" w:hAnsi="仿宋" w:eastAsia="仿宋" w:cs="仿宋"/>
                <w:b/>
                <w:sz w:val="24"/>
                <w:szCs w:val="24"/>
                <w:lang w:bidi="en-US"/>
              </w:rPr>
            </w:r>
            <w:r/>
          </w:p>
        </w:tc>
      </w:tr>
    </w:tbl>
    <w:p>
      <w:pPr>
        <w:ind w:firstLine="643"/>
        <w:rPr>
          <w:rFonts w:ascii="仿宋" w:hAnsi="仿宋" w:eastAsia="仿宋" w:cs="仿宋"/>
          <w:b/>
          <w:sz w:val="32"/>
          <w:szCs w:val="32"/>
        </w:rPr>
      </w:pPr>
      <w:r>
        <w:rPr>
          <w:rFonts w:hint="eastAsia" w:ascii="仿宋" w:hAnsi="仿宋" w:eastAsia="仿宋" w:cs="仿宋"/>
          <w:b/>
          <w:sz w:val="32"/>
          <w:szCs w:val="32"/>
        </w:rPr>
        <w:br w:type="page" w:clear="all"/>
      </w:r>
      <w:bookmarkEnd w:id="216"/>
      <w:bookmarkEnd w:id="217"/>
      <w:bookmarkEnd w:id="218"/>
      <w:bookmarkEnd w:id="219"/>
      <w:bookmarkEnd w:id="220"/>
      <w:bookmarkEnd w:id="221"/>
      <w:bookmarkEnd w:id="222"/>
      <w:bookmarkEnd w:id="223"/>
      <w:r/>
    </w:p>
    <w:p>
      <w:pPr>
        <w:ind w:firstLine="0"/>
        <w:jc w:val="center"/>
        <w:rPr>
          <w:rFonts w:ascii="仿宋" w:hAnsi="仿宋" w:eastAsia="仿宋" w:cs="仿宋"/>
          <w:b/>
          <w:bCs/>
          <w:sz w:val="28"/>
          <w:szCs w:val="28"/>
        </w:rPr>
      </w:pPr>
      <w:r>
        <w:rPr>
          <w:rFonts w:hint="eastAsia" w:ascii="仿宋" w:hAnsi="仿宋" w:eastAsia="仿宋" w:cs="仿宋"/>
          <w:b/>
          <w:bCs/>
          <w:sz w:val="28"/>
          <w:szCs w:val="28"/>
        </w:rPr>
        <w:t xml:space="preserve">质疑函范本</w:t>
      </w:r>
      <w:r/>
    </w:p>
    <w:p>
      <w:pPr>
        <w:ind w:firstLine="420"/>
        <w:keepLines w:val="0"/>
        <w:keepNext w:val="0"/>
        <w:pageBreakBefore w:val="0"/>
        <w:spacing w:line="400" w:lineRule="exact"/>
        <w:widowControl w:val="off"/>
        <w:rPr>
          <w:rFonts w:ascii="仿宋" w:hAnsi="仿宋" w:eastAsia="仿宋" w:cs="仿宋"/>
          <w:bCs/>
          <w:sz w:val="24"/>
          <w:szCs w:val="24"/>
        </w:rPr>
      </w:pPr>
      <w:r>
        <w:rPr>
          <w:rFonts w:hint="eastAsia" w:ascii="仿宋" w:hAnsi="仿宋" w:eastAsia="仿宋" w:cs="仿宋"/>
          <w:bCs/>
          <w:sz w:val="24"/>
          <w:szCs w:val="24"/>
        </w:rPr>
        <w:t xml:space="preserve">一、质疑供应商基本信息</w:t>
      </w:r>
      <w:r/>
    </w:p>
    <w:p>
      <w:pPr>
        <w:ind w:firstLine="420"/>
        <w:keepLines w:val="0"/>
        <w:keepNext w:val="0"/>
        <w:pageBreakBefore w:val="0"/>
        <w:spacing w:line="400" w:lineRule="exact"/>
        <w:rPr>
          <w:rFonts w:ascii="仿宋" w:hAnsi="仿宋" w:eastAsia="仿宋" w:cs="仿宋"/>
          <w:sz w:val="24"/>
          <w:szCs w:val="24"/>
          <w:u w:val="single"/>
        </w:rPr>
      </w:pPr>
      <w:r>
        <w:rPr>
          <w:rFonts w:hint="eastAsia" w:ascii="仿宋" w:hAnsi="仿宋" w:eastAsia="仿宋" w:cs="仿宋"/>
          <w:sz w:val="24"/>
          <w:szCs w:val="24"/>
        </w:rPr>
        <w:t xml:space="preserve">质疑供应商：</w:t>
      </w:r>
      <w:r>
        <w:rPr>
          <w:rFonts w:hint="eastAsia" w:ascii="仿宋" w:hAnsi="仿宋" w:eastAsia="仿宋" w:cs="仿宋"/>
          <w:sz w:val="24"/>
          <w:szCs w:val="24"/>
          <w:u w:val="single"/>
        </w:rPr>
        <w:t xml:space="preserve">                                                              </w:t>
      </w:r>
      <w:r/>
    </w:p>
    <w:p>
      <w:pPr>
        <w:ind w:firstLine="420"/>
        <w:keepLines w:val="0"/>
        <w:keepNext w:val="0"/>
        <w:pageBreakBefore w:val="0"/>
        <w:spacing w:line="400" w:lineRule="exact"/>
        <w:rPr>
          <w:rFonts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ind w:firstLine="420"/>
        <w:keepLines w:val="0"/>
        <w:keepNext w:val="0"/>
        <w:pageBreakBefore w:val="0"/>
        <w:spacing w:line="400" w:lineRule="exact"/>
        <w:rPr>
          <w:rFonts w:ascii="仿宋" w:hAnsi="仿宋" w:eastAsia="仿宋" w:cs="仿宋"/>
          <w:sz w:val="24"/>
          <w:szCs w:val="24"/>
        </w:rPr>
      </w:pPr>
      <w:r>
        <w:rPr>
          <w:rFonts w:hint="eastAsia" w:ascii="仿宋" w:hAnsi="仿宋" w:eastAsia="仿宋" w:cs="仿宋"/>
          <w:sz w:val="24"/>
          <w:szCs w:val="24"/>
        </w:rPr>
        <w:t xml:space="preserve">联系人：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p>
    <w:p>
      <w:pPr>
        <w:ind w:firstLine="420"/>
        <w:keepLines w:val="0"/>
        <w:keepNext w:val="0"/>
        <w:pageBreakBefore w:val="0"/>
        <w:spacing w:line="400" w:lineRule="exact"/>
        <w:rPr>
          <w:rFonts w:ascii="仿宋" w:hAnsi="仿宋" w:eastAsia="仿宋" w:cs="仿宋"/>
          <w:sz w:val="24"/>
          <w:szCs w:val="24"/>
          <w:u w:val="single"/>
        </w:rPr>
      </w:pPr>
      <w:r>
        <w:rPr>
          <w:rFonts w:hint="eastAsia" w:ascii="仿宋" w:hAnsi="仿宋" w:eastAsia="仿宋" w:cs="仿宋"/>
          <w:sz w:val="24"/>
          <w:szCs w:val="24"/>
        </w:rPr>
        <w:t xml:space="preserve">授权代表：</w:t>
      </w:r>
      <w:r>
        <w:rPr>
          <w:rFonts w:hint="eastAsia" w:ascii="仿宋" w:hAnsi="仿宋" w:eastAsia="仿宋" w:cs="仿宋"/>
          <w:sz w:val="24"/>
          <w:szCs w:val="24"/>
          <w:u w:val="single"/>
        </w:rPr>
        <w:t xml:space="preserve">                                                                 </w:t>
      </w:r>
      <w:r/>
    </w:p>
    <w:p>
      <w:pPr>
        <w:ind w:firstLine="420"/>
        <w:keepLines w:val="0"/>
        <w:keepNext w:val="0"/>
        <w:pageBreakBefore w:val="0"/>
        <w:spacing w:line="400" w:lineRule="exact"/>
        <w:rPr>
          <w:rFonts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p>
    <w:p>
      <w:pPr>
        <w:ind w:firstLine="420"/>
        <w:keepLines w:val="0"/>
        <w:keepNext w:val="0"/>
        <w:pageBreakBefore w:val="0"/>
        <w:spacing w:line="400" w:lineRule="exact"/>
        <w:rPr>
          <w:rFonts w:ascii="仿宋" w:hAnsi="仿宋" w:eastAsia="仿宋" w:cs="仿宋"/>
          <w:sz w:val="24"/>
          <w:szCs w:val="24"/>
        </w:rPr>
      </w:pPr>
      <w:r>
        <w:rPr>
          <w:rFonts w:hint="eastAsia" w:ascii="仿宋" w:hAnsi="仿宋" w:eastAsia="仿宋" w:cs="仿宋"/>
          <w:sz w:val="24"/>
          <w:szCs w:val="24"/>
        </w:rPr>
        <w:t xml:space="preserve">地址：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ind w:firstLine="420"/>
        <w:keepLines w:val="0"/>
        <w:keepNext w:val="0"/>
        <w:pageBreakBefore w:val="0"/>
        <w:spacing w:line="400" w:lineRule="exact"/>
        <w:rPr>
          <w:rFonts w:ascii="仿宋" w:hAnsi="仿宋" w:eastAsia="仿宋" w:cs="仿宋"/>
          <w:bCs/>
          <w:sz w:val="24"/>
          <w:szCs w:val="24"/>
        </w:rPr>
      </w:pPr>
      <w:r>
        <w:rPr>
          <w:rFonts w:hint="eastAsia" w:ascii="仿宋" w:hAnsi="仿宋" w:eastAsia="仿宋" w:cs="仿宋"/>
          <w:bCs/>
          <w:sz w:val="24"/>
          <w:szCs w:val="24"/>
        </w:rPr>
        <w:t xml:space="preserve">二、质疑项目基本情况</w:t>
      </w:r>
      <w:r/>
    </w:p>
    <w:p>
      <w:pPr>
        <w:ind w:firstLine="420"/>
        <w:keepLines w:val="0"/>
        <w:keepNext w:val="0"/>
        <w:pageBreakBefore w:val="0"/>
        <w:spacing w:line="400" w:lineRule="exact"/>
        <w:rPr>
          <w:rFonts w:ascii="仿宋" w:hAnsi="仿宋" w:eastAsia="仿宋" w:cs="仿宋"/>
          <w:sz w:val="24"/>
          <w:szCs w:val="24"/>
        </w:rPr>
      </w:pPr>
      <w:r>
        <w:rPr>
          <w:rFonts w:hint="eastAsia" w:ascii="仿宋" w:hAnsi="仿宋" w:eastAsia="仿宋" w:cs="仿宋"/>
          <w:sz w:val="24"/>
          <w:szCs w:val="24"/>
        </w:rPr>
        <w:t xml:space="preserve">质疑项目的名称：</w:t>
      </w:r>
      <w:r>
        <w:rPr>
          <w:rFonts w:hint="eastAsia" w:ascii="仿宋" w:hAnsi="仿宋" w:eastAsia="仿宋" w:cs="仿宋"/>
          <w:sz w:val="24"/>
          <w:szCs w:val="24"/>
          <w:u w:val="single"/>
        </w:rPr>
        <w:t xml:space="preserve">                                                          </w:t>
      </w:r>
      <w:r/>
    </w:p>
    <w:p>
      <w:pPr>
        <w:ind w:firstLine="420"/>
        <w:keepLines w:val="0"/>
        <w:keepNext w:val="0"/>
        <w:pageBreakBefore w:val="0"/>
        <w:spacing w:line="400" w:lineRule="exact"/>
        <w:rPr>
          <w:rFonts w:ascii="仿宋" w:hAnsi="仿宋" w:eastAsia="仿宋" w:cs="仿宋"/>
          <w:sz w:val="24"/>
          <w:szCs w:val="24"/>
        </w:rPr>
      </w:pPr>
      <w:r>
        <w:rPr>
          <w:rFonts w:hint="eastAsia" w:ascii="仿宋" w:hAnsi="仿宋" w:eastAsia="仿宋" w:cs="仿宋"/>
          <w:sz w:val="24"/>
          <w:szCs w:val="24"/>
        </w:rPr>
        <w:t xml:space="preserve">质疑项目的编号：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包号：</w:t>
      </w:r>
      <w:r>
        <w:rPr>
          <w:rFonts w:hint="eastAsia" w:ascii="仿宋" w:hAnsi="仿宋" w:eastAsia="仿宋" w:cs="仿宋"/>
          <w:sz w:val="24"/>
          <w:szCs w:val="24"/>
          <w:u w:val="single"/>
        </w:rPr>
        <w:t xml:space="preserve">                           </w:t>
      </w:r>
      <w:r/>
    </w:p>
    <w:p>
      <w:pPr>
        <w:ind w:firstLine="420"/>
        <w:keepLines w:val="0"/>
        <w:keepNext w:val="0"/>
        <w:pageBreakBefore w:val="0"/>
        <w:spacing w:line="400" w:lineRule="exact"/>
        <w:rPr>
          <w:rFonts w:ascii="仿宋" w:hAnsi="仿宋" w:eastAsia="仿宋" w:cs="仿宋"/>
          <w:sz w:val="24"/>
          <w:szCs w:val="24"/>
          <w:u w:val="single"/>
        </w:rPr>
      </w:pPr>
      <w:r>
        <w:rPr>
          <w:rFonts w:hint="eastAsia" w:ascii="仿宋" w:hAnsi="仿宋" w:eastAsia="仿宋" w:cs="仿宋"/>
          <w:sz w:val="24"/>
          <w:szCs w:val="24"/>
        </w:rPr>
        <w:t xml:space="preserve">采购人名称：</w:t>
      </w:r>
      <w:r>
        <w:rPr>
          <w:rFonts w:hint="eastAsia" w:ascii="仿宋" w:hAnsi="仿宋" w:eastAsia="仿宋" w:cs="仿宋"/>
          <w:sz w:val="24"/>
          <w:szCs w:val="24"/>
          <w:u w:val="single"/>
        </w:rPr>
        <w:t xml:space="preserve">                                                              </w:t>
      </w:r>
      <w:r/>
    </w:p>
    <w:p>
      <w:pPr>
        <w:ind w:firstLine="420"/>
        <w:keepLines w:val="0"/>
        <w:keepNext w:val="0"/>
        <w:pageBreakBefore w:val="0"/>
        <w:spacing w:line="400" w:lineRule="exact"/>
        <w:rPr>
          <w:rFonts w:ascii="仿宋" w:hAnsi="仿宋" w:eastAsia="仿宋" w:cs="仿宋"/>
          <w:sz w:val="24"/>
          <w:szCs w:val="24"/>
        </w:rPr>
      </w:pPr>
      <w:r>
        <w:rPr>
          <w:rFonts w:hint="eastAsia" w:ascii="仿宋" w:hAnsi="仿宋" w:eastAsia="仿宋" w:cs="仿宋"/>
          <w:sz w:val="24"/>
          <w:szCs w:val="24"/>
        </w:rPr>
        <w:t xml:space="preserve">采购文件获取日期：</w:t>
      </w:r>
      <w:r>
        <w:rPr>
          <w:rFonts w:hint="eastAsia" w:ascii="仿宋" w:hAnsi="仿宋" w:eastAsia="仿宋" w:cs="仿宋"/>
          <w:sz w:val="24"/>
          <w:szCs w:val="24"/>
          <w:u w:val="single"/>
        </w:rPr>
        <w:t xml:space="preserve">                                                        </w:t>
      </w:r>
      <w:r/>
    </w:p>
    <w:p>
      <w:pPr>
        <w:ind w:firstLine="420"/>
        <w:keepLines w:val="0"/>
        <w:keepNext w:val="0"/>
        <w:pageBreakBefore w:val="0"/>
        <w:spacing w:line="400" w:lineRule="exact"/>
        <w:rPr>
          <w:rFonts w:ascii="仿宋" w:hAnsi="仿宋" w:eastAsia="仿宋" w:cs="仿宋"/>
          <w:bCs/>
          <w:sz w:val="24"/>
          <w:szCs w:val="24"/>
        </w:rPr>
      </w:pPr>
      <w:r>
        <w:rPr>
          <w:rFonts w:hint="eastAsia" w:ascii="仿宋" w:hAnsi="仿宋" w:eastAsia="仿宋" w:cs="仿宋"/>
          <w:bCs/>
          <w:sz w:val="24"/>
          <w:szCs w:val="24"/>
        </w:rPr>
        <w:t xml:space="preserve">三、质疑事项具体内容</w:t>
      </w:r>
      <w:r/>
    </w:p>
    <w:p>
      <w:pPr>
        <w:ind w:firstLine="420"/>
        <w:keepLines w:val="0"/>
        <w:keepNext w:val="0"/>
        <w:pageBreakBefore w:val="0"/>
        <w:spacing w:line="400" w:lineRule="exact"/>
        <w:rPr>
          <w:rFonts w:ascii="仿宋" w:hAnsi="仿宋" w:eastAsia="仿宋" w:cs="仿宋"/>
          <w:sz w:val="24"/>
          <w:szCs w:val="24"/>
          <w:u w:val="single"/>
        </w:rPr>
      </w:pPr>
      <w:r>
        <w:rPr>
          <w:rFonts w:hint="eastAsia" w:ascii="仿宋" w:hAnsi="仿宋" w:eastAsia="仿宋" w:cs="仿宋"/>
          <w:sz w:val="24"/>
          <w:szCs w:val="24"/>
        </w:rPr>
        <w:t xml:space="preserve">质疑事项1：</w:t>
      </w:r>
      <w:r>
        <w:rPr>
          <w:rFonts w:hint="eastAsia" w:ascii="仿宋" w:hAnsi="仿宋" w:eastAsia="仿宋" w:cs="仿宋"/>
          <w:sz w:val="24"/>
          <w:szCs w:val="24"/>
          <w:u w:val="single"/>
        </w:rPr>
        <w:t xml:space="preserve">                                                              </w:t>
      </w:r>
      <w:r/>
    </w:p>
    <w:p>
      <w:pPr>
        <w:ind w:firstLine="420"/>
        <w:keepLines w:val="0"/>
        <w:keepNext w:val="0"/>
        <w:pageBreakBefore w:val="0"/>
        <w:spacing w:line="400" w:lineRule="exact"/>
        <w:rPr>
          <w:rFonts w:ascii="仿宋" w:hAnsi="仿宋" w:eastAsia="仿宋" w:cs="仿宋"/>
          <w:sz w:val="24"/>
          <w:szCs w:val="24"/>
          <w:u w:val="single"/>
        </w:rPr>
      </w:pPr>
      <w:r>
        <w:rPr>
          <w:rFonts w:hint="eastAsia" w:ascii="仿宋" w:hAnsi="仿宋" w:eastAsia="仿宋" w:cs="仿宋"/>
          <w:sz w:val="24"/>
          <w:szCs w:val="24"/>
        </w:rPr>
        <w:t xml:space="preserve">事实依据：</w:t>
      </w:r>
      <w:r>
        <w:rPr>
          <w:rFonts w:hint="eastAsia" w:ascii="仿宋" w:hAnsi="仿宋" w:eastAsia="仿宋" w:cs="仿宋"/>
          <w:sz w:val="24"/>
          <w:szCs w:val="24"/>
          <w:u w:val="single"/>
        </w:rPr>
        <w:t xml:space="preserve">                                                                </w:t>
      </w:r>
      <w:r/>
    </w:p>
    <w:p>
      <w:pPr>
        <w:ind w:firstLine="420"/>
        <w:keepLines w:val="0"/>
        <w:keepNext w:val="0"/>
        <w:pageBreakBefore w:val="0"/>
        <w:spacing w:line="400" w:lineRule="exact"/>
        <w:rPr>
          <w:rFonts w:ascii="仿宋" w:hAnsi="仿宋" w:eastAsia="仿宋" w:cs="仿宋"/>
          <w:sz w:val="24"/>
          <w:szCs w:val="24"/>
          <w:u w:val="single"/>
        </w:rPr>
      </w:pPr>
      <w:r>
        <w:rPr>
          <w:rFonts w:hint="eastAsia" w:ascii="仿宋" w:hAnsi="仿宋" w:eastAsia="仿宋" w:cs="仿宋"/>
          <w:sz w:val="24"/>
          <w:szCs w:val="24"/>
        </w:rPr>
        <w:t xml:space="preserve">法律依据：</w:t>
      </w:r>
      <w:r>
        <w:rPr>
          <w:rFonts w:hint="eastAsia" w:ascii="仿宋" w:hAnsi="仿宋" w:eastAsia="仿宋" w:cs="仿宋"/>
          <w:sz w:val="24"/>
          <w:szCs w:val="24"/>
          <w:u w:val="single"/>
        </w:rPr>
        <w:t xml:space="preserve">                                                                 </w:t>
      </w:r>
      <w:r/>
    </w:p>
    <w:p>
      <w:pPr>
        <w:ind w:firstLine="420"/>
        <w:keepLines w:val="0"/>
        <w:keepNext w:val="0"/>
        <w:pageBreakBefore w:val="0"/>
        <w:spacing w:line="400" w:lineRule="exact"/>
        <w:rPr>
          <w:rFonts w:ascii="仿宋" w:hAnsi="仿宋" w:eastAsia="仿宋" w:cs="仿宋"/>
          <w:sz w:val="24"/>
          <w:szCs w:val="24"/>
        </w:rPr>
      </w:pPr>
      <w:r>
        <w:rPr>
          <w:rFonts w:hint="eastAsia" w:ascii="仿宋" w:hAnsi="仿宋" w:eastAsia="仿宋" w:cs="仿宋"/>
          <w:sz w:val="24"/>
          <w:szCs w:val="24"/>
        </w:rPr>
        <w:t xml:space="preserve">质疑事项2：</w:t>
      </w:r>
      <w:r>
        <w:rPr>
          <w:rFonts w:hint="eastAsia" w:ascii="仿宋" w:hAnsi="仿宋" w:eastAsia="仿宋" w:cs="仿宋"/>
          <w:sz w:val="24"/>
          <w:szCs w:val="24"/>
          <w:u w:val="single"/>
        </w:rPr>
        <w:t xml:space="preserve">                                                        </w:t>
      </w:r>
      <w:r/>
    </w:p>
    <w:p>
      <w:pPr>
        <w:ind w:firstLine="420"/>
        <w:keepLines w:val="0"/>
        <w:keepNext w:val="0"/>
        <w:pageBreakBefore w:val="0"/>
        <w:spacing w:line="400" w:lineRule="exact"/>
        <w:rPr>
          <w:rFonts w:ascii="仿宋" w:hAnsi="仿宋" w:eastAsia="仿宋" w:cs="仿宋"/>
          <w:bCs/>
          <w:sz w:val="24"/>
          <w:szCs w:val="24"/>
        </w:rPr>
      </w:pPr>
      <w:r>
        <w:rPr>
          <w:rFonts w:hint="eastAsia" w:ascii="仿宋" w:hAnsi="仿宋" w:eastAsia="仿宋" w:cs="仿宋"/>
          <w:bCs/>
          <w:sz w:val="24"/>
          <w:szCs w:val="24"/>
        </w:rPr>
        <w:t xml:space="preserve">四、与质疑事项相关的质疑请求</w:t>
      </w:r>
      <w:r/>
    </w:p>
    <w:p>
      <w:pPr>
        <w:ind w:firstLine="420"/>
        <w:keepLines w:val="0"/>
        <w:keepNext w:val="0"/>
        <w:pageBreakBefore w:val="0"/>
        <w:spacing w:line="400" w:lineRule="exact"/>
        <w:rPr>
          <w:rFonts w:ascii="仿宋" w:hAnsi="仿宋" w:eastAsia="仿宋" w:cs="仿宋"/>
          <w:sz w:val="24"/>
          <w:szCs w:val="24"/>
          <w:u w:val="single"/>
        </w:rPr>
      </w:pPr>
      <w:r>
        <w:rPr>
          <w:rFonts w:hint="eastAsia" w:ascii="仿宋" w:hAnsi="仿宋" w:eastAsia="仿宋" w:cs="仿宋"/>
          <w:sz w:val="24"/>
          <w:szCs w:val="24"/>
        </w:rPr>
        <w:t xml:space="preserve">请求：</w:t>
      </w:r>
      <w:r>
        <w:rPr>
          <w:rFonts w:hint="eastAsia" w:ascii="仿宋" w:hAnsi="仿宋" w:eastAsia="仿宋" w:cs="仿宋"/>
          <w:sz w:val="24"/>
          <w:szCs w:val="24"/>
          <w:u w:val="single"/>
        </w:rPr>
        <w:t xml:space="preserve">                                                                     </w:t>
      </w:r>
      <w:r/>
    </w:p>
    <w:p>
      <w:pPr>
        <w:ind w:firstLine="420"/>
        <w:keepLines w:val="0"/>
        <w:keepNext w:val="0"/>
        <w:pageBreakBefore w:val="0"/>
        <w:spacing w:line="400" w:lineRule="exact"/>
        <w:rPr>
          <w:rFonts w:ascii="仿宋" w:hAnsi="仿宋" w:eastAsia="仿宋" w:cs="仿宋"/>
          <w:sz w:val="24"/>
          <w:szCs w:val="24"/>
        </w:rPr>
      </w:pPr>
      <w:r>
        <w:rPr>
          <w:rFonts w:hint="eastAsia" w:ascii="仿宋" w:hAnsi="仿宋" w:eastAsia="仿宋" w:cs="仿宋"/>
          <w:sz w:val="24"/>
          <w:szCs w:val="24"/>
        </w:rPr>
        <w:t xml:space="preserve">签字(签章)：                   公章：                      </w:t>
      </w:r>
      <w:r/>
    </w:p>
    <w:p>
      <w:pPr>
        <w:ind w:firstLine="420"/>
        <w:keepLines w:val="0"/>
        <w:keepNext w:val="0"/>
        <w:pageBreakBefore w:val="0"/>
        <w:spacing w:line="400" w:lineRule="exact"/>
        <w:rPr>
          <w:rFonts w:ascii="仿宋" w:hAnsi="仿宋" w:eastAsia="仿宋" w:cs="仿宋"/>
          <w:sz w:val="24"/>
          <w:szCs w:val="24"/>
        </w:rPr>
      </w:pPr>
      <w:r>
        <w:rPr>
          <w:rFonts w:hint="eastAsia" w:ascii="仿宋" w:hAnsi="仿宋" w:eastAsia="仿宋" w:cs="仿宋"/>
          <w:sz w:val="24"/>
          <w:szCs w:val="24"/>
        </w:rPr>
        <w:t xml:space="preserve">日期：    </w:t>
      </w:r>
      <w:r/>
    </w:p>
    <w:p>
      <w:pPr>
        <w:ind w:firstLine="422"/>
        <w:keepLines w:val="0"/>
        <w:keepNext w:val="0"/>
        <w:pageBreakBefore w:val="0"/>
        <w:spacing w:line="400" w:lineRule="exact"/>
        <w:rPr>
          <w:rFonts w:ascii="仿宋" w:hAnsi="仿宋" w:eastAsia="仿宋" w:cs="仿宋"/>
          <w:b/>
          <w:sz w:val="24"/>
          <w:szCs w:val="24"/>
        </w:rPr>
      </w:pPr>
      <w:r>
        <w:rPr>
          <w:rFonts w:hint="eastAsia" w:ascii="仿宋" w:hAnsi="仿宋" w:eastAsia="仿宋" w:cs="仿宋"/>
          <w:b/>
          <w:sz w:val="24"/>
          <w:szCs w:val="24"/>
        </w:rPr>
        <w:t xml:space="preserve">质疑函制作说明：</w:t>
      </w:r>
      <w:r/>
    </w:p>
    <w:p>
      <w:pPr>
        <w:ind w:firstLine="420"/>
        <w:jc w:val="left"/>
        <w:keepLines w:val="0"/>
        <w:keepNext w:val="0"/>
        <w:pageBreakBefore w:val="0"/>
        <w:spacing w:line="400" w:lineRule="exact"/>
        <w:widowControl/>
        <w:rPr>
          <w:rFonts w:ascii="仿宋" w:hAnsi="仿宋" w:eastAsia="仿宋" w:cs="仿宋"/>
          <w:sz w:val="24"/>
          <w:szCs w:val="24"/>
        </w:rPr>
      </w:pPr>
      <w:r>
        <w:rPr>
          <w:rFonts w:hint="eastAsia" w:ascii="仿宋" w:hAnsi="仿宋" w:eastAsia="仿宋" w:cs="仿宋"/>
          <w:sz w:val="24"/>
          <w:szCs w:val="24"/>
        </w:rPr>
        <w:t xml:space="preserve">1、供应商提出质疑时，应提交质疑函和必要的证明材料。</w:t>
      </w:r>
      <w:r/>
    </w:p>
    <w:p>
      <w:pPr>
        <w:ind w:firstLine="420"/>
        <w:jc w:val="left"/>
        <w:keepLines w:val="0"/>
        <w:keepNext w:val="0"/>
        <w:pageBreakBefore w:val="0"/>
        <w:spacing w:line="400" w:lineRule="exact"/>
        <w:widowControl/>
        <w:rPr>
          <w:rFonts w:ascii="仿宋" w:hAnsi="仿宋" w:eastAsia="仿宋" w:cs="仿宋"/>
          <w:sz w:val="24"/>
          <w:szCs w:val="24"/>
        </w:rPr>
      </w:pPr>
      <w:r>
        <w:rPr>
          <w:rFonts w:hint="eastAsia" w:ascii="仿宋" w:hAnsi="仿宋" w:eastAsia="仿宋" w:cs="仿宋"/>
          <w:sz w:val="24"/>
          <w:szCs w:val="24"/>
        </w:rPr>
        <w:t xml:space="preserve">2、质疑供应商若委托代理人进行质疑的，质疑函应按要求列明“授权代表”的有关内容，并在附件中提交由质疑</w:t>
      </w:r>
      <w:r>
        <w:rPr>
          <w:rFonts w:hint="eastAsia" w:ascii="仿宋" w:hAnsi="仿宋" w:eastAsia="仿宋" w:cs="仿宋"/>
          <w:sz w:val="24"/>
          <w:szCs w:val="24"/>
        </w:rPr>
        <w:t xml:space="preserve">供应商签署的授权委托书。授权委托书应载明代理人的姓名或者名称、代理事项、具体权限、期限和相关事项。</w:t>
      </w:r>
      <w:r/>
    </w:p>
    <w:p>
      <w:pPr>
        <w:ind w:firstLine="420"/>
        <w:jc w:val="left"/>
        <w:keepLines w:val="0"/>
        <w:keepNext w:val="0"/>
        <w:pageBreakBefore w:val="0"/>
        <w:spacing w:line="400" w:lineRule="exact"/>
        <w:widowControl/>
        <w:rPr>
          <w:rFonts w:ascii="仿宋" w:hAnsi="仿宋" w:eastAsia="仿宋" w:cs="仿宋"/>
          <w:sz w:val="24"/>
          <w:szCs w:val="24"/>
        </w:rPr>
      </w:pPr>
      <w:r>
        <w:rPr>
          <w:rFonts w:hint="eastAsia" w:ascii="仿宋" w:hAnsi="仿宋" w:eastAsia="仿宋" w:cs="仿宋"/>
          <w:sz w:val="24"/>
          <w:szCs w:val="24"/>
        </w:rPr>
        <w:t xml:space="preserve">3、质疑供应商若对项目的某一分包进行质疑，质疑函中应列明具体分包号。</w:t>
      </w:r>
      <w:r/>
    </w:p>
    <w:p>
      <w:pPr>
        <w:ind w:firstLine="420"/>
        <w:jc w:val="left"/>
        <w:keepLines w:val="0"/>
        <w:keepNext w:val="0"/>
        <w:pageBreakBefore w:val="0"/>
        <w:spacing w:line="400" w:lineRule="exact"/>
        <w:widowControl/>
        <w:rPr>
          <w:rFonts w:ascii="仿宋" w:hAnsi="仿宋" w:eastAsia="仿宋" w:cs="仿宋"/>
          <w:sz w:val="24"/>
          <w:szCs w:val="24"/>
        </w:rPr>
      </w:pPr>
      <w:r>
        <w:rPr>
          <w:rFonts w:hint="eastAsia" w:ascii="仿宋" w:hAnsi="仿宋" w:eastAsia="仿宋" w:cs="仿宋"/>
          <w:sz w:val="24"/>
          <w:szCs w:val="24"/>
        </w:rPr>
        <w:t xml:space="preserve">4、质疑函的质疑事项应具体、明确，并有必要的事实依据和法律依据。</w:t>
      </w:r>
      <w:r/>
    </w:p>
    <w:p>
      <w:pPr>
        <w:ind w:firstLine="420"/>
        <w:jc w:val="left"/>
        <w:keepLines w:val="0"/>
        <w:keepNext w:val="0"/>
        <w:pageBreakBefore w:val="0"/>
        <w:spacing w:line="400" w:lineRule="exact"/>
        <w:widowControl/>
        <w:rPr>
          <w:rFonts w:ascii="仿宋" w:hAnsi="仿宋" w:eastAsia="仿宋" w:cs="仿宋"/>
          <w:sz w:val="24"/>
          <w:szCs w:val="24"/>
        </w:rPr>
      </w:pPr>
      <w:r>
        <w:rPr>
          <w:rFonts w:hint="eastAsia" w:ascii="仿宋" w:hAnsi="仿宋" w:eastAsia="仿宋" w:cs="仿宋"/>
          <w:sz w:val="24"/>
          <w:szCs w:val="24"/>
        </w:rPr>
        <w:t xml:space="preserve">5、质疑函的质疑请求应与质疑事项相关。</w:t>
      </w:r>
      <w:r/>
    </w:p>
    <w:p>
      <w:pPr>
        <w:ind w:firstLine="420"/>
        <w:jc w:val="left"/>
        <w:keepLines w:val="0"/>
        <w:keepNext w:val="0"/>
        <w:pageBreakBefore w:val="0"/>
        <w:spacing w:line="400" w:lineRule="exact"/>
        <w:widowControl/>
      </w:pPr>
      <w:r>
        <w:rPr>
          <w:rFonts w:hint="eastAsia" w:ascii="仿宋" w:hAnsi="仿宋" w:eastAsia="仿宋" w:cs="仿宋"/>
          <w:sz w:val="24"/>
          <w:szCs w:val="24"/>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7"/>
      <w:footnotePr/>
      <w:endnotePr/>
      <w:type w:val="nextPage"/>
      <w:pgSz w:w="11906" w:h="16838" w:orient="portrait"/>
      <w:pgMar w:top="1621" w:right="1621" w:bottom="1621" w:left="162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方正小标宋_GBK">
    <w:panose1 w:val="020B0503020202020204"/>
  </w:font>
  <w:font w:name="楷体">
    <w:panose1 w:val="02010609060101010101"/>
  </w:font>
  <w:font w:name="pingfang sc">
    <w:panose1 w:val="020B0503020202020204"/>
  </w:font>
  <w:font w:name="仿宋">
    <w:panose1 w:val="02010609060101010101"/>
  </w:font>
  <w:font w:name="PingFang SC Regular">
    <w:panose1 w:val="020B0503020202020204"/>
  </w:font>
  <w:font w:name="方正魏碑_GBK">
    <w:panose1 w:val="020B0503020202020204"/>
  </w:font>
  <w:font w:name="MingLiU">
    <w:panose1 w:val="02020500000000000000"/>
  </w:font>
  <w:font w:name="微软雅黑">
    <w:panose1 w:val="020B0503020204020204"/>
  </w:font>
  <w:font w:name="Calibri">
    <w:panose1 w:val="020F0502020204030204"/>
  </w:font>
  <w:font w:name="Helvetica Neue">
    <w:panose1 w:val="020B0503020202020204"/>
  </w:font>
  <w:font w:name="方正公文小标宋">
    <w:panose1 w:val="020B0503020202020204"/>
  </w:font>
  <w:font w:name="PingFang SC">
    <w:panose1 w:val="020B0503020202020204"/>
  </w:font>
  <w:font w:name="Courier New">
    <w:panose1 w:val="02070309020205020404"/>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align>center</wp:align>
              </wp:positionH>
              <wp:positionV relativeFrom="page">
                <wp:align>bottom</wp:align>
              </wp:positionV>
              <wp:extent cx="7559675" cy="449580"/>
              <wp:effectExtent l="0" t="0" r="3175" b="7620"/>
              <wp:wrapNone/>
              <wp:docPr id="1" name="组合 283"/>
              <wp:cNvGraphicFramePr/>
              <a:graphic xmlns:a="http://schemas.openxmlformats.org/drawingml/2006/main">
                <a:graphicData uri="http://schemas.microsoft.com/office/word/2010/wordprocessingGroup">
                  <wpg:wgp>
                    <wpg:cNvGrpSpPr/>
                    <wpg:grpSpPr bwMode="auto">
                      <a:xfrm>
                        <a:off x="0" y="0"/>
                        <a:ext cx="7559675" cy="449580"/>
                        <a:chOff x="11928" y="16424"/>
                        <a:chExt cx="11884" cy="708"/>
                      </a:xfrm>
                    </wpg:grpSpPr>
                    <wps:wsp>
                      <wps:cNvPr id="0" name=""/>
                      <wps:cNvSpPr/>
                      <wps:spPr bwMode="auto">
                        <a:xfrm>
                          <a:off x="11928" y="16424"/>
                          <a:ext cx="736" cy="708"/>
                        </a:xfrm>
                        <a:prstGeom prst="rect">
                          <a:avLst/>
                        </a:prstGeom>
                        <a:solidFill>
                          <a:srgbClr val="000000"/>
                        </a:solidFill>
                        <a:ln w="12700" cap="flat" cmpd="sng" algn="ctr">
                          <a:noFill/>
                          <a:prstDash val="solid"/>
                          <a:miter lim="800000"/>
                        </a:ln>
                        <a:effectLst/>
                      </wps:spPr>
                      <wps:txbx>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25</w:t>
                            </w:r>
                            <w:r>
                              <w:rPr>
                                <w:rFonts w:ascii="Arial" w:hAnsi="Arial" w:cs="Arial"/>
                                <w:b/>
                                <w:bCs/>
                                <w:color w:val="ffffff"/>
                                <w:sz w:val="44"/>
                                <w:szCs w:val="44"/>
                              </w:rPr>
                              <w:fldChar w:fldCharType="end"/>
                            </w:r>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 name=""/>
                      <wps:cNvSpPr/>
                      <wps:spPr bwMode="auto">
                        <a:xfrm>
                          <a:off x="13004" y="16424"/>
                          <a:ext cx="10809" cy="708"/>
                        </a:xfrm>
                        <a:prstGeom prst="rect">
                          <a:avLst/>
                        </a:prstGeom>
                        <a:solidFill>
                          <a:srgbClr val="000000"/>
                        </a:solidFill>
                        <a:ln w="12700" cap="flat" cmpd="sng" algn="ctr">
                          <a:noFill/>
                          <a:prstDash val="solid"/>
                          <a:miter lim="800000"/>
                        </a:ln>
                        <a:effectLst/>
                      </wps:spPr>
                      <wps:txbx>
                        <w:txbxContent>
                          <w:p>
                            <w:pPr>
                              <w:ind w:firstLine="2560"/>
                              <w:rPr>
                                <w:rFonts w:ascii="微软雅黑" w:hAnsi="微软雅黑" w:eastAsia="微软雅黑" w:cs="微软雅黑"/>
                                <w:sz w:val="32"/>
                                <w:szCs w:val="32"/>
                              </w:rPr>
                            </w:pPr>
                            <w:r>
                              <w:rPr>
                                <w:rFonts w:hint="eastAsia" w:ascii="仿宋" w:hAnsi="仿宋" w:eastAsia="仿宋" w:cs="仿宋"/>
                                <w:sz w:val="32"/>
                                <w:szCs w:val="32"/>
                              </w:rPr>
                              <w:t xml:space="preserve">江苏威仕沃项目管理有限公司</w:t>
                            </w:r>
                            <w:r/>
                          </w:p>
                        </w:txbxContent>
                      </wps:txbx>
                      <wps:bodyPr rot="0" spcFirstLastPara="0" vertOverflow="overflow" horzOverflow="overflow" vert="horz" wrap="square" lIns="91440" tIns="45720" rIns="91440" bIns="45720" numCol="1" spcCol="0" rtlCol="0" fromWordArt="0" anchor="ctr" anchorCtr="0" forceAA="0" compatLnSpc="1">
                        <a:noAutofit/>
                      </wps:bodyPr>
                    </wps:wsp>
                  </wpg:wgp>
                </a:graphicData>
              </a:graphic>
              <wp14:sizeRelH relativeFrom="page">
                <wp14:pctWidth>100000</wp14:pctWidth>
              </wp14:sizeRelH>
              <wp14:sizeRelV relativeFrom="page">
                <wp14:pctHeight>0</wp14:pctHeight>
              </wp14:sizeRelV>
            </wp:anchor>
          </w:drawing>
        </mc:Choice>
        <mc:Fallback>
          <w:pict>
            <v:group id="group 0" o:spid="_x0000_s0000" style="position:absolute;z-index:251659264;o:allowoverlap:true;o:allowincell:true;mso-position-horizontal-relative:page;mso-position-horizontal:center;mso-position-vertical-relative:page;mso-position-vertical:bottom;width:595.2pt;height:35.4pt;mso-wrap-distance-left:9.0pt;mso-wrap-distance-top:0.0pt;mso-wrap-distance-right:9.0pt;mso-wrap-distance-bottom:0.0pt;" coordorigin="119,164" coordsize="118,7">
              <v:shape id="shape 1" o:spid="_x0000_s1" o:spt="1" type="#_x0000_t1" style="position:absolute;left:119;top:164;width:7;height:7;v-text-anchor:middle;visibility:visible;" fillcolor="#000000" stroked="f" strokeweight="1.00pt">
                <v:stroke dashstyle="solid"/>
                <v:textbox inset="0,0,0,0">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25</w:t>
                      </w:r>
                      <w:r>
                        <w:rPr>
                          <w:rFonts w:ascii="Arial" w:hAnsi="Arial" w:cs="Arial"/>
                          <w:b/>
                          <w:bCs/>
                          <w:color w:val="ffffff"/>
                          <w:sz w:val="44"/>
                          <w:szCs w:val="44"/>
                        </w:rPr>
                        <w:fldChar w:fldCharType="end"/>
                      </w:r>
                      <w:r/>
                    </w:p>
                  </w:txbxContent>
                </v:textbox>
              </v:shape>
              <v:shape id="shape 2" o:spid="_x0000_s2" o:spt="1" type="#_x0000_t1" style="position:absolute;left:130;top:164;width:108;height:7;v-text-anchor:middle;visibility:visible;" fillcolor="#000000" stroked="f" strokeweight="1.00pt">
                <v:stroke dashstyle="solid"/>
                <v:textbox inset="0,0,0,0">
                  <w:txbxContent>
                    <w:p>
                      <w:pPr>
                        <w:ind w:firstLine="2560"/>
                        <w:rPr>
                          <w:rFonts w:ascii="微软雅黑" w:hAnsi="微软雅黑" w:eastAsia="微软雅黑" w:cs="微软雅黑"/>
                          <w:sz w:val="32"/>
                          <w:szCs w:val="32"/>
                        </w:rPr>
                      </w:pPr>
                      <w:r>
                        <w:rPr>
                          <w:rFonts w:hint="eastAsia" w:ascii="仿宋" w:hAnsi="仿宋" w:eastAsia="仿宋" w:cs="仿宋"/>
                          <w:sz w:val="32"/>
                          <w:szCs w:val="32"/>
                        </w:rPr>
                        <w:t xml:space="preserve">江苏威仕沃项目管理有限公司</w:t>
                      </w:r>
                      <w:r/>
                    </w:p>
                  </w:txbxContent>
                </v:textbox>
              </v:shape>
            </v:group>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8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07"/>
                            <w:ind w:firstLine="360"/>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7"/>
                      <w:ind w:firstLine="360"/>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align>center</wp:align>
              </wp:positionH>
              <wp:positionV relativeFrom="page">
                <wp:align>bottom</wp:align>
              </wp:positionV>
              <wp:extent cx="7546340" cy="449580"/>
              <wp:effectExtent l="0" t="0" r="16510" b="7620"/>
              <wp:wrapNone/>
              <wp:docPr id="4" name="组合 290"/>
              <wp:cNvGraphicFramePr/>
              <a:graphic xmlns:a="http://schemas.openxmlformats.org/drawingml/2006/main">
                <a:graphicData uri="http://schemas.microsoft.com/office/word/2010/wordprocessingGroup">
                  <wpg:wgp>
                    <wpg:cNvGrpSpPr/>
                    <wpg:grpSpPr bwMode="auto">
                      <a:xfrm>
                        <a:off x="0" y="0"/>
                        <a:ext cx="7546340" cy="449580"/>
                        <a:chOff x="11928" y="16424"/>
                        <a:chExt cx="11884" cy="708"/>
                      </a:xfrm>
                    </wpg:grpSpPr>
                    <wps:wsp>
                      <wps:cNvPr id="0" name=""/>
                      <wps:cNvSpPr/>
                      <wps:spPr bwMode="auto">
                        <a:xfrm>
                          <a:off x="11928" y="16424"/>
                          <a:ext cx="736" cy="708"/>
                        </a:xfrm>
                        <a:prstGeom prst="rect">
                          <a:avLst/>
                        </a:prstGeom>
                        <a:solidFill>
                          <a:srgbClr val="000000"/>
                        </a:solidFill>
                        <a:ln w="12700" cap="flat" cmpd="sng" algn="ctr">
                          <a:noFill/>
                          <a:prstDash val="solid"/>
                          <a:miter lim="800000"/>
                        </a:ln>
                        <a:effectLst/>
                      </wps:spPr>
                      <wps:txbx>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 name=""/>
                      <wps:cNvSpPr/>
                      <wps:spPr bwMode="auto">
                        <a:xfrm>
                          <a:off x="13004" y="16424"/>
                          <a:ext cx="10809" cy="708"/>
                        </a:xfrm>
                        <a:prstGeom prst="rect">
                          <a:avLst/>
                        </a:prstGeom>
                        <a:solidFill>
                          <a:srgbClr val="000000"/>
                        </a:solidFill>
                        <a:ln w="12700" cap="flat" cmpd="sng" algn="ctr">
                          <a:noFill/>
                          <a:prstDash val="solid"/>
                          <a:miter lim="800000"/>
                        </a:ln>
                        <a:effectLst/>
                      </wps:spPr>
                      <wps:txbx>
                        <w:txbxContent>
                          <w:p>
                            <w:pPr>
                              <w:ind w:firstLine="2560"/>
                              <w:rPr>
                                <w:rFonts w:ascii="微软雅黑" w:hAnsi="微软雅黑" w:eastAsia="微软雅黑" w:cs="微软雅黑"/>
                                <w:sz w:val="32"/>
                                <w:szCs w:val="32"/>
                              </w:rPr>
                            </w:pPr>
                            <w:r>
                              <w:rPr>
                                <w:rFonts w:hint="eastAsia" w:ascii="微软雅黑" w:hAnsi="微软雅黑" w:eastAsia="微软雅黑" w:cs="微软雅黑"/>
                                <w:sz w:val="32"/>
                                <w:szCs w:val="32"/>
                              </w:rPr>
                              <w:t xml:space="preserve">江苏威仕沃项目管理有限公司</w:t>
                            </w:r>
                            <w:r/>
                          </w:p>
                        </w:txbxContent>
                      </wps:txbx>
                      <wps:bodyPr rot="0" spcFirstLastPara="0" vertOverflow="overflow" horzOverflow="overflow" vert="horz" wrap="square" lIns="91440" tIns="45720" rIns="91440" bIns="45720" numCol="1" spcCol="0" rtlCol="0" fromWordArt="0" anchor="ctr" anchorCtr="0" forceAA="0" compatLnSpc="1">
                        <a:noAutofit/>
                      </wps:bodyPr>
                    </wps:wsp>
                  </wpg:wgp>
                </a:graphicData>
              </a:graphic>
              <wp14:sizeRelH relativeFrom="page">
                <wp14:pctWidth>100000</wp14:pctWidth>
              </wp14:sizeRelH>
              <wp14:sizeRelV relativeFrom="page">
                <wp14:pctHeight>0</wp14:pctHeight>
              </wp14:sizeRelV>
            </wp:anchor>
          </w:drawing>
        </mc:Choice>
        <mc:Fallback>
          <w:pict>
            <v:group id="group 5" o:spid="_x0000_s0000" style="position:absolute;z-index:251660288;o:allowoverlap:true;o:allowincell:true;mso-position-horizontal-relative:page;mso-position-horizontal:center;mso-position-vertical-relative:page;mso-position-vertical:bottom;width:594.2pt;height:35.4pt;mso-wrap-distance-left:9.0pt;mso-wrap-distance-top:0.0pt;mso-wrap-distance-right:9.0pt;mso-wrap-distance-bottom:0.0pt;" coordorigin="119,164" coordsize="118,7">
              <v:shape id="shape 6" o:spid="_x0000_s6" o:spt="1" type="#_x0000_t1" style="position:absolute;left:119;top:164;width:7;height:7;v-text-anchor:middle;visibility:visible;" fillcolor="#000000" stroked="f" strokeweight="1.00pt">
                <v:stroke dashstyle="solid"/>
                <v:textbox inset="0,0,0,0">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txbxContent>
                </v:textbox>
              </v:shape>
              <v:shape id="shape 7" o:spid="_x0000_s7" o:spt="1" type="#_x0000_t1" style="position:absolute;left:130;top:164;width:108;height:7;v-text-anchor:middle;visibility:visible;" fillcolor="#000000" stroked="f" strokeweight="1.00pt">
                <v:stroke dashstyle="solid"/>
                <v:textbox inset="0,0,0,0">
                  <w:txbxContent>
                    <w:p>
                      <w:pPr>
                        <w:ind w:firstLine="2560"/>
                        <w:rPr>
                          <w:rFonts w:ascii="微软雅黑" w:hAnsi="微软雅黑" w:eastAsia="微软雅黑" w:cs="微软雅黑"/>
                          <w:sz w:val="32"/>
                          <w:szCs w:val="32"/>
                        </w:rPr>
                      </w:pPr>
                      <w:r>
                        <w:rPr>
                          <w:rFonts w:hint="eastAsia" w:ascii="微软雅黑" w:hAnsi="微软雅黑" w:eastAsia="微软雅黑" w:cs="微软雅黑"/>
                          <w:sz w:val="32"/>
                          <w:szCs w:val="32"/>
                        </w:rPr>
                        <w:t xml:space="preserve">江苏威仕沃项目管理有限公司</w:t>
                      </w:r>
                      <w:r/>
                    </w:p>
                  </w:txbxContent>
                </v:textbox>
              </v:shape>
            </v:group>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7"/>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7"/>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ind w:firstLine="239"/>
      <w:jc w:val="right"/>
      <w:rPr>
        <w:rFonts w:ascii="楷体" w:hAnsi="楷体" w:eastAsia="楷体" w:cs="楷体"/>
        <w:i/>
        <w:iCs/>
      </w:rPr>
      <w:pBdr>
        <w:bottom w:val="single" w:color="auto" w:sz="4" w:space="1"/>
      </w:pBdr>
    </w:pPr>
    <w:r>
      <w:rPr>
        <w:rFonts w:hint="eastAsia" w:ascii="楷体" w:hAnsi="楷体" w:eastAsia="楷体" w:cs="楷体"/>
        <w:i/>
        <w:iCs/>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japaneseCounting"/>
      <w:isLgl w:val="false"/>
      <w:suff w:val="tab"/>
      <w:lvlText w:val="%1、"/>
      <w:lvlJc w:val="left"/>
      <w:pPr>
        <w:ind w:left="720" w:hanging="720"/>
        <w:tabs>
          <w:tab w:val="left" w:pos="720" w:leader="none"/>
        </w:tabs>
      </w:pPr>
      <w:rPr>
        <w:rFonts w:hint="default"/>
      </w:rPr>
    </w:lvl>
    <w:lvl w:ilvl="1">
      <w:start w:val="1"/>
      <w:numFmt w:val="decimal"/>
      <w:pStyle w:val="945"/>
      <w:isLgl w:val="false"/>
      <w:suff w:val="tab"/>
      <w:lvlText w:val="%2、"/>
      <w:lvlJc w:val="left"/>
      <w:pPr>
        <w:ind w:left="780" w:hanging="360"/>
        <w:tabs>
          <w:tab w:val="left" w:pos="780" w:leader="none"/>
        </w:tabs>
      </w:pPr>
      <w:rPr>
        <w:rFonts w:hint="default"/>
      </w:rPr>
    </w:lvl>
    <w:lvl w:ilvl="2">
      <w:start w:val="1"/>
      <w:numFmt w:val="lowerRoman"/>
      <w:isLgl w:val="false"/>
      <w:suff w:val="tab"/>
      <w:lvlText w:val="%3."/>
      <w:lvlJc w:val="right"/>
      <w:pPr>
        <w:ind w:left="1260" w:hanging="420"/>
        <w:tabs>
          <w:tab w:val="left" w:pos="126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chineseCountingThousand"/>
      <w:pStyle w:val="928"/>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96"/>
    <w:link w:val="892"/>
    <w:uiPriority w:val="9"/>
    <w:rPr>
      <w:rFonts w:ascii="Arial" w:hAnsi="Arial" w:eastAsia="Arial" w:cs="Arial"/>
      <w:sz w:val="40"/>
      <w:szCs w:val="40"/>
    </w:rPr>
  </w:style>
  <w:style w:type="character" w:styleId="15">
    <w:name w:val="Heading 2 Char"/>
    <w:basedOn w:val="896"/>
    <w:link w:val="893"/>
    <w:uiPriority w:val="9"/>
    <w:rPr>
      <w:rFonts w:ascii="Arial" w:hAnsi="Arial" w:eastAsia="Arial" w:cs="Arial"/>
      <w:sz w:val="34"/>
    </w:rPr>
  </w:style>
  <w:style w:type="character" w:styleId="17">
    <w:name w:val="Heading 3 Char"/>
    <w:basedOn w:val="896"/>
    <w:link w:val="894"/>
    <w:uiPriority w:val="9"/>
    <w:rPr>
      <w:rFonts w:ascii="Arial" w:hAnsi="Arial" w:eastAsia="Arial" w:cs="Arial"/>
      <w:sz w:val="30"/>
      <w:szCs w:val="30"/>
    </w:rPr>
  </w:style>
  <w:style w:type="character" w:styleId="19">
    <w:name w:val="Heading 4 Char"/>
    <w:basedOn w:val="896"/>
    <w:link w:val="895"/>
    <w:uiPriority w:val="9"/>
    <w:rPr>
      <w:rFonts w:ascii="Arial" w:hAnsi="Arial" w:eastAsia="Arial" w:cs="Arial"/>
      <w:b/>
      <w:bCs/>
      <w:sz w:val="26"/>
      <w:szCs w:val="26"/>
    </w:rPr>
  </w:style>
  <w:style w:type="paragraph" w:styleId="20">
    <w:name w:val="Heading 5"/>
    <w:basedOn w:val="891"/>
    <w:next w:val="89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96"/>
    <w:link w:val="20"/>
    <w:uiPriority w:val="9"/>
    <w:rPr>
      <w:rFonts w:ascii="Arial" w:hAnsi="Arial" w:eastAsia="Arial" w:cs="Arial"/>
      <w:b/>
      <w:bCs/>
      <w:sz w:val="24"/>
      <w:szCs w:val="24"/>
    </w:rPr>
  </w:style>
  <w:style w:type="paragraph" w:styleId="22">
    <w:name w:val="Heading 6"/>
    <w:basedOn w:val="891"/>
    <w:next w:val="89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96"/>
    <w:link w:val="22"/>
    <w:uiPriority w:val="9"/>
    <w:rPr>
      <w:rFonts w:ascii="Arial" w:hAnsi="Arial" w:eastAsia="Arial" w:cs="Arial"/>
      <w:b/>
      <w:bCs/>
      <w:sz w:val="22"/>
      <w:szCs w:val="22"/>
    </w:rPr>
  </w:style>
  <w:style w:type="paragraph" w:styleId="24">
    <w:name w:val="Heading 7"/>
    <w:basedOn w:val="891"/>
    <w:next w:val="89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96"/>
    <w:link w:val="24"/>
    <w:uiPriority w:val="9"/>
    <w:rPr>
      <w:rFonts w:ascii="Arial" w:hAnsi="Arial" w:eastAsia="Arial" w:cs="Arial"/>
      <w:b/>
      <w:bCs/>
      <w:i/>
      <w:iCs/>
      <w:sz w:val="22"/>
      <w:szCs w:val="22"/>
    </w:rPr>
  </w:style>
  <w:style w:type="paragraph" w:styleId="26">
    <w:name w:val="Heading 8"/>
    <w:basedOn w:val="891"/>
    <w:next w:val="89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96"/>
    <w:link w:val="26"/>
    <w:uiPriority w:val="9"/>
    <w:rPr>
      <w:rFonts w:ascii="Arial" w:hAnsi="Arial" w:eastAsia="Arial" w:cs="Arial"/>
      <w:i/>
      <w:iCs/>
      <w:sz w:val="22"/>
      <w:szCs w:val="22"/>
    </w:rPr>
  </w:style>
  <w:style w:type="paragraph" w:styleId="28">
    <w:name w:val="Heading 9"/>
    <w:basedOn w:val="891"/>
    <w:next w:val="89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96"/>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896"/>
    <w:link w:val="913"/>
    <w:uiPriority w:val="10"/>
    <w:rPr>
      <w:sz w:val="48"/>
      <w:szCs w:val="48"/>
    </w:rPr>
  </w:style>
  <w:style w:type="paragraph" w:styleId="35">
    <w:name w:val="Subtitle"/>
    <w:basedOn w:val="891"/>
    <w:next w:val="891"/>
    <w:link w:val="36"/>
    <w:uiPriority w:val="11"/>
    <w:qFormat/>
    <w:pPr>
      <w:spacing w:before="200" w:after="200"/>
    </w:pPr>
    <w:rPr>
      <w:sz w:val="24"/>
      <w:szCs w:val="24"/>
    </w:rPr>
  </w:style>
  <w:style w:type="character" w:styleId="36">
    <w:name w:val="Subtitle Char"/>
    <w:basedOn w:val="896"/>
    <w:link w:val="35"/>
    <w:uiPriority w:val="11"/>
    <w:rPr>
      <w:sz w:val="24"/>
      <w:szCs w:val="24"/>
    </w:rPr>
  </w:style>
  <w:style w:type="paragraph" w:styleId="37">
    <w:name w:val="Quote"/>
    <w:basedOn w:val="891"/>
    <w:next w:val="891"/>
    <w:link w:val="38"/>
    <w:uiPriority w:val="29"/>
    <w:qFormat/>
    <w:pPr>
      <w:ind w:left="720" w:right="720"/>
    </w:pPr>
    <w:rPr>
      <w:i/>
    </w:rPr>
  </w:style>
  <w:style w:type="character" w:styleId="38">
    <w:name w:val="Quote Char"/>
    <w:link w:val="37"/>
    <w:uiPriority w:val="29"/>
    <w:rPr>
      <w:i/>
    </w:rPr>
  </w:style>
  <w:style w:type="paragraph" w:styleId="39">
    <w:name w:val="Intense Quote"/>
    <w:basedOn w:val="891"/>
    <w:next w:val="89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96"/>
    <w:link w:val="908"/>
    <w:uiPriority w:val="99"/>
  </w:style>
  <w:style w:type="character" w:styleId="44">
    <w:name w:val="Footer Char"/>
    <w:basedOn w:val="896"/>
    <w:link w:val="907"/>
    <w:uiPriority w:val="99"/>
  </w:style>
  <w:style w:type="paragraph" w:styleId="45">
    <w:name w:val="Caption"/>
    <w:basedOn w:val="891"/>
    <w:next w:val="891"/>
    <w:uiPriority w:val="35"/>
    <w:semiHidden/>
    <w:unhideWhenUsed/>
    <w:qFormat/>
    <w:pPr>
      <w:spacing w:line="276" w:lineRule="auto"/>
    </w:pPr>
    <w:rPr>
      <w:b/>
      <w:bCs/>
      <w:color w:val="4f81bd" w:themeColor="accent1"/>
      <w:sz w:val="18"/>
      <w:szCs w:val="18"/>
    </w:rPr>
  </w:style>
  <w:style w:type="character" w:styleId="46">
    <w:name w:val="Caption Char"/>
    <w:basedOn w:val="45"/>
    <w:link w:val="907"/>
    <w:uiPriority w:val="99"/>
  </w:style>
  <w:style w:type="table" w:styleId="48">
    <w:name w:val="Table Grid Light"/>
    <w:basedOn w:val="8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9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9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9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9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9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9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9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9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9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9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9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9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9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9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9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9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9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9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9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9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9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9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9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9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9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9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9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9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9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9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9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9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9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9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9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9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9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9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9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9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9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9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9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9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9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9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9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9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9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9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9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9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9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9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9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9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9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9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9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9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9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9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9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9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9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96"/>
    <w:uiPriority w:val="99"/>
    <w:unhideWhenUsed/>
    <w:rPr>
      <w:vertAlign w:val="superscript"/>
    </w:rPr>
  </w:style>
  <w:style w:type="paragraph" w:styleId="177">
    <w:name w:val="endnote text"/>
    <w:basedOn w:val="89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96"/>
    <w:uiPriority w:val="99"/>
    <w:semiHidden/>
    <w:unhideWhenUsed/>
    <w:rPr>
      <w:vertAlign w:val="superscript"/>
    </w:rPr>
  </w:style>
  <w:style w:type="paragraph" w:styleId="182">
    <w:name w:val="toc 3"/>
    <w:basedOn w:val="891"/>
    <w:next w:val="891"/>
    <w:uiPriority w:val="39"/>
    <w:unhideWhenUsed/>
    <w:pPr>
      <w:ind w:left="567" w:right="0" w:firstLine="0"/>
      <w:spacing w:after="57"/>
    </w:pPr>
  </w:style>
  <w:style w:type="paragraph" w:styleId="183">
    <w:name w:val="toc 4"/>
    <w:basedOn w:val="891"/>
    <w:next w:val="891"/>
    <w:uiPriority w:val="39"/>
    <w:unhideWhenUsed/>
    <w:pPr>
      <w:ind w:left="850" w:right="0" w:firstLine="0"/>
      <w:spacing w:after="57"/>
    </w:pPr>
  </w:style>
  <w:style w:type="paragraph" w:styleId="184">
    <w:name w:val="toc 5"/>
    <w:basedOn w:val="891"/>
    <w:next w:val="891"/>
    <w:uiPriority w:val="39"/>
    <w:unhideWhenUsed/>
    <w:pPr>
      <w:ind w:left="1134" w:right="0" w:firstLine="0"/>
      <w:spacing w:after="57"/>
    </w:pPr>
  </w:style>
  <w:style w:type="paragraph" w:styleId="185">
    <w:name w:val="toc 6"/>
    <w:basedOn w:val="891"/>
    <w:next w:val="891"/>
    <w:uiPriority w:val="39"/>
    <w:unhideWhenUsed/>
    <w:pPr>
      <w:ind w:left="1417" w:right="0" w:firstLine="0"/>
      <w:spacing w:after="57"/>
    </w:pPr>
  </w:style>
  <w:style w:type="paragraph" w:styleId="186">
    <w:name w:val="toc 7"/>
    <w:basedOn w:val="891"/>
    <w:next w:val="891"/>
    <w:uiPriority w:val="39"/>
    <w:unhideWhenUsed/>
    <w:pPr>
      <w:ind w:left="1701" w:right="0" w:firstLine="0"/>
      <w:spacing w:after="57"/>
    </w:pPr>
  </w:style>
  <w:style w:type="paragraph" w:styleId="187">
    <w:name w:val="toc 8"/>
    <w:basedOn w:val="891"/>
    <w:next w:val="891"/>
    <w:uiPriority w:val="39"/>
    <w:unhideWhenUsed/>
    <w:pPr>
      <w:ind w:left="1984" w:right="0" w:firstLine="0"/>
      <w:spacing w:after="57"/>
    </w:pPr>
  </w:style>
  <w:style w:type="paragraph" w:styleId="188">
    <w:name w:val="toc 9"/>
    <w:basedOn w:val="891"/>
    <w:next w:val="891"/>
    <w:uiPriority w:val="39"/>
    <w:unhideWhenUsed/>
    <w:pPr>
      <w:ind w:left="2268" w:right="0" w:firstLine="0"/>
      <w:spacing w:after="57"/>
    </w:pPr>
  </w:style>
  <w:style w:type="paragraph" w:styleId="189">
    <w:name w:val="TOC Heading"/>
    <w:uiPriority w:val="39"/>
    <w:unhideWhenUsed/>
  </w:style>
  <w:style w:type="paragraph" w:styleId="190">
    <w:name w:val="table of figures"/>
    <w:basedOn w:val="891"/>
    <w:next w:val="891"/>
    <w:uiPriority w:val="99"/>
    <w:unhideWhenUsed/>
    <w:pPr>
      <w:spacing w:after="0" w:afterAutospacing="0"/>
    </w:pPr>
  </w:style>
  <w:style w:type="paragraph" w:styleId="891" w:default="1">
    <w:name w:val="Normal"/>
    <w:uiPriority w:val="0"/>
    <w:qFormat/>
    <w:pPr>
      <w:ind w:firstLine="200"/>
      <w:jc w:val="both"/>
      <w:spacing w:line="360" w:lineRule="auto"/>
      <w:widowControl w:val="off"/>
    </w:pPr>
    <w:rPr>
      <w:rFonts w:ascii="Times New Roman" w:hAnsi="Times New Roman" w:eastAsia="宋体" w:cs="Times New Roman"/>
      <w:sz w:val="24"/>
      <w:szCs w:val="21"/>
      <w:lang w:val="en-US" w:eastAsia="zh-CN" w:bidi="ar-SA"/>
    </w:rPr>
  </w:style>
  <w:style w:type="paragraph" w:styleId="892">
    <w:name w:val="Heading 1"/>
    <w:basedOn w:val="891"/>
    <w:next w:val="891"/>
    <w:uiPriority w:val="0"/>
    <w:qFormat/>
    <w:pPr>
      <w:jc w:val="left"/>
      <w:spacing w:before="100" w:beforeAutospacing="1" w:after="100" w:afterAutospacing="1"/>
      <w:widowControl/>
      <w:outlineLvl w:val="0"/>
    </w:pPr>
    <w:rPr>
      <w:rFonts w:ascii="宋体" w:hAnsi="宋体" w:cs="宋体"/>
      <w:b/>
      <w:bCs/>
      <w:sz w:val="48"/>
      <w:szCs w:val="48"/>
    </w:rPr>
  </w:style>
  <w:style w:type="paragraph" w:styleId="893">
    <w:name w:val="Heading 2"/>
    <w:basedOn w:val="891"/>
    <w:next w:val="891"/>
    <w:uiPriority w:val="0"/>
    <w:qFormat/>
    <w:pPr>
      <w:jc w:val="center"/>
      <w:keepLines/>
      <w:keepNext/>
      <w:spacing w:before="260" w:after="260" w:line="416" w:lineRule="auto"/>
      <w:outlineLvl w:val="1"/>
    </w:pPr>
    <w:rPr>
      <w:rFonts w:ascii="Arial" w:hAnsi="Arial" w:eastAsia="幼圆"/>
      <w:b/>
      <w:sz w:val="44"/>
      <w:szCs w:val="20"/>
    </w:rPr>
  </w:style>
  <w:style w:type="paragraph" w:styleId="894">
    <w:name w:val="Heading 3"/>
    <w:basedOn w:val="891"/>
    <w:next w:val="891"/>
    <w:uiPriority w:val="0"/>
    <w:qFormat/>
    <w:pPr>
      <w:keepLines/>
      <w:keepNext/>
      <w:spacing w:before="260" w:after="260" w:line="416" w:lineRule="auto"/>
      <w:outlineLvl w:val="2"/>
    </w:pPr>
    <w:rPr>
      <w:b/>
      <w:sz w:val="32"/>
      <w:szCs w:val="20"/>
    </w:rPr>
  </w:style>
  <w:style w:type="paragraph" w:styleId="895">
    <w:name w:val="Heading 4"/>
    <w:basedOn w:val="891"/>
    <w:next w:val="891"/>
    <w:uiPriority w:val="9"/>
    <w:qFormat/>
    <w:pPr>
      <w:keepLines/>
      <w:keepNext/>
      <w:spacing w:before="280" w:after="290" w:line="376" w:lineRule="auto"/>
      <w:outlineLvl w:val="3"/>
    </w:pPr>
    <w:rPr>
      <w:rFonts w:ascii="Arial" w:hAnsi="Arial" w:eastAsia="黑体"/>
      <w:b/>
      <w:bCs/>
      <w:sz w:val="28"/>
      <w:szCs w:val="28"/>
    </w:rPr>
  </w:style>
  <w:style w:type="character" w:styleId="896" w:default="1">
    <w:name w:val="Default Paragraph Font"/>
    <w:uiPriority w:val="1"/>
    <w:semiHidden/>
    <w:unhideWhenUsed/>
    <w:qFormat/>
  </w:style>
  <w:style w:type="table" w:styleId="897" w:default="1">
    <w:name w:val="Normal Table"/>
    <w:uiPriority w:val="99"/>
    <w:semiHidden/>
    <w:unhideWhenUsed/>
    <w:qFormat/>
    <w:tblPr>
      <w:tblCellMar>
        <w:left w:w="108" w:type="dxa"/>
        <w:top w:w="0" w:type="dxa"/>
        <w:right w:w="108" w:type="dxa"/>
        <w:bottom w:w="0" w:type="dxa"/>
      </w:tblCellMar>
    </w:tblPr>
  </w:style>
  <w:style w:type="paragraph" w:styleId="898">
    <w:name w:val="Normal Indent"/>
    <w:basedOn w:val="891"/>
    <w:uiPriority w:val="0"/>
    <w:qFormat/>
    <w:pPr>
      <w:ind w:firstLine="420"/>
    </w:pPr>
    <w:rPr>
      <w:szCs w:val="20"/>
    </w:rPr>
  </w:style>
  <w:style w:type="paragraph" w:styleId="899">
    <w:name w:val="annotation text"/>
    <w:basedOn w:val="891"/>
    <w:uiPriority w:val="0"/>
    <w:qFormat/>
    <w:pPr>
      <w:jc w:val="left"/>
    </w:pPr>
  </w:style>
  <w:style w:type="paragraph" w:styleId="900">
    <w:name w:val="Body Text"/>
    <w:basedOn w:val="891"/>
    <w:uiPriority w:val="99"/>
    <w:unhideWhenUsed/>
    <w:qFormat/>
    <w:pPr>
      <w:ind w:firstLine="454"/>
      <w:spacing w:line="180" w:lineRule="atLeast"/>
      <w:widowControl/>
    </w:pPr>
    <w:rPr>
      <w:rFonts w:ascii="Arial" w:hAnsi="Arial"/>
      <w:spacing w:val="-5"/>
      <w:sz w:val="28"/>
      <w:szCs w:val="20"/>
    </w:rPr>
  </w:style>
  <w:style w:type="paragraph" w:styleId="901">
    <w:name w:val="Body Text Indent"/>
    <w:basedOn w:val="891"/>
    <w:link w:val="943"/>
    <w:uiPriority w:val="0"/>
    <w:unhideWhenUsed/>
    <w:qFormat/>
    <w:pPr>
      <w:ind w:left="420" w:firstLine="0"/>
      <w:spacing w:after="120" w:line="240" w:lineRule="auto"/>
    </w:pPr>
    <w:rPr>
      <w:sz w:val="21"/>
      <w:szCs w:val="24"/>
    </w:rPr>
  </w:style>
  <w:style w:type="paragraph" w:styleId="902">
    <w:name w:val="Block Text"/>
    <w:basedOn w:val="891"/>
    <w:uiPriority w:val="0"/>
    <w:qFormat/>
    <w:pPr>
      <w:ind w:left="1440" w:right="1440"/>
      <w:spacing w:after="120"/>
    </w:pPr>
  </w:style>
  <w:style w:type="paragraph" w:styleId="903">
    <w:name w:val="index 4"/>
    <w:basedOn w:val="891"/>
    <w:next w:val="891"/>
    <w:uiPriority w:val="0"/>
    <w:qFormat/>
    <w:pPr>
      <w:ind w:left="600"/>
    </w:pPr>
    <w:rPr>
      <w:rFonts w:ascii="Verdana" w:hAnsi="Verdana"/>
    </w:rPr>
  </w:style>
  <w:style w:type="paragraph" w:styleId="904">
    <w:name w:val="Plain Text"/>
    <w:basedOn w:val="891"/>
    <w:uiPriority w:val="0"/>
    <w:qFormat/>
    <w:rPr>
      <w:rFonts w:hint="eastAsia" w:ascii="宋体" w:hAnsi="Courier New"/>
      <w:szCs w:val="20"/>
    </w:rPr>
  </w:style>
  <w:style w:type="paragraph" w:styleId="905">
    <w:name w:val="Date"/>
    <w:basedOn w:val="891"/>
    <w:next w:val="891"/>
    <w:uiPriority w:val="0"/>
    <w:qFormat/>
    <w:rPr>
      <w:szCs w:val="20"/>
    </w:rPr>
  </w:style>
  <w:style w:type="paragraph" w:styleId="906">
    <w:name w:val="Balloon Text"/>
    <w:basedOn w:val="891"/>
    <w:link w:val="941"/>
    <w:uiPriority w:val="0"/>
    <w:qFormat/>
    <w:pPr>
      <w:spacing w:line="240" w:lineRule="auto"/>
    </w:pPr>
    <w:rPr>
      <w:sz w:val="18"/>
      <w:szCs w:val="18"/>
    </w:rPr>
  </w:style>
  <w:style w:type="paragraph" w:styleId="907">
    <w:name w:val="Footer"/>
    <w:basedOn w:val="891"/>
    <w:uiPriority w:val="0"/>
    <w:qFormat/>
    <w:pPr>
      <w:jc w:val="left"/>
      <w:tabs>
        <w:tab w:val="center" w:pos="4153" w:leader="none"/>
        <w:tab w:val="center" w:pos="4320" w:leader="none"/>
        <w:tab w:val="right" w:pos="8306" w:leader="none"/>
        <w:tab w:val="right" w:pos="8640" w:leader="none"/>
      </w:tabs>
    </w:pPr>
    <w:rPr>
      <w:sz w:val="18"/>
    </w:rPr>
  </w:style>
  <w:style w:type="paragraph" w:styleId="908">
    <w:name w:val="Header"/>
    <w:basedOn w:val="891"/>
    <w:uiPriority w:val="0"/>
    <w:qFormat/>
    <w:pPr>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09">
    <w:name w:val="toc 1"/>
    <w:basedOn w:val="891"/>
    <w:next w:val="891"/>
    <w:uiPriority w:val="39"/>
    <w:unhideWhenUsed/>
    <w:qFormat/>
  </w:style>
  <w:style w:type="paragraph" w:styleId="910">
    <w:name w:val="toc 2"/>
    <w:basedOn w:val="891"/>
    <w:next w:val="891"/>
    <w:uiPriority w:val="39"/>
    <w:unhideWhenUsed/>
    <w:qFormat/>
    <w:pPr>
      <w:ind w:left="420"/>
    </w:pPr>
  </w:style>
  <w:style w:type="paragraph" w:styleId="911">
    <w:name w:val="Body Text 2"/>
    <w:basedOn w:val="891"/>
    <w:uiPriority w:val="0"/>
    <w:qFormat/>
    <w:pPr>
      <w:spacing w:after="120" w:line="480" w:lineRule="auto"/>
    </w:pPr>
  </w:style>
  <w:style w:type="paragraph" w:styleId="912">
    <w:name w:val="Normal (Web)"/>
    <w:basedOn w:val="891"/>
    <w:uiPriority w:val="0"/>
    <w:qFormat/>
    <w:pPr>
      <w:jc w:val="left"/>
      <w:spacing w:before="100" w:beforeAutospacing="1" w:after="100" w:afterAutospacing="1"/>
      <w:widowControl/>
    </w:pPr>
    <w:rPr>
      <w:rFonts w:ascii="宋体" w:hAnsi="宋体" w:cs="宋体"/>
      <w:szCs w:val="24"/>
    </w:rPr>
  </w:style>
  <w:style w:type="paragraph" w:styleId="913">
    <w:name w:val="Title"/>
    <w:basedOn w:val="891"/>
    <w:next w:val="891"/>
    <w:uiPriority w:val="0"/>
    <w:qFormat/>
    <w:pPr>
      <w:jc w:val="center"/>
      <w:spacing w:before="240" w:after="60"/>
      <w:outlineLvl w:val="0"/>
    </w:pPr>
    <w:rPr>
      <w:rFonts w:ascii="Arial" w:hAnsi="Arial"/>
      <w:sz w:val="32"/>
    </w:rPr>
  </w:style>
  <w:style w:type="paragraph" w:styleId="914">
    <w:name w:val="Body Text First Indent"/>
    <w:basedOn w:val="900"/>
    <w:uiPriority w:val="99"/>
    <w:unhideWhenUsed/>
    <w:qFormat/>
    <w:pPr>
      <w:ind w:firstLine="420"/>
      <w:spacing w:after="120"/>
    </w:pPr>
    <w:rPr>
      <w:rFonts w:ascii="Times New Roman"/>
      <w:sz w:val="21"/>
      <w:szCs w:val="24"/>
    </w:rPr>
  </w:style>
  <w:style w:type="paragraph" w:styleId="915">
    <w:name w:val="Body Text First Indent 2"/>
    <w:basedOn w:val="901"/>
    <w:uiPriority w:val="0"/>
    <w:qFormat/>
    <w:pPr>
      <w:ind w:firstLine="420"/>
    </w:pPr>
    <w:rPr>
      <w:rFonts w:ascii="宋体"/>
    </w:rPr>
  </w:style>
  <w:style w:type="table" w:styleId="916">
    <w:name w:val="Table Grid"/>
    <w:basedOn w:val="8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7">
    <w:name w:val="Strong"/>
    <w:basedOn w:val="896"/>
    <w:uiPriority w:val="0"/>
    <w:qFormat/>
    <w:rPr>
      <w:b/>
    </w:rPr>
  </w:style>
  <w:style w:type="character" w:styleId="918">
    <w:name w:val="page number"/>
    <w:basedOn w:val="896"/>
    <w:uiPriority w:val="0"/>
    <w:qFormat/>
  </w:style>
  <w:style w:type="character" w:styleId="919">
    <w:name w:val="FollowedHyperlink"/>
    <w:basedOn w:val="896"/>
    <w:uiPriority w:val="0"/>
    <w:semiHidden/>
    <w:unhideWhenUsed/>
    <w:qFormat/>
    <w:rPr>
      <w:color w:val="333333"/>
      <w:u w:val="none"/>
    </w:rPr>
  </w:style>
  <w:style w:type="character" w:styleId="920">
    <w:name w:val="Hyperlink"/>
    <w:basedOn w:val="896"/>
    <w:uiPriority w:val="0"/>
    <w:qFormat/>
    <w:rPr>
      <w:color w:val="0000ff"/>
      <w:u w:val="single"/>
    </w:rPr>
  </w:style>
  <w:style w:type="paragraph" w:styleId="921">
    <w:name w:val="List Paragraph"/>
    <w:basedOn w:val="891"/>
    <w:uiPriority w:val="99"/>
    <w:qFormat/>
    <w:pPr>
      <w:ind w:firstLine="420"/>
    </w:pPr>
  </w:style>
  <w:style w:type="paragraph" w:styleId="922" w:customStyle="1">
    <w:name w:val="Header Base"/>
    <w:basedOn w:val="891"/>
    <w:uiPriority w:val="0"/>
    <w:qFormat/>
    <w:pPr>
      <w:keepLines/>
      <w:tabs>
        <w:tab w:val="center" w:pos="4320" w:leader="none"/>
        <w:tab w:val="right" w:pos="8640" w:leader="none"/>
      </w:tabs>
    </w:pPr>
  </w:style>
  <w:style w:type="paragraph" w:styleId="923" w:customStyle="1">
    <w:name w:val="首行缩进"/>
    <w:basedOn w:val="891"/>
    <w:uiPriority w:val="99"/>
    <w:qFormat/>
    <w:pPr>
      <w:ind w:firstLine="480"/>
    </w:pPr>
    <w:rPr>
      <w:lang w:val="zh-CN"/>
    </w:rPr>
  </w:style>
  <w:style w:type="character" w:styleId="924" w:customStyle="1">
    <w:name w:val="一级目录 Char"/>
    <w:link w:val="925"/>
    <w:uiPriority w:val="99"/>
    <w:qFormat/>
    <w:rPr>
      <w:rFonts w:ascii="黑体" w:hAnsi="黑体" w:eastAsia="方正公文小标宋" w:cs="Times New Roman"/>
      <w:sz w:val="36"/>
      <w:szCs w:val="44"/>
      <w:lang w:val="en-US" w:eastAsia="zh-CN" w:bidi="ar-SA"/>
    </w:rPr>
  </w:style>
  <w:style w:type="paragraph" w:styleId="925" w:customStyle="1">
    <w:name w:val="一级目录"/>
    <w:next w:val="891"/>
    <w:link w:val="924"/>
    <w:uiPriority w:val="99"/>
    <w:qFormat/>
    <w:pPr>
      <w:jc w:val="center"/>
      <w:spacing w:after="100"/>
      <w:outlineLvl w:val="0"/>
    </w:pPr>
    <w:rPr>
      <w:rFonts w:ascii="黑体" w:hAnsi="黑体" w:eastAsia="方正公文小标宋" w:cs="Times New Roman"/>
      <w:sz w:val="36"/>
      <w:szCs w:val="44"/>
      <w:lang w:val="en-US" w:eastAsia="zh-CN" w:bidi="ar-SA"/>
    </w:rPr>
  </w:style>
  <w:style w:type="character" w:styleId="926" w:customStyle="1">
    <w:name w:val="font21"/>
    <w:uiPriority w:val="0"/>
    <w:qFormat/>
    <w:rPr>
      <w:rFonts w:hint="eastAsia" w:ascii="宋体" w:hAnsi="宋体" w:eastAsia="宋体" w:cs="宋体"/>
      <w:color w:val="000000"/>
      <w:sz w:val="21"/>
      <w:szCs w:val="21"/>
      <w:u w:val="none"/>
    </w:rPr>
  </w:style>
  <w:style w:type="character" w:styleId="927" w:customStyle="1">
    <w:name w:val="font121"/>
    <w:basedOn w:val="896"/>
    <w:uiPriority w:val="0"/>
    <w:qFormat/>
    <w:rPr>
      <w:rFonts w:hint="eastAsia" w:ascii="微软雅黑" w:hAnsi="微软雅黑" w:eastAsia="微软雅黑" w:cs="微软雅黑"/>
      <w:color w:val="000000"/>
      <w:sz w:val="20"/>
      <w:szCs w:val="20"/>
      <w:u w:val="none"/>
    </w:rPr>
  </w:style>
  <w:style w:type="paragraph" w:styleId="928" w:customStyle="1">
    <w:name w:val="1.一、标题1"/>
    <w:basedOn w:val="892"/>
    <w:next w:val="891"/>
    <w:uiPriority w:val="0"/>
    <w:qFormat/>
    <w:pPr>
      <w:numPr>
        <w:ilvl w:val="0"/>
        <w:numId w:val="1"/>
      </w:numPr>
      <w:spacing w:before="0" w:after="0"/>
    </w:pPr>
    <w:rPr>
      <w:rFonts w:ascii="黑体"/>
      <w:color w:val="000000"/>
      <w:spacing w:val="20"/>
      <w:sz w:val="28"/>
      <w:szCs w:val="30"/>
    </w:rPr>
  </w:style>
  <w:style w:type="paragraph" w:styleId="929" w:customStyle="1">
    <w:name w:val="正文文本1"/>
    <w:basedOn w:val="891"/>
    <w:uiPriority w:val="0"/>
    <w:qFormat/>
    <w:pPr>
      <w:ind w:firstLine="400"/>
      <w:spacing w:line="480" w:lineRule="auto"/>
      <w:shd w:val="clear" w:color="auto" w:fill="ffffff"/>
    </w:pPr>
    <w:rPr>
      <w:rFonts w:ascii="MingLiU" w:hAnsi="MingLiU" w:eastAsia="MingLiU" w:cs="MingLiU"/>
      <w:sz w:val="42"/>
      <w:szCs w:val="42"/>
      <w:lang w:val="zh-CN" w:bidi="zh-CN"/>
    </w:rPr>
  </w:style>
  <w:style w:type="paragraph" w:styleId="930" w:customStyle="1">
    <w:name w:val="Char"/>
    <w:basedOn w:val="891"/>
    <w:uiPriority w:val="0"/>
    <w:qFormat/>
    <w:pPr>
      <w:ind w:firstLine="561"/>
      <w:jc w:val="left"/>
      <w:tabs>
        <w:tab w:val="left" w:pos="360" w:leader="none"/>
      </w:tabs>
    </w:pPr>
  </w:style>
  <w:style w:type="paragraph" w:styleId="931" w:customStyle="1">
    <w:name w:val="列出段落1"/>
    <w:basedOn w:val="891"/>
    <w:uiPriority w:val="34"/>
    <w:qFormat/>
    <w:pPr>
      <w:ind w:firstLine="420"/>
    </w:pPr>
  </w:style>
  <w:style w:type="paragraph" w:styleId="932" w:customStyle="1">
    <w:name w:val="修订1"/>
    <w:uiPriority w:val="99"/>
    <w:semiHidden/>
    <w:qFormat/>
    <w:rPr>
      <w:rFonts w:ascii="Times New Roman" w:hAnsi="Times New Roman" w:eastAsia="宋体" w:cs="Times New Roman"/>
      <w:sz w:val="24"/>
      <w:szCs w:val="21"/>
      <w:lang w:val="en-US" w:eastAsia="zh-CN" w:bidi="ar-SA"/>
    </w:rPr>
  </w:style>
  <w:style w:type="paragraph" w:styleId="933" w:customStyle="1">
    <w:name w:val="普通正文"/>
    <w:basedOn w:val="891"/>
    <w:uiPriority w:val="0"/>
    <w:qFormat/>
    <w:pPr>
      <w:ind w:firstLine="480"/>
      <w:jc w:val="left"/>
      <w:spacing w:before="120" w:after="120"/>
    </w:pPr>
    <w:rPr>
      <w:rFonts w:ascii="Arial" w:hAnsi="Arial"/>
      <w:szCs w:val="24"/>
    </w:rPr>
  </w:style>
  <w:style w:type="paragraph" w:styleId="934" w:customStyle="1">
    <w:name w:val="Table Paragraph"/>
    <w:basedOn w:val="891"/>
    <w:uiPriority w:val="1"/>
    <w:qFormat/>
    <w:rPr>
      <w:rFonts w:ascii="宋体" w:hAnsi="宋体" w:cs="宋体"/>
      <w:lang w:val="zh-CN" w:bidi="zh-CN"/>
    </w:rPr>
  </w:style>
  <w:style w:type="paragraph" w:styleId="935" w:customStyle="1">
    <w:name w:val="无间隔1"/>
    <w:uiPriority w:val="0"/>
    <w:qFormat/>
    <w:pPr>
      <w:jc w:val="both"/>
      <w:widowControl w:val="off"/>
    </w:pPr>
    <w:rPr>
      <w:rFonts w:ascii="Times New Roman" w:hAnsi="Times New Roman" w:eastAsia="宋体" w:cs="Times New Roman"/>
      <w:sz w:val="21"/>
      <w:szCs w:val="21"/>
      <w:lang w:val="en-US" w:eastAsia="zh-CN" w:bidi="ar-SA"/>
    </w:rPr>
  </w:style>
  <w:style w:type="paragraph" w:styleId="936" w:customStyle="1">
    <w:name w:val="xl25"/>
    <w:basedOn w:val="891"/>
    <w:uiPriority w:val="0"/>
    <w:qFormat/>
    <w:pPr>
      <w:ind w:firstLine="0"/>
      <w:jc w:val="center"/>
      <w:spacing w:before="100" w:after="100" w:line="240" w:lineRule="auto"/>
      <w:widowControl/>
    </w:pPr>
    <w:rPr>
      <w:rFonts w:ascii="宋体" w:hAnsi="宋体"/>
      <w:szCs w:val="20"/>
    </w:rPr>
  </w:style>
  <w:style w:type="paragraph" w:styleId="937" w:customStyle="1">
    <w:name w:val="列出段落11"/>
    <w:basedOn w:val="891"/>
    <w:uiPriority w:val="0"/>
    <w:qFormat/>
    <w:rPr>
      <w:rFonts w:ascii="Calibri" w:hAnsi="Calibri"/>
      <w:szCs w:val="22"/>
    </w:rPr>
  </w:style>
  <w:style w:type="paragraph" w:styleId="938" w:customStyle="1">
    <w:name w:val="正文_3"/>
    <w:uiPriority w:val="0"/>
    <w:qFormat/>
    <w:pPr>
      <w:jc w:val="both"/>
      <w:widowControl w:val="off"/>
    </w:pPr>
    <w:rPr>
      <w:rFonts w:ascii="Calibri" w:hAnsi="Calibri" w:eastAsia="宋体" w:cs="Times New Roman"/>
      <w:sz w:val="21"/>
      <w:szCs w:val="24"/>
      <w:lang w:val="en-US" w:eastAsia="zh-CN" w:bidi="ar-SA"/>
    </w:rPr>
  </w:style>
  <w:style w:type="paragraph" w:styleId="939" w:customStyle="1">
    <w:name w:val="正文 A"/>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table" w:styleId="940" w:customStyle="1">
    <w:name w:val="Table Normal"/>
    <w:uiPriority w:val="2"/>
    <w:semiHidden/>
    <w:unhideWhenUsed/>
    <w:qFormat/>
    <w:pPr>
      <w:widowControl w:val="off"/>
    </w:pPr>
    <w:rPr>
      <w:sz w:val="22"/>
      <w:lang w:eastAsia="en-US"/>
    </w:rPr>
    <w:tblPr>
      <w:tblCellMar>
        <w:left w:w="0" w:type="dxa"/>
        <w:top w:w="0" w:type="dxa"/>
        <w:right w:w="0" w:type="dxa"/>
        <w:bottom w:w="0" w:type="dxa"/>
      </w:tblCellMar>
    </w:tblPr>
  </w:style>
  <w:style w:type="character" w:styleId="941" w:customStyle="1">
    <w:name w:val="批注框文本 Char"/>
    <w:basedOn w:val="896"/>
    <w:link w:val="906"/>
    <w:uiPriority w:val="0"/>
    <w:qFormat/>
    <w:rPr>
      <w:rFonts w:ascii="Times New Roman" w:hAnsi="Times New Roman" w:eastAsia="宋体" w:cs="Times New Roman"/>
      <w:sz w:val="18"/>
      <w:szCs w:val="18"/>
    </w:rPr>
  </w:style>
  <w:style w:type="paragraph" w:styleId="942" w:customStyle="1">
    <w:name w:val="列出段落2"/>
    <w:basedOn w:val="891"/>
    <w:uiPriority w:val="34"/>
    <w:qFormat/>
    <w:pPr>
      <w:ind w:firstLine="420"/>
      <w:spacing w:line="240" w:lineRule="auto"/>
    </w:pPr>
    <w:rPr>
      <w:sz w:val="21"/>
      <w:szCs w:val="24"/>
    </w:rPr>
  </w:style>
  <w:style w:type="character" w:styleId="943" w:customStyle="1">
    <w:name w:val="正文文本缩进 Char"/>
    <w:basedOn w:val="896"/>
    <w:link w:val="901"/>
    <w:uiPriority w:val="0"/>
    <w:qFormat/>
    <w:rPr>
      <w:rFonts w:ascii="Times New Roman" w:hAnsi="Times New Roman" w:eastAsia="宋体" w:cs="Times New Roman"/>
      <w:sz w:val="21"/>
      <w:szCs w:val="24"/>
    </w:rPr>
  </w:style>
  <w:style w:type="character" w:styleId="944" w:customStyle="1">
    <w:name w:val="active15"/>
    <w:basedOn w:val="896"/>
    <w:uiPriority w:val="0"/>
    <w:qFormat/>
    <w:rPr>
      <w:color w:val="ffffff"/>
      <w:shd w:val="clear" w:color="auto" w:fill="0f5bb9"/>
    </w:rPr>
  </w:style>
  <w:style w:type="paragraph" w:styleId="945" w:customStyle="1">
    <w:name w:val="一级条标题"/>
    <w:basedOn w:val="946"/>
    <w:next w:val="947"/>
    <w:uiPriority w:val="0"/>
    <w:qFormat/>
    <w:pPr>
      <w:numPr>
        <w:ilvl w:val="1"/>
        <w:numId w:val="2"/>
      </w:numPr>
      <w:tabs>
        <w:tab w:val="left" w:pos="810" w:leader="none"/>
        <w:tab w:val="left" w:pos="1265" w:leader="none"/>
      </w:tabs>
      <w:outlineLvl w:val="2"/>
    </w:pPr>
    <w:rPr>
      <w:rFonts w:hAnsi="Times New Roman" w:cstheme="minorBidi"/>
      <w:szCs w:val="21"/>
    </w:rPr>
  </w:style>
  <w:style w:type="paragraph" w:styleId="946" w:customStyle="1">
    <w:name w:val="章标题"/>
    <w:next w:val="891"/>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47" w:customStyle="1">
    <w:name w:val="段"/>
    <w:basedOn w:val="891"/>
    <w:next w:val="891"/>
    <w:uiPriority w:val="0"/>
    <w:qFormat/>
    <w:pPr>
      <w:ind w:firstLine="200"/>
      <w:widowControl/>
    </w:pPr>
    <w:rPr>
      <w:rFonts w:hint="eastAsia" w:ascii="宋体"/>
      <w:szCs w:val="20"/>
    </w:rPr>
  </w:style>
  <w:style w:type="character" w:styleId="948" w:customStyle="1">
    <w:name w:val="active16"/>
    <w:basedOn w:val="896"/>
    <w:uiPriority w:val="0"/>
    <w:qFormat/>
    <w:rPr>
      <w:color w:val="ffffff"/>
      <w:shd w:val="clear" w:color="auto" w:fill="0f5bb9"/>
    </w:rPr>
  </w:style>
  <w:style w:type="character" w:styleId="949" w:customStyle="1">
    <w:name w:val="active"/>
    <w:basedOn w:val="896"/>
    <w:uiPriority w:val="0"/>
    <w:qFormat/>
    <w:rPr>
      <w:color w:val="ffffff"/>
      <w:shd w:val="clear" w:color="auto" w:fill="0f5bb9"/>
    </w:rPr>
  </w:style>
  <w:style w:type="paragraph" w:styleId="950" w:customStyle="1">
    <w:name w:val="默认"/>
    <w:uiPriority w:val="0"/>
    <w:qFormat/>
    <w:pPr>
      <w:spacing w:before="160" w:line="288" w:lineRule="auto"/>
    </w:pPr>
    <w:rPr>
      <w:rFonts w:ascii="PingFang SC Regular" w:hAnsi="PingFang SC Regular" w:eastAsia="Arial Unicode MS" w:cs="Arial Unicode MS"/>
      <w:color w:val="000000"/>
      <w:sz w:val="24"/>
      <w:szCs w:val="24"/>
      <w:lang w:val="en-US" w:eastAsia="zh-CN" w:bidi="ar-SA"/>
    </w:rPr>
  </w:style>
  <w:style w:type="paragraph" w:styleId="951" w:customStyle="1">
    <w:name w:val="p1"/>
    <w:basedOn w:val="891"/>
    <w:uiPriority w:val="0"/>
    <w:qFormat/>
    <w:pPr>
      <w:ind w:left="0" w:right="0"/>
      <w:jc w:val="center"/>
      <w:spacing w:before="0" w:beforeAutospacing="0" w:after="0" w:afterAutospacing="0"/>
    </w:pPr>
    <w:rPr>
      <w:rFonts w:ascii="Helvetica Neue" w:hAnsi="Helvetica Neue" w:eastAsia="Helvetica Neue" w:cs="Helvetica Neue"/>
      <w:sz w:val="26"/>
      <w:szCs w:val="26"/>
      <w:lang w:val="en-US" w:eastAsia="zh-CN" w:bidi="ar"/>
    </w:rPr>
  </w:style>
  <w:style w:type="character" w:styleId="952" w:customStyle="1">
    <w:name w:val="s1"/>
    <w:basedOn w:val="896"/>
    <w:uiPriority w:val="0"/>
    <w:qFormat/>
    <w:rPr>
      <w:rFonts w:hint="default" w:ascii="Helvetica Neue" w:hAnsi="Helvetica Neue" w:eastAsia="Helvetica Neue" w:cs="Helvetica Neue"/>
      <w:sz w:val="26"/>
      <w:szCs w:val="26"/>
    </w:rPr>
  </w:style>
  <w:style w:type="paragraph" w:styleId="953" w:customStyle="1">
    <w:name w:val="p2"/>
    <w:basedOn w:val="891"/>
    <w:uiPriority w:val="0"/>
    <w:qFormat/>
    <w:pPr>
      <w:ind w:left="0" w:right="0"/>
      <w:jc w:val="both"/>
      <w:spacing w:before="0" w:beforeAutospacing="0" w:after="0" w:afterAutospacing="0"/>
    </w:pPr>
    <w:rPr>
      <w:rFonts w:ascii="pingfang sc" w:hAnsi="pingfang sc" w:eastAsia="pingfang sc" w:cs="pingfang sc"/>
      <w:sz w:val="26"/>
      <w:szCs w:val="26"/>
      <w:lang w:val="en-US" w:eastAsia="zh-CN" w:bidi="ar"/>
    </w:rPr>
  </w:style>
  <w:style w:type="paragraph" w:styleId="954" w:customStyle="1">
    <w:name w:val="null3"/>
    <w:hidden/>
    <w:uiPriority w:val="0"/>
    <w:qFormat/>
    <w:rPr>
      <w:rFonts w:hint="eastAsia" w:asciiTheme="minorHAnsi" w:hAnsiTheme="minorHAnsi" w:eastAsiaTheme="minorEastAsia" w:cstheme="minorBidi"/>
      <w:lang w:val="en-US" w:eastAsia="zh-Hans"/>
    </w:rPr>
  </w:style>
  <w:style w:type="numbering" w:styleId="81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封面简约稳重黑白设计简历.docx</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咖啡小丸子</dc:creator>
  <cp:lastModifiedBy>吴霞</cp:lastModifiedBy>
  <cp:revision>46</cp:revision>
  <dcterms:created xsi:type="dcterms:W3CDTF">2022-04-09T11:57:00Z</dcterms:created>
  <dcterms:modified xsi:type="dcterms:W3CDTF">2025-11-28T03:52:56Z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2052-12.1.0.23539</vt:lpwstr>
  </property>
  <property fmtid="{D5CDD505-2E9C-101B-9397-08002B2CF9AE}" pid="3" name="KSOTemplateKey">
    <vt:lpwstr>1.0_Hpr+eYRcfhzqmTVE0atbaagiAAAtyEqFrC8gH8nLpnQUkZEG57WOGpwCj5CSj4MCOFhn8Am1FkbrKkai6VjqiA==</vt:lpwstr>
  </property>
  <property fmtid="{D5CDD505-2E9C-101B-9397-08002B2CF9AE}" pid="4" name="ICV">
    <vt:lpwstr>94B2FE0601AE467D916C5F2179932AEE_13</vt:lpwstr>
  </property>
  <property fmtid="{D5CDD505-2E9C-101B-9397-08002B2CF9AE}" pid="5" name="KSOSaveFontToCloudKey">
    <vt:lpwstr>289766523_cloud</vt:lpwstr>
  </property>
  <property fmtid="{D5CDD505-2E9C-101B-9397-08002B2CF9AE}" pid="6" name="KSOTemplateDocerSaveRecord">
    <vt:lpwstr>eyJoZGlkIjoiMzEwNTM5NzYwMDRjMzkwZTVkZjY2ODkwMGIxNGU0OTUiLCJ1c2VySWQiOiIyODk3NjY1MjMifQ==</vt:lpwstr>
  </property>
</Properties>
</file>