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jc w:val="center"/>
        <w:spacing w:after="0" w:line="1540" w:lineRule="exact"/>
        <w:rPr>
          <w:rFonts w:hint="eastAsia" w:ascii="宋体" w:hAnsi="宋体" w:eastAsia="宋体" w:cs="宋体"/>
          <w:color w:val="000000"/>
          <w:spacing w:val="76"/>
          <w:sz w:val="1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rPr>
      </w:r>
      <w:r/>
    </w:p>
    <w:p>
      <w:pPr>
        <w:pStyle w:val="931"/>
        <w:jc w:val="center"/>
        <w:spacing w:after="0" w:line="1540" w:lineRule="exact"/>
        <w:rPr>
          <w:rFonts w:hint="eastAsia" w:ascii="宋体" w:hAnsi="宋体" w:eastAsia="宋体" w:cs="宋体"/>
          <w:color w:val="000000"/>
          <w:spacing w:val="76"/>
          <w:sz w:val="1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lang w:eastAsia="zh-CN"/>
        </w:rPr>
        <w:t xml:space="preserve">招</w:t>
      </w:r>
      <w:r>
        <w:rPr>
          <w:rFonts w:hint="eastAsia" w:ascii="宋体" w:hAnsi="宋体" w:eastAsia="宋体" w:cs="宋体"/>
          <w:color w:val="000000"/>
          <w:spacing w:val="76"/>
          <w:sz w:val="144"/>
          <w:highlight w:val="none"/>
          <w:lang w:eastAsia="zh-CN"/>
        </w:rPr>
      </w:r>
      <w:r/>
    </w:p>
    <w:p>
      <w:pPr>
        <w:pStyle w:val="931"/>
        <w:jc w:val="center"/>
        <w:spacing w:after="0" w:line="1540" w:lineRule="exact"/>
        <w:rPr>
          <w:rFonts w:hint="eastAsia" w:ascii="宋体" w:hAnsi="宋体" w:eastAsia="宋体" w:cs="宋体"/>
          <w:color w:val="000000"/>
          <w:spacing w:val="76"/>
          <w:sz w:val="1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lang w:eastAsia="zh-CN"/>
        </w:rPr>
        <w:t xml:space="preserve">标</w:t>
      </w:r>
      <w:r>
        <w:rPr>
          <w:rFonts w:hint="eastAsia" w:ascii="宋体" w:hAnsi="宋体" w:eastAsia="宋体" w:cs="宋体"/>
          <w:color w:val="000000"/>
          <w:spacing w:val="76"/>
          <w:sz w:val="144"/>
          <w:highlight w:val="none"/>
          <w:lang w:eastAsia="zh-CN"/>
        </w:rPr>
      </w:r>
      <w:r/>
    </w:p>
    <w:p>
      <w:pPr>
        <w:pStyle w:val="931"/>
        <w:jc w:val="center"/>
        <w:spacing w:after="0" w:line="1540" w:lineRule="exact"/>
        <w:rPr>
          <w:rFonts w:hint="eastAsia" w:ascii="宋体" w:hAnsi="宋体" w:eastAsia="宋体" w:cs="宋体"/>
          <w:color w:val="000000"/>
          <w:spacing w:val="76"/>
          <w:sz w:val="1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lang w:eastAsia="zh-CN"/>
        </w:rPr>
        <w:t xml:space="preserve">文</w:t>
      </w:r>
      <w:r>
        <w:rPr>
          <w:rFonts w:hint="eastAsia" w:ascii="宋体" w:hAnsi="宋体" w:eastAsia="宋体" w:cs="宋体"/>
          <w:color w:val="000000"/>
          <w:spacing w:val="76"/>
          <w:sz w:val="144"/>
          <w:highlight w:val="none"/>
          <w:lang w:eastAsia="zh-CN"/>
        </w:rPr>
      </w:r>
      <w:r/>
    </w:p>
    <w:p>
      <w:pPr>
        <w:pStyle w:val="931"/>
        <w:jc w:val="center"/>
        <w:spacing w:after="0" w:line="154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76"/>
          <w:sz w:val="144"/>
          <w:highlight w:val="none"/>
          <w:lang w:eastAsia="zh-CN"/>
        </w:rPr>
        <w:t xml:space="preserve">件</w:t>
      </w:r>
      <w:r>
        <w:rPr>
          <w:rFonts w:hint="eastAsia" w:ascii="宋体" w:hAnsi="宋体" w:eastAsia="宋体" w:cs="宋体"/>
          <w:color w:val="000000"/>
          <w:highlight w:val="none"/>
          <w:lang w:eastAsia="zh-CN"/>
        </w:rPr>
      </w:r>
      <w:r/>
    </w:p>
    <w:p>
      <w:pPr>
        <w:pStyle w:val="931"/>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31"/>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31"/>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项目名称：邳州市铁富镇镇区保洁绿化及镇全域垃圾转运、分类项目</w:t>
      </w:r>
      <w:r>
        <w:rPr>
          <w:rFonts w:hint="eastAsia" w:ascii="宋体" w:hAnsi="宋体" w:eastAsia="宋体" w:cs="宋体"/>
          <w:b/>
          <w:color w:val="000000"/>
          <w:sz w:val="30"/>
          <w:highlight w:val="none"/>
          <w:lang w:eastAsia="zh-CN"/>
        </w:rPr>
      </w:r>
      <w:r/>
    </w:p>
    <w:p>
      <w:pPr>
        <w:pStyle w:val="931"/>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项目编号：JSZC-320382-XZEZ-G2024-0010</w:t>
      </w:r>
      <w:r>
        <w:rPr>
          <w:rFonts w:hint="eastAsia" w:ascii="宋体" w:hAnsi="宋体" w:eastAsia="宋体" w:cs="宋体"/>
          <w:b/>
          <w:color w:val="000000"/>
          <w:sz w:val="30"/>
          <w:highlight w:val="none"/>
          <w:lang w:eastAsia="zh-CN"/>
        </w:rPr>
      </w:r>
      <w:r/>
    </w:p>
    <w:p>
      <w:pPr>
        <w:pStyle w:val="931"/>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采 购 人：邳州市铁富镇人民政府</w:t>
      </w:r>
      <w:r>
        <w:rPr>
          <w:rFonts w:hint="eastAsia" w:ascii="宋体" w:hAnsi="宋体" w:eastAsia="宋体" w:cs="宋体"/>
          <w:b/>
          <w:color w:val="000000"/>
          <w:sz w:val="30"/>
          <w:highlight w:val="none"/>
          <w:lang w:eastAsia="zh-CN"/>
        </w:rPr>
      </w:r>
      <w:r/>
    </w:p>
    <w:p>
      <w:pPr>
        <w:pStyle w:val="931"/>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31"/>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31"/>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31"/>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r>
      <w:r/>
    </w:p>
    <w:p>
      <w:pPr>
        <w:pStyle w:val="931"/>
        <w:ind w:firstLine="1807"/>
        <w:jc w:val="both"/>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采购代理机构：徐州恩泽工程招标代理有限公司</w:t>
      </w:r>
      <w:r>
        <w:rPr>
          <w:rFonts w:hint="eastAsia" w:ascii="宋体" w:hAnsi="宋体" w:eastAsia="宋体" w:cs="宋体"/>
          <w:b/>
          <w:color w:val="000000"/>
          <w:sz w:val="30"/>
          <w:highlight w:val="none"/>
          <w:lang w:eastAsia="zh-CN"/>
        </w:rPr>
      </w:r>
      <w:r/>
    </w:p>
    <w:p>
      <w:pPr>
        <w:pStyle w:val="931"/>
        <w:jc w:val="center"/>
        <w:spacing w:after="0" w:line="460" w:lineRule="exact"/>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二〇二四年七月</w:t>
      </w:r>
      <w:r>
        <w:rPr>
          <w:rFonts w:hint="eastAsia" w:ascii="宋体" w:hAnsi="宋体" w:eastAsia="宋体" w:cs="宋体"/>
          <w:b/>
          <w:color w:val="000000"/>
          <w:sz w:val="30"/>
          <w:highlight w:val="none"/>
          <w:lang w:eastAsia="zh-CN"/>
        </w:rPr>
      </w:r>
      <w:r/>
    </w:p>
    <w:p>
      <w:pPr>
        <w:pStyle w:val="931"/>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31"/>
        <w:jc w:val="center"/>
        <w:spacing w:after="0" w:line="460" w:lineRule="exac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080" w:bottom="1440" w:left="1080" w:header="709" w:footer="709" w:gutter="0"/>
          <w:cols w:num="1" w:sep="0" w:space="1701" w:equalWidth="1"/>
          <w:docGrid w:linePitch="360"/>
        </w:sectPr>
      </w:pPr>
      <w:r>
        <w:rPr>
          <w:rFonts w:hint="eastAsia" w:ascii="宋体" w:hAnsi="宋体" w:eastAsia="宋体" w:cs="宋体"/>
          <w:b/>
          <w:color w:val="000000"/>
          <w:sz w:val="44"/>
          <w:highlight w:val="none"/>
          <w:lang w:eastAsia="zh-CN"/>
        </w:rPr>
      </w:r>
      <w:r/>
    </w:p>
    <w:p>
      <w:pPr>
        <w:pStyle w:val="931"/>
        <w:jc w:val="center"/>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总目录</w:t>
      </w:r>
      <w:r>
        <w:rPr>
          <w:rFonts w:hint="eastAsia" w:ascii="宋体" w:hAnsi="宋体" w:eastAsia="宋体" w:cs="宋体"/>
          <w:color w:val="000000"/>
          <w:highlight w:val="none"/>
          <w:lang w:eastAsia="zh-CN"/>
        </w:rPr>
      </w:r>
      <w:r/>
    </w:p>
    <w:p>
      <w:pPr>
        <w:pStyle w:val="931"/>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31"/>
        <w:ind w:firstLine="900"/>
        <w:jc w:val="both"/>
        <w:spacing w:after="0" w:line="460" w:lineRule="exact"/>
        <w:rPr>
          <w:rFonts w:hint="eastAsia" w:ascii="宋体" w:hAnsi="宋体" w:eastAsia="宋体" w:cs="宋体"/>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r>
      <w:r/>
    </w:p>
    <w:p>
      <w:pPr>
        <w:pStyle w:val="931"/>
        <w:ind w:firstLine="900"/>
        <w:jc w:val="both"/>
        <w:spacing w:after="0" w:line="460" w:lineRule="exact"/>
        <w:rPr>
          <w:rFonts w:hint="eastAsia" w:ascii="宋体" w:hAnsi="宋体" w:eastAsia="宋体" w:cs="宋体"/>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r>
      <w:r/>
    </w:p>
    <w:p>
      <w:pPr>
        <w:pStyle w:val="931"/>
        <w:ind w:firstLine="900"/>
        <w:jc w:val="both"/>
        <w:spacing w:after="0" w:line="460" w:lineRule="exact"/>
        <w:rPr>
          <w:rFonts w:hint="eastAsia" w:ascii="宋体" w:hAnsi="宋体" w:eastAsia="宋体" w:cs="宋体"/>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r>
      <w:r/>
    </w:p>
    <w:p>
      <w:pPr>
        <w:pStyle w:val="931"/>
        <w:ind w:firstLine="900"/>
        <w:jc w:val="both"/>
        <w:spacing w:after="0" w:line="460" w:lineRule="exact"/>
        <w:rPr>
          <w:rFonts w:hint="eastAsia" w:ascii="宋体" w:hAnsi="宋体" w:eastAsia="宋体" w:cs="宋体"/>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r>
      <w:r/>
    </w:p>
    <w:p>
      <w:pPr>
        <w:pStyle w:val="931"/>
        <w:ind w:firstLine="90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第一章  投标邀请</w:t>
      </w:r>
      <w:r>
        <w:rPr>
          <w:rFonts w:hint="eastAsia" w:ascii="宋体" w:hAnsi="宋体" w:eastAsia="宋体" w:cs="宋体"/>
          <w:color w:val="000000"/>
          <w:highlight w:val="none"/>
          <w:lang w:eastAsia="zh-CN"/>
        </w:rPr>
      </w:r>
      <w:r/>
    </w:p>
    <w:p>
      <w:pPr>
        <w:pStyle w:val="931"/>
        <w:ind w:firstLine="90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第二章  投标人须知</w:t>
      </w:r>
      <w:r>
        <w:rPr>
          <w:rFonts w:hint="eastAsia" w:ascii="宋体" w:hAnsi="宋体" w:eastAsia="宋体" w:cs="宋体"/>
          <w:color w:val="000000"/>
          <w:highlight w:val="none"/>
          <w:lang w:eastAsia="zh-CN"/>
        </w:rPr>
      </w:r>
      <w:r/>
    </w:p>
    <w:p>
      <w:pPr>
        <w:pStyle w:val="931"/>
        <w:ind w:firstLine="90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第三章  投标资料表</w:t>
      </w:r>
      <w:r>
        <w:rPr>
          <w:rFonts w:hint="eastAsia" w:ascii="宋体" w:hAnsi="宋体" w:eastAsia="宋体" w:cs="宋体"/>
          <w:color w:val="000000"/>
          <w:highlight w:val="none"/>
          <w:lang w:eastAsia="zh-CN"/>
        </w:rPr>
      </w:r>
      <w:r/>
    </w:p>
    <w:p>
      <w:pPr>
        <w:pStyle w:val="931"/>
        <w:ind w:firstLine="90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第四章  评标标准</w:t>
      </w:r>
      <w:r>
        <w:rPr>
          <w:rFonts w:hint="eastAsia" w:ascii="宋体" w:hAnsi="宋体" w:eastAsia="宋体" w:cs="宋体"/>
          <w:color w:val="000000"/>
          <w:highlight w:val="none"/>
          <w:lang w:eastAsia="zh-CN"/>
        </w:rPr>
      </w:r>
      <w:r/>
    </w:p>
    <w:p>
      <w:pPr>
        <w:pStyle w:val="931"/>
        <w:ind w:firstLine="90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第五章  拟签订的合同文本</w:t>
      </w:r>
      <w:r>
        <w:rPr>
          <w:rFonts w:hint="eastAsia" w:ascii="宋体" w:hAnsi="宋体" w:eastAsia="宋体" w:cs="宋体"/>
          <w:color w:val="000000"/>
          <w:highlight w:val="none"/>
          <w:lang w:eastAsia="zh-CN"/>
        </w:rPr>
      </w:r>
      <w:r/>
    </w:p>
    <w:p>
      <w:pPr>
        <w:pStyle w:val="931"/>
        <w:ind w:firstLine="90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第六章  采购需求</w:t>
      </w:r>
      <w:r>
        <w:rPr>
          <w:rFonts w:hint="eastAsia" w:ascii="宋体" w:hAnsi="宋体" w:eastAsia="宋体" w:cs="宋体"/>
          <w:color w:val="000000"/>
          <w:highlight w:val="none"/>
          <w:lang w:eastAsia="zh-CN"/>
        </w:rPr>
      </w:r>
      <w:r/>
    </w:p>
    <w:p>
      <w:pPr>
        <w:pStyle w:val="931"/>
        <w:ind w:firstLine="90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第七章  投标文件相关格式</w:t>
      </w:r>
      <w:r>
        <w:rPr>
          <w:rFonts w:hint="eastAsia" w:ascii="宋体" w:hAnsi="宋体" w:eastAsia="宋体" w:cs="宋体"/>
          <w:color w:val="000000"/>
          <w:highlight w:val="none"/>
          <w:lang w:eastAsia="zh-CN"/>
        </w:rPr>
      </w:r>
      <w:r/>
    </w:p>
    <w:p>
      <w:pPr>
        <w:pStyle w:val="931"/>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31"/>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br w:type="page" w:clear="all"/>
      </w:r>
      <w:r>
        <w:rPr>
          <w:rFonts w:hint="eastAsia" w:ascii="宋体" w:hAnsi="宋体" w:eastAsia="宋体" w:cs="宋体"/>
          <w:color w:val="000000"/>
          <w:highlight w:val="none"/>
          <w:lang w:eastAsia="zh-CN"/>
        </w:rPr>
      </w:r>
      <w:r/>
    </w:p>
    <w:p>
      <w:pPr>
        <w:pStyle w:val="931"/>
        <w:jc w:val="center"/>
        <w:spacing w:after="0" w:line="519" w:lineRule="atLeast"/>
        <w:rPr>
          <w:rFonts w:hint="eastAsia" w:ascii="宋体" w:hAnsi="宋体" w:eastAsia="宋体" w:cs="宋体"/>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lang w:eastAsia="zh-CN"/>
        </w:rPr>
        <w:t xml:space="preserve">《邳州市铁富镇镇区保洁绿化及镇全域垃圾转运、分类项目》</w:t>
      </w:r>
      <w:r>
        <w:rPr>
          <w:rFonts w:hint="eastAsia" w:ascii="宋体" w:hAnsi="宋体" w:eastAsia="宋体" w:cs="宋体"/>
          <w:color w:val="000000"/>
          <w:sz w:val="32"/>
          <w:szCs w:val="32"/>
          <w:highlight w:val="none"/>
          <w:lang w:eastAsia="zh-CN"/>
        </w:rPr>
      </w:r>
      <w:r/>
    </w:p>
    <w:p>
      <w:pPr>
        <w:pStyle w:val="931"/>
        <w:jc w:val="center"/>
        <w:spacing w:after="0" w:line="519" w:lineRule="atLeast"/>
        <w:rPr>
          <w:rFonts w:hint="eastAsia" w:ascii="宋体" w:hAnsi="宋体" w:eastAsia="宋体" w:cs="宋体"/>
          <w:b/>
          <w:color w:val="000000"/>
          <w:sz w:val="40"/>
          <w:szCs w:val="1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18"/>
          <w:highlight w:val="none"/>
          <w:lang w:eastAsia="zh-CN"/>
        </w:rPr>
        <w:t xml:space="preserve">招标文件</w:t>
      </w:r>
      <w:r>
        <w:rPr>
          <w:rFonts w:hint="eastAsia" w:ascii="宋体" w:hAnsi="宋体" w:eastAsia="宋体" w:cs="宋体"/>
          <w:b/>
          <w:color w:val="000000"/>
          <w:sz w:val="40"/>
          <w:szCs w:val="18"/>
          <w:highlight w:val="none"/>
          <w:lang w:eastAsia="zh-CN"/>
        </w:rPr>
      </w:r>
      <w:r/>
    </w:p>
    <w:p>
      <w:pPr>
        <w:pStyle w:val="931"/>
        <w:jc w:val="center"/>
        <w:spacing w:after="0" w:line="519" w:lineRule="atLeast"/>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24"/>
          <w:szCs w:val="24"/>
          <w:highlight w:val="none"/>
          <w:lang w:eastAsia="zh-CN"/>
        </w:rPr>
      </w:r>
      <w:r/>
    </w:p>
    <w:p>
      <w:pPr>
        <w:pStyle w:val="931"/>
        <w:jc w:val="both"/>
        <w:spacing w:after="0" w:line="36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center"/>
        <w:spacing w:after="0" w:line="519" w:lineRule="atLeast"/>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lang w:eastAsia="zh-CN"/>
        </w:rPr>
        <w:t xml:space="preserve">第一章 投标邀请</w:t>
      </w:r>
      <w:r>
        <w:rPr>
          <w:rFonts w:hint="eastAsia" w:ascii="宋体" w:hAnsi="宋体" w:eastAsia="宋体" w:cs="宋体"/>
          <w:color w:val="000000"/>
          <w:sz w:val="28"/>
          <w:szCs w:val="28"/>
          <w:highlight w:val="none"/>
          <w:lang w:eastAsia="zh-CN"/>
        </w:rPr>
      </w:r>
      <w:r/>
    </w:p>
    <w:p>
      <w:pPr>
        <w:pStyle w:val="931"/>
        <w:jc w:val="center"/>
        <w:spacing w:after="0" w:line="36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徐州恩泽工程招标代理有限公司对邳州市铁富镇镇区保洁绿化及镇全域垃圾转运、分类项目”进行公开招标采购，现欢迎符合相关条件的投标人投标。</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一、项目名称和项目编号</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(一)项目名称：邳州市铁富镇镇区保洁绿化及镇全域垃圾转运、分类项目</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(二)项目编号：JSZC-320382-XZEZ-G2024-0010</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二、对投标人的资格要求</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详见本项目公开招标公告。</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三、获取招标文件</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（一）时间：2024年07月13日至2024年07月19日，每天上午00:00-12:00，下午12:00-23:59（北京时间，法定节假日除外）</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2024年0</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eastAsia="zh-CN"/>
        </w:rPr>
        <w:t xml:space="preserve">日后仍可以下载招标文件，2024年</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eastAsia="zh-CN"/>
        </w:rPr>
        <w:t xml:space="preserve">后下载的招标文件，视为非有效方式且不作为供应商权益受到损害的证明材料和依据。</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地点：网上注册登记成功后系统内免费下载。 </w:t>
      </w:r>
      <w:r>
        <w:rPr>
          <w:rFonts w:hint="eastAsia" w:ascii="宋体" w:hAnsi="宋体" w:eastAsia="宋体" w:cs="宋体"/>
          <w:color w:val="000000"/>
          <w:sz w:val="24"/>
          <w:szCs w:val="24"/>
          <w:highlight w:val="none"/>
          <w:lang w:eastAsia="zh-CN"/>
        </w:rPr>
      </w:r>
      <w:r/>
    </w:p>
    <w:p>
      <w:pPr>
        <w:pStyle w:val="931"/>
        <w:ind w:firstLine="48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（二）获取方式：</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1、本项目采用网上注册登记方式。</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潜在投标人访问电子招标投标交易平台的网络地址和方法：</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2.潜在投标人访问“苏采云”系统的网络地址和方法：</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“苏采云”系统的网址：http://jszfcg.jsczt.cn/；或进入徐州政府采购网（网址：http://czj.xz.gov.cn/Home/HomeIndex）--业务工作--用户登录，点击“苏采云”进入系统。</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3.“CA数字证书”的获取：</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5.招标代理机构（采购代理机构）将数据电文形式的招标文件加载至“苏采云”系统，供潜在投标人下载或者查阅。</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6.苏采云系统使用谷歌浏览器参与不见面开标。</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7.售价：免费</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四、投标有关信息</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（一）投标截止时间：2024年</w:t>
      </w:r>
      <w:r>
        <w:rPr>
          <w:rFonts w:hint="eastAsia" w:ascii="宋体" w:hAnsi="宋体" w:eastAsia="宋体" w:cs="宋体"/>
          <w:color w:val="000000"/>
          <w:sz w:val="24"/>
          <w:szCs w:val="24"/>
          <w:highlight w:val="none"/>
          <w:lang w:val="en-US" w:eastAsia="zh-CN"/>
        </w:rPr>
        <w:t xml:space="preserve">8月6日</w:t>
      </w:r>
      <w:r>
        <w:rPr>
          <w:rFonts w:hint="eastAsia" w:ascii="宋体" w:hAnsi="宋体" w:eastAsia="宋体" w:cs="宋体"/>
          <w:color w:val="000000"/>
          <w:sz w:val="24"/>
          <w:szCs w:val="24"/>
          <w:highlight w:val="none"/>
          <w:lang w:eastAsia="zh-CN"/>
        </w:rPr>
        <w:t xml:space="preserve">14时30分（北京时间）。</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（二）开标时间：2024年</w:t>
      </w:r>
      <w:r>
        <w:rPr>
          <w:rFonts w:hint="eastAsia" w:ascii="宋体" w:hAnsi="宋体" w:eastAsia="宋体" w:cs="宋体"/>
          <w:color w:val="000000"/>
          <w:sz w:val="24"/>
          <w:szCs w:val="24"/>
          <w:highlight w:val="none"/>
          <w:lang w:val="en-US" w:eastAsia="zh-CN"/>
        </w:rPr>
        <w:t xml:space="preserve">8月6日</w:t>
      </w:r>
      <w:r>
        <w:rPr>
          <w:rFonts w:hint="eastAsia" w:ascii="宋体" w:hAnsi="宋体" w:eastAsia="宋体" w:cs="宋体"/>
          <w:color w:val="000000"/>
          <w:sz w:val="24"/>
          <w:szCs w:val="24"/>
          <w:highlight w:val="none"/>
          <w:lang w:eastAsia="zh-CN"/>
        </w:rPr>
        <w:t xml:space="preserve">14时30分（北京时间）。</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（三）开标地点：“苏采云”系统“开标大厅”或进入徐州政府采购网--业务工作--用户登录，点击“苏采云”进入系统“开标大厅”。</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五、采购人</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（一）名称：邳州市铁富镇人民政府</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邳州市310国道</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（三）联系电话：15705221727</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（四）采购项目联系人：石敬业</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六、采购代理机构</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（一）名称：徐州恩泽工程招标代理有限公司</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（二）地址：邳州市解放路78号（大唐街工商银行对面供销干校院内）</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（三）联系电话：0516-86888688</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（四）采购项目联系人：王曼</w:t>
      </w:r>
      <w:r>
        <w:rPr>
          <w:rFonts w:hint="eastAsia" w:ascii="宋体" w:hAnsi="宋体" w:eastAsia="宋体" w:cs="宋体"/>
          <w:color w:val="000000"/>
          <w:sz w:val="24"/>
          <w:szCs w:val="24"/>
          <w:highlight w:val="none"/>
          <w:lang w:eastAsia="zh-CN"/>
        </w:rPr>
      </w:r>
      <w:r/>
    </w:p>
    <w:p>
      <w:pPr>
        <w:pStyle w:val="931"/>
        <w:ind w:firstLine="600"/>
        <w:jc w:val="both"/>
        <w:spacing w:after="0" w:line="360"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eastAsia="zh-CN"/>
        </w:rPr>
        <w:t xml:space="preserve"> </w:t>
      </w:r>
      <w:r>
        <w:rPr>
          <w:rFonts w:hint="eastAsia" w:ascii="宋体" w:hAnsi="宋体" w:eastAsia="宋体" w:cs="宋体"/>
          <w:color w:val="000000"/>
          <w:highlight w:val="none"/>
          <w:lang w:eastAsia="zh-CN"/>
        </w:rPr>
      </w:r>
      <w:r/>
    </w:p>
    <w:p>
      <w:pPr>
        <w:pStyle w:val="931"/>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31"/>
        <w:jc w:val="center"/>
        <w:spacing w:after="0" w:line="48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br w:type="page" w:clear="all"/>
      </w:r>
      <w:r>
        <w:rPr>
          <w:rFonts w:hint="eastAsia" w:ascii="宋体" w:hAnsi="宋体" w:eastAsia="宋体" w:cs="宋体"/>
          <w:color w:val="000000"/>
          <w:sz w:val="30"/>
          <w:highlight w:val="none"/>
          <w:lang w:eastAsia="zh-CN"/>
        </w:rPr>
        <w:t xml:space="preserve">第二章  投标人须知</w:t>
      </w:r>
      <w:r>
        <w:rPr>
          <w:rFonts w:hint="eastAsia" w:ascii="宋体" w:hAnsi="宋体" w:eastAsia="宋体" w:cs="宋体"/>
          <w:color w:val="000000"/>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一、总则</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（一）采购人。采购人即指依法进行政府采购的国家机关、事业单位和团体组织。</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（二）政府招标采购方式。政府采购货物或服务（以下简称“货物服务”）的招标方式，分为公开招标和邀请招标。</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（五）采购人委托采购代理机构代理招标的，采购代理机构必须在采购人委托的范围内依法开展采购活动。</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（六）投标人的资格条件：</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投标人是指响应招标、参加投标竞争的法人、其他组织或者自然人。</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2.投标人授权代表系指法定代表人或受法人委托的受托人。</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二、招标</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（八）招标文件应包括以下内容：</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第一章，投标邀请；</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第二章，投标人须知；</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第三章，投标资料表；</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第四章，评标标准；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第五章，拟签订的合同文本；</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第六章，采购需求；</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第七章，投标文件相关格式。</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（九）招标文件澄清或者修改：</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2.现场考察以本文件第三章《投标资料表》中的要求为准。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3.开标前答疑会以本文件第三章《投标资料表》中的要求为准。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三、投标</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（十）投标人应当按照招标文件的要求编制投标文件。投标文件应对招标文件提出的要求和条件作出实质性响应。</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（十二）投标文件的构成：</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1.投标文件的构成以本文件第三章《投标资料表》中的要求为准。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2.投标人应当提交的资格、资信证明文件，以本文件第三章《投标资料表》中的所提要求为准。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（十三）投标函和价格表、商务条件、交货和提供服务的时间：</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1.投标函和价格表的要求见本章（十二）、（十三），格式见本文件第七章《投标文件相关格式》中《投标函》和《开标一览表》。</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2.商务条件以本文件第三章《投标资料表》中的要求为准。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3.交货和提供服务的时间，以本文件第三章《投标资料表》中所提要求为准。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（十四）投标报价要求：</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1.投标人应按照招标文件的要求报出分项价格和总价。</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2.投标人应按照招标文件的要求进行报价，如投标人作出偏离，应在《偏离表》中列出。</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3.采购人不支付报价以外的任何费用。</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5.投标人只能提交一个投标价格，投标人提交多个价格的投标文件，在资格性、符合性检查时按照无效投标处理。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（十五）投标货币。以本文件第三章《投标资料表》中所提要求为准。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（十六）投标有效期：</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1.投标有效期为开标之日后90天。采购人可以要求对投标有效期延长一次，但该延长期最长不得超过30天。</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（十七）投标文件的编制要求和签署要求：</w:t>
      </w:r>
      <w:r>
        <w:rPr>
          <w:rFonts w:hint="eastAsia" w:ascii="宋体" w:hAnsi="宋体" w:eastAsia="宋体" w:cs="宋体"/>
          <w:color w:val="000000"/>
          <w:sz w:val="24"/>
          <w:szCs w:val="24"/>
          <w:highlight w:val="none"/>
          <w:lang w:eastAsia="zh-CN"/>
        </w:rPr>
      </w:r>
      <w:r/>
    </w:p>
    <w:p>
      <w:pPr>
        <w:pStyle w:val="931"/>
        <w:ind w:firstLine="482"/>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24"/>
          <w:szCs w:val="24"/>
          <w:highlight w:val="none"/>
          <w:lang w:eastAsia="zh-CN"/>
        </w:rPr>
      </w:r>
      <w:r/>
    </w:p>
    <w:p>
      <w:pPr>
        <w:pStyle w:val="931"/>
        <w:ind w:firstLine="482"/>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（2）投标人应对 CA 证书妥善保管，如被他人盗用投标，因此带来的结果均由投标人自行承担。</w:t>
      </w:r>
      <w:r>
        <w:rPr>
          <w:rFonts w:hint="eastAsia" w:ascii="宋体" w:hAnsi="宋体" w:eastAsia="宋体" w:cs="宋体"/>
          <w:color w:val="000000"/>
          <w:sz w:val="24"/>
          <w:szCs w:val="24"/>
          <w:highlight w:val="none"/>
          <w:lang w:eastAsia="zh-CN"/>
        </w:rPr>
      </w:r>
      <w:r/>
    </w:p>
    <w:p>
      <w:pPr>
        <w:pStyle w:val="931"/>
        <w:ind w:firstLine="482"/>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（3）投标人应当对招标文件提出的要求和条件作出实质性响应，并在电子投标系统逐条应答。</w:t>
      </w:r>
      <w:r>
        <w:rPr>
          <w:rFonts w:hint="eastAsia" w:ascii="宋体" w:hAnsi="宋体" w:eastAsia="宋体" w:cs="宋体"/>
          <w:color w:val="000000"/>
          <w:sz w:val="24"/>
          <w:szCs w:val="24"/>
          <w:highlight w:val="none"/>
          <w:lang w:eastAsia="zh-CN"/>
        </w:rPr>
      </w:r>
      <w:r/>
    </w:p>
    <w:p>
      <w:pPr>
        <w:pStyle w:val="931"/>
        <w:ind w:firstLine="482"/>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（十八）投标文件的盖章要求：</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投标文件的盖章要求，以本文件第三章《投标资料表》中所提要求为准。</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（二十二）本项目不允许分包。</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在评标过程中发现投标人有上述情形的，评标委员会应当认定其投标无效，并书面报告本级财政部门。</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（二十四）有下列情形之一的，其投标无效。</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1.不同投标人的投标文件，由同一单位或者个人编制；</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2.不同投标人委托同一单位或者个人办理投标事宜；</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3.不同投标人的投标文件中，所载明的项目管理成员或联系人为同一人；</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4.不同投标人的投标文件，异常一致或者投标报价呈规律性差异；</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6.电子投标文件未按规定期限投标的；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7.电子投标文件未按招标文件要求签章的；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8.投标人未在规定时间内解密电子投标文件的；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9.投标文件未按招标文件规定的内容和要求填写的；没有在投标系统指定位置上传对应文件、材料的；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10.不具备招标文件中规定的资格要求的；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11.报价超过招标文件中规定的预算金额或者最高限价的；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12.投标文件含有采购人不能接受的附加条件的；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13.法律、法规和招标文件规定的其他无效情形。</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四、开标</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（二十五）开标：</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2.由电子招标投标交易平台主持，邀请投标人参加。</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3.所有投标单位使用 CA 证书在开标时间时，解密各自投标文件，由工作人员操作系统进行开标，投标人不足3家的，不得评标。</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五、评标</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（二十六）公开招标采购项目开标结束后，采购人依法对投标人的资格进行审查。合格投标人不足3家的，不得评标。</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1.评标工作由采购代理机构负责组织，并履行下列职责：</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（2）宣布评标纪律；</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（3）公布投标人名单，告知评审专家应当回避的情形；</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（4）组织评标委员会推选评标组长（采购人代表不得担任组长）；</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（5）在评标期间采取必要的通讯管理措施，保证评标活动不受外界干扰；</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（6）根据评标委员会的要求介绍政府采购相关政策法规、招标文件；</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（8）核对评标结果，对有《</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lang w:eastAsia="zh-CN"/>
        </w:rPr>
        <w:instrText xml:space="preserve"> HYPERLINK "http://www.caigou2003.com/" \o "http://www.caigou2003.com/" </w:instrText>
      </w:r>
      <w:r>
        <w:rPr>
          <w:rFonts w:hint="eastAsia" w:ascii="宋体" w:hAnsi="宋体" w:eastAsia="宋体" w:cs="宋体"/>
          <w:color w:val="000000"/>
          <w:sz w:val="24"/>
          <w:szCs w:val="24"/>
          <w:highlight w:val="none"/>
        </w:rPr>
        <w:fldChar w:fldCharType="separate"/>
      </w:r>
      <w:r>
        <w:rPr>
          <w:rStyle w:val="959"/>
          <w:rFonts w:hint="eastAsia" w:ascii="宋体" w:hAnsi="宋体" w:eastAsia="宋体" w:cs="宋体"/>
          <w:color w:val="000000"/>
          <w:sz w:val="24"/>
          <w:szCs w:val="24"/>
          <w:highlight w:val="none"/>
          <w:lang w:eastAsia="zh-CN"/>
        </w:rPr>
        <w:t xml:space="preserve">政府采购</w:t>
      </w:r>
      <w:r>
        <w:rPr>
          <w:rStyle w:val="959"/>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（10）处理与评标有关的其他事项。</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2.评标委员会负责具体评标事务，并独立履行下列职责：</w:t>
      </w:r>
      <w:r>
        <w:rPr>
          <w:rFonts w:hint="eastAsia" w:ascii="宋体" w:hAnsi="宋体" w:eastAsia="宋体" w:cs="宋体"/>
          <w:color w:val="000000"/>
          <w:sz w:val="24"/>
          <w:szCs w:val="24"/>
          <w:highlight w:val="none"/>
          <w:lang w:eastAsia="zh-CN"/>
        </w:rPr>
      </w:r>
      <w:r/>
    </w:p>
    <w:p>
      <w:pPr>
        <w:pStyle w:val="931"/>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（1）审查、评价投标文件是否符合招标文件的商务、技术等实质性要求；</w:t>
      </w:r>
      <w:r>
        <w:rPr>
          <w:rFonts w:hint="eastAsia" w:ascii="宋体" w:hAnsi="宋体" w:eastAsia="宋体" w:cs="宋体"/>
          <w:color w:val="000000"/>
          <w:sz w:val="24"/>
          <w:szCs w:val="24"/>
          <w:highlight w:val="none"/>
          <w:lang w:eastAsia="zh-CN"/>
        </w:rPr>
      </w:r>
      <w:r/>
    </w:p>
    <w:p>
      <w:pPr>
        <w:pStyle w:val="931"/>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（2）要求投标人对投标文件有关事项作出澄清或者说明；</w:t>
      </w:r>
      <w:r>
        <w:rPr>
          <w:rFonts w:hint="eastAsia" w:ascii="宋体" w:hAnsi="宋体" w:eastAsia="宋体" w:cs="宋体"/>
          <w:color w:val="000000"/>
          <w:sz w:val="24"/>
          <w:szCs w:val="24"/>
          <w:highlight w:val="none"/>
          <w:lang w:eastAsia="zh-CN"/>
        </w:rPr>
      </w:r>
      <w:r/>
    </w:p>
    <w:p>
      <w:pPr>
        <w:pStyle w:val="931"/>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（3）对投标文件进行比较和评价；</w:t>
      </w:r>
      <w:r>
        <w:rPr>
          <w:rFonts w:hint="eastAsia" w:ascii="宋体" w:hAnsi="宋体" w:eastAsia="宋体" w:cs="宋体"/>
          <w:color w:val="000000"/>
          <w:sz w:val="24"/>
          <w:szCs w:val="24"/>
          <w:highlight w:val="none"/>
          <w:lang w:eastAsia="zh-CN"/>
        </w:rPr>
      </w:r>
      <w:r/>
    </w:p>
    <w:p>
      <w:pPr>
        <w:pStyle w:val="931"/>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（4）确定中标候选人名单，以及根据采购人委托直接确定中标人；</w:t>
      </w:r>
      <w:r>
        <w:rPr>
          <w:rFonts w:hint="eastAsia" w:ascii="宋体" w:hAnsi="宋体" w:eastAsia="宋体" w:cs="宋体"/>
          <w:color w:val="000000"/>
          <w:sz w:val="24"/>
          <w:szCs w:val="24"/>
          <w:highlight w:val="none"/>
          <w:lang w:eastAsia="zh-CN"/>
        </w:rPr>
      </w:r>
      <w:r/>
    </w:p>
    <w:p>
      <w:pPr>
        <w:pStyle w:val="931"/>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（5）向采购人、采购代理机构或有关部门报告评标中发现的违法行为。</w:t>
      </w:r>
      <w:r>
        <w:rPr>
          <w:rFonts w:hint="eastAsia" w:ascii="宋体" w:hAnsi="宋体" w:eastAsia="宋体" w:cs="宋体"/>
          <w:color w:val="000000"/>
          <w:sz w:val="24"/>
          <w:szCs w:val="24"/>
          <w:highlight w:val="none"/>
          <w:lang w:eastAsia="zh-CN"/>
        </w:rPr>
      </w:r>
      <w:r/>
    </w:p>
    <w:p>
      <w:pPr>
        <w:pStyle w:val="931"/>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（二十七）评标方法分为最低评标价法和综合评分法。</w:t>
      </w:r>
      <w:r>
        <w:rPr>
          <w:rFonts w:hint="eastAsia" w:ascii="宋体" w:hAnsi="宋体" w:eastAsia="宋体" w:cs="宋体"/>
          <w:color w:val="000000"/>
          <w:sz w:val="24"/>
          <w:szCs w:val="24"/>
          <w:highlight w:val="none"/>
          <w:lang w:eastAsia="zh-CN"/>
        </w:rPr>
      </w:r>
      <w:r/>
    </w:p>
    <w:p>
      <w:pPr>
        <w:pStyle w:val="931"/>
        <w:ind w:firstLine="45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（二十八）评标</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1.评标工作程序：</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（1）投标文件初审。</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①资格性审查。</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②符合性审查。</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（2）澄清有关问题。</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（3）比较与评价。</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（4）推荐中标候选供应商名单。</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（5）编写评审报告（评标报告）。</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lang w:eastAsia="zh-CN"/>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rPr>
        <w:fldChar w:fldCharType="separate"/>
      </w:r>
      <w:r>
        <w:rPr>
          <w:rStyle w:val="959"/>
          <w:rFonts w:hint="eastAsia" w:ascii="宋体" w:hAnsi="宋体" w:eastAsia="宋体" w:cs="宋体"/>
          <w:color w:val="000000"/>
          <w:sz w:val="24"/>
          <w:szCs w:val="24"/>
          <w:highlight w:val="none"/>
          <w:u w:val="single"/>
          <w:lang w:eastAsia="zh-CN"/>
        </w:rPr>
        <w:t xml:space="preserve">最低评标价法</w:t>
      </w:r>
      <w:r>
        <w:rPr>
          <w:rStyle w:val="959"/>
          <w:rFonts w:hint="eastAsia" w:ascii="宋体" w:hAnsi="宋体" w:eastAsia="宋体" w:cs="宋体"/>
          <w:color w:val="000000"/>
          <w:sz w:val="24"/>
          <w:szCs w:val="24"/>
          <w:highlight w:val="none"/>
          <w:u w:val="single"/>
        </w:rPr>
        <w:fldChar w:fldCharType="end"/>
      </w:r>
      <w:r>
        <w:rPr>
          <w:rFonts w:hint="eastAsia" w:ascii="宋体" w:hAnsi="宋体" w:eastAsia="宋体" w:cs="宋体"/>
          <w:color w:val="000000"/>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lang w:eastAsia="zh-CN"/>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rPr>
        <w:fldChar w:fldCharType="separate"/>
      </w:r>
      <w:r>
        <w:rPr>
          <w:rStyle w:val="959"/>
          <w:rFonts w:hint="eastAsia" w:ascii="宋体" w:hAnsi="宋体" w:eastAsia="宋体" w:cs="宋体"/>
          <w:color w:val="000000"/>
          <w:sz w:val="24"/>
          <w:szCs w:val="24"/>
          <w:highlight w:val="none"/>
          <w:u w:val="single"/>
          <w:lang w:eastAsia="zh-CN"/>
        </w:rPr>
        <w:t xml:space="preserve">综合评分法</w:t>
      </w:r>
      <w:r>
        <w:rPr>
          <w:rStyle w:val="959"/>
          <w:rFonts w:hint="eastAsia" w:ascii="宋体" w:hAnsi="宋体" w:eastAsia="宋体" w:cs="宋体"/>
          <w:color w:val="000000"/>
          <w:sz w:val="24"/>
          <w:szCs w:val="24"/>
          <w:highlight w:val="none"/>
          <w:u w:val="single"/>
        </w:rPr>
        <w:fldChar w:fldCharType="end"/>
      </w:r>
      <w:r>
        <w:rPr>
          <w:rFonts w:hint="eastAsia" w:ascii="宋体" w:hAnsi="宋体" w:eastAsia="宋体" w:cs="宋体"/>
          <w:color w:val="000000"/>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非单一产品采购项目，多家投标人提供的核心产品品牌相同的，按前两款规定处理。</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（二十九）投标文件报价出现前后不一致的，按照下列规定修正：</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2.大写金额和小写金额不一致的，以大写金额为准；</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4.总价金额与按单价合计金额不一致的，以单价金额计算结果为准。</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评标中需要投标人对投标文件澄清或者说明的，应当通过“苏采云”系统交换数据电文。在评标期间，请投标人保持在线。</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w:t>
      </w:r>
      <w:r>
        <w:rPr>
          <w:rFonts w:hint="eastAsia" w:ascii="宋体" w:hAnsi="宋体" w:eastAsia="宋体" w:cs="宋体"/>
          <w:b/>
          <w:bCs/>
          <w:color w:val="000000"/>
          <w:sz w:val="24"/>
          <w:szCs w:val="24"/>
          <w:highlight w:val="none"/>
          <w:lang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b/>
          <w:bCs/>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（三十二）废标条款：</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出现下列情形之一的，应予废标。</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1.符合专业条件的供应商或者对招标文件作实质响应的供应商不足三家的；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2.出现影响采购公正的违法、违规行为的；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3.投标人的报价均超过了采购预算，采购人不能支付的；</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4.因重大变故，采购任务取消的。</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六、定标</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（三十三）采购代理机构应当在评标结束后2个工作日内将评标报告送采购人。</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七、政府采购合同</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（三十六）签订政府采购合同（合同签订方式）：</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b/>
          <w:bCs/>
          <w:color w:val="000000"/>
          <w:sz w:val="24"/>
          <w:szCs w:val="24"/>
          <w:highlight w:val="none"/>
          <w:lang w:eastAsia="zh-CN"/>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采购人不得向中标人提出任何不合理的要求作为签订合同的条件。</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（三十八）履约保证金：</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1.中标人应在政府采购合同签订后，向采购人提交本文件第三章《投标资料表》中规定金额的履约保证金。</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3.中标人凭采购人出具验收书的复印件及收款收据办理履约保证金退付手续。履约保证金在采购人处存放期间，不计利息。</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（三十九）腐败和欺诈行为：</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（1）腐败和欺诈行为的含义：</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（2）如果被推荐的中标人有腐败和欺诈行为，将取消其中标资格。</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24"/>
          <w:szCs w:val="24"/>
          <w:highlight w:val="none"/>
          <w:lang w:eastAsia="zh-CN"/>
        </w:rPr>
      </w:r>
      <w:r/>
    </w:p>
    <w:p>
      <w:pPr>
        <w:pStyle w:val="931"/>
        <w:ind w:firstLine="600"/>
        <w:jc w:val="both"/>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八、询问和质疑</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（四十）询问和质疑</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4"/>
          <w:szCs w:val="24"/>
          <w:highlight w:val="none"/>
          <w:lang w:eastAsia="zh-CN"/>
        </w:rPr>
      </w:r>
      <w:r/>
    </w:p>
    <w:p>
      <w:pPr>
        <w:pStyle w:val="931"/>
        <w:ind w:firstLine="600"/>
        <w:spacing w:after="0"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九、电子招标投标交易平台</w:t>
      </w:r>
      <w:r>
        <w:rPr>
          <w:rFonts w:hint="eastAsia" w:ascii="宋体" w:hAnsi="宋体" w:eastAsia="宋体" w:cs="宋体"/>
          <w:color w:val="000000"/>
          <w:sz w:val="24"/>
          <w:szCs w:val="24"/>
          <w:highlight w:val="none"/>
          <w:lang w:eastAsia="zh-CN"/>
        </w:rPr>
      </w:r>
      <w:r/>
    </w:p>
    <w:p>
      <w:pPr>
        <w:pStyle w:val="931"/>
        <w:ind w:firstLine="480"/>
        <w:spacing w:after="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\o "http://jszfcg.jsczt.cn/"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）相关要求是本招标文件的组成部分。</w:t>
      </w:r>
      <w:r>
        <w:rPr>
          <w:rFonts w:hint="eastAsia" w:ascii="宋体" w:hAnsi="宋体" w:eastAsia="宋体" w:cs="宋体"/>
          <w:color w:val="000000"/>
          <w:sz w:val="24"/>
          <w:szCs w:val="24"/>
          <w:highlight w:val="none"/>
        </w:rPr>
      </w:r>
      <w:r/>
    </w:p>
    <w:p>
      <w:pPr>
        <w:pStyle w:val="931"/>
        <w:ind w:firstLine="482"/>
        <w:spacing w:after="0" w:line="51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b/>
          <w:bCs/>
          <w:color w:val="000000"/>
          <w:sz w:val="24"/>
          <w:szCs w:val="24"/>
          <w:highlight w:val="none"/>
          <w:lang w:eastAsia="zh-CN"/>
        </w:rPr>
      </w:r>
      <w:r/>
    </w:p>
    <w:p>
      <w:pPr>
        <w:pStyle w:val="931"/>
        <w:jc w:val="center"/>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lang w:eastAsia="zh-CN"/>
        </w:rPr>
        <w:br w:type="page" w:clear="all"/>
      </w:r>
      <w:r>
        <w:rPr>
          <w:rFonts w:hint="eastAsia" w:ascii="宋体" w:hAnsi="宋体" w:eastAsia="宋体" w:cs="宋体"/>
          <w:b/>
          <w:color w:val="000000"/>
          <w:sz w:val="24"/>
          <w:szCs w:val="24"/>
          <w:highlight w:val="none"/>
          <w:lang w:eastAsia="zh-CN"/>
        </w:rPr>
        <w:t xml:space="preserve">第三章  投标资料表</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24"/>
          <w:szCs w:val="24"/>
          <w:highlight w:val="none"/>
          <w:lang w:eastAsia="zh-CN"/>
        </w:rPr>
      </w:r>
      <w:r/>
    </w:p>
    <w:tbl>
      <w:tblPr>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8487"/>
      </w:tblGrid>
      <w:tr>
        <w:trPr>
          <w:trHeight w:val="181"/>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w:t>
            </w:r>
            <w:r>
              <w:rPr>
                <w:rFonts w:hint="eastAsia" w:ascii="宋体" w:hAnsi="宋体" w:eastAsia="宋体" w:cs="宋体"/>
                <w:b/>
                <w:color w:val="000000"/>
                <w:sz w:val="24"/>
                <w:szCs w:val="24"/>
                <w:highlight w:val="none"/>
                <w:lang w:eastAsia="zh-CN"/>
              </w:rPr>
              <w:t xml:space="preserve">项目</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w:t>
            </w:r>
            <w:r>
              <w:rPr>
                <w:rFonts w:hint="eastAsia" w:ascii="宋体" w:hAnsi="宋体" w:eastAsia="宋体" w:cs="宋体"/>
                <w:b/>
                <w:color w:val="000000"/>
                <w:sz w:val="24"/>
                <w:szCs w:val="24"/>
                <w:highlight w:val="none"/>
                <w:lang w:eastAsia="zh-CN"/>
              </w:rPr>
              <w:t xml:space="preserve">   </w:t>
            </w:r>
            <w:r>
              <w:rPr>
                <w:rFonts w:hint="eastAsia" w:ascii="宋体" w:hAnsi="宋体" w:eastAsia="宋体" w:cs="宋体"/>
                <w:b/>
                <w:color w:val="000000"/>
                <w:sz w:val="24"/>
                <w:szCs w:val="24"/>
                <w:highlight w:val="none"/>
              </w:rPr>
              <w:t xml:space="preserve">容</w:t>
            </w:r>
            <w:r>
              <w:rPr>
                <w:rFonts w:hint="eastAsia" w:ascii="宋体" w:hAnsi="宋体" w:eastAsia="宋体" w:cs="宋体"/>
                <w:color w:val="000000"/>
                <w:sz w:val="24"/>
                <w:szCs w:val="24"/>
                <w:highlight w:val="none"/>
              </w:rPr>
            </w:r>
            <w:r/>
          </w:p>
        </w:tc>
      </w:tr>
      <w:tr>
        <w:trPr>
          <w:trHeight w:val="484"/>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总则</w:t>
            </w:r>
            <w:r>
              <w:rPr>
                <w:rFonts w:hint="eastAsia" w:ascii="宋体" w:hAnsi="宋体" w:eastAsia="宋体" w:cs="宋体"/>
                <w:color w:val="000000"/>
                <w:sz w:val="24"/>
                <w:szCs w:val="24"/>
                <w:highlight w:val="none"/>
              </w:rPr>
            </w:r>
            <w:r/>
          </w:p>
        </w:tc>
      </w:tr>
      <w:tr>
        <w:trPr>
          <w:trHeight w:val="421"/>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本项目采购人：邳州市铁富镇人民政府</w:t>
            </w:r>
            <w:r>
              <w:rPr>
                <w:rFonts w:hint="eastAsia" w:ascii="宋体" w:hAnsi="宋体" w:eastAsia="宋体" w:cs="宋体"/>
                <w:color w:val="000000"/>
                <w:sz w:val="24"/>
                <w:szCs w:val="24"/>
                <w:highlight w:val="none"/>
                <w:lang w:eastAsia="zh-CN"/>
              </w:rPr>
            </w:r>
            <w:r/>
          </w:p>
        </w:tc>
      </w:tr>
      <w:tr>
        <w:trPr>
          <w:trHeight w:val="413"/>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本次采购采用的政府采购方式：公开招标。</w:t>
            </w:r>
            <w:r>
              <w:rPr>
                <w:rFonts w:hint="eastAsia" w:ascii="宋体" w:hAnsi="宋体" w:eastAsia="宋体" w:cs="宋体"/>
                <w:color w:val="000000"/>
                <w:sz w:val="24"/>
                <w:szCs w:val="24"/>
                <w:highlight w:val="none"/>
                <w:lang w:eastAsia="zh-CN"/>
              </w:rPr>
            </w:r>
            <w:r/>
          </w:p>
        </w:tc>
      </w:tr>
      <w:tr>
        <w:trPr>
          <w:trHeight w:val="702"/>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采购人确定的采购项目属性：服务。</w:t>
            </w:r>
            <w:r>
              <w:rPr>
                <w:rFonts w:hint="eastAsia" w:ascii="宋体" w:hAnsi="宋体" w:eastAsia="宋体" w:cs="宋体"/>
                <w:color w:val="000000"/>
                <w:sz w:val="24"/>
                <w:szCs w:val="24"/>
                <w:highlight w:val="none"/>
                <w:lang w:val="en-US" w:eastAsia="zh-CN"/>
              </w:rPr>
            </w:r>
            <w:r/>
          </w:p>
        </w:tc>
      </w:tr>
      <w:tr>
        <w:trPr>
          <w:trHeight w:val="571"/>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本项目采购代理机构：徐州恩泽工程招标代理有限公司</w:t>
            </w:r>
            <w:r>
              <w:rPr>
                <w:rFonts w:hint="eastAsia" w:ascii="宋体" w:hAnsi="宋体" w:eastAsia="宋体" w:cs="宋体"/>
                <w:color w:val="000000"/>
                <w:sz w:val="24"/>
                <w:szCs w:val="24"/>
                <w:highlight w:val="none"/>
                <w:lang w:eastAsia="zh-CN"/>
              </w:rPr>
            </w:r>
            <w:r/>
          </w:p>
        </w:tc>
      </w:tr>
      <w:tr>
        <w:trPr>
          <w:trHeight w:val="2835"/>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投标人的资格条件：</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一、符合《中华人民共和国政府采购法》第二十二条的规定；</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二、此项目</w:t>
            </w:r>
            <w:r>
              <w:rPr>
                <w:rFonts w:hint="eastAsia" w:ascii="宋体" w:hAnsi="宋体" w:eastAsia="宋体" w:cs="宋体"/>
                <w:b/>
                <w:bCs/>
                <w:color w:val="000000"/>
                <w:sz w:val="24"/>
                <w:szCs w:val="24"/>
                <w:highlight w:val="none"/>
                <w:lang w:eastAsia="zh-CN"/>
              </w:rPr>
              <w:t xml:space="preserve">属于</w:t>
            </w:r>
            <w:r>
              <w:rPr>
                <w:rFonts w:hint="eastAsia" w:ascii="宋体" w:hAnsi="宋体" w:eastAsia="宋体" w:cs="宋体"/>
                <w:b w:val="0"/>
                <w:bCs w:val="0"/>
                <w:color w:val="000000"/>
                <w:sz w:val="24"/>
                <w:szCs w:val="24"/>
                <w:highlight w:val="none"/>
                <w:lang w:eastAsia="zh-CN"/>
              </w:rPr>
              <w:t xml:space="preserve">专门面向中小微企业采购的项目。</w:t>
            </w:r>
            <w:r>
              <w:rPr>
                <w:rFonts w:hint="eastAsia" w:ascii="宋体" w:hAnsi="宋体" w:eastAsia="宋体" w:cs="宋体"/>
                <w:b w:val="0"/>
                <w:bCs w:val="0"/>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同时明确相关事项如下：</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一、本项目不接受联合体参与采购活动。</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四、查询及使用供应商信用记录：</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（一）由采购人查询信用信息。</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（二）查询渠道包括：</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1.“信用中国”网（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\o "http://www.creditchina.gov.cn/"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lang w:eastAsia="zh-CN"/>
              </w:rPr>
              <w:t xml:space="preserve">www.creditchina.gov.cn</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2.中国政府采购网（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"http://www.ccgp.gov.cn/" \o "http://www.ccgp.gov.cn/"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lang w:eastAsia="zh-CN"/>
              </w:rPr>
              <w:t xml:space="preserve">www.ccgp.gov.cn</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3.“信用江苏”网（www.jscredit.gov.cn）；</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4.“信用中国（江苏徐州）”网</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"http://www.xuzhoucredit.gov.cn/" \o "http://www.xuzhoucredit.gov.cn/"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lang w:eastAsia="zh-CN"/>
              </w:rPr>
              <w:t xml:space="preserve">http：//www.xuzhoucredit.gov.cn</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（三）截止时点（查询环节）：资格审查结束前。</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（四）信用信息查询记录和证据留存的具体方式：网页截屏打印，与其他采购文件一并保存。</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（五）信用信息的使用规则：</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具体按照《江苏省政府采购信用管理暂行办法》（苏财规[2018]18号）执行。</w:t>
            </w:r>
            <w:r>
              <w:rPr>
                <w:rFonts w:hint="eastAsia" w:ascii="宋体" w:hAnsi="宋体" w:eastAsia="宋体" w:cs="宋体"/>
                <w:color w:val="000000"/>
                <w:sz w:val="24"/>
                <w:szCs w:val="24"/>
                <w:highlight w:val="none"/>
                <w:lang w:eastAsia="zh-CN"/>
              </w:rPr>
            </w:r>
            <w:r/>
          </w:p>
        </w:tc>
      </w:tr>
      <w:tr>
        <w:trPr>
          <w:trHeight w:val="666"/>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招标代理服务费由中标人支付，标准不高于《招标代理服务收费标准》（见附件）。</w:t>
            </w:r>
            <w:r>
              <w:rPr>
                <w:rFonts w:hint="eastAsia" w:ascii="宋体" w:hAnsi="宋体" w:eastAsia="宋体" w:cs="宋体"/>
                <w:color w:val="000000"/>
                <w:sz w:val="24"/>
                <w:szCs w:val="24"/>
                <w:highlight w:val="none"/>
                <w:lang w:eastAsia="zh-CN"/>
              </w:rPr>
            </w:r>
            <w:r/>
          </w:p>
        </w:tc>
      </w:tr>
      <w:tr>
        <w:trPr>
          <w:trHeight w:val="530"/>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rPr>
            </w:r>
            <w:r/>
          </w:p>
        </w:tc>
      </w:tr>
      <w:tr>
        <w:trPr>
          <w:trHeight w:val="2815"/>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不安排现场考察。</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不安排开标前答疑会。</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本项目对样品的要求：详见招标文件第六章《采购需求》。</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r>
            <w:r/>
          </w:p>
        </w:tc>
      </w:tr>
      <w:tr>
        <w:trPr>
          <w:trHeight w:val="482"/>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投标文件的语言为中文</w:t>
            </w:r>
            <w:r>
              <w:rPr>
                <w:rFonts w:hint="eastAsia" w:ascii="宋体" w:hAnsi="宋体" w:eastAsia="宋体" w:cs="宋体"/>
                <w:color w:val="000000"/>
                <w:sz w:val="24"/>
                <w:szCs w:val="24"/>
                <w:highlight w:val="none"/>
                <w:lang w:eastAsia="zh-CN"/>
              </w:rPr>
            </w:r>
            <w:r/>
          </w:p>
        </w:tc>
      </w:tr>
      <w:tr>
        <w:trPr>
          <w:trHeight w:val="982"/>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投标文件编制要求：</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请按照以下要求（包括但不限于以下要求）制作：</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一、基本目录</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1.《开标一览表》（加盖电子签章，政府采购客户端工具输入报价自动生成）；</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2.《授权委托书》（提供原件的扫描件，格式见招标文件第七章《投标文件相关格式》）；</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3.所投产品的环境标志产品认证证书原件的扫描件（如有）。</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（2）环境标志产品认证证书是否符合要求，采购人评标时查询中国政府采购网（www.ccgp.gov.cn）相关内容后确定。</w:t>
            </w:r>
            <w:r>
              <w:rPr>
                <w:rFonts w:hint="eastAsia" w:ascii="宋体" w:hAnsi="宋体" w:eastAsia="宋体" w:cs="宋体"/>
                <w:color w:val="000000"/>
                <w:sz w:val="24"/>
                <w:szCs w:val="24"/>
                <w:highlight w:val="none"/>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4.所投产品的节能产品认证证书原件的扫描件（如有）。</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（2）节能产品认证证书是否符合要求，采购人评标时查询中国政府采购网（www.ccgp.gov.cn）相关内容后确定。</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二、资格条件（1-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项必须提供，否则投标无效）</w:t>
            </w:r>
            <w:r>
              <w:rPr>
                <w:rFonts w:hint="eastAsia" w:ascii="宋体" w:hAnsi="宋体" w:eastAsia="宋体" w:cs="宋体"/>
                <w:b/>
                <w:bCs/>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1.具有独立承担民事责任的能力，提供投标人合法有效的法人的营业执照(或事业单位法人证书)或其他组织应提供合法证明文件的原件扫描件(加盖电子签章)。</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财务状况报告，至少提供：（1）投标人的“首次响应文件提交的截止时间”前6个月内任何1月（不含“首次响应文件提交的截止时间”当月）的资产负债表的扫描件1份；（2）投标人的“首次响应文件提交的截止时间”前6个月内任何1月（不含“首次响应文件提交的截止时间”当月）的利润表月报表的扫描件1份。或提供2022年度或2023年度财务报告。</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投标人的“首次响应文件提交的截止时间”前6个月内任何1月的依法缴纳税收和社会保障资金的相关材料的扫描件（依法免税或不需要缴纳社会保障资金的投标人,应提供相应文件证明其依法免税或不需要缴纳社会保障资金)；</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4.具备履行合同所必需的设备和专业技术能力的证明材料提供具备履行合同所必需的设备和专业技术能力的书面声明（格式见招标文件第七章《投标文件相关格式》）；</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color w:val="000000"/>
                <w:sz w:val="24"/>
                <w:szCs w:val="24"/>
                <w:highlight w:val="none"/>
                <w:lang w:eastAsia="zh-CN"/>
              </w:rPr>
            </w:r>
            <w:r/>
          </w:p>
          <w:p>
            <w:pPr>
              <w:pStyle w:val="931"/>
              <w:jc w:val="both"/>
              <w:pageBreakBefore w:val="0"/>
              <w:spacing w:after="0" w:line="360" w:lineRule="auto"/>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.投标人信用信息（要求见本章条款项号“（六）”中“四”内容）。</w:t>
            </w:r>
            <w:r>
              <w:rPr>
                <w:rFonts w:hint="eastAsia" w:ascii="宋体" w:hAnsi="宋体" w:eastAsia="宋体" w:cs="宋体"/>
                <w:highlight w:val="none"/>
                <w:lang w:val="en-US"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三、符合条件（必须提供，否则投标无效）</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（一）报价</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1、《开标一览表》。（加盖电子签章，格式见招标文件第七章《投标文件相关格式》。）</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2、《分项价格表》。（加盖电子签章，格式见招标文件第七章《投标文件相关格式》。）（</w:t>
            </w:r>
            <w:r>
              <w:rPr>
                <w:rFonts w:hint="eastAsia" w:ascii="宋体" w:hAnsi="宋体" w:eastAsia="宋体" w:cs="宋体"/>
                <w:b/>
                <w:bCs/>
                <w:color w:val="000000"/>
                <w:sz w:val="24"/>
                <w:szCs w:val="24"/>
                <w:highlight w:val="none"/>
                <w:lang w:eastAsia="zh-CN"/>
              </w:rPr>
              <w:t xml:space="preserve">必须提供</w:t>
            </w:r>
            <w:r>
              <w:rPr>
                <w:rFonts w:hint="eastAsia" w:ascii="宋体" w:hAnsi="宋体" w:eastAsia="宋体" w:cs="宋体"/>
                <w:color w:val="000000"/>
                <w:sz w:val="24"/>
                <w:szCs w:val="24"/>
                <w:highlight w:val="none"/>
                <w:lang w:eastAsia="zh-CN"/>
              </w:rPr>
              <w:t xml:space="preserve">，否则在符合性审查时按照投标无效处理）；</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（二）商务资信</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1.《投标函》（加盖电子签章，格式见招标文件第七章《投标文件相关格式》。）；（</w:t>
            </w:r>
            <w:r>
              <w:rPr>
                <w:rFonts w:hint="eastAsia" w:ascii="宋体" w:hAnsi="宋体" w:eastAsia="宋体" w:cs="宋体"/>
                <w:b/>
                <w:bCs/>
                <w:color w:val="000000"/>
                <w:sz w:val="24"/>
                <w:szCs w:val="24"/>
                <w:highlight w:val="none"/>
                <w:lang w:eastAsia="zh-CN"/>
              </w:rPr>
              <w:t xml:space="preserve">必须提供</w:t>
            </w:r>
            <w:r>
              <w:rPr>
                <w:rFonts w:hint="eastAsia" w:ascii="宋体" w:hAnsi="宋体" w:eastAsia="宋体" w:cs="宋体"/>
                <w:color w:val="000000"/>
                <w:sz w:val="24"/>
                <w:szCs w:val="24"/>
                <w:highlight w:val="none"/>
                <w:lang w:eastAsia="zh-CN"/>
              </w:rPr>
              <w:t xml:space="preserve">，否则在符合性审查时按照投标无效处理）；</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2.《法定代表人授权书》（提供原件的扫描件，格式见招标文件第七章《投标文件相关格式》）；（</w:t>
            </w:r>
            <w:r>
              <w:rPr>
                <w:rFonts w:hint="eastAsia" w:ascii="宋体" w:hAnsi="宋体" w:eastAsia="宋体" w:cs="宋体"/>
                <w:b/>
                <w:bCs/>
                <w:color w:val="000000"/>
                <w:sz w:val="24"/>
                <w:szCs w:val="24"/>
                <w:highlight w:val="none"/>
                <w:lang w:eastAsia="zh-CN"/>
              </w:rPr>
              <w:t xml:space="preserve">必须提供</w:t>
            </w:r>
            <w:r>
              <w:rPr>
                <w:rFonts w:hint="eastAsia" w:ascii="宋体" w:hAnsi="宋体" w:eastAsia="宋体" w:cs="宋体"/>
                <w:color w:val="000000"/>
                <w:sz w:val="24"/>
                <w:szCs w:val="24"/>
                <w:highlight w:val="none"/>
                <w:lang w:eastAsia="zh-CN"/>
              </w:rPr>
              <w:t xml:space="preserve">，否则在符合性审查时按照投标无效处理）；</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（三）技术响应</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1.《偏离表》（加盖电子签章，格式见招标文件第七章《投标文件相关格式》）；（</w:t>
            </w:r>
            <w:r>
              <w:rPr>
                <w:rFonts w:hint="eastAsia" w:ascii="宋体" w:hAnsi="宋体" w:eastAsia="宋体" w:cs="宋体"/>
                <w:b/>
                <w:bCs/>
                <w:color w:val="000000"/>
                <w:sz w:val="24"/>
                <w:szCs w:val="24"/>
                <w:highlight w:val="none"/>
                <w:lang w:eastAsia="zh-CN"/>
              </w:rPr>
              <w:t xml:space="preserve">必须提供</w:t>
            </w:r>
            <w:r>
              <w:rPr>
                <w:rFonts w:hint="eastAsia" w:ascii="宋体" w:hAnsi="宋体" w:eastAsia="宋体" w:cs="宋体"/>
                <w:color w:val="000000"/>
                <w:sz w:val="24"/>
                <w:szCs w:val="24"/>
                <w:highlight w:val="none"/>
                <w:lang w:eastAsia="zh-CN"/>
              </w:rPr>
              <w:t xml:space="preserve">，否则在符合性审查时按照投标无效处理）；</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四、综合评审评分项</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（一）技术部分</w:t>
            </w:r>
            <w:r>
              <w:rPr>
                <w:rFonts w:hint="eastAsia" w:ascii="宋体" w:hAnsi="宋体" w:eastAsia="宋体" w:cs="宋体"/>
                <w:color w:val="000000"/>
                <w:sz w:val="24"/>
                <w:szCs w:val="24"/>
                <w:highlight w:val="none"/>
                <w:lang w:eastAsia="zh-CN"/>
              </w:rPr>
            </w:r>
            <w:r/>
          </w:p>
          <w:p>
            <w:pPr>
              <w:pStyle w:val="939"/>
              <w:numPr>
                <w:ilvl w:val="0"/>
                <w:numId w:val="1"/>
              </w:numPr>
              <w:ind w:left="425" w:hanging="425"/>
              <w:rPr>
                <w:rFonts w:hint="eastAsia" w:ascii="宋体" w:hAnsi="宋体" w:eastAsia="宋体" w:cs="宋体"/>
                <w:highlight w:val="none"/>
                <w:lang w:eastAsia="zh-CN"/>
              </w:rPr>
            </w:pPr>
            <w:r>
              <w:rPr>
                <w:rFonts w:hint="eastAsia" w:ascii="宋体" w:hAnsi="宋体" w:eastAsia="宋体" w:cs="宋体"/>
                <w:highlight w:val="none"/>
                <w:lang w:eastAsia="zh-CN"/>
              </w:rPr>
              <w:t xml:space="preserve">保洁管理方案（要求见招标文件第四章《评标标准》、第六章《采购需求》）；</w:t>
            </w:r>
            <w:r>
              <w:rPr>
                <w:rFonts w:hint="eastAsia" w:ascii="宋体" w:hAnsi="宋体" w:eastAsia="宋体" w:cs="宋体"/>
                <w:highlight w:val="none"/>
                <w:lang w:eastAsia="zh-CN"/>
              </w:rPr>
            </w:r>
            <w:r/>
          </w:p>
          <w:p>
            <w:pPr>
              <w:pStyle w:val="939"/>
              <w:numPr>
                <w:ilvl w:val="0"/>
                <w:numId w:val="1"/>
              </w:numPr>
              <w:ind w:left="425" w:hanging="42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绿化管理方案</w:t>
            </w:r>
            <w:r>
              <w:rPr>
                <w:rFonts w:hint="eastAsia" w:ascii="宋体" w:hAnsi="宋体" w:eastAsia="宋体" w:cs="宋体"/>
                <w:highlight w:val="none"/>
                <w:lang w:eastAsia="zh-CN"/>
              </w:rPr>
              <w:t xml:space="preserve">（要求见招标文件第四章《评标标准》、第六章《采购需求》）</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939"/>
              <w:numPr>
                <w:ilvl w:val="0"/>
                <w:numId w:val="1"/>
              </w:numPr>
              <w:ind w:left="425" w:hanging="42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垃圾转运、分类方案</w:t>
            </w:r>
            <w:r>
              <w:rPr>
                <w:rFonts w:hint="eastAsia" w:ascii="宋体" w:hAnsi="宋体" w:eastAsia="宋体" w:cs="宋体"/>
                <w:highlight w:val="none"/>
                <w:lang w:eastAsia="zh-CN"/>
              </w:rPr>
              <w:t xml:space="preserve">（要求见招标文件第四章《评标标准》、第六章《采购需求》）</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939"/>
              <w:numPr>
                <w:ilvl w:val="0"/>
                <w:numId w:val="1"/>
              </w:numPr>
              <w:ind w:left="425" w:hanging="42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质量保证措施</w:t>
            </w:r>
            <w:r>
              <w:rPr>
                <w:rFonts w:hint="eastAsia" w:ascii="宋体" w:hAnsi="宋体" w:eastAsia="宋体" w:cs="宋体"/>
                <w:highlight w:val="none"/>
                <w:lang w:eastAsia="zh-CN"/>
              </w:rPr>
              <w:t xml:space="preserve">（要求见招标文件第四章《评标标准》、第六章《采购需求》）</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939"/>
              <w:numPr>
                <w:ilvl w:val="0"/>
                <w:numId w:val="1"/>
              </w:numPr>
              <w:ind w:left="425" w:hanging="42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应急处理预案及安全保障方案</w:t>
            </w:r>
            <w:r>
              <w:rPr>
                <w:rFonts w:hint="eastAsia" w:ascii="宋体" w:hAnsi="宋体" w:eastAsia="宋体" w:cs="宋体"/>
                <w:highlight w:val="none"/>
                <w:lang w:eastAsia="zh-CN"/>
              </w:rPr>
              <w:t xml:space="preserve">（要求见招标文件第四章《评标标准》、第六章《采购需求》）</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939"/>
              <w:numPr>
                <w:ilvl w:val="0"/>
                <w:numId w:val="1"/>
              </w:numPr>
              <w:ind w:left="425" w:hanging="42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接管方案和服务措施 </w:t>
            </w:r>
            <w:r>
              <w:rPr>
                <w:rFonts w:hint="eastAsia" w:ascii="宋体" w:hAnsi="宋体" w:eastAsia="宋体" w:cs="宋体"/>
                <w:highlight w:val="none"/>
                <w:lang w:eastAsia="zh-CN"/>
              </w:rPr>
              <w:t xml:space="preserve">（要求见招标文件第四章《评标标准》、第六章《采购需求》）</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（二）商务部分</w:t>
            </w:r>
            <w:r>
              <w:rPr>
                <w:rFonts w:hint="eastAsia" w:ascii="宋体" w:hAnsi="宋体" w:eastAsia="宋体" w:cs="宋体"/>
                <w:color w:val="000000"/>
                <w:sz w:val="24"/>
                <w:szCs w:val="24"/>
                <w:highlight w:val="none"/>
                <w:lang w:eastAsia="zh-CN"/>
              </w:rPr>
            </w:r>
            <w:r/>
          </w:p>
          <w:p>
            <w:pPr>
              <w:pStyle w:val="939"/>
              <w:numPr>
                <w:ilvl w:val="0"/>
                <w:numId w:val="2"/>
              </w:numPr>
              <w:ind w:left="425" w:hanging="42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业绩（要求见招标文件第四章《评标标准》）；</w:t>
            </w:r>
            <w:r>
              <w:rPr>
                <w:rFonts w:hint="eastAsia" w:ascii="宋体" w:hAnsi="宋体" w:eastAsia="宋体" w:cs="宋体"/>
                <w:highlight w:val="none"/>
                <w:lang w:val="en-US" w:eastAsia="zh-CN"/>
              </w:rPr>
            </w:r>
            <w:r/>
          </w:p>
          <w:p>
            <w:pPr>
              <w:pStyle w:val="939"/>
              <w:numPr>
                <w:ilvl w:val="0"/>
                <w:numId w:val="2"/>
              </w:numPr>
              <w:ind w:left="425" w:hanging="42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项目负责人（要求见招标文件第四章《评标标准》）；</w:t>
            </w:r>
            <w:r>
              <w:rPr>
                <w:rFonts w:hint="eastAsia" w:ascii="宋体" w:hAnsi="宋体" w:eastAsia="宋体" w:cs="宋体"/>
                <w:highlight w:val="none"/>
                <w:lang w:val="en-US" w:eastAsia="zh-CN"/>
              </w:rPr>
            </w:r>
            <w:r/>
          </w:p>
          <w:p>
            <w:pPr>
              <w:pStyle w:val="939"/>
              <w:numPr>
                <w:ilvl w:val="0"/>
                <w:numId w:val="2"/>
              </w:numPr>
              <w:ind w:left="425" w:hanging="425"/>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基本物资设备配置要求（要求见招标文件第四章《评标标准》）；</w:t>
            </w:r>
            <w:r>
              <w:rPr>
                <w:rFonts w:hint="eastAsia" w:ascii="宋体" w:hAnsi="宋体" w:eastAsia="宋体" w:cs="宋体"/>
                <w:highlight w:val="none"/>
                <w:lang w:val="en-US" w:eastAsia="zh-CN"/>
              </w:rPr>
            </w:r>
            <w:r/>
          </w:p>
          <w:p>
            <w:pPr>
              <w:pStyle w:val="939"/>
              <w:numPr>
                <w:ilvl w:val="0"/>
                <w:numId w:val="2"/>
              </w:numPr>
              <w:ind w:left="425" w:hanging="425"/>
              <w:rPr>
                <w:rFonts w:hint="eastAsia" w:ascii="宋体" w:hAnsi="宋体" w:eastAsia="宋体" w:cs="宋体"/>
                <w:color w:val="000000"/>
                <w:sz w:val="24"/>
                <w:szCs w:val="24"/>
                <w:highlight w:val="none"/>
                <w:lang w:eastAsia="zh-CN"/>
              </w:rPr>
            </w:pPr>
            <w:r>
              <w:rPr>
                <w:rFonts w:hint="eastAsia" w:ascii="宋体" w:hAnsi="宋体" w:eastAsia="宋体" w:cs="宋体"/>
                <w:highlight w:val="none"/>
                <w:lang w:val="en-US" w:eastAsia="zh-CN"/>
              </w:rPr>
              <w:t xml:space="preserve">企业认证（要求见招标文件第四章《评标标准》）；</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五、价格折扣文件格式</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（一）企业报价折扣证明：</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提供的货物全部由符合政策要求的中小企业制造，提供《中小企业声明函》（加盖电子签章，格式见招标文件第七章《投标文件相关格式》）。</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注：监狱企业和残疾人福利性单位等同于小微企业。</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投标人为监狱企业的，提供省级以上监狱管理局、戒毒管理局（含新疆生产建设兵团）出具的属于监狱企业的证明文件原件的扫描件。</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具体以《财政部 司法部关于政府采购支持监狱企业发展有关问题的通知》（财库〔2014〕68号）的规定为准。</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享受政府采购支持政策的残疾人福利性单位应当同时满足以下条件：</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①安置的残疾人占本单位在职职工人数的比例不低于25%（含25%），并且安置的残疾人人数不少于10人（含10人）；</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②依法与安置的每位残疾人签订了一年以上（含一年）的劳动合同或服务协议；</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4"/>
                <w:szCs w:val="24"/>
                <w:highlight w:val="none"/>
                <w:lang w:eastAsia="zh-CN"/>
              </w:rPr>
            </w:r>
            <w:r/>
          </w:p>
          <w:p>
            <w:pPr>
              <w:pStyle w:val="931"/>
              <w:jc w:val="both"/>
              <w:spacing w:after="0" w:line="400"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具体以《三部门联合发布关于促进残疾人就业政府采购政策的通知》（财库〔2017〕141号）规定为准。</w:t>
            </w:r>
            <w:r>
              <w:rPr>
                <w:rFonts w:hint="eastAsia" w:ascii="宋体" w:hAnsi="宋体" w:eastAsia="宋体" w:cs="宋体"/>
                <w:color w:val="000000"/>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1.投标人应对以上文件的合法性、真实性负责。</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3、线下纸质投标文件：中标人领取中标通知书时须向代理机构提交纸质胶装投标文件一正贰副，后期招标人如有需要中标人仍需免费提供。</w:t>
            </w:r>
            <w:r>
              <w:rPr>
                <w:rFonts w:hint="eastAsia" w:ascii="宋体" w:hAnsi="宋体" w:eastAsia="宋体" w:cs="宋体"/>
                <w:color w:val="000000"/>
                <w:highlight w:val="none"/>
                <w:lang w:eastAsia="zh-CN"/>
              </w:rPr>
            </w:r>
            <w:r/>
          </w:p>
        </w:tc>
      </w:tr>
      <w:tr>
        <w:trPr>
          <w:trHeight w:val="1007"/>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商务条件见：</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一、本文件第四章《评标标准》中《评分细则》。</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二、本文件第三章《投标资料表》中（十二）1和（十二）2。</w:t>
            </w:r>
            <w:r>
              <w:rPr>
                <w:rFonts w:hint="eastAsia" w:ascii="宋体" w:hAnsi="宋体" w:eastAsia="宋体" w:cs="宋体"/>
                <w:color w:val="000000"/>
                <w:sz w:val="24"/>
                <w:szCs w:val="24"/>
                <w:highlight w:val="none"/>
                <w:lang w:eastAsia="zh-CN"/>
              </w:rPr>
            </w:r>
            <w:r/>
          </w:p>
        </w:tc>
      </w:tr>
      <w:tr>
        <w:trPr>
          <w:trHeight w:val="983"/>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交货和提供服务的时间：见本文件第五章 《拟签订的合同文本》及或本文件第六章《采购需求》。</w:t>
            </w:r>
            <w:r>
              <w:rPr>
                <w:rFonts w:hint="eastAsia" w:ascii="宋体" w:hAnsi="宋体" w:eastAsia="宋体" w:cs="宋体"/>
                <w:color w:val="000000"/>
                <w:sz w:val="24"/>
                <w:szCs w:val="24"/>
                <w:highlight w:val="none"/>
                <w:lang w:eastAsia="zh-CN"/>
              </w:rPr>
            </w:r>
            <w:r/>
          </w:p>
        </w:tc>
      </w:tr>
      <w:tr>
        <w:trPr>
          <w:trHeight w:val="992"/>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本项目不接受超过</w:t>
            </w:r>
            <w:r>
              <w:rPr>
                <w:rFonts w:hint="eastAsia" w:ascii="宋体" w:hAnsi="宋体" w:eastAsia="宋体" w:cs="宋体"/>
                <w:b/>
                <w:bCs/>
                <w:color w:val="000000"/>
                <w:sz w:val="24"/>
                <w:szCs w:val="24"/>
                <w:highlight w:val="none"/>
                <w:u w:val="single"/>
                <w:lang w:eastAsia="zh-CN"/>
              </w:rPr>
              <w:t xml:space="preserve">520</w:t>
            </w:r>
            <w:r>
              <w:rPr>
                <w:rFonts w:hint="eastAsia" w:ascii="宋体" w:hAnsi="宋体" w:eastAsia="宋体" w:cs="宋体"/>
                <w:b/>
                <w:bCs/>
                <w:color w:val="000000"/>
                <w:sz w:val="24"/>
                <w:szCs w:val="24"/>
                <w:highlight w:val="none"/>
                <w:u w:val="none"/>
                <w:lang w:eastAsia="zh-CN"/>
              </w:rPr>
              <w:t xml:space="preserve">万元人民币（</w:t>
            </w:r>
            <w:r>
              <w:rPr>
                <w:rFonts w:hint="eastAsia" w:ascii="宋体" w:hAnsi="宋体" w:eastAsia="宋体" w:cs="宋体"/>
                <w:b/>
                <w:bCs/>
                <w:color w:val="000000"/>
                <w:sz w:val="24"/>
                <w:szCs w:val="24"/>
                <w:highlight w:val="none"/>
                <w:u w:val="single"/>
                <w:lang w:eastAsia="zh-CN"/>
              </w:rPr>
              <w:t xml:space="preserve">260</w:t>
            </w:r>
            <w:r>
              <w:rPr>
                <w:rFonts w:hint="eastAsia" w:ascii="宋体" w:hAnsi="宋体" w:eastAsia="宋体" w:cs="宋体"/>
                <w:b/>
                <w:bCs/>
                <w:color w:val="000000"/>
                <w:sz w:val="24"/>
                <w:szCs w:val="24"/>
                <w:highlight w:val="none"/>
                <w:u w:val="none"/>
                <w:lang w:eastAsia="zh-CN"/>
              </w:rPr>
              <w:t xml:space="preserve">万元/年）</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t xml:space="preserve">采购项目预算金额）的投标报价。报价包括全部费用。采购人不再支付报价以外的任何费用。</w:t>
            </w:r>
            <w:r>
              <w:rPr>
                <w:rFonts w:hint="eastAsia" w:ascii="宋体" w:hAnsi="宋体" w:eastAsia="宋体" w:cs="宋体"/>
                <w:color w:val="000000"/>
                <w:sz w:val="24"/>
                <w:szCs w:val="24"/>
                <w:highlight w:val="none"/>
                <w:lang w:eastAsia="zh-CN"/>
              </w:rPr>
            </w:r>
            <w:r/>
          </w:p>
        </w:tc>
      </w:tr>
      <w:tr>
        <w:trPr>
          <w:trHeight w:val="90"/>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以人民币报价。</w:t>
            </w:r>
            <w:r>
              <w:rPr>
                <w:rFonts w:hint="eastAsia" w:ascii="宋体" w:hAnsi="宋体" w:eastAsia="宋体" w:cs="宋体"/>
                <w:color w:val="000000"/>
                <w:sz w:val="24"/>
                <w:szCs w:val="24"/>
                <w:highlight w:val="none"/>
              </w:rPr>
            </w:r>
            <w:r/>
          </w:p>
        </w:tc>
      </w:tr>
      <w:tr>
        <w:trPr>
          <w:trHeight w:val="555"/>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线上要求：</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投标人应当通过“苏采云”系统提交数据电文形式的投标文件（即电子投标）。</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特别说明：通过“苏采云”系统提交政府采购客户端工具导出加密的投标文件（后缀名为zip）。投标文件不得超过150M！</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szCs w:val="24"/>
                <w:highlight w:val="none"/>
                <w:lang w:eastAsia="zh-CN"/>
              </w:rPr>
            </w:r>
            <w:r/>
          </w:p>
        </w:tc>
      </w:tr>
      <w:tr>
        <w:trPr>
          <w:trHeight w:val="2286"/>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ind w:left="480" w:hanging="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投标文件的提交：</w:t>
            </w:r>
            <w:r>
              <w:rPr>
                <w:rFonts w:hint="eastAsia" w:ascii="宋体" w:hAnsi="宋体" w:eastAsia="宋体" w:cs="宋体"/>
                <w:color w:val="000000"/>
                <w:sz w:val="24"/>
                <w:szCs w:val="24"/>
                <w:highlight w:val="none"/>
                <w:lang w:eastAsia="zh-CN"/>
              </w:rPr>
            </w:r>
            <w:r/>
          </w:p>
          <w:p>
            <w:pPr>
              <w:pStyle w:val="931"/>
              <w:ind w:left="480" w:hanging="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一、投标文件提交时间：</w:t>
            </w:r>
            <w:r>
              <w:rPr>
                <w:rFonts w:hint="eastAsia" w:ascii="宋体" w:hAnsi="宋体" w:eastAsia="宋体" w:cs="宋体"/>
                <w:b/>
                <w:bCs/>
                <w:color w:val="000000"/>
                <w:sz w:val="24"/>
                <w:szCs w:val="24"/>
                <w:highlight w:val="none"/>
                <w:lang w:eastAsia="zh-CN"/>
              </w:rPr>
              <w:t xml:space="preserve">2024年</w:t>
            </w:r>
            <w:r>
              <w:rPr>
                <w:rFonts w:hint="eastAsia" w:ascii="宋体" w:hAnsi="宋体" w:eastAsia="宋体" w:cs="宋体"/>
                <w:b/>
                <w:bCs/>
                <w:color w:val="000000"/>
                <w:sz w:val="24"/>
                <w:szCs w:val="24"/>
                <w:highlight w:val="none"/>
                <w:lang w:val="en-US" w:eastAsia="zh-CN"/>
              </w:rPr>
              <w:t xml:space="preserve">8月6日</w:t>
            </w:r>
            <w:r>
              <w:rPr>
                <w:rFonts w:hint="eastAsia" w:ascii="宋体" w:hAnsi="宋体" w:eastAsia="宋体" w:cs="宋体"/>
                <w:b/>
                <w:bCs/>
                <w:color w:val="000000"/>
                <w:sz w:val="24"/>
                <w:szCs w:val="24"/>
                <w:highlight w:val="none"/>
                <w:lang w:eastAsia="zh-CN"/>
              </w:rPr>
              <w:t xml:space="preserve">北京时间14：30前。</w:t>
            </w:r>
            <w:r>
              <w:rPr>
                <w:rFonts w:hint="eastAsia" w:ascii="宋体" w:hAnsi="宋体" w:eastAsia="宋体" w:cs="宋体"/>
                <w:color w:val="000000"/>
                <w:sz w:val="24"/>
                <w:szCs w:val="24"/>
                <w:highlight w:val="none"/>
                <w:lang w:eastAsia="zh-CN"/>
              </w:rPr>
            </w:r>
            <w:r/>
          </w:p>
          <w:p>
            <w:pPr>
              <w:pStyle w:val="931"/>
              <w:ind w:left="480" w:hanging="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二、投标截止时间：</w:t>
            </w:r>
            <w:r>
              <w:rPr>
                <w:rFonts w:hint="eastAsia" w:ascii="宋体" w:hAnsi="宋体" w:eastAsia="宋体" w:cs="宋体"/>
                <w:b/>
                <w:bCs/>
                <w:color w:val="000000"/>
                <w:sz w:val="24"/>
                <w:szCs w:val="24"/>
                <w:highlight w:val="none"/>
                <w:lang w:eastAsia="zh-CN"/>
              </w:rPr>
              <w:t xml:space="preserve">2024年</w:t>
            </w:r>
            <w:r>
              <w:rPr>
                <w:rFonts w:hint="eastAsia" w:ascii="宋体" w:hAnsi="宋体" w:eastAsia="宋体" w:cs="宋体"/>
                <w:b/>
                <w:bCs/>
                <w:color w:val="000000"/>
                <w:sz w:val="24"/>
                <w:szCs w:val="24"/>
                <w:highlight w:val="none"/>
                <w:lang w:val="en-US" w:eastAsia="zh-CN"/>
              </w:rPr>
              <w:t xml:space="preserve">8月6日</w:t>
            </w:r>
            <w:r>
              <w:rPr>
                <w:rFonts w:hint="eastAsia" w:ascii="宋体" w:hAnsi="宋体" w:eastAsia="宋体" w:cs="宋体"/>
                <w:b/>
                <w:bCs/>
                <w:color w:val="000000"/>
                <w:sz w:val="24"/>
                <w:szCs w:val="24"/>
                <w:highlight w:val="none"/>
                <w:lang w:eastAsia="zh-CN"/>
              </w:rPr>
              <w:t xml:space="preserve">北京时间14：30。</w:t>
            </w:r>
            <w:r>
              <w:rPr>
                <w:rFonts w:hint="eastAsia" w:ascii="宋体" w:hAnsi="宋体" w:eastAsia="宋体" w:cs="宋体"/>
                <w:color w:val="000000"/>
                <w:sz w:val="24"/>
                <w:szCs w:val="24"/>
                <w:highlight w:val="none"/>
                <w:lang w:eastAsia="zh-CN"/>
              </w:rPr>
            </w:r>
            <w:r/>
          </w:p>
          <w:p>
            <w:pPr>
              <w:pStyle w:val="931"/>
              <w:ind w:left="480" w:hanging="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三、投标文件提交地点：投标人应当通过“苏采云”系统提交数据电文形式的投标文件（即电子投标），“苏采云”系统自动接收。</w:t>
            </w:r>
            <w:r>
              <w:rPr>
                <w:rFonts w:hint="eastAsia" w:ascii="宋体" w:hAnsi="宋体" w:eastAsia="宋体" w:cs="宋体"/>
                <w:color w:val="000000"/>
                <w:sz w:val="24"/>
                <w:szCs w:val="24"/>
                <w:highlight w:val="none"/>
                <w:lang w:eastAsia="zh-CN"/>
              </w:rPr>
            </w:r>
            <w:r/>
          </w:p>
        </w:tc>
      </w:tr>
      <w:tr>
        <w:trPr>
          <w:trHeight w:val="1073"/>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投标人应在达到开标时间后，使用CA数字证书解密各自投标文件。</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开标</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一、开标时间：</w:t>
            </w:r>
            <w:r>
              <w:rPr>
                <w:rFonts w:hint="eastAsia" w:ascii="宋体" w:hAnsi="宋体" w:eastAsia="宋体" w:cs="宋体"/>
                <w:b/>
                <w:bCs/>
                <w:color w:val="000000"/>
                <w:sz w:val="24"/>
                <w:szCs w:val="24"/>
                <w:highlight w:val="none"/>
                <w:lang w:eastAsia="zh-CN"/>
              </w:rPr>
              <w:t xml:space="preserve">2024年</w:t>
            </w:r>
            <w:r>
              <w:rPr>
                <w:rFonts w:hint="eastAsia" w:ascii="宋体" w:hAnsi="宋体" w:eastAsia="宋体" w:cs="宋体"/>
                <w:b/>
                <w:bCs/>
                <w:color w:val="000000"/>
                <w:sz w:val="24"/>
                <w:szCs w:val="24"/>
                <w:highlight w:val="none"/>
                <w:lang w:val="en-US" w:eastAsia="zh-CN"/>
              </w:rPr>
              <w:t xml:space="preserve">8月6日</w:t>
            </w:r>
            <w:r>
              <w:rPr>
                <w:rFonts w:hint="eastAsia" w:ascii="宋体" w:hAnsi="宋体" w:eastAsia="宋体" w:cs="宋体"/>
                <w:b/>
                <w:bCs/>
                <w:color w:val="000000"/>
                <w:sz w:val="24"/>
                <w:szCs w:val="24"/>
                <w:highlight w:val="none"/>
                <w:lang w:eastAsia="zh-CN"/>
              </w:rPr>
              <w:t xml:space="preserve">北京时间14：30。</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二、开标地点：</w:t>
            </w:r>
            <w:r>
              <w:rPr>
                <w:rFonts w:hint="eastAsia" w:ascii="宋体" w:hAnsi="宋体" w:eastAsia="宋体" w:cs="宋体"/>
                <w:color w:val="000000"/>
                <w:sz w:val="24"/>
                <w:szCs w:val="24"/>
                <w:highlight w:val="none"/>
                <w:lang w:eastAsia="zh-CN"/>
              </w:rPr>
              <w:t xml:space="preserve">“苏采云”系统（网址：http://jszfcg.jsczt.cn/）“开标大厅”或进入徐州政府采购网（网址：http://czj.xz.gov.cn/Home/HomeIndex）--业务工作--用户登录，点击“苏采云”进入系统“开标大厅”。</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highlight w:val="none"/>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ind w:left="480" w:hanging="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一、推荐中标候选供应商名单。中标候选供应商数量应当根据采购需要确定，但必须按顺序排列中标候选供应商。</w:t>
            </w:r>
            <w:r>
              <w:rPr>
                <w:rFonts w:hint="eastAsia" w:ascii="宋体" w:hAnsi="宋体" w:eastAsia="宋体" w:cs="宋体"/>
                <w:color w:val="000000"/>
                <w:sz w:val="24"/>
                <w:szCs w:val="24"/>
                <w:highlight w:val="none"/>
                <w:lang w:eastAsia="zh-CN"/>
              </w:rPr>
            </w:r>
            <w:r/>
          </w:p>
          <w:p>
            <w:pPr>
              <w:pStyle w:val="931"/>
              <w:ind w:left="480" w:hanging="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二、采用综合评分法的，按评审后得分由高到低顺序排列。得分相同的，按投标报价由低到高顺序排列。得分且投标报价相同的，按项目实施方案得分由高到低顺序排列。</w:t>
            </w:r>
            <w:r>
              <w:rPr>
                <w:rFonts w:hint="eastAsia" w:ascii="宋体" w:hAnsi="宋体" w:eastAsia="宋体" w:cs="宋体"/>
                <w:color w:val="000000"/>
                <w:sz w:val="24"/>
                <w:szCs w:val="24"/>
                <w:highlight w:val="none"/>
                <w:lang w:eastAsia="zh-CN"/>
              </w:rPr>
            </w:r>
            <w:r/>
          </w:p>
        </w:tc>
      </w:tr>
      <w:tr>
        <w:trPr>
          <w:trHeight w:val="328"/>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8487" w:type="dxa"/>
            <w:vAlign w:val="top"/>
            <w:textDirection w:val="lrTb"/>
            <w:noWrap w:val="false"/>
          </w:tcPr>
          <w:p>
            <w:pPr>
              <w:pStyle w:val="9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4"/>
                <w:highlight w:val="none"/>
              </w:rPr>
            </w:r>
            <w:r/>
          </w:p>
          <w:p>
            <w:pPr>
              <w:pStyle w:val="9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4"/>
                <w:highlight w:val="none"/>
              </w:rPr>
            </w:r>
            <w:r/>
          </w:p>
          <w:p>
            <w:pPr>
              <w:pStyle w:val="9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highlight w:val="none"/>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投标人的</w:t>
            </w:r>
            <w:r>
              <w:rPr>
                <w:rFonts w:hint="eastAsia" w:ascii="宋体" w:hAnsi="宋体" w:eastAsia="宋体" w:cs="宋体"/>
                <w:bCs/>
                <w:color w:val="000000"/>
                <w:sz w:val="24"/>
                <w:szCs w:val="24"/>
                <w:highlight w:val="none"/>
                <w:lang w:eastAsia="zh-CN"/>
              </w:rPr>
              <w:t xml:space="preserve">样品与投标文件中同类问题表述不一致的，</w:t>
            </w:r>
            <w:r>
              <w:rPr>
                <w:rFonts w:hint="eastAsia" w:ascii="宋体" w:hAnsi="宋体" w:eastAsia="宋体" w:cs="宋体"/>
                <w:color w:val="000000"/>
                <w:sz w:val="24"/>
                <w:szCs w:val="24"/>
                <w:highlight w:val="none"/>
                <w:lang w:eastAsia="zh-CN"/>
              </w:rPr>
              <w:t xml:space="preserve">评标委员会不以书面形式要求投标人作出必要的澄清、说明或者补正，评标委员分别对其进行比较与评价，分别评分，特别说明的除外。</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31"/>
              <w:ind w:left="1470" w:right="1470"/>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采购人与中标、成交供应商应当在中标、成交通知书发出之日起30日内，按照采购文件确定的事项签订政府采购合同。</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eastAsia="zh-CN"/>
              </w:rPr>
              <w:t xml:space="preserve">无；</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供应商在法定质疑期内一次性提出针对同一采购程序环节的质疑。</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质疑接收人：王曼 ；联系电话：0516-86888688；</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办公地址：邳州市解放路78号（大唐街工商银行对面供销干校院内）。</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118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487"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中标人在收到中标通知书时，须向采购代理机构提交《开标一览表》和《分项价格表》的数据文件（WORD格式）。</w:t>
            </w:r>
            <w:r>
              <w:rPr>
                <w:rFonts w:hint="eastAsia" w:ascii="宋体" w:hAnsi="宋体" w:eastAsia="宋体" w:cs="宋体"/>
                <w:color w:val="000000"/>
                <w:sz w:val="24"/>
                <w:szCs w:val="24"/>
                <w:highlight w:val="none"/>
                <w:lang w:eastAsia="zh-CN"/>
              </w:rPr>
            </w:r>
            <w:r/>
          </w:p>
        </w:tc>
      </w:tr>
    </w:tbl>
    <w:p>
      <w:pPr>
        <w:pStyle w:val="94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szCs w:val="24"/>
          <w:highlight w:val="none"/>
        </w:rPr>
        <w:t xml:space="preserve">本章附件：</w:t>
      </w:r>
      <w:r>
        <w:rPr>
          <w:rFonts w:hint="eastAsia" w:ascii="宋体" w:hAnsi="宋体" w:eastAsia="宋体" w:cs="宋体"/>
          <w:b/>
          <w:color w:val="000000"/>
          <w:sz w:val="24"/>
          <w:szCs w:val="24"/>
          <w:highlight w:val="none"/>
        </w:rPr>
        <w:t xml:space="preserve">招标代理服务收费标准</w:t>
      </w:r>
      <w:r>
        <w:rPr>
          <w:rFonts w:hint="eastAsia" w:ascii="宋体" w:hAnsi="宋体" w:eastAsia="宋体" w:cs="宋体"/>
          <w:color w:val="000000"/>
          <w:sz w:val="24"/>
          <w:szCs w:val="24"/>
          <w:highlight w:val="none"/>
        </w:rPr>
      </w:r>
      <w:r/>
    </w:p>
    <w:tbl>
      <w:tblPr>
        <w:tblW w:w="8309"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trHeight w:val="717"/>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rPr>
                <w:rFonts w:hint="eastAsia" w:ascii="宋体" w:hAnsi="宋体" w:eastAsia="宋体" w:cs="宋体"/>
                <w:color w:val="000000"/>
                <w:sz w:val="24"/>
                <w:szCs w:val="24"/>
                <w:highlight w:val="none"/>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w:t>
            </w:r>
            <w:r>
              <w:rPr>
                <w:rFonts w:hint="eastAsia" w:ascii="宋体" w:hAnsi="宋体" w:eastAsia="宋体" w:cs="宋体"/>
                <w:color w:val="000000"/>
                <w:sz w:val="24"/>
                <w:szCs w:val="24"/>
                <w:highlight w:val="none"/>
              </w:rPr>
            </w:r>
            <w:r/>
          </w:p>
        </w:tc>
        <w:tc>
          <w:tcPr>
            <w:tcW w:w="197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收费上</w:t>
            </w:r>
            <w:r>
              <w:rPr>
                <w:rFonts w:hint="eastAsia" w:ascii="宋体" w:hAnsi="宋体" w:eastAsia="宋体" w:cs="宋体"/>
                <w:color w:val="000000"/>
                <w:sz w:val="24"/>
                <w:szCs w:val="24"/>
                <w:highlight w:val="none"/>
                <w:lang w:val="en-US" w:eastAsia="zh-CN"/>
              </w:rPr>
              <w:t xml:space="preserve">下</w:t>
            </w:r>
            <w:r>
              <w:rPr>
                <w:rFonts w:hint="eastAsia" w:ascii="宋体" w:hAnsi="宋体" w:eastAsia="宋体" w:cs="宋体"/>
                <w:color w:val="000000"/>
                <w:sz w:val="24"/>
                <w:szCs w:val="24"/>
                <w:highlight w:val="none"/>
              </w:rPr>
              <w:t xml:space="preserve">限</w:t>
            </w:r>
            <w:r>
              <w:rPr>
                <w:rFonts w:hint="eastAsia" w:ascii="宋体" w:hAnsi="宋体" w:eastAsia="宋体" w:cs="宋体"/>
                <w:color w:val="000000"/>
                <w:sz w:val="24"/>
                <w:szCs w:val="24"/>
                <w:highlight w:val="none"/>
              </w:rPr>
            </w:r>
            <w:r/>
          </w:p>
        </w:tc>
      </w:tr>
      <w:tr>
        <w:trPr>
          <w:trHeight w:val="240"/>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100万以下</w:t>
            </w:r>
            <w:r>
              <w:rPr>
                <w:rFonts w:hint="eastAsia" w:ascii="宋体" w:hAnsi="宋体" w:eastAsia="宋体" w:cs="宋体"/>
                <w:color w:val="000000"/>
                <w:sz w:val="24"/>
                <w:szCs w:val="24"/>
                <w:highlight w:val="none"/>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tcW w:w="1971" w:type="dxa"/>
            <w:vAlign w:val="center"/>
            <w:vMerge w:val="restart"/>
            <w:textDirection w:val="lrTb"/>
            <w:noWrap w:val="false"/>
          </w:tcPr>
          <w:p>
            <w:pPr>
              <w:pStyle w:val="931"/>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最低5千元</w:t>
            </w:r>
            <w:r>
              <w:rPr>
                <w:rFonts w:hint="eastAsia" w:ascii="宋体" w:hAnsi="宋体" w:eastAsia="宋体" w:cs="宋体"/>
                <w:color w:val="000000"/>
                <w:sz w:val="24"/>
                <w:szCs w:val="24"/>
                <w:highlight w:val="none"/>
                <w:lang w:val="en-US" w:eastAsia="zh-CN"/>
              </w:rPr>
            </w:r>
            <w:r/>
          </w:p>
          <w:p>
            <w:pPr>
              <w:pStyle w:val="931"/>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最高15万元</w:t>
            </w:r>
            <w:r>
              <w:rPr>
                <w:rFonts w:hint="eastAsia" w:ascii="宋体" w:hAnsi="宋体" w:eastAsia="宋体" w:cs="宋体"/>
                <w:color w:val="000000"/>
                <w:sz w:val="24"/>
                <w:szCs w:val="24"/>
                <w:highlight w:val="none"/>
                <w:lang w:val="en-US" w:eastAsia="zh-CN"/>
              </w:rPr>
            </w:r>
            <w:r/>
          </w:p>
          <w:p>
            <w:pPr>
              <w:pStyle w:val="931"/>
              <w:ind w:firstLine="240"/>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1"/>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40"/>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500万</w:t>
            </w:r>
            <w:r>
              <w:rPr>
                <w:rFonts w:hint="eastAsia" w:ascii="宋体" w:hAnsi="宋体" w:eastAsia="宋体" w:cs="宋体"/>
                <w:color w:val="000000"/>
                <w:sz w:val="24"/>
                <w:szCs w:val="24"/>
                <w:highlight w:val="none"/>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0.70%</w:t>
            </w:r>
            <w:r>
              <w:rPr>
                <w:rFonts w:hint="eastAsia" w:ascii="宋体" w:hAnsi="宋体" w:eastAsia="宋体" w:cs="宋体"/>
                <w:color w:val="000000"/>
                <w:sz w:val="24"/>
                <w:szCs w:val="24"/>
                <w:highlight w:val="none"/>
              </w:rPr>
            </w:r>
            <w:r/>
          </w:p>
        </w:tc>
        <w:tc>
          <w:tcPr>
            <w:tcW w:w="1971" w:type="dxa"/>
            <w:vAlign w:val="center"/>
            <w:vMerge w:val="continue"/>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40"/>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1000万</w:t>
            </w:r>
            <w:r>
              <w:rPr>
                <w:rFonts w:hint="eastAsia" w:ascii="宋体" w:hAnsi="宋体" w:eastAsia="宋体" w:cs="宋体"/>
                <w:color w:val="000000"/>
                <w:sz w:val="24"/>
                <w:szCs w:val="24"/>
                <w:highlight w:val="none"/>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0.55%</w:t>
            </w:r>
            <w:r>
              <w:rPr>
                <w:rFonts w:hint="eastAsia" w:ascii="宋体" w:hAnsi="宋体" w:eastAsia="宋体" w:cs="宋体"/>
                <w:color w:val="000000"/>
                <w:sz w:val="24"/>
                <w:szCs w:val="24"/>
                <w:highlight w:val="none"/>
              </w:rPr>
            </w:r>
            <w:r/>
          </w:p>
        </w:tc>
        <w:tc>
          <w:tcPr>
            <w:tcW w:w="1971" w:type="dxa"/>
            <w:vAlign w:val="center"/>
            <w:vMerge w:val="continue"/>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0"/>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5000万</w:t>
            </w:r>
            <w:r>
              <w:rPr>
                <w:rFonts w:hint="eastAsia" w:ascii="宋体" w:hAnsi="宋体" w:eastAsia="宋体" w:cs="宋体"/>
                <w:color w:val="000000"/>
                <w:sz w:val="24"/>
                <w:szCs w:val="24"/>
                <w:highlight w:val="none"/>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0.50%</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0.35%</w:t>
            </w:r>
            <w:r>
              <w:rPr>
                <w:rFonts w:hint="eastAsia" w:ascii="宋体" w:hAnsi="宋体" w:eastAsia="宋体" w:cs="宋体"/>
                <w:color w:val="000000"/>
                <w:sz w:val="24"/>
                <w:szCs w:val="24"/>
                <w:highlight w:val="none"/>
              </w:rPr>
            </w:r>
            <w:r/>
          </w:p>
        </w:tc>
        <w:tc>
          <w:tcPr>
            <w:tcW w:w="1971" w:type="dxa"/>
            <w:vAlign w:val="center"/>
            <w:vMerge w:val="continue"/>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0"/>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l亿</w:t>
            </w:r>
            <w:r>
              <w:rPr>
                <w:rFonts w:hint="eastAsia" w:ascii="宋体" w:hAnsi="宋体" w:eastAsia="宋体" w:cs="宋体"/>
                <w:color w:val="000000"/>
                <w:sz w:val="24"/>
                <w:szCs w:val="24"/>
                <w:highlight w:val="none"/>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0.10%</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0.20%</w:t>
            </w:r>
            <w:r>
              <w:rPr>
                <w:rFonts w:hint="eastAsia" w:ascii="宋体" w:hAnsi="宋体" w:eastAsia="宋体" w:cs="宋体"/>
                <w:color w:val="000000"/>
                <w:sz w:val="24"/>
                <w:szCs w:val="24"/>
                <w:highlight w:val="none"/>
              </w:rPr>
            </w:r>
            <w:r/>
          </w:p>
        </w:tc>
        <w:tc>
          <w:tcPr>
            <w:tcW w:w="1971" w:type="dxa"/>
            <w:vAlign w:val="center"/>
            <w:vMerge w:val="continue"/>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0"/>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5亿</w:t>
            </w:r>
            <w:r>
              <w:rPr>
                <w:rFonts w:hint="eastAsia" w:ascii="宋体" w:hAnsi="宋体" w:eastAsia="宋体" w:cs="宋体"/>
                <w:color w:val="000000"/>
                <w:sz w:val="24"/>
                <w:szCs w:val="24"/>
                <w:highlight w:val="none"/>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sz w:val="24"/>
                <w:szCs w:val="24"/>
                <w:highlight w:val="none"/>
              </w:rPr>
            </w:r>
            <w:r/>
          </w:p>
        </w:tc>
        <w:tc>
          <w:tcPr>
            <w:tcW w:w="1971" w:type="dxa"/>
            <w:vAlign w:val="center"/>
            <w:vMerge w:val="continue"/>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0"/>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10亿</w:t>
            </w:r>
            <w:r>
              <w:rPr>
                <w:rFonts w:hint="eastAsia" w:ascii="宋体" w:hAnsi="宋体" w:eastAsia="宋体" w:cs="宋体"/>
                <w:color w:val="000000"/>
                <w:sz w:val="24"/>
                <w:szCs w:val="24"/>
                <w:highlight w:val="none"/>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rPr>
                <w:rFonts w:hint="eastAsia" w:ascii="宋体" w:hAnsi="宋体" w:eastAsia="宋体" w:cs="宋体"/>
                <w:color w:val="000000"/>
                <w:sz w:val="24"/>
                <w:szCs w:val="24"/>
                <w:highlight w:val="none"/>
              </w:rPr>
            </w:r>
            <w:r/>
          </w:p>
        </w:tc>
        <w:tc>
          <w:tcPr>
            <w:tcW w:w="1971" w:type="dxa"/>
            <w:vAlign w:val="center"/>
            <w:vMerge w:val="continue"/>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0"/>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50亿</w:t>
            </w:r>
            <w:r>
              <w:rPr>
                <w:rFonts w:hint="eastAsia" w:ascii="宋体" w:hAnsi="宋体" w:eastAsia="宋体" w:cs="宋体"/>
                <w:color w:val="000000"/>
                <w:sz w:val="24"/>
                <w:szCs w:val="24"/>
                <w:highlight w:val="none"/>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rPr>
                <w:rFonts w:hint="eastAsia" w:ascii="宋体" w:hAnsi="宋体" w:eastAsia="宋体" w:cs="宋体"/>
                <w:color w:val="000000"/>
                <w:sz w:val="24"/>
                <w:szCs w:val="24"/>
                <w:highlight w:val="none"/>
              </w:rPr>
            </w:r>
            <w:r/>
          </w:p>
        </w:tc>
        <w:tc>
          <w:tcPr>
            <w:tcW w:w="1971" w:type="dxa"/>
            <w:vAlign w:val="center"/>
            <w:vMerge w:val="continue"/>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80"/>
        </w:trPr>
        <w:tc>
          <w:tcPr>
            <w:tcW w:w="2447"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50亿</w:t>
            </w:r>
            <w:r>
              <w:rPr>
                <w:rFonts w:hint="eastAsia" w:ascii="宋体" w:hAnsi="宋体" w:eastAsia="宋体" w:cs="宋体"/>
                <w:color w:val="333333"/>
                <w:sz w:val="24"/>
                <w:szCs w:val="24"/>
                <w:highlight w:val="none"/>
                <w:lang w:val="en-US" w:eastAsia="zh-CN"/>
              </w:rPr>
              <w:t xml:space="preserve">以上</w:t>
            </w:r>
            <w:r>
              <w:rPr>
                <w:rFonts w:hint="eastAsia" w:ascii="宋体" w:hAnsi="宋体" w:eastAsia="宋体" w:cs="宋体"/>
                <w:color w:val="000000"/>
                <w:sz w:val="24"/>
                <w:szCs w:val="24"/>
                <w:highlight w:val="none"/>
                <w:lang w:eastAsia="zh-CN"/>
              </w:rPr>
            </w:r>
            <w:r/>
          </w:p>
        </w:tc>
        <w:tc>
          <w:tcPr>
            <w:tcW w:w="132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rPr>
                <w:rFonts w:hint="eastAsia" w:ascii="宋体" w:hAnsi="宋体" w:eastAsia="宋体" w:cs="宋体"/>
                <w:color w:val="000000"/>
                <w:sz w:val="24"/>
                <w:szCs w:val="24"/>
                <w:highlight w:val="none"/>
              </w:rPr>
            </w:r>
            <w:r/>
          </w:p>
        </w:tc>
        <w:tc>
          <w:tcPr>
            <w:tcW w:w="1971" w:type="dxa"/>
            <w:vAlign w:val="center"/>
            <w:vMerge w:val="continue"/>
            <w:textDirection w:val="lrTb"/>
            <w:noWrap w:val="false"/>
          </w:tcPr>
          <w:p>
            <w:pPr>
              <w:pStyle w:val="931"/>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31"/>
        <w:ind w:firstLine="480"/>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931"/>
        <w:ind w:left="550"/>
        <w:jc w:val="both"/>
        <w:spacing w:after="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1.按上表计算的收费为代理服务全过程的收费金额。</w:t>
      </w:r>
      <w:r>
        <w:rPr>
          <w:rFonts w:hint="eastAsia" w:ascii="宋体" w:hAnsi="宋体" w:eastAsia="宋体" w:cs="宋体"/>
          <w:b w:val="0"/>
          <w:bCs w:val="0"/>
          <w:color w:val="000000"/>
          <w:sz w:val="24"/>
          <w:szCs w:val="24"/>
          <w:highlight w:val="none"/>
          <w:lang w:val="en-US" w:eastAsia="zh-CN"/>
        </w:rPr>
        <w:t xml:space="preserve">各社会代理机构</w:t>
      </w:r>
      <w:r>
        <w:rPr>
          <w:rFonts w:hint="eastAsia" w:ascii="宋体" w:hAnsi="宋体" w:eastAsia="宋体" w:cs="宋体"/>
          <w:b w:val="0"/>
          <w:bCs w:val="0"/>
          <w:color w:val="000000"/>
          <w:sz w:val="24"/>
          <w:szCs w:val="24"/>
          <w:highlight w:val="none"/>
          <w:lang w:eastAsia="zh-CN"/>
        </w:rPr>
        <w:t xml:space="preserve">不</w:t>
      </w:r>
      <w:r>
        <w:rPr>
          <w:rFonts w:hint="eastAsia" w:ascii="宋体" w:hAnsi="宋体" w:eastAsia="宋体" w:cs="宋体"/>
          <w:b w:val="0"/>
          <w:bCs w:val="0"/>
          <w:color w:val="000000"/>
          <w:sz w:val="24"/>
          <w:szCs w:val="24"/>
          <w:highlight w:val="none"/>
          <w:lang w:val="en-US" w:eastAsia="zh-CN"/>
        </w:rPr>
        <w:t xml:space="preserve">再</w:t>
      </w:r>
      <w:r>
        <w:rPr>
          <w:rFonts w:hint="eastAsia" w:ascii="宋体" w:hAnsi="宋体" w:eastAsia="宋体" w:cs="宋体"/>
          <w:b w:val="0"/>
          <w:bCs w:val="0"/>
          <w:color w:val="000000"/>
          <w:sz w:val="24"/>
          <w:szCs w:val="24"/>
          <w:highlight w:val="none"/>
          <w:lang w:eastAsia="zh-CN"/>
        </w:rPr>
        <w:t xml:space="preserve">收取采购文件制作售卖费用。</w:t>
      </w:r>
      <w:r>
        <w:rPr>
          <w:rFonts w:hint="eastAsia" w:ascii="宋体" w:hAnsi="宋体" w:eastAsia="宋体" w:cs="宋体"/>
          <w:b w:val="0"/>
          <w:bCs w:val="0"/>
          <w:color w:val="000000"/>
          <w:sz w:val="24"/>
          <w:szCs w:val="24"/>
          <w:highlight w:val="none"/>
          <w:lang w:val="en-US" w:eastAsia="zh-CN"/>
        </w:rPr>
      </w:r>
      <w:r/>
    </w:p>
    <w:p>
      <w:pPr>
        <w:pStyle w:val="931"/>
        <w:ind w:left="550"/>
        <w:jc w:val="both"/>
        <w:spacing w:after="0" w:line="24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2.代理服务费按差额定率累进法计算。</w:t>
      </w:r>
      <w:r>
        <w:rPr>
          <w:rFonts w:hint="eastAsia" w:ascii="宋体" w:hAnsi="宋体" w:eastAsia="宋体" w:cs="宋体"/>
          <w:b w:val="0"/>
          <w:bCs w:val="0"/>
          <w:color w:val="000000"/>
          <w:sz w:val="24"/>
          <w:szCs w:val="24"/>
          <w:highlight w:val="none"/>
          <w:lang w:eastAsia="zh-CN"/>
        </w:rPr>
      </w:r>
      <w:r/>
    </w:p>
    <w:p>
      <w:pPr>
        <w:pStyle w:val="931"/>
        <w:ind w:left="550"/>
        <w:jc w:val="both"/>
        <w:spacing w:after="0" w:line="24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3.代理服务费基准金额（按差额定率累进法计算的）=中标金额（按差额定率累进法计算的） * 费率（%）</w:t>
      </w:r>
      <w:r>
        <w:rPr>
          <w:rFonts w:hint="eastAsia" w:ascii="宋体" w:hAnsi="宋体" w:eastAsia="宋体" w:cs="宋体"/>
          <w:b w:val="0"/>
          <w:bCs w:val="0"/>
          <w:color w:val="000000"/>
          <w:sz w:val="24"/>
          <w:szCs w:val="24"/>
          <w:highlight w:val="none"/>
          <w:lang w:eastAsia="zh-CN"/>
        </w:rPr>
      </w:r>
      <w:r/>
    </w:p>
    <w:p>
      <w:pPr>
        <w:pStyle w:val="931"/>
        <w:ind w:left="550"/>
        <w:jc w:val="both"/>
        <w:spacing w:after="0" w:line="24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4.代理服务费应收取金额=代理服务费基准金额（按差额定率累进法计算的）的合计数。</w:t>
      </w:r>
      <w:r>
        <w:rPr>
          <w:rFonts w:hint="eastAsia" w:ascii="宋体" w:hAnsi="宋体" w:eastAsia="宋体" w:cs="宋体"/>
          <w:b w:val="0"/>
          <w:bCs w:val="0"/>
          <w:color w:val="000000"/>
          <w:sz w:val="24"/>
          <w:szCs w:val="24"/>
          <w:highlight w:val="none"/>
          <w:lang w:eastAsia="zh-CN"/>
        </w:rPr>
      </w:r>
      <w:r/>
    </w:p>
    <w:p>
      <w:pPr>
        <w:pStyle w:val="931"/>
        <w:ind w:left="550"/>
        <w:jc w:val="both"/>
        <w:spacing w:after="0" w:line="24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5.计算出的代理服务费应收取金额如</w:t>
      </w:r>
      <w:r>
        <w:rPr>
          <w:rFonts w:hint="eastAsia" w:ascii="宋体" w:hAnsi="宋体" w:eastAsia="宋体" w:cs="宋体"/>
          <w:b w:val="0"/>
          <w:bCs w:val="0"/>
          <w:color w:val="000000"/>
          <w:sz w:val="24"/>
          <w:szCs w:val="24"/>
          <w:highlight w:val="none"/>
        </w:rPr>
        <w:t xml:space="preserve">低于</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千元，按</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千元收取；如高于</w:t>
      </w:r>
      <w:r>
        <w:rPr>
          <w:rFonts w:hint="eastAsia" w:ascii="宋体" w:hAnsi="宋体" w:eastAsia="宋体" w:cs="宋体"/>
          <w:b w:val="0"/>
          <w:bCs w:val="0"/>
          <w:color w:val="000000"/>
          <w:sz w:val="24"/>
          <w:szCs w:val="24"/>
          <w:highlight w:val="none"/>
          <w:lang w:val="en-US" w:eastAsia="zh-CN"/>
        </w:rPr>
        <w:t xml:space="preserve">15万元，</w:t>
      </w:r>
      <w:r>
        <w:rPr>
          <w:rFonts w:hint="eastAsia" w:ascii="宋体" w:hAnsi="宋体" w:eastAsia="宋体" w:cs="宋体"/>
          <w:b w:val="0"/>
          <w:bCs w:val="0"/>
          <w:color w:val="000000"/>
          <w:sz w:val="24"/>
          <w:szCs w:val="24"/>
          <w:highlight w:val="none"/>
          <w:lang w:val="en-US" w:eastAsia="zh-CN"/>
        </w:rPr>
        <w:t xml:space="preserve">按15万元收取。</w:t>
      </w:r>
      <w:r>
        <w:rPr>
          <w:rFonts w:hint="eastAsia" w:ascii="宋体" w:hAnsi="宋体" w:eastAsia="宋体" w:cs="宋体"/>
          <w:b w:val="0"/>
          <w:bCs w:val="0"/>
          <w:color w:val="000000"/>
          <w:sz w:val="24"/>
          <w:szCs w:val="24"/>
          <w:highlight w:val="none"/>
          <w:lang w:eastAsia="zh-CN"/>
        </w:rPr>
      </w:r>
      <w:r/>
    </w:p>
    <w:p>
      <w:pPr>
        <w:pStyle w:val="931"/>
        <w:ind w:left="550"/>
        <w:jc w:val="both"/>
        <w:spacing w:after="0" w:line="24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w:t>
      </w:r>
      <w:r>
        <w:rPr>
          <w:rFonts w:hint="eastAsia" w:ascii="宋体" w:hAnsi="宋体" w:eastAsia="宋体" w:cs="宋体"/>
          <w:b w:val="0"/>
          <w:bCs w:val="0"/>
          <w:color w:val="000000"/>
          <w:sz w:val="24"/>
          <w:szCs w:val="24"/>
          <w:highlight w:val="none"/>
          <w:lang w:val="en-US" w:eastAsia="zh-CN"/>
        </w:rPr>
        <w:t xml:space="preserve">定点类等无金额或事先不能计算出价格总额的</w:t>
      </w:r>
      <w:r>
        <w:rPr>
          <w:rFonts w:hint="eastAsia" w:ascii="宋体" w:hAnsi="宋体" w:eastAsia="宋体" w:cs="宋体"/>
          <w:b w:val="0"/>
          <w:bCs w:val="0"/>
          <w:color w:val="000000"/>
          <w:sz w:val="24"/>
          <w:szCs w:val="24"/>
          <w:highlight w:val="none"/>
          <w:lang w:eastAsia="zh-CN"/>
        </w:rPr>
        <w:t xml:space="preserve">项目，</w:t>
      </w:r>
      <w:r>
        <w:rPr>
          <w:rFonts w:hint="eastAsia" w:ascii="宋体" w:hAnsi="宋体" w:eastAsia="宋体" w:cs="宋体"/>
          <w:b w:val="0"/>
          <w:bCs w:val="0"/>
          <w:color w:val="000000"/>
          <w:sz w:val="24"/>
          <w:szCs w:val="24"/>
          <w:highlight w:val="none"/>
          <w:lang w:val="en-US" w:eastAsia="zh-CN"/>
        </w:rPr>
        <w:t xml:space="preserve">按</w:t>
      </w:r>
      <w:r>
        <w:rPr>
          <w:rFonts w:hint="eastAsia" w:ascii="宋体" w:hAnsi="宋体" w:eastAsia="宋体" w:cs="宋体"/>
          <w:b w:val="0"/>
          <w:bCs w:val="0"/>
          <w:color w:val="000000"/>
          <w:sz w:val="24"/>
          <w:szCs w:val="24"/>
          <w:highlight w:val="none"/>
          <w:lang w:eastAsia="zh-CN"/>
        </w:rPr>
        <w:t xml:space="preserve">中标（成交）金额</w:t>
      </w:r>
      <w:r>
        <w:rPr>
          <w:rFonts w:hint="eastAsia" w:ascii="宋体" w:hAnsi="宋体" w:eastAsia="宋体" w:cs="宋体"/>
          <w:b w:val="0"/>
          <w:bCs w:val="0"/>
          <w:color w:val="000000"/>
          <w:sz w:val="24"/>
          <w:szCs w:val="24"/>
          <w:highlight w:val="none"/>
          <w:lang w:val="en-US" w:eastAsia="zh-CN"/>
        </w:rPr>
        <w:t xml:space="preserve">100</w:t>
      </w:r>
      <w:r>
        <w:rPr>
          <w:rFonts w:hint="eastAsia" w:ascii="宋体" w:hAnsi="宋体" w:eastAsia="宋体" w:cs="宋体"/>
          <w:b w:val="0"/>
          <w:bCs w:val="0"/>
          <w:color w:val="000000"/>
          <w:sz w:val="24"/>
          <w:szCs w:val="24"/>
          <w:highlight w:val="none"/>
          <w:lang w:eastAsia="zh-CN"/>
        </w:rPr>
        <w:t xml:space="preserve">万元计算</w:t>
      </w:r>
      <w:r>
        <w:rPr>
          <w:rFonts w:hint="eastAsia" w:ascii="宋体" w:hAnsi="宋体" w:eastAsia="宋体" w:cs="宋体"/>
          <w:b w:val="0"/>
          <w:bCs w:val="0"/>
          <w:color w:val="000000"/>
          <w:sz w:val="24"/>
          <w:szCs w:val="24"/>
          <w:highlight w:val="none"/>
          <w:lang w:val="en-US" w:eastAsia="zh-CN"/>
        </w:rPr>
        <w:t xml:space="preserve">服务费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31"/>
        <w:ind w:left="550"/>
        <w:jc w:val="both"/>
        <w:spacing w:after="0" w:line="24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7.多个采购包（标段）项目按总项目中标（成交）金额收费，最高不超过15万元。</w:t>
      </w:r>
      <w:r>
        <w:rPr>
          <w:rFonts w:hint="eastAsia" w:ascii="宋体" w:hAnsi="宋体" w:eastAsia="宋体" w:cs="宋体"/>
          <w:b w:val="0"/>
          <w:bCs w:val="0"/>
          <w:color w:val="000000"/>
          <w:sz w:val="24"/>
          <w:szCs w:val="24"/>
          <w:highlight w:val="none"/>
          <w:lang w:eastAsia="zh-CN"/>
        </w:rPr>
      </w:r>
      <w:r/>
    </w:p>
    <w:p>
      <w:pPr>
        <w:pStyle w:val="931"/>
        <w:ind w:left="550"/>
        <w:jc w:val="both"/>
        <w:spacing w:after="0" w:line="24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8.账户信息：</w:t>
      </w:r>
      <w:r>
        <w:rPr>
          <w:rFonts w:hint="eastAsia" w:ascii="宋体" w:hAnsi="宋体" w:eastAsia="宋体" w:cs="宋体"/>
          <w:b/>
          <w:bCs/>
          <w:color w:val="000000"/>
          <w:sz w:val="24"/>
          <w:szCs w:val="24"/>
          <w:highlight w:val="none"/>
          <w:lang w:eastAsia="zh-CN"/>
        </w:rPr>
      </w:r>
      <w:r/>
    </w:p>
    <w:p>
      <w:pPr>
        <w:pStyle w:val="931"/>
        <w:ind w:left="550"/>
        <w:jc w:val="both"/>
        <w:spacing w:after="0" w:line="24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账户名：徐州恩泽工程招标代理有限公司</w:t>
      </w:r>
      <w:r>
        <w:rPr>
          <w:rFonts w:hint="eastAsia" w:ascii="宋体" w:hAnsi="宋体" w:eastAsia="宋体" w:cs="宋体"/>
          <w:b/>
          <w:bCs/>
          <w:color w:val="000000"/>
          <w:sz w:val="24"/>
          <w:szCs w:val="24"/>
          <w:highlight w:val="none"/>
          <w:lang w:eastAsia="zh-CN"/>
        </w:rPr>
      </w:r>
      <w:r/>
    </w:p>
    <w:p>
      <w:pPr>
        <w:pStyle w:val="931"/>
        <w:ind w:left="550"/>
        <w:jc w:val="both"/>
        <w:spacing w:after="0" w:line="24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开户银行：中国工商银行邳州支行  </w:t>
      </w:r>
      <w:r>
        <w:rPr>
          <w:rFonts w:hint="eastAsia" w:ascii="宋体" w:hAnsi="宋体" w:eastAsia="宋体" w:cs="宋体"/>
          <w:b/>
          <w:bCs/>
          <w:color w:val="000000"/>
          <w:sz w:val="24"/>
          <w:szCs w:val="24"/>
          <w:highlight w:val="none"/>
          <w:lang w:eastAsia="zh-CN"/>
        </w:rPr>
      </w:r>
      <w:r/>
    </w:p>
    <w:p>
      <w:pPr>
        <w:pStyle w:val="931"/>
        <w:ind w:left="550"/>
        <w:jc w:val="both"/>
        <w:spacing w:after="0" w:line="24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账    号：1106026009210206913</w:t>
      </w:r>
      <w:r>
        <w:rPr>
          <w:rFonts w:hint="eastAsia" w:ascii="宋体" w:hAnsi="宋体" w:eastAsia="宋体" w:cs="宋体"/>
          <w:b/>
          <w:bCs/>
          <w:color w:val="000000"/>
          <w:sz w:val="24"/>
          <w:szCs w:val="24"/>
          <w:highlight w:val="none"/>
          <w:lang w:eastAsia="zh-CN"/>
        </w:rPr>
      </w:r>
      <w:r/>
    </w:p>
    <w:p>
      <w:pPr>
        <w:pStyle w:val="931"/>
        <w:jc w:val="both"/>
        <w:spacing w:after="0" w:line="46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31"/>
        <w:numPr>
          <w:ilvl w:val="0"/>
          <w:numId w:val="3"/>
        </w:numPr>
        <w:jc w:val="center"/>
        <w:spacing w:after="0" w:line="460" w:lineRule="exact"/>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highlight w:val="none"/>
        </w:rPr>
        <w:t xml:space="preserve">评标标准</w:t>
      </w:r>
      <w:r>
        <w:rPr>
          <w:rFonts w:hint="eastAsia" w:ascii="宋体" w:hAnsi="宋体" w:eastAsia="宋体" w:cs="宋体"/>
          <w:b/>
          <w:color w:val="000000"/>
          <w:sz w:val="30"/>
          <w:highlight w:val="none"/>
        </w:rPr>
      </w:r>
      <w:r/>
    </w:p>
    <w:tbl>
      <w:tblPr>
        <w:tblStyle w:val="9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9"/>
        <w:gridCol w:w="1511"/>
        <w:gridCol w:w="6253"/>
      </w:tblGrid>
      <w:tr>
        <w:trPr/>
        <w:tc>
          <w:tcPr>
            <w:gridSpan w:val="2"/>
            <w:tcW w:w="3006" w:type="dxa"/>
            <w:vAlign w:val="center"/>
            <w:textDirection w:val="lrTb"/>
            <w:noWrap w:val="false"/>
          </w:tcPr>
          <w:p>
            <w:pPr>
              <w:pStyle w:val="931"/>
              <w:jc w:val="center"/>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b w:val="0"/>
                <w:bCs w:val="0"/>
                <w:color w:val="000000"/>
                <w:sz w:val="24"/>
                <w:szCs w:val="24"/>
                <w:highlight w:val="none"/>
              </w:rPr>
              <w:t xml:space="preserve">评分项目</w:t>
            </w:r>
            <w:r>
              <w:rPr>
                <w:rStyle w:val="956"/>
                <w:rFonts w:hint="eastAsia" w:ascii="宋体" w:hAnsi="宋体" w:eastAsia="宋体" w:cs="宋体"/>
                <w:bCs/>
                <w:color w:val="000000"/>
                <w:sz w:val="28"/>
                <w:highlight w:val="none"/>
                <w:vertAlign w:val="baseline"/>
              </w:rPr>
            </w:r>
            <w:r/>
          </w:p>
        </w:tc>
        <w:tc>
          <w:tcPr>
            <w:tcW w:w="6956" w:type="dxa"/>
            <w:vAlign w:val="top"/>
            <w:textDirection w:val="lrTb"/>
            <w:noWrap w:val="false"/>
          </w:tcPr>
          <w:p>
            <w:pPr>
              <w:pStyle w:val="931"/>
              <w:jc w:val="center"/>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评审标准</w:t>
            </w:r>
            <w:r>
              <w:rPr>
                <w:rStyle w:val="956"/>
                <w:rFonts w:hint="eastAsia" w:ascii="宋体" w:hAnsi="宋体" w:eastAsia="宋体" w:cs="宋体"/>
                <w:bCs/>
                <w:color w:val="000000"/>
                <w:sz w:val="28"/>
                <w:highlight w:val="none"/>
                <w:vertAlign w:val="baseline"/>
              </w:rPr>
            </w:r>
            <w:r/>
          </w:p>
        </w:tc>
      </w:tr>
      <w:tr>
        <w:trPr/>
        <w:tc>
          <w:tcPr>
            <w:gridSpan w:val="2"/>
            <w:tcW w:w="3006" w:type="dxa"/>
            <w:vAlign w:val="center"/>
            <w:textDirection w:val="lrTb"/>
            <w:noWrap w:val="false"/>
          </w:tcPr>
          <w:p>
            <w:pPr>
              <w:pStyle w:val="979"/>
              <w:ind w:left="0" w:right="0" w:firstLine="0"/>
              <w:jc w:val="center"/>
              <w:spacing w:before="0" w:after="0" w:line="400" w:lineRule="atLeast"/>
              <w:rPr>
                <w:rStyle w:val="956"/>
                <w:rFonts w:hint="eastAsia" w:ascii="宋体" w:hAnsi="宋体" w:eastAsia="宋体" w:cs="宋体"/>
                <w:bCs/>
                <w:color w:val="000000"/>
                <w:sz w:val="28"/>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价格（25分）</w:t>
            </w:r>
            <w:r>
              <w:rPr>
                <w:rStyle w:val="956"/>
                <w:rFonts w:hint="eastAsia" w:ascii="宋体" w:hAnsi="宋体" w:eastAsia="宋体" w:cs="宋体"/>
                <w:bCs/>
                <w:color w:val="000000"/>
                <w:sz w:val="28"/>
                <w:highlight w:val="none"/>
                <w:vertAlign w:val="baseline"/>
              </w:rPr>
            </w:r>
            <w:r/>
          </w:p>
        </w:tc>
        <w:tc>
          <w:tcPr>
            <w:tcW w:w="6956" w:type="dxa"/>
            <w:vAlign w:val="top"/>
            <w:textDirection w:val="lrTb"/>
            <w:noWrap w:val="false"/>
          </w:tcPr>
          <w:p>
            <w:pPr>
              <w:pStyle w:val="931"/>
              <w:jc w:val="both"/>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采用低价优先法计算，即满足</w:t>
            </w:r>
            <w:r>
              <w:rPr>
                <w:rFonts w:hint="eastAsia" w:ascii="宋体" w:hAnsi="宋体" w:eastAsia="宋体" w:cs="宋体"/>
                <w:color w:val="000000"/>
                <w:sz w:val="24"/>
                <w:szCs w:val="24"/>
                <w:highlight w:val="none"/>
                <w:lang w:val="en-US" w:eastAsia="zh-CN" w:bidi="ar-SA"/>
              </w:rPr>
              <w:t xml:space="preserve">招标</w:t>
            </w:r>
            <w:r>
              <w:rPr>
                <w:rFonts w:hint="eastAsia" w:ascii="宋体" w:hAnsi="宋体" w:eastAsia="宋体" w:cs="宋体"/>
                <w:color w:val="000000"/>
                <w:sz w:val="24"/>
                <w:szCs w:val="24"/>
                <w:highlight w:val="none"/>
                <w:lang w:val="en-US" w:eastAsia="en-US" w:bidi="ar-SA"/>
              </w:rPr>
              <w:t xml:space="preserve">文件要求且投标人评审价格最低的投标报价为评标基准价，其价格得分为满分。</w:t>
            </w:r>
            <w:r>
              <w:rPr>
                <w:rFonts w:hint="eastAsia" w:ascii="宋体" w:hAnsi="宋体" w:eastAsia="宋体" w:cs="宋体"/>
                <w:color w:val="000000"/>
                <w:sz w:val="24"/>
                <w:szCs w:val="24"/>
                <w:highlight w:val="none"/>
                <w:lang w:val="en-US" w:eastAsia="en-US" w:bidi="ar-SA"/>
              </w:rPr>
            </w:r>
            <w:r/>
          </w:p>
          <w:p>
            <w:pPr>
              <w:pStyle w:val="931"/>
              <w:jc w:val="both"/>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lang w:val="en-US" w:eastAsia="en-US" w:bidi="ar-SA"/>
              </w:rPr>
              <w:t xml:space="preserve">各投标人价格得分=最低报价（投标人的最低评审价格）÷各投标人评审价格×</w:t>
            </w: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szCs w:val="24"/>
                <w:highlight w:val="none"/>
                <w:lang w:val="en-US" w:eastAsia="en-US" w:bidi="ar-SA"/>
              </w:rPr>
              <w:t xml:space="preserve">。（按四舍五入取至小数点后两位）</w:t>
            </w:r>
            <w:r>
              <w:rPr>
                <w:rStyle w:val="956"/>
                <w:rFonts w:hint="eastAsia" w:ascii="宋体" w:hAnsi="宋体" w:eastAsia="宋体" w:cs="宋体"/>
                <w:bCs/>
                <w:color w:val="000000"/>
                <w:sz w:val="28"/>
                <w:highlight w:val="none"/>
                <w:vertAlign w:val="baseline"/>
              </w:rPr>
            </w:r>
            <w:r/>
          </w:p>
        </w:tc>
      </w:tr>
      <w:tr>
        <w:trPr>
          <w:trHeight w:val="222"/>
        </w:trPr>
        <w:tc>
          <w:tcPr>
            <w:tcW w:w="1382" w:type="dxa"/>
            <w:vAlign w:val="center"/>
            <w:vMerge w:val="restart"/>
            <w:textDirection w:val="lrTb"/>
            <w:noWrap w:val="false"/>
          </w:tcPr>
          <w:p>
            <w:pPr>
              <w:pStyle w:val="9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商务</w:t>
            </w:r>
            <w:r>
              <w:rPr>
                <w:rFonts w:hint="eastAsia" w:ascii="宋体" w:hAnsi="宋体" w:eastAsia="宋体" w:cs="宋体"/>
                <w:b w:val="0"/>
                <w:bCs w:val="0"/>
                <w:color w:val="000000"/>
                <w:sz w:val="24"/>
                <w:szCs w:val="24"/>
                <w:highlight w:val="none"/>
              </w:rPr>
            </w:r>
            <w:r/>
          </w:p>
          <w:p>
            <w:pPr>
              <w:pStyle w:val="9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部分</w:t>
            </w:r>
            <w:r>
              <w:rPr>
                <w:rFonts w:hint="eastAsia" w:ascii="宋体" w:hAnsi="宋体" w:eastAsia="宋体" w:cs="宋体"/>
                <w:b w:val="0"/>
                <w:bCs w:val="0"/>
                <w:color w:val="000000"/>
                <w:sz w:val="24"/>
                <w:szCs w:val="24"/>
                <w:highlight w:val="none"/>
              </w:rPr>
            </w:r>
            <w:r/>
          </w:p>
          <w:p>
            <w:pPr>
              <w:pStyle w:val="952"/>
              <w:ind w:left="0" w:firstLine="0"/>
              <w:jc w:val="center"/>
              <w:rPr>
                <w:rStyle w:val="956"/>
                <w:rFonts w:hint="eastAsia" w:ascii="宋体" w:hAnsi="宋体" w:eastAsia="宋体" w:cs="宋体"/>
                <w:bCs/>
                <w:color w:val="000000"/>
                <w:sz w:val="28"/>
                <w:highlight w:val="none"/>
                <w:vertAlign w:val="baseline"/>
                <w:lang w:val="en-US"/>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分)</w:t>
            </w: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79"/>
              <w:ind w:left="0" w:right="0" w:firstLine="0"/>
              <w:jc w:val="center"/>
              <w:spacing w:before="0" w:after="0" w:line="400" w:lineRule="atLeast"/>
              <w:rPr>
                <w:rStyle w:val="956"/>
                <w:rFonts w:hint="eastAsia" w:ascii="宋体" w:hAnsi="宋体" w:eastAsia="宋体" w:cs="宋体"/>
                <w:bCs/>
                <w:color w:val="000000"/>
                <w:sz w:val="28"/>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业绩（4分）</w:t>
            </w:r>
            <w:r>
              <w:rPr>
                <w:rStyle w:val="956"/>
                <w:rFonts w:hint="eastAsia" w:ascii="宋体" w:hAnsi="宋体" w:eastAsia="宋体" w:cs="宋体"/>
                <w:bCs/>
                <w:color w:val="000000"/>
                <w:sz w:val="28"/>
                <w:highlight w:val="none"/>
                <w:vertAlign w:val="baseline"/>
              </w:rPr>
            </w:r>
            <w:r/>
          </w:p>
        </w:tc>
        <w:tc>
          <w:tcPr>
            <w:tcW w:w="6956" w:type="dxa"/>
            <w:vAlign w:val="top"/>
            <w:textDirection w:val="lrTb"/>
            <w:noWrap w:val="false"/>
          </w:tcPr>
          <w:p>
            <w:pPr>
              <w:pStyle w:val="979"/>
              <w:ind w:left="0" w:right="0" w:firstLine="0"/>
              <w:jc w:val="both"/>
              <w:spacing w:before="0" w:after="0" w:line="400" w:lineRule="atLeast"/>
              <w:rPr>
                <w:rStyle w:val="956"/>
                <w:rFonts w:hint="eastAsia" w:ascii="宋体" w:hAnsi="宋体" w:eastAsia="宋体" w:cs="宋体"/>
                <w:bCs/>
                <w:color w:val="000000"/>
                <w:sz w:val="28"/>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2021年以来，供应商具有道路清扫、保洁环卫、绿化养护、物业管理业绩的，每有1个得2分；正在执行乡镇保洁绿化合同的，每有1个得2分；总分最多得4分。（提供合同、中标通知书、网页版中标公示）。</w:t>
            </w:r>
            <w:r>
              <w:rPr>
                <w:rStyle w:val="956"/>
                <w:rFonts w:hint="eastAsia" w:ascii="宋体" w:hAnsi="宋体" w:eastAsia="宋体" w:cs="宋体"/>
                <w:bCs/>
                <w:color w:val="000000"/>
                <w:sz w:val="28"/>
                <w:highlight w:val="none"/>
                <w:vertAlign w:val="baseline"/>
              </w:rPr>
            </w:r>
            <w:r/>
          </w:p>
        </w:tc>
      </w:tr>
      <w:tr>
        <w:trPr>
          <w:trHeight w:val="222"/>
        </w:trPr>
        <w:tc>
          <w:tcPr>
            <w:tcW w:w="1382" w:type="dxa"/>
            <w:vAlign w:val="center"/>
            <w:vMerge w:val="continue"/>
            <w:textDirection w:val="lrTb"/>
            <w:noWrap w:val="false"/>
          </w:tcPr>
          <w:p>
            <w:pPr>
              <w:pStyle w:val="952"/>
              <w:ind w:left="0" w:firstLine="0"/>
              <w:jc w:val="center"/>
              <w:rPr>
                <w:rStyle w:val="956"/>
                <w:rFonts w:hint="eastAsia" w:ascii="宋体" w:hAnsi="宋体" w:eastAsia="宋体" w:cs="宋体"/>
                <w:bCs/>
                <w:color w:val="000000"/>
                <w:sz w:val="28"/>
                <w:highlight w:val="none"/>
                <w:vertAlign w:val="baseline"/>
                <w:lang w:val="en-US"/>
              </w:rPr>
            </w:pP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31"/>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项目负责人</w:t>
            </w:r>
            <w:r>
              <w:rPr>
                <w:rFonts w:hint="eastAsia" w:ascii="宋体" w:hAnsi="宋体" w:eastAsia="宋体" w:cs="宋体"/>
                <w:b w:val="0"/>
                <w:bCs w:val="0"/>
                <w:color w:val="000000"/>
                <w:sz w:val="24"/>
                <w:szCs w:val="24"/>
                <w:highlight w:val="none"/>
                <w:lang w:val="en-US" w:eastAsia="zh-CN"/>
              </w:rPr>
            </w:r>
            <w:r/>
          </w:p>
          <w:p>
            <w:pPr>
              <w:pStyle w:val="979"/>
              <w:ind w:left="0" w:right="0" w:firstLine="0"/>
              <w:jc w:val="center"/>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rPr>
            </w:r>
            <w:r/>
          </w:p>
        </w:tc>
        <w:tc>
          <w:tcPr>
            <w:tcW w:w="6956" w:type="dxa"/>
            <w:vAlign w:val="top"/>
            <w:textDirection w:val="lrTb"/>
            <w:noWrap w:val="false"/>
          </w:tcPr>
          <w:p>
            <w:pPr>
              <w:pStyle w:val="979"/>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投标人拟派项目负责人具有项目经理证书、安全员证书的得2分。</w:t>
            </w:r>
            <w:r>
              <w:rPr>
                <w:rFonts w:hint="eastAsia" w:ascii="宋体" w:hAnsi="宋体" w:eastAsia="宋体" w:cs="宋体"/>
                <w:color w:val="000000"/>
                <w:sz w:val="24"/>
                <w:szCs w:val="24"/>
                <w:highlight w:val="none"/>
                <w:lang w:val="en-US" w:eastAsia="zh-CN"/>
              </w:rPr>
            </w:r>
            <w:r/>
          </w:p>
          <w:p>
            <w:pPr>
              <w:pStyle w:val="979"/>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注：投标文件中提供人员证书扫描件及投标人为其缴纳的近3个月的社保证明扫描件并加盖电子签章（两者须同时具备方为有效，否则不得分）。</w:t>
            </w:r>
            <w:r>
              <w:rPr>
                <w:rFonts w:hint="eastAsia" w:ascii="宋体" w:hAnsi="宋体" w:eastAsia="宋体" w:cs="宋体"/>
                <w:color w:val="000000"/>
                <w:sz w:val="24"/>
                <w:szCs w:val="24"/>
                <w:highlight w:val="none"/>
                <w:lang w:val="en-US" w:eastAsia="zh-CN"/>
              </w:rPr>
            </w:r>
            <w:r/>
          </w:p>
        </w:tc>
      </w:tr>
      <w:tr>
        <w:trPr/>
        <w:tc>
          <w:tcPr>
            <w:tcW w:w="1382" w:type="dxa"/>
            <w:vAlign w:val="center"/>
            <w:vMerge w:val="continue"/>
            <w:textDirection w:val="lrTb"/>
            <w:noWrap w:val="false"/>
          </w:tcPr>
          <w:p>
            <w:pPr>
              <w:pStyle w:val="952"/>
              <w:ind w:left="0" w:firstLine="0"/>
              <w:jc w:val="center"/>
              <w:rPr>
                <w:rStyle w:val="956"/>
                <w:rFonts w:hint="eastAsia" w:ascii="宋体" w:hAnsi="宋体" w:eastAsia="宋体" w:cs="宋体"/>
                <w:bCs/>
                <w:color w:val="000000"/>
                <w:sz w:val="28"/>
                <w:highlight w:val="none"/>
                <w:vertAlign w:val="baseline"/>
                <w:lang w:val="en-US"/>
              </w:rPr>
            </w:pP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31"/>
              <w:jc w:val="center"/>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1"/>
              <w:jc w:val="center"/>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基本物资设备配置要求(</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Style w:val="956"/>
                <w:rFonts w:hint="eastAsia" w:ascii="宋体" w:hAnsi="宋体" w:eastAsia="宋体" w:cs="宋体"/>
                <w:bCs/>
                <w:color w:val="000000"/>
                <w:sz w:val="28"/>
                <w:highlight w:val="none"/>
                <w:vertAlign w:val="baseline"/>
              </w:rPr>
            </w:r>
            <w:r/>
          </w:p>
        </w:tc>
        <w:tc>
          <w:tcPr>
            <w:tcW w:w="6956" w:type="dxa"/>
            <w:vAlign w:val="top"/>
            <w:textDirection w:val="lrTb"/>
            <w:noWrap w:val="false"/>
          </w:tcPr>
          <w:p>
            <w:pPr>
              <w:pStyle w:val="931"/>
              <w:jc w:val="both"/>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可提供</w:t>
            </w:r>
            <w:r>
              <w:rPr>
                <w:rFonts w:hint="eastAsia" w:ascii="宋体" w:hAnsi="宋体" w:eastAsia="宋体" w:cs="宋体"/>
                <w:color w:val="000000"/>
                <w:sz w:val="24"/>
                <w:szCs w:val="24"/>
                <w:highlight w:val="none"/>
              </w:rPr>
              <w:t xml:space="preserve">物资设备（即保洁车、耕种机、高压清洗机、打草机、油锯、手持式吸叶机、扫路车、电动垃圾收运车、多用途小型电动三轮运输车等，具一台得0.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分，同一设备具备多台的，只计一次分值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最高为5分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拥有5吨以上洒水车1辆、8吨以上密闭压缩式垃圾运输车</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辆</w:t>
            </w:r>
            <w:r>
              <w:rPr>
                <w:rFonts w:hint="eastAsia" w:ascii="宋体" w:hAnsi="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val="en-US" w:eastAsia="zh-CN"/>
              </w:rPr>
              <w:t xml:space="preserve">，扫地车1辆，铲车1辆方得基础分1分，</w:t>
            </w:r>
            <w:r>
              <w:rPr>
                <w:rFonts w:hint="eastAsia" w:ascii="宋体" w:hAnsi="宋体" w:cs="宋体"/>
                <w:color w:val="000000"/>
                <w:sz w:val="24"/>
                <w:szCs w:val="24"/>
                <w:highlight w:val="none"/>
                <w:lang w:val="en-US" w:eastAsia="zh-CN"/>
              </w:rPr>
              <w:t xml:space="preserve">否则不得分，</w:t>
            </w:r>
            <w:r>
              <w:rPr>
                <w:rFonts w:hint="eastAsia" w:ascii="宋体" w:hAnsi="宋体" w:eastAsia="宋体" w:cs="宋体"/>
                <w:color w:val="000000"/>
                <w:sz w:val="24"/>
                <w:szCs w:val="24"/>
                <w:highlight w:val="none"/>
                <w:lang w:val="en-US" w:eastAsia="zh-CN"/>
              </w:rPr>
              <w:t xml:space="preserve">每增加1台上述设备得2分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,可累加，</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val="en-US" w:eastAsia="zh-CN"/>
              </w:rPr>
              <w:t xml:space="preserve">得10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合计得分不超过15分。</w:t>
            </w:r>
            <w:r>
              <w:rPr>
                <w:rFonts w:hint="eastAsia" w:ascii="宋体" w:hAnsi="宋体" w:eastAsia="宋体" w:cs="宋体"/>
                <w:color w:val="000000"/>
                <w:sz w:val="24"/>
                <w:szCs w:val="24"/>
                <w:highlight w:val="none"/>
                <w:lang w:val="en-US" w:eastAsia="zh-CN"/>
              </w:rPr>
            </w:r>
            <w:r/>
          </w:p>
          <w:p>
            <w:pPr>
              <w:pStyle w:val="931"/>
              <w:jc w:val="both"/>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提供车辆行驶证复印件及购车、购物发票复印件放入投标文件并加盖电子签章。以上证书均须提供相关证明文件放入投标文件并加盖电子签章。</w:t>
            </w:r>
            <w:r>
              <w:rPr>
                <w:rFonts w:hint="eastAsia" w:ascii="宋体" w:hAnsi="宋体" w:eastAsia="宋体" w:cs="宋体"/>
                <w:b/>
                <w:bCs w:val="0"/>
                <w:color w:val="000000"/>
                <w:sz w:val="24"/>
                <w:szCs w:val="24"/>
                <w:highlight w:val="none"/>
              </w:rPr>
              <w:t xml:space="preserve">）</w:t>
            </w:r>
            <w:r>
              <w:rPr>
                <w:rStyle w:val="956"/>
                <w:rFonts w:hint="eastAsia" w:ascii="宋体" w:hAnsi="宋体" w:eastAsia="宋体" w:cs="宋体"/>
                <w:bCs/>
                <w:color w:val="000000"/>
                <w:sz w:val="28"/>
                <w:highlight w:val="none"/>
                <w:vertAlign w:val="baseline"/>
              </w:rPr>
            </w:r>
            <w:r/>
          </w:p>
        </w:tc>
      </w:tr>
      <w:tr>
        <w:trPr/>
        <w:tc>
          <w:tcPr>
            <w:tcW w:w="1382" w:type="dxa"/>
            <w:vAlign w:val="center"/>
            <w:vMerge w:val="continue"/>
            <w:textDirection w:val="lrTb"/>
            <w:noWrap w:val="false"/>
          </w:tcPr>
          <w:p>
            <w:pPr>
              <w:pStyle w:val="952"/>
              <w:ind w:left="0" w:firstLine="0"/>
              <w:jc w:val="center"/>
              <w:rPr>
                <w:rStyle w:val="956"/>
                <w:rFonts w:hint="eastAsia" w:ascii="宋体" w:hAnsi="宋体" w:eastAsia="宋体" w:cs="宋体"/>
                <w:bCs/>
                <w:color w:val="000000"/>
                <w:sz w:val="28"/>
                <w:highlight w:val="none"/>
                <w:vertAlign w:val="baseline"/>
                <w:lang w:val="en-US"/>
              </w:rPr>
            </w:pP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31"/>
              <w:jc w:val="center"/>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企业认证（4分）</w:t>
            </w:r>
            <w:r>
              <w:rPr>
                <w:rFonts w:hint="eastAsia" w:ascii="宋体" w:hAnsi="宋体" w:eastAsia="宋体" w:cs="宋体"/>
                <w:color w:val="000000"/>
                <w:sz w:val="24"/>
                <w:szCs w:val="24"/>
                <w:highlight w:val="none"/>
              </w:rPr>
            </w:r>
            <w:r/>
          </w:p>
        </w:tc>
        <w:tc>
          <w:tcPr>
            <w:tcW w:w="6956" w:type="dxa"/>
            <w:vAlign w:val="top"/>
            <w:textDirection w:val="lrTb"/>
            <w:noWrap w:val="false"/>
          </w:tcPr>
          <w:p>
            <w:pPr>
              <w:pStyle w:val="979"/>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1、供应商具有ISO9001质量管理体系认证证书、ISO14001环境管理体系认证证书、提供ISO45001职业健康安全管理体系认证证书（有效期内），三个体系认证范围含“市政道路清洁及维护”，有一个得0.5分，满分1分。</w:t>
            </w:r>
            <w:r>
              <w:rPr>
                <w:rFonts w:hint="eastAsia" w:ascii="宋体" w:hAnsi="宋体" w:eastAsia="宋体" w:cs="宋体"/>
                <w:color w:val="000000"/>
                <w:sz w:val="24"/>
                <w:szCs w:val="24"/>
                <w:highlight w:val="none"/>
                <w:lang w:val="en-US" w:eastAsia="zh-CN"/>
              </w:rPr>
            </w:r>
            <w:r/>
          </w:p>
          <w:p>
            <w:pPr>
              <w:pStyle w:val="979"/>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2、供应商获得国家行业管理部门或国家批准的相关部门颁发的 AAA以上企业信用等级证书，得0.5分。</w:t>
            </w:r>
            <w:r>
              <w:rPr>
                <w:rFonts w:hint="eastAsia" w:ascii="宋体" w:hAnsi="宋体" w:eastAsia="宋体" w:cs="宋体"/>
                <w:color w:val="000000"/>
                <w:sz w:val="24"/>
                <w:szCs w:val="24"/>
                <w:highlight w:val="none"/>
                <w:lang w:val="en-US" w:eastAsia="zh-CN"/>
              </w:rPr>
            </w:r>
            <w:r/>
          </w:p>
          <w:p>
            <w:pPr>
              <w:pStyle w:val="979"/>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3、供应商被国家行业管理部门或国家批准的第三方评为“全国守合同重信用企业”的得0.5分。</w:t>
            </w:r>
            <w:r>
              <w:rPr>
                <w:rFonts w:hint="eastAsia" w:ascii="宋体" w:hAnsi="宋体" w:eastAsia="宋体" w:cs="宋体"/>
                <w:color w:val="000000"/>
                <w:sz w:val="24"/>
                <w:szCs w:val="24"/>
                <w:highlight w:val="none"/>
                <w:lang w:val="en-US" w:eastAsia="zh-CN"/>
              </w:rPr>
            </w:r>
            <w:r/>
          </w:p>
          <w:p>
            <w:pPr>
              <w:pStyle w:val="979"/>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供应商具有</w:t>
            </w:r>
            <w:r>
              <w:rPr>
                <w:rFonts w:hint="eastAsia" w:ascii="宋体" w:hAnsi="宋体" w:eastAsia="宋体" w:cs="宋体"/>
                <w:color w:val="000000"/>
                <w:sz w:val="24"/>
                <w:szCs w:val="24"/>
                <w:highlight w:val="none"/>
                <w:lang w:val="en-US" w:eastAsia="zh-CN"/>
              </w:rPr>
              <w:t xml:space="preserve">县（区）级及以上行政部门颁发的《城市生活垃圾经营性清扫、收集、运输服务许可证》的得0.5分。</w:t>
            </w:r>
            <w:r>
              <w:rPr>
                <w:rFonts w:hint="eastAsia" w:ascii="宋体" w:hAnsi="宋体" w:eastAsia="宋体" w:cs="宋体"/>
                <w:color w:val="000000"/>
                <w:sz w:val="24"/>
                <w:szCs w:val="24"/>
                <w:highlight w:val="none"/>
                <w:lang w:val="en-US" w:eastAsia="zh-CN"/>
              </w:rPr>
            </w:r>
            <w:r/>
          </w:p>
          <w:p>
            <w:pPr>
              <w:pStyle w:val="979"/>
              <w:ind w:left="0" w:right="0" w:firstLine="0"/>
              <w:jc w:val="both"/>
              <w:spacing w:before="0" w:after="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供应商拟派负责人及相关管理人员具有《全国物业管理从业人员岗位证书》）的得</w:t>
            </w:r>
            <w:r>
              <w:rPr>
                <w:rFonts w:hint="eastAsia" w:ascii="宋体" w:hAnsi="宋体" w:eastAsia="宋体" w:cs="宋体"/>
                <w:color w:val="000000"/>
                <w:sz w:val="24"/>
                <w:szCs w:val="24"/>
                <w:highlight w:val="none"/>
                <w:lang w:val="en-US" w:eastAsia="zh-CN"/>
              </w:rPr>
              <w:t xml:space="preserve">0.5分。</w:t>
            </w:r>
            <w:r>
              <w:rPr>
                <w:rFonts w:hint="eastAsia" w:ascii="宋体" w:hAnsi="宋体" w:eastAsia="宋体" w:cs="宋体"/>
                <w:color w:val="000000"/>
                <w:sz w:val="24"/>
                <w:szCs w:val="24"/>
                <w:highlight w:val="none"/>
                <w:lang w:val="en-US" w:eastAsia="zh-CN"/>
              </w:rPr>
            </w:r>
            <w:r/>
          </w:p>
          <w:p>
            <w:pPr>
              <w:pStyle w:val="931"/>
              <w:jc w:val="both"/>
              <w:spacing w:line="440" w:lineRule="atLeast"/>
              <w:rPr>
                <w:rFonts w:hint="eastAsia" w:ascii="宋体" w:hAnsi="宋体" w:eastAsia="宋体" w:cs="宋体"/>
                <w:b/>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6、自 2018年1月1日（以荣誉证书签发时间为准）以来，供应商获得过县（区）及以上行政部门颁发的年度类似“人居环境或垃圾分类工作先进单位”的得1分。</w:t>
            </w:r>
            <w:r>
              <w:rPr>
                <w:rFonts w:hint="eastAsia" w:ascii="宋体" w:hAnsi="宋体" w:eastAsia="宋体" w:cs="宋体"/>
                <w:b/>
                <w:bCs w:val="0"/>
                <w:color w:val="000000"/>
                <w:sz w:val="24"/>
                <w:szCs w:val="24"/>
                <w:highlight w:val="none"/>
              </w:rPr>
            </w:r>
            <w:r/>
          </w:p>
        </w:tc>
      </w:tr>
      <w:tr>
        <w:trPr/>
        <w:tc>
          <w:tcPr>
            <w:tcW w:w="1382" w:type="dxa"/>
            <w:vAlign w:val="center"/>
            <w:vMerge w:val="restart"/>
            <w:textDirection w:val="lrTb"/>
            <w:noWrap w:val="false"/>
          </w:tcPr>
          <w:p>
            <w:pPr>
              <w:pStyle w:val="952"/>
              <w:ind w:left="0" w:firstLine="0"/>
              <w:jc w:val="center"/>
              <w:rPr>
                <w:rStyle w:val="956"/>
                <w:rFonts w:hint="eastAsia" w:ascii="宋体" w:hAnsi="宋体" w:eastAsia="宋体" w:cs="宋体"/>
                <w:bCs/>
                <w:color w:val="000000"/>
                <w:sz w:val="28"/>
                <w:highlight w:val="none"/>
                <w:vertAlign w:val="baseline"/>
                <w:lang w:val="en-US"/>
              </w:rPr>
            </w:pPr>
            <w:r>
              <w:rPr>
                <w:rStyle w:val="956"/>
                <w:rFonts w:hint="eastAsia" w:ascii="宋体" w:hAnsi="宋体" w:eastAsia="宋体" w:cs="宋体"/>
                <w:b w:val="0"/>
                <w:bCs w:val="0"/>
                <w:color w:val="000000"/>
                <w:sz w:val="28"/>
                <w:highlight w:val="none"/>
                <w:vertAlign w:val="baseline"/>
                <w:lang w:val="en-US"/>
              </w:rPr>
              <w:t xml:space="preserve">技术部分（50分）</w:t>
            </w: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31"/>
              <w:jc w:val="center"/>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i w:val="0"/>
                <w:caps w:val="0"/>
                <w:color w:val="000000"/>
                <w:spacing w:val="0"/>
                <w:sz w:val="24"/>
                <w:szCs w:val="24"/>
                <w:highlight w:val="none"/>
                <w:lang w:val="en-US" w:eastAsia="zh-CN" w:bidi="ar"/>
              </w:rPr>
              <w:t xml:space="preserve">保洁</w:t>
            </w:r>
            <w:r>
              <w:rPr>
                <w:rFonts w:hint="eastAsia" w:ascii="宋体" w:hAnsi="宋体" w:eastAsia="宋体" w:cs="宋体"/>
                <w:color w:val="000000"/>
                <w:sz w:val="24"/>
                <w:szCs w:val="24"/>
                <w:highlight w:val="none"/>
              </w:rPr>
              <w:t xml:space="preserve">管理方案(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Style w:val="956"/>
                <w:rFonts w:hint="eastAsia" w:ascii="宋体" w:hAnsi="宋体" w:eastAsia="宋体" w:cs="宋体"/>
                <w:bCs/>
                <w:color w:val="000000"/>
                <w:sz w:val="28"/>
                <w:highlight w:val="none"/>
                <w:vertAlign w:val="baseline"/>
              </w:rPr>
            </w:r>
            <w:r/>
          </w:p>
        </w:tc>
        <w:tc>
          <w:tcPr>
            <w:tcW w:w="6956" w:type="dxa"/>
            <w:vAlign w:val="top"/>
            <w:textDirection w:val="lrTb"/>
            <w:noWrap w:val="false"/>
          </w:tcPr>
          <w:p>
            <w:pPr>
              <w:pStyle w:val="931"/>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根据供应商提供的环境卫生管理方案进行评分：</w:t>
            </w:r>
            <w:r>
              <w:rPr>
                <w:rFonts w:hint="eastAsia" w:ascii="宋体" w:hAnsi="宋体" w:eastAsia="宋体" w:cs="宋体"/>
                <w:color w:val="000000"/>
                <w:sz w:val="24"/>
                <w:szCs w:val="24"/>
                <w:highlight w:val="none"/>
              </w:rPr>
            </w:r>
            <w:r/>
          </w:p>
          <w:p>
            <w:pPr>
              <w:pStyle w:val="931"/>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岗位配置表详细清晰，并根据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文件需求制定详细的岗位职责，有服务质量量化指标的，完全满足并优于采购需求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有简单的岗位配置表，并根据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文件需求制定详细的岗位职责的，完全满足采购需求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3、有简单的岗位配置表，并根据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文件需求制定岗位职责的，不是很合理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jc w:val="both"/>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4、没有提供</w:t>
            </w:r>
            <w:r>
              <w:rPr>
                <w:rFonts w:hint="eastAsia" w:ascii="宋体" w:hAnsi="宋体" w:eastAsia="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rPr>
              <w:t xml:space="preserve">，得0分。</w:t>
            </w:r>
            <w:r>
              <w:rPr>
                <w:rStyle w:val="956"/>
                <w:rFonts w:hint="eastAsia" w:ascii="宋体" w:hAnsi="宋体" w:eastAsia="宋体" w:cs="宋体"/>
                <w:bCs/>
                <w:color w:val="000000"/>
                <w:sz w:val="28"/>
                <w:highlight w:val="none"/>
                <w:vertAlign w:val="baseline"/>
              </w:rPr>
            </w:r>
            <w:r/>
          </w:p>
        </w:tc>
      </w:tr>
      <w:tr>
        <w:trPr/>
        <w:tc>
          <w:tcPr>
            <w:tcW w:w="1382" w:type="dxa"/>
            <w:vAlign w:val="center"/>
            <w:vMerge w:val="continue"/>
            <w:textDirection w:val="lrTb"/>
            <w:noWrap w:val="false"/>
          </w:tcPr>
          <w:p>
            <w:pPr>
              <w:pStyle w:val="952"/>
              <w:ind w:left="0" w:firstLine="0"/>
              <w:jc w:val="center"/>
              <w:rPr>
                <w:rStyle w:val="956"/>
                <w:rFonts w:hint="eastAsia" w:ascii="宋体" w:hAnsi="宋体" w:eastAsia="宋体" w:cs="宋体"/>
                <w:bCs/>
                <w:color w:val="000000"/>
                <w:sz w:val="28"/>
                <w:highlight w:val="none"/>
                <w:vertAlign w:val="baseline"/>
                <w:lang w:val="en-US"/>
              </w:rPr>
            </w:pP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31"/>
              <w:jc w:val="center"/>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绿化管理方案(</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Style w:val="956"/>
                <w:rFonts w:hint="eastAsia" w:ascii="宋体" w:hAnsi="宋体" w:eastAsia="宋体" w:cs="宋体"/>
                <w:bCs/>
                <w:color w:val="000000"/>
                <w:sz w:val="28"/>
                <w:highlight w:val="none"/>
                <w:vertAlign w:val="baseline"/>
              </w:rPr>
            </w:r>
            <w:r/>
          </w:p>
        </w:tc>
        <w:tc>
          <w:tcPr>
            <w:tcW w:w="6956" w:type="dxa"/>
            <w:vAlign w:val="top"/>
            <w:textDirection w:val="lrTb"/>
            <w:noWrap w:val="false"/>
          </w:tcPr>
          <w:p>
            <w:pPr>
              <w:pStyle w:val="931"/>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根据供应商的绿化管理工作方案进行评分：</w:t>
            </w:r>
            <w:r>
              <w:rPr>
                <w:rFonts w:hint="eastAsia" w:ascii="宋体" w:hAnsi="宋体" w:eastAsia="宋体" w:cs="宋体"/>
                <w:color w:val="000000"/>
                <w:sz w:val="24"/>
                <w:szCs w:val="24"/>
                <w:highlight w:val="none"/>
              </w:rPr>
            </w:r>
            <w:r/>
          </w:p>
          <w:p>
            <w:pPr>
              <w:pStyle w:val="931"/>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对各区域绿化现状进行了分析并具有透彻的了解，提供了各区域绿化的品种、数量的安排，制定了详细的岗位职责、工作标准及季度、年度工作任务，完全满足并优于采购需求，得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对各区域绿化现状清楚，制定了的岗位职责、工作标准，完全满足采购需求，得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0"/>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对各区域绿化现状不是很清楚，制定了简单的岗位职责、工作标准，得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jc w:val="both"/>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4、没有提供的，得0分。</w:t>
            </w:r>
            <w:r>
              <w:rPr>
                <w:rStyle w:val="956"/>
                <w:rFonts w:hint="eastAsia" w:ascii="宋体" w:hAnsi="宋体" w:eastAsia="宋体" w:cs="宋体"/>
                <w:bCs/>
                <w:color w:val="000000"/>
                <w:sz w:val="28"/>
                <w:highlight w:val="none"/>
                <w:vertAlign w:val="baseline"/>
              </w:rPr>
            </w:r>
            <w:r/>
          </w:p>
        </w:tc>
      </w:tr>
      <w:tr>
        <w:trPr/>
        <w:tc>
          <w:tcPr>
            <w:tcW w:w="1382" w:type="dxa"/>
            <w:vAlign w:val="center"/>
            <w:vMerge w:val="continue"/>
            <w:textDirection w:val="lrTb"/>
            <w:noWrap w:val="false"/>
          </w:tcPr>
          <w:p>
            <w:pPr>
              <w:pStyle w:val="952"/>
              <w:ind w:left="0" w:firstLine="0"/>
              <w:jc w:val="center"/>
              <w:rPr>
                <w:rStyle w:val="956"/>
                <w:rFonts w:hint="eastAsia" w:ascii="宋体" w:hAnsi="宋体" w:eastAsia="宋体" w:cs="宋体"/>
                <w:bCs/>
                <w:color w:val="000000"/>
                <w:sz w:val="28"/>
                <w:highlight w:val="none"/>
                <w:vertAlign w:val="baseline"/>
                <w:lang w:val="en-US"/>
              </w:rPr>
            </w:pP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31"/>
              <w:jc w:val="center"/>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lang w:eastAsia="zh-CN"/>
              </w:rPr>
              <w:t xml:space="preserve">垃圾转运、分类方案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Style w:val="956"/>
                <w:rFonts w:hint="eastAsia" w:ascii="宋体" w:hAnsi="宋体" w:eastAsia="宋体" w:cs="宋体"/>
                <w:bCs/>
                <w:color w:val="000000"/>
                <w:sz w:val="28"/>
                <w:highlight w:val="none"/>
                <w:vertAlign w:val="baseline"/>
              </w:rPr>
            </w:r>
            <w:r/>
          </w:p>
        </w:tc>
        <w:tc>
          <w:tcPr>
            <w:tcW w:w="6956" w:type="dxa"/>
            <w:vAlign w:val="top"/>
            <w:textDirection w:val="lrTb"/>
            <w:noWrap w:val="false"/>
          </w:tcPr>
          <w:p>
            <w:pPr>
              <w:pStyle w:val="931"/>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根据供应商的</w:t>
            </w:r>
            <w:r>
              <w:rPr>
                <w:rFonts w:hint="eastAsia" w:ascii="宋体" w:hAnsi="宋体" w:eastAsia="宋体" w:cs="宋体"/>
                <w:color w:val="000000"/>
                <w:sz w:val="24"/>
                <w:szCs w:val="24"/>
                <w:highlight w:val="none"/>
                <w:lang w:eastAsia="zh-CN"/>
              </w:rPr>
              <w:t xml:space="preserve">垃圾转运、分类方案；</w:t>
            </w:r>
            <w:r>
              <w:rPr>
                <w:rFonts w:hint="eastAsia" w:ascii="宋体" w:hAnsi="宋体" w:eastAsia="宋体" w:cs="宋体"/>
                <w:color w:val="000000"/>
                <w:sz w:val="24"/>
                <w:szCs w:val="24"/>
                <w:highlight w:val="none"/>
              </w:rPr>
              <w:t xml:space="preserve">进行评分：</w:t>
            </w:r>
            <w:r>
              <w:rPr>
                <w:rFonts w:hint="eastAsia" w:ascii="宋体" w:hAnsi="宋体" w:eastAsia="宋体" w:cs="宋体"/>
                <w:color w:val="000000"/>
                <w:sz w:val="24"/>
                <w:szCs w:val="24"/>
                <w:highlight w:val="none"/>
              </w:rPr>
            </w:r>
            <w:r/>
          </w:p>
          <w:p>
            <w:pPr>
              <w:pStyle w:val="931"/>
              <w:numPr>
                <w:ilvl w:val="0"/>
                <w:numId w:val="4"/>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保持垃圾桶、勾背箱、垃圾池内及周边无垃圾，制定好转运方案，</w:t>
            </w:r>
            <w:r>
              <w:rPr>
                <w:rFonts w:hint="eastAsia" w:ascii="宋体" w:hAnsi="宋体" w:eastAsia="宋体" w:cs="宋体"/>
                <w:color w:val="000000"/>
                <w:sz w:val="24"/>
                <w:szCs w:val="24"/>
                <w:highlight w:val="none"/>
              </w:rPr>
              <w:t xml:space="preserve">方案完整、规范、科学的，完全满足并优于采购需求，编写垃圾转运、分类方案及满足国家要求，得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4"/>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保持垃圾桶、勾背箱、垃圾池内及周边无垃圾，</w:t>
            </w:r>
            <w:r>
              <w:rPr>
                <w:rFonts w:hint="eastAsia" w:ascii="宋体" w:hAnsi="宋体" w:eastAsia="宋体" w:cs="宋体"/>
                <w:color w:val="000000"/>
                <w:sz w:val="24"/>
                <w:szCs w:val="24"/>
                <w:highlight w:val="none"/>
                <w:lang w:eastAsia="zh-CN"/>
              </w:rPr>
              <w:t xml:space="preserve">垃圾转运、分类方案</w:t>
            </w:r>
            <w:r>
              <w:rPr>
                <w:rFonts w:hint="eastAsia" w:ascii="宋体" w:hAnsi="宋体" w:eastAsia="宋体" w:cs="宋体"/>
                <w:color w:val="000000"/>
                <w:sz w:val="24"/>
                <w:szCs w:val="24"/>
                <w:highlight w:val="none"/>
              </w:rPr>
              <w:t xml:space="preserve">，方案较合理，完全满足采购需求，得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4"/>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保持垃圾桶、勾背箱、垃圾池内及周边无垃圾，</w:t>
            </w:r>
            <w:r>
              <w:rPr>
                <w:rFonts w:hint="eastAsia" w:ascii="宋体" w:hAnsi="宋体" w:eastAsia="宋体" w:cs="宋体"/>
                <w:color w:val="000000"/>
                <w:sz w:val="24"/>
                <w:szCs w:val="24"/>
                <w:highlight w:val="none"/>
                <w:lang w:eastAsia="zh-CN"/>
              </w:rPr>
              <w:t xml:space="preserve">垃圾转运、分类方案；</w:t>
            </w:r>
            <w:r>
              <w:rPr>
                <w:rFonts w:hint="eastAsia" w:ascii="宋体" w:hAnsi="宋体" w:eastAsia="宋体" w:cs="宋体"/>
                <w:color w:val="000000"/>
                <w:sz w:val="24"/>
                <w:szCs w:val="24"/>
                <w:highlight w:val="none"/>
              </w:rPr>
              <w:t xml:space="preserve">不是很</w:t>
            </w:r>
            <w:r>
              <w:rPr>
                <w:rFonts w:hint="eastAsia" w:ascii="宋体" w:hAnsi="宋体" w:eastAsia="宋体" w:cs="宋体"/>
                <w:color w:val="000000"/>
                <w:sz w:val="24"/>
                <w:szCs w:val="24"/>
                <w:highlight w:val="none"/>
                <w:lang w:eastAsia="zh-CN"/>
              </w:rPr>
              <w:t xml:space="preserve">合理</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jc w:val="both"/>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4、没有提供的，得0分。</w:t>
            </w:r>
            <w:r>
              <w:rPr>
                <w:rStyle w:val="956"/>
                <w:rFonts w:hint="eastAsia" w:ascii="宋体" w:hAnsi="宋体" w:eastAsia="宋体" w:cs="宋体"/>
                <w:bCs/>
                <w:color w:val="000000"/>
                <w:sz w:val="28"/>
                <w:highlight w:val="none"/>
                <w:vertAlign w:val="baseline"/>
              </w:rPr>
            </w:r>
            <w:r/>
          </w:p>
        </w:tc>
      </w:tr>
      <w:tr>
        <w:trPr/>
        <w:tc>
          <w:tcPr>
            <w:tcW w:w="1382" w:type="dxa"/>
            <w:vAlign w:val="center"/>
            <w:vMerge w:val="continue"/>
            <w:textDirection w:val="lrTb"/>
            <w:noWrap w:val="false"/>
          </w:tcPr>
          <w:p>
            <w:pPr>
              <w:pStyle w:val="952"/>
              <w:ind w:left="0" w:firstLine="0"/>
              <w:jc w:val="center"/>
              <w:rPr>
                <w:rStyle w:val="956"/>
                <w:rFonts w:hint="eastAsia" w:ascii="宋体" w:hAnsi="宋体" w:eastAsia="宋体" w:cs="宋体"/>
                <w:bCs/>
                <w:color w:val="000000"/>
                <w:sz w:val="28"/>
                <w:highlight w:val="none"/>
                <w:vertAlign w:val="baseline"/>
                <w:lang w:val="en-US"/>
              </w:rPr>
            </w:pP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31"/>
              <w:jc w:val="center"/>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质量保证措施(</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Style w:val="956"/>
                <w:rFonts w:hint="eastAsia" w:ascii="宋体" w:hAnsi="宋体" w:eastAsia="宋体" w:cs="宋体"/>
                <w:bCs/>
                <w:color w:val="000000"/>
                <w:sz w:val="28"/>
                <w:highlight w:val="none"/>
                <w:vertAlign w:val="baseline"/>
              </w:rPr>
            </w:r>
            <w:r/>
          </w:p>
        </w:tc>
        <w:tc>
          <w:tcPr>
            <w:tcW w:w="6956" w:type="dxa"/>
            <w:vAlign w:val="top"/>
            <w:textDirection w:val="lrTb"/>
            <w:noWrap w:val="false"/>
          </w:tcPr>
          <w:p>
            <w:pPr>
              <w:pStyle w:val="931"/>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投标人针对项目服务质量的保障措施。</w:t>
            </w:r>
            <w:r>
              <w:rPr>
                <w:rFonts w:hint="eastAsia" w:ascii="宋体" w:hAnsi="宋体" w:eastAsia="宋体" w:cs="宋体"/>
                <w:color w:val="000000"/>
                <w:sz w:val="24"/>
                <w:szCs w:val="24"/>
                <w:highlight w:val="none"/>
              </w:rPr>
            </w:r>
            <w:r/>
          </w:p>
          <w:p>
            <w:pPr>
              <w:pStyle w:val="931"/>
              <w:numPr>
                <w:ilvl w:val="0"/>
                <w:numId w:val="5"/>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服务措施完整详细，科学合理，亮点多，可行性强，完全适用且优于本项目用户需求，得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5"/>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服务措施架构基本完整，较为合理，完全满足本项目用户需求，得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5"/>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方案内容一般、基本可行的得3分；</w:t>
            </w:r>
            <w:r>
              <w:rPr>
                <w:rFonts w:hint="eastAsia" w:ascii="宋体" w:hAnsi="宋体" w:eastAsia="宋体" w:cs="宋体"/>
                <w:color w:val="000000"/>
                <w:sz w:val="24"/>
                <w:szCs w:val="24"/>
                <w:highlight w:val="none"/>
              </w:rPr>
            </w:r>
            <w:r/>
          </w:p>
          <w:p>
            <w:pPr>
              <w:pStyle w:val="931"/>
              <w:numPr>
                <w:ilvl w:val="0"/>
                <w:numId w:val="5"/>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服务措施亮点不多，针对性不强，得1分；</w:t>
            </w:r>
            <w:r>
              <w:rPr>
                <w:rFonts w:hint="eastAsia" w:ascii="宋体" w:hAnsi="宋体" w:eastAsia="宋体" w:cs="宋体"/>
                <w:color w:val="000000"/>
                <w:sz w:val="24"/>
                <w:szCs w:val="24"/>
                <w:highlight w:val="none"/>
              </w:rPr>
            </w:r>
            <w:r/>
          </w:p>
          <w:p>
            <w:pPr>
              <w:pStyle w:val="931"/>
              <w:jc w:val="both"/>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、不提供方案的，得0分。</w:t>
            </w:r>
            <w:r>
              <w:rPr>
                <w:rStyle w:val="956"/>
                <w:rFonts w:hint="eastAsia" w:ascii="宋体" w:hAnsi="宋体" w:eastAsia="宋体" w:cs="宋体"/>
                <w:bCs/>
                <w:color w:val="000000"/>
                <w:sz w:val="28"/>
                <w:highlight w:val="none"/>
                <w:vertAlign w:val="baseline"/>
              </w:rPr>
            </w:r>
            <w:r/>
          </w:p>
        </w:tc>
      </w:tr>
      <w:tr>
        <w:trPr/>
        <w:tc>
          <w:tcPr>
            <w:tcW w:w="1382" w:type="dxa"/>
            <w:vAlign w:val="center"/>
            <w:vMerge w:val="continue"/>
            <w:textDirection w:val="lrTb"/>
            <w:noWrap w:val="false"/>
          </w:tcPr>
          <w:p>
            <w:pPr>
              <w:pStyle w:val="952"/>
              <w:ind w:left="0" w:firstLine="0"/>
              <w:jc w:val="center"/>
              <w:rPr>
                <w:rStyle w:val="956"/>
                <w:rFonts w:hint="eastAsia" w:ascii="宋体" w:hAnsi="宋体" w:eastAsia="宋体" w:cs="宋体"/>
                <w:bCs/>
                <w:color w:val="000000"/>
                <w:sz w:val="28"/>
                <w:highlight w:val="none"/>
                <w:vertAlign w:val="baseline"/>
                <w:lang w:val="en-US"/>
              </w:rPr>
            </w:pP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31"/>
              <w:jc w:val="center"/>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rPr>
              <w:t xml:space="preserve">应急处理预案及安全保障方案(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Style w:val="956"/>
                <w:rFonts w:hint="eastAsia" w:ascii="宋体" w:hAnsi="宋体" w:eastAsia="宋体" w:cs="宋体"/>
                <w:bCs/>
                <w:color w:val="000000"/>
                <w:sz w:val="28"/>
                <w:highlight w:val="none"/>
                <w:vertAlign w:val="baseline"/>
              </w:rPr>
            </w:r>
            <w:r/>
          </w:p>
        </w:tc>
        <w:tc>
          <w:tcPr>
            <w:tcW w:w="6956" w:type="dxa"/>
            <w:vAlign w:val="top"/>
            <w:textDirection w:val="lrTb"/>
            <w:noWrap w:val="false"/>
          </w:tcPr>
          <w:p>
            <w:pPr>
              <w:pStyle w:val="931"/>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投标人针对紧急、突发、意外等事件的预防、应变和处置措施及安全保障方案进行评分：</w:t>
            </w:r>
            <w:r>
              <w:rPr>
                <w:rFonts w:hint="eastAsia" w:ascii="宋体" w:hAnsi="宋体" w:eastAsia="宋体" w:cs="宋体"/>
                <w:color w:val="000000"/>
                <w:sz w:val="24"/>
                <w:szCs w:val="24"/>
                <w:highlight w:val="none"/>
              </w:rPr>
            </w:r>
            <w:r/>
          </w:p>
          <w:p>
            <w:pPr>
              <w:pStyle w:val="931"/>
              <w:numPr>
                <w:ilvl w:val="0"/>
                <w:numId w:val="6"/>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方案完整详细，科学合理，亮点多，服务措施可行性强，完全适用且优于本项目用户需求，得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6"/>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方案架构基本完整，较为合理，完全适用本项目用户需求，得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6"/>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内容一般、基本可行的得3分；</w:t>
            </w:r>
            <w:r>
              <w:rPr>
                <w:rFonts w:hint="eastAsia" w:ascii="宋体" w:hAnsi="宋体" w:eastAsia="宋体" w:cs="宋体"/>
                <w:color w:val="000000"/>
                <w:sz w:val="24"/>
                <w:szCs w:val="24"/>
                <w:highlight w:val="none"/>
              </w:rPr>
            </w:r>
            <w:r/>
          </w:p>
          <w:p>
            <w:pPr>
              <w:pStyle w:val="931"/>
              <w:numPr>
                <w:ilvl w:val="0"/>
                <w:numId w:val="6"/>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方案亮点不多， 针对性不强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不是很合理，得1分；</w:t>
            </w:r>
            <w:r>
              <w:rPr>
                <w:rFonts w:hint="eastAsia" w:ascii="宋体" w:hAnsi="宋体" w:eastAsia="宋体" w:cs="宋体"/>
                <w:color w:val="000000"/>
                <w:sz w:val="24"/>
                <w:szCs w:val="24"/>
                <w:highlight w:val="none"/>
              </w:rPr>
            </w:r>
            <w:r/>
          </w:p>
          <w:p>
            <w:pPr>
              <w:pStyle w:val="931"/>
              <w:jc w:val="both"/>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、不提供方案的，得0分。</w:t>
            </w:r>
            <w:r>
              <w:rPr>
                <w:rStyle w:val="956"/>
                <w:rFonts w:hint="eastAsia" w:ascii="宋体" w:hAnsi="宋体" w:eastAsia="宋体" w:cs="宋体"/>
                <w:bCs/>
                <w:color w:val="000000"/>
                <w:sz w:val="28"/>
                <w:highlight w:val="none"/>
                <w:vertAlign w:val="baseline"/>
              </w:rPr>
            </w:r>
            <w:r/>
          </w:p>
        </w:tc>
      </w:tr>
      <w:tr>
        <w:trPr/>
        <w:tc>
          <w:tcPr>
            <w:tcW w:w="1382" w:type="dxa"/>
            <w:vAlign w:val="center"/>
            <w:vMerge w:val="continue"/>
            <w:textDirection w:val="lrTb"/>
            <w:noWrap w:val="false"/>
          </w:tcPr>
          <w:p>
            <w:pPr>
              <w:pStyle w:val="952"/>
              <w:ind w:left="0" w:firstLine="0"/>
              <w:jc w:val="center"/>
              <w:rPr>
                <w:rStyle w:val="956"/>
                <w:rFonts w:hint="eastAsia" w:ascii="宋体" w:hAnsi="宋体" w:eastAsia="宋体" w:cs="宋体"/>
                <w:bCs/>
                <w:color w:val="000000"/>
                <w:sz w:val="28"/>
                <w:highlight w:val="none"/>
                <w:vertAlign w:val="baseline"/>
                <w:lang w:val="en-US"/>
              </w:rPr>
            </w:pPr>
            <w:r>
              <w:rPr>
                <w:rStyle w:val="956"/>
                <w:rFonts w:hint="eastAsia" w:ascii="宋体" w:hAnsi="宋体" w:eastAsia="宋体" w:cs="宋体"/>
                <w:bCs/>
                <w:color w:val="000000"/>
                <w:sz w:val="28"/>
                <w:highlight w:val="none"/>
                <w:vertAlign w:val="baseline"/>
                <w:lang w:val="en-US"/>
              </w:rPr>
            </w:r>
            <w:r/>
          </w:p>
        </w:tc>
        <w:tc>
          <w:tcPr>
            <w:tcW w:w="1624" w:type="dxa"/>
            <w:vAlign w:val="center"/>
            <w:textDirection w:val="lrTb"/>
            <w:noWrap w:val="false"/>
          </w:tcPr>
          <w:p>
            <w:pPr>
              <w:pStyle w:val="931"/>
              <w:jc w:val="center"/>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接管方案和服务措施 (</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c>
          <w:tcPr>
            <w:tcW w:w="6956" w:type="dxa"/>
            <w:vAlign w:val="top"/>
            <w:textDirection w:val="lrTb"/>
            <w:noWrap w:val="false"/>
          </w:tcPr>
          <w:p>
            <w:pPr>
              <w:pStyle w:val="931"/>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提供履约进度计划，提出具体接管方案和服务措施。以接管方案的科学性和措施的可行性为评分依据。</w:t>
            </w:r>
            <w:r>
              <w:rPr>
                <w:rFonts w:hint="eastAsia" w:ascii="宋体" w:hAnsi="宋体" w:eastAsia="宋体" w:cs="宋体"/>
                <w:color w:val="000000"/>
                <w:sz w:val="24"/>
                <w:szCs w:val="24"/>
                <w:highlight w:val="none"/>
              </w:rPr>
            </w:r>
            <w:r/>
          </w:p>
          <w:p>
            <w:pPr>
              <w:pStyle w:val="931"/>
              <w:numPr>
                <w:ilvl w:val="0"/>
                <w:numId w:val="7"/>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现有所有保洁人员和2辆</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吨和1辆8吨密封式垃圾运输车全部无条件接管，且</w:t>
            </w:r>
            <w:r>
              <w:rPr>
                <w:rFonts w:hint="eastAsia" w:ascii="宋体" w:hAnsi="宋体" w:eastAsia="宋体" w:cs="宋体"/>
                <w:color w:val="000000"/>
                <w:sz w:val="24"/>
                <w:szCs w:val="24"/>
                <w:highlight w:val="none"/>
              </w:rPr>
              <w:t xml:space="preserve">方案完整详细，科学合理，可行性强，完全适用且优于本项目用户需求，得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7"/>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现有所有保洁人员和2辆</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吨和1辆8吨密封式垃圾运输车全部无条件接管，且</w:t>
            </w:r>
            <w:r>
              <w:rPr>
                <w:rFonts w:hint="eastAsia" w:ascii="宋体" w:hAnsi="宋体" w:eastAsia="宋体" w:cs="宋体"/>
                <w:color w:val="000000"/>
                <w:sz w:val="24"/>
                <w:szCs w:val="24"/>
                <w:highlight w:val="none"/>
              </w:rPr>
              <w:t xml:space="preserve">方案架构基本完整，较为合理，基本可行，完全适用本项目用户需求，得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numPr>
                <w:ilvl w:val="0"/>
                <w:numId w:val="7"/>
              </w:numPr>
              <w:jc w:val="both"/>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现有所有保洁人员和2辆</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吨和1辆8吨密封式垃圾运输车全部无条件接管，且</w:t>
            </w:r>
            <w:r>
              <w:rPr>
                <w:rFonts w:hint="eastAsia" w:ascii="宋体" w:hAnsi="宋体" w:eastAsia="宋体" w:cs="宋体"/>
                <w:color w:val="000000"/>
                <w:sz w:val="24"/>
                <w:szCs w:val="24"/>
                <w:highlight w:val="none"/>
              </w:rPr>
              <w:t xml:space="preserve">方案架构</w:t>
            </w:r>
            <w:r>
              <w:rPr>
                <w:rFonts w:hint="eastAsia" w:ascii="宋体" w:hAnsi="宋体" w:eastAsia="宋体" w:cs="宋体"/>
                <w:color w:val="000000"/>
                <w:sz w:val="24"/>
                <w:szCs w:val="24"/>
                <w:highlight w:val="none"/>
                <w:lang w:eastAsia="zh-CN"/>
              </w:rPr>
              <w:t xml:space="preserve">不太</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eastAsia="zh-CN"/>
              </w:rPr>
              <w:t xml:space="preserve">不太</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1"/>
              <w:jc w:val="both"/>
              <w:spacing w:line="440" w:lineRule="atLeast"/>
              <w:rPr>
                <w:rStyle w:val="956"/>
                <w:rFonts w:hint="eastAsia" w:ascii="宋体" w:hAnsi="宋体" w:eastAsia="宋体" w:cs="宋体"/>
                <w:bCs/>
                <w:color w:val="000000"/>
                <w:sz w:val="28"/>
                <w:highlight w:val="none"/>
                <w:vertAlign w:val="baseline"/>
              </w:rPr>
            </w:pPr>
            <w:r>
              <w:rPr>
                <w:rFonts w:hint="eastAsia" w:ascii="宋体" w:hAnsi="宋体" w:eastAsia="宋体" w:cs="宋体"/>
                <w:color w:val="000000"/>
                <w:sz w:val="24"/>
                <w:szCs w:val="24"/>
                <w:highlight w:val="none"/>
                <w:lang w:val="en-US" w:eastAsia="zh-CN"/>
              </w:rPr>
              <w:t xml:space="preserve">4、现有所有保洁人员和2辆</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吨和1辆8吨密封式垃圾运输车，</w:t>
            </w:r>
            <w:r>
              <w:rPr>
                <w:rFonts w:hint="eastAsia" w:ascii="宋体" w:hAnsi="宋体" w:eastAsia="宋体" w:cs="宋体"/>
                <w:color w:val="000000"/>
                <w:sz w:val="24"/>
                <w:szCs w:val="24"/>
                <w:highlight w:val="none"/>
              </w:rPr>
              <w:t xml:space="preserve">不提供方案的，得0分。</w:t>
            </w:r>
            <w:r>
              <w:rPr>
                <w:rStyle w:val="956"/>
                <w:rFonts w:hint="eastAsia" w:ascii="宋体" w:hAnsi="宋体" w:eastAsia="宋体" w:cs="宋体"/>
                <w:bCs/>
                <w:color w:val="000000"/>
                <w:sz w:val="28"/>
                <w:highlight w:val="none"/>
                <w:vertAlign w:val="baseline"/>
              </w:rPr>
            </w:r>
            <w:r/>
          </w:p>
        </w:tc>
      </w:tr>
    </w:tbl>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31"/>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注：</w:t>
      </w:r>
      <w:r>
        <w:rPr>
          <w:rFonts w:hint="eastAsia" w:ascii="宋体" w:hAnsi="宋体" w:eastAsia="宋体" w:cs="宋体"/>
          <w:b w:val="0"/>
          <w:bCs/>
          <w:color w:val="000000"/>
          <w:sz w:val="24"/>
          <w:szCs w:val="24"/>
          <w:highlight w:val="none"/>
        </w:rPr>
      </w:r>
      <w:r/>
    </w:p>
    <w:p>
      <w:pPr>
        <w:pStyle w:val="931"/>
        <w:ind w:firstLine="241"/>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1、本项目采用综合评分法。</w:t>
      </w:r>
      <w:r>
        <w:rPr>
          <w:rFonts w:hint="eastAsia" w:ascii="宋体" w:hAnsi="宋体" w:eastAsia="宋体" w:cs="宋体"/>
          <w:b w:val="0"/>
          <w:bCs/>
          <w:color w:val="000000"/>
          <w:sz w:val="24"/>
          <w:szCs w:val="24"/>
          <w:highlight w:val="none"/>
        </w:rPr>
      </w:r>
      <w:r/>
    </w:p>
    <w:p>
      <w:pPr>
        <w:pStyle w:val="986"/>
        <w:ind w:left="0" w:firstLine="240"/>
        <w:rPr>
          <w:rFonts w:hint="eastAsia" w:ascii="宋体" w:hAnsi="宋体" w:eastAsia="宋体" w:cs="宋体"/>
          <w:highlight w:val="none"/>
        </w:rPr>
      </w:pPr>
      <w:r>
        <w:rPr>
          <w:rFonts w:hint="eastAsia" w:ascii="宋体" w:hAnsi="宋体" w:eastAsia="宋体" w:cs="宋体"/>
          <w:b w:val="0"/>
          <w:bCs/>
          <w:color w:val="000000"/>
          <w:sz w:val="24"/>
          <w:szCs w:val="24"/>
          <w:highlight w:val="none"/>
        </w:rPr>
        <w:t xml:space="preserve">2、评分结果精确到小数点后两位。</w:t>
      </w:r>
      <w:r>
        <w:rPr>
          <w:rFonts w:hint="eastAsia" w:ascii="宋体" w:hAnsi="宋体" w:eastAsia="宋体" w:cs="宋体"/>
          <w:highlight w:val="none"/>
        </w:rPr>
      </w:r>
      <w:r/>
    </w:p>
    <w:p>
      <w:pPr>
        <w:pStyle w:val="972"/>
        <w:ind w:firstLine="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31"/>
        <w:ind w:firstLine="602"/>
        <w:jc w:val="center"/>
        <w:spacing w:before="240" w:after="240" w:line="85"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br w:type="page" w:clear="all"/>
      </w:r>
      <w:r>
        <w:rPr>
          <w:rFonts w:hint="eastAsia" w:ascii="宋体" w:hAnsi="宋体" w:eastAsia="宋体" w:cs="宋体"/>
          <w:b/>
          <w:color w:val="000000"/>
          <w:sz w:val="30"/>
          <w:szCs w:val="30"/>
          <w:highlight w:val="none"/>
          <w:lang w:eastAsia="zh-CN"/>
        </w:rPr>
        <w:t xml:space="preserve">第五章拟签订的合同文本</w:t>
      </w:r>
      <w:r>
        <w:rPr>
          <w:rFonts w:hint="eastAsia" w:ascii="宋体" w:hAnsi="宋体" w:eastAsia="宋体" w:cs="宋体"/>
          <w:color w:val="000000"/>
          <w:sz w:val="24"/>
          <w:szCs w:val="24"/>
          <w:highlight w:val="none"/>
          <w:lang w:eastAsia="zh-CN"/>
        </w:rPr>
      </w:r>
      <w:r/>
    </w:p>
    <w:p>
      <w:pPr>
        <w:pStyle w:val="93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（合同草案条款）</w:t>
      </w:r>
      <w:r>
        <w:rPr>
          <w:rFonts w:hint="eastAsia" w:ascii="宋体" w:hAnsi="宋体" w:eastAsia="宋体" w:cs="宋体"/>
          <w:color w:val="000000"/>
          <w:highlight w:val="none"/>
        </w:rPr>
      </w:r>
      <w:r/>
    </w:p>
    <w:p>
      <w:pPr>
        <w:pStyle w:val="931"/>
        <w:ind w:left="0" w:right="0" w:firstLine="0"/>
        <w:jc w:val="center"/>
        <w:spacing w:before="0" w:after="0" w:line="49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931"/>
        <w:ind w:left="0" w:right="0" w:firstLine="0"/>
        <w:jc w:val="center"/>
        <w:spacing w:before="0" w:after="0" w:line="49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931"/>
        <w:ind w:left="0" w:right="0" w:firstLine="0"/>
        <w:jc w:val="center"/>
        <w:spacing w:before="0" w:after="0" w:line="499" w:lineRule="atLeast"/>
        <w:rPr>
          <w:rFonts w:hint="eastAsia" w:ascii="宋体" w:hAnsi="宋体" w:eastAsia="宋体" w:cs="宋体"/>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szCs w:val="72"/>
          <w:highlight w:val="none"/>
        </w:rPr>
        <w:t xml:space="preserve">政府采购合同</w:t>
      </w:r>
      <w:r>
        <w:rPr>
          <w:rFonts w:hint="eastAsia" w:ascii="宋体" w:hAnsi="宋体" w:eastAsia="宋体" w:cs="宋体"/>
          <w:color w:val="000000"/>
          <w:sz w:val="72"/>
          <w:szCs w:val="72"/>
          <w:highlight w:val="none"/>
        </w:rPr>
      </w:r>
      <w:r/>
    </w:p>
    <w:p>
      <w:pPr>
        <w:pStyle w:val="931"/>
        <w:ind w:left="0" w:right="0" w:firstLine="0"/>
        <w:jc w:val="both"/>
        <w:spacing w:before="0" w:after="0" w:line="113"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931"/>
        <w:ind w:left="0" w:right="0" w:firstLine="1405"/>
        <w:jc w:val="both"/>
        <w:spacing w:before="0" w:after="0" w:line="113" w:lineRule="atLeast"/>
        <w:rPr>
          <w:rFonts w:hint="eastAsia" w:ascii="宋体" w:hAnsi="宋体" w:eastAsia="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r>
      <w:r/>
    </w:p>
    <w:p>
      <w:pPr>
        <w:pStyle w:val="931"/>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r>
      <w:r/>
    </w:p>
    <w:p>
      <w:pPr>
        <w:pStyle w:val="931"/>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r>
      <w:r/>
    </w:p>
    <w:p>
      <w:pPr>
        <w:pStyle w:val="931"/>
        <w:ind w:left="0" w:right="0" w:firstLine="1405"/>
        <w:jc w:val="both"/>
        <w:spacing w:before="0" w:after="0" w:line="360" w:lineRule="auto"/>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项目编号：</w:t>
      </w:r>
      <w:r>
        <w:rPr>
          <w:rFonts w:hint="eastAsia" w:ascii="宋体" w:hAnsi="宋体" w:eastAsia="宋体" w:cs="宋体"/>
          <w:b w:val="0"/>
          <w:bCs/>
          <w:color w:val="000000"/>
          <w:sz w:val="28"/>
          <w:szCs w:val="28"/>
          <w:highlight w:val="none"/>
          <w:lang w:eastAsia="zh-CN"/>
        </w:rPr>
        <w:t xml:space="preserve">JSZC-320382-XZEZ-G2024-0010</w:t>
      </w:r>
      <w:r>
        <w:rPr>
          <w:rFonts w:hint="eastAsia" w:ascii="宋体" w:hAnsi="宋体" w:eastAsia="宋体" w:cs="宋体"/>
          <w:b w:val="0"/>
          <w:bCs/>
          <w:color w:val="000000"/>
          <w:sz w:val="28"/>
          <w:szCs w:val="28"/>
          <w:highlight w:val="none"/>
          <w:lang w:eastAsia="zh-CN"/>
        </w:rPr>
      </w:r>
      <w:r/>
    </w:p>
    <w:p>
      <w:pPr>
        <w:pStyle w:val="931"/>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项目名称：</w:t>
      </w:r>
      <w:r>
        <w:rPr>
          <w:rFonts w:hint="eastAsia" w:ascii="宋体" w:hAnsi="宋体" w:eastAsia="宋体" w:cs="宋体"/>
          <w:b w:val="0"/>
          <w:bCs/>
          <w:color w:val="000000"/>
          <w:sz w:val="28"/>
          <w:szCs w:val="28"/>
          <w:highlight w:val="none"/>
          <w:lang w:eastAsia="zh-CN"/>
        </w:rPr>
        <w:t xml:space="preserve">邳州市铁富镇镇区保洁绿化及镇全域垃圾转运、分类项目</w:t>
      </w:r>
      <w:r>
        <w:rPr>
          <w:rFonts w:hint="eastAsia" w:ascii="宋体" w:hAnsi="宋体" w:eastAsia="宋体" w:cs="宋体"/>
          <w:b w:val="0"/>
          <w:bCs/>
          <w:color w:val="000000"/>
          <w:sz w:val="28"/>
          <w:szCs w:val="28"/>
          <w:highlight w:val="none"/>
        </w:rPr>
      </w:r>
      <w:r/>
    </w:p>
    <w:p>
      <w:pPr>
        <w:pStyle w:val="931"/>
        <w:ind w:left="0" w:right="0" w:firstLine="1405"/>
        <w:jc w:val="both"/>
        <w:spacing w:before="0" w:after="0" w:line="360" w:lineRule="auto"/>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采购单位：</w:t>
      </w:r>
      <w:r>
        <w:rPr>
          <w:rFonts w:hint="eastAsia" w:ascii="宋体" w:hAnsi="宋体" w:eastAsia="宋体" w:cs="宋体"/>
          <w:b w:val="0"/>
          <w:bCs/>
          <w:color w:val="000000"/>
          <w:sz w:val="28"/>
          <w:szCs w:val="28"/>
          <w:highlight w:val="none"/>
          <w:lang w:eastAsia="zh-CN"/>
        </w:rPr>
        <w:t xml:space="preserve">邳州市铁富镇人民政府</w:t>
      </w:r>
      <w:r>
        <w:rPr>
          <w:rFonts w:hint="eastAsia" w:ascii="宋体" w:hAnsi="宋体" w:eastAsia="宋体" w:cs="宋体"/>
          <w:b w:val="0"/>
          <w:bCs/>
          <w:color w:val="000000"/>
          <w:sz w:val="28"/>
          <w:szCs w:val="28"/>
          <w:highlight w:val="none"/>
          <w:lang w:eastAsia="zh-CN"/>
        </w:rPr>
      </w:r>
      <w:r/>
    </w:p>
    <w:p>
      <w:pPr>
        <w:pStyle w:val="931"/>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供 应 商：</w:t>
      </w:r>
      <w:r>
        <w:rPr>
          <w:rFonts w:hint="eastAsia" w:ascii="宋体" w:hAnsi="宋体" w:eastAsia="宋体" w:cs="宋体"/>
          <w:b w:val="0"/>
          <w:bCs/>
          <w:color w:val="000000"/>
          <w:sz w:val="28"/>
          <w:szCs w:val="28"/>
          <w:highlight w:val="none"/>
        </w:rPr>
      </w:r>
      <w:r/>
    </w:p>
    <w:p>
      <w:pPr>
        <w:pStyle w:val="931"/>
        <w:ind w:left="0" w:right="0" w:firstLine="1405"/>
        <w:jc w:val="both"/>
        <w:spacing w:before="0" w:after="0" w:line="360" w:lineRule="auto"/>
        <w:rPr>
          <w:rFonts w:hint="eastAsia" w:ascii="宋体" w:hAnsi="宋体" w:eastAsia="宋体" w:cs="宋体"/>
          <w:b w:val="0"/>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签订日期：</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年</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月</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日</w:t>
      </w:r>
      <w:r>
        <w:rPr>
          <w:rFonts w:hint="eastAsia" w:ascii="宋体" w:hAnsi="宋体" w:eastAsia="宋体" w:cs="宋体"/>
          <w:b w:val="0"/>
          <w:bCs/>
          <w:color w:val="000000"/>
          <w:sz w:val="28"/>
          <w:szCs w:val="28"/>
          <w:highlight w:val="none"/>
        </w:rPr>
      </w:r>
      <w:r/>
    </w:p>
    <w:p>
      <w:pPr>
        <w:pStyle w:val="931"/>
        <w:ind w:left="0" w:right="0" w:firstLine="0"/>
        <w:jc w:val="both"/>
        <w:spacing w:before="0" w:after="0"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931"/>
        <w:ind w:right="0"/>
        <w:jc w:val="both"/>
        <w:spacing w:before="0" w:after="0"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931"/>
        <w:ind w:right="0"/>
        <w:jc w:val="both"/>
        <w:spacing w:before="0" w:after="0"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931"/>
        <w:ind w:right="0"/>
        <w:jc w:val="both"/>
        <w:spacing w:before="0" w:after="0"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友情提醒：</w:t>
      </w:r>
      <w:r>
        <w:rPr>
          <w:rFonts w:hint="eastAsia" w:ascii="宋体" w:hAnsi="宋体" w:eastAsia="宋体" w:cs="宋体"/>
          <w:b/>
          <w:color w:val="000000"/>
          <w:sz w:val="24"/>
          <w:highlight w:val="none"/>
        </w:rPr>
      </w:r>
      <w:r/>
    </w:p>
    <w:p>
      <w:pPr>
        <w:pStyle w:val="931"/>
        <w:ind w:left="0" w:right="0" w:firstLine="482"/>
        <w:jc w:val="both"/>
        <w:spacing w:before="0" w:after="0"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采购人与中标、成交供应商应当在中标、成交通知书发出之日起三十日内，按照采购文件确定的事项签订政府采购合同。</w:t>
      </w:r>
      <w:r>
        <w:rPr>
          <w:rFonts w:hint="eastAsia" w:ascii="宋体" w:hAnsi="宋体" w:eastAsia="宋体" w:cs="宋体"/>
          <w:color w:val="000000"/>
          <w:highlight w:val="none"/>
        </w:rPr>
      </w:r>
      <w:r/>
    </w:p>
    <w:p>
      <w:pPr>
        <w:pStyle w:val="95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r>
      <w:r/>
    </w:p>
    <w:p>
      <w:pPr>
        <w:pStyle w:val="95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邳州市铁富镇镇区保洁绿化及镇全域垃圾转运、分类项目</w:t>
      </w:r>
      <w:r>
        <w:rPr>
          <w:rFonts w:hint="eastAsia" w:ascii="宋体" w:hAnsi="宋体" w:eastAsia="宋体" w:cs="宋体"/>
          <w:color w:val="000000"/>
          <w:sz w:val="24"/>
          <w:szCs w:val="24"/>
          <w:highlight w:val="none"/>
        </w:rPr>
      </w:r>
      <w:r/>
    </w:p>
    <w:p>
      <w:pPr>
        <w:pStyle w:val="95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p>
      <w:pPr>
        <w:pStyle w:val="95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甲方：（买方）_________ </w:t>
      </w:r>
      <w:r>
        <w:rPr>
          <w:rFonts w:hint="eastAsia" w:ascii="宋体" w:hAnsi="宋体" w:eastAsia="宋体" w:cs="宋体"/>
          <w:color w:val="000000"/>
          <w:sz w:val="24"/>
          <w:szCs w:val="24"/>
          <w:highlight w:val="none"/>
        </w:rPr>
      </w:r>
      <w:r/>
    </w:p>
    <w:p>
      <w:pPr>
        <w:pStyle w:val="950"/>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乙方：（卖方）_________ </w:t>
      </w:r>
      <w:r>
        <w:rPr>
          <w:rFonts w:hint="eastAsia" w:ascii="宋体" w:hAnsi="宋体" w:eastAsia="宋体" w:cs="宋体"/>
          <w:color w:val="000000"/>
          <w:sz w:val="24"/>
          <w:szCs w:val="24"/>
          <w:highlight w:val="none"/>
        </w:rPr>
      </w:r>
      <w:r/>
    </w:p>
    <w:p>
      <w:pPr>
        <w:pStyle w:val="95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为了推行</w:t>
      </w:r>
      <w:r>
        <w:rPr>
          <w:rFonts w:hint="eastAsia" w:ascii="宋体" w:hAnsi="宋体" w:eastAsia="宋体" w:cs="宋体"/>
          <w:sz w:val="24"/>
          <w:szCs w:val="24"/>
          <w:highlight w:val="none"/>
          <w:lang w:eastAsia="zh-CN"/>
        </w:rPr>
        <w:t xml:space="preserve">邳州市铁富镇镇区保洁绿化及镇全域垃圾转运、分类项目</w:t>
      </w:r>
      <w:r>
        <w:rPr>
          <w:rFonts w:hint="eastAsia" w:ascii="宋体" w:hAnsi="宋体" w:eastAsia="宋体" w:cs="宋体"/>
          <w:sz w:val="24"/>
          <w:szCs w:val="24"/>
          <w:highlight w:val="none"/>
        </w:rPr>
        <w:t xml:space="preserve">，有序开展本项目作业区环境整 治工作，打造本项目作业区城乡一体化保洁、收运体系，甲乙双方根据   年    月   日</w:t>
      </w:r>
      <w:r>
        <w:rPr>
          <w:rFonts w:hint="eastAsia" w:ascii="宋体" w:hAnsi="宋体" w:eastAsia="宋体" w:cs="宋体"/>
          <w:sz w:val="24"/>
          <w:szCs w:val="24"/>
          <w:highlight w:val="none"/>
          <w:lang w:eastAsia="zh-CN"/>
        </w:rPr>
        <w:t xml:space="preserve">邳州市铁富镇镇区保洁绿化及镇全域垃圾转运、分类项目</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JSZC-320382-XZEZ-G2024-0010</w:t>
      </w:r>
      <w:r>
        <w:rPr>
          <w:rFonts w:hint="eastAsia" w:ascii="宋体" w:hAnsi="宋体" w:eastAsia="宋体" w:cs="宋体"/>
          <w:sz w:val="24"/>
          <w:szCs w:val="24"/>
          <w:highlight w:val="none"/>
        </w:rPr>
        <w:t xml:space="preserve">）招标结果， 依据《中华人民共和国民法典》、《中华人民共和国政府采购法》、《城市市容和环境卫生管理条例》、《城市环境卫生质量标准》、《江苏省城市环境卫生作业服务质量标准》、 《徐州市城市管理局环境卫生考核评分细则》等相关文件及招商引资办法等有关法律、法 规，结合本项目作业区当前道路保洁等现状，甲乙双方恪守公平、公正、诚信的原则，经双方协商，签订本合同，双方共同遵守。</w:t>
      </w:r>
      <w:r>
        <w:rPr>
          <w:rFonts w:hint="eastAsia" w:ascii="宋体" w:hAnsi="宋体" w:eastAsia="宋体" w:cs="宋体"/>
          <w:sz w:val="24"/>
          <w:szCs w:val="24"/>
          <w:highlight w:val="none"/>
        </w:rPr>
      </w:r>
      <w:r/>
    </w:p>
    <w:p>
      <w:pPr>
        <w:pStyle w:val="950"/>
        <w:numPr>
          <w:ilvl w:val="0"/>
          <w:numId w:val="8"/>
        </w:numPr>
        <w:ind w:left="600"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服务及产品内容 </w:t>
      </w:r>
      <w:r>
        <w:rPr>
          <w:rFonts w:hint="eastAsia" w:ascii="宋体" w:hAnsi="宋体" w:eastAsia="宋体" w:cs="宋体"/>
          <w:color w:val="000000"/>
          <w:sz w:val="24"/>
          <w:szCs w:val="24"/>
          <w:highlight w:val="none"/>
        </w:rPr>
      </w:r>
      <w:r/>
    </w:p>
    <w:p>
      <w:pPr>
        <w:pStyle w:val="950"/>
        <w:numPr>
          <w:ilvl w:val="0"/>
          <w:numId w:val="0"/>
        </w:numPr>
        <w:ind w:left="8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项目（产品）名称：</w:t>
      </w:r>
      <w:r>
        <w:rPr>
          <w:rFonts w:hint="eastAsia" w:ascii="宋体" w:hAnsi="宋体" w:eastAsia="宋体" w:cs="宋体"/>
          <w:color w:val="000000"/>
          <w:sz w:val="24"/>
          <w:szCs w:val="24"/>
          <w:highlight w:val="none"/>
        </w:rPr>
      </w:r>
      <w:r/>
    </w:p>
    <w:p>
      <w:pPr>
        <w:pStyle w:val="950"/>
        <w:numPr>
          <w:ilvl w:val="0"/>
          <w:numId w:val="0"/>
        </w:numPr>
        <w:ind w:left="8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项目服务内容： </w:t>
      </w:r>
      <w:r>
        <w:rPr>
          <w:rFonts w:hint="eastAsia" w:ascii="宋体" w:hAnsi="宋体" w:eastAsia="宋体" w:cs="宋体"/>
          <w:color w:val="000000"/>
          <w:sz w:val="24"/>
          <w:szCs w:val="24"/>
          <w:highlight w:val="none"/>
        </w:rPr>
      </w:r>
      <w:r/>
    </w:p>
    <w:p>
      <w:pPr>
        <w:pStyle w:val="950"/>
        <w:numPr>
          <w:ilvl w:val="0"/>
          <w:numId w:val="0"/>
        </w:numPr>
        <w:ind w:left="8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项目服务期限：</w:t>
      </w:r>
      <w:r>
        <w:rPr>
          <w:rFonts w:hint="eastAsia" w:ascii="宋体" w:hAnsi="宋体" w:eastAsia="宋体" w:cs="宋体"/>
          <w:color w:val="000000"/>
          <w:sz w:val="24"/>
          <w:szCs w:val="24"/>
          <w:highlight w:val="none"/>
          <w:lang w:val="en-US" w:eastAsia="zh-CN"/>
        </w:rPr>
        <w:t xml:space="preserve">2年，自   年   月   日起至   年   月   日止。 </w:t>
      </w:r>
      <w:r>
        <w:rPr>
          <w:rFonts w:hint="eastAsia" w:ascii="宋体" w:hAnsi="宋体" w:eastAsia="宋体" w:cs="宋体"/>
          <w:color w:val="000000"/>
          <w:sz w:val="24"/>
          <w:szCs w:val="24"/>
          <w:highlight w:val="none"/>
          <w:lang w:val="en-US" w:eastAsia="zh-CN"/>
        </w:rPr>
      </w:r>
      <w:r/>
    </w:p>
    <w:p>
      <w:pPr>
        <w:pStyle w:val="950"/>
        <w:numPr>
          <w:ilvl w:val="0"/>
          <w:numId w:val="0"/>
        </w:numPr>
        <w:ind w:left="6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二、合同金额 </w:t>
      </w:r>
      <w:r>
        <w:rPr>
          <w:rFonts w:hint="eastAsia" w:ascii="宋体" w:hAnsi="宋体" w:eastAsia="宋体" w:cs="宋体"/>
          <w:color w:val="000000"/>
          <w:sz w:val="24"/>
          <w:szCs w:val="24"/>
          <w:highlight w:val="none"/>
        </w:rPr>
      </w:r>
      <w:r/>
    </w:p>
    <w:p>
      <w:pPr>
        <w:pStyle w:val="950"/>
        <w:numPr>
          <w:ilvl w:val="0"/>
          <w:numId w:val="0"/>
        </w:numPr>
        <w:ind w:left="6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本合同金额为（大写）：_______________</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（_______________元）人民币。 </w:t>
      </w:r>
      <w:r>
        <w:rPr>
          <w:rFonts w:hint="eastAsia" w:ascii="宋体" w:hAnsi="宋体" w:eastAsia="宋体" w:cs="宋体"/>
          <w:color w:val="000000"/>
          <w:sz w:val="24"/>
          <w:szCs w:val="24"/>
          <w:highlight w:val="none"/>
        </w:rPr>
      </w:r>
      <w:r/>
    </w:p>
    <w:p>
      <w:pPr>
        <w:pStyle w:val="931"/>
        <w:ind w:left="474"/>
        <w:spacing w:before="72" w:line="2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三、</w:t>
      </w:r>
      <w:r>
        <w:rPr>
          <w:rFonts w:hint="eastAsia" w:ascii="宋体" w:hAnsi="宋体" w:eastAsia="宋体" w:cs="宋体"/>
          <w:b/>
          <w:bCs/>
          <w:sz w:val="24"/>
          <w:szCs w:val="24"/>
          <w:highlight w:val="none"/>
        </w:rPr>
        <w:t xml:space="preserve">甲</w:t>
      </w:r>
      <w:r>
        <w:rPr>
          <w:rFonts w:hint="eastAsia" w:ascii="宋体" w:hAnsi="宋体" w:eastAsia="宋体" w:cs="宋体"/>
          <w:b/>
          <w:bCs/>
          <w:sz w:val="24"/>
          <w:szCs w:val="24"/>
          <w:highlight w:val="none"/>
          <w:lang w:eastAsia="zh-CN"/>
        </w:rPr>
        <w:t xml:space="preserve">、乙</w:t>
      </w:r>
      <w:r>
        <w:rPr>
          <w:rFonts w:hint="eastAsia" w:ascii="宋体" w:hAnsi="宋体" w:eastAsia="宋体" w:cs="宋体"/>
          <w:b/>
          <w:bCs/>
          <w:sz w:val="24"/>
          <w:szCs w:val="24"/>
          <w:highlight w:val="none"/>
        </w:rPr>
        <w:t xml:space="preserve">方权利与义务</w:t>
      </w:r>
      <w:r>
        <w:rPr>
          <w:rFonts w:hint="eastAsia" w:ascii="宋体" w:hAnsi="宋体" w:eastAsia="宋体" w:cs="宋体"/>
          <w:sz w:val="24"/>
          <w:szCs w:val="24"/>
          <w:highlight w:val="none"/>
        </w:rPr>
      </w:r>
      <w:r/>
    </w:p>
    <w:p>
      <w:pPr>
        <w:pStyle w:val="931"/>
        <w:ind w:left="440"/>
        <w:keepLines w:val="0"/>
        <w:keepNext w:val="0"/>
        <w:pageBreakBefore w:val="0"/>
        <w:spacing w:before="1" w:line="360" w:lineRule="auto"/>
        <w:widowControl/>
        <w:rPr>
          <w:rFonts w:hint="eastAsia" w:ascii="宋体" w:hAnsi="宋体" w:eastAsia="宋体" w:cs="宋体"/>
          <w:spacing w:val="1"/>
          <w:position w:val="14"/>
          <w:sz w:val="24"/>
          <w:szCs w:val="24"/>
          <w:highlight w:val="none"/>
        </w:rPr>
      </w:pPr>
      <w:r>
        <w:rPr>
          <w:rFonts w:hint="eastAsia" w:ascii="宋体" w:hAnsi="宋体" w:eastAsia="宋体" w:cs="宋体"/>
          <w:b/>
          <w:bCs/>
          <w:sz w:val="24"/>
          <w:szCs w:val="24"/>
          <w:highlight w:val="none"/>
          <w:lang w:eastAsia="zh-CN"/>
        </w:rPr>
        <w:t xml:space="preserve">甲方权利义务</w:t>
      </w:r>
      <w:r>
        <w:rPr>
          <w:rFonts w:hint="eastAsia" w:ascii="宋体" w:hAnsi="宋体" w:eastAsia="宋体" w:cs="宋体"/>
          <w:spacing w:val="1"/>
          <w:position w:val="14"/>
          <w:sz w:val="24"/>
          <w:szCs w:val="24"/>
          <w:highlight w:val="none"/>
        </w:rPr>
      </w:r>
      <w:r/>
    </w:p>
    <w:p>
      <w:pPr>
        <w:pStyle w:val="931"/>
        <w:ind w:left="505"/>
        <w:keepLines w:val="0"/>
        <w:keepNext w:val="0"/>
        <w:pageBreakBefore w:val="0"/>
        <w:spacing w:before="168" w:line="360" w:lineRule="auto"/>
        <w:widowControl/>
        <w:rPr>
          <w:rFonts w:hint="eastAsia" w:ascii="宋体" w:hAnsi="宋体" w:eastAsia="宋体" w:cs="宋体"/>
          <w:sz w:val="24"/>
          <w:szCs w:val="24"/>
          <w:highlight w:val="none"/>
        </w:rPr>
      </w:pPr>
      <w:r>
        <w:rPr>
          <w:rFonts w:hint="eastAsia" w:ascii="宋体" w:hAnsi="宋体" w:eastAsia="宋体" w:cs="宋体"/>
          <w:spacing w:val="1"/>
          <w:position w:val="14"/>
          <w:sz w:val="24"/>
          <w:szCs w:val="24"/>
          <w:highlight w:val="none"/>
        </w:rPr>
        <w:t xml:space="preserve">1、甲方的设备、垃圾收集容器等由乙方全面接管使用，甲方负责</w:t>
      </w:r>
      <w:r>
        <w:rPr>
          <w:rFonts w:hint="eastAsia" w:ascii="宋体" w:hAnsi="宋体" w:eastAsia="宋体" w:cs="宋体"/>
          <w:position w:val="14"/>
          <w:sz w:val="24"/>
          <w:szCs w:val="24"/>
          <w:highlight w:val="none"/>
        </w:rPr>
        <w:t xml:space="preserve">协助乙方办理相关</w:t>
      </w:r>
      <w:r>
        <w:rPr>
          <w:rFonts w:hint="eastAsia" w:ascii="宋体" w:hAnsi="宋体" w:eastAsia="宋体" w:cs="宋体"/>
          <w:position w:val="14"/>
          <w:sz w:val="24"/>
          <w:szCs w:val="24"/>
          <w:highlight w:val="none"/>
          <w:lang w:eastAsia="zh-CN"/>
        </w:rPr>
        <w:t xml:space="preserve">使</w:t>
      </w:r>
      <w:r>
        <w:rPr>
          <w:rFonts w:hint="eastAsia" w:ascii="宋体" w:hAnsi="宋体" w:eastAsia="宋体" w:cs="宋体"/>
          <w:position w:val="14"/>
          <w:sz w:val="24"/>
          <w:szCs w:val="24"/>
          <w:highlight w:val="none"/>
        </w:rPr>
        <w:t xml:space="preserve">用手续，手续不完善的设施设备由甲方协助乙方办理完善。</w:t>
      </w:r>
      <w:r>
        <w:rPr>
          <w:rFonts w:hint="eastAsia" w:ascii="宋体" w:hAnsi="宋体" w:eastAsia="宋体" w:cs="宋体"/>
          <w:sz w:val="24"/>
          <w:szCs w:val="24"/>
          <w:highlight w:val="none"/>
        </w:rPr>
      </w:r>
      <w:r/>
    </w:p>
    <w:p>
      <w:pPr>
        <w:pStyle w:val="931"/>
        <w:ind w:left="491"/>
        <w:keepLines w:val="0"/>
        <w:keepNext w:val="0"/>
        <w:pageBreakBefore w:val="0"/>
        <w:spacing w:before="169" w:line="360" w:lineRule="auto"/>
        <w:widowControl/>
        <w:rPr>
          <w:rFonts w:hint="eastAsia" w:ascii="宋体" w:hAnsi="宋体" w:eastAsia="宋体" w:cs="宋体"/>
          <w:sz w:val="24"/>
          <w:szCs w:val="24"/>
          <w:highlight w:val="none"/>
          <w:lang w:eastAsia="zh-CN"/>
        </w:rPr>
      </w:pPr>
      <w:r>
        <w:rPr>
          <w:rFonts w:hint="eastAsia" w:ascii="宋体" w:hAnsi="宋体" w:eastAsia="宋体" w:cs="宋体"/>
          <w:spacing w:val="-1"/>
          <w:position w:val="14"/>
          <w:sz w:val="24"/>
          <w:szCs w:val="24"/>
          <w:highlight w:val="none"/>
        </w:rPr>
        <w:t xml:space="preserve">2、按照《邳州市农村环卫市场化保洁实施方案（试行）》要求，</w:t>
      </w:r>
      <w:r>
        <w:rPr>
          <w:rFonts w:hint="eastAsia" w:ascii="宋体" w:hAnsi="宋体" w:eastAsia="宋体" w:cs="宋体"/>
          <w:spacing w:val="-20"/>
          <w:position w:val="14"/>
          <w:sz w:val="24"/>
          <w:szCs w:val="24"/>
          <w:highlight w:val="none"/>
        </w:rPr>
        <w:t xml:space="preserve"> </w:t>
      </w:r>
      <w:r>
        <w:rPr>
          <w:rFonts w:hint="eastAsia" w:ascii="宋体" w:hAnsi="宋体" w:eastAsia="宋体" w:cs="宋体"/>
          <w:spacing w:val="-1"/>
          <w:position w:val="14"/>
          <w:sz w:val="24"/>
          <w:szCs w:val="24"/>
          <w:highlight w:val="none"/>
        </w:rPr>
        <w:t xml:space="preserve">垃圾日产日</w:t>
      </w:r>
      <w:r>
        <w:rPr>
          <w:rFonts w:hint="eastAsia" w:ascii="宋体" w:hAnsi="宋体" w:eastAsia="宋体" w:cs="宋体"/>
          <w:spacing w:val="-2"/>
          <w:position w:val="14"/>
          <w:sz w:val="24"/>
          <w:szCs w:val="24"/>
          <w:highlight w:val="none"/>
        </w:rPr>
        <w:t xml:space="preserve">清，</w:t>
      </w:r>
      <w:r>
        <w:rPr>
          <w:rFonts w:hint="eastAsia" w:ascii="宋体" w:hAnsi="宋体" w:eastAsia="宋体" w:cs="宋体"/>
          <w:spacing w:val="-2"/>
          <w:position w:val="14"/>
          <w:sz w:val="24"/>
          <w:szCs w:val="24"/>
          <w:highlight w:val="none"/>
          <w:lang w:eastAsia="zh-CN"/>
        </w:rPr>
        <w:t xml:space="preserve">不得得长时间留存，垃圾收容箱不得出现外溢情况。</w:t>
      </w:r>
      <w:r>
        <w:rPr>
          <w:rFonts w:hint="eastAsia" w:ascii="宋体" w:hAnsi="宋体" w:eastAsia="宋体" w:cs="宋体"/>
          <w:sz w:val="24"/>
          <w:szCs w:val="24"/>
          <w:highlight w:val="none"/>
          <w:lang w:eastAsia="zh-CN"/>
        </w:rPr>
      </w:r>
      <w:r/>
    </w:p>
    <w:p>
      <w:pPr>
        <w:pStyle w:val="931"/>
        <w:ind w:left="478"/>
        <w:keepLines w:val="0"/>
        <w:keepNext w:val="0"/>
        <w:pageBreakBefore w:val="0"/>
        <w:spacing w:before="168" w:line="360" w:lineRule="auto"/>
        <w:widowControl/>
        <w:rPr>
          <w:rFonts w:hint="eastAsia" w:ascii="宋体" w:hAnsi="宋体" w:eastAsia="宋体" w:cs="宋体"/>
          <w:sz w:val="24"/>
          <w:szCs w:val="24"/>
          <w:highlight w:val="none"/>
          <w:lang w:eastAsia="zh-CN"/>
        </w:rPr>
      </w:pPr>
      <w:r>
        <w:rPr>
          <w:rFonts w:hint="eastAsia" w:ascii="宋体" w:hAnsi="宋体" w:eastAsia="宋体" w:cs="宋体"/>
          <w:spacing w:val="-1"/>
          <w:position w:val="14"/>
          <w:sz w:val="24"/>
          <w:szCs w:val="24"/>
          <w:highlight w:val="none"/>
        </w:rPr>
        <w:t xml:space="preserve">3、甲方有权组织对乙方作业质量、文明、安全作业情</w:t>
      </w:r>
      <w:r>
        <w:rPr>
          <w:rFonts w:hint="eastAsia" w:ascii="宋体" w:hAnsi="宋体" w:eastAsia="宋体" w:cs="宋体"/>
          <w:spacing w:val="-2"/>
          <w:position w:val="14"/>
          <w:sz w:val="24"/>
          <w:szCs w:val="24"/>
          <w:highlight w:val="none"/>
        </w:rPr>
        <w:t xml:space="preserve">况进行定期考核，但不干扰</w:t>
      </w:r>
      <w:r>
        <w:rPr>
          <w:rFonts w:hint="eastAsia" w:ascii="宋体" w:hAnsi="宋体" w:eastAsia="宋体" w:cs="宋体"/>
          <w:spacing w:val="-2"/>
          <w:position w:val="14"/>
          <w:sz w:val="24"/>
          <w:szCs w:val="24"/>
          <w:highlight w:val="none"/>
          <w:lang w:eastAsia="zh-CN"/>
        </w:rPr>
        <w:t xml:space="preserve">乙方方的正常工作。</w:t>
      </w:r>
      <w:r>
        <w:rPr>
          <w:rFonts w:hint="eastAsia" w:ascii="宋体" w:hAnsi="宋体" w:eastAsia="宋体" w:cs="宋体"/>
          <w:sz w:val="24"/>
          <w:szCs w:val="24"/>
          <w:highlight w:val="none"/>
          <w:lang w:eastAsia="zh-CN"/>
        </w:rPr>
      </w:r>
      <w:r/>
    </w:p>
    <w:p>
      <w:pPr>
        <w:pStyle w:val="931"/>
        <w:ind w:left="38" w:right="64" w:firstLine="449"/>
        <w:keepLines w:val="0"/>
        <w:keepNext w:val="0"/>
        <w:pageBreakBefore w:val="0"/>
        <w:spacing w:before="168" w:line="360" w:lineRule="auto"/>
        <w:widowControl/>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4、因乙方经营管理不善，发生重大质量、生产安全事故， 或乙方擅自停业歇业，严重</w:t>
      </w:r>
      <w:r>
        <w:rPr>
          <w:rFonts w:hint="eastAsia" w:ascii="宋体" w:hAnsi="宋体" w:eastAsia="宋体" w:cs="宋体"/>
          <w:spacing w:val="18"/>
          <w:sz w:val="24"/>
          <w:szCs w:val="24"/>
          <w:highlight w:val="none"/>
        </w:rPr>
        <w:t xml:space="preserve"> </w:t>
      </w:r>
      <w:r>
        <w:rPr>
          <w:rFonts w:hint="eastAsia" w:ascii="宋体" w:hAnsi="宋体" w:eastAsia="宋体" w:cs="宋体"/>
          <w:spacing w:val="-3"/>
          <w:sz w:val="24"/>
          <w:szCs w:val="24"/>
          <w:highlight w:val="none"/>
        </w:rPr>
        <w:t xml:space="preserve">影响社会公共利益，</w:t>
      </w:r>
      <w:r>
        <w:rPr>
          <w:rFonts w:hint="eastAsia" w:ascii="宋体" w:hAnsi="宋体" w:eastAsia="宋体" w:cs="宋体"/>
          <w:spacing w:val="-37"/>
          <w:sz w:val="24"/>
          <w:szCs w:val="24"/>
          <w:highlight w:val="none"/>
        </w:rPr>
        <w:t xml:space="preserve"> </w:t>
      </w:r>
      <w:r>
        <w:rPr>
          <w:rFonts w:hint="eastAsia" w:ascii="宋体" w:hAnsi="宋体" w:eastAsia="宋体" w:cs="宋体"/>
          <w:spacing w:val="-3"/>
          <w:sz w:val="24"/>
          <w:szCs w:val="24"/>
          <w:highlight w:val="none"/>
        </w:rPr>
        <w:t xml:space="preserve">甲方有权接管或指派他人临时接管乙方的承包项目，相关费用及相</w:t>
      </w:r>
      <w:r>
        <w:rPr>
          <w:rFonts w:hint="eastAsia" w:ascii="宋体" w:hAnsi="宋体" w:eastAsia="宋体" w:cs="宋体"/>
          <w:spacing w:val="-4"/>
          <w:sz w:val="24"/>
          <w:szCs w:val="24"/>
          <w:highlight w:val="none"/>
        </w:rPr>
        <w:t xml:space="preserve">关责</w:t>
      </w:r>
      <w:r>
        <w:rPr>
          <w:rFonts w:hint="eastAsia" w:ascii="宋体" w:hAnsi="宋体" w:eastAsia="宋体" w:cs="宋体"/>
          <w:spacing w:val="-1"/>
          <w:sz w:val="24"/>
          <w:szCs w:val="24"/>
          <w:highlight w:val="none"/>
        </w:rPr>
        <w:t xml:space="preserve">任由乙方承担。</w:t>
      </w:r>
      <w:r>
        <w:rPr>
          <w:rFonts w:hint="eastAsia" w:ascii="宋体" w:hAnsi="宋体" w:eastAsia="宋体" w:cs="宋体"/>
          <w:sz w:val="24"/>
          <w:szCs w:val="24"/>
          <w:highlight w:val="none"/>
        </w:rPr>
      </w:r>
      <w:r/>
    </w:p>
    <w:p>
      <w:pPr>
        <w:pStyle w:val="931"/>
        <w:ind w:left="598"/>
        <w:keepLines w:val="0"/>
        <w:keepNext w:val="0"/>
        <w:pageBreakBefore w:val="0"/>
        <w:spacing w:before="169" w:line="360" w:lineRule="auto"/>
        <w:widowControl/>
        <w:rPr>
          <w:rFonts w:hint="eastAsia" w:ascii="宋体" w:hAnsi="宋体" w:eastAsia="宋体" w:cs="宋体"/>
          <w:sz w:val="24"/>
          <w:szCs w:val="24"/>
          <w:highlight w:val="none"/>
          <w:lang w:eastAsia="zh-CN"/>
        </w:rPr>
      </w:pPr>
      <w:r>
        <w:rPr>
          <w:rFonts w:hint="eastAsia" w:ascii="宋体" w:hAnsi="宋体" w:eastAsia="宋体" w:cs="宋体"/>
          <w:spacing w:val="-3"/>
          <w:position w:val="14"/>
          <w:sz w:val="24"/>
          <w:szCs w:val="24"/>
          <w:highlight w:val="none"/>
        </w:rPr>
        <w:t xml:space="preserve">5、甲方有权协同劳动监管部门对乙方用工情况进行检查，</w:t>
      </w:r>
      <w:r>
        <w:rPr>
          <w:rFonts w:hint="eastAsia" w:ascii="宋体" w:hAnsi="宋体" w:eastAsia="宋体" w:cs="宋体"/>
          <w:spacing w:val="-58"/>
          <w:position w:val="14"/>
          <w:sz w:val="24"/>
          <w:szCs w:val="24"/>
          <w:highlight w:val="none"/>
        </w:rPr>
        <w:t xml:space="preserve"> </w:t>
      </w:r>
      <w:r>
        <w:rPr>
          <w:rFonts w:hint="eastAsia" w:ascii="宋体" w:hAnsi="宋体" w:eastAsia="宋体" w:cs="宋体"/>
          <w:spacing w:val="-3"/>
          <w:position w:val="14"/>
          <w:sz w:val="24"/>
          <w:szCs w:val="24"/>
          <w:highlight w:val="none"/>
        </w:rPr>
        <w:t xml:space="preserve">有权要求乙方按要求</w:t>
      </w:r>
      <w:r>
        <w:rPr>
          <w:rFonts w:hint="eastAsia" w:ascii="宋体" w:hAnsi="宋体" w:eastAsia="宋体" w:cs="宋体"/>
          <w:spacing w:val="-3"/>
          <w:position w:val="14"/>
          <w:sz w:val="24"/>
          <w:szCs w:val="24"/>
          <w:highlight w:val="none"/>
          <w:lang w:eastAsia="zh-CN"/>
        </w:rPr>
        <w:t xml:space="preserve">保障作业人员的福利待遇。</w:t>
      </w:r>
      <w:r>
        <w:rPr>
          <w:rFonts w:hint="eastAsia" w:ascii="宋体" w:hAnsi="宋体" w:eastAsia="宋体" w:cs="宋体"/>
          <w:sz w:val="24"/>
          <w:szCs w:val="24"/>
          <w:highlight w:val="none"/>
          <w:lang w:eastAsia="zh-CN"/>
        </w:rPr>
      </w:r>
      <w:r/>
    </w:p>
    <w:p>
      <w:pPr>
        <w:pStyle w:val="931"/>
        <w:ind w:left="595"/>
        <w:keepLines w:val="0"/>
        <w:keepNext w:val="0"/>
        <w:pageBreakBefore w:val="0"/>
        <w:spacing w:before="169" w:line="360" w:lineRule="auto"/>
        <w:widowControl/>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6、甲方有权对乙方存在的问题作期限整改要求，</w:t>
      </w:r>
      <w:r>
        <w:rPr>
          <w:rFonts w:hint="eastAsia" w:ascii="宋体" w:hAnsi="宋体" w:eastAsia="宋体" w:cs="宋体"/>
          <w:spacing w:val="1"/>
          <w:sz w:val="24"/>
          <w:szCs w:val="24"/>
          <w:highlight w:val="none"/>
        </w:rPr>
        <w:t xml:space="preserve">整改费用由乙方承担。</w:t>
      </w:r>
      <w:r>
        <w:rPr>
          <w:rFonts w:hint="eastAsia" w:ascii="宋体" w:hAnsi="宋体" w:eastAsia="宋体" w:cs="宋体"/>
          <w:sz w:val="24"/>
          <w:szCs w:val="24"/>
          <w:highlight w:val="none"/>
        </w:rPr>
      </w:r>
      <w:r/>
    </w:p>
    <w:p>
      <w:pPr>
        <w:pStyle w:val="931"/>
        <w:ind w:left="40"/>
        <w:keepLines w:val="0"/>
        <w:keepNext w:val="0"/>
        <w:pageBreakBefore w:val="0"/>
        <w:spacing w:before="1" w:line="360" w:lineRule="auto"/>
        <w:widowControl/>
        <w:rPr>
          <w:rFonts w:hint="eastAsia" w:ascii="宋体" w:hAnsi="宋体" w:eastAsia="宋体" w:cs="宋体"/>
          <w:sz w:val="24"/>
          <w:szCs w:val="24"/>
          <w:highlight w:val="none"/>
          <w:lang w:eastAsia="zh-CN"/>
        </w:rPr>
      </w:pPr>
      <w:r>
        <w:rPr>
          <w:rFonts w:hint="eastAsia" w:ascii="宋体" w:hAnsi="宋体" w:eastAsia="宋体" w:cs="宋体"/>
          <w:spacing w:val="2"/>
          <w:position w:val="16"/>
          <w:sz w:val="24"/>
          <w:szCs w:val="24"/>
          <w:highlight w:val="none"/>
          <w:lang w:val="en-US" w:eastAsia="zh-CN"/>
        </w:rPr>
        <w:t xml:space="preserve">    </w:t>
      </w:r>
      <w:r>
        <w:rPr>
          <w:rFonts w:hint="eastAsia" w:ascii="宋体" w:hAnsi="宋体" w:eastAsia="宋体" w:cs="宋体"/>
          <w:spacing w:val="2"/>
          <w:position w:val="16"/>
          <w:sz w:val="24"/>
          <w:szCs w:val="24"/>
          <w:highlight w:val="none"/>
        </w:rPr>
        <w:t xml:space="preserve">7、 如遇市、区重大活动，甲方有权要求乙方无条</w:t>
      </w:r>
      <w:r>
        <w:rPr>
          <w:rFonts w:hint="eastAsia" w:ascii="宋体" w:hAnsi="宋体" w:eastAsia="宋体" w:cs="宋体"/>
          <w:spacing w:val="1"/>
          <w:position w:val="16"/>
          <w:sz w:val="24"/>
          <w:szCs w:val="24"/>
          <w:highlight w:val="none"/>
        </w:rPr>
        <w:t xml:space="preserve">件保质保量按活动要求</w:t>
      </w:r>
      <w:r>
        <w:rPr>
          <w:rFonts w:hint="eastAsia" w:ascii="宋体" w:hAnsi="宋体" w:eastAsia="宋体" w:cs="宋体"/>
          <w:spacing w:val="1"/>
          <w:position w:val="16"/>
          <w:sz w:val="24"/>
          <w:szCs w:val="24"/>
          <w:highlight w:val="none"/>
          <w:lang w:eastAsia="zh-CN"/>
        </w:rPr>
        <w:t xml:space="preserve">完成工作任务，如未能完成，甲方应纳入考核。</w:t>
      </w:r>
      <w:r>
        <w:rPr>
          <w:rFonts w:hint="eastAsia" w:ascii="宋体" w:hAnsi="宋体" w:eastAsia="宋体" w:cs="宋体"/>
          <w:sz w:val="24"/>
          <w:szCs w:val="24"/>
          <w:highlight w:val="none"/>
          <w:lang w:eastAsia="zh-CN"/>
        </w:rPr>
      </w:r>
      <w:r/>
    </w:p>
    <w:p>
      <w:pPr>
        <w:pStyle w:val="931"/>
        <w:ind w:left="595"/>
        <w:keepLines w:val="0"/>
        <w:keepNext w:val="0"/>
        <w:pageBreakBefore w:val="0"/>
        <w:spacing w:before="153" w:line="360" w:lineRule="auto"/>
        <w:widowControl/>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8、甲方确保乙方承包费用在考核结果出来后按时足额拨付。</w:t>
      </w:r>
      <w:r>
        <w:rPr>
          <w:rFonts w:hint="eastAsia" w:ascii="宋体" w:hAnsi="宋体" w:eastAsia="宋体" w:cs="宋体"/>
          <w:sz w:val="24"/>
          <w:szCs w:val="24"/>
          <w:highlight w:val="none"/>
        </w:rPr>
      </w:r>
      <w:r/>
    </w:p>
    <w:p>
      <w:pPr>
        <w:pStyle w:val="931"/>
        <w:ind w:left="595"/>
        <w:spacing w:before="169" w:line="224" w:lineRule="auto"/>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rPr>
        <w:t xml:space="preserve">9、甲方考核人员必须按照公平、公正、公开的原则进行检查考核，全程资料留存，随时接受乙方质疑复核</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eastAsia="zh-CN"/>
        </w:rPr>
      </w:r>
      <w:r/>
    </w:p>
    <w:p>
      <w:pPr>
        <w:pStyle w:val="931"/>
        <w:ind w:left="49"/>
        <w:spacing w:before="1" w:line="224"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乙方权利义务</w:t>
      </w:r>
      <w:r>
        <w:rPr>
          <w:rFonts w:hint="eastAsia" w:ascii="宋体" w:hAnsi="宋体" w:eastAsia="宋体" w:cs="宋体"/>
          <w:b/>
          <w:bCs/>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1、对甲方的检查考核结果， 乙方有权要求给予说明。如有异议，乙方有权向甲方反映要求予以解决。</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2、乙方有权对甲方安排人员在检查考核乙方作业质量过程中的违规行为向甲方行政主管部门或市级行政主管部门举报。</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3、乙方所有接管车辆及设施设备不得变卖、改型，设备和工作人员出现安全事故均由乙方承担。</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4、乙方负责垃圾清运车辆、清污车辆及所有设备的的维修维护和更新及安全生产。</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5、乙方应加强内部管理， 严格执行劳动用工规范，按月发放工资。</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6、乙方必须依照本合同规定的作业内容、作业质量标准要求及行业有关作业规范、作业质量标准，按时、保质、保量履行合同。</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7、乙方必须根据国家、省、市环卫管理部门颁布的各项环卫作业规范、安全规范、质 量标准、建立自身的运营管理机制和质量检查机制、实行自查自纠，并定期向甲方通报合同执行情况。</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8、乙方有义务参加甲方通知的相关作业会议，通报作业情况， 完善作业措施，提高作业水平。</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9、乙方必须自觉接受甲方及上级环卫管理部门和环卫监理单位及劳动监察部门的管  理、监督和检查，根据需要提供相关的检查文件和资料，以及作必要的解释和说明，乙方不得阻挠检查人员的检查工作。</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10、如遇突发事件或重大活动、任务，乙方须无条件服从甲方的安排。</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11、乙方应不断提高企业管理水平和作业能力，提高企业运营管理实力， 在合同期内 必须具有有效的《城市生活垃圾经营性清扫、收集、运输服务许可证》， 并按时办理年检。 因乙方自身原因无法取得《城市生活垃圾经营性清扫、收集、运输服务许可证》的，甲方有权终止本服务合同。</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12、乙方需根据招标文件[(标书编号：          )邳州市铁富镇镇区保洁绿化及镇全域垃圾转运、分类项目]要求配置本项目作业人员，为所有作业人员购买意外伤害险，并按月按时发放工资。</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13、乙方的任何雇员受伤，须根据劳动法规处理时，由乙方赔偿此类索偿之一切损失及所支付的费用，甲方概不负责；因工作缘故或工作进行中而招致任何人士身体伤亡事件， 或招致任何动产或不动产的损失，致甲方遭受控告索赔时，乙方须负全责并赔偿甲方所遭控告之一切损失及所支付的费用。</w:t>
      </w:r>
      <w:r>
        <w:rPr>
          <w:rFonts w:hint="eastAsia" w:ascii="宋体" w:hAnsi="宋体" w:eastAsia="宋体" w:cs="宋体"/>
          <w:sz w:val="24"/>
          <w:szCs w:val="24"/>
          <w:highlight w:val="none"/>
          <w:lang w:eastAsia="zh-CN"/>
        </w:rPr>
      </w:r>
      <w:r/>
    </w:p>
    <w:p>
      <w:pPr>
        <w:pStyle w:val="931"/>
        <w:ind w:left="49"/>
        <w:spacing w:before="1" w:line="2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技术资料 </w:t>
      </w:r>
      <w:r>
        <w:rPr>
          <w:rFonts w:hint="eastAsia" w:ascii="宋体" w:hAnsi="宋体" w:eastAsia="宋体" w:cs="宋体"/>
          <w:color w:val="000000"/>
          <w:sz w:val="24"/>
          <w:szCs w:val="24"/>
          <w:highlight w:val="none"/>
        </w:rPr>
      </w:r>
      <w:r/>
    </w:p>
    <w:p>
      <w:pPr>
        <w:pStyle w:val="950"/>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乙方应按采购文件规定的时间向甲方提供使用服务或产品的有关技术资料。</w:t>
      </w:r>
      <w:r>
        <w:rPr>
          <w:rFonts w:hint="eastAsia" w:ascii="宋体" w:hAnsi="宋体" w:eastAsia="宋体" w:cs="宋体"/>
          <w:color w:val="000000"/>
          <w:sz w:val="24"/>
          <w:szCs w:val="24"/>
          <w:highlight w:val="none"/>
        </w:rPr>
      </w:r>
      <w:r/>
    </w:p>
    <w:p>
      <w:pPr>
        <w:pStyle w:val="950"/>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没有甲方事先书面同意，乙方不得将由甲方提供的有关合同或任何合同条文、规 格、计划、图纸、样品或资料提供给与履行本合同无关的任何其他人。即使向履行本合同 有关的人员提供，也应注意保密并限于履行合同的必需范围。</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、知识产权</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乙方应保证甲方在使用、接受本合同服务或产品或其任何一部分时不受第三方提 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、产权担保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乙方保证所交付的服务或产品的所有权完全属于乙方且无任何抵押、查封等产权瑕疵。</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本项目不设履约保证金。</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、转包或分包</w:t>
      </w:r>
      <w:r>
        <w:rPr>
          <w:rFonts w:hint="eastAsia" w:ascii="宋体" w:hAnsi="宋体" w:eastAsia="宋体" w:cs="宋体"/>
          <w:color w:val="000000"/>
          <w:sz w:val="24"/>
          <w:szCs w:val="24"/>
          <w:highlight w:val="none"/>
        </w:rPr>
      </w:r>
      <w:r/>
    </w:p>
    <w:p>
      <w:pPr>
        <w:pStyle w:val="950"/>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本合同范围的服务或产品，应由乙方直接供应，不得转让他人供应； </w:t>
      </w:r>
      <w:r>
        <w:rPr>
          <w:rFonts w:hint="eastAsia" w:ascii="宋体" w:hAnsi="宋体" w:eastAsia="宋体" w:cs="宋体"/>
          <w:color w:val="000000"/>
          <w:sz w:val="24"/>
          <w:szCs w:val="24"/>
          <w:highlight w:val="none"/>
        </w:rPr>
      </w:r>
      <w:r/>
    </w:p>
    <w:p>
      <w:pPr>
        <w:pStyle w:val="950"/>
        <w:numPr>
          <w:ilvl w:val="2"/>
          <w:numId w:val="0"/>
        </w:numPr>
        <w:ind w:right="11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除非得到甲方的书面同意，乙方不得部分分包给他人供应。</w:t>
      </w:r>
      <w:r>
        <w:rPr>
          <w:rFonts w:hint="eastAsia" w:ascii="宋体" w:hAnsi="宋体" w:eastAsia="宋体" w:cs="宋体"/>
          <w:color w:val="000000"/>
          <w:sz w:val="24"/>
          <w:szCs w:val="24"/>
          <w:highlight w:val="none"/>
        </w:rPr>
      </w:r>
      <w:r/>
    </w:p>
    <w:p>
      <w:pPr>
        <w:pStyle w:val="950"/>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 如有转让和未经甲方同意的分包行为，甲方有权给予终止合同。 </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九</w:t>
      </w:r>
      <w:r>
        <w:rPr>
          <w:rFonts w:hint="eastAsia" w:ascii="宋体" w:hAnsi="宋体" w:eastAsia="宋体" w:cs="宋体"/>
          <w:color w:val="000000"/>
          <w:sz w:val="24"/>
          <w:szCs w:val="24"/>
          <w:highlight w:val="none"/>
        </w:rPr>
        <w:t xml:space="preserve">、合同履行时间、履行方式及履行地点</w:t>
      </w:r>
      <w:r>
        <w:rPr>
          <w:rFonts w:hint="eastAsia" w:ascii="宋体" w:hAnsi="宋体" w:eastAsia="宋体" w:cs="宋体"/>
          <w:color w:val="000000"/>
          <w:sz w:val="24"/>
          <w:szCs w:val="24"/>
          <w:highlight w:val="none"/>
        </w:rPr>
      </w:r>
      <w:r/>
    </w:p>
    <w:p>
      <w:pPr>
        <w:pStyle w:val="950"/>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履行时间：</w:t>
      </w:r>
      <w:r>
        <w:rPr>
          <w:rFonts w:hint="eastAsia" w:ascii="宋体" w:hAnsi="宋体" w:eastAsia="宋体" w:cs="宋体"/>
          <w:color w:val="000000"/>
          <w:sz w:val="24"/>
          <w:szCs w:val="24"/>
          <w:highlight w:val="none"/>
        </w:rPr>
      </w:r>
      <w:r/>
    </w:p>
    <w:p>
      <w:pPr>
        <w:pStyle w:val="950"/>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履行方式：</w:t>
      </w:r>
      <w:r>
        <w:rPr>
          <w:rFonts w:hint="eastAsia" w:ascii="宋体" w:hAnsi="宋体" w:eastAsia="宋体" w:cs="宋体"/>
          <w:color w:val="000000"/>
          <w:sz w:val="24"/>
          <w:szCs w:val="24"/>
          <w:highlight w:val="none"/>
        </w:rPr>
      </w:r>
      <w:r/>
    </w:p>
    <w:p>
      <w:pPr>
        <w:pStyle w:val="950"/>
        <w:numPr>
          <w:ilvl w:val="2"/>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履行地点：</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款支付（采购资金的支付方式、时间、条件）</w:t>
      </w:r>
      <w:r>
        <w:rPr>
          <w:rFonts w:hint="eastAsia" w:ascii="宋体" w:hAnsi="宋体" w:eastAsia="宋体" w:cs="宋体"/>
          <w:color w:val="000000"/>
          <w:sz w:val="24"/>
          <w:szCs w:val="24"/>
          <w:highlight w:val="none"/>
        </w:rPr>
      </w:r>
      <w:r/>
    </w:p>
    <w:p>
      <w:pPr>
        <w:pStyle w:val="93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（一）付款方式一：提交预付款保函的</w:t>
      </w:r>
      <w:r>
        <w:rPr>
          <w:rFonts w:hint="eastAsia" w:ascii="宋体" w:hAnsi="宋体" w:eastAsia="宋体" w:cs="宋体"/>
          <w:color w:val="000000"/>
          <w:sz w:val="24"/>
          <w:szCs w:val="24"/>
          <w:highlight w:val="none"/>
          <w:lang w:val="en-US" w:eastAsia="zh-CN"/>
        </w:rPr>
      </w:r>
      <w:r/>
    </w:p>
    <w:p>
      <w:pPr>
        <w:pStyle w:val="93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合同价款的百分之四十(40%)即￥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人民币元整，在双方签订合同，乙方向甲方出具预付款保函后15个工作日内，办理政府采购资金结算手续支付给乙方。</w:t>
      </w:r>
      <w:r>
        <w:rPr>
          <w:rFonts w:hint="eastAsia" w:ascii="宋体" w:hAnsi="宋体" w:eastAsia="宋体" w:cs="宋体"/>
          <w:color w:val="000000"/>
          <w:sz w:val="24"/>
          <w:szCs w:val="24"/>
          <w:highlight w:val="none"/>
          <w:lang w:val="en-US" w:eastAsia="zh-CN"/>
        </w:rPr>
      </w:r>
      <w:r/>
    </w:p>
    <w:p>
      <w:pPr>
        <w:pStyle w:val="93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剩余合同价款甲方按月按考核结果支付。</w:t>
      </w:r>
      <w:r>
        <w:rPr>
          <w:rFonts w:hint="eastAsia" w:ascii="宋体" w:hAnsi="宋体" w:eastAsia="宋体" w:cs="宋体"/>
          <w:color w:val="000000"/>
          <w:sz w:val="24"/>
          <w:szCs w:val="24"/>
          <w:highlight w:val="none"/>
          <w:lang w:val="en-US" w:eastAsia="zh-CN"/>
        </w:rPr>
      </w:r>
      <w:r/>
    </w:p>
    <w:p>
      <w:pPr>
        <w:pStyle w:val="93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卖方需提交的支付文件包括：</w:t>
      </w:r>
      <w:r>
        <w:rPr>
          <w:rFonts w:hint="eastAsia" w:ascii="宋体" w:hAnsi="宋体" w:eastAsia="宋体" w:cs="宋体"/>
          <w:color w:val="000000"/>
          <w:sz w:val="24"/>
          <w:szCs w:val="24"/>
          <w:highlight w:val="none"/>
          <w:lang w:val="en-US" w:eastAsia="zh-CN"/>
        </w:rPr>
      </w:r>
      <w:r/>
    </w:p>
    <w:p>
      <w:pPr>
        <w:pStyle w:val="93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卖方出具的全额正式发票；</w:t>
      </w:r>
      <w:r>
        <w:rPr>
          <w:rFonts w:hint="eastAsia" w:ascii="宋体" w:hAnsi="宋体" w:eastAsia="宋体" w:cs="宋体"/>
          <w:color w:val="000000"/>
          <w:sz w:val="24"/>
          <w:szCs w:val="24"/>
          <w:highlight w:val="none"/>
          <w:lang w:val="en-US" w:eastAsia="zh-CN"/>
        </w:rPr>
      </w:r>
      <w:r/>
    </w:p>
    <w:p>
      <w:pPr>
        <w:pStyle w:val="93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（二）经双方协商一致，选择付款方式二：不提交预付款保函的</w:t>
      </w:r>
      <w:r>
        <w:rPr>
          <w:rFonts w:hint="eastAsia" w:ascii="宋体" w:hAnsi="宋体" w:eastAsia="宋体" w:cs="宋体"/>
          <w:color w:val="000000"/>
          <w:sz w:val="24"/>
          <w:szCs w:val="24"/>
          <w:highlight w:val="none"/>
          <w:lang w:val="en-US" w:eastAsia="zh-CN"/>
        </w:rPr>
      </w:r>
      <w:r/>
    </w:p>
    <w:p>
      <w:pPr>
        <w:pStyle w:val="931"/>
        <w:ind w:left="502" w:firstLine="480"/>
        <w:spacing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采取按月考核拨付方式，乙方服务费平均按月支付，</w:t>
      </w:r>
      <w:r>
        <w:rPr>
          <w:rFonts w:hint="eastAsia" w:ascii="宋体" w:hAnsi="宋体" w:eastAsia="宋体" w:cs="宋体"/>
          <w:color w:val="000000"/>
          <w:sz w:val="24"/>
          <w:szCs w:val="24"/>
          <w:highlight w:val="none"/>
        </w:rPr>
        <w:t xml:space="preserve">次月5日前由乙方开具发票后，甲方以银行转账的形式支付上月服务费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由甲方办理政府采购资金结算手续，经审核后支付给乙方。</w:t>
      </w:r>
      <w:r>
        <w:rPr>
          <w:rFonts w:hint="eastAsia" w:ascii="宋体" w:hAnsi="宋体" w:eastAsia="宋体" w:cs="宋体"/>
          <w:color w:val="000000"/>
          <w:sz w:val="24"/>
          <w:szCs w:val="24"/>
          <w:highlight w:val="none"/>
          <w:lang w:val="en-US" w:eastAsia="zh-CN"/>
        </w:rPr>
      </w:r>
      <w:r/>
    </w:p>
    <w:p>
      <w:pPr>
        <w:pStyle w:val="931"/>
        <w:spacing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上述费用甲方支付至乙方指定账户内。除甲方另行指定外，该指定账户信息为：</w:t>
      </w:r>
      <w:r>
        <w:rPr>
          <w:rFonts w:hint="eastAsia" w:ascii="宋体" w:hAnsi="宋体" w:eastAsia="宋体" w:cs="宋体"/>
          <w:color w:val="000000"/>
          <w:sz w:val="24"/>
          <w:szCs w:val="24"/>
          <w:highlight w:val="none"/>
          <w:lang w:val="en-US" w:eastAsia="zh-CN"/>
        </w:rPr>
      </w:r>
      <w:r/>
    </w:p>
    <w:p>
      <w:pPr>
        <w:pStyle w:val="931"/>
        <w:ind w:firstLine="480"/>
        <w:spacing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户名： </w:t>
      </w:r>
      <w:r>
        <w:rPr>
          <w:rFonts w:hint="eastAsia" w:ascii="宋体" w:hAnsi="宋体" w:eastAsia="宋体" w:cs="宋体"/>
          <w:color w:val="000000"/>
          <w:sz w:val="24"/>
          <w:szCs w:val="24"/>
          <w:highlight w:val="none"/>
          <w:lang w:val="en-US" w:eastAsia="zh-CN"/>
        </w:rPr>
      </w:r>
      <w:r/>
    </w:p>
    <w:p>
      <w:pPr>
        <w:pStyle w:val="931"/>
        <w:ind w:firstLine="480"/>
        <w:spacing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p>
      <w:pPr>
        <w:pStyle w:val="931"/>
        <w:ind w:firstLine="48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开户行： </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十一</w:t>
      </w:r>
      <w:r>
        <w:rPr>
          <w:rFonts w:hint="eastAsia" w:ascii="宋体" w:hAnsi="宋体" w:eastAsia="宋体" w:cs="宋体"/>
          <w:color w:val="000000"/>
          <w:sz w:val="24"/>
          <w:szCs w:val="24"/>
          <w:highlight w:val="none"/>
        </w:rPr>
        <w:t xml:space="preserve">、税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本合同执行中相关的一切税费均由乙方负担。 </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、违约责任 </w:t>
      </w:r>
      <w:r>
        <w:rPr>
          <w:rFonts w:hint="eastAsia" w:ascii="宋体" w:hAnsi="宋体" w:eastAsia="宋体" w:cs="宋体"/>
          <w:color w:val="000000"/>
          <w:sz w:val="24"/>
          <w:szCs w:val="24"/>
          <w:highlight w:val="none"/>
        </w:rPr>
      </w:r>
      <w:r/>
    </w:p>
    <w:p>
      <w:pPr>
        <w:pStyle w:val="931"/>
        <w:numPr>
          <w:ilvl w:val="0"/>
          <w:numId w:val="0"/>
        </w:numPr>
        <w:keepLines w:val="0"/>
        <w:keepNext w:val="0"/>
        <w:pageBreakBefore w:val="0"/>
        <w:spacing w:before="71" w:line="360" w:lineRule="auto"/>
        <w:widowControl/>
        <w:rPr>
          <w:rFonts w:hint="eastAsia" w:ascii="宋体" w:hAnsi="宋体" w:eastAsia="宋体" w:cs="宋体"/>
          <w:sz w:val="24"/>
          <w:szCs w:val="24"/>
          <w:highlight w:val="none"/>
          <w:lang w:eastAsia="zh-CN"/>
        </w:rPr>
      </w:pPr>
      <w:r>
        <w:rPr>
          <w:rFonts w:hint="eastAsia" w:ascii="宋体" w:hAnsi="宋体" w:eastAsia="宋体" w:cs="宋体"/>
          <w:spacing w:val="-3"/>
          <w:position w:val="16"/>
          <w:sz w:val="24"/>
          <w:szCs w:val="24"/>
          <w:highlight w:val="none"/>
          <w:lang w:val="en-US" w:eastAsia="zh-CN"/>
        </w:rPr>
        <w:t xml:space="preserve">1、</w:t>
      </w:r>
      <w:r>
        <w:rPr>
          <w:rFonts w:hint="eastAsia" w:ascii="宋体" w:hAnsi="宋体" w:eastAsia="宋体" w:cs="宋体"/>
          <w:spacing w:val="-3"/>
          <w:position w:val="16"/>
          <w:sz w:val="24"/>
          <w:szCs w:val="24"/>
          <w:highlight w:val="none"/>
        </w:rPr>
        <w:t xml:space="preserve"> 乙方在各种国家、省、市级重大活动中保洁清运保障不力，</w:t>
      </w:r>
      <w:r>
        <w:rPr>
          <w:rFonts w:hint="eastAsia" w:ascii="宋体" w:hAnsi="宋体" w:eastAsia="宋体" w:cs="宋体"/>
          <w:spacing w:val="-46"/>
          <w:position w:val="16"/>
          <w:sz w:val="24"/>
          <w:szCs w:val="24"/>
          <w:highlight w:val="none"/>
        </w:rPr>
        <w:t xml:space="preserve"> </w:t>
      </w:r>
      <w:r>
        <w:rPr>
          <w:rFonts w:hint="eastAsia" w:ascii="宋体" w:hAnsi="宋体" w:eastAsia="宋体" w:cs="宋体"/>
          <w:spacing w:val="-3"/>
          <w:position w:val="16"/>
          <w:sz w:val="24"/>
          <w:szCs w:val="24"/>
          <w:highlight w:val="none"/>
        </w:rPr>
        <w:t xml:space="preserve">造成严重</w:t>
      </w:r>
      <w:r>
        <w:rPr>
          <w:rFonts w:hint="eastAsia" w:ascii="宋体" w:hAnsi="宋体" w:eastAsia="宋体" w:cs="宋体"/>
          <w:spacing w:val="-3"/>
          <w:position w:val="16"/>
          <w:sz w:val="24"/>
          <w:szCs w:val="24"/>
          <w:highlight w:val="none"/>
          <w:lang w:eastAsia="zh-CN"/>
        </w:rPr>
        <w:t xml:space="preserve">社会影响的，由甲方在当月考核结果之后再一次性扣除10%的保洁费用。</w:t>
      </w:r>
      <w:r>
        <w:rPr>
          <w:rFonts w:hint="eastAsia" w:ascii="宋体" w:hAnsi="宋体" w:eastAsia="宋体" w:cs="宋体"/>
          <w:sz w:val="24"/>
          <w:szCs w:val="24"/>
          <w:highlight w:val="none"/>
          <w:lang w:eastAsia="zh-CN"/>
        </w:rPr>
      </w:r>
      <w:r/>
    </w:p>
    <w:p>
      <w:pPr>
        <w:pStyle w:val="931"/>
        <w:numPr>
          <w:ilvl w:val="0"/>
          <w:numId w:val="0"/>
        </w:numPr>
        <w:keepLines w:val="0"/>
        <w:keepNext w:val="0"/>
        <w:pageBreakBefore w:val="0"/>
        <w:spacing w:before="154" w:line="360" w:lineRule="auto"/>
        <w:widowControl/>
        <w:rPr>
          <w:rFonts w:hint="eastAsia" w:ascii="宋体" w:hAnsi="宋体" w:eastAsia="宋体" w:cs="宋体"/>
          <w:sz w:val="24"/>
          <w:szCs w:val="24"/>
          <w:highlight w:val="none"/>
          <w:lang w:eastAsia="zh-CN"/>
        </w:rPr>
      </w:pPr>
      <w:r>
        <w:rPr>
          <w:rFonts w:hint="eastAsia" w:ascii="宋体" w:hAnsi="宋体" w:eastAsia="宋体" w:cs="宋体"/>
          <w:spacing w:val="-1"/>
          <w:position w:val="16"/>
          <w:sz w:val="24"/>
          <w:szCs w:val="24"/>
          <w:highlight w:val="none"/>
          <w:lang w:val="en-US" w:eastAsia="zh-CN"/>
        </w:rPr>
        <w:t xml:space="preserve">2、</w:t>
      </w:r>
      <w:r>
        <w:rPr>
          <w:rFonts w:hint="eastAsia" w:ascii="宋体" w:hAnsi="宋体" w:eastAsia="宋体" w:cs="宋体"/>
          <w:spacing w:val="-1"/>
          <w:position w:val="16"/>
          <w:sz w:val="24"/>
          <w:szCs w:val="24"/>
          <w:highlight w:val="none"/>
        </w:rPr>
        <w:t xml:space="preserve">乙方一月内收到</w:t>
      </w:r>
      <w:r>
        <w:rPr>
          <w:rFonts w:hint="eastAsia" w:ascii="宋体" w:hAnsi="宋体" w:eastAsia="宋体" w:cs="宋体"/>
          <w:spacing w:val="-1"/>
          <w:position w:val="16"/>
          <w:sz w:val="24"/>
          <w:szCs w:val="24"/>
          <w:highlight w:val="none"/>
          <w:lang w:eastAsia="zh-CN"/>
        </w:rPr>
        <w:t xml:space="preserve">邳州市铁富镇</w:t>
      </w:r>
      <w:r>
        <w:rPr>
          <w:rFonts w:hint="eastAsia" w:ascii="宋体" w:hAnsi="宋体" w:eastAsia="宋体" w:cs="宋体"/>
          <w:spacing w:val="-1"/>
          <w:position w:val="16"/>
          <w:sz w:val="24"/>
          <w:szCs w:val="24"/>
          <w:highlight w:val="none"/>
        </w:rPr>
        <w:t xml:space="preserve">书面整改通知书</w:t>
      </w:r>
      <w:r>
        <w:rPr>
          <w:rFonts w:hint="eastAsia" w:ascii="宋体" w:hAnsi="宋体" w:eastAsia="宋体" w:cs="宋体"/>
          <w:spacing w:val="-2"/>
          <w:position w:val="16"/>
          <w:sz w:val="24"/>
          <w:szCs w:val="24"/>
          <w:highlight w:val="none"/>
        </w:rPr>
        <w:t xml:space="preserve">累计满3次的， 由甲方</w:t>
      </w:r>
      <w:r>
        <w:rPr>
          <w:rFonts w:hint="eastAsia" w:ascii="宋体" w:hAnsi="宋体" w:eastAsia="宋体" w:cs="宋体"/>
          <w:spacing w:val="-2"/>
          <w:position w:val="16"/>
          <w:sz w:val="24"/>
          <w:szCs w:val="24"/>
          <w:highlight w:val="none"/>
          <w:lang w:eastAsia="zh-CN"/>
        </w:rPr>
        <w:t xml:space="preserve">在当月考核结果之后再一次性扣除当月10%的保洁费用。</w:t>
      </w:r>
      <w:r>
        <w:rPr>
          <w:rFonts w:hint="eastAsia" w:ascii="宋体" w:hAnsi="宋体" w:eastAsia="宋体" w:cs="宋体"/>
          <w:sz w:val="24"/>
          <w:szCs w:val="24"/>
          <w:highlight w:val="none"/>
          <w:lang w:eastAsia="zh-CN"/>
        </w:rPr>
      </w:r>
      <w:r/>
    </w:p>
    <w:p>
      <w:pPr>
        <w:pStyle w:val="931"/>
        <w:numPr>
          <w:ilvl w:val="0"/>
          <w:numId w:val="0"/>
        </w:numPr>
        <w:jc w:val="both"/>
        <w:keepLines w:val="0"/>
        <w:keepNext w:val="0"/>
        <w:pageBreakBefore w:val="0"/>
        <w:spacing w:before="154" w:line="360" w:lineRule="auto"/>
        <w:widowControl/>
        <w:rPr>
          <w:rFonts w:hint="eastAsia" w:ascii="宋体" w:hAnsi="宋体" w:eastAsia="宋体" w:cs="宋体"/>
          <w:sz w:val="24"/>
          <w:szCs w:val="24"/>
          <w:highlight w:val="none"/>
          <w:lang w:eastAsia="zh-CN"/>
        </w:rPr>
      </w:pPr>
      <w:r>
        <w:rPr>
          <w:rFonts w:hint="eastAsia" w:ascii="宋体" w:hAnsi="宋体" w:eastAsia="宋体" w:cs="宋体"/>
          <w:spacing w:val="-3"/>
          <w:position w:val="16"/>
          <w:sz w:val="24"/>
          <w:szCs w:val="24"/>
          <w:highlight w:val="none"/>
          <w:lang w:val="en-US" w:eastAsia="zh-CN"/>
        </w:rPr>
        <w:t xml:space="preserve">3、</w:t>
      </w:r>
      <w:r>
        <w:rPr>
          <w:rFonts w:hint="eastAsia" w:ascii="宋体" w:hAnsi="宋体" w:eastAsia="宋体" w:cs="宋体"/>
          <w:spacing w:val="-3"/>
          <w:position w:val="16"/>
          <w:sz w:val="24"/>
          <w:szCs w:val="24"/>
          <w:highlight w:val="none"/>
        </w:rPr>
        <w:t xml:space="preserve">甲乙双方任何一方无故提前终止合同的，违约方应赔偿对方违约金100万元</w:t>
      </w:r>
      <w:r>
        <w:rPr>
          <w:rFonts w:hint="eastAsia" w:ascii="宋体" w:hAnsi="宋体" w:eastAsia="宋体" w:cs="宋体"/>
          <w:spacing w:val="-3"/>
          <w:position w:val="16"/>
          <w:sz w:val="24"/>
          <w:szCs w:val="24"/>
          <w:highlight w:val="none"/>
          <w:lang w:eastAsia="zh-CN"/>
        </w:rPr>
        <w:t xml:space="preserve">，造成对方经济损失的，应给予经济赔偿。</w:t>
      </w:r>
      <w:r>
        <w:rPr>
          <w:rFonts w:hint="eastAsia" w:ascii="宋体" w:hAnsi="宋体" w:eastAsia="宋体" w:cs="宋体"/>
          <w:sz w:val="24"/>
          <w:szCs w:val="24"/>
          <w:highlight w:val="none"/>
          <w:lang w:eastAsia="zh-CN"/>
        </w:rPr>
      </w:r>
      <w:r/>
    </w:p>
    <w:p>
      <w:pPr>
        <w:pStyle w:val="931"/>
        <w:numPr>
          <w:ilvl w:val="0"/>
          <w:numId w:val="0"/>
        </w:numPr>
        <w:ind w:right="69"/>
        <w:spacing w:before="154" w:line="361" w:lineRule="auto"/>
        <w:rPr>
          <w:rFonts w:hint="eastAsia" w:ascii="宋体" w:hAnsi="宋体" w:eastAsia="宋体" w:cs="宋体"/>
          <w:color w:val="000000"/>
          <w:sz w:val="24"/>
          <w:szCs w:val="24"/>
          <w:highlight w:val="none"/>
        </w:rPr>
      </w:pPr>
      <w:r>
        <w:rPr>
          <w:rFonts w:hint="eastAsia" w:ascii="宋体" w:hAnsi="宋体" w:eastAsia="宋体" w:cs="宋体"/>
          <w:spacing w:val="-1"/>
          <w:sz w:val="24"/>
          <w:szCs w:val="24"/>
          <w:highlight w:val="none"/>
          <w:lang w:val="en-US" w:eastAsia="zh-CN"/>
        </w:rPr>
        <w:t xml:space="preserve">4、</w:t>
      </w:r>
      <w:r>
        <w:rPr>
          <w:rFonts w:hint="eastAsia" w:ascii="宋体" w:hAnsi="宋体" w:eastAsia="宋体" w:cs="宋体"/>
          <w:spacing w:val="-1"/>
          <w:sz w:val="24"/>
          <w:szCs w:val="24"/>
          <w:highlight w:val="none"/>
        </w:rPr>
        <w:t xml:space="preserve">乙方在开始履约后，未按照投标文</w:t>
      </w:r>
      <w:r>
        <w:rPr>
          <w:rFonts w:hint="eastAsia" w:ascii="宋体" w:hAnsi="宋体" w:eastAsia="宋体" w:cs="宋体"/>
          <w:spacing w:val="-2"/>
          <w:sz w:val="24"/>
          <w:szCs w:val="24"/>
          <w:highlight w:val="none"/>
        </w:rPr>
        <w:t xml:space="preserve">件中关于人员及设备（项目经理、保洁人</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 xml:space="preserve">员、转运人员、车辆及垃圾桶等）配备情况、办理职工保险等执行的，视情节严重，甲</w:t>
      </w:r>
      <w:r>
        <w:rPr>
          <w:rFonts w:hint="eastAsia" w:ascii="宋体" w:hAnsi="宋体" w:eastAsia="宋体" w:cs="宋体"/>
          <w:spacing w:val="-5"/>
          <w:sz w:val="24"/>
          <w:szCs w:val="24"/>
          <w:highlight w:val="none"/>
        </w:rPr>
        <w:t xml:space="preserve">方从</w:t>
      </w: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当月拨付乙方资金中扣除5000—50000元不等，</w:t>
      </w:r>
      <w:r>
        <w:rPr>
          <w:rFonts w:hint="eastAsia" w:ascii="宋体" w:hAnsi="宋体" w:eastAsia="宋体" w:cs="宋体"/>
          <w:spacing w:val="-22"/>
          <w:sz w:val="24"/>
          <w:szCs w:val="24"/>
          <w:highlight w:val="none"/>
        </w:rPr>
        <w:t xml:space="preserve"> </w:t>
      </w:r>
      <w:r>
        <w:rPr>
          <w:rFonts w:hint="eastAsia" w:ascii="宋体" w:hAnsi="宋体" w:eastAsia="宋体" w:cs="宋体"/>
          <w:spacing w:val="-1"/>
          <w:sz w:val="24"/>
          <w:szCs w:val="24"/>
          <w:highlight w:val="none"/>
        </w:rPr>
        <w:t xml:space="preserve">造</w:t>
      </w:r>
      <w:r>
        <w:rPr>
          <w:rFonts w:hint="eastAsia" w:ascii="宋体" w:hAnsi="宋体" w:eastAsia="宋体" w:cs="宋体"/>
          <w:spacing w:val="-2"/>
          <w:sz w:val="24"/>
          <w:szCs w:val="24"/>
          <w:highlight w:val="none"/>
        </w:rPr>
        <w:t xml:space="preserve">成重大影响的，甲方有权提前终止合同，</w:t>
      </w:r>
      <w:r>
        <w:rPr>
          <w:rFonts w:hint="eastAsia" w:ascii="宋体" w:hAnsi="宋体" w:eastAsia="宋体" w:cs="宋体"/>
          <w:spacing w:val="1"/>
          <w:sz w:val="24"/>
          <w:szCs w:val="24"/>
          <w:highlight w:val="none"/>
        </w:rPr>
        <w:t xml:space="preserve">乙方须无条件按甲方要求办理移交、退场手续，所有损失由乙方负责。</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、不可抗力事件处理</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在合同有效期内，任何一方因不可抗力事件导致不能履行合同，则合同履行期可延长，其延长期与不可抗力影响期相同。 </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不可抗力事件发生后，应立即通知对方，并寄送有关权威机构出具的证明。 </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不可抗力事件延续 120 天以上，双方应通过友好协商，确定是否继续履行合同。</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十</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、诉讼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双方在执行合同中所发生的一切争议，应通过协商解决。如协商不成，可向合同签订地法院起诉。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5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lang w:eastAsia="zh-CN"/>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本合同自双方加盖公章后生效；</w:t>
      </w:r>
      <w:r>
        <w:rPr>
          <w:rFonts w:hint="eastAsia" w:ascii="宋体" w:hAnsi="宋体" w:eastAsia="宋体" w:cs="宋体"/>
          <w:color w:val="000000"/>
          <w:sz w:val="24"/>
          <w:szCs w:val="24"/>
          <w:highlight w:val="none"/>
        </w:rPr>
      </w:r>
      <w:r/>
    </w:p>
    <w:p>
      <w:pPr>
        <w:pStyle w:val="950"/>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合同一式</w:t>
      </w:r>
      <w:r>
        <w:rPr>
          <w:rFonts w:hint="eastAsia" w:ascii="宋体" w:hAnsi="宋体" w:eastAsia="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份，采购代理机构</w:t>
      </w:r>
      <w:r>
        <w:rPr>
          <w:rFonts w:hint="eastAsia" w:ascii="宋体" w:hAnsi="宋体" w:eastAsia="宋体" w:cs="宋体"/>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53"/>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50"/>
        <w:gridCol w:w="4850"/>
      </w:tblGrid>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甲方（签章）：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乙方（签章）：</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r>
      <w:tr>
        <w:trPr>
          <w:trHeight w:val="604"/>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rPr>
                <w:rFonts w:hint="eastAsia" w:ascii="宋体" w:hAnsi="宋体" w:eastAsia="宋体" w:cs="宋体"/>
                <w:color w:val="000000"/>
                <w:sz w:val="24"/>
                <w:szCs w:val="24"/>
                <w:highlight w:val="none"/>
              </w:rPr>
            </w:r>
            <w:r/>
          </w:p>
        </w:tc>
      </w:tr>
      <w:tr>
        <w:trPr>
          <w:trHeight w:val="633"/>
        </w:trPr>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850" w:type="dxa"/>
            <w:vAlign w:val="center"/>
            <w:textDirection w:val="lrTb"/>
            <w:noWrap w:val="false"/>
          </w:tcPr>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法定代表人或授权代表（签名）：</w:t>
            </w:r>
            <w:r>
              <w:rPr>
                <w:rFonts w:hint="eastAsia" w:ascii="宋体" w:hAnsi="宋体" w:eastAsia="宋体" w:cs="宋体"/>
                <w:color w:val="000000"/>
                <w:sz w:val="24"/>
                <w:szCs w:val="24"/>
                <w:highlight w:val="none"/>
              </w:rPr>
            </w:r>
            <w:r/>
          </w:p>
        </w:tc>
      </w:tr>
    </w:tbl>
    <w:p>
      <w:pPr>
        <w:pStyle w:val="931"/>
        <w:ind w:left="49"/>
        <w:spacing w:before="1" w:line="224" w:lineRule="auto"/>
        <w:rPr>
          <w:rFonts w:hint="eastAsia" w:ascii="宋体" w:hAnsi="宋体" w:eastAsia="宋体" w:cs="宋体"/>
          <w:sz w:val="22"/>
          <w:szCs w:val="22"/>
          <w:highlight w:val="none"/>
          <w:lang w:eastAsia="zh-CN"/>
        </w:rPr>
        <w:sectPr>
          <w:footerReference w:type="default" r:id="rId11"/>
          <w:footnotePr/>
          <w:endnotePr/>
          <w:type w:val="nextPage"/>
          <w:pgSz w:w="11910" w:h="16845" w:orient="portrait"/>
          <w:pgMar w:top="1155" w:right="1492" w:bottom="1150" w:left="1561" w:header="1140" w:footer="987" w:gutter="0"/>
          <w:pgNumType w:start="1"/>
          <w:cols w:num="1" w:sep="0" w:space="1701" w:equalWidth="1"/>
          <w:docGrid w:linePitch="360"/>
        </w:sectPr>
      </w:pPr>
      <w:r>
        <w:rPr>
          <w:rFonts w:hint="eastAsia" w:ascii="宋体" w:hAnsi="宋体" w:eastAsia="宋体" w:cs="宋体"/>
          <w:sz w:val="22"/>
          <w:szCs w:val="22"/>
          <w:highlight w:val="none"/>
          <w:lang w:eastAsia="zh-CN"/>
        </w:rPr>
      </w:r>
      <w:r/>
    </w:p>
    <w:p>
      <w:pPr>
        <w:pStyle w:val="96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eastAsia="zh-CN"/>
        </w:rPr>
        <w:t xml:space="preserve">第六章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采购需求</w:t>
      </w:r>
      <w:r>
        <w:rPr>
          <w:rFonts w:hint="eastAsia" w:ascii="宋体" w:hAnsi="宋体" w:eastAsia="宋体" w:cs="宋体"/>
          <w:b/>
          <w:color w:val="000000"/>
          <w:sz w:val="32"/>
          <w:szCs w:val="32"/>
          <w:highlight w:val="none"/>
        </w:rPr>
      </w:r>
      <w:r/>
    </w:p>
    <w:p>
      <w:pPr>
        <w:pStyle w:val="931"/>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45"/>
        <w:numPr>
          <w:ilvl w:val="0"/>
          <w:numId w:val="9"/>
        </w:numPr>
        <w:rPr>
          <w:rFonts w:hint="eastAsia"/>
          <w:color w:val="000000"/>
          <w:sz w:val="24"/>
          <w:szCs w:val="24"/>
          <w:highlight w:val="none"/>
        </w:rPr>
      </w:pPr>
      <w:r>
        <w:rPr>
          <w:rFonts w:hint="eastAsia"/>
          <w:color w:val="000000"/>
          <w:sz w:val="24"/>
          <w:szCs w:val="24"/>
          <w:highlight w:val="none"/>
        </w:rPr>
        <w:t xml:space="preserve">项目</w:t>
      </w:r>
      <w:r>
        <w:rPr>
          <w:rFonts w:hint="eastAsia"/>
          <w:color w:val="000000"/>
          <w:sz w:val="24"/>
          <w:szCs w:val="24"/>
          <w:highlight w:val="none"/>
          <w:lang w:eastAsia="zh-CN"/>
        </w:rPr>
        <w:t xml:space="preserve">内容</w:t>
      </w:r>
      <w:r>
        <w:rPr>
          <w:rFonts w:hint="eastAsia"/>
          <w:color w:val="000000"/>
          <w:sz w:val="24"/>
          <w:szCs w:val="24"/>
          <w:highlight w:val="none"/>
        </w:rPr>
      </w:r>
      <w:r/>
    </w:p>
    <w:p>
      <w:pPr>
        <w:pStyle w:val="945"/>
        <w:numPr>
          <w:ilvl w:val="0"/>
          <w:numId w:val="0"/>
        </w:numPr>
        <w:ind w:firstLine="720"/>
        <w:jc w:val="both"/>
        <w:keepLines w:val="0"/>
        <w:keepNext w:val="0"/>
        <w:pageBreakBefore w:val="0"/>
        <w:spacing w:after="0"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1、项目名称：邳州市铁富镇镇区保洁绿化及镇全域垃圾转运、分类项目</w:t>
      </w:r>
      <w:r>
        <w:rPr>
          <w:rFonts w:hint="eastAsia" w:ascii="宋体" w:hAnsi="宋体" w:eastAsia="宋体" w:cs="Times New Roman"/>
          <w:b w:val="0"/>
          <w:bCs/>
          <w:color w:val="000000"/>
          <w:sz w:val="24"/>
          <w:szCs w:val="24"/>
          <w:highlight w:val="none"/>
          <w:lang w:val="en-US" w:eastAsia="zh-CN"/>
        </w:rPr>
      </w:r>
      <w:r/>
    </w:p>
    <w:p>
      <w:pPr>
        <w:pStyle w:val="945"/>
        <w:numPr>
          <w:ilvl w:val="0"/>
          <w:numId w:val="0"/>
        </w:numPr>
        <w:ind w:firstLine="720"/>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val="en-US" w:eastAsia="zh-CN"/>
        </w:rPr>
        <w:t xml:space="preserve">2、</w:t>
      </w:r>
      <w:r>
        <w:rPr>
          <w:rFonts w:hint="eastAsia"/>
          <w:b w:val="0"/>
          <w:bCs/>
          <w:color w:val="000000"/>
          <w:sz w:val="24"/>
          <w:szCs w:val="24"/>
          <w:highlight w:val="none"/>
          <w:lang w:eastAsia="zh-CN"/>
        </w:rPr>
        <w:t xml:space="preserve">采购单位：邳州市铁富镇人民政府</w:t>
      </w:r>
      <w:r>
        <w:rPr>
          <w:rFonts w:hint="eastAsia"/>
          <w:b w:val="0"/>
          <w:bCs/>
          <w:color w:val="000000"/>
          <w:sz w:val="24"/>
          <w:szCs w:val="24"/>
          <w:highlight w:val="none"/>
          <w:lang w:eastAsia="zh-CN"/>
        </w:rPr>
      </w:r>
      <w:r/>
    </w:p>
    <w:p>
      <w:pPr>
        <w:pStyle w:val="945"/>
        <w:numPr>
          <w:ilvl w:val="0"/>
          <w:numId w:val="0"/>
        </w:numPr>
        <w:ind w:firstLine="720"/>
        <w:jc w:val="both"/>
        <w:keepLines w:val="0"/>
        <w:keepNext w:val="0"/>
        <w:pageBreakBefore w:val="0"/>
        <w:spacing w:after="0"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3、预算金额：</w:t>
      </w:r>
      <w:r>
        <w:rPr>
          <w:rFonts w:hint="eastAsia" w:ascii="宋体" w:hAnsi="宋体" w:eastAsia="宋体" w:cs="Times New Roman"/>
          <w:b w:val="0"/>
          <w:bCs/>
          <w:color w:val="000000"/>
          <w:sz w:val="24"/>
          <w:szCs w:val="24"/>
          <w:highlight w:val="none"/>
          <w:u w:val="single"/>
          <w:lang w:val="en-US" w:eastAsia="zh-CN"/>
        </w:rPr>
        <w:t xml:space="preserve">520</w:t>
      </w:r>
      <w:r>
        <w:rPr>
          <w:rFonts w:hint="eastAsia" w:ascii="宋体" w:hAnsi="宋体" w:eastAsia="宋体" w:cs="Times New Roman"/>
          <w:b w:val="0"/>
          <w:bCs/>
          <w:color w:val="000000"/>
          <w:sz w:val="24"/>
          <w:szCs w:val="24"/>
          <w:highlight w:val="none"/>
          <w:lang w:val="en-US" w:eastAsia="zh-CN"/>
        </w:rPr>
        <w:t xml:space="preserve">万元人民币 （</w:t>
      </w:r>
      <w:r>
        <w:rPr>
          <w:rFonts w:hint="eastAsia" w:ascii="宋体" w:hAnsi="宋体" w:eastAsia="宋体" w:cs="Times New Roman"/>
          <w:b w:val="0"/>
          <w:bCs/>
          <w:color w:val="000000"/>
          <w:sz w:val="24"/>
          <w:szCs w:val="24"/>
          <w:highlight w:val="none"/>
          <w:u w:val="single"/>
          <w:lang w:val="en-US" w:eastAsia="zh-CN"/>
        </w:rPr>
        <w:t xml:space="preserve">260</w:t>
      </w:r>
      <w:r>
        <w:rPr>
          <w:rFonts w:hint="eastAsia" w:ascii="宋体" w:hAnsi="宋体" w:eastAsia="宋体" w:cs="Times New Roman"/>
          <w:b w:val="0"/>
          <w:bCs/>
          <w:color w:val="000000"/>
          <w:sz w:val="24"/>
          <w:szCs w:val="24"/>
          <w:highlight w:val="none"/>
          <w:lang w:val="en-US" w:eastAsia="zh-CN"/>
        </w:rPr>
        <w:t xml:space="preserve">万元/年）注：成交供应商以总包干方式进行项目运行，项目费用包含但不限于安全保险费、项目运行费、车辆/机械/工具/材料/垃圾袋、管理利润、人员工资和社保、保险（含意外险）及劳动法律责任费用、发票税金、风险费用、材料肥料农药卫生工具等费用、苗木防寒材料费、疏通排水管道、修剪机械工具费、油费、垃圾车、垃圾桶、扶木等为保证项目正常运行的所有材料人工机械费用。</w:t>
      </w:r>
      <w:r>
        <w:rPr>
          <w:rFonts w:hint="eastAsia" w:ascii="宋体" w:hAnsi="宋体" w:eastAsia="宋体" w:cs="Times New Roman"/>
          <w:b w:val="0"/>
          <w:bCs/>
          <w:color w:val="000000"/>
          <w:sz w:val="24"/>
          <w:szCs w:val="24"/>
          <w:highlight w:val="none"/>
          <w:lang w:val="en-US" w:eastAsia="zh-CN"/>
        </w:rPr>
      </w:r>
      <w:r/>
    </w:p>
    <w:p>
      <w:pPr>
        <w:pStyle w:val="945"/>
        <w:numPr>
          <w:ilvl w:val="0"/>
          <w:numId w:val="0"/>
        </w:numPr>
        <w:ind w:firstLine="720"/>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ascii="宋体" w:hAnsi="宋体" w:eastAsia="宋体" w:cs="Times New Roman"/>
          <w:b w:val="0"/>
          <w:bCs/>
          <w:color w:val="000000"/>
          <w:sz w:val="24"/>
          <w:szCs w:val="24"/>
          <w:highlight w:val="none"/>
          <w:lang w:val="en-US" w:eastAsia="zh-CN"/>
        </w:rPr>
        <w:t xml:space="preserve">4、采购需求概况：邳州市铁富镇镇区（铁富、连防街道，工业园区、重点场所、公厕、主要道路及两侧辅道等）保洁、镇全域绿化修剪管护维护，沿线主干道两侧及绿化带白色垃</w:t>
      </w:r>
      <w:r>
        <w:rPr>
          <w:rFonts w:hint="eastAsia"/>
          <w:b w:val="0"/>
          <w:bCs/>
          <w:color w:val="000000"/>
          <w:sz w:val="24"/>
          <w:szCs w:val="24"/>
          <w:highlight w:val="none"/>
          <w:lang w:eastAsia="zh-CN"/>
        </w:rPr>
        <w:t xml:space="preserve">圾清捡，</w:t>
      </w:r>
      <w:r>
        <w:rPr>
          <w:rFonts w:hint="eastAsia"/>
          <w:b w:val="0"/>
          <w:bCs/>
          <w:color w:val="000000"/>
          <w:sz w:val="24"/>
          <w:szCs w:val="24"/>
          <w:highlight w:val="none"/>
          <w:lang w:val="en-US" w:eastAsia="zh-CN"/>
        </w:rPr>
        <w:t xml:space="preserve">野广告清理、</w:t>
      </w:r>
      <w:r>
        <w:rPr>
          <w:rFonts w:hint="eastAsia"/>
          <w:b w:val="0"/>
          <w:bCs/>
          <w:color w:val="000000"/>
          <w:sz w:val="24"/>
          <w:szCs w:val="24"/>
          <w:highlight w:val="none"/>
          <w:lang w:eastAsia="zh-CN"/>
        </w:rPr>
        <w:t xml:space="preserve">镇全域垃圾转运、分类项目等项目。</w:t>
      </w:r>
      <w:r>
        <w:rPr>
          <w:rFonts w:hint="eastAsia"/>
          <w:b w:val="0"/>
          <w:bCs/>
          <w:color w:val="000000"/>
          <w:sz w:val="24"/>
          <w:szCs w:val="24"/>
          <w:highlight w:val="none"/>
          <w:lang w:eastAsia="zh-CN"/>
        </w:rPr>
      </w:r>
      <w:r/>
    </w:p>
    <w:p>
      <w:pPr>
        <w:pStyle w:val="945"/>
        <w:numPr>
          <w:ilvl w:val="0"/>
          <w:numId w:val="9"/>
        </w:numPr>
        <w:rPr>
          <w:rFonts w:hint="eastAsia"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 xml:space="preserve">服务范围</w:t>
      </w:r>
      <w:r>
        <w:rPr>
          <w:rFonts w:hint="eastAsia" w:ascii="宋体" w:hAnsi="宋体" w:eastAsia="宋体" w:cs="Times New Roman"/>
          <w:b w:val="0"/>
          <w:bCs/>
          <w:color w:val="000000"/>
          <w:sz w:val="24"/>
          <w:szCs w:val="24"/>
          <w:highlight w:val="none"/>
        </w:rPr>
      </w:r>
      <w:r/>
    </w:p>
    <w:p>
      <w:pPr>
        <w:pStyle w:val="945"/>
        <w:numPr>
          <w:ilvl w:val="0"/>
          <w:numId w:val="0"/>
        </w:numPr>
        <w:ind w:firstLine="720"/>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1、镇南</w:t>
      </w:r>
      <w:r>
        <w:rPr>
          <w:rFonts w:hint="eastAsia"/>
          <w:b w:val="0"/>
          <w:bCs/>
          <w:color w:val="000000"/>
          <w:sz w:val="24"/>
          <w:szCs w:val="24"/>
          <w:highlight w:val="none"/>
          <w:lang w:val="en-US" w:eastAsia="zh-CN"/>
        </w:rPr>
        <w:t xml:space="preserve">保洁</w:t>
      </w:r>
      <w:r>
        <w:rPr>
          <w:rFonts w:hint="eastAsia"/>
          <w:b w:val="0"/>
          <w:bCs/>
          <w:color w:val="000000"/>
          <w:sz w:val="24"/>
          <w:szCs w:val="24"/>
          <w:highlight w:val="none"/>
          <w:lang w:eastAsia="zh-CN"/>
        </w:rPr>
        <w:t xml:space="preserve">区域（310国道以南、大马南路以西、邳苍路以东、艾山大道以</w:t>
      </w:r>
      <w:r>
        <w:rPr>
          <w:rFonts w:hint="eastAsia"/>
          <w:b w:val="0"/>
          <w:bCs/>
          <w:color w:val="000000"/>
          <w:sz w:val="24"/>
          <w:szCs w:val="24"/>
          <w:highlight w:val="none"/>
          <w:lang w:val="en-US" w:eastAsia="zh-CN"/>
        </w:rPr>
        <w:t xml:space="preserve">北区域，</w:t>
      </w:r>
      <w:r>
        <w:rPr>
          <w:rFonts w:hint="eastAsia"/>
          <w:b w:val="0"/>
          <w:bCs/>
          <w:color w:val="000000"/>
          <w:sz w:val="24"/>
          <w:szCs w:val="24"/>
          <w:highlight w:val="none"/>
          <w:lang w:eastAsia="zh-CN"/>
        </w:rPr>
        <w:t xml:space="preserve">商贸城、</w:t>
      </w:r>
      <w:r>
        <w:rPr>
          <w:rFonts w:hint="eastAsia"/>
          <w:b w:val="0"/>
          <w:bCs/>
          <w:color w:val="000000"/>
          <w:sz w:val="24"/>
          <w:szCs w:val="24"/>
          <w:highlight w:val="none"/>
          <w:lang w:val="en-US" w:eastAsia="zh-CN"/>
        </w:rPr>
        <w:t xml:space="preserve">小区周边、学校</w:t>
      </w:r>
      <w:r>
        <w:rPr>
          <w:rFonts w:hint="eastAsia"/>
          <w:b w:val="0"/>
          <w:bCs/>
          <w:color w:val="000000"/>
          <w:sz w:val="24"/>
          <w:szCs w:val="24"/>
          <w:highlight w:val="none"/>
          <w:lang w:eastAsia="zh-CN"/>
        </w:rPr>
        <w:t xml:space="preserve">等，含所有道路</w:t>
      </w:r>
      <w:r>
        <w:rPr>
          <w:rFonts w:hint="eastAsia"/>
          <w:b w:val="0"/>
          <w:bCs/>
          <w:color w:val="000000"/>
          <w:sz w:val="24"/>
          <w:szCs w:val="24"/>
          <w:highlight w:val="none"/>
          <w:lang w:val="en-US" w:eastAsia="zh-CN"/>
        </w:rPr>
        <w:t xml:space="preserve">延伸</w:t>
      </w:r>
      <w:r>
        <w:rPr>
          <w:rFonts w:hint="eastAsia"/>
          <w:b w:val="0"/>
          <w:bCs/>
          <w:color w:val="000000"/>
          <w:sz w:val="24"/>
          <w:szCs w:val="24"/>
          <w:highlight w:val="none"/>
          <w:lang w:eastAsia="zh-CN"/>
        </w:rPr>
        <w:t xml:space="preserve">、绿化带、</w:t>
      </w:r>
      <w:r>
        <w:rPr>
          <w:rFonts w:hint="eastAsia"/>
          <w:b w:val="0"/>
          <w:bCs/>
          <w:color w:val="000000"/>
          <w:sz w:val="24"/>
          <w:szCs w:val="24"/>
          <w:highlight w:val="none"/>
          <w:lang w:val="en-US" w:eastAsia="zh-CN"/>
        </w:rPr>
        <w:t xml:space="preserve">边坡、边沟</w:t>
      </w:r>
      <w:r>
        <w:rPr>
          <w:rFonts w:hint="eastAsia"/>
          <w:b w:val="0"/>
          <w:bCs/>
          <w:color w:val="000000"/>
          <w:sz w:val="24"/>
          <w:szCs w:val="24"/>
          <w:highlight w:val="none"/>
          <w:lang w:eastAsia="zh-CN"/>
        </w:rPr>
        <w:t xml:space="preserve">及水体等区域）；</w:t>
      </w:r>
      <w:r>
        <w:rPr>
          <w:rFonts w:hint="eastAsia"/>
          <w:b w:val="0"/>
          <w:bCs/>
          <w:color w:val="000000"/>
          <w:sz w:val="24"/>
          <w:szCs w:val="24"/>
          <w:highlight w:val="none"/>
          <w:lang w:eastAsia="zh-CN"/>
        </w:rPr>
      </w:r>
      <w:r/>
    </w:p>
    <w:p>
      <w:pPr>
        <w:pStyle w:val="945"/>
        <w:numPr>
          <w:ilvl w:val="0"/>
          <w:numId w:val="0"/>
        </w:numPr>
        <w:ind w:firstLine="720"/>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2、铁富街道</w:t>
      </w:r>
      <w:r>
        <w:rPr>
          <w:rFonts w:hint="eastAsia"/>
          <w:b w:val="0"/>
          <w:bCs/>
          <w:color w:val="000000"/>
          <w:sz w:val="24"/>
          <w:szCs w:val="24"/>
          <w:highlight w:val="none"/>
          <w:lang w:val="en-US" w:eastAsia="zh-CN"/>
        </w:rPr>
        <w:t xml:space="preserve">保洁区域</w:t>
      </w:r>
      <w:r>
        <w:rPr>
          <w:rFonts w:hint="eastAsia"/>
          <w:b w:val="0"/>
          <w:bCs/>
          <w:color w:val="000000"/>
          <w:sz w:val="24"/>
          <w:szCs w:val="24"/>
          <w:highlight w:val="none"/>
          <w:lang w:eastAsia="zh-CN"/>
        </w:rPr>
        <w:t xml:space="preserve">（邳苍路以东、大马北路以西、校园路以南、310国道以北</w:t>
      </w:r>
      <w:r>
        <w:rPr>
          <w:rFonts w:hint="eastAsia"/>
          <w:b w:val="0"/>
          <w:bCs/>
          <w:color w:val="000000"/>
          <w:sz w:val="24"/>
          <w:szCs w:val="24"/>
          <w:highlight w:val="none"/>
          <w:lang w:val="en-US" w:eastAsia="zh-CN"/>
        </w:rPr>
        <w:t xml:space="preserve">区域</w:t>
      </w:r>
      <w:r>
        <w:rPr>
          <w:rFonts w:hint="eastAsia"/>
          <w:b w:val="0"/>
          <w:bCs/>
          <w:color w:val="000000"/>
          <w:sz w:val="24"/>
          <w:szCs w:val="24"/>
          <w:highlight w:val="none"/>
          <w:lang w:eastAsia="zh-CN"/>
        </w:rPr>
        <w:t xml:space="preserve">，沿河路全域，大马北路全域，铁富老街路全域，</w:t>
      </w:r>
      <w:r>
        <w:rPr>
          <w:rFonts w:hint="eastAsia"/>
          <w:b w:val="0"/>
          <w:bCs/>
          <w:color w:val="000000"/>
          <w:sz w:val="24"/>
          <w:szCs w:val="24"/>
          <w:highlight w:val="none"/>
          <w:lang w:val="en-US" w:eastAsia="zh-CN"/>
        </w:rPr>
        <w:t xml:space="preserve">镇政府内部及周边等，</w:t>
      </w:r>
      <w:r>
        <w:rPr>
          <w:rFonts w:hint="eastAsia"/>
          <w:b w:val="0"/>
          <w:bCs/>
          <w:color w:val="000000"/>
          <w:sz w:val="24"/>
          <w:szCs w:val="24"/>
          <w:highlight w:val="none"/>
          <w:lang w:eastAsia="zh-CN"/>
        </w:rPr>
        <w:t xml:space="preserve">含所有道路</w:t>
      </w:r>
      <w:r>
        <w:rPr>
          <w:rFonts w:hint="eastAsia"/>
          <w:b w:val="0"/>
          <w:bCs/>
          <w:color w:val="000000"/>
          <w:sz w:val="24"/>
          <w:szCs w:val="24"/>
          <w:highlight w:val="none"/>
          <w:lang w:val="en-US" w:eastAsia="zh-CN"/>
        </w:rPr>
        <w:t xml:space="preserve">延伸</w:t>
      </w:r>
      <w:r>
        <w:rPr>
          <w:rFonts w:hint="eastAsia"/>
          <w:b w:val="0"/>
          <w:bCs/>
          <w:color w:val="000000"/>
          <w:sz w:val="24"/>
          <w:szCs w:val="24"/>
          <w:highlight w:val="none"/>
          <w:lang w:eastAsia="zh-CN"/>
        </w:rPr>
        <w:t xml:space="preserve">、绿化带、</w:t>
      </w:r>
      <w:r>
        <w:rPr>
          <w:rFonts w:hint="eastAsia"/>
          <w:b w:val="0"/>
          <w:bCs/>
          <w:color w:val="000000"/>
          <w:sz w:val="24"/>
          <w:szCs w:val="24"/>
          <w:highlight w:val="none"/>
          <w:lang w:val="en-US" w:eastAsia="zh-CN"/>
        </w:rPr>
        <w:t xml:space="preserve">边坡、边沟</w:t>
      </w:r>
      <w:r>
        <w:rPr>
          <w:rFonts w:hint="eastAsia"/>
          <w:b w:val="0"/>
          <w:bCs/>
          <w:color w:val="000000"/>
          <w:sz w:val="24"/>
          <w:szCs w:val="24"/>
          <w:highlight w:val="none"/>
          <w:lang w:eastAsia="zh-CN"/>
        </w:rPr>
        <w:t xml:space="preserve">及水体等区域）；  </w:t>
      </w:r>
      <w:r>
        <w:rPr>
          <w:rFonts w:hint="eastAsia"/>
          <w:b w:val="0"/>
          <w:bCs/>
          <w:color w:val="000000"/>
          <w:sz w:val="24"/>
          <w:szCs w:val="24"/>
          <w:highlight w:val="none"/>
          <w:lang w:eastAsia="zh-CN"/>
        </w:rPr>
      </w:r>
      <w:r/>
    </w:p>
    <w:p>
      <w:pPr>
        <w:pStyle w:val="945"/>
        <w:numPr>
          <w:ilvl w:val="0"/>
          <w:numId w:val="0"/>
        </w:numPr>
        <w:ind w:firstLine="720"/>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3、连防街道</w:t>
      </w:r>
      <w:r>
        <w:rPr>
          <w:rFonts w:hint="eastAsia"/>
          <w:b w:val="0"/>
          <w:bCs/>
          <w:color w:val="000000"/>
          <w:sz w:val="24"/>
          <w:szCs w:val="24"/>
          <w:highlight w:val="none"/>
          <w:lang w:val="en-US" w:eastAsia="zh-CN"/>
        </w:rPr>
        <w:t xml:space="preserve">保洁区域</w:t>
      </w:r>
      <w:r>
        <w:rPr>
          <w:rFonts w:hint="eastAsia"/>
          <w:b w:val="0"/>
          <w:bCs/>
          <w:color w:val="000000"/>
          <w:sz w:val="24"/>
          <w:szCs w:val="24"/>
          <w:highlight w:val="none"/>
          <w:lang w:eastAsia="zh-CN"/>
        </w:rPr>
        <w:t xml:space="preserve">（310国道以北、粮市路以西、桃市路以东、连防街道全域及以南，含所有道路</w:t>
      </w:r>
      <w:r>
        <w:rPr>
          <w:rFonts w:hint="eastAsia"/>
          <w:b w:val="0"/>
          <w:bCs/>
          <w:color w:val="000000"/>
          <w:sz w:val="24"/>
          <w:szCs w:val="24"/>
          <w:highlight w:val="none"/>
          <w:lang w:val="en-US" w:eastAsia="zh-CN"/>
        </w:rPr>
        <w:t xml:space="preserve">延伸</w:t>
      </w:r>
      <w:r>
        <w:rPr>
          <w:rFonts w:hint="eastAsia"/>
          <w:b w:val="0"/>
          <w:bCs/>
          <w:color w:val="000000"/>
          <w:sz w:val="24"/>
          <w:szCs w:val="24"/>
          <w:highlight w:val="none"/>
          <w:lang w:eastAsia="zh-CN"/>
        </w:rPr>
        <w:t xml:space="preserve">、绿化带、</w:t>
      </w:r>
      <w:r>
        <w:rPr>
          <w:rFonts w:hint="eastAsia"/>
          <w:b w:val="0"/>
          <w:bCs/>
          <w:color w:val="000000"/>
          <w:sz w:val="24"/>
          <w:szCs w:val="24"/>
          <w:highlight w:val="none"/>
          <w:lang w:val="en-US" w:eastAsia="zh-CN"/>
        </w:rPr>
        <w:t xml:space="preserve">边坡、边沟</w:t>
      </w:r>
      <w:r>
        <w:rPr>
          <w:rFonts w:hint="eastAsia"/>
          <w:b w:val="0"/>
          <w:bCs/>
          <w:color w:val="000000"/>
          <w:sz w:val="24"/>
          <w:szCs w:val="24"/>
          <w:highlight w:val="none"/>
          <w:lang w:eastAsia="zh-CN"/>
        </w:rPr>
        <w:t xml:space="preserve">及水体等区域）；</w:t>
      </w:r>
      <w:r>
        <w:rPr>
          <w:rFonts w:hint="eastAsia"/>
          <w:b w:val="0"/>
          <w:bCs/>
          <w:color w:val="000000"/>
          <w:sz w:val="24"/>
          <w:szCs w:val="24"/>
          <w:highlight w:val="none"/>
          <w:lang w:eastAsia="zh-CN"/>
        </w:rPr>
      </w:r>
      <w:r/>
    </w:p>
    <w:p>
      <w:pPr>
        <w:pStyle w:val="945"/>
        <w:numPr>
          <w:ilvl w:val="0"/>
          <w:numId w:val="0"/>
        </w:numPr>
        <w:ind w:firstLine="720"/>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4、工业园区</w:t>
      </w:r>
      <w:r>
        <w:rPr>
          <w:rFonts w:hint="eastAsia"/>
          <w:b w:val="0"/>
          <w:bCs/>
          <w:color w:val="000000"/>
          <w:sz w:val="24"/>
          <w:szCs w:val="24"/>
          <w:highlight w:val="none"/>
          <w:lang w:val="en-US" w:eastAsia="zh-CN"/>
        </w:rPr>
        <w:t xml:space="preserve">保洁区域</w:t>
      </w:r>
      <w:r>
        <w:rPr>
          <w:rFonts w:hint="eastAsia"/>
          <w:b w:val="0"/>
          <w:bCs/>
          <w:color w:val="000000"/>
          <w:sz w:val="24"/>
          <w:szCs w:val="24"/>
          <w:highlight w:val="none"/>
          <w:lang w:eastAsia="zh-CN"/>
        </w:rPr>
        <w:t xml:space="preserve">（310国道以南、邳苍路以西、艾山大道以北、西园区路以东，含所有道路</w:t>
      </w:r>
      <w:r>
        <w:rPr>
          <w:rFonts w:hint="eastAsia"/>
          <w:b w:val="0"/>
          <w:bCs/>
          <w:color w:val="000000"/>
          <w:sz w:val="24"/>
          <w:szCs w:val="24"/>
          <w:highlight w:val="none"/>
          <w:lang w:val="en-US" w:eastAsia="zh-CN"/>
        </w:rPr>
        <w:t xml:space="preserve">延伸</w:t>
      </w:r>
      <w:r>
        <w:rPr>
          <w:rFonts w:hint="eastAsia"/>
          <w:b w:val="0"/>
          <w:bCs/>
          <w:color w:val="000000"/>
          <w:sz w:val="24"/>
          <w:szCs w:val="24"/>
          <w:highlight w:val="none"/>
          <w:lang w:eastAsia="zh-CN"/>
        </w:rPr>
        <w:t xml:space="preserve">、绿化带、</w:t>
      </w:r>
      <w:r>
        <w:rPr>
          <w:rFonts w:hint="eastAsia"/>
          <w:b w:val="0"/>
          <w:bCs/>
          <w:color w:val="000000"/>
          <w:sz w:val="24"/>
          <w:szCs w:val="24"/>
          <w:highlight w:val="none"/>
          <w:lang w:val="en-US" w:eastAsia="zh-CN"/>
        </w:rPr>
        <w:t xml:space="preserve">边坡、边沟</w:t>
      </w:r>
      <w:r>
        <w:rPr>
          <w:rFonts w:hint="eastAsia"/>
          <w:b w:val="0"/>
          <w:bCs/>
          <w:color w:val="000000"/>
          <w:sz w:val="24"/>
          <w:szCs w:val="24"/>
          <w:highlight w:val="none"/>
          <w:lang w:eastAsia="zh-CN"/>
        </w:rPr>
        <w:t xml:space="preserve">及水体等区域）；</w:t>
      </w:r>
      <w:r>
        <w:rPr>
          <w:rFonts w:hint="eastAsia"/>
          <w:b w:val="0"/>
          <w:bCs/>
          <w:color w:val="000000"/>
          <w:sz w:val="24"/>
          <w:szCs w:val="24"/>
          <w:highlight w:val="none"/>
          <w:lang w:eastAsia="zh-CN"/>
        </w:rPr>
      </w:r>
      <w:r/>
    </w:p>
    <w:p>
      <w:pPr>
        <w:pStyle w:val="945"/>
        <w:numPr>
          <w:ilvl w:val="0"/>
          <w:numId w:val="0"/>
        </w:numPr>
        <w:ind w:firstLine="720"/>
        <w:jc w:val="both"/>
        <w:keepLines w:val="0"/>
        <w:keepNext w:val="0"/>
        <w:pageBreakBefore w:val="0"/>
        <w:spacing w:after="0" w:line="360" w:lineRule="auto"/>
        <w:widowControl w:val="off"/>
        <w:rPr>
          <w:rFonts w:hint="eastAsia"/>
          <w:b w:val="0"/>
          <w:bCs/>
          <w:color w:val="000000"/>
          <w:sz w:val="24"/>
          <w:szCs w:val="24"/>
          <w:highlight w:val="none"/>
          <w:lang w:eastAsia="zh-CN"/>
        </w:rPr>
      </w:pPr>
      <w:r>
        <w:rPr>
          <w:rFonts w:hint="eastAsia"/>
          <w:b w:val="0"/>
          <w:bCs/>
          <w:color w:val="000000"/>
          <w:sz w:val="24"/>
          <w:szCs w:val="24"/>
          <w:highlight w:val="none"/>
          <w:lang w:eastAsia="zh-CN"/>
        </w:rPr>
        <w:t xml:space="preserve">5、沿线主干道</w:t>
      </w:r>
      <w:r>
        <w:rPr>
          <w:rFonts w:hint="eastAsia"/>
          <w:b w:val="0"/>
          <w:bCs/>
          <w:color w:val="000000"/>
          <w:sz w:val="24"/>
          <w:szCs w:val="24"/>
          <w:highlight w:val="none"/>
          <w:lang w:val="en-US" w:eastAsia="zh-CN"/>
        </w:rPr>
        <w:t xml:space="preserve">保洁区域</w:t>
      </w:r>
      <w:r>
        <w:rPr>
          <w:rFonts w:hint="eastAsia"/>
          <w:b w:val="0"/>
          <w:bCs/>
          <w:color w:val="000000"/>
          <w:sz w:val="24"/>
          <w:szCs w:val="24"/>
          <w:highlight w:val="none"/>
          <w:lang w:eastAsia="zh-CN"/>
        </w:rPr>
        <w:t xml:space="preserve">（邳苍路、310国道、艾山大道、南京路</w:t>
      </w:r>
      <w:r>
        <w:rPr>
          <w:rFonts w:hint="eastAsia"/>
          <w:b w:val="0"/>
          <w:bCs/>
          <w:color w:val="000000"/>
          <w:sz w:val="24"/>
          <w:szCs w:val="24"/>
          <w:highlight w:val="none"/>
          <w:lang w:val="en-US" w:eastAsia="zh-CN"/>
        </w:rPr>
        <w:t xml:space="preserve">等</w:t>
      </w:r>
      <w:r>
        <w:rPr>
          <w:rFonts w:hint="eastAsia"/>
          <w:b w:val="0"/>
          <w:bCs/>
          <w:color w:val="000000"/>
          <w:sz w:val="24"/>
          <w:szCs w:val="24"/>
          <w:highlight w:val="none"/>
          <w:lang w:eastAsia="zh-CN"/>
        </w:rPr>
        <w:t xml:space="preserve">）全域及两侧绿化带、辅道、边沟、边坡、水体、银杏场地及目光所及田地和林地白色垃圾清扫清理等；</w:t>
      </w:r>
      <w:r>
        <w:rPr>
          <w:rFonts w:hint="eastAsia"/>
          <w:b w:val="0"/>
          <w:bCs/>
          <w:color w:val="000000"/>
          <w:sz w:val="24"/>
          <w:szCs w:val="24"/>
          <w:highlight w:val="none"/>
          <w:lang w:eastAsia="zh-CN"/>
        </w:rPr>
      </w:r>
      <w:r/>
    </w:p>
    <w:p>
      <w:pPr>
        <w:pStyle w:val="945"/>
        <w:numPr>
          <w:ilvl w:val="0"/>
          <w:numId w:val="0"/>
        </w:numPr>
        <w:ind w:firstLine="720"/>
        <w:jc w:val="both"/>
        <w:keepLines w:val="0"/>
        <w:keepNext w:val="0"/>
        <w:pageBreakBefore w:val="0"/>
        <w:spacing w:after="0" w:line="360" w:lineRule="auto"/>
        <w:widowControl w:val="off"/>
        <w:rPr>
          <w:rFonts w:hint="eastAsia"/>
          <w:b w:val="0"/>
          <w:bCs/>
          <w:color w:val="000000"/>
          <w:sz w:val="24"/>
          <w:szCs w:val="24"/>
          <w:highlight w:val="none"/>
          <w:lang w:val="en-US" w:eastAsia="zh-CN"/>
        </w:rPr>
      </w:pPr>
      <w:r>
        <w:rPr>
          <w:rFonts w:hint="eastAsia"/>
          <w:b w:val="0"/>
          <w:bCs/>
          <w:color w:val="000000"/>
          <w:sz w:val="24"/>
          <w:szCs w:val="24"/>
          <w:highlight w:val="none"/>
          <w:lang w:val="en-US" w:eastAsia="zh-CN"/>
        </w:rPr>
        <w:t xml:space="preserve">6、其他保洁区域：政府、文化站、产权交易中心、商贸城、农贸市场、垃圾中转站、时光隧道南门和西门停车场等重点场所机构，镇全域绿化带修剪、管护、维护等，镇区所有公厕管理、用电、用水、维修、维护等；</w:t>
      </w:r>
      <w:r>
        <w:rPr>
          <w:rFonts w:hint="eastAsia"/>
          <w:b w:val="0"/>
          <w:bCs/>
          <w:color w:val="000000"/>
          <w:sz w:val="24"/>
          <w:szCs w:val="24"/>
          <w:highlight w:val="none"/>
          <w:lang w:val="en-US" w:eastAsia="zh-CN"/>
        </w:rPr>
      </w:r>
      <w:r/>
    </w:p>
    <w:p>
      <w:pPr>
        <w:pStyle w:val="945"/>
        <w:numPr>
          <w:ilvl w:val="0"/>
          <w:numId w:val="0"/>
        </w:numPr>
        <w:ind w:firstLine="720"/>
        <w:jc w:val="both"/>
        <w:keepLines w:val="0"/>
        <w:keepNext w:val="0"/>
        <w:pageBreakBefore w:val="0"/>
        <w:spacing w:after="0" w:line="360" w:lineRule="auto"/>
        <w:widowControl w:val="off"/>
        <w:rPr>
          <w:rFonts w:hint="eastAsia"/>
          <w:b w:val="0"/>
          <w:bCs/>
          <w:color w:val="000000"/>
          <w:sz w:val="24"/>
          <w:szCs w:val="24"/>
          <w:highlight w:val="none"/>
          <w:lang w:val="en-US" w:eastAsia="zh-CN"/>
        </w:rPr>
      </w:pPr>
      <w:r>
        <w:rPr>
          <w:rFonts w:hint="eastAsia"/>
          <w:b w:val="0"/>
          <w:bCs/>
          <w:color w:val="000000"/>
          <w:sz w:val="24"/>
          <w:szCs w:val="24"/>
          <w:highlight w:val="none"/>
          <w:lang w:val="en-US" w:eastAsia="zh-CN"/>
        </w:rPr>
        <w:t xml:space="preserve">7、全镇行政村垃圾转运工作（垃圾转运量按照市对镇考核任务量完成）。</w:t>
      </w:r>
      <w:r>
        <w:rPr>
          <w:rFonts w:hint="eastAsia"/>
          <w:b w:val="0"/>
          <w:bCs/>
          <w:color w:val="000000"/>
          <w:sz w:val="24"/>
          <w:szCs w:val="24"/>
          <w:highlight w:val="none"/>
          <w:lang w:val="en-US" w:eastAsia="zh-CN"/>
        </w:rPr>
      </w:r>
      <w:r/>
    </w:p>
    <w:p>
      <w:pPr>
        <w:pStyle w:val="945"/>
        <w:numPr>
          <w:ilvl w:val="0"/>
          <w:numId w:val="0"/>
        </w:numPr>
        <w:ind w:firstLine="720"/>
        <w:jc w:val="both"/>
        <w:keepLines w:val="0"/>
        <w:keepNext w:val="0"/>
        <w:pageBreakBefore w:val="0"/>
        <w:spacing w:after="0" w:line="360" w:lineRule="auto"/>
        <w:widowControl w:val="off"/>
        <w:rPr>
          <w:b w:val="0"/>
          <w:bCs/>
          <w:color w:val="000000"/>
          <w:sz w:val="24"/>
          <w:szCs w:val="24"/>
          <w:highlight w:val="none"/>
          <w:lang w:val="en-US" w:eastAsia="zh-CN"/>
        </w:rPr>
      </w:pPr>
      <w:r>
        <w:rPr>
          <w:rFonts w:hint="eastAsia"/>
          <w:b w:val="0"/>
          <w:bCs/>
          <w:color w:val="000000"/>
          <w:sz w:val="24"/>
          <w:szCs w:val="24"/>
          <w:highlight w:val="none"/>
          <w:lang w:val="en-US" w:eastAsia="zh-CN"/>
        </w:rPr>
        <w:t xml:space="preserve">8、其他镇及上级主管部门交办的各项任务。</w:t>
      </w:r>
      <w:r>
        <w:rPr>
          <w:b w:val="0"/>
          <w:bCs/>
          <w:color w:val="000000"/>
          <w:sz w:val="24"/>
          <w:szCs w:val="24"/>
          <w:highlight w:val="none"/>
          <w:lang w:val="en-US" w:eastAsia="zh-CN"/>
        </w:rPr>
      </w:r>
      <w:r/>
    </w:p>
    <w:p>
      <w:pPr>
        <w:pStyle w:val="945"/>
        <w:numPr>
          <w:ilvl w:val="0"/>
          <w:numId w:val="9"/>
        </w:num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保洁要求</w:t>
      </w:r>
      <w:r>
        <w:rPr>
          <w:rFonts w:hint="eastAsia" w:ascii="宋体" w:hAnsi="宋体" w:eastAsia="宋体" w:cs="Times New Roman"/>
          <w:color w:val="000000"/>
          <w:sz w:val="24"/>
          <w:szCs w:val="24"/>
          <w:highlight w:val="none"/>
        </w:rPr>
      </w:r>
      <w:r/>
    </w:p>
    <w:p>
      <w:pPr>
        <w:pStyle w:val="945"/>
        <w:numPr>
          <w:ilvl w:val="0"/>
          <w:numId w:val="0"/>
        </w:numPr>
        <w:ind w:left="420"/>
        <w:rPr>
          <w:rFonts w:hint="eastAsia" w:ascii="宋体" w:hAnsi="宋体" w:eastAsia="宋体" w:cs="Times New Roman"/>
          <w:color w:val="000000"/>
          <w:sz w:val="24"/>
          <w:szCs w:val="24"/>
          <w:highlight w:val="none"/>
        </w:rPr>
      </w:pPr>
      <w:r>
        <w:rPr>
          <w:rFonts w:hint="eastAsia" w:ascii="仿宋" w:hAnsi="仿宋" w:eastAsia="仿宋" w:cs="仿宋"/>
          <w:color w:val="000000"/>
          <w:sz w:val="24"/>
          <w:szCs w:val="24"/>
          <w:highlight w:val="none"/>
          <w:lang w:val="en-US" w:eastAsia="zh-CN"/>
        </w:rPr>
        <w:t xml:space="preserve">1、服务内容、标准及要求</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31"/>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工人</w:t>
      </w:r>
      <w:r>
        <w:rPr>
          <w:rFonts w:hint="eastAsia" w:ascii="宋体" w:hAnsi="宋体" w:eastAsia="宋体" w:cs="宋体"/>
          <w:color w:val="000000"/>
          <w:sz w:val="24"/>
          <w:szCs w:val="24"/>
          <w:highlight w:val="none"/>
        </w:rPr>
        <w:t xml:space="preserve">数量</w:t>
      </w:r>
      <w:r>
        <w:rPr>
          <w:rFonts w:hint="eastAsia" w:ascii="宋体" w:hAnsi="宋体" w:cs="宋体"/>
          <w:color w:val="000000"/>
          <w:sz w:val="24"/>
          <w:szCs w:val="24"/>
          <w:highlight w:val="none"/>
          <w:lang w:val="en-US" w:eastAsia="zh-CN"/>
        </w:rPr>
        <w:t xml:space="preserve">及要求：</w:t>
      </w:r>
      <w:r>
        <w:rPr>
          <w:rFonts w:ascii="宋体" w:hAnsi="宋体" w:eastAsia="宋体" w:cs="宋体"/>
          <w:color w:val="000000"/>
          <w:sz w:val="24"/>
          <w:szCs w:val="24"/>
          <w:highlight w:val="none"/>
          <w:lang w:val="en-US" w:eastAsia="zh-CN"/>
        </w:rPr>
      </w:r>
      <w:r/>
    </w:p>
    <w:p>
      <w:pPr>
        <w:pStyle w:val="931"/>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保洁人员不得低于</w:t>
      </w:r>
      <w:r>
        <w:rPr>
          <w:rFonts w:hint="eastAsia" w:ascii="宋体" w:hAnsi="宋体" w:eastAsia="宋体" w:cs="宋体"/>
          <w:color w:val="000000"/>
          <w:sz w:val="24"/>
          <w:szCs w:val="24"/>
          <w:highlight w:val="none"/>
          <w:lang w:val="en-US" w:eastAsia="zh-CN"/>
        </w:rPr>
        <w:t xml:space="preserve">110</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工资、</w:t>
      </w:r>
      <w:r>
        <w:rPr>
          <w:rFonts w:hint="eastAsia" w:ascii="宋体" w:hAnsi="宋体" w:eastAsia="宋体" w:cs="宋体"/>
          <w:color w:val="000000"/>
          <w:sz w:val="24"/>
          <w:szCs w:val="24"/>
          <w:highlight w:val="none"/>
        </w:rPr>
        <w:t xml:space="preserve">福利</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待遇</w:t>
      </w:r>
      <w:r>
        <w:rPr>
          <w:rFonts w:hint="eastAsia" w:ascii="宋体" w:hAnsi="宋体" w:cs="宋体"/>
          <w:color w:val="000000"/>
          <w:sz w:val="24"/>
          <w:szCs w:val="24"/>
          <w:highlight w:val="none"/>
          <w:lang w:val="en-US" w:eastAsia="zh-CN"/>
        </w:rPr>
        <w:t xml:space="preserve">及保险等</w:t>
      </w:r>
      <w:r>
        <w:rPr>
          <w:rFonts w:hint="eastAsia" w:ascii="宋体" w:hAnsi="宋体" w:eastAsia="宋体" w:cs="宋体"/>
          <w:color w:val="000000"/>
          <w:sz w:val="24"/>
          <w:szCs w:val="24"/>
          <w:highlight w:val="none"/>
        </w:rPr>
        <w:t xml:space="preserve">全部由保洁公司承担。</w:t>
      </w:r>
      <w:r>
        <w:rPr>
          <w:rFonts w:hint="eastAsia" w:ascii="宋体" w:hAnsi="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lang w:val="en-US" w:eastAsia="zh-CN"/>
        </w:rPr>
        <w:t xml:space="preserve">配备专职项目经理1</w:t>
      </w:r>
      <w:r>
        <w:rPr>
          <w:rFonts w:hint="eastAsia" w:ascii="宋体" w:hAnsi="宋体" w:eastAsia="宋体" w:cs="宋体"/>
          <w:color w:val="000000"/>
          <w:sz w:val="24"/>
          <w:szCs w:val="24"/>
          <w:highlight w:val="none"/>
          <w:lang w:val="en-US" w:eastAsia="zh-CN"/>
        </w:rPr>
        <w:t xml:space="preserve">名（具有环卫管理工作经验及能力，持有环卫或物业管理项目经理岗位证书），副经理1名（具有3年以上从事城区或农村保洁经验），园艺技术员1名；所有岗位按照工作要求配备超20%工作人员，以备轮休；以上配备人员必须常驻项目服务区。以上保洁绿化巡查管理员、保洁员为固定在岗配备，乙方应根据各标段道路清扫保洁面积、具体路况及人机作业方式等因素，确定每个路段保洁员定岗具体人数，保洁员严禁打连班，保洁绿化巡查管理员应按区域合理配备，专职从事管理工作，不得兼做清扫保洁员，乙方为更高质量完成服务，应根据道路保洁工作实际情况，科学合</w:t>
      </w:r>
      <w:r>
        <w:rPr>
          <w:rFonts w:hint="eastAsia" w:ascii="宋体" w:hAnsi="宋体" w:eastAsia="宋体" w:cs="宋体"/>
          <w:color w:val="000000"/>
          <w:sz w:val="24"/>
          <w:szCs w:val="24"/>
          <w:highlight w:val="none"/>
          <w:lang w:val="en-US" w:eastAsia="zh-CN"/>
        </w:rPr>
        <w:t xml:space="preserve">理安排人机配合作业，提高机械化作业率及实施快速保洁作业模式。绿化养护员在上述配备标准的基础上，根据季节及工作量需要进行调整。配备的驾驶员及随车作业人员必须能够满足作业标准和需求，驾驶员及随车作业人员不得作为巡查管理员使用。乙方必须遵守劳动法，依法规范用工，全员签订劳动合同，并经过岗前培训合格之后方可上岗，对于无身份证的人员，不得上岗。以上人员配备数量必须符合要求，投标文件中必须提供“人员配备要求”的承诺文件，且所承诺的内容不得低于上述要求（本条为实质性响应指标，如不能满足或低于配备数量则按照无效投标处理）。</w:t>
      </w:r>
      <w:r>
        <w:rPr>
          <w:rFonts w:hint="eastAsia" w:ascii="仿宋" w:hAnsi="仿宋" w:eastAsia="仿宋" w:cs="仿宋"/>
          <w:color w:val="000000"/>
          <w:sz w:val="24"/>
          <w:szCs w:val="24"/>
          <w:highlight w:val="none"/>
          <w:lang w:val="en-US" w:eastAsia="zh-CN"/>
        </w:rPr>
      </w:r>
      <w:r/>
    </w:p>
    <w:p>
      <w:pPr>
        <w:pStyle w:val="931"/>
        <w:numPr>
          <w:ilvl w:val="0"/>
          <w:numId w:val="0"/>
        </w:numPr>
        <w:ind w:left="42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考勤要求:8小时保洁时间：夏令时间：上午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0至1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0，下午1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0至1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：30；冬令时间：上午7：00至11：00，下午13：</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0至17：</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0。（合同另有约定的，以合同约定为准）</w:t>
      </w:r>
      <w:r>
        <w:rPr>
          <w:rFonts w:hint="eastAsia" w:ascii="宋体" w:hAnsi="宋体" w:eastAsia="宋体" w:cs="宋体"/>
          <w:color w:val="000000"/>
          <w:sz w:val="24"/>
          <w:szCs w:val="24"/>
          <w:highlight w:val="none"/>
        </w:rPr>
      </w:r>
      <w:r/>
    </w:p>
    <w:p>
      <w:pPr>
        <w:pStyle w:val="931"/>
        <w:numPr>
          <w:ilvl w:val="0"/>
          <w:numId w:val="0"/>
        </w:numPr>
        <w:ind w:left="480" w:right="0"/>
        <w:jc w:val="both"/>
        <w:keepLines w:val="0"/>
        <w:keepNext w:val="0"/>
        <w:pageBreakBefore w:val="0"/>
        <w:spacing w:line="460" w:lineRule="exact"/>
        <w:widowControl w:val="off"/>
        <w:rPr>
          <w:rFonts w:hint="eastAsia" w:ascii="宋体" w:hAnsi="宋体" w:eastAsia="宋体" w:cs="宋体"/>
          <w:color w:val="000000"/>
          <w:sz w:val="24"/>
          <w:szCs w:val="32"/>
          <w:highlight w:val="none"/>
          <w:lang w:eastAsia="zh-CN"/>
        </w:rPr>
        <w:outlineLvl w:val="9"/>
      </w:pPr>
      <w:r>
        <w:rPr>
          <w:rFonts w:hint="eastAsia" w:ascii="宋体" w:hAnsi="宋体" w:cs="宋体"/>
          <w:color w:val="000000"/>
          <w:sz w:val="24"/>
          <w:szCs w:val="32"/>
          <w:highlight w:val="none"/>
          <w:lang w:val="en-US" w:eastAsia="zh-CN"/>
        </w:rPr>
        <w:t xml:space="preserve">3.</w:t>
      </w:r>
      <w:r>
        <w:rPr>
          <w:rFonts w:hint="eastAsia" w:ascii="宋体" w:hAnsi="宋体" w:cs="宋体"/>
          <w:color w:val="000000"/>
          <w:sz w:val="24"/>
          <w:szCs w:val="32"/>
          <w:highlight w:val="none"/>
        </w:rPr>
        <w:t xml:space="preserve">保洁标准</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eastAsia="zh-CN"/>
        </w:rPr>
      </w:r>
      <w:r/>
    </w:p>
    <w:p>
      <w:pPr>
        <w:pStyle w:val="931"/>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合同范围内道路及两侧至住户或者商铺门</w:t>
      </w:r>
      <w:r>
        <w:rPr>
          <w:rFonts w:hint="eastAsia" w:ascii="宋体" w:hAnsi="宋体" w:eastAsia="宋体" w:cs="宋体"/>
          <w:color w:val="000000"/>
          <w:sz w:val="24"/>
          <w:szCs w:val="24"/>
          <w:highlight w:val="none"/>
          <w:lang w:val="en-US" w:eastAsia="zh-CN"/>
        </w:rPr>
        <w:t xml:space="preserve">前范围内的环卫保洁：合同范围内线杆、墙体张贴的纸质小广告清理、合同范围内生活垃圾收集及清运、合同范围内路面的抛洒物清除及生活垃圾捡拾；道路快慢车道、人行道及绿地内硬质地面的清扫冲洗和巡回保洁;道路绿化隔离带（池）、人行道绿化带（池）范围内所有岸坡、绿地等的保洁及垃圾、杂物清理、捡拾；道路垃圾收集容器（桶、箱）及依附于道路设置的路名牌、公示栏、公交站台等定时、定期擦洗保洁；保洁范围内各种垃圾、杂物的及时清除与转运；保洁范围内各种垃圾、杂物的及时清除与转运；清扫、保洁、清除的垃圾、杂物必须及时运送至指定的场所（</w:t>
      </w:r>
      <w:r>
        <w:rPr>
          <w:rFonts w:hint="eastAsia" w:ascii="宋体" w:hAnsi="宋体" w:eastAsia="宋体" w:cs="宋体"/>
          <w:color w:val="000000"/>
          <w:sz w:val="24"/>
          <w:szCs w:val="24"/>
          <w:highlight w:val="none"/>
          <w:lang w:val="en-US" w:eastAsia="zh-CN"/>
        </w:rPr>
        <w:t xml:space="preserve">或倾倒在指定容器内）；沿街门市生活垃圾的上门收集。（已实施垃圾分类收集的试点路段）；根据季节及路面情况，按规定实施路面冲洗作业，高温季节每天增加洒水、降尘作业频次，并根据大气污染防治工作要求，严格落实好城区道路空气雾化增湿作业，有效提升道路及空气湿度；道路两侧树木、杆线、垃圾容器、公交站台、公示栏等公共设施上张贴的低空野广告清理（5米以下）；各种重大活动（包括国家、省、市、县检查）及节假日环境卫生保障，加强雨雪等恶劣天气应急保障工作，并有效完成主管部门交办的其他临时性任务；突发事件造成道路污染后的及时清理。</w:t>
      </w:r>
      <w:r>
        <w:rPr>
          <w:rFonts w:ascii="宋体" w:hAnsi="宋体" w:eastAsia="宋体" w:cs="宋体"/>
          <w:color w:val="000000"/>
          <w:sz w:val="24"/>
          <w:szCs w:val="24"/>
          <w:highlight w:val="none"/>
          <w:lang w:val="en-US" w:eastAsia="zh-CN"/>
        </w:rPr>
      </w:r>
      <w:r/>
    </w:p>
    <w:p>
      <w:pPr>
        <w:pStyle w:val="931"/>
        <w:ind w:left="0" w:right="0"/>
        <w:jc w:val="both"/>
        <w:keepLines w:val="0"/>
        <w:keepNext w:val="0"/>
        <w:pageBreakBefore w:val="0"/>
        <w:spacing w:line="460" w:lineRule="exact"/>
        <w:widowControl w:val="off"/>
        <w:rPr>
          <w:rFonts w:ascii="宋体" w:hAnsi="宋体" w:cs="宋体"/>
          <w:color w:val="000000"/>
          <w:sz w:val="24"/>
          <w:szCs w:val="32"/>
          <w:highlight w:val="none"/>
          <w:lang w:val="en-US"/>
        </w:rPr>
        <w:outlineLvl w:val="9"/>
      </w:pPr>
      <w:r>
        <w:rPr>
          <w:rFonts w:hint="eastAsia" w:ascii="宋体" w:hAnsi="宋体" w:cs="宋体"/>
          <w:color w:val="000000"/>
          <w:sz w:val="24"/>
          <w:szCs w:val="32"/>
          <w:highlight w:val="none"/>
        </w:rPr>
        <w:t xml:space="preserve">  </w:t>
      </w:r>
      <w:r>
        <w:rPr>
          <w:rFonts w:hint="eastAsia" w:ascii="宋体" w:hAnsi="宋体" w:cs="宋体"/>
          <w:color w:val="000000"/>
          <w:sz w:val="24"/>
          <w:szCs w:val="32"/>
          <w:highlight w:val="none"/>
          <w:lang w:val="en-US" w:eastAsia="zh-CN"/>
        </w:rPr>
        <w:t xml:space="preserve"> </w:t>
      </w:r>
      <w:r>
        <w:rPr>
          <w:rFonts w:hint="eastAsia" w:ascii="宋体" w:hAnsi="宋体" w:cs="宋体"/>
          <w:color w:val="000000"/>
          <w:sz w:val="24"/>
          <w:szCs w:val="32"/>
          <w:highlight w:val="none"/>
        </w:rPr>
        <w:t xml:space="preserve"> </w:t>
      </w:r>
      <w:r>
        <w:rPr>
          <w:rFonts w:hint="eastAsia" w:ascii="宋体" w:hAnsi="宋体" w:cs="宋体"/>
          <w:color w:val="000000"/>
          <w:sz w:val="24"/>
          <w:szCs w:val="32"/>
          <w:highlight w:val="none"/>
          <w:lang w:val="en-US" w:eastAsia="zh-CN"/>
        </w:rPr>
        <w:t xml:space="preserve">4.</w:t>
      </w:r>
      <w:r>
        <w:rPr>
          <w:rFonts w:hint="eastAsia" w:ascii="宋体" w:hAnsi="宋体" w:cs="宋体"/>
          <w:color w:val="000000"/>
          <w:sz w:val="24"/>
          <w:szCs w:val="32"/>
          <w:highlight w:val="none"/>
        </w:rPr>
        <w:t xml:space="preserve">垃圾桶/箱</w:t>
      </w:r>
      <w:r>
        <w:rPr>
          <w:rFonts w:hint="eastAsia" w:ascii="宋体" w:hAnsi="宋体" w:cs="宋体"/>
          <w:color w:val="000000"/>
          <w:sz w:val="24"/>
          <w:szCs w:val="32"/>
          <w:highlight w:val="none"/>
          <w:lang w:val="en-US" w:eastAsia="zh-CN"/>
        </w:rPr>
        <w:t xml:space="preserve">/池等垃圾收集容器标准：</w:t>
      </w:r>
      <w:r>
        <w:rPr>
          <w:rFonts w:ascii="宋体" w:hAnsi="宋体" w:cs="宋体"/>
          <w:color w:val="000000"/>
          <w:sz w:val="24"/>
          <w:szCs w:val="32"/>
          <w:highlight w:val="none"/>
          <w:lang w:val="en-US"/>
        </w:rPr>
      </w:r>
      <w:r/>
    </w:p>
    <w:p>
      <w:pPr>
        <w:pStyle w:val="931"/>
        <w:ind w:left="0" w:right="0" w:firstLine="480"/>
        <w:jc w:val="both"/>
        <w:keepLines w:val="0"/>
        <w:keepNext w:val="0"/>
        <w:pageBreakBefore w:val="0"/>
        <w:spacing w:line="460" w:lineRule="exact"/>
        <w:widowControl w:val="off"/>
        <w:rPr>
          <w:rFonts w:hint="eastAsia" w:ascii="宋体" w:hAnsi="宋体" w:eastAsia="宋体" w:cs="宋体"/>
          <w:color w:val="000000"/>
          <w:sz w:val="24"/>
          <w:szCs w:val="32"/>
          <w:highlight w:val="none"/>
          <w:lang w:val="en-US" w:eastAsia="zh-CN"/>
        </w:rPr>
        <w:outlineLvl w:val="9"/>
      </w:pPr>
      <w:r>
        <w:rPr>
          <w:rFonts w:hint="eastAsia" w:ascii="宋体" w:hAnsi="宋体" w:cs="宋体"/>
          <w:color w:val="000000"/>
          <w:sz w:val="24"/>
          <w:szCs w:val="32"/>
          <w:highlight w:val="none"/>
        </w:rPr>
        <w:t xml:space="preserve">定时对垃圾桶/箱</w:t>
      </w:r>
      <w:r>
        <w:rPr>
          <w:rFonts w:hint="eastAsia" w:ascii="宋体" w:hAnsi="宋体" w:cs="宋体"/>
          <w:color w:val="000000"/>
          <w:sz w:val="24"/>
          <w:szCs w:val="32"/>
          <w:highlight w:val="none"/>
          <w:lang w:val="en-US" w:eastAsia="zh-CN"/>
        </w:rPr>
        <w:t xml:space="preserve">/池等垃圾收集容器</w:t>
      </w:r>
      <w:r>
        <w:rPr>
          <w:rFonts w:hint="eastAsia" w:ascii="宋体" w:hAnsi="宋体" w:cs="宋体"/>
          <w:color w:val="000000"/>
          <w:sz w:val="24"/>
          <w:szCs w:val="32"/>
          <w:highlight w:val="none"/>
        </w:rPr>
        <w:t xml:space="preserve">进行擦洗，确保垃圾桶/箱</w:t>
      </w:r>
      <w:r>
        <w:rPr>
          <w:rFonts w:hint="eastAsia" w:ascii="宋体" w:hAnsi="宋体" w:cs="宋体"/>
          <w:color w:val="000000"/>
          <w:sz w:val="24"/>
          <w:szCs w:val="32"/>
          <w:highlight w:val="none"/>
          <w:lang w:val="en-US" w:eastAsia="zh-CN"/>
        </w:rPr>
        <w:t xml:space="preserve">/池等垃圾收集容器</w:t>
      </w:r>
      <w:r>
        <w:rPr>
          <w:rFonts w:hint="eastAsia" w:ascii="宋体" w:hAnsi="宋体" w:cs="宋体"/>
          <w:color w:val="000000"/>
          <w:sz w:val="24"/>
          <w:szCs w:val="32"/>
          <w:highlight w:val="none"/>
        </w:rPr>
        <w:t xml:space="preserve">外观整洁、摆放整齐、无垃圾外溢现象，</w:t>
      </w:r>
      <w:r>
        <w:rPr>
          <w:rFonts w:hint="eastAsia" w:ascii="宋体" w:hAnsi="宋体" w:cs="宋体"/>
          <w:color w:val="000000"/>
          <w:sz w:val="24"/>
          <w:szCs w:val="32"/>
          <w:highlight w:val="none"/>
          <w:lang w:val="en-US" w:eastAsia="zh-CN"/>
        </w:rPr>
        <w:t xml:space="preserve">镇域所有</w:t>
      </w:r>
      <w:r>
        <w:rPr>
          <w:rFonts w:hint="eastAsia" w:ascii="宋体" w:hAnsi="宋体" w:cs="宋体"/>
          <w:color w:val="000000"/>
          <w:sz w:val="24"/>
          <w:szCs w:val="32"/>
          <w:highlight w:val="none"/>
        </w:rPr>
        <w:t xml:space="preserve">垃圾桶/箱</w:t>
      </w:r>
      <w:r>
        <w:rPr>
          <w:rFonts w:hint="eastAsia" w:ascii="宋体" w:hAnsi="宋体" w:cs="宋体"/>
          <w:color w:val="000000"/>
          <w:sz w:val="24"/>
          <w:szCs w:val="32"/>
          <w:highlight w:val="none"/>
          <w:lang w:val="en-US" w:eastAsia="zh-CN"/>
        </w:rPr>
        <w:t xml:space="preserve">/池等垃圾收集容器</w:t>
      </w:r>
      <w:r>
        <w:rPr>
          <w:rFonts w:hint="eastAsia" w:ascii="宋体" w:hAnsi="宋体" w:cs="宋体"/>
          <w:color w:val="000000"/>
          <w:sz w:val="24"/>
          <w:szCs w:val="32"/>
          <w:highlight w:val="none"/>
        </w:rPr>
        <w:t xml:space="preserve">周围</w:t>
      </w:r>
      <w:r>
        <w:rPr>
          <w:rFonts w:hint="eastAsia" w:ascii="宋体" w:hAnsi="宋体" w:cs="宋体"/>
          <w:color w:val="000000"/>
          <w:sz w:val="24"/>
          <w:szCs w:val="32"/>
          <w:highlight w:val="none"/>
          <w:lang w:val="en-US" w:eastAsia="zh-CN"/>
        </w:rPr>
        <w:t xml:space="preserve">10米内</w:t>
      </w:r>
      <w:r>
        <w:rPr>
          <w:rFonts w:hint="eastAsia" w:ascii="宋体" w:hAnsi="宋体" w:cs="宋体"/>
          <w:color w:val="000000"/>
          <w:sz w:val="24"/>
          <w:szCs w:val="32"/>
          <w:highlight w:val="none"/>
        </w:rPr>
        <w:t xml:space="preserve">无散落</w:t>
      </w:r>
      <w:r>
        <w:rPr>
          <w:rFonts w:hint="eastAsia" w:ascii="宋体" w:hAnsi="宋体" w:cs="宋体"/>
          <w:color w:val="000000"/>
          <w:sz w:val="24"/>
          <w:szCs w:val="32"/>
          <w:highlight w:val="none"/>
          <w:lang w:val="en-US" w:eastAsia="zh-CN"/>
        </w:rPr>
        <w:t xml:space="preserve">和积存</w:t>
      </w:r>
      <w:r>
        <w:rPr>
          <w:rFonts w:hint="eastAsia" w:ascii="宋体" w:hAnsi="宋体" w:cs="宋体"/>
          <w:color w:val="000000"/>
          <w:sz w:val="24"/>
          <w:szCs w:val="32"/>
          <w:highlight w:val="none"/>
        </w:rPr>
        <w:t xml:space="preserve">垃圾</w:t>
      </w:r>
      <w:r>
        <w:rPr>
          <w:rFonts w:hint="eastAsia" w:ascii="宋体" w:hAnsi="宋体" w:cs="宋体"/>
          <w:color w:val="000000"/>
          <w:sz w:val="24"/>
          <w:szCs w:val="32"/>
          <w:highlight w:val="none"/>
          <w:lang w:eastAsia="zh-CN"/>
        </w:rPr>
        <w:t xml:space="preserve">；</w:t>
      </w:r>
      <w:r>
        <w:rPr>
          <w:rFonts w:hint="eastAsia" w:ascii="宋体" w:hAnsi="宋体" w:cs="宋体"/>
          <w:color w:val="000000"/>
          <w:sz w:val="24"/>
          <w:szCs w:val="32"/>
          <w:highlight w:val="none"/>
          <w:lang w:val="en-US" w:eastAsia="zh-CN"/>
        </w:rPr>
        <w:t xml:space="preserve">确保转运时间，如出现积存垃圾，保洁公司必须无条件安排增加转运人员，实行两班倒或者三班倒，直至清运结束，如因转运产生垃圾积存，保洁公司无条件清理周边30米被污染环境</w:t>
      </w:r>
      <w:r>
        <w:rPr>
          <w:rFonts w:hint="eastAsia" w:ascii="宋体" w:hAnsi="宋体" w:cs="宋体"/>
          <w:color w:val="000000"/>
          <w:sz w:val="24"/>
          <w:szCs w:val="32"/>
          <w:highlight w:val="none"/>
        </w:rPr>
        <w:t xml:space="preserve">；对</w:t>
      </w:r>
      <w:r>
        <w:rPr>
          <w:rFonts w:hint="eastAsia" w:ascii="宋体" w:hAnsi="宋体" w:cs="宋体"/>
          <w:color w:val="000000"/>
          <w:sz w:val="24"/>
          <w:szCs w:val="32"/>
          <w:highlight w:val="none"/>
          <w:lang w:eastAsia="zh-CN"/>
        </w:rPr>
        <w:t xml:space="preserve">合同</w:t>
      </w:r>
      <w:r>
        <w:rPr>
          <w:rFonts w:hint="eastAsia" w:ascii="宋体" w:hAnsi="宋体" w:cs="宋体"/>
          <w:color w:val="000000"/>
          <w:sz w:val="24"/>
          <w:szCs w:val="32"/>
          <w:highlight w:val="none"/>
        </w:rPr>
        <w:t xml:space="preserve">范围内的垃圾桶/箱</w:t>
      </w:r>
      <w:r>
        <w:rPr>
          <w:rFonts w:hint="eastAsia" w:ascii="宋体" w:hAnsi="宋体" w:cs="宋体"/>
          <w:color w:val="000000"/>
          <w:sz w:val="24"/>
          <w:szCs w:val="32"/>
          <w:highlight w:val="none"/>
          <w:lang w:val="en-US" w:eastAsia="zh-CN"/>
        </w:rPr>
        <w:t xml:space="preserve">/池等垃圾收集容器</w:t>
      </w:r>
      <w:r>
        <w:rPr>
          <w:rFonts w:hint="eastAsia" w:ascii="宋体" w:hAnsi="宋体" w:cs="宋体"/>
          <w:color w:val="000000"/>
          <w:sz w:val="24"/>
          <w:szCs w:val="32"/>
          <w:highlight w:val="none"/>
        </w:rPr>
        <w:t xml:space="preserve">进行药物消杀。</w:t>
      </w:r>
      <w:r>
        <w:rPr>
          <w:rFonts w:hint="eastAsia" w:ascii="宋体" w:hAnsi="宋体" w:eastAsia="宋体" w:cs="宋体"/>
          <w:color w:val="000000"/>
          <w:sz w:val="24"/>
          <w:szCs w:val="32"/>
          <w:highlight w:val="none"/>
          <w:lang w:val="en-US" w:eastAsia="zh-CN"/>
        </w:rPr>
      </w:r>
      <w:r/>
    </w:p>
    <w:p>
      <w:pPr>
        <w:pStyle w:val="945"/>
        <w:numPr>
          <w:ilvl w:val="0"/>
          <w:numId w:val="0"/>
        </w:numPr>
        <w:ind w:left="420"/>
        <w:rPr>
          <w:rFonts w:hint="eastAsia" w:ascii="宋体" w:hAnsi="宋体" w:eastAsia="宋体" w:cs="Times New Roman"/>
          <w:b w:val="0"/>
          <w:bCs/>
          <w:color w:val="000000"/>
          <w:sz w:val="24"/>
          <w:szCs w:val="24"/>
          <w:highlight w:val="none"/>
          <w:lang w:eastAsia="zh-CN"/>
        </w:rPr>
      </w:pPr>
      <w:r>
        <w:rPr>
          <w:rFonts w:hint="eastAsia" w:ascii="宋体" w:hAnsi="宋体" w:eastAsia="宋体" w:cs="Times New Roman"/>
          <w:b w:val="0"/>
          <w:bCs/>
          <w:color w:val="000000"/>
          <w:sz w:val="24"/>
          <w:szCs w:val="24"/>
          <w:highlight w:val="none"/>
          <w:lang w:val="en-US" w:eastAsia="zh-CN"/>
        </w:rPr>
        <w:t xml:space="preserve">5.</w:t>
      </w:r>
      <w:r>
        <w:rPr>
          <w:rFonts w:hint="eastAsia" w:ascii="宋体" w:hAnsi="宋体" w:eastAsia="宋体" w:cs="Times New Roman"/>
          <w:b w:val="0"/>
          <w:bCs/>
          <w:color w:val="000000"/>
          <w:sz w:val="24"/>
          <w:szCs w:val="24"/>
          <w:highlight w:val="none"/>
          <w:lang w:eastAsia="zh-CN"/>
        </w:rPr>
        <w:t xml:space="preserve">镇域垃圾运输及垃圾分类工作：</w:t>
      </w:r>
      <w:r>
        <w:rPr>
          <w:rFonts w:hint="eastAsia" w:ascii="宋体" w:hAnsi="宋体" w:eastAsia="宋体" w:cs="Times New Roman"/>
          <w:b w:val="0"/>
          <w:bCs/>
          <w:color w:val="000000"/>
          <w:sz w:val="24"/>
          <w:szCs w:val="24"/>
          <w:highlight w:val="none"/>
          <w:lang w:eastAsia="zh-CN"/>
        </w:rPr>
      </w:r>
      <w:r/>
    </w:p>
    <w:p>
      <w:pPr>
        <w:pStyle w:val="931"/>
        <w:ind w:left="0" w:right="0" w:firstLine="480"/>
        <w:jc w:val="both"/>
        <w:keepLines w:val="0"/>
        <w:keepNext w:val="0"/>
        <w:pageBreakBefore w:val="0"/>
        <w:spacing w:line="460" w:lineRule="exact"/>
        <w:widowControl w:val="off"/>
        <w:rPr>
          <w:rFonts w:hint="eastAsia" w:ascii="宋体" w:hAnsi="宋体" w:eastAsia="宋体" w:cs="宋体"/>
          <w:color w:val="000000"/>
          <w:sz w:val="24"/>
          <w:szCs w:val="32"/>
          <w:highlight w:val="none"/>
          <w:lang w:val="en-US" w:eastAsia="zh-CN"/>
        </w:rPr>
        <w:outlineLvl w:val="9"/>
      </w:pPr>
      <w:r>
        <w:rPr>
          <w:rFonts w:hint="eastAsia" w:ascii="宋体" w:hAnsi="宋体" w:eastAsia="宋体" w:cs="宋体"/>
          <w:color w:val="000000"/>
          <w:sz w:val="24"/>
          <w:szCs w:val="32"/>
          <w:highlight w:val="none"/>
          <w:lang w:val="en-US" w:eastAsia="zh-CN"/>
        </w:rPr>
        <w:t xml:space="preserve">镇域所有垃圾桶/箱/池及时清理（包括所有村庄垃圾桶/箱/池周边10米内</w:t>
      </w:r>
      <w:r>
        <w:rPr>
          <w:rFonts w:hint="eastAsia" w:ascii="宋体" w:hAnsi="宋体" w:cs="宋体"/>
          <w:color w:val="000000"/>
          <w:sz w:val="24"/>
          <w:szCs w:val="32"/>
          <w:highlight w:val="none"/>
        </w:rPr>
        <w:t xml:space="preserve">无散落</w:t>
      </w:r>
      <w:r>
        <w:rPr>
          <w:rFonts w:hint="eastAsia" w:ascii="宋体" w:hAnsi="宋体" w:cs="宋体"/>
          <w:color w:val="000000"/>
          <w:sz w:val="24"/>
          <w:szCs w:val="32"/>
          <w:highlight w:val="none"/>
          <w:lang w:val="en-US" w:eastAsia="zh-CN"/>
        </w:rPr>
        <w:t xml:space="preserve">和积存</w:t>
      </w:r>
      <w:r>
        <w:rPr>
          <w:rFonts w:hint="eastAsia" w:ascii="宋体" w:hAnsi="宋体" w:cs="宋体"/>
          <w:color w:val="000000"/>
          <w:sz w:val="24"/>
          <w:szCs w:val="32"/>
          <w:highlight w:val="none"/>
        </w:rPr>
        <w:t xml:space="preserve">垃圾</w:t>
      </w:r>
      <w:r>
        <w:rPr>
          <w:rFonts w:hint="eastAsia" w:ascii="宋体" w:hAnsi="宋体" w:eastAsia="宋体" w:cs="宋体"/>
          <w:color w:val="000000"/>
          <w:sz w:val="24"/>
          <w:szCs w:val="32"/>
          <w:highlight w:val="none"/>
          <w:lang w:val="en-US" w:eastAsia="zh-CN"/>
        </w:rPr>
        <w:t xml:space="preserve">），做到不溢桶/箱/池，垃圾日产日清，车走地净；车容整洁，车体外无污物、灰垢，标识清晰，密闭运输，无洒、漏、抛现象；垃圾必须按照规定运输至中转站，不得随意倾倒，保证全镇所有垃圾转运，同时做好全镇垃圾分类工作，其中镇北（邳苍路东原垃圾池）、周楼红绿灯、大麻墩、涝庄、瓦房、陈场、园区等主干线所有沿线垃圾垃圾桶/箱/池，必须专人看管；</w:t>
      </w:r>
      <w:r>
        <w:rPr>
          <w:rFonts w:hint="eastAsia"/>
          <w:b w:val="0"/>
          <w:bCs/>
          <w:color w:val="000000"/>
          <w:sz w:val="24"/>
          <w:szCs w:val="24"/>
          <w:highlight w:val="none"/>
          <w:lang w:val="en-US" w:eastAsia="zh-CN"/>
        </w:rPr>
        <w:t xml:space="preserve">垃圾转运量按照市对镇考核任务量完成。</w:t>
      </w:r>
      <w:r>
        <w:rPr>
          <w:rFonts w:hint="eastAsia" w:ascii="宋体" w:hAnsi="宋体" w:eastAsia="宋体" w:cs="宋体"/>
          <w:color w:val="000000"/>
          <w:sz w:val="24"/>
          <w:szCs w:val="32"/>
          <w:highlight w:val="none"/>
          <w:lang w:val="en-US" w:eastAsia="zh-CN"/>
        </w:rPr>
      </w:r>
      <w:r/>
    </w:p>
    <w:p>
      <w:pPr>
        <w:pStyle w:val="931"/>
        <w:numPr>
          <w:ilvl w:val="0"/>
          <w:numId w:val="0"/>
        </w:numPr>
        <w:ind w:firstLine="480"/>
        <w:spacing w:line="276" w:lineRule="auto"/>
        <w:rPr>
          <w:rFonts w:hint="eastAsia" w:ascii="宋体" w:hAnsi="宋体" w:cs="宋体"/>
          <w:b w:val="0"/>
          <w:bCs w:val="0"/>
          <w:color w:val="000000"/>
          <w:sz w:val="24"/>
          <w:szCs w:val="32"/>
          <w:highlight w:val="none"/>
          <w:lang w:val="en-US" w:eastAsia="zh-CN"/>
        </w:rPr>
      </w:pPr>
      <w:r>
        <w:rPr>
          <w:rFonts w:hint="eastAsia" w:ascii="宋体" w:hAnsi="宋体" w:cs="宋体"/>
          <w:b w:val="0"/>
          <w:bCs w:val="0"/>
          <w:color w:val="000000"/>
          <w:sz w:val="24"/>
          <w:szCs w:val="32"/>
          <w:highlight w:val="none"/>
          <w:lang w:val="en-US" w:eastAsia="zh-CN"/>
        </w:rPr>
        <w:t xml:space="preserve">6.公厕管理标准</w:t>
      </w:r>
      <w:r>
        <w:rPr>
          <w:rFonts w:hint="eastAsia" w:ascii="宋体" w:hAnsi="宋体" w:cs="宋体"/>
          <w:b w:val="0"/>
          <w:bCs w:val="0"/>
          <w:color w:val="000000"/>
          <w:sz w:val="24"/>
          <w:szCs w:val="32"/>
          <w:highlight w:val="none"/>
          <w:lang w:val="en-US" w:eastAsia="zh-CN"/>
        </w:rPr>
      </w:r>
      <w:r/>
    </w:p>
    <w:p>
      <w:pPr>
        <w:pStyle w:val="931"/>
        <w:numPr>
          <w:ilvl w:val="0"/>
          <w:numId w:val="0"/>
        </w:numPr>
        <w:ind w:firstLine="480"/>
        <w:spacing w:line="276" w:lineRule="auto"/>
        <w:rPr>
          <w:rFonts w:hint="eastAsia" w:ascii="宋体" w:hAnsi="宋体" w:cs="宋体"/>
          <w:color w:val="000000"/>
          <w:sz w:val="24"/>
          <w:szCs w:val="32"/>
          <w:highlight w:val="none"/>
          <w:lang w:val="en-US" w:eastAsia="zh-CN"/>
        </w:rPr>
      </w:pPr>
      <w:r>
        <w:rPr>
          <w:rFonts w:hint="eastAsia" w:ascii="宋体" w:hAnsi="宋体"/>
          <w:color w:val="000000"/>
          <w:sz w:val="24"/>
          <w:szCs w:val="24"/>
          <w:highlight w:val="none"/>
        </w:rPr>
        <w:t xml:space="preserve">建立健全日常管护机制，有专人管理，</w:t>
      </w:r>
      <w:r>
        <w:rPr>
          <w:rFonts w:hint="eastAsia" w:ascii="宋体" w:hAnsi="宋体"/>
          <w:color w:val="000000"/>
          <w:sz w:val="24"/>
          <w:szCs w:val="24"/>
          <w:highlight w:val="none"/>
          <w:lang w:val="en-US" w:eastAsia="zh-CN"/>
        </w:rPr>
        <w:t xml:space="preserve">标识牌和</w:t>
      </w:r>
      <w:r>
        <w:rPr>
          <w:rFonts w:hint="eastAsia" w:ascii="宋体" w:hAnsi="宋体"/>
          <w:color w:val="000000"/>
          <w:sz w:val="24"/>
          <w:szCs w:val="24"/>
          <w:highlight w:val="none"/>
        </w:rPr>
        <w:t xml:space="preserve">内部设施齐全完好，通水通电，</w:t>
      </w:r>
      <w:r>
        <w:rPr>
          <w:rFonts w:hint="eastAsia" w:ascii="宋体" w:hAnsi="宋体"/>
          <w:color w:val="000000"/>
          <w:sz w:val="24"/>
          <w:szCs w:val="24"/>
          <w:highlight w:val="none"/>
          <w:lang w:val="en-US" w:eastAsia="zh-CN"/>
        </w:rPr>
        <w:t xml:space="preserve">如设施破损，24小时内维修或者更换完成，</w:t>
      </w:r>
      <w:r>
        <w:rPr>
          <w:rFonts w:hint="eastAsia" w:ascii="宋体" w:hAnsi="宋体"/>
          <w:color w:val="000000"/>
          <w:sz w:val="24"/>
          <w:szCs w:val="24"/>
          <w:highlight w:val="none"/>
        </w:rPr>
        <w:t xml:space="preserve">标志规范，内外环境干净整洁，无“野广告”和乱张贴，在明显位置公示管理、服务信息，化粪池及时清运，无外溢，粪污得到有效处理或就地资源化利用。</w:t>
      </w:r>
      <w:r>
        <w:rPr>
          <w:rFonts w:hint="eastAsia" w:ascii="宋体" w:hAnsi="宋体" w:cs="宋体"/>
          <w:color w:val="000000"/>
          <w:sz w:val="24"/>
          <w:szCs w:val="32"/>
          <w:highlight w:val="none"/>
          <w:lang w:val="en-US" w:eastAsia="zh-CN"/>
        </w:rPr>
        <w:t xml:space="preserve">镇区公厕无异味，无异物，整体整洁干净，防蚊帘等设备设施齐全；如公厕因故停水，由保洁公司打井，装设备供水，费用保洁公司承担。</w:t>
      </w:r>
      <w:r>
        <w:rPr>
          <w:rFonts w:hint="eastAsia" w:ascii="宋体" w:hAnsi="宋体" w:cs="宋体"/>
          <w:color w:val="000000"/>
          <w:sz w:val="24"/>
          <w:szCs w:val="32"/>
          <w:highlight w:val="none"/>
          <w:lang w:val="en-US" w:eastAsia="zh-CN"/>
        </w:rPr>
      </w:r>
      <w:r/>
    </w:p>
    <w:p>
      <w:pPr>
        <w:pStyle w:val="945"/>
        <w:numPr>
          <w:ilvl w:val="0"/>
          <w:numId w:val="0"/>
        </w:numPr>
        <w:ind w:firstLine="480"/>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7.绿化养护作业内容及要求</w:t>
      </w:r>
      <w:r>
        <w:rPr>
          <w:rFonts w:hint="eastAsia" w:ascii="宋体" w:hAnsi="宋体" w:eastAsia="宋体" w:cs="Times New Roman"/>
          <w:b w:val="0"/>
          <w:bCs/>
          <w:color w:val="000000"/>
          <w:sz w:val="24"/>
          <w:szCs w:val="24"/>
          <w:highlight w:val="none"/>
          <w:lang w:val="en-US" w:eastAsia="zh-CN" w:bidi="ar-SA"/>
        </w:rPr>
      </w:r>
      <w:r/>
    </w:p>
    <w:p>
      <w:pPr>
        <w:pStyle w:val="931"/>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（1）清除杂草：为所有绿化范围内杂草及道路红线内未绿化且有杂草的地方。</w:t>
      </w:r>
      <w:r>
        <w:rPr>
          <w:rFonts w:hint="eastAsia" w:ascii="宋体" w:hAnsi="宋体" w:eastAsia="宋体" w:cs="Times New Roman"/>
          <w:color w:val="000000"/>
          <w:sz w:val="24"/>
          <w:szCs w:val="24"/>
          <w:highlight w:val="none"/>
          <w:lang w:val="en-US" w:eastAsia="zh-CN" w:bidi="ar-SA"/>
        </w:rPr>
      </w:r>
      <w:r/>
    </w:p>
    <w:p>
      <w:pPr>
        <w:pStyle w:val="931"/>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2）修剪及病虫害防治：为范围内所有绿化内容，即各条道路行道树、绿化带、绿地内各种乔木（是古树名木的按其规程养护）、小乔木、花灌木、绿篱、地被、草坪等，承包周期内（按24个月计算）花灌木、绿岛、绿篱至少喷施12次农药，其中高大乔木至少4次，施肥灌溉至少4次（特殊情况以甲方通知为准），设施应及时维护，定期（每周一次）对绿化带进行冲洗，干旱季节应连续浇水灌溉，不得干旱。</w:t>
      </w:r>
      <w:r>
        <w:rPr>
          <w:rFonts w:hint="eastAsia" w:ascii="宋体" w:hAnsi="宋体" w:eastAsia="宋体" w:cs="Times New Roman"/>
          <w:color w:val="000000"/>
          <w:sz w:val="24"/>
          <w:szCs w:val="24"/>
          <w:highlight w:val="none"/>
          <w:lang w:val="en-US" w:eastAsia="zh-CN" w:bidi="ar-SA"/>
        </w:rPr>
      </w:r>
      <w:r/>
    </w:p>
    <w:p>
      <w:pPr>
        <w:pStyle w:val="931"/>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（3）树木涂白及防冻：根据季节需要为镇区内的广玉兰、重阳木、乌鸠、香樟、桂花、法桐、紫薇等树木涂白或缠裹草绳越冬。</w:t>
      </w:r>
      <w:r>
        <w:rPr>
          <w:rFonts w:hint="eastAsia" w:ascii="宋体" w:hAnsi="宋体" w:eastAsia="宋体" w:cs="Times New Roman"/>
          <w:color w:val="000000"/>
          <w:sz w:val="24"/>
          <w:szCs w:val="24"/>
          <w:highlight w:val="none"/>
          <w:lang w:val="en-US" w:eastAsia="zh-CN" w:bidi="ar-SA"/>
        </w:rPr>
      </w:r>
      <w:r/>
    </w:p>
    <w:p>
      <w:pPr>
        <w:pStyle w:val="931"/>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（4）承包单位在承包期内（不允许有树木歪斜）对管理区内的歪树和风雨后歪斜的树木及时扶正。</w:t>
      </w:r>
      <w:r>
        <w:rPr>
          <w:rFonts w:hint="eastAsia" w:ascii="宋体" w:hAnsi="宋体" w:eastAsia="宋体" w:cs="Times New Roman"/>
          <w:color w:val="000000"/>
          <w:sz w:val="24"/>
          <w:szCs w:val="24"/>
          <w:highlight w:val="none"/>
          <w:lang w:val="en-US" w:eastAsia="zh-CN" w:bidi="ar-SA"/>
        </w:rPr>
      </w:r>
      <w:r/>
    </w:p>
    <w:p>
      <w:pPr>
        <w:pStyle w:val="939"/>
        <w:rPr>
          <w:rFonts w:hint="eastAsia"/>
          <w:b/>
          <w:bCs/>
          <w:color w:val="000000"/>
          <w:highlight w:val="none"/>
          <w:lang w:val="en-US" w:eastAsia="zh-CN"/>
        </w:rPr>
      </w:pPr>
      <w:r>
        <w:rPr>
          <w:rFonts w:hint="eastAsia"/>
          <w:b/>
          <w:bCs/>
          <w:color w:val="000000"/>
          <w:highlight w:val="none"/>
          <w:lang w:val="en-US" w:eastAsia="zh-CN"/>
        </w:rPr>
      </w:r>
      <w:r/>
    </w:p>
    <w:p>
      <w:pPr>
        <w:pStyle w:val="931"/>
        <w:numPr>
          <w:ilvl w:val="0"/>
          <w:numId w:val="0"/>
        </w:numPr>
        <w:ind w:firstLine="480"/>
        <w:spacing w:line="276"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8.机械设备（车辆、机具）及服装配备要求：</w:t>
      </w:r>
      <w:r>
        <w:rPr>
          <w:rFonts w:hint="eastAsia" w:ascii="宋体" w:hAnsi="宋体" w:eastAsia="宋体" w:cs="Times New Roman"/>
          <w:b w:val="0"/>
          <w:bCs w:val="0"/>
          <w:color w:val="000000"/>
          <w:sz w:val="24"/>
          <w:szCs w:val="24"/>
          <w:highlight w:val="none"/>
          <w:lang w:val="en-US" w:eastAsia="zh-CN"/>
        </w:rPr>
      </w:r>
      <w:r/>
    </w:p>
    <w:p>
      <w:pPr>
        <w:pStyle w:val="931"/>
        <w:numPr>
          <w:ilvl w:val="0"/>
          <w:numId w:val="0"/>
        </w:numPr>
        <w:ind w:firstLine="480"/>
        <w:spacing w:line="276"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（1）镇区主次干道保洁机械设备：</w:t>
      </w:r>
      <w:r>
        <w:rPr>
          <w:rFonts w:hint="eastAsia" w:ascii="宋体" w:hAnsi="宋体" w:eastAsia="宋体" w:cs="Times New Roman"/>
          <w:color w:val="000000"/>
          <w:sz w:val="24"/>
          <w:szCs w:val="24"/>
          <w:highlight w:val="none"/>
          <w:lang w:val="en-US" w:eastAsia="zh-CN"/>
        </w:rPr>
      </w:r>
      <w:r/>
    </w:p>
    <w:p>
      <w:pPr>
        <w:pStyle w:val="931"/>
        <w:numPr>
          <w:ilvl w:val="0"/>
          <w:numId w:val="0"/>
        </w:numPr>
        <w:ind w:firstLine="480"/>
        <w:spacing w:line="276"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5吨以上洒水车1辆及以上；8吨密封压缩式垃圾运输车4辆及以上，3吨密封压缩式垃圾运输车2辆及以上，铲车1辆等设备；垃圾桶平均50米/个（根据需要放置）；电瓶式三轮快速指挥保洁车2 辆，其它小型机械化保洁设备或机具组足量。</w:t>
      </w:r>
      <w:r>
        <w:rPr>
          <w:rFonts w:hint="eastAsia" w:ascii="宋体" w:hAnsi="宋体" w:eastAsia="宋体" w:cs="Times New Roman"/>
          <w:color w:val="000000"/>
          <w:sz w:val="24"/>
          <w:szCs w:val="24"/>
          <w:highlight w:val="none"/>
          <w:lang w:val="en-US" w:eastAsia="zh-CN"/>
        </w:rPr>
      </w:r>
      <w:r/>
    </w:p>
    <w:p>
      <w:pPr>
        <w:pStyle w:val="931"/>
        <w:numPr>
          <w:ilvl w:val="0"/>
          <w:numId w:val="0"/>
        </w:numPr>
        <w:ind w:firstLine="480"/>
        <w:spacing w:line="276"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（2）园林养护机械设备：</w:t>
      </w:r>
      <w:r>
        <w:rPr>
          <w:rFonts w:hint="eastAsia" w:ascii="宋体" w:hAnsi="宋体" w:eastAsia="宋体" w:cs="Times New Roman"/>
          <w:color w:val="000000"/>
          <w:sz w:val="24"/>
          <w:szCs w:val="24"/>
          <w:highlight w:val="none"/>
          <w:lang w:val="en-US" w:eastAsia="zh-CN"/>
        </w:rPr>
      </w:r>
      <w:r/>
    </w:p>
    <w:p>
      <w:pPr>
        <w:pStyle w:val="931"/>
        <w:numPr>
          <w:ilvl w:val="0"/>
          <w:numId w:val="0"/>
        </w:numPr>
        <w:ind w:firstLine="480"/>
        <w:spacing w:line="276"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园林绿化多功能喷药洒水车1辆（可与洒水车共用）；多功能高枝修剪机、油锯各3台，自走推式剪草机2台，打草机6台，吹风机1台，手剪、平剪数量不少于10 把等（按照工作需要提档配备）。</w:t>
      </w:r>
      <w:r>
        <w:rPr>
          <w:rFonts w:hint="eastAsia" w:ascii="宋体" w:hAnsi="宋体" w:eastAsia="宋体" w:cs="Times New Roman"/>
          <w:color w:val="000000"/>
          <w:sz w:val="24"/>
          <w:szCs w:val="24"/>
          <w:highlight w:val="none"/>
          <w:lang w:val="en-US" w:eastAsia="zh-CN"/>
        </w:rPr>
      </w:r>
      <w:r/>
    </w:p>
    <w:p>
      <w:pPr>
        <w:pStyle w:val="931"/>
        <w:numPr>
          <w:ilvl w:val="0"/>
          <w:numId w:val="0"/>
        </w:numPr>
        <w:ind w:firstLine="480"/>
        <w:spacing w:line="276"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每名保洁人员配备清扫保洁作业工具，包括大扫帚（2把/月）、小扫帚（2把/月）、铁锨、封闭簸箕、垃圾收集袋及捡拾器等低值易耗工具，为保洁人员配备必要的工具和安全防护用具。为每名人员（保洁员、绿化养护作业人员）订制服装：马夹（1年2套）、雨具（靴子、雨衣1年1套）。服装带有反光条安全标识，服装式样、颜色、材质及配字符合招标人规定的统一标准和要求，其他劳动保护用品满足作业需要。</w:t>
      </w:r>
      <w:r>
        <w:rPr>
          <w:rFonts w:hint="eastAsia" w:ascii="宋体" w:hAnsi="宋体" w:eastAsia="宋体" w:cs="Times New Roman"/>
          <w:color w:val="000000"/>
          <w:sz w:val="24"/>
          <w:szCs w:val="24"/>
          <w:highlight w:val="none"/>
          <w:lang w:val="en-US" w:eastAsia="zh-CN"/>
        </w:rPr>
      </w:r>
      <w:r/>
    </w:p>
    <w:p>
      <w:pPr>
        <w:pStyle w:val="939"/>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（3）其他要求：</w:t>
      </w:r>
      <w:r>
        <w:rPr>
          <w:rFonts w:ascii="宋体" w:hAnsi="宋体" w:eastAsia="宋体" w:cs="Times New Roman"/>
          <w:color w:val="000000"/>
          <w:sz w:val="24"/>
          <w:szCs w:val="24"/>
          <w:highlight w:val="none"/>
          <w:lang w:val="en-US" w:eastAsia="zh-CN"/>
        </w:rPr>
      </w:r>
      <w:r/>
    </w:p>
    <w:p>
      <w:pPr>
        <w:pStyle w:val="939"/>
        <w:ind w:left="0" w:firstLine="480"/>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24"/>
          <w:highlight w:val="none"/>
          <w:lang w:val="en-US" w:eastAsia="zh-CN"/>
        </w:rPr>
        <w:t xml:space="preserve">现有所有保洁人员必须全部无条件接管，</w:t>
      </w:r>
      <w:r>
        <w:rPr>
          <w:rFonts w:hint="eastAsia" w:ascii="宋体" w:hAnsi="宋体" w:eastAsia="宋体" w:cs="宋体"/>
          <w:color w:val="000000"/>
          <w:sz w:val="24"/>
          <w:szCs w:val="32"/>
          <w:highlight w:val="none"/>
          <w:lang w:val="en-US" w:eastAsia="zh-CN"/>
        </w:rPr>
        <w:t xml:space="preserve">必须自带3辆及以上8吨密闭式压缩垃圾运输车、扫地车1辆、铲车1辆、5吨以上洒水车1辆及以上等其他设备以供使用，同时必须回购上任保洁公司购置密闭式压缩垃圾运输车3辆（</w:t>
      </w:r>
      <w:r>
        <w:rPr>
          <w:rFonts w:hint="eastAsia" w:ascii="宋体" w:hAnsi="宋体" w:eastAsia="宋体" w:cs="Times New Roman"/>
          <w:color w:val="000000"/>
          <w:sz w:val="24"/>
          <w:szCs w:val="24"/>
          <w:highlight w:val="none"/>
          <w:lang w:val="en-US" w:eastAsia="zh-CN"/>
        </w:rPr>
        <w:t xml:space="preserve">3吨密封压缩式垃圾运输车2辆，</w:t>
      </w:r>
      <w:r>
        <w:rPr>
          <w:rFonts w:hint="eastAsia" w:ascii="宋体" w:hAnsi="宋体" w:eastAsia="宋体" w:cs="宋体"/>
          <w:color w:val="000000"/>
          <w:sz w:val="24"/>
          <w:szCs w:val="32"/>
          <w:highlight w:val="none"/>
          <w:lang w:val="en-US" w:eastAsia="zh-CN"/>
        </w:rPr>
        <w:t xml:space="preserve">8吨密闭式压缩垃圾运输车1辆）</w:t>
      </w:r>
      <w:r>
        <w:rPr>
          <w:rFonts w:hint="eastAsia" w:ascii="宋体" w:hAnsi="宋体" w:eastAsia="宋体" w:cs="宋体"/>
          <w:b/>
          <w:bCs/>
          <w:color w:val="000000"/>
          <w:sz w:val="24"/>
          <w:szCs w:val="32"/>
          <w:highlight w:val="none"/>
          <w:lang w:val="en-US" w:eastAsia="zh-CN"/>
        </w:rPr>
        <w:t xml:space="preserve">注：镇政府提供的所有设备（包含车辆保险），由下一任保洁公司按月按比例承担相关费用。</w:t>
      </w:r>
      <w:r>
        <w:rPr>
          <w:rFonts w:hint="eastAsia" w:ascii="宋体" w:hAnsi="宋体" w:eastAsia="宋体" w:cs="宋体"/>
          <w:color w:val="000000"/>
          <w:sz w:val="24"/>
          <w:szCs w:val="32"/>
          <w:highlight w:val="none"/>
          <w:lang w:val="en-US" w:eastAsia="zh-CN"/>
        </w:rPr>
        <w:t xml:space="preserve">镇政府提供的所有设备及车辆、垃圾中转站设备设施等，以上所有设备、设施、车辆等维修、保养、保险等均由保洁公司独自承担，并保证所有设备正常运转。</w:t>
      </w:r>
      <w:r>
        <w:rPr>
          <w:rFonts w:hint="eastAsia" w:ascii="宋体" w:hAnsi="宋体" w:eastAsia="宋体" w:cs="宋体"/>
          <w:b/>
          <w:bCs/>
          <w:color w:val="000000"/>
          <w:sz w:val="24"/>
          <w:szCs w:val="32"/>
          <w:highlight w:val="none"/>
          <w:lang w:val="en-US" w:eastAsia="zh-CN"/>
        </w:rPr>
        <w:t xml:space="preserve">注：如镇政府提供的设备出现损坏或达到报废要求，保洁公司须于</w:t>
      </w:r>
      <w:r>
        <w:rPr>
          <w:rFonts w:hint="eastAsia" w:ascii="宋体" w:hAnsi="宋体" w:eastAsia="宋体" w:cs="宋体"/>
          <w:b/>
          <w:bCs/>
          <w:color w:val="000000"/>
          <w:sz w:val="24"/>
          <w:szCs w:val="32"/>
          <w:highlight w:val="none"/>
          <w:u w:val="single"/>
          <w:lang w:val="en-US" w:eastAsia="zh-CN"/>
        </w:rPr>
        <w:t xml:space="preserve">3</w:t>
      </w:r>
      <w:r>
        <w:rPr>
          <w:rFonts w:hint="eastAsia" w:ascii="宋体" w:hAnsi="宋体" w:eastAsia="宋体" w:cs="宋体"/>
          <w:b/>
          <w:bCs/>
          <w:color w:val="000000"/>
          <w:sz w:val="24"/>
          <w:szCs w:val="32"/>
          <w:highlight w:val="none"/>
          <w:lang w:val="en-US" w:eastAsia="zh-CN"/>
        </w:rPr>
        <w:t xml:space="preserve">日内提供</w:t>
      </w:r>
      <w:r>
        <w:rPr>
          <w:rFonts w:hint="eastAsia" w:ascii="宋体" w:hAnsi="宋体" w:eastAsia="宋体" w:cs="宋体"/>
          <w:b/>
          <w:bCs/>
          <w:color w:val="000000"/>
          <w:sz w:val="24"/>
          <w:szCs w:val="24"/>
          <w:highlight w:val="none"/>
          <w:shd w:val="clear" w:color="auto" w:fill="f8fcff"/>
          <w:lang w:val="en-US" w:eastAsia="zh-CN"/>
        </w:rPr>
        <w:t xml:space="preserve">同类同档次的替代品并经采购人同意，由此产生的相关费用由保洁公司自行承担。</w:t>
      </w:r>
      <w:r>
        <w:rPr>
          <w:rFonts w:hint="eastAsia" w:ascii="宋体" w:hAnsi="宋体" w:eastAsia="宋体" w:cs="宋体"/>
          <w:color w:val="000000"/>
          <w:sz w:val="24"/>
          <w:szCs w:val="32"/>
          <w:highlight w:val="none"/>
          <w:lang w:val="en-US" w:eastAsia="zh-CN"/>
        </w:rPr>
        <w:t xml:space="preserve">同时做好垃圾运输车辆、垃圾桶及勾背箱清洗、改色喷涂等工作，镇政府不再支付任何费用，按照上级主管局工作要求，保洁车、耕种机、多用途卫生保洁车、高压清洗机、打草机、油锯、手持式吸叶机、扫路车、电动垃圾收运车、多用途小型电动三轮运输车等由保洁公司自行提供并维护等。交接后，如有车辆、垃圾桶、勾背箱等设备设施丢失，由保洁公司负责补充。</w:t>
      </w:r>
      <w:r>
        <w:rPr>
          <w:rFonts w:hint="eastAsia" w:ascii="宋体" w:hAnsi="宋体" w:eastAsia="宋体" w:cs="宋体"/>
          <w:color w:val="000000"/>
          <w:sz w:val="24"/>
          <w:szCs w:val="32"/>
          <w:highlight w:val="none"/>
          <w:lang w:val="en-US" w:eastAsia="zh-CN"/>
        </w:rPr>
      </w:r>
      <w:r/>
    </w:p>
    <w:p>
      <w:pPr>
        <w:pStyle w:val="939"/>
        <w:ind w:left="0" w:firstLine="480"/>
        <w:rPr>
          <w:rFonts w:hint="eastAsia" w:ascii="宋体" w:hAnsi="宋体" w:eastAsia="宋体" w:cs="宋体"/>
          <w:b w:val="0"/>
          <w:bCs w:val="0"/>
          <w:color w:val="000000"/>
          <w:sz w:val="24"/>
          <w:szCs w:val="32"/>
          <w:highlight w:val="none"/>
          <w:lang w:val="en-US" w:eastAsia="zh-CN" w:bidi="ar-SA"/>
        </w:rPr>
      </w:pPr>
      <w:r>
        <w:rPr>
          <w:rFonts w:hint="eastAsia" w:ascii="宋体" w:hAnsi="宋体" w:eastAsia="宋体" w:cs="宋体"/>
          <w:b w:val="0"/>
          <w:bCs w:val="0"/>
          <w:color w:val="000000"/>
          <w:sz w:val="24"/>
          <w:szCs w:val="32"/>
          <w:highlight w:val="none"/>
          <w:lang w:val="en-US" w:eastAsia="zh-CN" w:bidi="ar-SA"/>
        </w:rPr>
        <w:t xml:space="preserve">9.保洁为全年无休制，以公路、上下边坡、边沟、水体、沿线设施及公路范围内清洁无垃圾为准。</w:t>
      </w:r>
      <w:r>
        <w:rPr>
          <w:rFonts w:hint="eastAsia" w:ascii="宋体" w:hAnsi="宋体" w:eastAsia="宋体" w:cs="宋体"/>
          <w:b w:val="0"/>
          <w:bCs w:val="0"/>
          <w:color w:val="000000"/>
          <w:sz w:val="24"/>
          <w:szCs w:val="32"/>
          <w:highlight w:val="none"/>
          <w:lang w:val="en-US" w:eastAsia="zh-CN" w:bidi="ar-SA"/>
        </w:rPr>
      </w:r>
      <w:r/>
    </w:p>
    <w:p>
      <w:pPr>
        <w:pStyle w:val="931"/>
        <w:numPr>
          <w:ilvl w:val="0"/>
          <w:numId w:val="0"/>
        </w:numPr>
        <w:ind w:left="42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10.保洁人员作业期间，必须穿戴统一企业标志工作服，工作服要求有反光效果，每个保洁人员必须配有清扫三轮车及工具（扫把、铲子、钳子、垃圾袋、簸箕等）。</w:t>
      </w:r>
      <w:r>
        <w:rPr>
          <w:rFonts w:hint="eastAsia" w:ascii="宋体" w:hAnsi="宋体" w:eastAsia="宋体" w:cs="宋体"/>
          <w:color w:val="000000"/>
          <w:sz w:val="24"/>
          <w:szCs w:val="32"/>
          <w:highlight w:val="none"/>
          <w:lang w:val="en-US" w:eastAsia="zh-CN" w:bidi="ar-SA"/>
        </w:rPr>
      </w:r>
      <w:r/>
    </w:p>
    <w:p>
      <w:pPr>
        <w:pStyle w:val="931"/>
        <w:numPr>
          <w:ilvl w:val="0"/>
          <w:numId w:val="0"/>
        </w:numPr>
        <w:ind w:left="42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11.保洁承包单位应定期做好作业人员的安全培训工作，做好安全交底，强化作业人员安全意识，加强日常安全巡查，督促作业人员做好安全防护，确保作业人员和财产安全。</w:t>
      </w:r>
      <w:r>
        <w:rPr>
          <w:rFonts w:hint="eastAsia" w:ascii="宋体" w:hAnsi="宋体" w:eastAsia="宋体" w:cs="宋体"/>
          <w:color w:val="000000"/>
          <w:sz w:val="24"/>
          <w:szCs w:val="32"/>
          <w:highlight w:val="none"/>
          <w:lang w:val="en-US" w:eastAsia="zh-CN" w:bidi="ar-SA"/>
        </w:rPr>
      </w:r>
      <w:r/>
    </w:p>
    <w:p>
      <w:pPr>
        <w:pStyle w:val="931"/>
        <w:numPr>
          <w:ilvl w:val="0"/>
          <w:numId w:val="0"/>
        </w:numPr>
        <w:ind w:left="42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12.遇重大活动、迎检工作等，采购人要求临时增派保洁人员时，供应商须无条件配合做好各项保洁工作，如保洁工作范围为供应商原有合同范围内的，采购人不再另行支付费用。</w:t>
      </w:r>
      <w:r>
        <w:rPr>
          <w:rFonts w:hint="eastAsia" w:ascii="宋体" w:hAnsi="宋体" w:eastAsia="宋体" w:cs="宋体"/>
          <w:color w:val="000000"/>
          <w:sz w:val="24"/>
          <w:szCs w:val="32"/>
          <w:highlight w:val="none"/>
          <w:lang w:val="en-US" w:eastAsia="zh-CN" w:bidi="ar-SA"/>
        </w:rPr>
      </w:r>
      <w:r/>
    </w:p>
    <w:p>
      <w:pPr>
        <w:pStyle w:val="931"/>
        <w:numPr>
          <w:ilvl w:val="0"/>
          <w:numId w:val="0"/>
        </w:numPr>
        <w:ind w:left="42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13.指定一名项目负责人（包括垃圾分类管理）</w:t>
      </w:r>
      <w:r>
        <w:rPr>
          <w:rFonts w:hint="eastAsia" w:ascii="宋体" w:hAnsi="宋体" w:eastAsia="宋体" w:cs="宋体"/>
          <w:color w:val="000000"/>
          <w:sz w:val="24"/>
          <w:szCs w:val="32"/>
          <w:highlight w:val="none"/>
          <w:lang w:val="en-US" w:eastAsia="zh-CN" w:bidi="ar-SA"/>
        </w:rPr>
      </w:r>
      <w:r/>
    </w:p>
    <w:p>
      <w:pPr>
        <w:pStyle w:val="931"/>
        <w:ind w:firstLine="480"/>
        <w:keepLines w:val="0"/>
        <w:keepNext w:val="0"/>
        <w:pageBreakBefore w:val="0"/>
        <w:spacing w:line="440" w:lineRule="exact"/>
        <w:widowControl w:val="off"/>
        <w:rPr>
          <w:rFonts w:hint="eastAsia" w:ascii="宋体" w:hAnsi="宋体" w:eastAsia="宋体" w:cs="宋体"/>
          <w:color w:val="000000"/>
          <w:sz w:val="24"/>
          <w:szCs w:val="32"/>
          <w:highlight w:val="none"/>
          <w:lang w:val="en-US" w:eastAsia="zh-CN" w:bidi="ar-SA"/>
        </w:rPr>
        <w:outlineLvl w:val="9"/>
      </w:pPr>
      <w:r>
        <w:rPr>
          <w:rFonts w:hint="eastAsia" w:ascii="宋体" w:hAnsi="宋体" w:eastAsia="宋体" w:cs="宋体"/>
          <w:color w:val="000000"/>
          <w:sz w:val="24"/>
          <w:szCs w:val="32"/>
          <w:highlight w:val="none"/>
          <w:lang w:val="en-US" w:eastAsia="zh-CN" w:bidi="ar-SA"/>
        </w:rPr>
        <w:t xml:space="preserve">14.中标服务商必须按照采购人要求，在每月25日前向采购人提供项目运行相关资料，包括人员信息、工资和加班费发放记录、车辆运行情况等，并确保资料的真实性，同时上报工作小结与工作计划。</w:t>
      </w:r>
      <w:r>
        <w:rPr>
          <w:rFonts w:hint="eastAsia" w:ascii="宋体" w:hAnsi="宋体" w:eastAsia="宋体" w:cs="宋体"/>
          <w:color w:val="000000"/>
          <w:sz w:val="24"/>
          <w:szCs w:val="32"/>
          <w:highlight w:val="none"/>
          <w:lang w:val="en-US" w:eastAsia="zh-CN" w:bidi="ar-SA"/>
        </w:rPr>
      </w:r>
      <w:r/>
    </w:p>
    <w:p>
      <w:pPr>
        <w:pStyle w:val="939"/>
        <w:rPr>
          <w:color w:val="000000"/>
          <w:highlight w:val="none"/>
          <w:lang w:val="en-US" w:eastAsia="zh-CN"/>
        </w:rPr>
      </w:pPr>
      <w:r>
        <w:rPr>
          <w:rFonts w:hint="eastAsia" w:ascii="宋体" w:hAnsi="宋体" w:eastAsia="宋体" w:cs="宋体"/>
          <w:color w:val="000000"/>
          <w:sz w:val="24"/>
          <w:szCs w:val="32"/>
          <w:highlight w:val="none"/>
          <w:lang w:val="en-US" w:eastAsia="zh-CN" w:bidi="ar-SA"/>
        </w:rPr>
        <w:t xml:space="preserve">15.中标企业达不到上述要求，视为不能胜任，镇政府有权直接予以单方解除合同，立即予以清退。</w:t>
      </w:r>
      <w:r>
        <w:rPr>
          <w:color w:val="000000"/>
          <w:highlight w:val="none"/>
          <w:lang w:val="en-US" w:eastAsia="zh-CN"/>
        </w:rPr>
      </w:r>
      <w:r/>
    </w:p>
    <w:p>
      <w:pPr>
        <w:pStyle w:val="945"/>
        <w:numPr>
          <w:ilvl w:val="0"/>
          <w:numId w:val="9"/>
        </w:numPr>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承包期限：</w:t>
      </w:r>
      <w:r>
        <w:rPr>
          <w:rFonts w:hint="eastAsia" w:ascii="宋体" w:hAnsi="宋体" w:eastAsia="宋体" w:cs="宋体"/>
          <w:b w:val="0"/>
          <w:bCs/>
          <w:color w:val="000000"/>
          <w:sz w:val="24"/>
          <w:szCs w:val="32"/>
          <w:highlight w:val="none"/>
          <w:lang w:val="en-US" w:eastAsia="zh-CN" w:bidi="ar-SA"/>
        </w:rPr>
        <w:t xml:space="preserve">服务期限</w:t>
      </w:r>
      <w:r>
        <w:rPr>
          <w:rFonts w:hint="eastAsia" w:cs="宋体"/>
          <w:b w:val="0"/>
          <w:bCs/>
          <w:color w:val="000000"/>
          <w:sz w:val="24"/>
          <w:szCs w:val="32"/>
          <w:highlight w:val="none"/>
          <w:lang w:val="en-US" w:eastAsia="zh-CN" w:bidi="ar-SA"/>
        </w:rPr>
        <w:t xml:space="preserve">2</w:t>
      </w:r>
      <w:r>
        <w:rPr>
          <w:rFonts w:hint="eastAsia" w:ascii="宋体" w:hAnsi="宋体" w:eastAsia="宋体" w:cs="宋体"/>
          <w:b w:val="0"/>
          <w:bCs/>
          <w:color w:val="000000"/>
          <w:sz w:val="24"/>
          <w:szCs w:val="32"/>
          <w:highlight w:val="none"/>
          <w:lang w:val="en-US" w:eastAsia="zh-CN" w:bidi="ar-SA"/>
        </w:rPr>
        <w:t xml:space="preserve">年。</w:t>
      </w:r>
      <w:r>
        <w:rPr>
          <w:rFonts w:hint="eastAsia" w:ascii="宋体" w:hAnsi="宋体" w:eastAsia="宋体" w:cs="宋体"/>
          <w:color w:val="000000"/>
          <w:sz w:val="24"/>
          <w:szCs w:val="32"/>
          <w:highlight w:val="none"/>
          <w:lang w:val="en-US" w:eastAsia="zh-CN" w:bidi="ar-SA"/>
        </w:rPr>
      </w:r>
      <w:r/>
    </w:p>
    <w:p>
      <w:pPr>
        <w:pStyle w:val="945"/>
        <w:numPr>
          <w:ilvl w:val="0"/>
          <w:numId w:val="9"/>
        </w:numPr>
        <w:rPr>
          <w:rFonts w:hint="eastAsia" w:ascii="宋体" w:hAnsi="宋体" w:eastAsia="宋体" w:cs="宋体"/>
          <w:b w:val="0"/>
          <w:bCs/>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其他工作：</w:t>
      </w:r>
      <w:r>
        <w:rPr>
          <w:rFonts w:hint="eastAsia" w:ascii="宋体" w:hAnsi="宋体" w:eastAsia="宋体" w:cs="宋体"/>
          <w:b w:val="0"/>
          <w:bCs/>
          <w:color w:val="000000"/>
          <w:sz w:val="24"/>
          <w:szCs w:val="32"/>
          <w:highlight w:val="none"/>
          <w:lang w:val="en-US" w:eastAsia="zh-CN" w:bidi="ar-SA"/>
        </w:rPr>
        <w:t xml:space="preserve">配合镇政府完成各类中心工作。</w:t>
      </w:r>
      <w:r>
        <w:rPr>
          <w:rFonts w:hint="eastAsia" w:ascii="宋体" w:hAnsi="宋体" w:eastAsia="宋体" w:cs="宋体"/>
          <w:b w:val="0"/>
          <w:bCs/>
          <w:color w:val="000000"/>
          <w:sz w:val="24"/>
          <w:szCs w:val="32"/>
          <w:highlight w:val="none"/>
          <w:lang w:val="en-US" w:eastAsia="zh-CN" w:bidi="ar-SA"/>
        </w:rPr>
      </w:r>
      <w:r/>
    </w:p>
    <w:p>
      <w:pPr>
        <w:pStyle w:val="931"/>
        <w:ind w:firstLine="482"/>
        <w:keepLines w:val="0"/>
        <w:keepNext w:val="0"/>
        <w:pageBreakBefore w:val="0"/>
        <w:spacing w:line="440" w:lineRule="exact"/>
        <w:widowControl w:val="off"/>
        <w:rPr>
          <w:rFonts w:hint="eastAsia" w:ascii="宋体" w:hAnsi="宋体" w:eastAsia="宋体" w:cs="宋体"/>
          <w:color w:val="000000"/>
          <w:sz w:val="24"/>
          <w:szCs w:val="32"/>
          <w:highlight w:val="none"/>
          <w:lang w:val="en-US" w:eastAsia="zh-CN" w:bidi="ar-SA"/>
        </w:rPr>
        <w:outlineLvl w:val="9"/>
      </w:pPr>
      <w:r>
        <w:rPr>
          <w:rFonts w:hint="eastAsia" w:ascii="宋体" w:hAnsi="宋体" w:eastAsia="宋体" w:cs="宋体"/>
          <w:color w:val="000000"/>
          <w:sz w:val="24"/>
          <w:szCs w:val="32"/>
          <w:highlight w:val="none"/>
          <w:lang w:val="en-US" w:eastAsia="zh-CN" w:bidi="ar-SA"/>
        </w:rPr>
        <w:t xml:space="preserve">考核标准</w:t>
      </w:r>
      <w:r>
        <w:rPr>
          <w:rFonts w:hint="eastAsia" w:ascii="宋体" w:hAnsi="宋体" w:eastAsia="宋体" w:cs="宋体"/>
          <w:color w:val="000000"/>
          <w:sz w:val="24"/>
          <w:szCs w:val="32"/>
          <w:highlight w:val="none"/>
          <w:lang w:val="en-US" w:eastAsia="zh-CN" w:bidi="ar-SA"/>
        </w:rPr>
      </w:r>
      <w:r/>
    </w:p>
    <w:p>
      <w:pPr>
        <w:pStyle w:val="931"/>
        <w:ind w:firstLine="480"/>
        <w:keepLines w:val="0"/>
        <w:keepNext w:val="0"/>
        <w:pageBreakBefore w:val="0"/>
        <w:spacing w:line="440" w:lineRule="exact"/>
        <w:widowControl w:val="off"/>
        <w:rPr>
          <w:rFonts w:hint="eastAsia" w:ascii="宋体" w:hAnsi="宋体" w:eastAsia="宋体" w:cs="宋体"/>
          <w:color w:val="000000"/>
          <w:sz w:val="24"/>
          <w:szCs w:val="32"/>
          <w:highlight w:val="none"/>
          <w:lang w:val="en-US" w:eastAsia="zh-CN" w:bidi="ar-SA"/>
        </w:rPr>
        <w:outlineLvl w:val="9"/>
      </w:pPr>
      <w:r>
        <w:rPr>
          <w:rFonts w:hint="eastAsia" w:ascii="宋体" w:hAnsi="宋体" w:eastAsia="宋体" w:cs="宋体"/>
          <w:color w:val="000000"/>
          <w:sz w:val="24"/>
          <w:szCs w:val="32"/>
          <w:highlight w:val="none"/>
          <w:lang w:val="en-US" w:eastAsia="zh-CN" w:bidi="ar-SA"/>
        </w:rPr>
        <w:t xml:space="preserve">（一）邳州市铁富镇保洁服务检查考核实施细则</w:t>
      </w:r>
      <w:r>
        <w:rPr>
          <w:rFonts w:hint="eastAsia" w:ascii="宋体" w:hAnsi="宋体" w:eastAsia="宋体" w:cs="宋体"/>
          <w:color w:val="000000"/>
          <w:sz w:val="24"/>
          <w:szCs w:val="32"/>
          <w:highlight w:val="none"/>
          <w:lang w:val="en-US" w:eastAsia="zh-CN" w:bidi="ar-SA"/>
        </w:rPr>
      </w:r>
      <w:r/>
    </w:p>
    <w:p>
      <w:pPr>
        <w:pStyle w:val="931"/>
        <w:ind w:firstLine="480"/>
        <w:keepLines w:val="0"/>
        <w:keepNext w:val="0"/>
        <w:pageBreakBefore w:val="0"/>
        <w:spacing w:line="440" w:lineRule="exact"/>
        <w:widowControl w:val="off"/>
        <w:rPr>
          <w:rFonts w:hint="eastAsia" w:ascii="宋体" w:hAnsi="宋体" w:eastAsia="宋体" w:cs="宋体"/>
          <w:color w:val="000000"/>
          <w:sz w:val="24"/>
          <w:szCs w:val="32"/>
          <w:highlight w:val="none"/>
          <w:lang w:val="en-US" w:eastAsia="zh-CN" w:bidi="ar-SA"/>
        </w:rPr>
        <w:outlineLvl w:val="9"/>
      </w:pPr>
      <w:r>
        <w:rPr>
          <w:rFonts w:hint="eastAsia" w:ascii="宋体" w:hAnsi="宋体" w:eastAsia="宋体" w:cs="宋体"/>
          <w:color w:val="000000"/>
          <w:sz w:val="24"/>
          <w:szCs w:val="32"/>
          <w:highlight w:val="none"/>
          <w:lang w:val="en-US" w:eastAsia="zh-CN" w:bidi="ar-SA"/>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试行细则。</w:t>
      </w:r>
      <w:r>
        <w:rPr>
          <w:rFonts w:hint="eastAsia" w:ascii="宋体" w:hAnsi="宋体" w:eastAsia="宋体" w:cs="宋体"/>
          <w:color w:val="000000"/>
          <w:sz w:val="24"/>
          <w:szCs w:val="32"/>
          <w:highlight w:val="none"/>
          <w:lang w:val="en-US" w:eastAsia="zh-CN" w:bidi="ar-SA"/>
        </w:rPr>
      </w:r>
      <w:r/>
    </w:p>
    <w:p>
      <w:pPr>
        <w:pStyle w:val="985"/>
        <w:ind w:firstLine="482"/>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1、考核主体及内容</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镇区环境卫生管理机构及社会各界分别组织进行以下几方面内容的检查考核：道路保洁（路面保洁、机械化作业、绿化带保洁、非机动车摆放、野广告清理、护栏清洗、环卫设施管养维护、餐厨垃圾收集容器管养维护、垃圾前端收集运输等），公交站台保洁和立面清洗，作业范围内的除雪、重大活动保障等应急任务，主管部门交办的临时性任务等。</w:t>
      </w:r>
      <w:r>
        <w:rPr>
          <w:rFonts w:hint="eastAsia" w:ascii="宋体" w:hAnsi="宋体" w:eastAsia="宋体" w:cs="宋体"/>
          <w:color w:val="000000"/>
          <w:sz w:val="24"/>
          <w:szCs w:val="32"/>
          <w:highlight w:val="none"/>
          <w:lang w:val="en-US" w:eastAsia="zh-CN" w:bidi="ar-SA"/>
        </w:rPr>
      </w:r>
      <w:r/>
    </w:p>
    <w:p>
      <w:pPr>
        <w:pStyle w:val="985"/>
        <w:ind w:firstLine="482"/>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2、考核方式</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2.1、镇政府主管部门考核</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 主管单位工作人员分区域负责对环境卫生的作业质量进行督查，负责对市场化清扫保洁道路的作业质量进行日常检查考核，并将当月检查考核结果上报镇政府。检查方式采取日常巡查和专项检查相结合的方式。</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2.2、社会监督考核</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对道路保洁项目存在的重点、难点问题进行专项监督考核，经镇政府核实后，按社会监督考核细则实施（详见附件）。</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2.3、附加项考核</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镇政府对保洁公司在工资、津贴、加班工资发放情况、应急处置、重大活动保障及行业基础数据申报、规章制度落实执行情况等方面进行不定期考核。</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2.4、建立环卫检查考核信息反馈和整改制度</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环卫作业质量和管理工作检查考核结果以通知单形式下发到承包方。如发现重大问题以整改通知书的形式通知作业单位，并限期整改，期满进行复查。</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2.5、建立考核检查台帐制度</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制定统一格式的《保洁服务督查情况通知单》，检查人员按照要求做好管理和保洁质量的检查记录，建立台帐。内容包括检查时间、存在问题及处理情况。作业单位应建立自查台帐。</w:t>
      </w:r>
      <w:r>
        <w:rPr>
          <w:rFonts w:hint="eastAsia" w:ascii="宋体" w:hAnsi="宋体" w:eastAsia="宋体" w:cs="宋体"/>
          <w:color w:val="000000"/>
          <w:sz w:val="24"/>
          <w:szCs w:val="32"/>
          <w:highlight w:val="none"/>
          <w:lang w:val="en-US" w:eastAsia="zh-CN" w:bidi="ar-SA"/>
        </w:rPr>
      </w:r>
      <w:r/>
    </w:p>
    <w:p>
      <w:pPr>
        <w:pStyle w:val="985"/>
        <w:ind w:firstLine="482"/>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3、奖惩措施</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3.1、奖励</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作业单位如承包期间工作业绩特别突出，被政府确定为有功部门，经申请，报政府审批，可在下一轮承包中享有优先权。</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3.2、惩罚</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将作业经费和检查考核评分挂钩。每月考核实行累计扣分制，根据检查情况确定各作业单位每月扣分，检查单位次月5日前将本月检查评分情况书面报镇财政所，财政所根据考核扣分情况在考核基数中扣除相应经费后拨付给作业单位。具体做法是：</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乙方当月每扣1分按50元/分标准相应从保洁经费中扣除。</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乙方连续2个月考核扣分超过300分或合同期内累计3次考核扣分超过300分的，甲方有权终止合同并扣除履约保证金，乙方须无条件按甲方要求办理移交、退场手续。</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3.3、信用考核</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作业单位在承包期内发生不良行为，不按作业规范开展各项工作，拖欠人员工资，出现安全事故处理不力，导致上访、集访等不良后果的，除解除合同外，其信用等级将作为以后环卫作业市场化招标评分依据。</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3.4、专项扣款</w:t>
      </w:r>
      <w:r>
        <w:rPr>
          <w:rFonts w:hint="eastAsia" w:ascii="宋体" w:hAnsi="宋体" w:eastAsia="宋体" w:cs="宋体"/>
          <w:color w:val="000000"/>
          <w:sz w:val="24"/>
          <w:szCs w:val="32"/>
          <w:highlight w:val="none"/>
          <w:lang w:val="en-US" w:eastAsia="zh-CN" w:bidi="ar-SA"/>
        </w:rPr>
        <w:tab/>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包含但不限于以下内容：</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（1）社会监督按附件相关要求扣款；</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（2）未按规定发放环卫工人工资、津贴、加班工资等的，经查实的，每次处以5000-20000元罚款；</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（3）突发事件（如灾害性天气）或重大活动期间，不执行指令性任务或未按相关要求、标准完成任务，每次处以1000-10000元罚款；</w:t>
      </w:r>
      <w:r>
        <w:rPr>
          <w:rFonts w:hint="eastAsia" w:ascii="宋体" w:hAnsi="宋体" w:eastAsia="宋体" w:cs="宋体"/>
          <w:color w:val="000000"/>
          <w:sz w:val="24"/>
          <w:szCs w:val="32"/>
          <w:highlight w:val="none"/>
          <w:lang w:val="en-US" w:eastAsia="zh-CN" w:bidi="ar-SA"/>
        </w:rPr>
      </w:r>
      <w:r/>
    </w:p>
    <w:p>
      <w:pPr>
        <w:pStyle w:val="985"/>
        <w:ind w:firstLine="480"/>
        <w:spacing w:line="360" w:lineRule="auto"/>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3.5、综合评价考核</w:t>
      </w:r>
      <w:r>
        <w:rPr>
          <w:rFonts w:hint="eastAsia" w:ascii="宋体" w:hAnsi="宋体" w:eastAsia="宋体" w:cs="宋体"/>
          <w:color w:val="000000"/>
          <w:sz w:val="24"/>
          <w:szCs w:val="32"/>
          <w:highlight w:val="none"/>
          <w:lang w:val="en-US" w:eastAsia="zh-CN" w:bidi="ar-SA"/>
        </w:rPr>
      </w:r>
      <w:r/>
    </w:p>
    <w:p>
      <w:pPr>
        <w:pStyle w:val="931"/>
        <w:ind w:left="0" w:right="0" w:firstLine="480"/>
        <w:jc w:val="both"/>
        <w:keepLines w:val="0"/>
        <w:keepNext w:val="0"/>
        <w:pageBreakBefore w:val="0"/>
        <w:spacing w:line="460" w:lineRule="exact"/>
        <w:widowControl w:val="off"/>
        <w:rPr>
          <w:rFonts w:hint="eastAsia" w:ascii="宋体" w:hAnsi="宋体" w:cs="宋体"/>
          <w:color w:val="000000"/>
          <w:sz w:val="24"/>
          <w:szCs w:val="32"/>
          <w:highlight w:val="none"/>
          <w:lang w:val="en-US" w:eastAsia="zh-CN"/>
        </w:rPr>
        <w:outlineLvl w:val="9"/>
      </w:pPr>
      <w:r>
        <w:rPr>
          <w:rFonts w:hint="eastAsia" w:ascii="宋体" w:hAnsi="宋体" w:cs="宋体"/>
          <w:color w:val="000000"/>
          <w:sz w:val="24"/>
          <w:szCs w:val="32"/>
          <w:highlight w:val="none"/>
          <w:lang w:val="en-US" w:eastAsia="zh-CN"/>
        </w:rPr>
        <w:t xml:space="preserve">（1）以每月考核次数的平均得分，作为当月考核的最终得分。公式为：（X1+X2…+Xn)/n（X为每次考核的分数，n为次数）。</w:t>
      </w:r>
      <w:r>
        <w:rPr>
          <w:rFonts w:hint="eastAsia" w:ascii="宋体" w:hAnsi="宋体" w:cs="宋体"/>
          <w:color w:val="000000"/>
          <w:sz w:val="24"/>
          <w:szCs w:val="32"/>
          <w:highlight w:val="none"/>
          <w:lang w:val="en-US" w:eastAsia="zh-CN"/>
        </w:rPr>
      </w:r>
      <w:r/>
    </w:p>
    <w:p>
      <w:pPr>
        <w:pStyle w:val="931"/>
        <w:ind w:left="0" w:right="0" w:firstLine="480"/>
        <w:jc w:val="both"/>
        <w:keepLines w:val="0"/>
        <w:keepNext w:val="0"/>
        <w:pageBreakBefore w:val="0"/>
        <w:spacing w:line="460" w:lineRule="exact"/>
        <w:widowControl w:val="off"/>
        <w:rPr>
          <w:rFonts w:hint="eastAsia" w:ascii="宋体" w:hAnsi="宋体" w:cs="宋体"/>
          <w:color w:val="000000"/>
          <w:sz w:val="24"/>
          <w:szCs w:val="32"/>
          <w:highlight w:val="none"/>
          <w:lang w:val="en-US" w:eastAsia="zh-CN"/>
        </w:rPr>
        <w:outlineLvl w:val="9"/>
      </w:pPr>
      <w:r>
        <w:rPr>
          <w:rFonts w:hint="eastAsia" w:ascii="宋体" w:hAnsi="宋体" w:cs="宋体"/>
          <w:color w:val="000000"/>
          <w:sz w:val="24"/>
          <w:szCs w:val="32"/>
          <w:highlight w:val="none"/>
          <w:lang w:val="en-US" w:eastAsia="zh-CN"/>
        </w:rPr>
        <w:t xml:space="preserve">（2）月综合得分90分以上为优秀，70至90分为良好，60至70分为合格，以上得分扣除罚款金额后划拨应付承包费；考核得分低于60分以下的，将按照以下约定中的条款进行处理，每低1分扣除应付物业服务费的0.1%。连续3个月或全年累计6个月低于60分，甲方有权解除合同。</w:t>
      </w:r>
      <w:r>
        <w:rPr>
          <w:rFonts w:hint="eastAsia" w:ascii="宋体" w:hAnsi="宋体" w:cs="宋体"/>
          <w:color w:val="000000"/>
          <w:sz w:val="24"/>
          <w:szCs w:val="32"/>
          <w:highlight w:val="none"/>
          <w:lang w:val="en-US" w:eastAsia="zh-CN"/>
        </w:rPr>
      </w:r>
      <w:r/>
    </w:p>
    <w:p>
      <w:pPr>
        <w:pStyle w:val="98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2"/>
        <w:ind w:left="0" w:firstLine="0"/>
        <w:rPr>
          <w:rStyle w:val="992"/>
          <w:rFonts w:hint="eastAsia" w:ascii="宋体" w:hAnsi="宋体" w:eastAsia="宋体" w:cs="宋体"/>
          <w:b/>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附件：</w:t>
      </w:r>
      <w:r>
        <w:rPr>
          <w:rStyle w:val="992"/>
          <w:rFonts w:hint="eastAsia" w:ascii="宋体" w:hAnsi="宋体" w:eastAsia="宋体" w:cs="宋体"/>
          <w:b/>
          <w:color w:val="000000"/>
          <w:sz w:val="24"/>
          <w:szCs w:val="24"/>
          <w:highlight w:val="none"/>
          <w:lang w:val="en-US" w:eastAsia="zh-CN"/>
        </w:rPr>
      </w:r>
      <w:r/>
    </w:p>
    <w:p>
      <w:pPr>
        <w:pStyle w:val="9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tabs>
          <w:tab w:val="left" w:pos="560"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bl>
      <w:tblPr>
        <w:tblW w:w="10529"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585"/>
        <w:gridCol w:w="1096"/>
        <w:gridCol w:w="3744"/>
        <w:gridCol w:w="4458"/>
        <w:gridCol w:w="646"/>
      </w:tblGrid>
      <w:tr>
        <w:trPr>
          <w:trHeight w:val="90"/>
        </w:trPr>
        <w:tc>
          <w:tcPr>
            <w:gridSpan w:val="5"/>
            <w:tcBorders>
              <w:top w:val="none" w:color="000000" w:sz="0" w:space="0"/>
              <w:left w:val="none" w:color="000000" w:sz="0" w:space="0"/>
              <w:bottom w:val="none" w:color="000000" w:sz="0" w:space="0"/>
              <w:right w:val="none" w:color="000000" w:sz="0" w:space="0"/>
            </w:tcBorders>
            <w:tcW w:w="10529" w:type="dxa"/>
            <w:vAlign w:val="center"/>
            <w:textDirection w:val="lrTb"/>
            <w:noWrap w:val="false"/>
          </w:tcPr>
          <w:p>
            <w:pPr>
              <w:pStyle w:val="931"/>
              <w:ind w:firstLine="2731"/>
              <w:jc w:val="left"/>
              <w:widowControl/>
              <w:rPr>
                <w:rFonts w:hint="eastAsia" w:ascii="宋体" w:hAnsi="宋体" w:eastAsia="宋体" w:cs="宋体"/>
                <w:color w:val="000000"/>
                <w:sz w:val="44"/>
                <w:szCs w:val="44"/>
                <w:highlight w:val="none"/>
                <w:lang w:eastAsia="zh-CN"/>
              </w:rPr>
            </w:pP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市场化保洁考核评分细则</w:t>
            </w:r>
            <w:r>
              <w:rPr>
                <w:rFonts w:hint="eastAsia" w:ascii="宋体" w:hAnsi="宋体" w:eastAsia="宋体" w:cs="宋体"/>
                <w:color w:val="000000"/>
                <w:sz w:val="44"/>
                <w:szCs w:val="44"/>
                <w:highlight w:val="none"/>
                <w:lang w:eastAsia="zh-CN"/>
              </w:rPr>
            </w:r>
            <w:r/>
          </w:p>
        </w:tc>
      </w:tr>
      <w:tr>
        <w:trPr>
          <w:trHeight w:val="38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31"/>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31"/>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考核项目</w:t>
            </w:r>
            <w:r>
              <w:rPr>
                <w:rFonts w:hint="eastAsia" w:ascii="宋体" w:hAnsi="宋体" w:eastAsia="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center"/>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作业要求</w:t>
            </w:r>
            <w:r>
              <w:rPr>
                <w:rFonts w:hint="eastAsia" w:ascii="宋体" w:hAnsi="宋体" w:eastAsia="宋体" w:cs="宋体"/>
                <w:b/>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center"/>
              <w:widowControl/>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扣分标准</w:t>
            </w:r>
            <w:r>
              <w:rPr>
                <w:rFonts w:hint="eastAsia" w:ascii="宋体" w:hAnsi="宋体" w:eastAsia="宋体" w:cs="宋体"/>
                <w:b/>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备注</w:t>
            </w:r>
            <w:r>
              <w:rPr>
                <w:rFonts w:hint="eastAsia" w:ascii="宋体" w:hAnsi="宋体" w:eastAsia="宋体" w:cs="宋体"/>
                <w:b/>
                <w:color w:val="000000"/>
                <w:sz w:val="24"/>
                <w:highlight w:val="none"/>
              </w:rPr>
            </w:r>
            <w:r/>
          </w:p>
        </w:tc>
      </w:tr>
      <w:tr>
        <w:trPr>
          <w:trHeight w:val="133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31"/>
              <w:jc w:val="center"/>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保洁员及保洁工具配备</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镇区保洁员不低于镇区人口的</w:t>
            </w:r>
            <w:r>
              <w:rPr>
                <w:rStyle w:val="994"/>
                <w:rFonts w:hint="eastAsia" w:ascii="宋体" w:hAnsi="宋体" w:eastAsia="宋体" w:cs="宋体"/>
                <w:color w:val="000000"/>
                <w:highlight w:val="none"/>
              </w:rPr>
              <w:t xml:space="preserve">3‰</w:t>
            </w:r>
            <w:r>
              <w:rPr>
                <w:rFonts w:hint="eastAsia" w:ascii="宋体" w:hAnsi="宋体" w:eastAsia="宋体" w:cs="宋体"/>
                <w:color w:val="000000"/>
                <w:sz w:val="24"/>
                <w:highlight w:val="none"/>
              </w:rPr>
              <w:t xml:space="preserve">，且人均保洁面积不超过</w:t>
            </w:r>
            <w:r>
              <w:rPr>
                <w:rStyle w:val="994"/>
                <w:rFonts w:hint="eastAsia" w:ascii="宋体" w:hAnsi="宋体" w:eastAsia="宋体" w:cs="宋体"/>
                <w:color w:val="000000"/>
                <w:highlight w:val="none"/>
              </w:rPr>
              <w:t xml:space="preserve">6000</w:t>
            </w:r>
            <w:r>
              <w:rPr>
                <w:rFonts w:hint="eastAsia" w:ascii="宋体" w:hAnsi="宋体" w:eastAsia="宋体" w:cs="宋体"/>
                <w:color w:val="000000"/>
                <w:sz w:val="24"/>
                <w:highlight w:val="none"/>
              </w:rPr>
              <w:t xml:space="preserve">平方米；保洁员人手</w:t>
            </w:r>
            <w:r>
              <w:rPr>
                <w:rStyle w:val="994"/>
                <w:rFonts w:hint="eastAsia" w:ascii="宋体" w:hAnsi="宋体" w:eastAsia="宋体" w:cs="宋体"/>
                <w:color w:val="000000"/>
                <w:highlight w:val="none"/>
              </w:rPr>
              <w:t xml:space="preserve">1</w:t>
            </w:r>
            <w:r>
              <w:rPr>
                <w:rFonts w:hint="eastAsia" w:ascii="宋体" w:hAnsi="宋体" w:eastAsia="宋体" w:cs="宋体"/>
                <w:color w:val="000000"/>
                <w:sz w:val="24"/>
                <w:highlight w:val="none"/>
              </w:rPr>
              <w:t xml:space="preserve">辆不锈钢保洁车或快速电动保洁车，扫帚等保洁工具及时更换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按时作业，作业期间内不得脱岗、离岗、聚众闲聊</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Style w:val="994"/>
                <w:rFonts w:hint="eastAsia" w:ascii="宋体" w:hAnsi="宋体" w:eastAsia="宋体" w:cs="宋体"/>
                <w:color w:val="000000"/>
                <w:highlight w:val="none"/>
              </w:rPr>
            </w:pPr>
            <w:r>
              <w:rPr>
                <w:rStyle w:val="994"/>
                <w:rFonts w:hint="eastAsia" w:ascii="宋体" w:hAnsi="宋体" w:eastAsia="宋体" w:cs="宋体"/>
                <w:color w:val="000000"/>
                <w:highlight w:val="none"/>
                <w:lang w:val="en-US" w:eastAsia="zh-CN"/>
              </w:rPr>
              <w:t xml:space="preserve">保洁人员低于</w:t>
            </w:r>
            <w:r>
              <w:rPr>
                <w:rStyle w:val="994"/>
                <w:rFonts w:hint="eastAsia" w:ascii="宋体" w:hAnsi="宋体" w:cs="宋体"/>
                <w:color w:val="000000"/>
                <w:highlight w:val="none"/>
                <w:lang w:val="en-US" w:eastAsia="zh-CN"/>
              </w:rPr>
              <w:t xml:space="preserve">110</w:t>
            </w:r>
            <w:r>
              <w:rPr>
                <w:rStyle w:val="994"/>
                <w:rFonts w:hint="eastAsia" w:ascii="宋体" w:hAnsi="宋体" w:eastAsia="宋体" w:cs="宋体"/>
                <w:color w:val="000000"/>
                <w:highlight w:val="none"/>
                <w:lang w:val="en-US" w:eastAsia="zh-CN"/>
              </w:rPr>
              <w:t xml:space="preserve">人，扣10分</w:t>
            </w:r>
            <w:r>
              <w:rPr>
                <w:rStyle w:val="994"/>
                <w:rFonts w:hint="eastAsia" w:ascii="宋体" w:hAnsi="宋体" w:eastAsia="宋体" w:cs="宋体"/>
                <w:color w:val="000000"/>
                <w:highlight w:val="none"/>
              </w:rPr>
              <w:t xml:space="preserve">；保洁车辆不合格的每例扣3分，保洁工具未及时更换的每例扣2分</w:t>
            </w:r>
            <w:bookmarkStart w:id="0" w:name="RANGE!D4"/>
            <w:r>
              <w:rPr>
                <w:rStyle w:val="994"/>
                <w:rFonts w:hint="eastAsia" w:ascii="宋体" w:hAnsi="宋体" w:eastAsia="宋体" w:cs="宋体"/>
                <w:color w:val="000000"/>
                <w:highlight w:val="none"/>
                <w:lang w:eastAsia="zh-CN"/>
              </w:rPr>
              <w:t xml:space="preserve">；</w:t>
            </w:r>
            <w:r>
              <w:rPr>
                <w:rStyle w:val="994"/>
                <w:rFonts w:hint="eastAsia" w:ascii="宋体" w:hAnsi="宋体" w:eastAsia="宋体" w:cs="宋体"/>
                <w:color w:val="000000"/>
                <w:highlight w:val="none"/>
                <w:lang w:val="en-US" w:eastAsia="zh-CN"/>
              </w:rPr>
              <w:t xml:space="preserve">保洁员未按合同配备的每少1人扣5分；保洁员离岗、脱岗、早退、旷工，每例扣2分；保洁员在岗不作为、干私活，每例扣1分；未统一着装、佩戴上岗证，每例扣1分；作业期间内聚众闲聊，每例扣2分；路段管理员未按规定进行巡查的，每例扣3分。</w:t>
            </w:r>
            <w:bookmarkEnd w:id="0"/>
            <w:r>
              <w:rPr>
                <w:rStyle w:val="994"/>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widowControl/>
              <w:rPr>
                <w:rStyle w:val="994"/>
                <w:rFonts w:hint="eastAsia" w:ascii="宋体" w:hAnsi="宋体" w:eastAsia="宋体" w:cs="宋体"/>
                <w:color w:val="000000"/>
                <w:highlight w:val="none"/>
              </w:rPr>
            </w:pPr>
            <w:r>
              <w:rPr>
                <w:rStyle w:val="994"/>
                <w:rFonts w:hint="eastAsia" w:ascii="宋体" w:hAnsi="宋体" w:eastAsia="宋体" w:cs="宋体"/>
                <w:color w:val="000000"/>
                <w:highlight w:val="none"/>
              </w:rPr>
            </w:r>
            <w:r/>
          </w:p>
        </w:tc>
      </w:tr>
      <w:tr>
        <w:trPr>
          <w:trHeight w:val="15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环卫设施设备配备</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按照《环境卫生设施设置标准》（CJJ27-2012）要求，所有收集容器外观颜色、标志标识要与省市标准相符，不占用道路，外观整洁、完好、闭盖状态，及时清运，无垃圾外溢；</w:t>
            </w:r>
            <w:r>
              <w:rPr>
                <w:rFonts w:hint="eastAsia" w:ascii="宋体" w:hAnsi="宋体" w:eastAsia="宋体" w:cs="宋体"/>
                <w:color w:val="000000"/>
                <w:sz w:val="24"/>
                <w:highlight w:val="none"/>
                <w:lang w:val="en-US" w:eastAsia="zh-CN"/>
              </w:rPr>
              <w:t xml:space="preserve">如</w:t>
            </w:r>
            <w:r>
              <w:rPr>
                <w:rFonts w:hint="eastAsia" w:ascii="宋体" w:hAnsi="宋体" w:eastAsia="宋体" w:cs="宋体"/>
                <w:color w:val="000000"/>
                <w:sz w:val="24"/>
                <w:highlight w:val="none"/>
              </w:rPr>
              <w:t xml:space="preserve">添置机扫车、洒水车等机械化设备，可适当减少保洁员数量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作业工具规范,符合使用要求。保洁车辆保持完好，车体整洁，停放有序。车身四侧设置反光标志，作业时开启警示灯，安全操作。</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垃圾收集容器未能满足垃圾收运需求</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扣5分，配备颜色及标志标识不符合规定的每例扣1分，破损未及时维修更换的每例扣3分；箱体不洁、垃圾外溢的每例扣2分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作业工具不规范，不符合使用要求，每例扣1分；保洁车辆明显损坏、不能正常使用，每例扣1分；车体不洁、有明显污垢，每例扣1分；车辆乱停乱放，每例扣1分。</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31"/>
              <w:jc w:val="center"/>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公厕保洁养护</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镇建成区水冲公厕有专人维护保洁，公厕有指示牌，标识清楚，制度上墙，管理规范，清洁卫生无异味。（</w:t>
            </w:r>
            <w:r>
              <w:rPr>
                <w:rStyle w:val="994"/>
                <w:rFonts w:hint="eastAsia" w:ascii="宋体" w:hAnsi="宋体" w:eastAsia="宋体" w:cs="宋体"/>
                <w:color w:val="000000"/>
                <w:highlight w:val="none"/>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无专人维护的每例扣</w:t>
            </w:r>
            <w:r>
              <w:rPr>
                <w:rStyle w:val="994"/>
                <w:rFonts w:hint="eastAsia" w:ascii="宋体" w:hAnsi="宋体" w:eastAsia="宋体" w:cs="宋体"/>
                <w:color w:val="000000"/>
                <w:highlight w:val="none"/>
              </w:rPr>
              <w:t xml:space="preserve">5</w:t>
            </w:r>
            <w:r>
              <w:rPr>
                <w:rFonts w:hint="eastAsia" w:ascii="宋体" w:hAnsi="宋体" w:eastAsia="宋体" w:cs="宋体"/>
                <w:color w:val="000000"/>
                <w:sz w:val="24"/>
                <w:highlight w:val="none"/>
              </w:rPr>
              <w:t xml:space="preserve">分；无指示牌、标识制度未上墙、</w:t>
            </w:r>
            <w:r>
              <w:rPr>
                <w:rFonts w:hint="eastAsia" w:ascii="宋体" w:hAnsi="宋体" w:eastAsia="宋体" w:cs="宋体"/>
                <w:color w:val="000000"/>
                <w:sz w:val="24"/>
                <w:highlight w:val="none"/>
                <w:lang w:val="en-US" w:eastAsia="zh-CN"/>
              </w:rPr>
              <w:t xml:space="preserve">或者破损不及时更换，</w:t>
            </w:r>
            <w:r>
              <w:rPr>
                <w:rFonts w:hint="eastAsia" w:ascii="宋体" w:hAnsi="宋体" w:eastAsia="宋体" w:cs="宋体"/>
                <w:color w:val="000000"/>
                <w:sz w:val="24"/>
                <w:highlight w:val="none"/>
              </w:rPr>
              <w:t xml:space="preserve">管理不规范的每例扣</w:t>
            </w:r>
            <w:r>
              <w:rPr>
                <w:rStyle w:val="994"/>
                <w:rFonts w:hint="eastAsia" w:ascii="宋体" w:hAnsi="宋体" w:eastAsia="宋体" w:cs="宋体"/>
                <w:color w:val="000000"/>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设备损坏不维修的或者维修不及时的扣5分，</w:t>
            </w:r>
            <w:r>
              <w:rPr>
                <w:rFonts w:hint="eastAsia" w:ascii="宋体" w:hAnsi="宋体" w:eastAsia="宋体" w:cs="宋体"/>
                <w:color w:val="000000"/>
                <w:sz w:val="24"/>
                <w:highlight w:val="none"/>
              </w:rPr>
              <w:t xml:space="preserve">不清洁的每处扣</w:t>
            </w:r>
            <w:r>
              <w:rPr>
                <w:rStyle w:val="994"/>
                <w:rFonts w:hint="eastAsia" w:ascii="宋体" w:hAnsi="宋体" w:eastAsia="宋体" w:cs="宋体"/>
                <w:color w:val="000000"/>
                <w:highlight w:val="none"/>
                <w:lang w:val="en-US" w:eastAsia="zh-CN"/>
              </w:rPr>
              <w:t xml:space="preserve">5</w:t>
            </w:r>
            <w:r>
              <w:rPr>
                <w:rFonts w:hint="eastAsia" w:ascii="宋体" w:hAnsi="宋体" w:eastAsia="宋体" w:cs="宋体"/>
                <w:color w:val="000000"/>
                <w:sz w:val="24"/>
                <w:highlight w:val="none"/>
              </w:rPr>
              <w:t xml:space="preserve">分；有异味的扣</w:t>
            </w:r>
            <w:r>
              <w:rPr>
                <w:rStyle w:val="994"/>
                <w:rFonts w:hint="eastAsia" w:ascii="宋体" w:hAnsi="宋体" w:eastAsia="宋体" w:cs="宋体"/>
                <w:color w:val="000000"/>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58"/>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31"/>
              <w:jc w:val="center"/>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规范、文明作业</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路面废弃物停留时间不超过20分钟；作业时严禁向窨井内扫垃圾；严禁将垃圾倒入果皮箱和绿化带内；严禁焚烧垃圾及在道路上中转垃圾。</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未按规定时间完成作业，每例扣5分； 路面废弃物停留时间超过20分钟的，每例扣2分，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441"/>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31"/>
              <w:jc w:val="center"/>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保洁质量</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道路、街巷路面垃圾及时清运，无积存、暴露垃圾,渣土撒漏及时清理；沿路绿化带内不得有烟头、杂物、纸屑、漂浮物等，每100m2不得超过2处；河道无垃圾等漂浮物；降雪天气及时组织除雪作业；两侧建（构）筑物表面野广告及时清除及保洁，粉刷色调要和原建筑风貌一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镇</w:t>
            </w:r>
            <w:r>
              <w:rPr>
                <w:rFonts w:hint="eastAsia" w:ascii="宋体" w:hAnsi="宋体" w:eastAsia="宋体" w:cs="宋体"/>
                <w:color w:val="000000"/>
                <w:sz w:val="24"/>
                <w:highlight w:val="none"/>
                <w:lang w:val="en-US" w:eastAsia="zh-CN"/>
              </w:rPr>
              <w:t xml:space="preserve">区</w:t>
            </w:r>
            <w:r>
              <w:rPr>
                <w:rFonts w:hint="eastAsia" w:ascii="宋体" w:hAnsi="宋体" w:eastAsia="宋体" w:cs="宋体"/>
                <w:color w:val="000000"/>
                <w:sz w:val="24"/>
                <w:highlight w:val="none"/>
              </w:rPr>
              <w:t xml:space="preserve">建筑物外立面无墙体野广告；垃圾收集容器整洁，不见垃圾外溢现象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道路清扫作业后，无陈旧积灰和其他杂物；人行道上无杂草；保洁区域内无积存、暴露垃圾。果皮箱和垃圾收集容器保持设施完好、整洁密闭，摆放有序，做到箱体（收集容器）无污迹、无野广告；内部垃圾不得超过容积的1/2,周边环境洁净；树穴、绿化带、花坛、绿地无果皮、纸屑、塑料袋、烟头和其他杂物，无积存、暴露垃圾；清理道路路面和建（构）筑物、树木及各类灯（线）杆或者其他设施立面5m以下野广告，做到及时发现及时清理，覆盖严密、清理彻底、不留残余；色差均匀，与周边环境协调一致；绿化带严禁被破坏种植作物。（15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的一处扣1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其他存在问题一处口1分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果皮箱和垃圾收集容器箱体损坏未及时报告，未密闭（门未关、盖未盖），摆放不整齐，每个扣1分；箱体有污迹及野广告，每个扣1分；内</w:t>
            </w:r>
            <w:r>
              <w:rPr>
                <w:rFonts w:hint="eastAsia" w:ascii="宋体" w:hAnsi="宋体" w:eastAsia="宋体" w:cs="宋体"/>
                <w:color w:val="000000"/>
                <w:sz w:val="24"/>
                <w:highlight w:val="none"/>
                <w:lang w:val="en-US" w:eastAsia="zh-CN"/>
              </w:rPr>
              <w:t xml:space="preserve">部垃圾超过容积的1/2,每个扣1分；周边环境不洁，每个扣1分。有果皮、纸屑、塑料袋、烟头和其他杂物，每100平方米范围内发现1-3片（个）扣1分，每多3片（个）加扣1分。积存、暴露垃圾大堆（占地面积1平方米以上），每处扣10分；积存、暴露垃圾中堆（占地面积0.5平方米以上，1平方米（含）以下），每处扣7分；积存、暴露垃圾小堆（占地面积0.5平方米（含）以下），每处扣3分；枯枝烂叶清理不及时，每处扣1分；野广告未及时清理的，每个扣1分；清理不规范的每个扣0.5分；绿化带种植作物1处扣1分；其他发现一起扣1分。</w:t>
            </w:r>
            <w:r>
              <w:rPr>
                <w:rFonts w:hint="eastAsia" w:ascii="宋体" w:hAnsi="宋体" w:eastAsia="宋体" w:cs="宋体"/>
                <w:color w:val="000000"/>
                <w:sz w:val="24"/>
                <w:highlight w:val="none"/>
                <w:lang w:val="en-US"/>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31"/>
              <w:jc w:val="center"/>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问题整改</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发现问题及时整改，按要求反馈整改情况，无新闻媒体曝光。（</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整改后未按要求反馈扣</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分；媒体曝光的问题经查实的，每例扣</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31"/>
              <w:jc w:val="center"/>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工资发放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按规定及时发放保洁员工资福利待遇等，不克扣拖延。（</w:t>
            </w:r>
            <w:r>
              <w:rPr>
                <w:rStyle w:val="994"/>
                <w:rFonts w:hint="eastAsia" w:ascii="宋体" w:hAnsi="宋体" w:eastAsia="宋体" w:cs="宋体"/>
                <w:color w:val="000000"/>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克扣拖延工资的，每人次扣</w:t>
            </w:r>
            <w:r>
              <w:rPr>
                <w:rStyle w:val="994"/>
                <w:rFonts w:hint="eastAsia" w:ascii="宋体" w:hAnsi="宋体" w:eastAsia="宋体" w:cs="宋体"/>
                <w:color w:val="000000"/>
                <w:highlight w:val="none"/>
              </w:rPr>
              <w:t xml:space="preserve">5</w:t>
            </w:r>
            <w:r>
              <w:rPr>
                <w:rFonts w:hint="eastAsia" w:ascii="宋体" w:hAnsi="宋体" w:eastAsia="宋体" w:cs="宋体"/>
                <w:color w:val="000000"/>
                <w:sz w:val="24"/>
                <w:highlight w:val="none"/>
              </w:rPr>
              <w:t xml:space="preserve">分。达不到要求工资标准的视情节状况，可以不受该项分值限制。</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931"/>
              <w:jc w:val="center"/>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监督考核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严格内部管理，服从监管，合理表达要求，无被动管理现象，不得将甲方的考核结果转嫁给保洁人员。</w:t>
            </w:r>
            <w:r>
              <w:rPr>
                <w:rFonts w:hint="eastAsia" w:ascii="宋体" w:hAnsi="宋体" w:eastAsia="宋体" w:cs="宋体"/>
                <w:color w:val="000000"/>
                <w:sz w:val="24"/>
                <w:highlight w:val="none"/>
              </w:rPr>
              <w:t xml:space="preserve">镇村环境卫生无媒体曝光、群众举报等情况出现。对进驻物业公司严格监管，依法合理表达要求，无上访、信访等事件。（10分）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触犯法律者由司法机关处理。存在被动管理现象，将甲方考核结果转嫁给保洁人员的，发现1人次扣10分。</w:t>
            </w:r>
            <w:r>
              <w:rPr>
                <w:rFonts w:hint="eastAsia" w:ascii="宋体" w:hAnsi="宋体" w:eastAsia="宋体" w:cs="宋体"/>
                <w:color w:val="000000"/>
                <w:sz w:val="24"/>
                <w:highlight w:val="none"/>
              </w:rPr>
              <w:t xml:space="preserve">出现顶撞、辱骂、殴打及上访、信访等事件，视情节影响扣1-10分。凡被市级（含）以上各项检查、考核通报违规情况的每处扣</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分，未及时整改的再扣</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分；保洁问题被群众举报的每例扣1分，未办结回复的再扣1分；媒体曝光的视情节扣</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分至一票否决。</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5"/>
        </w:trPr>
        <w:tc>
          <w:tcPr>
            <w:tcBorders>
              <w:top w:val="single" w:color="000000" w:sz="4" w:space="0"/>
              <w:left w:val="single" w:color="000000" w:sz="4" w:space="0"/>
              <w:bottom w:val="none" w:color="000000" w:sz="0" w:space="0"/>
              <w:right w:val="single" w:color="000000" w:sz="4" w:space="0"/>
            </w:tcBorders>
            <w:tcW w:w="585" w:type="dxa"/>
            <w:vAlign w:val="center"/>
            <w:vMerge w:val="restart"/>
            <w:textDirection w:val="lrTb"/>
            <w:noWrap w:val="false"/>
          </w:tcPr>
          <w:p>
            <w:pPr>
              <w:pStyle w:val="931"/>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096" w:type="dxa"/>
            <w:vAlign w:val="center"/>
            <w:vMerge w:val="restart"/>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垃圾收集转运设施建设</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采取“桶车对接”方式开展生活垃圾收运，实现“垃圾不落地”。（5分）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未</w:t>
            </w:r>
            <w:r>
              <w:rPr>
                <w:rFonts w:hint="eastAsia" w:ascii="宋体" w:hAnsi="宋体" w:eastAsia="宋体" w:cs="宋体"/>
                <w:color w:val="000000"/>
                <w:sz w:val="24"/>
                <w:highlight w:val="none"/>
              </w:rPr>
              <w:t xml:space="preserve">采取“桶车对接”模式的</w:t>
            </w:r>
            <w:r>
              <w:rPr>
                <w:rFonts w:hint="eastAsia" w:ascii="宋体" w:hAnsi="宋体" w:eastAsia="宋体" w:cs="宋体"/>
                <w:color w:val="000000"/>
                <w:sz w:val="24"/>
                <w:highlight w:val="none"/>
                <w:lang w:val="en-US" w:eastAsia="zh-CN"/>
              </w:rPr>
              <w:t xml:space="preserve">一处</w:t>
            </w:r>
            <w:r>
              <w:rPr>
                <w:rFonts w:hint="eastAsia" w:ascii="宋体" w:hAnsi="宋体" w:eastAsia="宋体" w:cs="宋体"/>
                <w:color w:val="000000"/>
                <w:sz w:val="24"/>
                <w:highlight w:val="none"/>
              </w:rPr>
              <w:t xml:space="preserve">扣5分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5"/>
        </w:trPr>
        <w:tc>
          <w:tcPr>
            <w:tcBorders>
              <w:top w:val="none" w:color="000000" w:sz="0"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31"/>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096" w:type="dxa"/>
            <w:vAlign w:val="center"/>
            <w:vMerge w:val="continue"/>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按照每万人不少于3吨运力配备密闭环保垃圾运输车辆，农村生活垃圾密闭运输率达到100%。（5分）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运输车辆数量不足的每例扣5分；车体未密闭或车体不洁的每例扣2分，出现一起安全事故扣3分。</w:t>
            </w:r>
            <w:r>
              <w:rPr>
                <w:rFonts w:hint="eastAsia" w:ascii="宋体" w:hAnsi="宋体" w:eastAsia="宋体" w:cs="宋体"/>
                <w:color w:val="000000"/>
                <w:sz w:val="24"/>
                <w:highlight w:val="none"/>
                <w:lang w:val="en-US" w:eastAsia="zh-CN"/>
              </w:rPr>
              <w:t xml:space="preserve">所有区域垃圾每日一清，出现一起扣5分。</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5"/>
        </w:trPr>
        <w:tc>
          <w:tcPr>
            <w:tcBorders>
              <w:top w:val="single" w:color="000000" w:sz="4" w:space="0"/>
              <w:left w:val="single" w:color="000000" w:sz="4" w:space="0"/>
              <w:bottom w:val="none" w:color="000000" w:sz="0" w:space="0"/>
              <w:right w:val="single" w:color="000000" w:sz="4" w:space="0"/>
            </w:tcBorders>
            <w:tcW w:w="585" w:type="dxa"/>
            <w:vAlign w:val="center"/>
            <w:vMerge w:val="restart"/>
            <w:textDirection w:val="lrTb"/>
            <w:noWrap w:val="false"/>
          </w:tcPr>
          <w:p>
            <w:pPr>
              <w:pStyle w:val="931"/>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096" w:type="dxa"/>
            <w:vAlign w:val="center"/>
            <w:vMerge w:val="restart"/>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镇级中转站管理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镇级生活垃圾中转站压缩设备的配备符合标准、满足压缩转运要求，设备完好，运行正常，制度健全，管理规范；中转站内及周边环境整洁，无积存垃圾、抛洒滴漏，进出站等记录台账资料齐全，垃圾渗滤液按环保要求及时外运、无害化处置并做好记录；（</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运转不正常的扣5分；缺少标识、制度或不规范的每例扣1分；台账记录不规范的每例扣1分；渗沥液未按环保要求收集处理的，扣2分；</w:t>
            </w:r>
            <w:r>
              <w:rPr>
                <w:rFonts w:hint="eastAsia" w:ascii="宋体" w:hAnsi="宋体" w:eastAsia="宋体" w:cs="宋体"/>
                <w:color w:val="000000"/>
                <w:sz w:val="24"/>
                <w:highlight w:val="none"/>
                <w:lang w:val="en-US" w:eastAsia="zh-CN"/>
              </w:rPr>
              <w:t xml:space="preserve">；转运不及时或者不彻底</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一处扣5分；运输过程散落的一处扣5分；因积存而不加班转运解决的扣7分，此项不设扣分上线。</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5"/>
        </w:trPr>
        <w:tc>
          <w:tcPr>
            <w:tcBorders>
              <w:top w:val="none" w:color="000000" w:sz="0" w:space="0"/>
              <w:left w:val="single" w:color="000000" w:sz="4" w:space="0"/>
              <w:bottom w:val="none" w:color="000000" w:sz="0" w:space="0"/>
              <w:right w:val="single" w:color="000000" w:sz="4" w:space="0"/>
            </w:tcBorders>
            <w:tcW w:w="585" w:type="dxa"/>
            <w:vAlign w:val="center"/>
            <w:vMerge w:val="continue"/>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0" w:space="0"/>
              <w:left w:val="single" w:color="000000" w:sz="4" w:space="0"/>
              <w:bottom w:val="none" w:color="000000" w:sz="0" w:space="0"/>
              <w:right w:val="single" w:color="000000" w:sz="4" w:space="0"/>
            </w:tcBorders>
            <w:tcW w:w="1096" w:type="dxa"/>
            <w:vAlign w:val="center"/>
            <w:vMerge w:val="continue"/>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镇域垃圾收集转运率达到100%（</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垃圾转运率达到或超过100%得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分，垃圾应产量</w:t>
            </w:r>
            <w:r>
              <w:rPr>
                <w:rFonts w:hint="eastAsia" w:ascii="宋体" w:hAnsi="宋体" w:eastAsia="宋体" w:cs="宋体"/>
                <w:color w:val="000000"/>
                <w:sz w:val="24"/>
                <w:highlight w:val="none"/>
                <w:lang w:val="en-US" w:eastAsia="zh-CN"/>
              </w:rPr>
              <w:t xml:space="preserve">最低完成市局下达任务90%及以上，</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80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及以上得3分，70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及以上得2分，60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及以上得1分。</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5"/>
        </w:trPr>
        <w:tc>
          <w:tcPr>
            <w:tcBorders>
              <w:top w:val="none" w:color="000000" w:sz="0"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none" w:color="000000" w:sz="0" w:space="0"/>
              <w:left w:val="single" w:color="000000" w:sz="4" w:space="0"/>
              <w:bottom w:val="single" w:color="000000" w:sz="4" w:space="0"/>
              <w:right w:val="single" w:color="000000" w:sz="4" w:space="0"/>
            </w:tcBorders>
            <w:tcW w:w="1096" w:type="dxa"/>
            <w:vAlign w:val="center"/>
            <w:vMerge w:val="continue"/>
            <w:textDirection w:val="lrTb"/>
            <w:noWrap w:val="false"/>
          </w:tcPr>
          <w:p>
            <w:pPr>
              <w:pStyle w:val="93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44"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运送的生活垃圾中无掺杂砖瓦石块、淤泥等非生活垃圾以及故意掺水等违规现象。（2分）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93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前述违规现象，每发现一次扣</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93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73"/>
        <w:ind w:left="0"/>
        <w:jc w:val="center"/>
        <w:rPr>
          <w:rFonts w:hint="eastAsia" w:ascii="宋体" w:hAnsi="宋体" w:eastAsia="宋体" w:cs="宋体"/>
          <w:b/>
          <w:color w:val="000000"/>
          <w:sz w:val="28"/>
          <w:szCs w:val="28"/>
          <w:highlight w:val="none"/>
          <w:lang w:eastAsia="zh-CN"/>
        </w:rPr>
        <w:sectPr>
          <w:headerReference w:type="default" r:id="rId10"/>
          <w:footerReference w:type="default" r:id="rId12"/>
          <w:footnotePr/>
          <w:endnotePr/>
          <w:type w:val="nextPage"/>
          <w:pgSz w:w="11906" w:h="16838" w:orient="portrait"/>
          <w:pgMar w:top="1134" w:right="850" w:bottom="1134" w:left="1701" w:header="709" w:footer="709" w:gutter="0"/>
          <w:pgNumType w:start="1"/>
          <w:cols w:num="1" w:sep="0" w:space="1701" w:equalWidth="1"/>
          <w:docGrid w:linePitch="360"/>
        </w:sectPr>
      </w:pPr>
      <w:r>
        <w:rPr>
          <w:rFonts w:hint="eastAsia" w:ascii="宋体" w:hAnsi="宋体" w:eastAsia="宋体" w:cs="宋体"/>
          <w:b/>
          <w:color w:val="000000"/>
          <w:sz w:val="28"/>
          <w:szCs w:val="28"/>
          <w:highlight w:val="none"/>
          <w:lang w:eastAsia="zh-CN"/>
        </w:rPr>
      </w:r>
      <w:r/>
    </w:p>
    <w:p>
      <w:pPr>
        <w:pStyle w:val="973"/>
        <w:ind w:left="0"/>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第七章  投标文件相关格式</w:t>
      </w:r>
      <w:r>
        <w:rPr>
          <w:rFonts w:hint="eastAsia" w:ascii="宋体" w:hAnsi="宋体" w:eastAsia="宋体" w:cs="宋体"/>
          <w:b/>
          <w:color w:val="000000"/>
          <w:sz w:val="28"/>
          <w:szCs w:val="28"/>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 投标函</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 开标一览表</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 分项价格表</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 偏离表</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 法定代表人授权书</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 中小企业声明函</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 残疾人福利性单位声明函</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8. 投标人参加政府采购活动前3年内在经营活动中没有重大违法记录的书面声明</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 具备履行合同所必需的设备和专业技术能力的证明材料（附证明材料原件的扫描件）</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10.预付款保函支付条款模板</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74"/>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31"/>
        <w:jc w:val="both"/>
        <w:spacing w:after="0" w:line="460" w:lineRule="exact"/>
        <w:rPr>
          <w:rFonts w:hint="eastAsia" w:ascii="宋体" w:hAnsi="宋体" w:eastAsia="宋体" w:cs="宋体"/>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lang w:eastAsia="zh-CN"/>
        </w:rPr>
      </w:r>
      <w:r/>
    </w:p>
    <w:p>
      <w:pPr>
        <w:pStyle w:val="931"/>
        <w:jc w:val="center"/>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br w:type="page" w:clear="all"/>
      </w:r>
      <w:r>
        <w:rPr>
          <w:rFonts w:hint="eastAsia" w:ascii="宋体" w:hAnsi="宋体" w:eastAsia="宋体" w:cs="宋体"/>
          <w:color w:val="000000"/>
          <w:sz w:val="24"/>
          <w:szCs w:val="24"/>
          <w:highlight w:val="none"/>
          <w:lang w:eastAsia="zh-CN"/>
        </w:rPr>
      </w:r>
      <w:r/>
    </w:p>
    <w:p>
      <w:pPr>
        <w:pStyle w:val="931"/>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t xml:space="preserve">1、投标函</w:t>
      </w:r>
      <w:r>
        <w:rPr>
          <w:rFonts w:hint="eastAsia" w:ascii="宋体" w:hAnsi="宋体" w:eastAsia="宋体" w:cs="宋体"/>
          <w:b/>
          <w:bCs/>
          <w:color w:val="000000"/>
          <w:sz w:val="28"/>
          <w:szCs w:val="28"/>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致：</w:t>
      </w:r>
      <w:r>
        <w:rPr>
          <w:rFonts w:hint="eastAsia" w:ascii="宋体" w:hAnsi="宋体" w:eastAsia="宋体" w:cs="宋体"/>
          <w:color w:val="000000"/>
          <w:sz w:val="24"/>
          <w:szCs w:val="24"/>
          <w:highlight w:val="none"/>
          <w:u w:val="single"/>
          <w:lang w:eastAsia="zh-CN"/>
        </w:rPr>
        <w:t xml:space="preserve">徐州恩泽工程招标代理有限公司</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根据</w:t>
      </w:r>
      <w:r>
        <w:rPr>
          <w:rFonts w:hint="eastAsia" w:ascii="宋体" w:hAnsi="宋体" w:eastAsia="宋体" w:cs="宋体"/>
          <w:color w:val="000000"/>
          <w:sz w:val="24"/>
          <w:szCs w:val="24"/>
          <w:highlight w:val="none"/>
          <w:u w:val="single"/>
          <w:lang w:eastAsia="zh-CN"/>
        </w:rPr>
        <w:t xml:space="preserve">邳州市铁富镇镇区保洁绿化及镇全域垃圾转运、分类项目</w:t>
      </w:r>
      <w:r>
        <w:rPr>
          <w:rFonts w:hint="eastAsia" w:ascii="宋体" w:hAnsi="宋体" w:eastAsia="宋体" w:cs="宋体"/>
          <w:color w:val="000000"/>
          <w:sz w:val="24"/>
          <w:szCs w:val="24"/>
          <w:highlight w:val="none"/>
          <w:lang w:eastAsia="zh-CN"/>
        </w:rPr>
        <w:t xml:space="preserve">[项目编号：JSZC-320382-XZEZ-G2024-0010]招标文件，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姓名）代表我方</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（投标人的名称）全权处理本次投标的有关事宜。</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据此函，投标人承诺并同意如下： </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 投标人唯一投标报价见《开标一览表》。</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 投标人将按招标文件的规定履行合同责任和义务。</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 投标有效期为开标之日后90天。</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 投标人同意在授予合同后，按照投标资料表中有关规定支付公证费。</w:t>
      </w:r>
      <w:r>
        <w:rPr>
          <w:rFonts w:hint="eastAsia" w:ascii="宋体" w:hAnsi="宋体" w:eastAsia="宋体" w:cs="宋体"/>
          <w:color w:val="000000"/>
          <w:sz w:val="24"/>
          <w:szCs w:val="24"/>
          <w:highlight w:val="none"/>
          <w:lang w:eastAsia="zh-CN"/>
        </w:rPr>
      </w:r>
      <w:r/>
    </w:p>
    <w:p>
      <w:pPr>
        <w:pStyle w:val="931"/>
        <w:ind w:right="29"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  徐州恩泽工程招标代理有限公司有权将我单位本项目的《开标一览表》和《分项价格表》予以公示，公示的方式由 徐州恩泽工程招标代理有限公司确定。</w:t>
      </w:r>
      <w:r>
        <w:rPr>
          <w:rFonts w:hint="eastAsia" w:ascii="宋体" w:hAnsi="宋体" w:eastAsia="宋体" w:cs="宋体"/>
          <w:color w:val="000000"/>
          <w:sz w:val="24"/>
          <w:szCs w:val="24"/>
          <w:highlight w:val="none"/>
          <w:lang w:eastAsia="zh-CN"/>
        </w:rPr>
      </w:r>
      <w:r/>
    </w:p>
    <w:p>
      <w:pPr>
        <w:pStyle w:val="931"/>
        <w:ind w:right="29"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 与本投标有关的一切正式往来信函请寄：</w:t>
      </w:r>
      <w:r>
        <w:rPr>
          <w:rFonts w:hint="eastAsia" w:ascii="宋体" w:hAnsi="宋体" w:eastAsia="宋体" w:cs="宋体"/>
          <w:color w:val="000000"/>
          <w:sz w:val="24"/>
          <w:szCs w:val="24"/>
          <w:highlight w:val="none"/>
          <w:lang w:eastAsia="zh-CN"/>
        </w:rPr>
      </w:r>
      <w:r/>
    </w:p>
    <w:p>
      <w:pPr>
        <w:pStyle w:val="931"/>
        <w:ind w:firstLine="9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地址： </w:t>
      </w:r>
      <w:r>
        <w:rPr>
          <w:rFonts w:hint="eastAsia" w:ascii="宋体" w:hAnsi="宋体" w:eastAsia="宋体" w:cs="宋体"/>
          <w:color w:val="000000"/>
          <w:sz w:val="24"/>
          <w:szCs w:val="24"/>
          <w:highlight w:val="none"/>
          <w:lang w:eastAsia="zh-CN"/>
        </w:rPr>
      </w:r>
      <w:r/>
    </w:p>
    <w:p>
      <w:pPr>
        <w:pStyle w:val="931"/>
        <w:ind w:firstLine="9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电话： </w:t>
      </w:r>
      <w:r>
        <w:rPr>
          <w:rFonts w:hint="eastAsia" w:ascii="宋体" w:hAnsi="宋体" w:eastAsia="宋体" w:cs="宋体"/>
          <w:color w:val="000000"/>
          <w:sz w:val="24"/>
          <w:szCs w:val="24"/>
          <w:highlight w:val="none"/>
          <w:lang w:eastAsia="zh-CN"/>
        </w:rPr>
      </w:r>
      <w:r/>
    </w:p>
    <w:p>
      <w:pPr>
        <w:pStyle w:val="931"/>
        <w:ind w:firstLine="9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传真：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31"/>
        <w:jc w:val="center"/>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br w:type="page" w:clear="all"/>
      </w:r>
      <w:r>
        <w:rPr>
          <w:rFonts w:hint="eastAsia" w:ascii="宋体" w:hAnsi="宋体" w:eastAsia="宋体" w:cs="宋体"/>
          <w:b/>
          <w:bCs/>
          <w:color w:val="000000"/>
          <w:sz w:val="28"/>
          <w:szCs w:val="28"/>
          <w:highlight w:val="none"/>
          <w:lang w:eastAsia="zh-CN"/>
        </w:rPr>
        <w:t xml:space="preserve">2、开标一览表</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eastAsia="zh-CN"/>
        </w:rPr>
        <w:t xml:space="preserve">邳州市铁富镇镇区保洁绿化及镇全域垃圾转运、分类项目</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项目编号：JSZC-320382-XZEZ-G2024-0010</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31"/>
        <w:ind w:firstLine="672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货币单位：人民币元</w:t>
      </w:r>
      <w:r>
        <w:rPr>
          <w:rFonts w:hint="eastAsia" w:ascii="宋体" w:hAnsi="宋体" w:eastAsia="宋体" w:cs="宋体"/>
          <w:color w:val="000000"/>
          <w:sz w:val="24"/>
          <w:szCs w:val="24"/>
          <w:highlight w:val="none"/>
          <w:lang w:eastAsia="zh-CN"/>
        </w:rPr>
      </w:r>
      <w:r/>
    </w:p>
    <w:tbl>
      <w:tblPr>
        <w:tblW w:w="7890"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63"/>
        <w:gridCol w:w="1684"/>
        <w:gridCol w:w="2186"/>
        <w:gridCol w:w="1957"/>
      </w:tblGrid>
      <w:tr>
        <w:trPr>
          <w:cantSplit/>
          <w:trHeight w:val="1444"/>
        </w:trPr>
        <w:tc>
          <w:tcPr>
            <w:tcW w:w="2063" w:type="dxa"/>
            <w:vAlign w:val="center"/>
            <w:textDirection w:val="lrTb"/>
            <w:noWrap w:val="false"/>
          </w:tcPr>
          <w:p>
            <w:pPr>
              <w:pStyle w:val="931"/>
              <w:jc w:val="center"/>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1684" w:type="dxa"/>
            <w:vAlign w:val="center"/>
            <w:textDirection w:val="lrTb"/>
            <w:noWrap w:val="false"/>
          </w:tcPr>
          <w:p>
            <w:pPr>
              <w:pStyle w:val="931"/>
              <w:jc w:val="center"/>
              <w:rPr>
                <w:rFonts w:hint="eastAsia" w:ascii="宋体" w:hAnsi="宋体" w:cs="宋体"/>
                <w:color w:val="000000"/>
                <w:sz w:val="24"/>
                <w:highlight w:val="none"/>
                <w:lang w:val="en-US" w:eastAsia="zh-CN"/>
              </w:rPr>
            </w:pPr>
            <w:r>
              <w:rPr>
                <w:rFonts w:hint="eastAsia" w:ascii="宋体" w:hAnsi="宋体" w:eastAsia="宋体" w:cs="宋体"/>
                <w:i w:val="0"/>
                <w:iCs w:val="0"/>
                <w:caps w:val="0"/>
                <w:color w:val="333333"/>
                <w:spacing w:val="0"/>
                <w:sz w:val="28"/>
                <w:szCs w:val="28"/>
                <w:highlight w:val="none"/>
                <w:lang w:val="en-US" w:eastAsia="zh-CN" w:bidi="ar"/>
              </w:rPr>
              <w:t xml:space="preserve">服务期限</w:t>
            </w:r>
            <w:r>
              <w:rPr>
                <w:rFonts w:hint="eastAsia" w:ascii="宋体" w:hAnsi="宋体" w:cs="宋体"/>
                <w:color w:val="000000"/>
                <w:sz w:val="24"/>
                <w:highlight w:val="none"/>
                <w:lang w:val="en-US" w:eastAsia="zh-CN"/>
              </w:rPr>
            </w:r>
            <w:r/>
          </w:p>
        </w:tc>
        <w:tc>
          <w:tcPr>
            <w:tcW w:w="2186" w:type="dxa"/>
            <w:vAlign w:val="center"/>
            <w:textDirection w:val="lrTb"/>
            <w:noWrap w:val="false"/>
          </w:tcPr>
          <w:p>
            <w:pPr>
              <w:pStyle w:val="931"/>
              <w:jc w:val="center"/>
              <w:rPr>
                <w:rFonts w:ascii="宋体" w:hAnsi="宋体" w:cs="宋体"/>
                <w:color w:val="000000"/>
                <w:sz w:val="24"/>
                <w:highlight w:val="none"/>
              </w:rPr>
            </w:pPr>
            <w:r>
              <w:rPr>
                <w:rFonts w:hint="eastAsia" w:ascii="宋体" w:hAnsi="宋体" w:cs="宋体"/>
                <w:color w:val="000000"/>
                <w:sz w:val="24"/>
                <w:highlight w:val="none"/>
              </w:rPr>
              <w:t xml:space="preserve">项目内容</w:t>
            </w:r>
            <w:r>
              <w:rPr>
                <w:rFonts w:ascii="宋体" w:hAnsi="宋体" w:cs="宋体"/>
                <w:color w:val="000000"/>
                <w:sz w:val="24"/>
                <w:highlight w:val="none"/>
              </w:rPr>
            </w:r>
            <w:r/>
          </w:p>
        </w:tc>
        <w:tc>
          <w:tcPr>
            <w:tcW w:w="1957" w:type="dxa"/>
            <w:vAlign w:val="center"/>
            <w:textDirection w:val="lrTb"/>
            <w:noWrap w:val="false"/>
          </w:tcPr>
          <w:p>
            <w:pPr>
              <w:pStyle w:val="931"/>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总价（小写）</w:t>
            </w:r>
            <w:r>
              <w:rPr>
                <w:rFonts w:hint="eastAsia" w:ascii="宋体" w:hAnsi="宋体" w:eastAsia="宋体" w:cs="宋体"/>
                <w:color w:val="000000"/>
                <w:sz w:val="24"/>
                <w:highlight w:val="none"/>
                <w:lang w:val="en-US" w:eastAsia="zh-CN"/>
              </w:rPr>
            </w:r>
            <w:r/>
          </w:p>
        </w:tc>
      </w:tr>
      <w:tr>
        <w:trPr>
          <w:cantSplit/>
          <w:trHeight w:val="1465"/>
        </w:trPr>
        <w:tc>
          <w:tcPr>
            <w:tcW w:w="2063" w:type="dxa"/>
            <w:vAlign w:val="center"/>
            <w:textDirection w:val="lrTb"/>
            <w:noWrap w:val="false"/>
          </w:tcPr>
          <w:p>
            <w:pPr>
              <w:pStyle w:val="931"/>
              <w:jc w:val="center"/>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931"/>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邳州市铁富镇镇区保洁绿化及镇全域垃圾转运、分类项目</w:t>
            </w:r>
            <w:r>
              <w:rPr>
                <w:rFonts w:hint="eastAsia" w:ascii="宋体" w:hAnsi="宋体" w:eastAsia="宋体" w:cs="宋体"/>
                <w:color w:val="000000"/>
                <w:sz w:val="24"/>
                <w:highlight w:val="none"/>
                <w:lang w:eastAsia="zh-CN"/>
              </w:rPr>
            </w:r>
            <w:r/>
          </w:p>
        </w:tc>
        <w:tc>
          <w:tcPr>
            <w:tcW w:w="1684" w:type="dxa"/>
            <w:vAlign w:val="center"/>
            <w:textDirection w:val="lrTb"/>
            <w:noWrap w:val="false"/>
          </w:tcPr>
          <w:p>
            <w:pPr>
              <w:pStyle w:val="931"/>
              <w:jc w:val="center"/>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2年</w:t>
            </w:r>
            <w:r>
              <w:rPr>
                <w:rFonts w:ascii="宋体" w:hAnsi="宋体" w:cs="宋体"/>
                <w:color w:val="000000"/>
                <w:sz w:val="24"/>
                <w:highlight w:val="none"/>
                <w:lang w:val="en-US" w:eastAsia="zh-CN"/>
              </w:rPr>
            </w:r>
            <w:r/>
          </w:p>
        </w:tc>
        <w:tc>
          <w:tcPr>
            <w:tcW w:w="2186" w:type="dxa"/>
            <w:vAlign w:val="center"/>
            <w:textDirection w:val="lrTb"/>
            <w:noWrap w:val="false"/>
          </w:tcPr>
          <w:p>
            <w:pPr>
              <w:pStyle w:val="931"/>
              <w:jc w:val="center"/>
              <w:rPr>
                <w:rFonts w:ascii="宋体" w:hAnsi="宋体" w:cs="宋体"/>
                <w:color w:val="000000"/>
                <w:sz w:val="24"/>
                <w:highlight w:val="none"/>
              </w:rPr>
            </w:pPr>
            <w:r>
              <w:rPr>
                <w:rFonts w:hint="eastAsia" w:ascii="宋体" w:hAnsi="宋体" w:cs="宋体"/>
                <w:color w:val="000000"/>
                <w:sz w:val="24"/>
                <w:highlight w:val="none"/>
              </w:rPr>
              <w:t xml:space="preserve">详见投标文件</w:t>
            </w:r>
            <w:r>
              <w:rPr>
                <w:rFonts w:ascii="宋体" w:hAnsi="宋体" w:cs="宋体"/>
                <w:color w:val="000000"/>
                <w:sz w:val="24"/>
                <w:highlight w:val="none"/>
              </w:rPr>
            </w:r>
            <w:r/>
          </w:p>
        </w:tc>
        <w:tc>
          <w:tcPr>
            <w:tcW w:w="1957" w:type="dxa"/>
            <w:vAlign w:val="center"/>
            <w:textDirection w:val="lrTb"/>
            <w:noWrap w:val="false"/>
          </w:tcPr>
          <w:p>
            <w:pPr>
              <w:pStyle w:val="931"/>
              <w:jc w:val="center"/>
              <w:rPr>
                <w:rFonts w:ascii="宋体" w:hAnsi="宋体" w:eastAsia="宋体" w:cs="宋体"/>
                <w:color w:val="000000"/>
                <w:sz w:val="24"/>
                <w:highlight w:val="none"/>
                <w:u w:val="single"/>
                <w:lang w:val="en-US" w:eastAsia="zh-CN"/>
              </w:rPr>
            </w:pPr>
            <w:r>
              <w:rPr>
                <w:rStyle w:val="951"/>
                <w:rFonts w:hint="eastAsia" w:ascii="宋体" w:hAnsi="宋体"/>
                <w:b w:val="0"/>
                <w:color w:val="000000"/>
                <w:sz w:val="24"/>
                <w:highlight w:val="none"/>
                <w:lang w:val="en-US"/>
              </w:rPr>
              <w:t xml:space="preserve"> </w:t>
            </w:r>
            <w:r>
              <w:rPr>
                <w:rFonts w:ascii="宋体" w:hAnsi="宋体" w:eastAsia="宋体" w:cs="宋体"/>
                <w:color w:val="000000"/>
                <w:sz w:val="24"/>
                <w:highlight w:val="none"/>
                <w:u w:val="single"/>
                <w:lang w:val="en-US" w:eastAsia="zh-CN"/>
              </w:rPr>
            </w:r>
            <w:r/>
          </w:p>
        </w:tc>
      </w:tr>
      <w:tr>
        <w:trPr>
          <w:cantSplit/>
          <w:trHeight w:val="1475"/>
        </w:trPr>
        <w:tc>
          <w:tcPr>
            <w:tcW w:w="2063" w:type="dxa"/>
            <w:vAlign w:val="center"/>
            <w:textDirection w:val="lrTb"/>
            <w:noWrap w:val="false"/>
          </w:tcPr>
          <w:p>
            <w:pPr>
              <w:pStyle w:val="931"/>
              <w:jc w:val="center"/>
              <w:rPr>
                <w:rFonts w:hint="eastAsia" w:ascii="宋体" w:hAnsi="宋体" w:cs="宋体"/>
                <w:color w:val="000000"/>
                <w:sz w:val="24"/>
                <w:highlight w:val="none"/>
                <w:lang w:eastAsia="zh-CN"/>
              </w:rPr>
            </w:pPr>
            <w:r>
              <w:rPr>
                <w:rFonts w:hint="eastAsia" w:ascii="宋体" w:hAnsi="宋体" w:eastAsia="宋体" w:cs="宋体"/>
                <w:color w:val="000000"/>
                <w:sz w:val="24"/>
                <w:highlight w:val="none"/>
                <w:lang w:eastAsia="zh-CN"/>
              </w:rPr>
              <w:t xml:space="preserve">总价（</w:t>
            </w:r>
            <w:r>
              <w:rPr>
                <w:rFonts w:hint="eastAsia" w:ascii="宋体" w:hAnsi="宋体" w:eastAsia="宋体" w:cs="宋体"/>
                <w:color w:val="000000"/>
                <w:sz w:val="24"/>
                <w:highlight w:val="none"/>
                <w:lang w:val="en-US" w:eastAsia="zh-CN"/>
              </w:rPr>
              <w:t xml:space="preserve">大</w:t>
            </w:r>
            <w:r>
              <w:rPr>
                <w:rFonts w:hint="eastAsia" w:ascii="宋体" w:hAnsi="宋体" w:eastAsia="宋体" w:cs="宋体"/>
                <w:color w:val="000000"/>
                <w:sz w:val="24"/>
                <w:highlight w:val="none"/>
                <w:lang w:eastAsia="zh-CN"/>
              </w:rPr>
              <w:t xml:space="preserve">写）</w:t>
            </w:r>
            <w:r>
              <w:rPr>
                <w:rFonts w:hint="eastAsia" w:ascii="宋体" w:hAnsi="宋体" w:cs="宋体"/>
                <w:color w:val="000000"/>
                <w:sz w:val="24"/>
                <w:highlight w:val="none"/>
                <w:lang w:eastAsia="zh-CN"/>
              </w:rPr>
            </w:r>
            <w:r/>
          </w:p>
        </w:tc>
        <w:tc>
          <w:tcPr>
            <w:tcW w:w="1684" w:type="dxa"/>
            <w:vAlign w:val="center"/>
            <w:textDirection w:val="lrTb"/>
            <w:noWrap w:val="false"/>
          </w:tcPr>
          <w:p>
            <w:pPr>
              <w:pStyle w:val="931"/>
              <w:jc w:val="center"/>
              <w:rPr>
                <w:rFonts w:hint="eastAsia" w:ascii="仿宋" w:hAnsi="仿宋" w:eastAsia="仿宋"/>
                <w:color w:val="000000"/>
                <w:sz w:val="24"/>
                <w:highlight w:val="none"/>
              </w:rPr>
            </w:pPr>
            <w:r>
              <w:rPr>
                <w:rFonts w:hint="eastAsia" w:ascii="仿宋" w:hAnsi="仿宋" w:eastAsia="仿宋"/>
                <w:color w:val="000000"/>
                <w:sz w:val="24"/>
                <w:highlight w:val="none"/>
              </w:rPr>
            </w:r>
            <w:r/>
          </w:p>
        </w:tc>
        <w:tc>
          <w:tcPr>
            <w:gridSpan w:val="2"/>
            <w:tcW w:w="4143" w:type="dxa"/>
            <w:vAlign w:val="center"/>
            <w:textDirection w:val="lrTb"/>
            <w:noWrap w:val="false"/>
          </w:tcPr>
          <w:p>
            <w:pPr>
              <w:pStyle w:val="931"/>
              <w:jc w:val="center"/>
              <w:rPr>
                <w:rStyle w:val="951"/>
                <w:rFonts w:hint="eastAsia" w:ascii="宋体" w:hAnsi="宋体"/>
                <w:b w:val="0"/>
                <w:color w:val="000000"/>
                <w:sz w:val="24"/>
                <w:highlight w:val="none"/>
                <w:lang w:val="en-US"/>
              </w:rPr>
            </w:pPr>
            <w:r>
              <w:rPr>
                <w:rStyle w:val="951"/>
                <w:rFonts w:hint="eastAsia" w:ascii="宋体" w:hAnsi="宋体"/>
                <w:b w:val="0"/>
                <w:color w:val="000000"/>
                <w:sz w:val="24"/>
                <w:highlight w:val="none"/>
                <w:lang w:val="en-US"/>
              </w:rPr>
            </w:r>
            <w:r/>
          </w:p>
        </w:tc>
      </w:tr>
    </w:tbl>
    <w:p>
      <w:pPr>
        <w:pStyle w:val="974"/>
        <w:jc w:val="both"/>
        <w:spacing w:after="0"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报价说明：</w:t>
      </w:r>
      <w:r>
        <w:rPr>
          <w:rFonts w:hint="eastAsia" w:ascii="宋体" w:hAnsi="宋体" w:eastAsia="宋体" w:cs="宋体"/>
          <w:color w:val="000000"/>
          <w:sz w:val="24"/>
          <w:highlight w:val="none"/>
        </w:rPr>
      </w:r>
      <w:r/>
    </w:p>
    <w:p>
      <w:pPr>
        <w:pStyle w:val="93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1、报价应包括</w:t>
      </w:r>
      <w:r>
        <w:rPr>
          <w:rFonts w:hint="eastAsia" w:ascii="宋体" w:hAnsi="宋体" w:cs="宋体"/>
          <w:color w:val="000000"/>
          <w:sz w:val="24"/>
          <w:highlight w:val="none"/>
          <w:lang w:val="en-US" w:eastAsia="zh-CN"/>
        </w:rPr>
        <w:t xml:space="preserve">本项目</w:t>
      </w:r>
      <w:r>
        <w:rPr>
          <w:rFonts w:hint="eastAsia" w:ascii="宋体" w:hAnsi="宋体" w:eastAsia="宋体" w:cs="宋体"/>
          <w:color w:val="000000"/>
          <w:sz w:val="24"/>
          <w:highlight w:val="none"/>
        </w:rPr>
        <w:t xml:space="preserve">全部内容，以及为完成上述内容所需的全部费用。</w:t>
      </w:r>
      <w:r>
        <w:rPr>
          <w:rFonts w:hint="eastAsia" w:ascii="宋体" w:hAnsi="宋体" w:eastAsia="宋体" w:cs="宋体"/>
          <w:color w:val="000000"/>
          <w:sz w:val="24"/>
          <w:highlight w:val="none"/>
        </w:rPr>
      </w:r>
      <w:r/>
    </w:p>
    <w:p>
      <w:pPr>
        <w:pStyle w:val="93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2、报价以总价为准，大小写不一致以大写为准；</w:t>
      </w:r>
      <w:r>
        <w:rPr>
          <w:rFonts w:hint="eastAsia" w:ascii="宋体" w:hAnsi="宋体" w:eastAsia="宋体" w:cs="宋体"/>
          <w:color w:val="000000"/>
          <w:sz w:val="24"/>
          <w:highlight w:val="none"/>
        </w:rPr>
      </w:r>
      <w:r/>
    </w:p>
    <w:p>
      <w:pPr>
        <w:pStyle w:val="93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rPr>
          <w:rFonts w:hint="eastAsia" w:ascii="宋体" w:hAnsi="宋体" w:eastAsia="宋体" w:cs="宋体"/>
          <w:color w:val="000000"/>
          <w:sz w:val="24"/>
          <w:highlight w:val="none"/>
        </w:rPr>
      </w:r>
      <w:r/>
    </w:p>
    <w:p>
      <w:pPr>
        <w:pStyle w:val="93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4、如最后报价未列明单价，则最后所报各项单价计算方法为：（最后报价/最初报价）* 各项最初报价的单价。</w:t>
      </w:r>
      <w:r>
        <w:rPr>
          <w:rFonts w:hint="eastAsia" w:ascii="宋体" w:hAnsi="宋体" w:eastAsia="宋体" w:cs="宋体"/>
          <w:color w:val="000000"/>
          <w:sz w:val="24"/>
          <w:szCs w:val="24"/>
          <w:highlight w:val="none"/>
        </w:rPr>
      </w:r>
      <w:r/>
    </w:p>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931"/>
        <w:ind w:right="48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投标人：（盖电子签章）</w:t>
      </w:r>
      <w:r>
        <w:rPr>
          <w:rFonts w:ascii="宋体" w:hAnsi="宋体" w:cs="宋体"/>
          <w:color w:val="000000"/>
          <w:sz w:val="24"/>
          <w:highlight w:val="none"/>
        </w:rPr>
      </w:r>
      <w:r/>
    </w:p>
    <w:p>
      <w:pPr>
        <w:pStyle w:val="931"/>
        <w:ind w:right="72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投标人法定代表人或授权代表：（签字或电子签章）</w:t>
      </w:r>
      <w:r>
        <w:rPr>
          <w:rFonts w:ascii="宋体" w:hAnsi="宋体" w:cs="宋体"/>
          <w:color w:val="000000"/>
          <w:sz w:val="24"/>
          <w:highlight w:val="none"/>
        </w:rPr>
      </w:r>
      <w:r/>
    </w:p>
    <w:p>
      <w:pPr>
        <w:pStyle w:val="931"/>
        <w:ind w:right="240"/>
        <w:jc w:val="left"/>
        <w:spacing w:line="400" w:lineRule="exact"/>
        <w:rPr>
          <w:rFonts w:ascii="宋体" w:hAnsi="宋体" w:cs="宋体"/>
          <w:color w:val="000000"/>
          <w:sz w:val="28"/>
          <w:szCs w:val="28"/>
          <w:highlight w:val="none"/>
        </w:rPr>
      </w:pPr>
      <w:r>
        <w:rPr>
          <w:rFonts w:hint="eastAsia" w:ascii="宋体" w:hAnsi="宋体" w:cs="宋体"/>
          <w:color w:val="000000"/>
          <w:sz w:val="24"/>
          <w:highlight w:val="none"/>
        </w:rPr>
        <w:t xml:space="preserve">日期：   年  月   日</w:t>
      </w:r>
      <w:r>
        <w:rPr>
          <w:rFonts w:ascii="宋体" w:hAnsi="宋体" w:cs="宋体"/>
          <w:color w:val="000000"/>
          <w:sz w:val="28"/>
          <w:szCs w:val="28"/>
          <w:highlight w:val="none"/>
        </w:rPr>
      </w:r>
      <w:r/>
    </w:p>
    <w:p>
      <w:pPr>
        <w:pStyle w:val="931"/>
        <w:jc w:val="center"/>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br w:type="page" w:clear="all"/>
      </w:r>
      <w:r>
        <w:rPr>
          <w:rFonts w:hint="eastAsia" w:ascii="宋体" w:hAnsi="宋体" w:eastAsia="宋体" w:cs="宋体"/>
          <w:b/>
          <w:bCs/>
          <w:color w:val="000000"/>
          <w:sz w:val="28"/>
          <w:szCs w:val="28"/>
          <w:highlight w:val="none"/>
          <w:lang w:eastAsia="zh-CN"/>
        </w:rPr>
        <w:t xml:space="preserve">3、分项价格表</w:t>
      </w:r>
      <w:r>
        <w:rPr>
          <w:rFonts w:hint="eastAsia" w:ascii="宋体" w:hAnsi="宋体" w:eastAsia="宋体" w:cs="宋体"/>
          <w:color w:val="000000"/>
          <w:sz w:val="24"/>
          <w:szCs w:val="24"/>
          <w:highlight w:val="none"/>
          <w:lang w:eastAsia="zh-CN"/>
        </w:rPr>
      </w:r>
      <w:r/>
    </w:p>
    <w:p>
      <w:pPr>
        <w:pStyle w:val="931"/>
        <w:ind w:left="1470" w:right="147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项目名称：邳州市铁富镇镇区保洁绿化及镇全域垃圾转运、分类项目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项目编号：JSZC-320382-XZEZ-G2024-0010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4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4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31"/>
        <w:ind w:firstLine="600"/>
        <w:jc w:val="both"/>
        <w:spacing w:after="0" w:line="519" w:lineRule="atLeas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（格式自拟）</w:t>
      </w:r>
      <w:r>
        <w:rPr>
          <w:rFonts w:hint="eastAsia" w:ascii="宋体" w:hAnsi="宋体" w:eastAsia="宋体" w:cs="宋体"/>
          <w:color w:val="000000"/>
          <w:sz w:val="24"/>
          <w:szCs w:val="24"/>
          <w:highlight w:val="none"/>
          <w:lang w:val="en-US" w:eastAsia="zh-CN"/>
        </w:rPr>
      </w:r>
      <w:r/>
    </w:p>
    <w:p>
      <w:pPr>
        <w:pStyle w:val="931"/>
        <w:ind w:left="420"/>
        <w:jc w:val="both"/>
        <w:spacing w:after="120"/>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pStyle w:val="93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1"/>
        <w:ind w:firstLine="26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（盖电子签章）</w:t>
      </w:r>
      <w:r>
        <w:rPr>
          <w:rFonts w:hint="eastAsia" w:ascii="宋体" w:hAnsi="宋体" w:eastAsia="宋体" w:cs="宋体"/>
          <w:color w:val="000000"/>
          <w:sz w:val="24"/>
          <w:szCs w:val="24"/>
          <w:highlight w:val="none"/>
        </w:rPr>
      </w:r>
      <w:r/>
    </w:p>
    <w:p>
      <w:pPr>
        <w:pStyle w:val="931"/>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投标人授权代表：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（签字或电子签章）  </w:t>
      </w:r>
      <w:r>
        <w:rPr>
          <w:rFonts w:hint="eastAsia" w:ascii="宋体" w:hAnsi="宋体" w:eastAsia="宋体" w:cs="宋体"/>
          <w:color w:val="000000"/>
          <w:sz w:val="24"/>
          <w:szCs w:val="24"/>
          <w:highlight w:val="none"/>
        </w:rPr>
      </w:r>
      <w:r/>
    </w:p>
    <w:p>
      <w:pPr>
        <w:pStyle w:val="931"/>
        <w:ind w:firstLine="364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3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注：1．如果按单价计算的结果与总价不一致，以总价为准。</w:t>
      </w:r>
      <w:r>
        <w:rPr>
          <w:rFonts w:hint="eastAsia" w:ascii="宋体" w:hAnsi="宋体" w:eastAsia="宋体" w:cs="宋体"/>
          <w:color w:val="000000"/>
          <w:sz w:val="24"/>
          <w:szCs w:val="24"/>
          <w:highlight w:val="none"/>
          <w:lang w:eastAsia="zh-CN"/>
        </w:rPr>
      </w:r>
      <w:r/>
    </w:p>
    <w:p>
      <w:pPr>
        <w:pStyle w:val="931"/>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2．如果不提供详细分项报价将视为没有实质性响应。</w:t>
      </w:r>
      <w:r>
        <w:rPr>
          <w:rFonts w:hint="eastAsia" w:ascii="宋体" w:hAnsi="宋体" w:eastAsia="宋体" w:cs="宋体"/>
          <w:color w:val="000000"/>
          <w:sz w:val="24"/>
          <w:szCs w:val="24"/>
          <w:highlight w:val="none"/>
          <w:lang w:eastAsia="zh-CN"/>
        </w:rPr>
      </w:r>
      <w:r/>
    </w:p>
    <w:p>
      <w:pPr>
        <w:pStyle w:val="931"/>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 供应商对以上数据的真实性负责。</w:t>
      </w:r>
      <w:r>
        <w:rPr>
          <w:rFonts w:hint="eastAsia" w:ascii="宋体" w:hAnsi="宋体" w:eastAsia="宋体" w:cs="宋体"/>
          <w:color w:val="000000"/>
          <w:sz w:val="24"/>
          <w:szCs w:val="24"/>
          <w:highlight w:val="none"/>
          <w:lang w:eastAsia="zh-CN"/>
        </w:rPr>
      </w:r>
      <w:r/>
    </w:p>
    <w:p>
      <w:pPr>
        <w:pStyle w:val="931"/>
        <w:ind w:firstLine="482"/>
        <w:rPr>
          <w:rFonts w:hint="eastAsia" w:ascii="宋体" w:hAnsi="宋体" w:eastAsia="宋体" w:cs="宋体"/>
          <w:b/>
          <w:i/>
          <w:color w:val="000000"/>
          <w:sz w:val="24"/>
          <w:szCs w:val="24"/>
          <w:highlight w:val="none"/>
          <w:u w:val="single"/>
          <w:lang w:eastAsia="zh-CN"/>
        </w:rPr>
      </w:pPr>
      <w:r>
        <w:rPr>
          <w:rFonts w:hint="eastAsia" w:ascii="宋体" w:hAnsi="宋体" w:eastAsia="宋体" w:cs="宋体"/>
          <w:b/>
          <w:i/>
          <w:color w:val="000000"/>
          <w:sz w:val="24"/>
          <w:szCs w:val="24"/>
          <w:highlight w:val="none"/>
          <w:u w:val="single"/>
          <w:lang w:eastAsia="zh-CN"/>
        </w:rPr>
        <w:t xml:space="preserve">徐州恩泽工程招标代理有限公司有权将以上内容进行公示。</w:t>
      </w:r>
      <w:r>
        <w:rPr>
          <w:rFonts w:hint="eastAsia" w:ascii="宋体" w:hAnsi="宋体" w:eastAsia="宋体" w:cs="宋体"/>
          <w:b/>
          <w:i/>
          <w:color w:val="000000"/>
          <w:sz w:val="24"/>
          <w:szCs w:val="24"/>
          <w:highlight w:val="none"/>
          <w:u w:val="single"/>
          <w:lang w:eastAsia="zh-CN"/>
        </w:rPr>
      </w:r>
      <w:r/>
    </w:p>
    <w:p>
      <w:pPr>
        <w:pStyle w:val="931"/>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br w:type="page" w:clear="all"/>
      </w:r>
      <w:r>
        <w:rPr>
          <w:rFonts w:hint="eastAsia" w:ascii="宋体" w:hAnsi="宋体" w:eastAsia="宋体" w:cs="宋体"/>
          <w:b/>
          <w:bCs/>
          <w:color w:val="000000"/>
          <w:sz w:val="28"/>
          <w:szCs w:val="28"/>
          <w:highlight w:val="none"/>
          <w:lang w:eastAsia="zh-CN"/>
        </w:rPr>
        <w:t xml:space="preserve">4、偏离表</w:t>
      </w:r>
      <w:r>
        <w:rPr>
          <w:rFonts w:hint="eastAsia" w:ascii="宋体" w:hAnsi="宋体" w:eastAsia="宋体" w:cs="宋体"/>
          <w:b/>
          <w:bCs/>
          <w:color w:val="000000"/>
          <w:sz w:val="28"/>
          <w:szCs w:val="28"/>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项目名称：邳州市铁富镇镇区保洁绿化及镇全域垃圾转运、分类项目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JSZC-320382-XZEZ-G2024-0010</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378"/>
        <w:gridCol w:w="1402"/>
      </w:tblGrid>
      <w:tr>
        <w:trPr>
          <w:trHeight w:val="794"/>
        </w:trPr>
        <w:tc>
          <w:tcPr>
            <w:tcMar>
              <w:left w:w="108" w:type="dxa"/>
              <w:top w:w="0" w:type="dxa"/>
              <w:right w:w="108" w:type="dxa"/>
              <w:bottom w:w="0" w:type="dxa"/>
            </w:tcMar>
            <w:tcW w:w="720" w:type="dxa"/>
            <w:vAlign w:val="center"/>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center"/>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偏离内容</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center"/>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招标文件的要求</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center"/>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投标文件中的内容</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center"/>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（正/负/无）偏离</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center"/>
            <w:textDirection w:val="lrTb"/>
            <w:noWrap w:val="false"/>
          </w:tcPr>
          <w:p>
            <w:pPr>
              <w:pStyle w:val="931"/>
              <w:jc w:val="center"/>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94"/>
        </w:trPr>
        <w:tc>
          <w:tcPr>
            <w:tcMar>
              <w:left w:w="108" w:type="dxa"/>
              <w:top w:w="0" w:type="dxa"/>
              <w:right w:w="108" w:type="dxa"/>
              <w:bottom w:w="0" w:type="dxa"/>
            </w:tcMar>
            <w:tcW w:w="7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4"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76"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620"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378"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2" w:type="dxa"/>
            <w:vAlign w:val="top"/>
            <w:textDirection w:val="lrTb"/>
            <w:noWrap w:val="false"/>
          </w:tcPr>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bl>
    <w:p>
      <w:pPr>
        <w:pStyle w:val="931"/>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highlight w:val="none"/>
          <w:lang w:eastAsia="zh-CN"/>
        </w:rPr>
      </w:r>
      <w:r/>
    </w:p>
    <w:p>
      <w:pPr>
        <w:pStyle w:val="931"/>
        <w:ind w:firstLine="432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74"/>
        <w:ind w:left="0" w:firstLine="0"/>
        <w:jc w:val="both"/>
        <w:spacing w:after="0" w:line="460" w:lineRule="exact"/>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br w:type="page" w:clear="all"/>
      </w:r>
      <w:r>
        <w:rPr>
          <w:rFonts w:hint="eastAsia" w:ascii="宋体" w:hAnsi="宋体" w:eastAsia="宋体" w:cs="宋体"/>
          <w:color w:val="000000"/>
          <w:sz w:val="22"/>
          <w:highlight w:val="none"/>
          <w:lang w:eastAsia="zh-CN"/>
        </w:rPr>
      </w:r>
      <w:r/>
    </w:p>
    <w:p>
      <w:pPr>
        <w:pStyle w:val="931"/>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t xml:space="preserve">5、法定代表人授权书</w:t>
      </w:r>
      <w:r>
        <w:rPr>
          <w:rFonts w:hint="eastAsia" w:ascii="宋体" w:hAnsi="宋体" w:eastAsia="宋体" w:cs="宋体"/>
          <w:b/>
          <w:bCs/>
          <w:color w:val="000000"/>
          <w:sz w:val="28"/>
          <w:szCs w:val="28"/>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委托人：</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法定代表人：               职务：</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法人营业执照注册号：</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受托人：                   性别：男（女）  </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年龄：  岁                 民族：   族</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职务：</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身份证号：</w:t>
      </w:r>
      <w:r>
        <w:rPr>
          <w:rFonts w:hint="eastAsia" w:ascii="宋体" w:hAnsi="宋体" w:eastAsia="宋体" w:cs="宋体"/>
          <w:color w:val="000000"/>
          <w:sz w:val="24"/>
          <w:szCs w:val="24"/>
          <w:highlight w:val="none"/>
          <w:lang w:eastAsia="zh-CN"/>
        </w:rPr>
      </w:r>
      <w:r/>
    </w:p>
    <w:p>
      <w:pPr>
        <w:pStyle w:val="931"/>
        <w:ind w:firstLine="480"/>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兹委托</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全权代表我企业（公司）参与</w:t>
      </w:r>
      <w:r>
        <w:rPr>
          <w:rFonts w:hint="eastAsia" w:ascii="宋体" w:hAnsi="宋体" w:eastAsia="宋体" w:cs="宋体"/>
          <w:color w:val="000000"/>
          <w:sz w:val="24"/>
          <w:szCs w:val="24"/>
          <w:highlight w:val="none"/>
          <w:u w:val="single"/>
          <w:lang w:eastAsia="zh-CN"/>
        </w:rPr>
        <w:t xml:space="preserve">（邳州市铁富镇镇区保洁绿化及镇全域垃圾转运、分类项目）</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u w:val="single"/>
          <w:lang w:eastAsia="zh-CN"/>
        </w:rPr>
        <w:t xml:space="preserve">JSZC-320382-XZEZ-G2024-0010</w:t>
      </w:r>
      <w:r>
        <w:rPr>
          <w:rFonts w:hint="eastAsia" w:ascii="宋体" w:hAnsi="宋体" w:eastAsia="宋体" w:cs="宋体"/>
          <w:color w:val="000000"/>
          <w:sz w:val="24"/>
          <w:szCs w:val="24"/>
          <w:highlight w:val="none"/>
          <w:lang w:eastAsia="zh-CN"/>
        </w:rPr>
        <w:t xml:space="preserve">）的招、投标活动及签订合同。（         ）以我企业（公司）名义所为的法律行为及签署的文件，我企业（公司）均予以认可。有关法律责任均由我企业（公司）承担。（         ）无转委托权。委托期限自</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日起至</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日止。</w:t>
      </w:r>
      <w:r>
        <w:rPr>
          <w:rFonts w:hint="eastAsia" w:ascii="宋体" w:hAnsi="宋体" w:eastAsia="宋体" w:cs="宋体"/>
          <w:color w:val="000000"/>
          <w:sz w:val="24"/>
          <w:szCs w:val="24"/>
          <w:highlight w:val="none"/>
          <w:lang w:eastAsia="zh-CN"/>
        </w:rPr>
      </w:r>
      <w:r/>
    </w:p>
    <w:p>
      <w:pPr>
        <w:pStyle w:val="931"/>
        <w:ind w:firstLine="630"/>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特此授权委托。</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480"/>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委托人（电子签章）：               受托人（签字）：</w:t>
      </w:r>
      <w:r>
        <w:rPr>
          <w:rFonts w:hint="eastAsia" w:ascii="宋体" w:hAnsi="宋体" w:eastAsia="宋体" w:cs="宋体"/>
          <w:color w:val="000000"/>
          <w:sz w:val="24"/>
          <w:szCs w:val="24"/>
          <w:highlight w:val="none"/>
          <w:lang w:eastAsia="zh-CN"/>
        </w:rPr>
      </w:r>
      <w:r/>
    </w:p>
    <w:p>
      <w:pPr>
        <w:pStyle w:val="931"/>
        <w:ind w:firstLine="480"/>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法定代表人（签字）： </w:t>
      </w:r>
      <w:r>
        <w:rPr>
          <w:rFonts w:hint="eastAsia" w:ascii="宋体" w:hAnsi="宋体" w:eastAsia="宋体" w:cs="宋体"/>
          <w:color w:val="000000"/>
          <w:sz w:val="24"/>
          <w:szCs w:val="24"/>
          <w:highlight w:val="none"/>
          <w:lang w:eastAsia="zh-CN"/>
        </w:rPr>
      </w:r>
      <w:r/>
    </w:p>
    <w:p>
      <w:pPr>
        <w:pStyle w:val="931"/>
        <w:ind w:right="600" w:firstLine="4920"/>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年   月   日 </w:t>
      </w:r>
      <w:r>
        <w:rPr>
          <w:rFonts w:hint="eastAsia" w:ascii="宋体" w:hAnsi="宋体" w:eastAsia="宋体" w:cs="宋体"/>
          <w:color w:val="000000"/>
          <w:sz w:val="24"/>
          <w:szCs w:val="24"/>
          <w:highlight w:val="none"/>
          <w:lang w:eastAsia="zh-CN"/>
        </w:rPr>
      </w:r>
      <w:r/>
    </w:p>
    <w:p>
      <w:pPr>
        <w:pStyle w:val="931"/>
        <w:jc w:val="both"/>
        <w:spacing w:after="0" w:line="360" w:lineRule="auto"/>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r>
      <w:r/>
    </w:p>
    <w:p>
      <w:pPr>
        <w:pStyle w:val="931"/>
        <w:jc w:val="both"/>
        <w:spacing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（受托人身份证复印件附后）</w:t>
      </w:r>
      <w:r>
        <w:rPr>
          <w:rFonts w:hint="eastAsia" w:ascii="宋体" w:hAnsi="宋体" w:eastAsia="宋体" w:cs="宋体"/>
          <w:color w:val="000000"/>
          <w:sz w:val="24"/>
          <w:szCs w:val="24"/>
          <w:highlight w:val="none"/>
          <w:lang w:eastAsia="zh-CN"/>
        </w:rPr>
      </w:r>
      <w:r/>
    </w:p>
    <w:p>
      <w:pPr>
        <w:pStyle w:val="931"/>
        <w:ind w:firstLine="447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447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4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7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31"/>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t xml:space="preserve">6、中小企业声明函</w:t>
      </w:r>
      <w:r>
        <w:rPr>
          <w:rFonts w:hint="eastAsia" w:ascii="宋体" w:hAnsi="宋体" w:eastAsia="宋体" w:cs="宋体"/>
          <w:b/>
          <w:bCs/>
          <w:color w:val="000000"/>
          <w:sz w:val="28"/>
          <w:szCs w:val="28"/>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项目名称：邳州市铁富镇镇区保洁绿化及镇全域垃圾转运、分类项目  </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项目编号：JSZC-320382-XZEZ-G2024-0010</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lang w:eastAsia="zh-CN"/>
        </w:rPr>
        <w:t xml:space="preserve">（单位名称）的（项目名称）</w:t>
      </w:r>
      <w:r>
        <w:rPr>
          <w:rFonts w:hint="eastAsia" w:ascii="宋体" w:hAnsi="宋体" w:eastAsia="宋体" w:cs="宋体"/>
          <w:color w:val="000000"/>
          <w:sz w:val="24"/>
          <w:szCs w:val="24"/>
          <w:highlight w:val="none"/>
          <w:lang w:eastAsia="zh-CN"/>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color w:val="000000"/>
          <w:sz w:val="24"/>
          <w:szCs w:val="24"/>
          <w:highlight w:val="none"/>
          <w:lang w:eastAsia="zh-CN"/>
        </w:rPr>
      </w:r>
      <w:r/>
    </w:p>
    <w:p>
      <w:pPr>
        <w:pStyle w:val="931"/>
        <w:ind w:firstLine="480"/>
        <w:spacing w:before="100" w:beforeAutospacing="1" w:after="100" w:afterAutospacing="1" w:line="45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eastAsia="zh-CN"/>
        </w:rPr>
        <w:t xml:space="preserve">1.（标的名称） </w:t>
      </w:r>
      <w:r>
        <w:rPr>
          <w:rFonts w:hint="eastAsia" w:ascii="宋体" w:hAnsi="宋体" w:eastAsia="宋体" w:cs="宋体"/>
          <w:color w:val="000000"/>
          <w:sz w:val="24"/>
          <w:szCs w:val="24"/>
          <w:highlight w:val="none"/>
          <w:lang w:eastAsia="zh-CN"/>
        </w:rPr>
        <w:t xml:space="preserve">，属于</w:t>
      </w:r>
      <w:r>
        <w:rPr>
          <w:rFonts w:hint="eastAsia" w:ascii="宋体" w:hAnsi="宋体" w:eastAsia="宋体" w:cs="宋体"/>
          <w:color w:val="000000"/>
          <w:sz w:val="24"/>
          <w:szCs w:val="24"/>
          <w:highlight w:val="none"/>
          <w:u w:val="single"/>
          <w:lang w:eastAsia="zh-CN"/>
        </w:rPr>
        <w:t xml:space="preserve">（采购文件中明确的所属行业）</w:t>
      </w:r>
      <w:r>
        <w:rPr>
          <w:rFonts w:hint="eastAsia" w:ascii="宋体" w:hAnsi="宋体" w:eastAsia="宋体" w:cs="宋体"/>
          <w:color w:val="000000"/>
          <w:sz w:val="24"/>
          <w:szCs w:val="24"/>
          <w:highlight w:val="none"/>
          <w:lang w:eastAsia="zh-CN"/>
        </w:rPr>
        <w:t xml:space="preserve">行业；制造商为</w:t>
      </w:r>
      <w:r>
        <w:rPr>
          <w:rFonts w:hint="eastAsia" w:ascii="宋体" w:hAnsi="宋体" w:eastAsia="宋体" w:cs="宋体"/>
          <w:color w:val="000000"/>
          <w:sz w:val="24"/>
          <w:szCs w:val="24"/>
          <w:highlight w:val="none"/>
          <w:u w:val="single"/>
          <w:lang w:eastAsia="zh-CN"/>
        </w:rPr>
        <w:t xml:space="preserve">（企业名称）</w:t>
      </w:r>
      <w:r>
        <w:rPr>
          <w:rFonts w:hint="eastAsia" w:ascii="宋体" w:hAnsi="宋体" w:eastAsia="宋体" w:cs="宋体"/>
          <w:color w:val="000000"/>
          <w:sz w:val="24"/>
          <w:szCs w:val="24"/>
          <w:highlight w:val="none"/>
          <w:lang w:eastAsia="zh-CN"/>
        </w:rPr>
        <w:t xml:space="preserve">，从业人员</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人，营业收入为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万元，资产总额为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万元，属于</w:t>
      </w:r>
      <w:r>
        <w:rPr>
          <w:rFonts w:hint="eastAsia" w:ascii="宋体" w:hAnsi="宋体" w:eastAsia="宋体" w:cs="宋体"/>
          <w:color w:val="000000"/>
          <w:sz w:val="24"/>
          <w:szCs w:val="24"/>
          <w:highlight w:val="none"/>
          <w:u w:val="single"/>
          <w:lang w:eastAsia="zh-CN"/>
        </w:rPr>
        <w:t xml:space="preserve">（中型企业、小型企业、微型企业 </w:t>
      </w:r>
      <w:r>
        <w:rPr>
          <w:rFonts w:hint="eastAsia" w:ascii="宋体" w:hAnsi="宋体" w:eastAsia="宋体" w:cs="宋体"/>
          <w:b/>
          <w:bCs/>
          <w:color w:val="000000"/>
          <w:sz w:val="24"/>
          <w:highlight w:val="none"/>
          <w:lang w:eastAsia="zh-CN"/>
        </w:rPr>
        <w:t xml:space="preserve">请勾选！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ind w:firstLine="480"/>
        <w:spacing w:before="100" w:beforeAutospacing="1" w:after="100" w:afterAutospacing="1" w:line="45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eastAsia="zh-CN"/>
        </w:rPr>
        <w:t xml:space="preserve">2.（标的名称） </w:t>
      </w:r>
      <w:r>
        <w:rPr>
          <w:rFonts w:hint="eastAsia" w:ascii="宋体" w:hAnsi="宋体" w:eastAsia="宋体" w:cs="宋体"/>
          <w:color w:val="000000"/>
          <w:sz w:val="24"/>
          <w:szCs w:val="24"/>
          <w:highlight w:val="none"/>
          <w:lang w:eastAsia="zh-CN"/>
        </w:rPr>
        <w:t xml:space="preserve">，属于</w:t>
      </w:r>
      <w:r>
        <w:rPr>
          <w:rFonts w:hint="eastAsia" w:ascii="宋体" w:hAnsi="宋体" w:eastAsia="宋体" w:cs="宋体"/>
          <w:color w:val="000000"/>
          <w:sz w:val="24"/>
          <w:szCs w:val="24"/>
          <w:highlight w:val="none"/>
          <w:u w:val="single"/>
          <w:lang w:eastAsia="zh-CN"/>
        </w:rPr>
        <w:t xml:space="preserve">（采购文件中明确的所属行业）</w:t>
      </w:r>
      <w:r>
        <w:rPr>
          <w:rFonts w:hint="eastAsia" w:ascii="宋体" w:hAnsi="宋体" w:eastAsia="宋体" w:cs="宋体"/>
          <w:color w:val="000000"/>
          <w:sz w:val="24"/>
          <w:szCs w:val="24"/>
          <w:highlight w:val="none"/>
          <w:lang w:eastAsia="zh-CN"/>
        </w:rPr>
        <w:t xml:space="preserve">行业；制造商为</w:t>
      </w:r>
      <w:r>
        <w:rPr>
          <w:rFonts w:hint="eastAsia" w:ascii="宋体" w:hAnsi="宋体" w:eastAsia="宋体" w:cs="宋体"/>
          <w:color w:val="000000"/>
          <w:sz w:val="24"/>
          <w:szCs w:val="24"/>
          <w:highlight w:val="none"/>
          <w:u w:val="single"/>
          <w:lang w:eastAsia="zh-CN"/>
        </w:rPr>
        <w:t xml:space="preserve">（企业名称）</w:t>
      </w:r>
      <w:r>
        <w:rPr>
          <w:rFonts w:hint="eastAsia" w:ascii="宋体" w:hAnsi="宋体" w:eastAsia="宋体" w:cs="宋体"/>
          <w:color w:val="000000"/>
          <w:sz w:val="24"/>
          <w:szCs w:val="24"/>
          <w:highlight w:val="none"/>
          <w:lang w:eastAsia="zh-CN"/>
        </w:rPr>
        <w:t xml:space="preserve">，从业人员</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人，营业收入为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万元，资产总额为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万元，属于</w:t>
      </w:r>
      <w:r>
        <w:rPr>
          <w:rFonts w:hint="eastAsia" w:ascii="宋体" w:hAnsi="宋体" w:eastAsia="宋体" w:cs="宋体"/>
          <w:color w:val="000000"/>
          <w:sz w:val="24"/>
          <w:szCs w:val="24"/>
          <w:highlight w:val="none"/>
          <w:u w:val="single"/>
          <w:lang w:eastAsia="zh-CN"/>
        </w:rPr>
        <w:t xml:space="preserve">（中型企业、小型企业、微型企业 </w:t>
      </w:r>
      <w:r>
        <w:rPr>
          <w:rFonts w:hint="eastAsia" w:ascii="宋体" w:hAnsi="宋体" w:eastAsia="宋体" w:cs="宋体"/>
          <w:b/>
          <w:bCs/>
          <w:color w:val="000000"/>
          <w:sz w:val="24"/>
          <w:highlight w:val="none"/>
          <w:lang w:eastAsia="zh-CN"/>
        </w:rPr>
        <w:t xml:space="preserve">请勾选！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6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1"/>
        <w:ind w:firstLine="525"/>
        <w:spacing w:before="100" w:beforeAutospacing="1" w:after="100" w:afterAutospacing="1" w:line="45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所投的产品需要逐条列出。</w:t>
      </w:r>
      <w:r>
        <w:rPr>
          <w:rFonts w:hint="eastAsia" w:ascii="宋体" w:hAnsi="宋体" w:eastAsia="宋体" w:cs="宋体"/>
          <w:color w:val="000000"/>
          <w:sz w:val="24"/>
          <w:szCs w:val="24"/>
          <w:highlight w:val="none"/>
          <w:lang w:eastAsia="zh-CN"/>
        </w:rPr>
      </w:r>
      <w:r/>
    </w:p>
    <w:p>
      <w:pPr>
        <w:pStyle w:val="931"/>
        <w:ind w:firstLine="525"/>
        <w:spacing w:before="100" w:beforeAutospacing="1" w:after="100" w:afterAutospacing="1" w:line="45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eastAsia="zh-CN"/>
        </w:rPr>
      </w:r>
      <w:r/>
    </w:p>
    <w:p>
      <w:pPr>
        <w:pStyle w:val="931"/>
        <w:ind w:firstLine="525"/>
        <w:spacing w:before="100" w:beforeAutospacing="1" w:after="100" w:afterAutospacing="1" w:line="45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本企业对上述声明内容的真实性负责。如有虚假，将依法承担相应责任。 </w:t>
      </w:r>
      <w:r>
        <w:rPr>
          <w:rFonts w:hint="eastAsia" w:ascii="宋体" w:hAnsi="宋体" w:eastAsia="宋体" w:cs="宋体"/>
          <w:color w:val="000000"/>
          <w:sz w:val="24"/>
          <w:szCs w:val="24"/>
          <w:highlight w:val="none"/>
          <w:lang w:eastAsia="zh-CN"/>
        </w:rPr>
      </w:r>
      <w:r/>
    </w:p>
    <w:p>
      <w:pPr>
        <w:pStyle w:val="931"/>
        <w:ind w:firstLine="4320"/>
        <w:spacing w:before="100" w:beforeAutospacing="1" w:after="100" w:afterAutospacing="1" w:line="45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企业名称（电子签章）： </w:t>
      </w:r>
      <w:r>
        <w:rPr>
          <w:rFonts w:hint="eastAsia" w:ascii="宋体" w:hAnsi="宋体" w:eastAsia="宋体" w:cs="宋体"/>
          <w:color w:val="000000"/>
          <w:sz w:val="24"/>
          <w:szCs w:val="24"/>
          <w:highlight w:val="none"/>
          <w:lang w:eastAsia="zh-CN"/>
        </w:rPr>
      </w:r>
      <w:r/>
    </w:p>
    <w:p>
      <w:pPr>
        <w:pStyle w:val="931"/>
        <w:ind w:firstLine="4320"/>
        <w:spacing w:before="100" w:beforeAutospacing="1" w:after="100" w:afterAutospacing="1" w:line="45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日期：</w:t>
      </w:r>
      <w:r>
        <w:rPr>
          <w:rFonts w:hint="eastAsia" w:ascii="宋体" w:hAnsi="宋体" w:eastAsia="宋体" w:cs="宋体"/>
          <w:color w:val="000000"/>
          <w:sz w:val="24"/>
          <w:szCs w:val="24"/>
          <w:highlight w:val="none"/>
          <w:lang w:eastAsia="zh-CN"/>
        </w:rPr>
      </w:r>
      <w:r/>
    </w:p>
    <w:p>
      <w:pPr>
        <w:pStyle w:val="931"/>
        <w:ind w:firstLine="525"/>
        <w:spacing w:before="100" w:beforeAutospacing="1" w:after="100" w:afterAutospacing="1" w:line="450" w:lineRule="atLeas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31"/>
        <w:ind w:firstLine="525"/>
        <w:spacing w:before="100" w:beforeAutospacing="1" w:after="100" w:afterAutospacing="1" w:line="450" w:lineRule="atLeast"/>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备注：从业人员、营业收入、资产总额填报上一年度数据，无上一年度数据的新成立企业可不填报。</w:t>
      </w:r>
      <w:r>
        <w:rPr>
          <w:rFonts w:hint="eastAsia" w:ascii="宋体" w:hAnsi="宋体" w:eastAsia="宋体" w:cs="宋体"/>
          <w:color w:val="000000"/>
          <w:sz w:val="24"/>
          <w:szCs w:val="24"/>
          <w:highlight w:val="none"/>
          <w:lang w:eastAsia="zh-CN"/>
        </w:rPr>
      </w:r>
      <w:r/>
    </w:p>
    <w:p>
      <w:pPr>
        <w:pStyle w:val="931"/>
        <w:jc w:val="both"/>
        <w:spacing w:after="0" w:line="460" w:lineRule="exac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中小企业规模类型自测小程序</w:t>
      </w:r>
      <w:r>
        <w:rPr>
          <w:rFonts w:hint="eastAsia" w:ascii="宋体" w:hAnsi="宋体" w:eastAsia="宋体" w:cs="宋体"/>
          <w:b/>
          <w:bCs/>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如有疑问，可与市工信局中小企业综合协调处咨询联系。</w:t>
      </w:r>
      <w:r>
        <w:rPr>
          <w:rFonts w:hint="eastAsia" w:ascii="宋体" w:hAnsi="宋体" w:eastAsia="宋体" w:cs="宋体"/>
          <w:color w:val="000000"/>
          <w:sz w:val="24"/>
          <w:szCs w:val="24"/>
          <w:highlight w:val="none"/>
        </w:rPr>
        <w:t xml:space="preserve">联系电话：0516-83861958</w:t>
      </w:r>
      <w:r>
        <w:rPr>
          <w:rFonts w:hint="eastAsia" w:ascii="宋体" w:hAnsi="宋体" w:eastAsia="宋体" w:cs="宋体"/>
          <w:color w:val="000000"/>
          <w:sz w:val="24"/>
          <w:szCs w:val="24"/>
          <w:highlight w:val="none"/>
        </w:rPr>
      </w:r>
      <w:r/>
    </w:p>
    <w:p>
      <w:pPr>
        <w:pStyle w:val="97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mc:AlternateContent>
          <mc:Choice Requires="wpg">
            <w:drawing>
              <wp:inline xmlns:wp="http://schemas.openxmlformats.org/drawingml/2006/wordprocessingDrawing" distT="0" distB="0" distL="0" distR="0">
                <wp:extent cx="2122335" cy="436888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122335" cy="4368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7.1pt;height:344.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24"/>
          <w:highlight w:val="none"/>
        </w:rPr>
      </w:r>
      <w:r/>
    </w:p>
    <w:p>
      <w:pPr>
        <w:pStyle w:val="97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1"/>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76"/>
        <w:jc w:val="center"/>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8"/>
          <w:szCs w:val="28"/>
          <w:highlight w:val="none"/>
          <w:lang w:eastAsia="zh-CN"/>
        </w:rPr>
        <w:t xml:space="preserve">7、残疾人福利性单位声明函</w:t>
      </w:r>
      <w:r>
        <w:rPr>
          <w:rFonts w:hint="eastAsia" w:ascii="宋体" w:hAnsi="宋体" w:eastAsia="宋体" w:cs="宋体"/>
          <w:color w:val="000000"/>
          <w:sz w:val="24"/>
          <w:szCs w:val="24"/>
          <w:highlight w:val="none"/>
          <w:lang w:eastAsia="zh-CN"/>
        </w:rPr>
      </w:r>
      <w:r/>
    </w:p>
    <w:p>
      <w:pPr>
        <w:pStyle w:val="931"/>
        <w:jc w:val="center"/>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（如供应商不属于残疾人福利性单位不需要提供此声明函）</w:t>
      </w:r>
      <w:r>
        <w:rPr>
          <w:rFonts w:hint="eastAsia" w:ascii="宋体" w:hAnsi="宋体" w:eastAsia="宋体" w:cs="宋体"/>
          <w:color w:val="000000"/>
          <w:sz w:val="24"/>
          <w:szCs w:val="24"/>
          <w:highlight w:val="none"/>
          <w:lang w:eastAsia="zh-CN"/>
        </w:rPr>
      </w:r>
      <w:r/>
    </w:p>
    <w:p>
      <w:pPr>
        <w:pStyle w:val="931"/>
        <w:ind w:firstLine="504"/>
        <w:jc w:val="both"/>
        <w:spacing w:after="0" w:line="460" w:lineRule="exact"/>
        <w:rPr>
          <w:rFonts w:hint="eastAsia" w:ascii="宋体" w:hAnsi="宋体" w:eastAsia="宋体" w:cs="宋体"/>
          <w:color w:val="000000"/>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r>
      <w:r/>
    </w:p>
    <w:p>
      <w:pPr>
        <w:pStyle w:val="931"/>
        <w:ind w:firstLine="504"/>
        <w:jc w:val="both"/>
        <w:spacing w:after="0" w:line="460" w:lineRule="exact"/>
        <w:rPr>
          <w:rFonts w:hint="eastAsia" w:ascii="宋体" w:hAnsi="宋体" w:eastAsia="宋体" w:cs="宋体"/>
          <w:color w:val="000000"/>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r>
      <w:r/>
    </w:p>
    <w:p>
      <w:pPr>
        <w:pStyle w:val="931"/>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项目名称：</w:t>
      </w:r>
      <w:r>
        <w:rPr>
          <w:rFonts w:hint="eastAsia" w:ascii="宋体" w:hAnsi="宋体" w:eastAsia="宋体" w:cs="宋体"/>
          <w:color w:val="000000"/>
          <w:sz w:val="24"/>
          <w:szCs w:val="24"/>
          <w:highlight w:val="none"/>
          <w:lang w:eastAsia="zh-CN"/>
        </w:rPr>
        <w:t xml:space="preserve">邳州市铁富镇镇区保洁绿化及镇全域垃圾转运、分类项目 </w:t>
      </w:r>
      <w:r>
        <w:rPr>
          <w:rFonts w:hint="eastAsia" w:ascii="宋体" w:hAnsi="宋体" w:eastAsia="宋体" w:cs="宋体"/>
          <w:color w:val="000000"/>
          <w:spacing w:val="6"/>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504"/>
        <w:jc w:val="both"/>
        <w:spacing w:after="0" w:line="460" w:lineRule="exact"/>
        <w:rPr>
          <w:rFonts w:hint="eastAsia" w:ascii="宋体" w:hAnsi="宋体" w:eastAsia="宋体" w:cs="宋体"/>
          <w:color w:val="000000"/>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项目编号：JSZC-320382-XZEZ-G2024-0010</w:t>
      </w:r>
      <w:r>
        <w:rPr>
          <w:rFonts w:hint="eastAsia" w:ascii="宋体" w:hAnsi="宋体" w:eastAsia="宋体" w:cs="宋体"/>
          <w:color w:val="000000"/>
          <w:spacing w:val="6"/>
          <w:sz w:val="24"/>
          <w:szCs w:val="24"/>
          <w:highlight w:val="none"/>
          <w:lang w:eastAsia="zh-CN"/>
        </w:rPr>
      </w:r>
      <w:r/>
    </w:p>
    <w:p>
      <w:pPr>
        <w:pStyle w:val="931"/>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 141</w:t>
      </w:r>
      <w:r>
        <w:rPr>
          <w:rFonts w:hint="eastAsia" w:ascii="宋体" w:hAnsi="宋体" w:eastAsia="宋体" w:cs="宋体"/>
          <w:color w:val="000000"/>
          <w:spacing w:val="6"/>
          <w:sz w:val="24"/>
          <w:szCs w:val="24"/>
          <w:highlight w:val="none"/>
          <w:lang w:eastAsia="zh-CN"/>
        </w:rPr>
        <w:t xml:space="preserve">号）的规定，本单位为符合条件的残疾人福利性单位，且本单位参加</w:t>
      </w:r>
      <w:r>
        <w:rPr>
          <w:rFonts w:hint="eastAsia" w:ascii="宋体" w:hAnsi="宋体" w:eastAsia="宋体" w:cs="宋体"/>
          <w:color w:val="000000"/>
          <w:sz w:val="24"/>
          <w:szCs w:val="24"/>
          <w:highlight w:val="none"/>
          <w:lang w:eastAsia="zh-CN"/>
        </w:rPr>
        <w:t xml:space="preserve">______</w:t>
      </w:r>
      <w:r>
        <w:rPr>
          <w:rFonts w:hint="eastAsia" w:ascii="宋体" w:hAnsi="宋体" w:eastAsia="宋体" w:cs="宋体"/>
          <w:color w:val="000000"/>
          <w:spacing w:val="6"/>
          <w:sz w:val="24"/>
          <w:szCs w:val="24"/>
          <w:highlight w:val="none"/>
          <w:lang w:eastAsia="zh-CN"/>
        </w:rPr>
        <w:t xml:space="preserve">单位的</w:t>
      </w:r>
      <w:r>
        <w:rPr>
          <w:rFonts w:hint="eastAsia" w:ascii="宋体" w:hAnsi="宋体" w:eastAsia="宋体" w:cs="宋体"/>
          <w:color w:val="000000"/>
          <w:sz w:val="24"/>
          <w:szCs w:val="24"/>
          <w:highlight w:val="none"/>
          <w:lang w:eastAsia="zh-CN"/>
        </w:rPr>
        <w:t xml:space="preserve">______</w:t>
      </w:r>
      <w:r>
        <w:rPr>
          <w:rFonts w:hint="eastAsia" w:ascii="宋体" w:hAnsi="宋体" w:eastAsia="宋体" w:cs="宋体"/>
          <w:color w:val="000000"/>
          <w:spacing w:val="6"/>
          <w:sz w:val="24"/>
          <w:szCs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lang w:eastAsia="zh-CN"/>
        </w:rPr>
      </w:r>
      <w:r/>
    </w:p>
    <w:p>
      <w:pPr>
        <w:pStyle w:val="931"/>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本单位对上述声明的真实性负责。如有虚假，将依法承担相应责任。</w:t>
      </w:r>
      <w:r>
        <w:rPr>
          <w:rFonts w:hint="eastAsia" w:ascii="宋体" w:hAnsi="宋体" w:eastAsia="宋体" w:cs="宋体"/>
          <w:color w:val="000000"/>
          <w:sz w:val="24"/>
          <w:szCs w:val="24"/>
          <w:highlight w:val="none"/>
          <w:lang w:eastAsia="zh-CN"/>
        </w:rPr>
      </w:r>
      <w:r/>
    </w:p>
    <w:p>
      <w:pPr>
        <w:pStyle w:val="931"/>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504"/>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31"/>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516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31"/>
        <w:ind w:firstLine="360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42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74"/>
        <w:jc w:val="both"/>
        <w:spacing w:after="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74"/>
        <w:jc w:val="both"/>
        <w:spacing w:after="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74"/>
        <w:jc w:val="both"/>
        <w:spacing w:after="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74"/>
        <w:jc w:val="both"/>
        <w:spacing w:after="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31"/>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t xml:space="preserve">8、投标人参加政府采购活动前3年内在经营活动中没有重大违法记录的书面声明</w:t>
      </w:r>
      <w:r>
        <w:rPr>
          <w:rFonts w:hint="eastAsia" w:ascii="宋体" w:hAnsi="宋体" w:eastAsia="宋体" w:cs="宋体"/>
          <w:b/>
          <w:bCs/>
          <w:color w:val="000000"/>
          <w:sz w:val="28"/>
          <w:szCs w:val="28"/>
          <w:highlight w:val="none"/>
          <w:lang w:eastAsia="zh-CN"/>
        </w:rPr>
      </w:r>
      <w:r/>
    </w:p>
    <w:p>
      <w:pPr>
        <w:pStyle w:val="931"/>
        <w:ind w:firstLine="42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48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我单位在参加邳州市铁富镇镇区保洁绿化及镇全域垃圾转运、分类项目（项目编号：JSZC-320382-XZEZ-G2024-0010）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4"/>
          <w:szCs w:val="24"/>
          <w:highlight w:val="none"/>
          <w:lang w:eastAsia="zh-CN"/>
        </w:rPr>
      </w:r>
      <w:r/>
    </w:p>
    <w:p>
      <w:pPr>
        <w:pStyle w:val="931"/>
        <w:ind w:firstLine="48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我单位对上述声明的真实性负责。如有虚假，将依法承担相应责任。</w:t>
      </w:r>
      <w:r>
        <w:rPr>
          <w:rFonts w:hint="eastAsia" w:ascii="宋体" w:hAnsi="宋体" w:eastAsia="宋体" w:cs="宋体"/>
          <w:color w:val="000000"/>
          <w:sz w:val="24"/>
          <w:szCs w:val="24"/>
          <w:highlight w:val="none"/>
          <w:lang w:eastAsia="zh-CN"/>
        </w:rPr>
      </w:r>
      <w:r/>
    </w:p>
    <w:p>
      <w:pPr>
        <w:pStyle w:val="931"/>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（盖单位电子签章）</w:t>
      </w:r>
      <w:r>
        <w:rPr>
          <w:rFonts w:hint="eastAsia" w:ascii="宋体" w:hAnsi="宋体" w:eastAsia="宋体" w:cs="宋体"/>
          <w:color w:val="000000"/>
          <w:sz w:val="24"/>
          <w:szCs w:val="24"/>
          <w:highlight w:val="none"/>
          <w:lang w:eastAsia="zh-CN"/>
        </w:rPr>
      </w:r>
      <w:r/>
    </w:p>
    <w:p>
      <w:pPr>
        <w:pStyle w:val="931"/>
        <w:ind w:firstLine="48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投标人授权代表：</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lang w:eastAsia="zh-CN"/>
        </w:rPr>
      </w:r>
      <w:r/>
    </w:p>
    <w:p>
      <w:pPr>
        <w:pStyle w:val="931"/>
        <w:ind w:firstLine="360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p>
      <w:pPr>
        <w:pStyle w:val="931"/>
        <w:ind w:firstLine="420"/>
        <w:jc w:val="both"/>
        <w:spacing w:after="0" w:line="48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31"/>
        <w:ind w:firstLine="42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974"/>
        <w:jc w:val="both"/>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r>
      <w:r/>
    </w:p>
    <w:p>
      <w:pPr>
        <w:pStyle w:val="974"/>
        <w:jc w:val="both"/>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r>
      <w:r/>
    </w:p>
    <w:p>
      <w:pPr>
        <w:pStyle w:val="974"/>
        <w:ind w:left="0" w:firstLine="0"/>
        <w:jc w:val="both"/>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r>
      <w:r/>
    </w:p>
    <w:p>
      <w:pPr>
        <w:pStyle w:val="947"/>
        <w:ind w:firstLine="560"/>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28"/>
          <w:szCs w:val="28"/>
          <w:highlight w:val="none"/>
        </w:rPr>
        <w:t xml:space="preserve">9、</w:t>
      </w:r>
      <w:r>
        <w:rPr>
          <w:rFonts w:hint="eastAsia" w:ascii="宋体" w:hAnsi="宋体" w:eastAsia="宋体" w:cs="宋体"/>
          <w:b/>
          <w:bCs/>
          <w:color w:val="000000"/>
          <w:sz w:val="36"/>
          <w:szCs w:val="36"/>
          <w:highlight w:val="none"/>
        </w:rPr>
        <w:t xml:space="preserve">具备履行合同所必需的设备和专业技术能力的书面声明（附证明材料扫描件）格式</w:t>
      </w:r>
      <w:r>
        <w:rPr>
          <w:rFonts w:hint="eastAsia" w:ascii="宋体" w:hAnsi="宋体" w:eastAsia="宋体" w:cs="宋体"/>
          <w:b/>
          <w:bCs/>
          <w:color w:val="000000"/>
          <w:sz w:val="36"/>
          <w:szCs w:val="36"/>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7"/>
        <w:ind w:firstLine="480"/>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邳州市铁富镇镇区保洁绿化及镇全域垃圾转运、分类项目</w:t>
      </w:r>
      <w:r>
        <w:rPr>
          <w:rFonts w:hint="eastAsia" w:ascii="宋体" w:hAnsi="宋体" w:eastAsia="宋体" w:cs="宋体"/>
          <w:color w:val="000000"/>
          <w:sz w:val="24"/>
          <w:highlight w:val="none"/>
          <w:u w:val="single"/>
          <w:lang w:eastAsia="zh-CN"/>
        </w:rPr>
      </w:r>
      <w:r/>
    </w:p>
    <w:p>
      <w:pPr>
        <w:pStyle w:val="947"/>
        <w:ind w:firstLine="480"/>
        <w:spacing w:line="360" w:lineRule="auto"/>
        <w:rPr>
          <w:rFonts w:hint="eastAsia" w:ascii="宋体" w:hAnsi="宋体" w:eastAsia="宋体" w:cs="宋体"/>
          <w:color w:val="000000"/>
          <w:spacing w:val="6"/>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JSZC-320382-XZEZ-G2024-0010</w:t>
      </w:r>
      <w:r>
        <w:rPr>
          <w:rFonts w:hint="eastAsia" w:ascii="宋体" w:hAnsi="宋体" w:eastAsia="宋体" w:cs="宋体"/>
          <w:color w:val="000000"/>
          <w:spacing w:val="6"/>
          <w:sz w:val="24"/>
          <w:highlight w:val="none"/>
          <w:lang w:eastAsia="zh-CN"/>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投标人郑重声明：投标人具备履行合同（项目名称：</w:t>
      </w:r>
      <w:r>
        <w:rPr>
          <w:rFonts w:hint="eastAsia" w:ascii="宋体" w:hAnsi="宋体" w:eastAsia="宋体" w:cs="宋体"/>
          <w:color w:val="000000"/>
          <w:sz w:val="24"/>
          <w:highlight w:val="none"/>
          <w:lang w:eastAsia="zh-CN"/>
        </w:rPr>
        <w:t xml:space="preserve">邳州市铁富镇镇区保洁绿化及镇全域垃圾转运、分类项目</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JSZC-320382-XZEZ-G2024-0010</w:t>
      </w:r>
      <w:r>
        <w:rPr>
          <w:rFonts w:hint="eastAsia" w:ascii="宋体" w:hAnsi="宋体" w:eastAsia="宋体" w:cs="宋体"/>
          <w:color w:val="000000"/>
          <w:sz w:val="24"/>
          <w:highlight w:val="none"/>
        </w:rPr>
        <w:t xml:space="preserve">）所必需的设备和专业技术能力。具体为：</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专业技术能力：</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（证明材料扫描件附后）</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特此声明。</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投标人对上述声明的真实性负责。如有虚假，将依法承担相应责任。</w:t>
      </w:r>
      <w:r>
        <w:rPr>
          <w:rFonts w:hint="eastAsia" w:ascii="宋体" w:hAnsi="宋体" w:eastAsia="宋体" w:cs="宋体"/>
          <w:color w:val="000000"/>
          <w:sz w:val="24"/>
          <w:highlight w:val="none"/>
        </w:rPr>
      </w:r>
      <w:r/>
    </w:p>
    <w:p>
      <w:pPr>
        <w:pStyle w:val="947"/>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7"/>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7"/>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47"/>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7"/>
        <w:ind w:firstLine="3213"/>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（签字或电子签章）  </w:t>
      </w:r>
      <w:r>
        <w:rPr>
          <w:rFonts w:hint="eastAsia" w:ascii="宋体" w:hAnsi="宋体" w:eastAsia="宋体" w:cs="宋体"/>
          <w:color w:val="000000"/>
          <w:sz w:val="24"/>
          <w:highlight w:val="none"/>
        </w:rPr>
      </w:r>
      <w:r/>
    </w:p>
    <w:p>
      <w:pPr>
        <w:pStyle w:val="947"/>
        <w:ind w:firstLine="40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7"/>
        <w:ind w:firstLine="33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5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5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0"/>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50"/>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50"/>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50"/>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50"/>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52"/>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31"/>
        <w:jc w:val="center"/>
        <w:spacing w:after="0" w:line="460" w:lineRule="exact"/>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eastAsia="zh-CN"/>
        </w:rPr>
        <w:t xml:space="preserve">10、预付款保函支付条款模板</w:t>
      </w:r>
      <w:r>
        <w:rPr>
          <w:rFonts w:hint="eastAsia" w:ascii="宋体" w:hAnsi="宋体" w:eastAsia="宋体" w:cs="宋体"/>
          <w:b/>
          <w:bCs/>
          <w:color w:val="000000"/>
          <w:sz w:val="28"/>
          <w:szCs w:val="28"/>
          <w:highlight w:val="none"/>
          <w:lang w:eastAsia="zh-CN"/>
        </w:rPr>
      </w:r>
      <w:r/>
    </w:p>
    <w:p>
      <w:pPr>
        <w:pStyle w:val="931"/>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符合条件一：提交预付款保函的</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（1）合同签订且乙方向甲方出具预付款保函后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个工作日内，甲方应支付合同价款的百分之</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乙方需提交的支付文件：乙方出具的全额正式发票。</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（2）验收合格后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个工作日内，甲方应支付合同价款的百分之XX（</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符合条件二：不提交预付款保函的</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（1）合同签订后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个工作日内，甲方应支付合同价款的百分之XX（</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乙方需提交的支付文件：乙方出具的全额正式发票。</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（2）验收合格后</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个工作日内，甲方应支付合同价款的百分之XX（</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XX%），小写￥</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大写：人民币</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1、付款条件一中，出具预付款保函后支付的合同款应当与保函金额一致。</w:t>
      </w:r>
      <w:r>
        <w:rPr>
          <w:rFonts w:hint="eastAsia" w:ascii="宋体" w:hAnsi="宋体" w:eastAsia="宋体" w:cs="宋体"/>
          <w:color w:val="000000"/>
          <w:sz w:val="24"/>
          <w:szCs w:val="24"/>
          <w:highlight w:val="none"/>
          <w:lang w:eastAsia="zh-CN"/>
        </w:rPr>
      </w:r>
      <w:r/>
    </w:p>
    <w:p>
      <w:pPr>
        <w:pStyle w:val="931"/>
        <w:ind w:firstLine="480"/>
        <w:jc w:val="both"/>
        <w:spacing w:after="0" w:line="46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2、付款条件二中，预付款比例设定应符合《关于做好政府采购支持企业发展有关事项的通知》（苏财购〔2020〕52号）要求。</w:t>
      </w:r>
      <w:r>
        <w:rPr>
          <w:rFonts w:hint="eastAsia" w:ascii="宋体" w:hAnsi="宋体" w:eastAsia="宋体" w:cs="宋体"/>
          <w:color w:val="000000"/>
          <w:sz w:val="24"/>
          <w:szCs w:val="24"/>
          <w:highlight w:val="none"/>
          <w:lang w:eastAsia="zh-CN"/>
        </w:rPr>
      </w:r>
      <w:r/>
    </w:p>
    <w:p>
      <w:pPr>
        <w:pStyle w:val="931"/>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31"/>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31"/>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31"/>
        <w:ind w:left="1470" w:right="1470"/>
        <w:jc w:val="both"/>
        <w:spacing w:after="0" w:line="46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93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sectPr>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left="4314"/>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1"/>
                    </w:pPr>
                    <w:r/>
                    <w:r/>
                  </w:p>
                </w:txbxContent>
              </v:textbox>
            </v:shape>
          </w:pict>
        </mc:Fallback>
      </mc:AlternateContent>
    </w: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lang w:eastAsia="zh-CN"/>
      </w:rPr>
    </w:pPr>
    <w:r>
      <w:rPr>
        <w:rFonts w:hint="eastAsia"/>
        <w:i/>
        <w:iCs/>
        <w:lang w:eastAsia="zh-CN"/>
      </w:rPr>
      <w:t xml:space="preserve">徐州恩泽工程招标代理有限公司</w:t>
    </w:r>
    <w:r>
      <w:rPr>
        <w:rFonts w:hint="eastAsia" w:eastAsia="宋体"/>
        <w:i/>
        <w:iCs/>
        <w:lang w:eastAsia="zh-CN"/>
      </w:rPr>
      <w:t xml:space="preserve">编制</w:t>
    </w: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Fonts w:hint="eastAsia" w:eastAsia="宋体"/>
        <w:i/>
        <w:iCs/>
        <w:lang w:eastAsia="zh-CN"/>
      </w:rPr>
    </w:pPr>
    <w:r>
      <w:rPr>
        <w:rFonts w:hint="eastAsia"/>
        <w:i/>
        <w:iCs/>
        <w:lang w:eastAsia="zh-CN"/>
      </w:rPr>
      <w:t xml:space="preserve">徐州恩泽工程招标代理有限公司</w:t>
    </w:r>
    <w:r>
      <w:rPr>
        <w:rFonts w:hint="eastAsia" w:eastAsia="宋体"/>
        <w:i/>
        <w:iCs/>
        <w:lang w:eastAsia="zh-CN"/>
      </w:rPr>
      <w:t xml:space="preserve">编制</w:t>
    </w:r>
    <w:r>
      <w:rPr>
        <w:rFonts w:hint="eastAsia" w:eastAsia="宋体"/>
        <w:i/>
        <w:iCs/>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1"/>
        <w:ind w:left="6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931"/>
      </w:pPr>
      <w:rPr>
        <w:rFonts w:hint="eastAsia"/>
      </w:rPr>
    </w:lvl>
    <w:lvl w:ilvl="1">
      <w:start w:val="1"/>
      <w:numFmt w:val="bullet"/>
      <w:isLgl w:val="false"/>
      <w:suff w:val="tab"/>
      <w:lvlText w:val="o"/>
      <w:lvlJc w:val="left"/>
      <w:pPr>
        <w:pStyle w:val="931"/>
        <w:ind w:left="1440" w:hanging="360"/>
      </w:pPr>
      <w:rPr>
        <w:rFonts w:ascii="Courier New" w:hAnsi="Courier New" w:eastAsia="Courier New" w:cs="Courier New"/>
      </w:rPr>
    </w:lvl>
    <w:lvl w:ilvl="2">
      <w:start w:val="1"/>
      <w:numFmt w:val="bullet"/>
      <w:isLgl w:val="false"/>
      <w:suff w:val="tab"/>
      <w:lvlText w:val="§"/>
      <w:lvlJc w:val="left"/>
      <w:pPr>
        <w:pStyle w:val="931"/>
        <w:ind w:left="2160" w:hanging="360"/>
      </w:pPr>
      <w:rPr>
        <w:rFonts w:ascii="Wingdings" w:hAnsi="Wingdings" w:eastAsia="Wingdings" w:cs="Wingdings"/>
      </w:rPr>
    </w:lvl>
    <w:lvl w:ilvl="3">
      <w:start w:val="1"/>
      <w:numFmt w:val="bullet"/>
      <w:isLgl w:val="false"/>
      <w:suff w:val="tab"/>
      <w:lvlText w:val="·"/>
      <w:lvlJc w:val="left"/>
      <w:pPr>
        <w:pStyle w:val="931"/>
        <w:ind w:left="2880" w:hanging="360"/>
      </w:pPr>
      <w:rPr>
        <w:rFonts w:ascii="Symbol" w:hAnsi="Symbol" w:eastAsia="Symbol" w:cs="Symbol"/>
      </w:rPr>
    </w:lvl>
    <w:lvl w:ilvl="4">
      <w:start w:val="1"/>
      <w:numFmt w:val="bullet"/>
      <w:isLgl w:val="false"/>
      <w:suff w:val="tab"/>
      <w:lvlText w:val="o"/>
      <w:lvlJc w:val="left"/>
      <w:pPr>
        <w:pStyle w:val="931"/>
        <w:ind w:left="3600" w:hanging="360"/>
      </w:pPr>
      <w:rPr>
        <w:rFonts w:ascii="Courier New" w:hAnsi="Courier New" w:eastAsia="Courier New" w:cs="Courier New"/>
      </w:rPr>
    </w:lvl>
    <w:lvl w:ilvl="5">
      <w:start w:val="1"/>
      <w:numFmt w:val="bullet"/>
      <w:isLgl w:val="false"/>
      <w:suff w:val="tab"/>
      <w:lvlText w:val="§"/>
      <w:lvlJc w:val="left"/>
      <w:pPr>
        <w:pStyle w:val="931"/>
        <w:ind w:left="4320" w:hanging="360"/>
      </w:pPr>
      <w:rPr>
        <w:rFonts w:ascii="Wingdings" w:hAnsi="Wingdings" w:eastAsia="Wingdings" w:cs="Wingdings"/>
      </w:rPr>
    </w:lvl>
    <w:lvl w:ilvl="6">
      <w:start w:val="1"/>
      <w:numFmt w:val="bullet"/>
      <w:isLgl w:val="false"/>
      <w:suff w:val="tab"/>
      <w:lvlText w:val="·"/>
      <w:lvlJc w:val="left"/>
      <w:pPr>
        <w:pStyle w:val="931"/>
        <w:ind w:left="5040" w:hanging="360"/>
      </w:pPr>
      <w:rPr>
        <w:rFonts w:ascii="Symbol" w:hAnsi="Symbol" w:eastAsia="Symbol" w:cs="Symbol"/>
      </w:rPr>
    </w:lvl>
    <w:lvl w:ilvl="7">
      <w:start w:val="1"/>
      <w:numFmt w:val="bullet"/>
      <w:isLgl w:val="false"/>
      <w:suff w:val="tab"/>
      <w:lvlText w:val="o"/>
      <w:lvlJc w:val="left"/>
      <w:pPr>
        <w:pStyle w:val="931"/>
        <w:ind w:left="5760" w:hanging="360"/>
      </w:pPr>
      <w:rPr>
        <w:rFonts w:ascii="Courier New" w:hAnsi="Courier New" w:eastAsia="Courier New" w:cs="Courier New"/>
      </w:rPr>
    </w:lvl>
    <w:lvl w:ilvl="8">
      <w:start w:val="1"/>
      <w:numFmt w:val="bullet"/>
      <w:isLgl w:val="false"/>
      <w:suff w:val="tab"/>
      <w:lvlText w:val="§"/>
      <w:lvlJc w:val="left"/>
      <w:pPr>
        <w:pStyle w:val="93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pStyle w:val="931"/>
        <w:ind w:left="1440" w:hanging="360"/>
      </w:pPr>
      <w:rPr>
        <w:rFonts w:ascii="Courier New" w:hAnsi="Courier New" w:eastAsia="Courier New" w:cs="Courier New"/>
      </w:rPr>
    </w:lvl>
    <w:lvl w:ilvl="2">
      <w:start w:val="1"/>
      <w:numFmt w:val="bullet"/>
      <w:isLgl w:val="false"/>
      <w:suff w:val="tab"/>
      <w:lvlText w:val="§"/>
      <w:lvlJc w:val="left"/>
      <w:pPr>
        <w:pStyle w:val="931"/>
        <w:ind w:left="2160" w:hanging="360"/>
      </w:pPr>
      <w:rPr>
        <w:rFonts w:ascii="Wingdings" w:hAnsi="Wingdings" w:eastAsia="Wingdings" w:cs="Wingdings"/>
      </w:rPr>
    </w:lvl>
    <w:lvl w:ilvl="3">
      <w:start w:val="1"/>
      <w:numFmt w:val="bullet"/>
      <w:isLgl w:val="false"/>
      <w:suff w:val="tab"/>
      <w:lvlText w:val="·"/>
      <w:lvlJc w:val="left"/>
      <w:pPr>
        <w:pStyle w:val="931"/>
        <w:ind w:left="2880" w:hanging="360"/>
      </w:pPr>
      <w:rPr>
        <w:rFonts w:ascii="Symbol" w:hAnsi="Symbol" w:eastAsia="Symbol" w:cs="Symbol"/>
      </w:rPr>
    </w:lvl>
    <w:lvl w:ilvl="4">
      <w:start w:val="1"/>
      <w:numFmt w:val="bullet"/>
      <w:isLgl w:val="false"/>
      <w:suff w:val="tab"/>
      <w:lvlText w:val="o"/>
      <w:lvlJc w:val="left"/>
      <w:pPr>
        <w:pStyle w:val="931"/>
        <w:ind w:left="3600" w:hanging="360"/>
      </w:pPr>
      <w:rPr>
        <w:rFonts w:ascii="Courier New" w:hAnsi="Courier New" w:eastAsia="Courier New" w:cs="Courier New"/>
      </w:rPr>
    </w:lvl>
    <w:lvl w:ilvl="5">
      <w:start w:val="1"/>
      <w:numFmt w:val="bullet"/>
      <w:isLgl w:val="false"/>
      <w:suff w:val="tab"/>
      <w:lvlText w:val="§"/>
      <w:lvlJc w:val="left"/>
      <w:pPr>
        <w:pStyle w:val="931"/>
        <w:ind w:left="4320" w:hanging="360"/>
      </w:pPr>
      <w:rPr>
        <w:rFonts w:ascii="Wingdings" w:hAnsi="Wingdings" w:eastAsia="Wingdings" w:cs="Wingdings"/>
      </w:rPr>
    </w:lvl>
    <w:lvl w:ilvl="6">
      <w:start w:val="1"/>
      <w:numFmt w:val="bullet"/>
      <w:isLgl w:val="false"/>
      <w:suff w:val="tab"/>
      <w:lvlText w:val="·"/>
      <w:lvlJc w:val="left"/>
      <w:pPr>
        <w:pStyle w:val="931"/>
        <w:ind w:left="5040" w:hanging="360"/>
      </w:pPr>
      <w:rPr>
        <w:rFonts w:ascii="Symbol" w:hAnsi="Symbol" w:eastAsia="Symbol" w:cs="Symbol"/>
      </w:rPr>
    </w:lvl>
    <w:lvl w:ilvl="7">
      <w:start w:val="1"/>
      <w:numFmt w:val="bullet"/>
      <w:isLgl w:val="false"/>
      <w:suff w:val="tab"/>
      <w:lvlText w:val="o"/>
      <w:lvlJc w:val="left"/>
      <w:pPr>
        <w:pStyle w:val="931"/>
        <w:ind w:left="5760" w:hanging="360"/>
      </w:pPr>
      <w:rPr>
        <w:rFonts w:ascii="Courier New" w:hAnsi="Courier New" w:eastAsia="Courier New" w:cs="Courier New"/>
      </w:rPr>
    </w:lvl>
    <w:lvl w:ilvl="8">
      <w:start w:val="1"/>
      <w:numFmt w:val="bullet"/>
      <w:isLgl w:val="false"/>
      <w:suff w:val="tab"/>
      <w:lvlText w:val="§"/>
      <w:lvlJc w:val="left"/>
      <w:pPr>
        <w:pStyle w:val="93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pStyle w:val="931"/>
        <w:ind w:left="1440" w:hanging="360"/>
      </w:pPr>
      <w:rPr>
        <w:rFonts w:ascii="Courier New" w:hAnsi="Courier New" w:eastAsia="Courier New" w:cs="Courier New"/>
      </w:rPr>
    </w:lvl>
    <w:lvl w:ilvl="2">
      <w:start w:val="1"/>
      <w:numFmt w:val="bullet"/>
      <w:isLgl w:val="false"/>
      <w:suff w:val="tab"/>
      <w:lvlText w:val="§"/>
      <w:lvlJc w:val="left"/>
      <w:pPr>
        <w:pStyle w:val="931"/>
        <w:ind w:left="2160" w:hanging="360"/>
      </w:pPr>
      <w:rPr>
        <w:rFonts w:ascii="Wingdings" w:hAnsi="Wingdings" w:eastAsia="Wingdings" w:cs="Wingdings"/>
      </w:rPr>
    </w:lvl>
    <w:lvl w:ilvl="3">
      <w:start w:val="1"/>
      <w:numFmt w:val="bullet"/>
      <w:isLgl w:val="false"/>
      <w:suff w:val="tab"/>
      <w:lvlText w:val="·"/>
      <w:lvlJc w:val="left"/>
      <w:pPr>
        <w:pStyle w:val="931"/>
        <w:ind w:left="2880" w:hanging="360"/>
      </w:pPr>
      <w:rPr>
        <w:rFonts w:ascii="Symbol" w:hAnsi="Symbol" w:eastAsia="Symbol" w:cs="Symbol"/>
      </w:rPr>
    </w:lvl>
    <w:lvl w:ilvl="4">
      <w:start w:val="1"/>
      <w:numFmt w:val="bullet"/>
      <w:isLgl w:val="false"/>
      <w:suff w:val="tab"/>
      <w:lvlText w:val="o"/>
      <w:lvlJc w:val="left"/>
      <w:pPr>
        <w:pStyle w:val="931"/>
        <w:ind w:left="3600" w:hanging="360"/>
      </w:pPr>
      <w:rPr>
        <w:rFonts w:ascii="Courier New" w:hAnsi="Courier New" w:eastAsia="Courier New" w:cs="Courier New"/>
      </w:rPr>
    </w:lvl>
    <w:lvl w:ilvl="5">
      <w:start w:val="1"/>
      <w:numFmt w:val="bullet"/>
      <w:isLgl w:val="false"/>
      <w:suff w:val="tab"/>
      <w:lvlText w:val="§"/>
      <w:lvlJc w:val="left"/>
      <w:pPr>
        <w:pStyle w:val="931"/>
        <w:ind w:left="4320" w:hanging="360"/>
      </w:pPr>
      <w:rPr>
        <w:rFonts w:ascii="Wingdings" w:hAnsi="Wingdings" w:eastAsia="Wingdings" w:cs="Wingdings"/>
      </w:rPr>
    </w:lvl>
    <w:lvl w:ilvl="6">
      <w:start w:val="1"/>
      <w:numFmt w:val="bullet"/>
      <w:isLgl w:val="false"/>
      <w:suff w:val="tab"/>
      <w:lvlText w:val="·"/>
      <w:lvlJc w:val="left"/>
      <w:pPr>
        <w:pStyle w:val="931"/>
        <w:ind w:left="5040" w:hanging="360"/>
      </w:pPr>
      <w:rPr>
        <w:rFonts w:ascii="Symbol" w:hAnsi="Symbol" w:eastAsia="Symbol" w:cs="Symbol"/>
      </w:rPr>
    </w:lvl>
    <w:lvl w:ilvl="7">
      <w:start w:val="1"/>
      <w:numFmt w:val="bullet"/>
      <w:isLgl w:val="false"/>
      <w:suff w:val="tab"/>
      <w:lvlText w:val="o"/>
      <w:lvlJc w:val="left"/>
      <w:pPr>
        <w:pStyle w:val="931"/>
        <w:ind w:left="5760" w:hanging="360"/>
      </w:pPr>
      <w:rPr>
        <w:rFonts w:ascii="Courier New" w:hAnsi="Courier New" w:eastAsia="Courier New" w:cs="Courier New"/>
      </w:rPr>
    </w:lvl>
    <w:lvl w:ilvl="8">
      <w:start w:val="1"/>
      <w:numFmt w:val="bullet"/>
      <w:isLgl w:val="false"/>
      <w:suff w:val="tab"/>
      <w:lvlText w:val="§"/>
      <w:lvlJc w:val="left"/>
      <w:pPr>
        <w:pStyle w:val="931"/>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93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pStyle w:val="931"/>
        <w:ind w:left="1440" w:hanging="360"/>
      </w:pPr>
      <w:rPr>
        <w:rFonts w:ascii="Courier New" w:hAnsi="Courier New" w:eastAsia="Courier New" w:cs="Courier New"/>
      </w:rPr>
    </w:lvl>
    <w:lvl w:ilvl="2">
      <w:start w:val="1"/>
      <w:numFmt w:val="bullet"/>
      <w:isLgl w:val="false"/>
      <w:suff w:val="tab"/>
      <w:lvlText w:val="§"/>
      <w:lvlJc w:val="left"/>
      <w:pPr>
        <w:pStyle w:val="931"/>
        <w:ind w:left="2160" w:hanging="360"/>
      </w:pPr>
      <w:rPr>
        <w:rFonts w:ascii="Wingdings" w:hAnsi="Wingdings" w:eastAsia="Wingdings" w:cs="Wingdings"/>
      </w:rPr>
    </w:lvl>
    <w:lvl w:ilvl="3">
      <w:start w:val="1"/>
      <w:numFmt w:val="bullet"/>
      <w:isLgl w:val="false"/>
      <w:suff w:val="tab"/>
      <w:lvlText w:val="·"/>
      <w:lvlJc w:val="left"/>
      <w:pPr>
        <w:pStyle w:val="931"/>
        <w:ind w:left="2880" w:hanging="360"/>
      </w:pPr>
      <w:rPr>
        <w:rFonts w:ascii="Symbol" w:hAnsi="Symbol" w:eastAsia="Symbol" w:cs="Symbol"/>
      </w:rPr>
    </w:lvl>
    <w:lvl w:ilvl="4">
      <w:start w:val="1"/>
      <w:numFmt w:val="bullet"/>
      <w:isLgl w:val="false"/>
      <w:suff w:val="tab"/>
      <w:lvlText w:val="o"/>
      <w:lvlJc w:val="left"/>
      <w:pPr>
        <w:pStyle w:val="931"/>
        <w:ind w:left="3600" w:hanging="360"/>
      </w:pPr>
      <w:rPr>
        <w:rFonts w:ascii="Courier New" w:hAnsi="Courier New" w:eastAsia="Courier New" w:cs="Courier New"/>
      </w:rPr>
    </w:lvl>
    <w:lvl w:ilvl="5">
      <w:start w:val="1"/>
      <w:numFmt w:val="bullet"/>
      <w:isLgl w:val="false"/>
      <w:suff w:val="tab"/>
      <w:lvlText w:val="§"/>
      <w:lvlJc w:val="left"/>
      <w:pPr>
        <w:pStyle w:val="931"/>
        <w:ind w:left="4320" w:hanging="360"/>
      </w:pPr>
      <w:rPr>
        <w:rFonts w:ascii="Wingdings" w:hAnsi="Wingdings" w:eastAsia="Wingdings" w:cs="Wingdings"/>
      </w:rPr>
    </w:lvl>
    <w:lvl w:ilvl="6">
      <w:start w:val="1"/>
      <w:numFmt w:val="bullet"/>
      <w:isLgl w:val="false"/>
      <w:suff w:val="tab"/>
      <w:lvlText w:val="·"/>
      <w:lvlJc w:val="left"/>
      <w:pPr>
        <w:pStyle w:val="931"/>
        <w:ind w:left="5040" w:hanging="360"/>
      </w:pPr>
      <w:rPr>
        <w:rFonts w:ascii="Symbol" w:hAnsi="Symbol" w:eastAsia="Symbol" w:cs="Symbol"/>
      </w:rPr>
    </w:lvl>
    <w:lvl w:ilvl="7">
      <w:start w:val="1"/>
      <w:numFmt w:val="bullet"/>
      <w:isLgl w:val="false"/>
      <w:suff w:val="tab"/>
      <w:lvlText w:val="o"/>
      <w:lvlJc w:val="left"/>
      <w:pPr>
        <w:pStyle w:val="931"/>
        <w:ind w:left="5760" w:hanging="360"/>
      </w:pPr>
      <w:rPr>
        <w:rFonts w:ascii="Courier New" w:hAnsi="Courier New" w:eastAsia="Courier New" w:cs="Courier New"/>
      </w:rPr>
    </w:lvl>
    <w:lvl w:ilvl="8">
      <w:start w:val="1"/>
      <w:numFmt w:val="bullet"/>
      <w:isLgl w:val="false"/>
      <w:suff w:val="tab"/>
      <w:lvlText w:val="§"/>
      <w:lvlJc w:val="left"/>
      <w:pPr>
        <w:pStyle w:val="931"/>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pStyle w:val="931"/>
        <w:ind w:left="1440" w:hanging="360"/>
      </w:pPr>
      <w:rPr>
        <w:rFonts w:ascii="Courier New" w:hAnsi="Courier New" w:eastAsia="Courier New" w:cs="Courier New"/>
      </w:rPr>
    </w:lvl>
    <w:lvl w:ilvl="2">
      <w:start w:val="1"/>
      <w:numFmt w:val="bullet"/>
      <w:isLgl w:val="false"/>
      <w:suff w:val="tab"/>
      <w:lvlText w:val="§"/>
      <w:lvlJc w:val="left"/>
      <w:pPr>
        <w:pStyle w:val="931"/>
        <w:ind w:left="2160" w:hanging="360"/>
      </w:pPr>
      <w:rPr>
        <w:rFonts w:ascii="Wingdings" w:hAnsi="Wingdings" w:eastAsia="Wingdings" w:cs="Wingdings"/>
      </w:rPr>
    </w:lvl>
    <w:lvl w:ilvl="3">
      <w:start w:val="1"/>
      <w:numFmt w:val="bullet"/>
      <w:isLgl w:val="false"/>
      <w:suff w:val="tab"/>
      <w:lvlText w:val="·"/>
      <w:lvlJc w:val="left"/>
      <w:pPr>
        <w:pStyle w:val="931"/>
        <w:ind w:left="2880" w:hanging="360"/>
      </w:pPr>
      <w:rPr>
        <w:rFonts w:ascii="Symbol" w:hAnsi="Symbol" w:eastAsia="Symbol" w:cs="Symbol"/>
      </w:rPr>
    </w:lvl>
    <w:lvl w:ilvl="4">
      <w:start w:val="1"/>
      <w:numFmt w:val="bullet"/>
      <w:isLgl w:val="false"/>
      <w:suff w:val="tab"/>
      <w:lvlText w:val="o"/>
      <w:lvlJc w:val="left"/>
      <w:pPr>
        <w:pStyle w:val="931"/>
        <w:ind w:left="3600" w:hanging="360"/>
      </w:pPr>
      <w:rPr>
        <w:rFonts w:ascii="Courier New" w:hAnsi="Courier New" w:eastAsia="Courier New" w:cs="Courier New"/>
      </w:rPr>
    </w:lvl>
    <w:lvl w:ilvl="5">
      <w:start w:val="1"/>
      <w:numFmt w:val="bullet"/>
      <w:isLgl w:val="false"/>
      <w:suff w:val="tab"/>
      <w:lvlText w:val="§"/>
      <w:lvlJc w:val="left"/>
      <w:pPr>
        <w:pStyle w:val="931"/>
        <w:ind w:left="4320" w:hanging="360"/>
      </w:pPr>
      <w:rPr>
        <w:rFonts w:ascii="Wingdings" w:hAnsi="Wingdings" w:eastAsia="Wingdings" w:cs="Wingdings"/>
      </w:rPr>
    </w:lvl>
    <w:lvl w:ilvl="6">
      <w:start w:val="1"/>
      <w:numFmt w:val="bullet"/>
      <w:isLgl w:val="false"/>
      <w:suff w:val="tab"/>
      <w:lvlText w:val="·"/>
      <w:lvlJc w:val="left"/>
      <w:pPr>
        <w:pStyle w:val="931"/>
        <w:ind w:left="5040" w:hanging="360"/>
      </w:pPr>
      <w:rPr>
        <w:rFonts w:ascii="Symbol" w:hAnsi="Symbol" w:eastAsia="Symbol" w:cs="Symbol"/>
      </w:rPr>
    </w:lvl>
    <w:lvl w:ilvl="7">
      <w:start w:val="1"/>
      <w:numFmt w:val="bullet"/>
      <w:isLgl w:val="false"/>
      <w:suff w:val="tab"/>
      <w:lvlText w:val="o"/>
      <w:lvlJc w:val="left"/>
      <w:pPr>
        <w:pStyle w:val="931"/>
        <w:ind w:left="5760" w:hanging="360"/>
      </w:pPr>
      <w:rPr>
        <w:rFonts w:ascii="Courier New" w:hAnsi="Courier New" w:eastAsia="Courier New" w:cs="Courier New"/>
      </w:rPr>
    </w:lvl>
    <w:lvl w:ilvl="8">
      <w:start w:val="1"/>
      <w:numFmt w:val="bullet"/>
      <w:isLgl w:val="false"/>
      <w:suff w:val="tab"/>
      <w:lvlText w:val="§"/>
      <w:lvlJc w:val="left"/>
      <w:pPr>
        <w:pStyle w:val="931"/>
        <w:ind w:left="6480" w:hanging="360"/>
      </w:pPr>
      <w:rPr>
        <w:rFonts w:ascii="Wingdings" w:hAnsi="Wingdings" w:eastAsia="Wingdings" w:cs="Wingdings"/>
      </w:rPr>
    </w:lvl>
  </w:abstractNum>
  <w:num w:numId="1">
    <w:abstractNumId w:val="1"/>
  </w:num>
  <w:num w:numId="2">
    <w:abstractNumId w:val="5"/>
  </w:num>
  <w:num w:numId="3">
    <w:abstractNumId w:val="2"/>
  </w:num>
  <w:num w:numId="4">
    <w:abstractNumId w:val="4"/>
  </w:num>
  <w:num w:numId="5">
    <w:abstractNumId w:val="6"/>
  </w:num>
  <w:num w:numId="6">
    <w:abstractNumId w:val="8"/>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1"/>
    <w:next w:val="931"/>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31"/>
    <w:next w:val="931"/>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31"/>
    <w:next w:val="931"/>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31"/>
    <w:next w:val="931"/>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31"/>
    <w:next w:val="931"/>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31"/>
    <w:next w:val="931"/>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31"/>
    <w:next w:val="931"/>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31"/>
    <w:next w:val="931"/>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31"/>
    <w:next w:val="931"/>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List Paragraph"/>
    <w:basedOn w:val="931"/>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31"/>
    <w:next w:val="931"/>
    <w:link w:val="774"/>
    <w:uiPriority w:val="10"/>
    <w:qFormat/>
    <w:pPr>
      <w:contextualSpacing/>
      <w:spacing w:before="300" w:after="200"/>
    </w:pPr>
    <w:rPr>
      <w:sz w:val="48"/>
      <w:szCs w:val="48"/>
    </w:rPr>
  </w:style>
  <w:style w:type="character" w:styleId="774">
    <w:name w:val="Title Char"/>
    <w:link w:val="773"/>
    <w:uiPriority w:val="10"/>
    <w:rPr>
      <w:sz w:val="48"/>
      <w:szCs w:val="48"/>
    </w:rPr>
  </w:style>
  <w:style w:type="paragraph" w:styleId="775">
    <w:name w:val="Subtitle"/>
    <w:basedOn w:val="931"/>
    <w:next w:val="931"/>
    <w:link w:val="776"/>
    <w:uiPriority w:val="11"/>
    <w:qFormat/>
    <w:pPr>
      <w:spacing w:before="200" w:after="200"/>
    </w:pPr>
    <w:rPr>
      <w:sz w:val="24"/>
      <w:szCs w:val="24"/>
    </w:rPr>
  </w:style>
  <w:style w:type="character" w:styleId="776">
    <w:name w:val="Subtitle Char"/>
    <w:link w:val="775"/>
    <w:uiPriority w:val="11"/>
    <w:rPr>
      <w:sz w:val="24"/>
      <w:szCs w:val="24"/>
    </w:rPr>
  </w:style>
  <w:style w:type="paragraph" w:styleId="777">
    <w:name w:val="Quote"/>
    <w:basedOn w:val="931"/>
    <w:next w:val="931"/>
    <w:link w:val="778"/>
    <w:uiPriority w:val="29"/>
    <w:qFormat/>
    <w:pPr>
      <w:ind w:left="720" w:right="720"/>
    </w:pPr>
    <w:rPr>
      <w:i/>
    </w:rPr>
  </w:style>
  <w:style w:type="character" w:styleId="778">
    <w:name w:val="Quote Char"/>
    <w:link w:val="777"/>
    <w:uiPriority w:val="29"/>
    <w:rPr>
      <w:i/>
    </w:rPr>
  </w:style>
  <w:style w:type="paragraph" w:styleId="779">
    <w:name w:val="Intense Quote"/>
    <w:basedOn w:val="931"/>
    <w:next w:val="931"/>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31"/>
    <w:link w:val="782"/>
    <w:uiPriority w:val="99"/>
    <w:unhideWhenUsed/>
    <w:pPr>
      <w:spacing w:after="0" w:line="240" w:lineRule="auto"/>
      <w:tabs>
        <w:tab w:val="center" w:pos="7143" w:leader="none"/>
        <w:tab w:val="right" w:pos="14287" w:leader="none"/>
      </w:tabs>
    </w:pPr>
  </w:style>
  <w:style w:type="character" w:styleId="782">
    <w:name w:val="Header Char"/>
    <w:link w:val="781"/>
    <w:uiPriority w:val="99"/>
  </w:style>
  <w:style w:type="paragraph" w:styleId="783">
    <w:name w:val="Footer"/>
    <w:basedOn w:val="931"/>
    <w:link w:val="786"/>
    <w:uiPriority w:val="99"/>
    <w:unhideWhenUsed/>
    <w:pPr>
      <w:spacing w:after="0" w:line="240" w:lineRule="auto"/>
      <w:tabs>
        <w:tab w:val="center" w:pos="7143" w:leader="none"/>
        <w:tab w:val="right" w:pos="14287" w:leader="none"/>
      </w:tabs>
    </w:pPr>
  </w:style>
  <w:style w:type="character" w:styleId="784">
    <w:name w:val="Footer Char"/>
    <w:link w:val="783"/>
    <w:uiPriority w:val="99"/>
  </w:style>
  <w:style w:type="paragraph" w:styleId="785">
    <w:name w:val="Caption"/>
    <w:basedOn w:val="931"/>
    <w:next w:val="931"/>
    <w:uiPriority w:val="35"/>
    <w:semiHidden/>
    <w:unhideWhenUsed/>
    <w:qFormat/>
    <w:pPr>
      <w:spacing w:line="276" w:lineRule="auto"/>
    </w:pPr>
    <w:rPr>
      <w:b/>
      <w:bCs/>
      <w:color w:val="4f81bd" w:themeColor="accent1"/>
      <w:sz w:val="18"/>
      <w:szCs w:val="18"/>
    </w:rPr>
  </w:style>
  <w:style w:type="character" w:styleId="786">
    <w:name w:val="Caption Char"/>
    <w:basedOn w:val="785"/>
    <w:link w:val="783"/>
    <w:uiPriority w:val="99"/>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Hyperlink"/>
    <w:uiPriority w:val="99"/>
    <w:unhideWhenUsed/>
    <w:rPr>
      <w:color w:val="0000ff" w:themeColor="hyperlink"/>
      <w:u w:val="single"/>
    </w:rPr>
  </w:style>
  <w:style w:type="paragraph" w:styleId="914">
    <w:name w:val="footnote text"/>
    <w:basedOn w:val="931"/>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uiPriority w:val="99"/>
    <w:unhideWhenUsed/>
    <w:rPr>
      <w:vertAlign w:val="superscript"/>
    </w:rPr>
  </w:style>
  <w:style w:type="paragraph" w:styleId="917">
    <w:name w:val="endnote text"/>
    <w:basedOn w:val="931"/>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uiPriority w:val="99"/>
    <w:semiHidden/>
    <w:unhideWhenUsed/>
    <w:rPr>
      <w:vertAlign w:val="superscript"/>
    </w:rPr>
  </w:style>
  <w:style w:type="paragraph" w:styleId="920">
    <w:name w:val="toc 1"/>
    <w:basedOn w:val="931"/>
    <w:next w:val="931"/>
    <w:uiPriority w:val="39"/>
    <w:unhideWhenUsed/>
    <w:pPr>
      <w:ind w:left="0" w:right="0" w:firstLine="0"/>
      <w:spacing w:after="57"/>
    </w:pPr>
  </w:style>
  <w:style w:type="paragraph" w:styleId="921">
    <w:name w:val="toc 2"/>
    <w:basedOn w:val="931"/>
    <w:next w:val="931"/>
    <w:uiPriority w:val="39"/>
    <w:unhideWhenUsed/>
    <w:pPr>
      <w:ind w:left="283" w:right="0" w:firstLine="0"/>
      <w:spacing w:after="57"/>
    </w:pPr>
  </w:style>
  <w:style w:type="paragraph" w:styleId="922">
    <w:name w:val="toc 3"/>
    <w:basedOn w:val="931"/>
    <w:next w:val="931"/>
    <w:uiPriority w:val="39"/>
    <w:unhideWhenUsed/>
    <w:pPr>
      <w:ind w:left="567" w:right="0" w:firstLine="0"/>
      <w:spacing w:after="57"/>
    </w:pPr>
  </w:style>
  <w:style w:type="paragraph" w:styleId="923">
    <w:name w:val="toc 4"/>
    <w:basedOn w:val="931"/>
    <w:next w:val="931"/>
    <w:uiPriority w:val="39"/>
    <w:unhideWhenUsed/>
    <w:pPr>
      <w:ind w:left="850" w:right="0" w:firstLine="0"/>
      <w:spacing w:after="57"/>
    </w:pPr>
  </w:style>
  <w:style w:type="paragraph" w:styleId="924">
    <w:name w:val="toc 5"/>
    <w:basedOn w:val="931"/>
    <w:next w:val="931"/>
    <w:uiPriority w:val="39"/>
    <w:unhideWhenUsed/>
    <w:pPr>
      <w:ind w:left="1134" w:right="0" w:firstLine="0"/>
      <w:spacing w:after="57"/>
    </w:pPr>
  </w:style>
  <w:style w:type="paragraph" w:styleId="925">
    <w:name w:val="toc 6"/>
    <w:basedOn w:val="931"/>
    <w:next w:val="931"/>
    <w:uiPriority w:val="39"/>
    <w:unhideWhenUsed/>
    <w:pPr>
      <w:ind w:left="1417" w:right="0" w:firstLine="0"/>
      <w:spacing w:after="57"/>
    </w:pPr>
  </w:style>
  <w:style w:type="paragraph" w:styleId="926">
    <w:name w:val="toc 7"/>
    <w:basedOn w:val="931"/>
    <w:next w:val="931"/>
    <w:uiPriority w:val="39"/>
    <w:unhideWhenUsed/>
    <w:pPr>
      <w:ind w:left="1701" w:right="0" w:firstLine="0"/>
      <w:spacing w:after="57"/>
    </w:pPr>
  </w:style>
  <w:style w:type="paragraph" w:styleId="927">
    <w:name w:val="toc 8"/>
    <w:basedOn w:val="931"/>
    <w:next w:val="931"/>
    <w:uiPriority w:val="39"/>
    <w:unhideWhenUsed/>
    <w:pPr>
      <w:ind w:left="1984" w:right="0" w:firstLine="0"/>
      <w:spacing w:after="57"/>
    </w:pPr>
  </w:style>
  <w:style w:type="paragraph" w:styleId="928">
    <w:name w:val="toc 9"/>
    <w:basedOn w:val="931"/>
    <w:next w:val="931"/>
    <w:uiPriority w:val="39"/>
    <w:unhideWhenUsed/>
    <w:pPr>
      <w:ind w:left="2268" w:right="0" w:firstLine="0"/>
      <w:spacing w:after="57"/>
    </w:p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next w:val="931"/>
    <w:link w:val="931"/>
    <w:qFormat/>
    <w:pPr>
      <w:spacing w:after="200" w:line="276" w:lineRule="auto"/>
    </w:pPr>
    <w:rPr>
      <w:rFonts w:ascii="Calibri" w:hAnsi="Calibri" w:eastAsia="Calibri" w:cs="Times New Roman"/>
      <w:sz w:val="22"/>
      <w:szCs w:val="22"/>
      <w:lang w:val="en-US" w:eastAsia="en-US" w:bidi="ar-SA"/>
    </w:rPr>
  </w:style>
  <w:style w:type="paragraph" w:styleId="932">
    <w:name w:val="标题 1"/>
    <w:basedOn w:val="931"/>
    <w:next w:val="931"/>
    <w:link w:val="931"/>
    <w:uiPriority w:val="9"/>
    <w:qFormat/>
    <w:pPr>
      <w:ind w:firstLine="0"/>
      <w:jc w:val="left"/>
      <w:keepLines/>
      <w:keepNext/>
      <w:spacing w:before="156" w:after="156"/>
      <w:outlineLvl w:val="0"/>
    </w:pPr>
    <w:rPr>
      <w:rFonts w:ascii="黑体" w:hAnsi="黑体" w:eastAsia="黑体"/>
      <w:bCs/>
      <w:sz w:val="32"/>
      <w:szCs w:val="32"/>
      <w:lang w:val="zh-CN"/>
    </w:rPr>
  </w:style>
  <w:style w:type="paragraph" w:styleId="933">
    <w:name w:val="标题 2"/>
    <w:basedOn w:val="931"/>
    <w:next w:val="931"/>
    <w:link w:val="931"/>
    <w:uiPriority w:val="9"/>
    <w:unhideWhenUsed/>
    <w:qFormat/>
    <w:pPr>
      <w:keepLines/>
      <w:keepNext/>
      <w:spacing w:line="360" w:lineRule="auto"/>
      <w:outlineLvl w:val="1"/>
    </w:pPr>
    <w:rPr>
      <w:rFonts w:ascii="宋体" w:hAnsi="宋体" w:eastAsia="宋体" w:cs="宋体"/>
      <w:sz w:val="28"/>
      <w:szCs w:val="28"/>
    </w:rPr>
  </w:style>
  <w:style w:type="paragraph" w:styleId="934">
    <w:name w:val="标题 4"/>
    <w:basedOn w:val="931"/>
    <w:next w:val="931"/>
    <w:link w:val="931"/>
    <w:uiPriority w:val="9"/>
    <w:unhideWhenUsed/>
    <w:qFormat/>
    <w:pPr>
      <w:keepLines/>
      <w:keepNext/>
      <w:spacing w:before="320" w:after="200"/>
      <w:outlineLvl w:val="3"/>
    </w:pPr>
    <w:rPr>
      <w:rFonts w:ascii="Arial" w:hAnsi="Arial" w:eastAsia="Arial" w:cs="Arial"/>
      <w:b/>
      <w:bCs/>
      <w:sz w:val="26"/>
      <w:szCs w:val="26"/>
    </w:rPr>
  </w:style>
  <w:style w:type="character" w:styleId="935">
    <w:name w:val="默认段落字体"/>
    <w:next w:val="935"/>
    <w:link w:val="931"/>
    <w:semiHidden/>
  </w:style>
  <w:style w:type="table" w:styleId="936">
    <w:name w:val="普通表格"/>
    <w:next w:val="936"/>
    <w:link w:val="931"/>
    <w:semiHidden/>
    <w:tblPr/>
  </w:style>
  <w:style w:type="paragraph" w:styleId="937">
    <w:name w:val="批注文字"/>
    <w:basedOn w:val="931"/>
    <w:next w:val="937"/>
    <w:link w:val="931"/>
    <w:qFormat/>
    <w:pPr>
      <w:spacing w:after="0" w:line="240" w:lineRule="auto"/>
      <w:widowControl w:val="off"/>
    </w:pPr>
    <w:rPr>
      <w:rFonts w:ascii="Times New Roman" w:hAnsi="Times New Roman" w:eastAsia="宋体" w:cs="Times New Roman"/>
      <w:sz w:val="21"/>
      <w:szCs w:val="24"/>
      <w:lang w:eastAsia="zh-CN"/>
    </w:rPr>
  </w:style>
  <w:style w:type="paragraph" w:styleId="938">
    <w:name w:val="正文文本"/>
    <w:basedOn w:val="931"/>
    <w:next w:val="938"/>
    <w:link w:val="931"/>
    <w:uiPriority w:val="99"/>
    <w:qFormat/>
    <w:pPr>
      <w:spacing w:after="120"/>
    </w:pPr>
    <w:rPr>
      <w:rFonts w:ascii="Calibri" w:hAnsi="Calibri"/>
    </w:rPr>
  </w:style>
  <w:style w:type="paragraph" w:styleId="939">
    <w:name w:val="文本块"/>
    <w:basedOn w:val="931"/>
    <w:next w:val="939"/>
    <w:link w:val="931"/>
    <w:qFormat/>
    <w:pPr>
      <w:ind w:left="420" w:right="33"/>
      <w:spacing w:after="0" w:line="240" w:lineRule="auto"/>
      <w:widowControl w:val="off"/>
    </w:pPr>
    <w:rPr>
      <w:rFonts w:ascii="Times New Roman" w:hAnsi="Times New Roman" w:eastAsia="宋体" w:cs="Times New Roman"/>
      <w:sz w:val="24"/>
      <w:szCs w:val="20"/>
      <w:lang w:eastAsia="zh-CN"/>
    </w:rPr>
  </w:style>
  <w:style w:type="paragraph" w:styleId="940">
    <w:name w:val="索引 4"/>
    <w:basedOn w:val="931"/>
    <w:next w:val="931"/>
    <w:link w:val="931"/>
    <w:qFormat/>
    <w:pPr>
      <w:ind w:left="1260"/>
    </w:pPr>
  </w:style>
  <w:style w:type="paragraph" w:styleId="941">
    <w:name w:val="页脚"/>
    <w:basedOn w:val="931"/>
    <w:next w:val="941"/>
    <w:link w:val="931"/>
    <w:pPr>
      <w:jc w:val="left"/>
      <w:tabs>
        <w:tab w:val="center" w:pos="4153" w:leader="none"/>
        <w:tab w:val="right" w:pos="8306" w:leader="none"/>
      </w:tabs>
    </w:pPr>
    <w:rPr>
      <w:sz w:val="18"/>
    </w:rPr>
  </w:style>
  <w:style w:type="paragraph" w:styleId="942">
    <w:name w:val="页眉"/>
    <w:basedOn w:val="931"/>
    <w:next w:val="942"/>
    <w:link w:val="93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43">
    <w:name w:val="普通(网站)"/>
    <w:basedOn w:val="931"/>
    <w:next w:val="943"/>
    <w:link w:val="931"/>
    <w:qFormat/>
    <w:pPr>
      <w:jc w:val="left"/>
      <w:spacing w:before="100" w:beforeAutospacing="1" w:after="100" w:afterAutospacing="1"/>
      <w:widowControl/>
    </w:pPr>
    <w:rPr>
      <w:rFonts w:ascii="宋体" w:hAnsi="宋体" w:cs="宋体"/>
      <w:sz w:val="24"/>
    </w:rPr>
  </w:style>
  <w:style w:type="paragraph" w:styleId="944">
    <w:name w:val="索引 1"/>
    <w:basedOn w:val="931"/>
    <w:next w:val="931"/>
    <w:link w:val="931"/>
    <w:qFormat/>
    <w:pPr>
      <w:jc w:val="center"/>
      <w:tabs>
        <w:tab w:val="left" w:pos="560" w:leader="none"/>
      </w:tabs>
    </w:pPr>
    <w:rPr>
      <w:rFonts w:ascii="宋体" w:hAnsi="宋体"/>
    </w:rPr>
  </w:style>
  <w:style w:type="paragraph" w:styleId="945">
    <w:name w:val="正文首行缩进 2"/>
    <w:basedOn w:val="946"/>
    <w:next w:val="945"/>
    <w:link w:val="931"/>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paragraph" w:styleId="946">
    <w:name w:val="正文缩进1"/>
    <w:basedOn w:val="947"/>
    <w:next w:val="950"/>
    <w:link w:val="931"/>
    <w:qFormat/>
    <w:pPr>
      <w:ind w:firstLine="420"/>
    </w:pPr>
  </w:style>
  <w:style w:type="paragraph" w:styleId="947">
    <w:name w:val="正文111"/>
    <w:next w:val="948"/>
    <w:link w:val="931"/>
    <w:qFormat/>
    <w:pPr>
      <w:jc w:val="both"/>
      <w:widowControl w:val="off"/>
    </w:pPr>
    <w:rPr>
      <w:rFonts w:ascii="Times New Roman" w:hAnsi="Times New Roman" w:eastAsia="宋体" w:cs="Times New Roman"/>
      <w:sz w:val="21"/>
      <w:szCs w:val="24"/>
      <w:lang w:val="en-US" w:eastAsia="zh-CN" w:bidi="ar-SA"/>
    </w:rPr>
  </w:style>
  <w:style w:type="paragraph" w:styleId="948">
    <w:name w:val="目录 111"/>
    <w:basedOn w:val="949"/>
    <w:next w:val="947"/>
    <w:link w:val="931"/>
    <w:qFormat/>
    <w:pPr>
      <w:jc w:val="left"/>
      <w:spacing w:after="100" w:line="259" w:lineRule="auto"/>
      <w:widowControl/>
    </w:pPr>
    <w:rPr>
      <w:rFonts w:ascii="Calibri" w:hAnsi="Calibri" w:eastAsia="宋体"/>
      <w:sz w:val="22"/>
      <w:szCs w:val="22"/>
    </w:rPr>
  </w:style>
  <w:style w:type="paragraph" w:styleId="949">
    <w:name w:val="正文13"/>
    <w:next w:val="948"/>
    <w:link w:val="931"/>
    <w:qFormat/>
    <w:pPr>
      <w:jc w:val="both"/>
      <w:widowControl w:val="off"/>
    </w:pPr>
    <w:rPr>
      <w:rFonts w:ascii="Times New Roman" w:hAnsi="Times New Roman" w:eastAsia="宋体" w:cs="Times New Roman"/>
      <w:sz w:val="21"/>
      <w:szCs w:val="24"/>
      <w:lang w:val="en-US" w:eastAsia="zh-CN" w:bidi="ar-SA"/>
    </w:rPr>
  </w:style>
  <w:style w:type="paragraph" w:styleId="950">
    <w:name w:val="正文11"/>
    <w:next w:val="952"/>
    <w:link w:val="951"/>
    <w:qFormat/>
    <w:pPr>
      <w:jc w:val="both"/>
      <w:widowControl w:val="off"/>
    </w:pPr>
    <w:rPr>
      <w:rFonts w:ascii="Times New Roman" w:hAnsi="Times New Roman" w:eastAsia="宋体" w:cs="Times New Roman"/>
      <w:sz w:val="21"/>
      <w:szCs w:val="24"/>
      <w:lang w:val="en-US" w:eastAsia="zh-CN" w:bidi="ar-SA"/>
    </w:rPr>
  </w:style>
  <w:style w:type="character" w:styleId="951">
    <w:name w:val="NormalCharacter1"/>
    <w:next w:val="951"/>
    <w:link w:val="950"/>
    <w:qFormat/>
    <w:rPr>
      <w:lang w:val="en-US" w:eastAsia="zh-CN" w:bidi="ar-SA"/>
    </w:rPr>
  </w:style>
  <w:style w:type="paragraph" w:styleId="952">
    <w:name w:val="文本块1"/>
    <w:basedOn w:val="947"/>
    <w:next w:val="953"/>
    <w:link w:val="931"/>
    <w:qFormat/>
    <w:pPr>
      <w:ind w:left="256" w:right="6" w:firstLine="624"/>
    </w:pPr>
    <w:rPr>
      <w:rFonts w:eastAsia="仿宋_GB2312"/>
      <w:sz w:val="28"/>
    </w:rPr>
  </w:style>
  <w:style w:type="paragraph" w:styleId="953">
    <w:name w:val="标题 41"/>
    <w:basedOn w:val="950"/>
    <w:next w:val="950"/>
    <w:link w:val="931"/>
    <w:qFormat/>
    <w:pPr>
      <w:keepLines/>
      <w:keepNext/>
      <w:spacing w:line="360" w:lineRule="auto"/>
      <w:outlineLvl w:val="3"/>
    </w:pPr>
    <w:rPr>
      <w:rFonts w:ascii="Arial" w:hAnsi="Arial"/>
      <w:b/>
      <w:bCs/>
      <w:sz w:val="21"/>
      <w:szCs w:val="28"/>
    </w:rPr>
  </w:style>
  <w:style w:type="table" w:styleId="954">
    <w:name w:val="网格型"/>
    <w:basedOn w:val="936"/>
    <w:next w:val="954"/>
    <w:link w:val="931"/>
    <w:uiPriority w:val="59"/>
    <w:qFormat/>
    <w:tblPr/>
  </w:style>
  <w:style w:type="character" w:styleId="955">
    <w:name w:val="页码"/>
    <w:basedOn w:val="935"/>
    <w:next w:val="955"/>
    <w:link w:val="931"/>
    <w:qFormat/>
  </w:style>
  <w:style w:type="character" w:styleId="956">
    <w:name w:val="NormalCharacter1"/>
    <w:next w:val="956"/>
    <w:link w:val="950"/>
    <w:semiHidden/>
    <w:qFormat/>
    <w:rPr>
      <w:rFonts w:ascii="Times New Roman" w:hAnsi="Times New Roman" w:eastAsia="宋体" w:cs="Times New Roman"/>
      <w:sz w:val="21"/>
      <w:szCs w:val="24"/>
      <w:lang w:val="en-US" w:eastAsia="zh-CN" w:bidi="ar-SA"/>
    </w:rPr>
  </w:style>
  <w:style w:type="paragraph" w:styleId="957">
    <w:name w:val="style4"/>
    <w:next w:val="958"/>
    <w:link w:val="931"/>
    <w:qFormat/>
    <w:pPr>
      <w:jc w:val="both"/>
      <w:spacing w:before="280" w:after="280"/>
    </w:pPr>
    <w:rPr>
      <w:rFonts w:ascii="宋体" w:hAnsi="Times New Roman" w:eastAsia="宋体" w:cs="Times New Roman"/>
      <w:sz w:val="18"/>
      <w:szCs w:val="24"/>
      <w:lang w:val="en-US" w:eastAsia="zh-CN" w:bidi="ar-SA"/>
    </w:rPr>
  </w:style>
  <w:style w:type="paragraph" w:styleId="958">
    <w:name w:val="2"/>
    <w:next w:val="931"/>
    <w:link w:val="931"/>
    <w:qFormat/>
    <w:pPr>
      <w:ind w:firstLine="420"/>
      <w:jc w:val="both"/>
      <w:spacing w:line="440" w:lineRule="atLeast"/>
      <w:widowControl w:val="off"/>
    </w:pPr>
    <w:rPr>
      <w:rFonts w:ascii="Times New Roman" w:hAnsi="Times New Roman" w:eastAsia="宋体" w:cs="Times New Roman"/>
      <w:sz w:val="24"/>
      <w:szCs w:val="22"/>
      <w:lang w:val="en-US" w:eastAsia="zh-CN" w:bidi="ar-SA"/>
    </w:rPr>
  </w:style>
  <w:style w:type="character" w:styleId="959">
    <w:name w:val="超链接1"/>
    <w:next w:val="959"/>
    <w:link w:val="931"/>
    <w:uiPriority w:val="99"/>
    <w:unhideWhenUsed/>
    <w:qFormat/>
    <w:rPr>
      <w:rFonts w:ascii="Calibri" w:hAnsi="Calibri" w:eastAsia="Calibri" w:cs="Times New Roman"/>
      <w:sz w:val="22"/>
      <w:szCs w:val="22"/>
      <w:lang w:val="en-US" w:eastAsia="en-US" w:bidi="ar-SA"/>
    </w:rPr>
  </w:style>
  <w:style w:type="paragraph" w:styleId="960">
    <w:name w:val="正文1"/>
    <w:basedOn w:val="947"/>
    <w:next w:val="931"/>
    <w:link w:val="931"/>
    <w:qFormat/>
    <w:pPr>
      <w:jc w:val="both"/>
      <w:widowControl w:val="off"/>
    </w:pPr>
    <w:rPr>
      <w:rFonts w:ascii="Times New Roman" w:hAnsi="Times New Roman" w:eastAsia="宋体" w:cs="Times New Roman"/>
      <w:sz w:val="21"/>
      <w:szCs w:val="24"/>
      <w:lang w:val="en-US" w:eastAsia="zh-CN" w:bidi="ar-SA"/>
    </w:rPr>
  </w:style>
  <w:style w:type="paragraph" w:styleId="961">
    <w:name w:val="正文文本缩进1"/>
    <w:basedOn w:val="950"/>
    <w:next w:val="962"/>
    <w:link w:val="931"/>
    <w:qFormat/>
    <w:pPr>
      <w:ind w:left="420"/>
      <w:spacing w:after="120"/>
    </w:pPr>
    <w:rPr>
      <w:rFonts w:ascii="Calibri" w:hAnsi="Calibri"/>
    </w:rPr>
  </w:style>
  <w:style w:type="paragraph" w:styleId="962">
    <w:name w:val="寄信人地址1"/>
    <w:basedOn w:val="931"/>
    <w:next w:val="962"/>
    <w:link w:val="931"/>
    <w:qFormat/>
    <w:rPr>
      <w:rFonts w:ascii="Arial" w:hAnsi="Arial"/>
    </w:rPr>
  </w:style>
  <w:style w:type="paragraph" w:styleId="963">
    <w:name w:val="正文文本1"/>
    <w:basedOn w:val="960"/>
    <w:next w:val="960"/>
    <w:link w:val="931"/>
    <w:qFormat/>
    <w:pPr>
      <w:spacing w:after="120"/>
    </w:pPr>
    <w:rPr>
      <w:rFonts w:ascii="Calibri" w:hAnsi="Calibri"/>
      <w:lang w:eastAsia="en-US"/>
    </w:rPr>
  </w:style>
  <w:style w:type="paragraph" w:styleId="964">
    <w:name w:val="一级条标题"/>
    <w:basedOn w:val="965"/>
    <w:next w:val="966"/>
    <w:link w:val="93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name w:val="章标题"/>
    <w:next w:val="931"/>
    <w:link w:val="931"/>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6">
    <w:name w:val="段"/>
    <w:basedOn w:val="960"/>
    <w:next w:val="931"/>
    <w:link w:val="931"/>
    <w:qFormat/>
    <w:pPr>
      <w:ind w:firstLine="200"/>
      <w:widowControl/>
    </w:pPr>
    <w:rPr>
      <w:rFonts w:hint="eastAsia" w:ascii="宋体"/>
      <w:sz w:val="20"/>
      <w:szCs w:val="20"/>
    </w:rPr>
  </w:style>
  <w:style w:type="paragraph" w:styleId="967">
    <w:name w:val="正文首行缩进11"/>
    <w:basedOn w:val="968"/>
    <w:next w:val="967"/>
    <w:link w:val="931"/>
    <w:qFormat/>
    <w:pPr>
      <w:ind w:firstLine="420"/>
      <w:spacing w:after="120"/>
    </w:pPr>
    <w:rPr>
      <w:rFonts w:ascii="Times New Roman" w:eastAsia="宋体"/>
      <w:sz w:val="24"/>
      <w:szCs w:val="24"/>
    </w:rPr>
  </w:style>
  <w:style w:type="paragraph" w:styleId="968">
    <w:name w:val="正文文本11"/>
    <w:basedOn w:val="950"/>
    <w:next w:val="947"/>
    <w:link w:val="931"/>
    <w:qFormat/>
    <w:pPr>
      <w:spacing w:after="120"/>
    </w:pPr>
  </w:style>
  <w:style w:type="paragraph" w:styleId="969">
    <w:name w:val="目录 11"/>
    <w:basedOn w:val="950"/>
    <w:next w:val="950"/>
    <w:link w:val="931"/>
    <w:qFormat/>
  </w:style>
  <w:style w:type="paragraph" w:styleId="970">
    <w:name w:val="索引 41"/>
    <w:basedOn w:val="960"/>
    <w:next w:val="960"/>
    <w:link w:val="931"/>
    <w:qFormat/>
    <w:pPr>
      <w:ind w:left="600"/>
    </w:pPr>
    <w:rPr>
      <w:rFonts w:ascii="Calibri" w:hAnsi="Calibri"/>
      <w:sz w:val="22"/>
      <w:szCs w:val="22"/>
    </w:rPr>
  </w:style>
  <w:style w:type="paragraph" w:styleId="971">
    <w:name w:val="Plain Text1"/>
    <w:basedOn w:val="931"/>
    <w:next w:val="971"/>
    <w:link w:val="931"/>
    <w:qFormat/>
    <w:pPr>
      <w:jc w:val="left"/>
    </w:pPr>
    <w:rPr>
      <w:rFonts w:ascii="宋体" w:hAnsi="宋体" w:eastAsia="楷体_GB2312"/>
      <w:sz w:val="26"/>
      <w:szCs w:val="20"/>
    </w:rPr>
  </w:style>
  <w:style w:type="paragraph" w:styleId="972">
    <w:name w:val="首行缩进"/>
    <w:basedOn w:val="931"/>
    <w:next w:val="972"/>
    <w:link w:val="931"/>
    <w:qFormat/>
    <w:pPr>
      <w:ind w:firstLine="200"/>
      <w:jc w:val="left"/>
      <w:spacing w:line="360" w:lineRule="auto"/>
    </w:pPr>
    <w:rPr>
      <w:rFonts w:ascii="宋体"/>
      <w:sz w:val="24"/>
    </w:rPr>
  </w:style>
  <w:style w:type="paragraph" w:styleId="973">
    <w:name w:val="索引 511"/>
    <w:basedOn w:val="931"/>
    <w:next w:val="931"/>
    <w:link w:val="931"/>
    <w:qFormat/>
    <w:pPr>
      <w:ind w:left="798"/>
    </w:pPr>
    <w:rPr>
      <w:rFonts w:ascii="Calibri" w:hAnsi="Calibri"/>
      <w:sz w:val="21"/>
    </w:rPr>
  </w:style>
  <w:style w:type="paragraph" w:styleId="974">
    <w:name w:val="文本块2"/>
    <w:basedOn w:val="931"/>
    <w:next w:val="974"/>
    <w:link w:val="931"/>
    <w:qFormat/>
    <w:pPr>
      <w:ind w:left="256" w:right="6" w:firstLine="624"/>
    </w:pPr>
    <w:rPr>
      <w:rFonts w:ascii="Times New Roman" w:hAnsi="Times New Roman" w:eastAsia="仿宋_GB2312"/>
      <w:sz w:val="28"/>
      <w:szCs w:val="20"/>
    </w:rPr>
  </w:style>
  <w:style w:type="paragraph" w:styleId="975">
    <w:name w:val="脚注文本11"/>
    <w:basedOn w:val="931"/>
    <w:next w:val="973"/>
    <w:link w:val="931"/>
    <w:uiPriority w:val="99"/>
    <w:unhideWhenUsed/>
    <w:qFormat/>
    <w:pPr>
      <w:spacing w:after="40" w:line="240" w:lineRule="auto"/>
    </w:pPr>
    <w:rPr>
      <w:sz w:val="18"/>
    </w:rPr>
  </w:style>
  <w:style w:type="paragraph" w:styleId="976">
    <w:name w:val="标题 111"/>
    <w:basedOn w:val="931"/>
    <w:next w:val="931"/>
    <w:link w:val="931"/>
    <w:uiPriority w:val="9"/>
    <w:qFormat/>
    <w:pPr>
      <w:keepLines/>
      <w:keepNext/>
      <w:spacing w:before="480" w:after="200"/>
      <w:outlineLvl w:val="0"/>
    </w:pPr>
    <w:rPr>
      <w:rFonts w:ascii="Arial" w:hAnsi="Arial" w:eastAsia="Arial" w:cs="Arial"/>
      <w:sz w:val="40"/>
      <w:szCs w:val="40"/>
    </w:rPr>
  </w:style>
  <w:style w:type="paragraph" w:styleId="977">
    <w:name w:val="Default"/>
    <w:next w:val="977"/>
    <w:link w:val="931"/>
    <w:qFormat/>
    <w:pPr>
      <w:widowControl w:val="off"/>
    </w:pPr>
    <w:rPr>
      <w:rFonts w:ascii="Times New Roman" w:hAnsi="Times New Roman" w:eastAsia="宋体" w:cs="Calibri"/>
      <w:color w:val="000000"/>
      <w:sz w:val="24"/>
      <w:szCs w:val="24"/>
      <w:lang w:val="en-US" w:eastAsia="zh-CN" w:bidi="ar-SA"/>
    </w:rPr>
  </w:style>
  <w:style w:type="paragraph" w:styleId="978">
    <w:name w:val="标题1"/>
    <w:basedOn w:val="979"/>
    <w:next w:val="984"/>
    <w:link w:val="931"/>
    <w:qFormat/>
    <w:pPr>
      <w:jc w:val="center"/>
    </w:pPr>
    <w:rPr>
      <w:sz w:val="30"/>
    </w:rPr>
  </w:style>
  <w:style w:type="paragraph" w:styleId="979">
    <w:name w:val="正文112"/>
    <w:next w:val="980"/>
    <w:link w:val="931"/>
    <w:qFormat/>
    <w:pPr>
      <w:jc w:val="both"/>
      <w:widowControl w:val="off"/>
    </w:pPr>
    <w:rPr>
      <w:rFonts w:ascii="Times New Roman" w:hAnsi="Times New Roman" w:eastAsia="宋体" w:cs="Times New Roman"/>
      <w:sz w:val="21"/>
      <w:szCs w:val="24"/>
      <w:lang w:val="en-US" w:eastAsia="zh-CN" w:bidi="ar-SA"/>
    </w:rPr>
  </w:style>
  <w:style w:type="paragraph" w:styleId="980">
    <w:name w:val="正文首行缩进1"/>
    <w:basedOn w:val="963"/>
    <w:next w:val="981"/>
    <w:link w:val="931"/>
    <w:qFormat/>
    <w:pPr>
      <w:ind w:firstLine="100"/>
      <w:spacing w:after="120" w:line="240" w:lineRule="auto"/>
      <w:tabs>
        <w:tab w:val="left" w:pos="180" w:leader="none"/>
        <w:tab w:val="left" w:pos="420" w:leader="none"/>
      </w:tabs>
    </w:pPr>
    <w:rPr>
      <w:rFonts w:eastAsia="宋体"/>
      <w:sz w:val="21"/>
    </w:rPr>
  </w:style>
  <w:style w:type="paragraph" w:styleId="981">
    <w:name w:val="正文首行缩进 211"/>
    <w:basedOn w:val="982"/>
    <w:next w:val="979"/>
    <w:link w:val="931"/>
    <w:qFormat/>
    <w:pPr>
      <w:ind w:firstLine="420"/>
    </w:pPr>
    <w:rPr>
      <w:sz w:val="24"/>
    </w:rPr>
  </w:style>
  <w:style w:type="paragraph" w:styleId="982">
    <w:name w:val="正文文本缩进11"/>
    <w:basedOn w:val="979"/>
    <w:next w:val="983"/>
    <w:link w:val="931"/>
    <w:qFormat/>
    <w:pPr>
      <w:ind w:firstLine="301"/>
      <w:spacing w:line="200" w:lineRule="exact"/>
    </w:pPr>
    <w:rPr>
      <w:rFonts w:ascii="宋体" w:hAnsi="Courier New"/>
      <w:spacing w:val="-4"/>
      <w:sz w:val="18"/>
    </w:rPr>
  </w:style>
  <w:style w:type="paragraph" w:styleId="983">
    <w:name w:val="样式 正文文本缩进 + 首行缩进:  2 字符 行距: 1.5 倍行距"/>
    <w:basedOn w:val="961"/>
    <w:next w:val="983"/>
    <w:link w:val="931"/>
    <w:qFormat/>
    <w:pPr>
      <w:ind w:firstLine="645"/>
      <w:spacing w:before="156" w:after="120"/>
    </w:pPr>
    <w:rPr>
      <w:rFonts w:ascii="Calibri" w:hAnsi="Calibri"/>
      <w:sz w:val="28"/>
    </w:rPr>
  </w:style>
  <w:style w:type="paragraph" w:styleId="984">
    <w:name w:val="纯文本1"/>
    <w:basedOn w:val="985"/>
    <w:next w:val="984"/>
    <w:link w:val="931"/>
    <w:qFormat/>
    <w:rPr>
      <w:rFonts w:ascii="宋体" w:hAnsi="Courier New"/>
      <w:szCs w:val="21"/>
    </w:rPr>
  </w:style>
  <w:style w:type="paragraph" w:styleId="985">
    <w:name w:val="正文12"/>
    <w:next w:val="986"/>
    <w:link w:val="931"/>
    <w:qFormat/>
    <w:rPr>
      <w:rFonts w:ascii="Times New Roman" w:hAnsi="Times New Roman" w:eastAsia="宋体" w:cs="Times New Roman"/>
      <w:lang w:val="en-US" w:eastAsia="zh-CN" w:bidi="ar-SA"/>
    </w:rPr>
  </w:style>
  <w:style w:type="paragraph" w:styleId="986">
    <w:name w:val="文本块11"/>
    <w:basedOn w:val="985"/>
    <w:next w:val="986"/>
    <w:link w:val="931"/>
    <w:qFormat/>
    <w:pPr>
      <w:ind w:left="420" w:right="33"/>
      <w:jc w:val="left"/>
    </w:pPr>
    <w:rPr>
      <w:sz w:val="24"/>
      <w:szCs w:val="20"/>
    </w:rPr>
  </w:style>
  <w:style w:type="paragraph" w:styleId="987">
    <w:name w:val="标题 211"/>
    <w:basedOn w:val="950"/>
    <w:next w:val="988"/>
    <w:link w:val="931"/>
    <w:qFormat/>
    <w:pPr>
      <w:keepLines/>
      <w:keepNext/>
      <w:spacing w:before="260" w:after="260" w:line="416" w:lineRule="auto"/>
      <w:outlineLvl w:val="1"/>
    </w:pPr>
    <w:rPr>
      <w:rFonts w:ascii="Cambria" w:hAnsi="Cambria"/>
      <w:b/>
      <w:bCs/>
      <w:sz w:val="32"/>
      <w:szCs w:val="32"/>
    </w:rPr>
  </w:style>
  <w:style w:type="paragraph" w:styleId="988">
    <w:name w:val="正文1111"/>
    <w:next w:val="987"/>
    <w:link w:val="931"/>
    <w:qFormat/>
    <w:pPr>
      <w:jc w:val="both"/>
      <w:widowControl w:val="off"/>
    </w:pPr>
    <w:rPr>
      <w:rFonts w:ascii="Times New Roman" w:hAnsi="Times New Roman" w:eastAsia="宋体" w:cs="Times New Roman"/>
      <w:sz w:val="21"/>
      <w:szCs w:val="24"/>
      <w:lang w:val="en-US" w:eastAsia="zh-CN" w:bidi="ar-SA"/>
    </w:rPr>
  </w:style>
  <w:style w:type="paragraph" w:styleId="989">
    <w:name w:val="脚注文本1"/>
    <w:basedOn w:val="947"/>
    <w:next w:val="990"/>
    <w:link w:val="931"/>
    <w:qFormat/>
    <w:pPr>
      <w:jc w:val="left"/>
    </w:pPr>
    <w:rPr>
      <w:rFonts w:ascii="宋体" w:eastAsia="Times New Roman"/>
      <w:sz w:val="18"/>
      <w:szCs w:val="18"/>
    </w:rPr>
  </w:style>
  <w:style w:type="paragraph" w:styleId="990">
    <w:name w:val="索引 51"/>
    <w:basedOn w:val="947"/>
    <w:next w:val="960"/>
    <w:link w:val="931"/>
    <w:qFormat/>
    <w:pPr>
      <w:ind w:left="800"/>
    </w:pPr>
    <w:rPr>
      <w:rFonts w:ascii="Calibri" w:hAnsi="Calibri"/>
      <w:sz w:val="22"/>
      <w:szCs w:val="22"/>
    </w:rPr>
  </w:style>
  <w:style w:type="paragraph" w:styleId="991">
    <w:name w:val="正文_0_0"/>
    <w:next w:val="991"/>
    <w:link w:val="931"/>
    <w:qFormat/>
    <w:pPr>
      <w:jc w:val="both"/>
      <w:widowControl w:val="off"/>
    </w:pPr>
    <w:rPr>
      <w:rFonts w:ascii="Times New Roman" w:hAnsi="Times New Roman" w:eastAsia="宋体" w:cs="Times New Roman"/>
      <w:lang w:val="en-US" w:eastAsia="zh-CN" w:bidi="ar-SA"/>
    </w:rPr>
  </w:style>
  <w:style w:type="character" w:styleId="992">
    <w:name w:val="标题 2 Char"/>
    <w:next w:val="992"/>
    <w:link w:val="993"/>
    <w:qFormat/>
    <w:rPr>
      <w:rFonts w:ascii="Cambria" w:hAnsi="Cambria"/>
      <w:b/>
      <w:bCs/>
      <w:sz w:val="32"/>
      <w:szCs w:val="32"/>
    </w:rPr>
  </w:style>
  <w:style w:type="paragraph" w:styleId="993">
    <w:name w:val="标题 21"/>
    <w:basedOn w:val="950"/>
    <w:next w:val="950"/>
    <w:link w:val="992"/>
    <w:qFormat/>
    <w:pPr>
      <w:keepLines/>
      <w:keepNext/>
      <w:spacing w:before="260" w:after="260" w:line="416" w:lineRule="auto"/>
      <w:outlineLvl w:val="1"/>
    </w:pPr>
    <w:rPr>
      <w:rFonts w:ascii="Cambria" w:hAnsi="Cambria"/>
      <w:b/>
      <w:bCs/>
      <w:sz w:val="32"/>
      <w:szCs w:val="32"/>
    </w:rPr>
  </w:style>
  <w:style w:type="character" w:styleId="994">
    <w:name w:val="font51"/>
    <w:basedOn w:val="935"/>
    <w:next w:val="994"/>
    <w:link w:val="931"/>
    <w:qFormat/>
    <w:rPr>
      <w:rFonts w:ascii="Times New Roman" w:hAnsi="Times New Roman" w:cs="Times New Roman"/>
      <w:color w:val="000000"/>
      <w:sz w:val="24"/>
      <w:szCs w:val="24"/>
      <w:u w:val="none"/>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王曼（业务）</cp:lastModifiedBy>
  <cp:revision>4</cp:revision>
  <dcterms:created xsi:type="dcterms:W3CDTF">2024-04-28T00:39:00Z</dcterms:created>
  <dcterms:modified xsi:type="dcterms:W3CDTF">2024-07-11T07:19:56Z</dcterms:modified>
</cp:coreProperties>
</file>