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59"/>
        <w:jc w:val="center"/>
        <w:spacing w:line="360" w:lineRule="auto"/>
        <w:rPr>
          <w:rFonts w:hint="eastAsia" w:ascii="宋体" w:hAnsi="宋体" w:eastAsia="宋体" w:cs="宋体"/>
          <w:b/>
          <w:sz w:val="52"/>
          <w:szCs w:val="52"/>
          <w:lang w:eastAsia="zh-CN"/>
        </w:rPr>
      </w:pPr>
      <w:r>
        <w:rPr>
          <w:rFonts w:hint="eastAsia" w:ascii="宋体" w:hAnsi="宋体" w:eastAsia="宋体" w:cs="宋体"/>
          <w:b/>
          <w:sz w:val="52"/>
          <w:szCs w:val="52"/>
          <w:lang w:eastAsia="zh-CN"/>
        </w:rPr>
        <w:t xml:space="preserve">江苏省食品药品监督检验研究院</w:t>
      </w:r>
      <w:r>
        <w:rPr>
          <w:rFonts w:hint="eastAsia" w:ascii="宋体" w:hAnsi="宋体" w:eastAsia="宋体" w:cs="宋体"/>
          <w:b/>
          <w:sz w:val="52"/>
          <w:szCs w:val="52"/>
          <w:lang w:eastAsia="zh-CN"/>
        </w:rPr>
      </w:r>
      <w:r/>
    </w:p>
    <w:p>
      <w:pPr>
        <w:pStyle w:val="1059"/>
        <w:jc w:val="center"/>
        <w:spacing w:line="360" w:lineRule="auto"/>
        <w:rPr>
          <w:rFonts w:hint="eastAsia" w:ascii="宋体" w:hAnsi="宋体" w:eastAsia="宋体" w:cs="宋体"/>
          <w:bCs/>
          <w:sz w:val="52"/>
          <w:szCs w:val="52"/>
        </w:rPr>
      </w:pPr>
      <w:r>
        <w:rPr>
          <w:rFonts w:hint="eastAsia" w:ascii="宋体" w:hAnsi="宋体" w:eastAsia="宋体" w:cs="宋体"/>
          <w:bCs/>
          <w:sz w:val="52"/>
          <w:szCs w:val="52"/>
        </w:rPr>
      </w:r>
      <w:r/>
    </w:p>
    <w:p>
      <w:pPr>
        <w:pStyle w:val="1135"/>
        <w:rPr>
          <w:rFonts w:hint="eastAsia"/>
        </w:rPr>
      </w:pPr>
      <w:r>
        <w:rPr>
          <w:rFonts w:hint="eastAsia"/>
        </w:rPr>
      </w:r>
      <w:r/>
    </w:p>
    <w:p>
      <w:pPr>
        <w:pStyle w:val="1059"/>
        <w:jc w:val="center"/>
        <w:spacing w:line="360" w:lineRule="auto"/>
        <w:rPr>
          <w:rFonts w:hint="eastAsia" w:ascii="宋体" w:hAnsi="宋体" w:eastAsia="宋体" w:cs="宋体"/>
          <w:bCs/>
          <w:sz w:val="72"/>
          <w:szCs w:val="72"/>
        </w:rPr>
      </w:pPr>
      <w:r>
        <w:rPr>
          <w:rFonts w:hint="eastAsia" w:ascii="宋体" w:hAnsi="宋体" w:eastAsia="宋体" w:cs="宋体"/>
          <w:bCs/>
          <w:sz w:val="48"/>
          <w:szCs w:val="48"/>
          <w:lang w:eastAsia="zh-CN"/>
        </w:rPr>
        <w:t xml:space="preserve">2024年度岛津公司大型仪器维保服务</w:t>
      </w:r>
      <w:r>
        <w:rPr>
          <w:rFonts w:hint="eastAsia" w:ascii="宋体" w:hAnsi="宋体" w:eastAsia="宋体" w:cs="宋体"/>
          <w:bCs/>
          <w:sz w:val="72"/>
          <w:szCs w:val="72"/>
        </w:rPr>
      </w:r>
      <w:r/>
    </w:p>
    <w:p>
      <w:pPr>
        <w:pStyle w:val="1135"/>
        <w:rPr>
          <w:rFonts w:hint="eastAsia"/>
        </w:rPr>
      </w:pPr>
      <w:r>
        <w:rPr>
          <w:rFonts w:hint="eastAsia"/>
        </w:rPr>
      </w:r>
      <w:r/>
    </w:p>
    <w:p>
      <w:pPr>
        <w:pStyle w:val="1059"/>
        <w:jc w:val="center"/>
        <w:spacing w:line="360" w:lineRule="auto"/>
        <w:rPr>
          <w:rFonts w:hint="eastAsia" w:ascii="宋体" w:hAnsi="宋体" w:eastAsia="宋体" w:cs="宋体"/>
          <w:bCs/>
          <w:sz w:val="72"/>
          <w:szCs w:val="72"/>
          <w:lang w:eastAsia="zh-CN"/>
        </w:rPr>
      </w:pPr>
      <w:r>
        <w:rPr>
          <w:rFonts w:hint="eastAsia" w:ascii="宋体" w:hAnsi="宋体" w:eastAsia="宋体" w:cs="宋体"/>
          <w:bCs/>
          <w:sz w:val="72"/>
          <w:szCs w:val="72"/>
          <w:lang w:eastAsia="zh-CN"/>
        </w:rPr>
      </w:r>
      <w:r/>
    </w:p>
    <w:p>
      <w:pPr>
        <w:pStyle w:val="1059"/>
        <w:jc w:val="center"/>
        <w:spacing w:line="360" w:lineRule="auto"/>
        <w:rPr>
          <w:rFonts w:hint="eastAsia" w:ascii="宋体" w:hAnsi="宋体" w:eastAsia="宋体" w:cs="宋体"/>
          <w:bCs/>
          <w:sz w:val="72"/>
          <w:szCs w:val="72"/>
        </w:rPr>
      </w:pPr>
      <w:r>
        <w:rPr>
          <w:rFonts w:hint="eastAsia" w:ascii="宋体" w:hAnsi="宋体" w:eastAsia="宋体" w:cs="宋体"/>
          <w:bCs/>
          <w:sz w:val="72"/>
          <w:szCs w:val="72"/>
          <w:lang w:eastAsia="zh-CN"/>
        </w:rPr>
        <w:t xml:space="preserve">采购</w:t>
      </w:r>
      <w:r>
        <w:rPr>
          <w:rFonts w:hint="eastAsia" w:ascii="宋体" w:hAnsi="宋体" w:eastAsia="宋体" w:cs="宋体"/>
          <w:bCs/>
          <w:sz w:val="72"/>
          <w:szCs w:val="72"/>
        </w:rPr>
        <w:t xml:space="preserve">文件</w:t>
      </w:r>
      <w:r>
        <w:rPr>
          <w:rFonts w:hint="eastAsia" w:ascii="宋体" w:hAnsi="宋体" w:eastAsia="宋体" w:cs="宋体"/>
          <w:bCs/>
          <w:sz w:val="72"/>
          <w:szCs w:val="72"/>
        </w:rPr>
      </w:r>
      <w:r/>
    </w:p>
    <w:p>
      <w:pPr>
        <w:pStyle w:val="1059"/>
        <w:jc w:val="center"/>
        <w:spacing w:line="360" w:lineRule="auto"/>
        <w:rPr>
          <w:rFonts w:hint="eastAsia" w:ascii="宋体" w:hAnsi="宋体" w:eastAsia="宋体" w:cs="宋体"/>
          <w:bCs/>
          <w:sz w:val="36"/>
        </w:rPr>
      </w:pPr>
      <w:r>
        <w:rPr>
          <w:rFonts w:hint="eastAsia" w:ascii="宋体" w:hAnsi="宋体" w:eastAsia="宋体" w:cs="宋体"/>
          <w:bCs/>
          <w:sz w:val="36"/>
        </w:rPr>
      </w:r>
      <w:r/>
    </w:p>
    <w:p>
      <w:pPr>
        <w:pStyle w:val="1059"/>
        <w:jc w:val="center"/>
        <w:spacing w:line="440" w:lineRule="exact"/>
        <w:rPr>
          <w:rFonts w:hint="eastAsia" w:ascii="宋体" w:hAnsi="宋体" w:eastAsia="宋体" w:cs="宋体"/>
          <w:bCs/>
          <w:sz w:val="36"/>
        </w:rPr>
      </w:pPr>
      <w:r>
        <w:rPr>
          <w:rFonts w:hint="eastAsia" w:ascii="宋体" w:hAnsi="宋体" w:eastAsia="宋体" w:cs="宋体"/>
          <w:bCs/>
          <w:sz w:val="36"/>
        </w:rPr>
      </w:r>
      <w:r/>
    </w:p>
    <w:p>
      <w:pPr>
        <w:pStyle w:val="1059"/>
        <w:jc w:val="center"/>
        <w:spacing w:line="440" w:lineRule="exact"/>
        <w:rPr>
          <w:rFonts w:hint="eastAsia" w:ascii="宋体" w:hAnsi="宋体" w:eastAsia="宋体" w:cs="宋体"/>
          <w:bCs/>
          <w:sz w:val="52"/>
        </w:rPr>
      </w:pPr>
      <w:r>
        <w:rPr>
          <w:rFonts w:hint="eastAsia" w:ascii="宋体" w:hAnsi="宋体" w:eastAsia="宋体" w:cs="宋体"/>
          <w:bCs/>
          <w:sz w:val="52"/>
        </w:rPr>
      </w:r>
      <w:r/>
    </w:p>
    <w:p>
      <w:pPr>
        <w:pStyle w:val="1059"/>
        <w:ind w:firstLine="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059"/>
        <w:ind w:firstLine="28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059"/>
        <w:jc w:val="center"/>
        <w:spacing w:line="360" w:lineRule="auto"/>
        <w:rPr>
          <w:rFonts w:hint="eastAsia" w:ascii="Arial" w:hAnsi="Arial" w:eastAsia="宋体" w:cs="Arial"/>
          <w:bCs/>
          <w:sz w:val="32"/>
          <w:szCs w:val="32"/>
          <w:highlight w:val="yellow"/>
          <w:lang w:eastAsia="zh-CN"/>
        </w:rPr>
      </w:pPr>
      <w:r>
        <w:rPr>
          <w:rFonts w:ascii="Arial" w:hAnsi="Arial" w:eastAsia="宋体" w:cs="Arial"/>
          <w:bCs/>
          <w:sz w:val="32"/>
          <w:szCs w:val="32"/>
        </w:rPr>
        <w:t xml:space="preserve">项目编号：</w:t>
      </w:r>
      <w:r>
        <w:rPr>
          <w:rFonts w:hint="eastAsia" w:ascii="Times New Roman" w:hAnsi="Times New Roman" w:eastAsia="宋体" w:cs="Times New Roman"/>
          <w:bCs/>
          <w:sz w:val="32"/>
          <w:szCs w:val="32"/>
          <w:lang w:eastAsia="zh-CN"/>
        </w:rPr>
        <w:t xml:space="preserve">2440SUMEC/ZWGG2193</w:t>
      </w:r>
      <w:r>
        <w:rPr>
          <w:rFonts w:hint="eastAsia" w:ascii="Arial" w:hAnsi="Arial" w:eastAsia="宋体" w:cs="Arial"/>
          <w:bCs/>
          <w:sz w:val="32"/>
          <w:szCs w:val="32"/>
          <w:highlight w:val="yellow"/>
          <w:lang w:eastAsia="zh-CN"/>
        </w:rPr>
      </w:r>
      <w:r/>
    </w:p>
    <w:p>
      <w:pPr>
        <w:pStyle w:val="1059"/>
        <w:jc w:val="center"/>
        <w:spacing w:line="360" w:lineRule="auto"/>
        <w:rPr>
          <w:rFonts w:hint="eastAsia" w:ascii="Arial" w:hAnsi="Arial" w:eastAsia="宋体" w:cs="Arial"/>
          <w:bCs/>
          <w:sz w:val="32"/>
          <w:szCs w:val="32"/>
          <w:lang w:eastAsia="zh-CN"/>
        </w:rPr>
      </w:pPr>
      <w:r>
        <w:rPr>
          <w:rFonts w:hint="eastAsia" w:ascii="Arial" w:hAnsi="Arial" w:eastAsia="宋体" w:cs="Arial"/>
          <w:bCs/>
          <w:sz w:val="32"/>
          <w:szCs w:val="32"/>
        </w:rPr>
        <w:t xml:space="preserve">采购人：</w:t>
      </w:r>
      <w:r>
        <w:rPr>
          <w:rFonts w:hint="eastAsia" w:ascii="Arial" w:hAnsi="Arial" w:eastAsia="宋体" w:cs="Arial"/>
          <w:bCs/>
          <w:sz w:val="32"/>
          <w:szCs w:val="32"/>
          <w:lang w:eastAsia="zh-CN"/>
        </w:rPr>
        <w:t xml:space="preserve">江苏省食品药品监督检验研究院</w:t>
      </w:r>
      <w:r>
        <w:rPr>
          <w:rFonts w:hint="eastAsia" w:ascii="Arial" w:hAnsi="Arial" w:eastAsia="宋体" w:cs="Arial"/>
          <w:bCs/>
          <w:sz w:val="32"/>
          <w:szCs w:val="32"/>
          <w:lang w:eastAsia="zh-CN"/>
        </w:rPr>
      </w:r>
      <w:r/>
    </w:p>
    <w:p>
      <w:pPr>
        <w:pStyle w:val="1059"/>
        <w:jc w:val="center"/>
        <w:spacing w:line="360" w:lineRule="auto"/>
        <w:rPr>
          <w:rFonts w:ascii="Arial" w:hAnsi="Arial" w:eastAsia="宋体" w:cs="Arial"/>
          <w:bCs/>
          <w:sz w:val="32"/>
          <w:szCs w:val="32"/>
        </w:rPr>
      </w:pPr>
      <w:r>
        <w:rPr>
          <w:rFonts w:ascii="Arial" w:hAnsi="Arial" w:eastAsia="宋体" w:cs="Arial"/>
          <w:bCs/>
          <w:sz w:val="32"/>
          <w:szCs w:val="32"/>
        </w:rPr>
        <w:t xml:space="preserve">采购代理机构：江苏苏美达仪器设备有限公司</w:t>
      </w:r>
      <w:r>
        <w:rPr>
          <w:rFonts w:ascii="Arial" w:hAnsi="Arial" w:eastAsia="宋体" w:cs="Arial"/>
          <w:bCs/>
          <w:sz w:val="32"/>
          <w:szCs w:val="32"/>
        </w:rPr>
      </w:r>
      <w:r/>
    </w:p>
    <w:p>
      <w:pPr>
        <w:pStyle w:val="1059"/>
        <w:ind w:firstLine="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059"/>
        <w:jc w:val="center"/>
        <w:spacing w:line="360" w:lineRule="auto"/>
        <w:rPr>
          <w:rFonts w:ascii="Arial" w:hAnsi="Arial" w:eastAsia="宋体" w:cs="Arial"/>
          <w:bCs/>
          <w:sz w:val="36"/>
          <w:szCs w:val="36"/>
        </w:rPr>
      </w:pPr>
      <w:r>
        <w:rPr>
          <w:rFonts w:ascii="Times New Roman" w:hAnsi="Times New Roman" w:eastAsia="宋体" w:cs="Times New Roman"/>
          <w:bCs/>
          <w:sz w:val="36"/>
          <w:szCs w:val="36"/>
        </w:rPr>
        <w:t xml:space="preserve">202</w:t>
      </w:r>
      <w:r>
        <w:rPr>
          <w:rFonts w:hint="eastAsia" w:ascii="Times New Roman" w:hAnsi="Times New Roman" w:eastAsia="宋体" w:cs="Times New Roman"/>
          <w:bCs/>
          <w:sz w:val="36"/>
          <w:szCs w:val="36"/>
          <w:lang w:val="en-US" w:eastAsia="zh-CN"/>
        </w:rPr>
        <w:t xml:space="preserve">4</w:t>
      </w:r>
      <w:r>
        <w:rPr>
          <w:rFonts w:ascii="Arial" w:hAnsi="Arial" w:eastAsia="宋体" w:cs="Arial"/>
          <w:bCs/>
          <w:sz w:val="36"/>
          <w:szCs w:val="36"/>
        </w:rPr>
        <w:t xml:space="preserve">年</w:t>
      </w:r>
      <w:r>
        <w:rPr>
          <w:rFonts w:hint="eastAsia" w:ascii="Times New Roman" w:hAnsi="Times New Roman" w:eastAsia="宋体" w:cs="Times New Roman"/>
          <w:bCs/>
          <w:sz w:val="36"/>
          <w:szCs w:val="36"/>
          <w:highlight w:val="none"/>
          <w:lang w:val="en-US" w:eastAsia="zh-CN"/>
        </w:rPr>
        <w:t xml:space="preserve">9</w:t>
      </w:r>
      <w:r>
        <w:rPr>
          <w:rFonts w:ascii="Arial" w:hAnsi="Arial" w:eastAsia="宋体" w:cs="Arial"/>
          <w:bCs/>
          <w:sz w:val="36"/>
          <w:szCs w:val="36"/>
        </w:rPr>
        <w:t xml:space="preserve">月</w:t>
      </w:r>
      <w:r>
        <w:rPr>
          <w:rFonts w:ascii="Arial" w:hAnsi="Arial" w:eastAsia="宋体" w:cs="Arial"/>
          <w:bCs/>
          <w:sz w:val="36"/>
          <w:szCs w:val="36"/>
        </w:rPr>
      </w:r>
      <w:r/>
    </w:p>
    <w:p>
      <w:pPr>
        <w:pStyle w:val="1059"/>
        <w:jc w:val="center"/>
        <w:spacing w:line="360" w:lineRule="auto"/>
        <w:rPr>
          <w:rFonts w:hint="eastAsia" w:ascii="宋体" w:hAnsi="宋体" w:eastAsia="宋体" w:cs="宋体"/>
          <w:bCs/>
          <w:sz w:val="36"/>
          <w:szCs w:val="21"/>
        </w:rPr>
      </w:pPr>
      <w:r>
        <w:rPr>
          <w:rFonts w:hint="eastAsia" w:ascii="宋体" w:hAnsi="宋体" w:eastAsia="宋体" w:cs="宋体"/>
          <w:bCs/>
          <w:sz w:val="36"/>
          <w:szCs w:val="21"/>
        </w:rPr>
      </w:r>
      <w:r/>
    </w:p>
    <w:p>
      <w:pPr>
        <w:pStyle w:val="1059"/>
        <w:jc w:val="center"/>
        <w:spacing w:line="360" w:lineRule="auto"/>
        <w:rPr>
          <w:rFonts w:hint="eastAsia" w:ascii="宋体" w:hAnsi="宋体" w:cs="宋体"/>
          <w:b/>
          <w:color w:val="000000"/>
          <w:sz w:val="32"/>
        </w:rPr>
      </w:pPr>
      <w:r>
        <w:rPr>
          <w:rFonts w:hint="eastAsia" w:ascii="宋体" w:hAnsi="宋体" w:eastAsia="宋体" w:cs="宋体"/>
          <w:bCs/>
          <w:sz w:val="36"/>
          <w:szCs w:val="21"/>
        </w:rPr>
        <w:br w:type="page" w:clear="all"/>
      </w:r>
      <w:r>
        <w:rPr>
          <w:rFonts w:hint="eastAsia" w:ascii="宋体" w:hAnsi="宋体" w:cs="宋体"/>
          <w:b/>
          <w:color w:val="000000"/>
          <w:sz w:val="32"/>
        </w:rPr>
        <w:t xml:space="preserve">目   录</w:t>
      </w:r>
      <w:r>
        <w:rPr>
          <w:rFonts w:hint="eastAsia" w:ascii="宋体" w:hAnsi="宋体" w:cs="宋体"/>
          <w:b/>
          <w:color w:val="000000"/>
          <w:sz w:val="32"/>
        </w:rPr>
      </w:r>
      <w:r/>
    </w:p>
    <w:p>
      <w:pPr>
        <w:pStyle w:val="1097"/>
        <w:tabs>
          <w:tab w:val="right" w:pos="9638" w:leader="dot"/>
        </w:tabs>
      </w:pPr>
      <w:r>
        <w:rPr>
          <w:rFonts w:hint="eastAsia" w:ascii="宋体" w:hAnsi="宋体" w:cs="宋体"/>
          <w:bCs/>
          <w:color w:val="000000"/>
          <w:sz w:val="24"/>
        </w:rPr>
        <w:fldChar w:fldCharType="begin"/>
      </w:r>
      <w:r>
        <w:rPr>
          <w:rFonts w:hint="eastAsia" w:ascii="宋体" w:hAnsi="宋体" w:cs="宋体"/>
          <w:bCs/>
          <w:color w:val="000000"/>
          <w:sz w:val="24"/>
        </w:rPr>
        <w:instrText xml:space="preserve">TOC \o "1-3" \h \u </w:instrText>
      </w:r>
      <w:r>
        <w:rPr>
          <w:rFonts w:hint="eastAsia" w:ascii="宋体" w:hAnsi="宋体" w:cs="宋体"/>
          <w:bCs/>
          <w:color w:val="000000"/>
          <w:sz w:val="24"/>
        </w:rPr>
        <w:fldChar w:fldCharType="separate"/>
      </w:r>
      <w:r>
        <w:rPr>
          <w:rFonts w:hint="eastAsia" w:ascii="宋体" w:hAnsi="宋体" w:cs="宋体"/>
          <w:bCs/>
          <w:color w:val="000000"/>
        </w:rPr>
        <w:fldChar w:fldCharType="begin"/>
      </w:r>
      <w:r>
        <w:rPr>
          <w:rFonts w:hint="eastAsia" w:ascii="宋体" w:hAnsi="宋体" w:cs="宋体"/>
          <w:bCs/>
        </w:rPr>
        <w:instrText xml:space="preserve"> HYPERLINK \l _Toc24223 </w:instrText>
      </w:r>
      <w:r>
        <w:rPr>
          <w:rFonts w:hint="eastAsia" w:ascii="宋体" w:hAnsi="宋体" w:cs="宋体"/>
          <w:bCs/>
        </w:rPr>
        <w:fldChar w:fldCharType="separate"/>
      </w:r>
      <w:r>
        <w:rPr>
          <w:rFonts w:ascii="宋体" w:hAnsi="宋体" w:cs="宋体"/>
          <w:szCs w:val="28"/>
        </w:rPr>
        <w:t xml:space="preserve">第一章 </w:t>
      </w:r>
      <w:r>
        <w:rPr>
          <w:rFonts w:hint="eastAsia" w:ascii="宋体" w:hAnsi="宋体" w:cs="宋体"/>
          <w:szCs w:val="28"/>
        </w:rPr>
        <w:t xml:space="preserve">采购邀请</w:t>
      </w:r>
      <w:r>
        <w:tab/>
      </w:r>
      <w:r>
        <w:fldChar w:fldCharType="begin"/>
      </w:r>
      <w:r>
        <w:instrText xml:space="preserve"> PAGEREF _Toc24223 \h </w:instrText>
      </w:r>
      <w:r>
        <w:fldChar w:fldCharType="separate"/>
      </w:r>
      <w:r>
        <w:t xml:space="preserve">1</w:t>
      </w:r>
      <w:r>
        <w:fldChar w:fldCharType="end"/>
      </w:r>
      <w:r>
        <w:rPr>
          <w:rFonts w:hint="eastAsia" w:ascii="宋体" w:hAnsi="宋体" w:cs="宋体"/>
          <w:bCs/>
          <w:color w:val="000000"/>
        </w:rPr>
        <w:fldChar w:fldCharType="end"/>
      </w:r>
      <w:r/>
    </w:p>
    <w:p>
      <w:pPr>
        <w:pStyle w:val="1097"/>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_Toc28231 </w:instrText>
      </w:r>
      <w:r>
        <w:rPr>
          <w:rFonts w:hint="eastAsia" w:ascii="宋体" w:hAnsi="宋体" w:cs="宋体"/>
          <w:bCs/>
        </w:rPr>
        <w:fldChar w:fldCharType="separate"/>
      </w:r>
      <w:r>
        <w:rPr>
          <w:rFonts w:hint="eastAsia" w:ascii="宋体" w:hAnsi="宋体" w:cs="宋体"/>
          <w:szCs w:val="28"/>
        </w:rPr>
        <w:t xml:space="preserve">第二章 </w:t>
      </w:r>
      <w:r>
        <w:rPr>
          <w:rFonts w:hint="eastAsia" w:ascii="宋体" w:hAnsi="宋体" w:cs="宋体"/>
          <w:szCs w:val="28"/>
          <w:lang w:eastAsia="zh-CN"/>
        </w:rPr>
        <w:t xml:space="preserve">供应商</w:t>
      </w:r>
      <w:r>
        <w:rPr>
          <w:rFonts w:hint="eastAsia" w:ascii="宋体" w:hAnsi="宋体" w:cs="宋体"/>
          <w:szCs w:val="28"/>
        </w:rPr>
        <w:t xml:space="preserve">须知</w:t>
      </w:r>
      <w:r>
        <w:tab/>
      </w:r>
      <w:r>
        <w:fldChar w:fldCharType="begin"/>
      </w:r>
      <w:r>
        <w:instrText xml:space="preserve"> PAGEREF _Toc28231 \h </w:instrText>
      </w:r>
      <w:r>
        <w:fldChar w:fldCharType="separate"/>
      </w:r>
      <w:r>
        <w:t xml:space="preserve">4</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_Toc18411 </w:instrText>
      </w:r>
      <w:r>
        <w:rPr>
          <w:rFonts w:hint="eastAsia" w:ascii="宋体" w:hAnsi="宋体" w:cs="宋体"/>
          <w:bCs/>
        </w:rPr>
        <w:fldChar w:fldCharType="separate"/>
      </w:r>
      <w:r>
        <w:rPr>
          <w:rFonts w:hint="eastAsia" w:ascii="宋体" w:hAnsi="宋体" w:eastAsia="宋体" w:cs="宋体"/>
          <w:bCs/>
          <w:szCs w:val="21"/>
        </w:rPr>
        <w:t xml:space="preserve">一、总 则</w:t>
      </w:r>
      <w:r>
        <w:tab/>
      </w:r>
      <w:r>
        <w:fldChar w:fldCharType="begin"/>
      </w:r>
      <w:r>
        <w:instrText xml:space="preserve"> PAGEREF _Toc18411 \h </w:instrText>
      </w:r>
      <w:r>
        <w:fldChar w:fldCharType="separate"/>
      </w:r>
      <w:r>
        <w:t xml:space="preserve">5</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_Toc17113 </w:instrText>
      </w:r>
      <w:r>
        <w:rPr>
          <w:rFonts w:hint="eastAsia" w:ascii="宋体" w:hAnsi="宋体" w:cs="宋体"/>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_Toc17113 \h </w:instrText>
      </w:r>
      <w:r>
        <w:fldChar w:fldCharType="separate"/>
      </w:r>
      <w:r>
        <w:t xml:space="preserve">5</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_Toc5488 </w:instrText>
      </w:r>
      <w:r>
        <w:rPr>
          <w:rFonts w:hint="eastAsia" w:ascii="宋体" w:hAnsi="宋体" w:cs="宋体"/>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_Toc5488 \h </w:instrText>
      </w:r>
      <w:r>
        <w:fldChar w:fldCharType="separate"/>
      </w:r>
      <w:r>
        <w:t xml:space="preserve">6</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_Toc694 </w:instrText>
      </w:r>
      <w:r>
        <w:rPr>
          <w:rFonts w:hint="eastAsia" w:ascii="宋体" w:hAnsi="宋体" w:cs="宋体"/>
          <w:bCs/>
        </w:rPr>
        <w:fldChar w:fldCharType="separate"/>
      </w:r>
      <w:r>
        <w:rPr>
          <w:rFonts w:hint="eastAsia" w:ascii="宋体" w:hAnsi="宋体" w:eastAsia="宋体" w:cs="宋体"/>
          <w:bCs/>
          <w:szCs w:val="21"/>
          <w:lang w:val="zh-CN"/>
        </w:rPr>
        <w:t xml:space="preserve">3.</w:t>
      </w:r>
      <w:r>
        <w:rPr>
          <w:rFonts w:hint="eastAsia" w:ascii="宋体" w:hAnsi="宋体" w:eastAsia="宋体" w:cs="宋体"/>
          <w:szCs w:val="21"/>
          <w:lang w:val="zh-CN"/>
        </w:rPr>
        <w:t xml:space="preserve">政策功能</w:t>
      </w:r>
      <w:r>
        <w:tab/>
      </w:r>
      <w:r>
        <w:fldChar w:fldCharType="begin"/>
      </w:r>
      <w:r>
        <w:instrText xml:space="preserve"> PAGEREF _Toc694 \h </w:instrText>
      </w:r>
      <w:r>
        <w:fldChar w:fldCharType="separate"/>
      </w:r>
      <w:r>
        <w:t xml:space="preserve">6</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_Toc15926 </w:instrText>
      </w:r>
      <w:r>
        <w:rPr>
          <w:rFonts w:hint="eastAsia" w:ascii="宋体" w:hAnsi="宋体" w:cs="宋体"/>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_Toc15926 \h </w:instrText>
      </w:r>
      <w:r>
        <w:fldChar w:fldCharType="separate"/>
      </w:r>
      <w:r>
        <w:t xml:space="preserve">7</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_Toc10862 </w:instrText>
      </w:r>
      <w:r>
        <w:rPr>
          <w:rFonts w:hint="eastAsia" w:ascii="宋体" w:hAnsi="宋体" w:cs="宋体"/>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单一来源采购文件的约束力</w:t>
      </w:r>
      <w:r>
        <w:tab/>
      </w:r>
      <w:r>
        <w:fldChar w:fldCharType="begin"/>
      </w:r>
      <w:r>
        <w:instrText xml:space="preserve"> PAGEREF _Toc10862 \h </w:instrText>
      </w:r>
      <w:r>
        <w:fldChar w:fldCharType="separate"/>
      </w:r>
      <w:r>
        <w:t xml:space="preserve">7</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_Toc20366 </w:instrText>
      </w:r>
      <w:r>
        <w:rPr>
          <w:rFonts w:hint="eastAsia" w:ascii="宋体" w:hAnsi="宋体" w:cs="宋体"/>
          <w:bCs/>
        </w:rPr>
        <w:fldChar w:fldCharType="separate"/>
      </w:r>
      <w:r>
        <w:rPr>
          <w:rFonts w:hint="eastAsia" w:ascii="宋体" w:hAnsi="宋体" w:eastAsia="宋体" w:cs="宋体"/>
          <w:bCs/>
          <w:szCs w:val="21"/>
        </w:rPr>
        <w:t xml:space="preserve">二、单一来源采购文件</w:t>
      </w:r>
      <w:r>
        <w:tab/>
      </w:r>
      <w:r>
        <w:fldChar w:fldCharType="begin"/>
      </w:r>
      <w:r>
        <w:instrText xml:space="preserve"> PAGEREF _Toc20366 \h </w:instrText>
      </w:r>
      <w:r>
        <w:fldChar w:fldCharType="separate"/>
      </w:r>
      <w:r>
        <w:t xml:space="preserve">7</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_Toc4364 </w:instrText>
      </w:r>
      <w:r>
        <w:rPr>
          <w:rFonts w:hint="eastAsia" w:ascii="宋体" w:hAnsi="宋体" w:cs="宋体"/>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单一来源采购文件构成</w:t>
      </w:r>
      <w:r>
        <w:tab/>
      </w:r>
      <w:r>
        <w:fldChar w:fldCharType="begin"/>
      </w:r>
      <w:r>
        <w:instrText xml:space="preserve"> PAGEREF _Toc4364 \h </w:instrText>
      </w:r>
      <w:r>
        <w:fldChar w:fldCharType="separate"/>
      </w:r>
      <w:r>
        <w:t xml:space="preserve">7</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_Toc12133 </w:instrText>
      </w:r>
      <w:r>
        <w:rPr>
          <w:rFonts w:hint="eastAsia" w:ascii="宋体" w:hAnsi="宋体" w:cs="宋体"/>
          <w:bCs/>
        </w:rPr>
        <w:fldChar w:fldCharType="separate"/>
      </w:r>
      <w:r>
        <w:rPr>
          <w:rFonts w:hint="eastAsia" w:ascii="宋体" w:hAnsi="宋体" w:eastAsia="宋体" w:cs="宋体"/>
          <w:bCs/>
          <w:szCs w:val="21"/>
        </w:rPr>
        <w:t xml:space="preserve">7.单一来源采购文件的澄清、补充或修改</w:t>
      </w:r>
      <w:r>
        <w:tab/>
      </w:r>
      <w:r>
        <w:fldChar w:fldCharType="begin"/>
      </w:r>
      <w:r>
        <w:instrText xml:space="preserve"> PAGEREF _Toc12133 \h </w:instrText>
      </w:r>
      <w:r>
        <w:fldChar w:fldCharType="separate"/>
      </w:r>
      <w:r>
        <w:t xml:space="preserve">8</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_Toc2958 </w:instrText>
      </w:r>
      <w:r>
        <w:rPr>
          <w:rFonts w:hint="eastAsia" w:ascii="宋体" w:hAnsi="宋体" w:cs="宋体"/>
          <w:bCs/>
        </w:rPr>
        <w:fldChar w:fldCharType="separate"/>
      </w:r>
      <w:r>
        <w:rPr>
          <w:rFonts w:hint="eastAsia" w:ascii="宋体" w:hAnsi="宋体" w:eastAsia="宋体" w:cs="宋体"/>
          <w:bCs/>
          <w:szCs w:val="21"/>
        </w:rPr>
        <w:t xml:space="preserve">三、响应文件的编制</w:t>
      </w:r>
      <w:r>
        <w:tab/>
      </w:r>
      <w:r>
        <w:fldChar w:fldCharType="begin"/>
      </w:r>
      <w:r>
        <w:instrText xml:space="preserve"> PAGEREF _Toc2958 \h </w:instrText>
      </w:r>
      <w:r>
        <w:fldChar w:fldCharType="separate"/>
      </w:r>
      <w:r>
        <w:t xml:space="preserve">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_Toc29289 </w:instrText>
      </w:r>
      <w:r>
        <w:rPr>
          <w:rFonts w:hint="eastAsia" w:ascii="宋体" w:hAnsi="宋体" w:cs="宋体"/>
          <w:bCs/>
        </w:rPr>
        <w:fldChar w:fldCharType="separate"/>
      </w:r>
      <w:r>
        <w:rPr>
          <w:rFonts w:hint="eastAsia" w:ascii="宋体" w:hAnsi="宋体" w:eastAsia="宋体" w:cs="宋体"/>
          <w:bCs/>
          <w:szCs w:val="21"/>
        </w:rPr>
        <w:t xml:space="preserve">8.响应文件的语言、计量单位、货币</w:t>
      </w:r>
      <w:r>
        <w:tab/>
      </w:r>
      <w:r>
        <w:fldChar w:fldCharType="begin"/>
      </w:r>
      <w:r>
        <w:instrText xml:space="preserve"> PAGEREF _Toc29289 \h </w:instrText>
      </w:r>
      <w:r>
        <w:fldChar w:fldCharType="separate"/>
      </w:r>
      <w:r>
        <w:t xml:space="preserve">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_Toc10503 </w:instrText>
      </w:r>
      <w:r>
        <w:rPr>
          <w:rFonts w:hint="eastAsia" w:ascii="宋体" w:hAnsi="宋体" w:cs="宋体"/>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联合体（本次采购不适用）</w:t>
      </w:r>
      <w:r>
        <w:tab/>
      </w:r>
      <w:r>
        <w:fldChar w:fldCharType="begin"/>
      </w:r>
      <w:r>
        <w:instrText xml:space="preserve"> PAGEREF _Toc10503 \h </w:instrText>
      </w:r>
      <w:r>
        <w:fldChar w:fldCharType="separate"/>
      </w:r>
      <w:r>
        <w:t xml:space="preserve">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_Toc27661 </w:instrText>
      </w:r>
      <w:r>
        <w:rPr>
          <w:rFonts w:hint="eastAsia" w:ascii="宋体" w:hAnsi="宋体" w:cs="宋体"/>
          <w:bCs/>
        </w:rPr>
        <w:fldChar w:fldCharType="separate"/>
      </w:r>
      <w:r>
        <w:rPr>
          <w:rFonts w:hint="eastAsia" w:ascii="宋体" w:hAnsi="宋体" w:eastAsia="宋体" w:cs="宋体"/>
          <w:bCs/>
          <w:szCs w:val="21"/>
        </w:rPr>
        <w:t xml:space="preserve">10.响应文件的组成</w:t>
      </w:r>
      <w:r>
        <w:tab/>
      </w:r>
      <w:r>
        <w:fldChar w:fldCharType="begin"/>
      </w:r>
      <w:r>
        <w:instrText xml:space="preserve"> PAGEREF _Toc27661 \h </w:instrText>
      </w:r>
      <w:r>
        <w:fldChar w:fldCharType="separate"/>
      </w:r>
      <w:r>
        <w:t xml:space="preserve">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_Toc13573 </w:instrText>
      </w:r>
      <w:r>
        <w:rPr>
          <w:rFonts w:hint="eastAsia" w:ascii="宋体" w:hAnsi="宋体" w:cs="宋体"/>
          <w:bCs/>
        </w:rPr>
        <w:fldChar w:fldCharType="separate"/>
      </w:r>
      <w:r>
        <w:rPr>
          <w:rFonts w:hint="eastAsia" w:ascii="宋体" w:hAnsi="宋体" w:eastAsia="宋体" w:cs="宋体"/>
          <w:bCs/>
          <w:szCs w:val="21"/>
        </w:rPr>
        <w:t xml:space="preserve">11.谈判保证金</w:t>
      </w:r>
      <w:r>
        <w:rPr>
          <w:rFonts w:hint="eastAsia" w:ascii="宋体" w:hAnsi="宋体" w:eastAsia="宋体" w:cs="宋体"/>
          <w:bCs/>
          <w:szCs w:val="21"/>
          <w:lang w:eastAsia="zh-CN"/>
        </w:rPr>
        <w:t xml:space="preserve">（本项目不适用）</w:t>
      </w:r>
      <w:r>
        <w:tab/>
      </w:r>
      <w:r>
        <w:fldChar w:fldCharType="begin"/>
      </w:r>
      <w:r>
        <w:instrText xml:space="preserve"> PAGEREF _Toc13573 \h </w:instrText>
      </w:r>
      <w:r>
        <w:fldChar w:fldCharType="separate"/>
      </w:r>
      <w:r>
        <w:t xml:space="preserve">9</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_Toc4079 </w:instrText>
      </w:r>
      <w:r>
        <w:rPr>
          <w:rFonts w:hint="eastAsia" w:ascii="宋体" w:hAnsi="宋体" w:cs="宋体"/>
          <w:bCs/>
        </w:rPr>
        <w:fldChar w:fldCharType="separate"/>
      </w:r>
      <w:r>
        <w:rPr>
          <w:rFonts w:hint="eastAsia" w:ascii="宋体" w:hAnsi="宋体" w:eastAsia="宋体" w:cs="宋体"/>
          <w:bCs/>
          <w:szCs w:val="21"/>
        </w:rPr>
        <w:t xml:space="preserve">12.响应文件的有效期</w:t>
      </w:r>
      <w:r>
        <w:tab/>
      </w:r>
      <w:r>
        <w:fldChar w:fldCharType="begin"/>
      </w:r>
      <w:r>
        <w:instrText xml:space="preserve"> PAGEREF _Toc4079 \h </w:instrText>
      </w:r>
      <w:r>
        <w:fldChar w:fldCharType="separate"/>
      </w:r>
      <w:r>
        <w:t xml:space="preserve">9</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_Toc23022 </w:instrText>
      </w:r>
      <w:r>
        <w:rPr>
          <w:rFonts w:hint="eastAsia" w:ascii="宋体" w:hAnsi="宋体" w:cs="宋体"/>
          <w:bCs/>
        </w:rPr>
        <w:fldChar w:fldCharType="separate"/>
      </w:r>
      <w:r>
        <w:rPr>
          <w:rFonts w:hint="eastAsia" w:ascii="宋体" w:hAnsi="宋体" w:eastAsia="宋体" w:cs="宋体"/>
          <w:bCs/>
          <w:szCs w:val="21"/>
        </w:rPr>
        <w:t xml:space="preserve">13.响应文件的签署及其形式</w:t>
      </w:r>
      <w:r>
        <w:tab/>
      </w:r>
      <w:r>
        <w:fldChar w:fldCharType="begin"/>
      </w:r>
      <w:r>
        <w:instrText xml:space="preserve"> PAGEREF _Toc23022 \h </w:instrText>
      </w:r>
      <w:r>
        <w:fldChar w:fldCharType="separate"/>
      </w:r>
      <w:r>
        <w:t xml:space="preserve">10</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_Toc14126 </w:instrText>
      </w:r>
      <w:r>
        <w:rPr>
          <w:rFonts w:hint="eastAsia" w:ascii="宋体" w:hAnsi="宋体" w:cs="宋体"/>
          <w:bCs/>
        </w:rPr>
        <w:fldChar w:fldCharType="separate"/>
      </w:r>
      <w:r>
        <w:rPr>
          <w:rFonts w:hint="eastAsia" w:ascii="宋体" w:hAnsi="宋体" w:eastAsia="宋体" w:cs="宋体"/>
          <w:bCs/>
          <w:szCs w:val="21"/>
        </w:rPr>
        <w:t xml:space="preserve">四、响应文件的递交</w:t>
      </w:r>
      <w:r>
        <w:tab/>
      </w:r>
      <w:r>
        <w:fldChar w:fldCharType="begin"/>
      </w:r>
      <w:r>
        <w:instrText xml:space="preserve"> PAGEREF _Toc14126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_Toc19305 </w:instrText>
      </w:r>
      <w:r>
        <w:rPr>
          <w:rFonts w:hint="eastAsia" w:ascii="宋体" w:hAnsi="宋体" w:cs="宋体"/>
          <w:bCs/>
        </w:rPr>
        <w:fldChar w:fldCharType="separate"/>
      </w:r>
      <w:r>
        <w:rPr>
          <w:rFonts w:hint="eastAsia" w:ascii="宋体" w:hAnsi="宋体" w:eastAsia="宋体" w:cs="宋体"/>
          <w:bCs/>
          <w:szCs w:val="21"/>
        </w:rPr>
        <w:t xml:space="preserve">14.响应文件的密封及标记</w:t>
      </w:r>
      <w:r>
        <w:tab/>
      </w:r>
      <w:r>
        <w:fldChar w:fldCharType="begin"/>
      </w:r>
      <w:r>
        <w:instrText xml:space="preserve"> PAGEREF _Toc19305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_Toc12720 </w:instrText>
      </w:r>
      <w:r>
        <w:rPr>
          <w:rFonts w:hint="eastAsia" w:ascii="宋体" w:hAnsi="宋体" w:cs="宋体"/>
          <w:bCs/>
        </w:rPr>
        <w:fldChar w:fldCharType="separate"/>
      </w:r>
      <w:r>
        <w:rPr>
          <w:rFonts w:hint="eastAsia" w:ascii="宋体" w:hAnsi="宋体" w:eastAsia="宋体" w:cs="宋体"/>
          <w:bCs/>
          <w:szCs w:val="21"/>
        </w:rPr>
        <w:t xml:space="preserve">15.响应的截止日期</w:t>
      </w:r>
      <w:r>
        <w:tab/>
      </w:r>
      <w:r>
        <w:fldChar w:fldCharType="begin"/>
      </w:r>
      <w:r>
        <w:instrText xml:space="preserve"> PAGEREF _Toc12720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_Toc24865 </w:instrText>
      </w:r>
      <w:r>
        <w:rPr>
          <w:rFonts w:hint="eastAsia" w:ascii="宋体" w:hAnsi="宋体" w:cs="宋体"/>
          <w:bCs/>
        </w:rPr>
        <w:fldChar w:fldCharType="separate"/>
      </w:r>
      <w:r>
        <w:rPr>
          <w:rFonts w:hint="eastAsia" w:ascii="宋体" w:hAnsi="宋体" w:eastAsia="宋体" w:cs="宋体"/>
          <w:bCs/>
          <w:szCs w:val="21"/>
        </w:rPr>
        <w:t xml:space="preserve">16.迟交的响应文件</w:t>
      </w:r>
      <w:r>
        <w:tab/>
      </w:r>
      <w:r>
        <w:fldChar w:fldCharType="begin"/>
      </w:r>
      <w:r>
        <w:instrText xml:space="preserve"> PAGEREF _Toc24865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_Toc2672 </w:instrText>
      </w:r>
      <w:r>
        <w:rPr>
          <w:rFonts w:hint="eastAsia" w:ascii="宋体" w:hAnsi="宋体" w:cs="宋体"/>
          <w:bCs/>
        </w:rPr>
        <w:fldChar w:fldCharType="separate"/>
      </w:r>
      <w:r>
        <w:rPr>
          <w:rFonts w:hint="eastAsia" w:ascii="宋体" w:hAnsi="宋体" w:eastAsia="宋体" w:cs="宋体"/>
          <w:bCs/>
          <w:szCs w:val="21"/>
        </w:rPr>
        <w:t xml:space="preserve">17.响应文件的修改或撤回</w:t>
      </w:r>
      <w:r>
        <w:tab/>
      </w:r>
      <w:r>
        <w:fldChar w:fldCharType="begin"/>
      </w:r>
      <w:r>
        <w:instrText xml:space="preserve"> PAGEREF _Toc2672 \h </w:instrText>
      </w:r>
      <w:r>
        <w:fldChar w:fldCharType="separate"/>
      </w:r>
      <w:r>
        <w:t xml:space="preserve">10</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_Toc3150 </w:instrText>
      </w:r>
      <w:r>
        <w:rPr>
          <w:rFonts w:hint="eastAsia" w:ascii="宋体" w:hAnsi="宋体" w:cs="宋体"/>
          <w:bCs/>
        </w:rPr>
        <w:fldChar w:fldCharType="separate"/>
      </w:r>
      <w:r>
        <w:rPr>
          <w:rFonts w:hint="eastAsia" w:ascii="宋体" w:hAnsi="宋体" w:eastAsia="宋体" w:cs="宋体"/>
          <w:bCs/>
          <w:szCs w:val="21"/>
        </w:rPr>
        <w:t xml:space="preserve">五、评审与谈判</w:t>
      </w:r>
      <w:r>
        <w:tab/>
      </w:r>
      <w:r>
        <w:fldChar w:fldCharType="begin"/>
      </w:r>
      <w:r>
        <w:instrText xml:space="preserve"> PAGEREF _Toc3150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_Toc24384 </w:instrText>
      </w:r>
      <w:r>
        <w:rPr>
          <w:rFonts w:hint="eastAsia" w:ascii="宋体" w:hAnsi="宋体" w:cs="宋体"/>
          <w:bCs/>
        </w:rPr>
        <w:fldChar w:fldCharType="separate"/>
      </w:r>
      <w:r>
        <w:rPr>
          <w:rFonts w:hint="eastAsia" w:ascii="宋体" w:hAnsi="宋体" w:eastAsia="宋体" w:cs="宋体"/>
          <w:bCs/>
          <w:szCs w:val="21"/>
        </w:rPr>
        <w:t xml:space="preserve">18.评审组织</w:t>
      </w:r>
      <w:r>
        <w:tab/>
      </w:r>
      <w:r>
        <w:fldChar w:fldCharType="begin"/>
      </w:r>
      <w:r>
        <w:instrText xml:space="preserve"> PAGEREF _Toc24384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_Toc9972 </w:instrText>
      </w:r>
      <w:r>
        <w:rPr>
          <w:rFonts w:hint="eastAsia" w:ascii="宋体" w:hAnsi="宋体" w:cs="宋体"/>
          <w:bCs/>
        </w:rPr>
        <w:fldChar w:fldCharType="separate"/>
      </w:r>
      <w:r>
        <w:rPr>
          <w:rFonts w:hint="eastAsia" w:ascii="宋体" w:hAnsi="宋体" w:eastAsia="宋体" w:cs="宋体"/>
          <w:bCs/>
          <w:szCs w:val="21"/>
        </w:rPr>
        <w:t xml:space="preserve">19.对响应文件的资格性审查和符合性审查</w:t>
      </w:r>
      <w:r>
        <w:tab/>
      </w:r>
      <w:r>
        <w:fldChar w:fldCharType="begin"/>
      </w:r>
      <w:r>
        <w:instrText xml:space="preserve"> PAGEREF _Toc9972 \h </w:instrText>
      </w:r>
      <w:r>
        <w:fldChar w:fldCharType="separate"/>
      </w:r>
      <w:r>
        <w:t xml:space="preserve">11</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_Toc28588 </w:instrText>
      </w:r>
      <w:r>
        <w:rPr>
          <w:rFonts w:hint="eastAsia" w:ascii="宋体" w:hAnsi="宋体" w:cs="宋体"/>
          <w:bCs/>
        </w:rPr>
        <w:fldChar w:fldCharType="separate"/>
      </w:r>
      <w:r>
        <w:rPr>
          <w:rFonts w:hint="eastAsia" w:ascii="宋体" w:hAnsi="宋体" w:eastAsia="宋体" w:cs="宋体"/>
          <w:bCs/>
          <w:szCs w:val="21"/>
        </w:rPr>
        <w:t xml:space="preserve">20.响应文件的澄清</w:t>
      </w:r>
      <w:r>
        <w:tab/>
      </w:r>
      <w:r>
        <w:fldChar w:fldCharType="begin"/>
      </w:r>
      <w:r>
        <w:instrText xml:space="preserve"> PAGEREF _Toc28588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_Toc20922 </w:instrText>
      </w:r>
      <w:r>
        <w:rPr>
          <w:rFonts w:hint="eastAsia" w:ascii="宋体" w:hAnsi="宋体" w:cs="宋体"/>
          <w:bCs/>
        </w:rPr>
        <w:fldChar w:fldCharType="separate"/>
      </w:r>
      <w:r>
        <w:rPr>
          <w:rFonts w:hint="eastAsia" w:ascii="宋体" w:hAnsi="宋体" w:eastAsia="宋体" w:cs="宋体"/>
          <w:bCs/>
          <w:szCs w:val="21"/>
        </w:rPr>
        <w:t xml:space="preserve">21.协商谈判</w:t>
      </w:r>
      <w:r>
        <w:tab/>
      </w:r>
      <w:r>
        <w:fldChar w:fldCharType="begin"/>
      </w:r>
      <w:r>
        <w:instrText xml:space="preserve"> PAGEREF _Toc20922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_Toc25565 </w:instrText>
      </w:r>
      <w:r>
        <w:rPr>
          <w:rFonts w:hint="eastAsia" w:ascii="宋体" w:hAnsi="宋体" w:cs="宋体"/>
          <w:bCs/>
        </w:rPr>
        <w:fldChar w:fldCharType="separate"/>
      </w:r>
      <w:r>
        <w:rPr>
          <w:rFonts w:hint="eastAsia" w:ascii="宋体" w:hAnsi="宋体" w:eastAsia="宋体" w:cs="宋体"/>
          <w:bCs/>
          <w:szCs w:val="21"/>
        </w:rPr>
        <w:t xml:space="preserve">22.最终报价的提交</w:t>
      </w:r>
      <w:r>
        <w:tab/>
      </w:r>
      <w:r>
        <w:fldChar w:fldCharType="begin"/>
      </w:r>
      <w:r>
        <w:instrText xml:space="preserve"> PAGEREF _Toc25565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_Toc32189 </w:instrText>
      </w:r>
      <w:r>
        <w:rPr>
          <w:rFonts w:hint="eastAsia" w:ascii="宋体" w:hAnsi="宋体" w:cs="宋体"/>
          <w:bCs/>
        </w:rPr>
        <w:fldChar w:fldCharType="separate"/>
      </w:r>
      <w:r>
        <w:rPr>
          <w:rFonts w:hint="eastAsia" w:ascii="宋体" w:hAnsi="宋体" w:eastAsia="宋体" w:cs="宋体"/>
          <w:bCs/>
          <w:szCs w:val="21"/>
        </w:rPr>
        <w:t xml:space="preserve">23.保密原则</w:t>
      </w:r>
      <w:r>
        <w:tab/>
      </w:r>
      <w:r>
        <w:fldChar w:fldCharType="begin"/>
      </w:r>
      <w:r>
        <w:instrText xml:space="preserve"> PAGEREF _Toc32189 \h </w:instrText>
      </w:r>
      <w:r>
        <w:fldChar w:fldCharType="separate"/>
      </w:r>
      <w:r>
        <w:t xml:space="preserve">12</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_Toc5038 </w:instrText>
      </w:r>
      <w:r>
        <w:rPr>
          <w:rFonts w:hint="eastAsia" w:ascii="宋体" w:hAnsi="宋体" w:cs="宋体"/>
          <w:bCs/>
        </w:rPr>
        <w:fldChar w:fldCharType="separate"/>
      </w:r>
      <w:r>
        <w:rPr>
          <w:rFonts w:hint="eastAsia" w:ascii="宋体" w:hAnsi="宋体" w:eastAsia="宋体" w:cs="宋体"/>
          <w:bCs/>
          <w:szCs w:val="21"/>
        </w:rPr>
        <w:t xml:space="preserve">六、确定成交供应商</w:t>
      </w:r>
      <w:r>
        <w:tab/>
      </w:r>
      <w:r>
        <w:fldChar w:fldCharType="begin"/>
      </w:r>
      <w:r>
        <w:instrText xml:space="preserve"> PAGEREF _Toc5038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_Toc27097 </w:instrText>
      </w:r>
      <w:r>
        <w:rPr>
          <w:rFonts w:hint="eastAsia" w:ascii="宋体" w:hAnsi="宋体" w:cs="宋体"/>
          <w:bCs/>
        </w:rPr>
        <w:fldChar w:fldCharType="separate"/>
      </w:r>
      <w:r>
        <w:rPr>
          <w:rFonts w:hint="eastAsia" w:ascii="宋体" w:hAnsi="宋体" w:eastAsia="宋体" w:cs="宋体"/>
          <w:bCs/>
          <w:szCs w:val="21"/>
        </w:rPr>
        <w:t xml:space="preserve">24.确定成交供应商原则</w:t>
      </w:r>
      <w:r>
        <w:tab/>
      </w:r>
      <w:r>
        <w:fldChar w:fldCharType="begin"/>
      </w:r>
      <w:r>
        <w:instrText xml:space="preserve"> PAGEREF _Toc27097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_Toc5970 </w:instrText>
      </w:r>
      <w:r>
        <w:rPr>
          <w:rFonts w:hint="eastAsia" w:ascii="宋体" w:hAnsi="宋体" w:cs="宋体"/>
          <w:bCs/>
        </w:rPr>
        <w:fldChar w:fldCharType="separate"/>
      </w:r>
      <w:r>
        <w:rPr>
          <w:rFonts w:hint="eastAsia" w:ascii="宋体" w:hAnsi="宋体" w:eastAsia="宋体" w:cs="宋体"/>
          <w:bCs/>
          <w:szCs w:val="21"/>
        </w:rPr>
        <w:t xml:space="preserve">25.成交的通知</w:t>
      </w:r>
      <w:r>
        <w:tab/>
      </w:r>
      <w:r>
        <w:fldChar w:fldCharType="begin"/>
      </w:r>
      <w:r>
        <w:instrText xml:space="preserve"> PAGEREF _Toc5970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_Toc22316 </w:instrText>
      </w:r>
      <w:r>
        <w:rPr>
          <w:rFonts w:hint="eastAsia" w:ascii="宋体" w:hAnsi="宋体" w:cs="宋体"/>
          <w:bCs/>
        </w:rPr>
        <w:fldChar w:fldCharType="separate"/>
      </w:r>
      <w:r>
        <w:rPr>
          <w:rFonts w:hint="eastAsia" w:ascii="宋体" w:hAnsi="宋体" w:eastAsia="宋体" w:cs="宋体"/>
          <w:bCs/>
          <w:szCs w:val="21"/>
        </w:rPr>
        <w:t xml:space="preserve">26.签订合同</w:t>
      </w:r>
      <w:r>
        <w:tab/>
      </w:r>
      <w:r>
        <w:fldChar w:fldCharType="begin"/>
      </w:r>
      <w:r>
        <w:instrText xml:space="preserve"> PAGEREF _Toc22316 \h </w:instrText>
      </w:r>
      <w:r>
        <w:fldChar w:fldCharType="separate"/>
      </w:r>
      <w:r>
        <w:t xml:space="preserve">12</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_Toc30266 </w:instrText>
      </w:r>
      <w:r>
        <w:rPr>
          <w:rFonts w:hint="eastAsia" w:ascii="宋体" w:hAnsi="宋体" w:cs="宋体"/>
          <w:bCs/>
        </w:rPr>
        <w:fldChar w:fldCharType="separate"/>
      </w:r>
      <w:r>
        <w:rPr>
          <w:rFonts w:hint="eastAsia" w:ascii="宋体" w:hAnsi="宋体" w:eastAsia="宋体" w:cs="宋体"/>
          <w:bCs/>
          <w:szCs w:val="21"/>
        </w:rPr>
        <w:t xml:space="preserve">七、质疑</w:t>
      </w:r>
      <w:r>
        <w:tab/>
      </w:r>
      <w:r>
        <w:fldChar w:fldCharType="begin"/>
      </w:r>
      <w:r>
        <w:instrText xml:space="preserve"> PAGEREF _Toc30266 \h </w:instrText>
      </w:r>
      <w:r>
        <w:fldChar w:fldCharType="separate"/>
      </w:r>
      <w:r>
        <w:t xml:space="preserve">13</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_Toc5873 </w:instrText>
      </w:r>
      <w:r>
        <w:rPr>
          <w:rFonts w:hint="eastAsia" w:ascii="宋体" w:hAnsi="宋体" w:cs="宋体"/>
          <w:bCs/>
        </w:rPr>
        <w:fldChar w:fldCharType="separate"/>
      </w:r>
      <w:r>
        <w:rPr>
          <w:rFonts w:hint="eastAsia" w:ascii="宋体" w:hAnsi="宋体" w:eastAsia="宋体" w:cs="宋体"/>
          <w:bCs/>
          <w:szCs w:val="21"/>
        </w:rPr>
        <w:t xml:space="preserve">27、质疑</w:t>
      </w:r>
      <w:r>
        <w:tab/>
      </w:r>
      <w:r>
        <w:fldChar w:fldCharType="begin"/>
      </w:r>
      <w:r>
        <w:instrText xml:space="preserve"> PAGEREF _Toc5873 \h </w:instrText>
      </w:r>
      <w:r>
        <w:fldChar w:fldCharType="separate"/>
      </w:r>
      <w:r>
        <w:t xml:space="preserve">13</w:t>
      </w:r>
      <w:r>
        <w:fldChar w:fldCharType="end"/>
      </w:r>
      <w:r>
        <w:rPr>
          <w:rFonts w:hint="eastAsia" w:ascii="宋体" w:hAnsi="宋体" w:cs="宋体"/>
          <w:bCs/>
          <w:color w:val="000000"/>
        </w:rPr>
        <w:fldChar w:fldCharType="end"/>
      </w:r>
      <w:r/>
    </w:p>
    <w:p>
      <w:pPr>
        <w:pStyle w:val="1097"/>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_Toc11803 </w:instrText>
      </w:r>
      <w:r>
        <w:rPr>
          <w:rFonts w:hint="eastAsia" w:ascii="宋体" w:hAnsi="宋体" w:cs="宋体"/>
          <w:bCs/>
        </w:rPr>
        <w:fldChar w:fldCharType="separate"/>
      </w:r>
      <w:r>
        <w:rPr>
          <w:rFonts w:hint="eastAsia" w:ascii="宋体" w:hAnsi="宋体" w:cs="宋体"/>
          <w:szCs w:val="28"/>
        </w:rPr>
        <w:t xml:space="preserve">第三章 采购技术规格及要求</w:t>
      </w:r>
      <w:r>
        <w:tab/>
      </w:r>
      <w:r>
        <w:fldChar w:fldCharType="begin"/>
      </w:r>
      <w:r>
        <w:instrText xml:space="preserve"> PAGEREF _Toc11803 \h </w:instrText>
      </w:r>
      <w:r>
        <w:fldChar w:fldCharType="separate"/>
      </w:r>
      <w:r>
        <w:t xml:space="preserve">15</w:t>
      </w:r>
      <w:r>
        <w:fldChar w:fldCharType="end"/>
      </w:r>
      <w:r>
        <w:rPr>
          <w:rFonts w:hint="eastAsia" w:ascii="宋体" w:hAnsi="宋体" w:cs="宋体"/>
          <w:bCs/>
          <w:color w:val="000000"/>
        </w:rPr>
        <w:fldChar w:fldCharType="end"/>
      </w:r>
      <w:r/>
    </w:p>
    <w:p>
      <w:pPr>
        <w:pStyle w:val="1097"/>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_Toc25563 </w:instrText>
      </w:r>
      <w:r>
        <w:rPr>
          <w:rFonts w:hint="eastAsia" w:ascii="宋体" w:hAnsi="宋体" w:cs="宋体"/>
          <w:bCs/>
        </w:rPr>
        <w:fldChar w:fldCharType="separate"/>
      </w:r>
      <w:r>
        <w:rPr>
          <w:rFonts w:hint="eastAsia" w:ascii="宋体" w:hAnsi="宋体" w:eastAsia="宋体" w:cs="宋体"/>
          <w:szCs w:val="28"/>
        </w:rPr>
        <w:t xml:space="preserve">第四章 </w:t>
      </w:r>
      <w:r>
        <w:rPr>
          <w:rFonts w:hint="eastAsia" w:ascii="宋体" w:hAnsi="宋体" w:eastAsia="宋体" w:cs="宋体"/>
          <w:szCs w:val="28"/>
          <w:lang w:eastAsia="zh-CN"/>
        </w:rPr>
        <w:t xml:space="preserve">拟签订的合同文本</w:t>
      </w:r>
      <w:r>
        <w:tab/>
      </w:r>
      <w:r>
        <w:fldChar w:fldCharType="begin"/>
      </w:r>
      <w:r>
        <w:instrText xml:space="preserve"> PAGEREF _Toc25563 \h </w:instrText>
      </w:r>
      <w:r>
        <w:fldChar w:fldCharType="separate"/>
      </w:r>
      <w:r>
        <w:t xml:space="preserve">17</w:t>
      </w:r>
      <w:r>
        <w:fldChar w:fldCharType="end"/>
      </w:r>
      <w:r>
        <w:rPr>
          <w:rFonts w:hint="eastAsia" w:ascii="宋体" w:hAnsi="宋体" w:cs="宋体"/>
          <w:bCs/>
          <w:color w:val="000000"/>
        </w:rPr>
        <w:fldChar w:fldCharType="end"/>
      </w:r>
      <w:r/>
    </w:p>
    <w:p>
      <w:pPr>
        <w:pStyle w:val="1097"/>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_Toc23372 </w:instrText>
      </w:r>
      <w:r>
        <w:rPr>
          <w:rFonts w:hint="eastAsia" w:ascii="宋体" w:hAnsi="宋体" w:cs="宋体"/>
          <w:bCs/>
        </w:rPr>
        <w:fldChar w:fldCharType="separate"/>
      </w:r>
      <w:r>
        <w:rPr>
          <w:rFonts w:hint="eastAsia" w:ascii="宋体" w:hAnsi="宋体" w:cs="宋体"/>
          <w:szCs w:val="28"/>
        </w:rPr>
        <w:t xml:space="preserve">第五章 响应文件格式及附件</w:t>
      </w:r>
      <w:r>
        <w:tab/>
      </w:r>
      <w:r>
        <w:fldChar w:fldCharType="begin"/>
      </w:r>
      <w:r>
        <w:instrText xml:space="preserve"> PAGEREF _Toc23372 \h </w:instrText>
      </w:r>
      <w:r>
        <w:fldChar w:fldCharType="separate"/>
      </w:r>
      <w:r>
        <w:t xml:space="preserve">23</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_Toc19351 </w:instrText>
      </w:r>
      <w:r>
        <w:rPr>
          <w:rFonts w:hint="eastAsia" w:ascii="宋体" w:hAnsi="宋体" w:cs="宋体"/>
          <w:bCs/>
        </w:rPr>
        <w:fldChar w:fldCharType="separate"/>
      </w:r>
      <w:r>
        <w:rPr>
          <w:rFonts w:hint="eastAsia" w:ascii="宋体" w:hAnsi="宋体" w:cs="宋体"/>
          <w:bCs/>
        </w:rPr>
        <w:t xml:space="preserve">附件一 报价函格式</w:t>
      </w:r>
      <w:r>
        <w:tab/>
      </w:r>
      <w:r>
        <w:fldChar w:fldCharType="begin"/>
      </w:r>
      <w:r>
        <w:instrText xml:space="preserve"> PAGEREF _Toc19351 \h </w:instrText>
      </w:r>
      <w:r>
        <w:fldChar w:fldCharType="separate"/>
      </w:r>
      <w:r>
        <w:t xml:space="preserve">24</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_Toc21706 </w:instrText>
      </w:r>
      <w:r>
        <w:rPr>
          <w:rFonts w:hint="eastAsia" w:ascii="宋体" w:hAnsi="宋体" w:cs="宋体"/>
          <w:bCs/>
        </w:rPr>
        <w:fldChar w:fldCharType="separate"/>
      </w:r>
      <w:r>
        <w:rPr>
          <w:rFonts w:hint="eastAsia" w:ascii="宋体" w:hAnsi="宋体" w:cs="宋体"/>
          <w:bCs/>
          <w:szCs w:val="22"/>
        </w:rPr>
        <w:t xml:space="preserve">附件二 报价一览表</w:t>
      </w:r>
      <w:r>
        <w:tab/>
      </w:r>
      <w:r>
        <w:fldChar w:fldCharType="begin"/>
      </w:r>
      <w:r>
        <w:instrText xml:space="preserve"> PAGEREF _Toc21706 \h </w:instrText>
      </w:r>
      <w:r>
        <w:fldChar w:fldCharType="separate"/>
      </w:r>
      <w:r>
        <w:t xml:space="preserve">25</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_Toc20774 </w:instrText>
      </w:r>
      <w:r>
        <w:rPr>
          <w:rFonts w:hint="eastAsia" w:ascii="宋体" w:hAnsi="宋体" w:cs="宋体"/>
          <w:bCs/>
        </w:rPr>
        <w:fldChar w:fldCharType="separate"/>
      </w:r>
      <w:r>
        <w:rPr>
          <w:rFonts w:hint="eastAsia" w:ascii="宋体" w:hAnsi="宋体" w:cs="宋体"/>
          <w:bCs/>
          <w:szCs w:val="22"/>
        </w:rPr>
        <w:t xml:space="preserve">附件三 分项报价表</w:t>
      </w:r>
      <w:r>
        <w:tab/>
      </w:r>
      <w:r>
        <w:fldChar w:fldCharType="begin"/>
      </w:r>
      <w:r>
        <w:instrText xml:space="preserve"> PAGEREF _Toc20774 \h </w:instrText>
      </w:r>
      <w:r>
        <w:fldChar w:fldCharType="separate"/>
      </w:r>
      <w:r>
        <w:t xml:space="preserve">26</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_Toc24996 </w:instrText>
      </w:r>
      <w:r>
        <w:rPr>
          <w:rFonts w:hint="eastAsia" w:ascii="宋体" w:hAnsi="宋体" w:cs="宋体"/>
          <w:bCs/>
        </w:rPr>
        <w:fldChar w:fldCharType="separate"/>
      </w:r>
      <w:r>
        <w:rPr>
          <w:rFonts w:hint="eastAsia" w:ascii="宋体" w:hAnsi="宋体" w:cs="宋体"/>
          <w:bCs/>
          <w:szCs w:val="22"/>
        </w:rPr>
        <w:t xml:space="preserve">附件四 商务条款偏离表</w:t>
      </w:r>
      <w:r>
        <w:tab/>
      </w:r>
      <w:r>
        <w:fldChar w:fldCharType="begin"/>
      </w:r>
      <w:r>
        <w:instrText xml:space="preserve"> PAGEREF _Toc24996 \h </w:instrText>
      </w:r>
      <w:r>
        <w:fldChar w:fldCharType="separate"/>
      </w:r>
      <w:r>
        <w:t xml:space="preserve">27</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_Toc30500 </w:instrText>
      </w:r>
      <w:r>
        <w:rPr>
          <w:rFonts w:hint="eastAsia" w:ascii="宋体" w:hAnsi="宋体" w:cs="宋体"/>
          <w:bCs/>
        </w:rPr>
        <w:fldChar w:fldCharType="separate"/>
      </w:r>
      <w:r>
        <w:rPr>
          <w:rFonts w:hint="eastAsia" w:ascii="宋体" w:hAnsi="宋体" w:cs="宋体"/>
          <w:bCs/>
          <w:szCs w:val="22"/>
        </w:rPr>
        <w:t xml:space="preserve">附件五 技术条款偏离表</w:t>
      </w:r>
      <w:r>
        <w:tab/>
      </w:r>
      <w:r>
        <w:fldChar w:fldCharType="begin"/>
      </w:r>
      <w:r>
        <w:instrText xml:space="preserve"> PAGEREF _Toc30500 \h </w:instrText>
      </w:r>
      <w:r>
        <w:fldChar w:fldCharType="separate"/>
      </w:r>
      <w:r>
        <w:t xml:space="preserve">28</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_Toc6826 </w:instrText>
      </w:r>
      <w:r>
        <w:rPr>
          <w:rFonts w:hint="eastAsia" w:ascii="宋体" w:hAnsi="宋体" w:cs="宋体"/>
          <w:bCs/>
        </w:rPr>
        <w:fldChar w:fldCharType="separate"/>
      </w:r>
      <w:r>
        <w:rPr>
          <w:rFonts w:hint="eastAsia" w:ascii="宋体" w:hAnsi="宋体" w:cs="宋体"/>
          <w:bCs/>
          <w:szCs w:val="22"/>
        </w:rPr>
        <w:t xml:space="preserve">附件六 </w:t>
      </w:r>
      <w:r>
        <w:rPr>
          <w:bCs/>
          <w:szCs w:val="22"/>
          <w:lang w:val="zh-CN"/>
        </w:rPr>
        <w:t xml:space="preserve">供应商基本情况表</w:t>
      </w:r>
      <w:r>
        <w:tab/>
      </w:r>
      <w:r>
        <w:fldChar w:fldCharType="begin"/>
      </w:r>
      <w:r>
        <w:instrText xml:space="preserve"> PAGEREF _Toc6826 \h </w:instrText>
      </w:r>
      <w:r>
        <w:fldChar w:fldCharType="separate"/>
      </w:r>
      <w:r>
        <w:t xml:space="preserve">29</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_Toc6461 </w:instrText>
      </w:r>
      <w:r>
        <w:rPr>
          <w:rFonts w:hint="eastAsia" w:ascii="宋体" w:hAnsi="宋体" w:cs="宋体"/>
          <w:bCs/>
        </w:rPr>
        <w:fldChar w:fldCharType="separate"/>
      </w:r>
      <w:r>
        <w:rPr>
          <w:rFonts w:hint="eastAsia" w:ascii="宋体" w:hAnsi="宋体" w:eastAsia="宋体" w:cs="宋体"/>
          <w:bCs/>
          <w:szCs w:val="24"/>
          <w:lang w:val="en-US" w:eastAsia="zh-CN" w:bidi="ar"/>
        </w:rPr>
        <w:t xml:space="preserve">附件七 政府采购政策</w:t>
      </w:r>
      <w:r>
        <w:tab/>
      </w:r>
      <w:r>
        <w:fldChar w:fldCharType="begin"/>
      </w:r>
      <w:r>
        <w:instrText xml:space="preserve"> PAGEREF _Toc6461 \h </w:instrText>
      </w:r>
      <w:r>
        <w:fldChar w:fldCharType="separate"/>
      </w:r>
      <w:r>
        <w:t xml:space="preserve">30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_Toc25218 </w:instrText>
      </w:r>
      <w:r>
        <w:rPr>
          <w:rFonts w:hint="eastAsia" w:ascii="宋体" w:hAnsi="宋体" w:cs="宋体"/>
          <w:bCs/>
        </w:rPr>
        <w:fldChar w:fldCharType="separate"/>
      </w:r>
      <w:r>
        <w:rPr>
          <w:rFonts w:hint="eastAsia" w:ascii="Times New Roman" w:hAnsi="Times New Roman" w:eastAsia="宋体" w:cs="Times New Roman"/>
          <w:bCs/>
          <w:szCs w:val="24"/>
          <w:lang w:eastAsia="zh-CN"/>
        </w:rPr>
        <w:t xml:space="preserve">（一）</w:t>
      </w:r>
      <w:r>
        <w:rPr>
          <w:rFonts w:ascii="Times New Roman" w:hAnsi="Times New Roman" w:eastAsia="宋体" w:cs="Times New Roman"/>
          <w:bCs/>
          <w:szCs w:val="24"/>
        </w:rPr>
        <w:t xml:space="preserve">中小企业声明函（服务）</w:t>
      </w:r>
      <w:r>
        <w:tab/>
      </w:r>
      <w:r>
        <w:fldChar w:fldCharType="begin"/>
      </w:r>
      <w:r>
        <w:instrText xml:space="preserve"> PAGEREF _Toc25218 \h </w:instrText>
      </w:r>
      <w:r>
        <w:fldChar w:fldCharType="separate"/>
      </w:r>
      <w:r>
        <w:t xml:space="preserve">30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_Toc30307 </w:instrText>
      </w:r>
      <w:r>
        <w:rPr>
          <w:rFonts w:hint="eastAsia" w:ascii="宋体" w:hAnsi="宋体" w:cs="宋体"/>
          <w:bCs/>
        </w:rPr>
        <w:fldChar w:fldCharType="separate"/>
      </w:r>
      <w:r>
        <w:rPr>
          <w:rFonts w:hint="eastAsia" w:ascii="宋体" w:hAnsi="宋体" w:eastAsia="宋体" w:cs="宋体"/>
          <w:bCs/>
          <w:szCs w:val="21"/>
          <w:lang w:val="en-US" w:eastAsia="zh-CN" w:bidi="ar"/>
        </w:rPr>
        <w:t xml:space="preserve">（二）残疾人福利性单位声明函</w:t>
      </w:r>
      <w:r>
        <w:tab/>
      </w:r>
      <w:r>
        <w:fldChar w:fldCharType="begin"/>
      </w:r>
      <w:r>
        <w:instrText xml:space="preserve"> PAGEREF _Toc30307 \h </w:instrText>
      </w:r>
      <w:r>
        <w:fldChar w:fldCharType="separate"/>
      </w:r>
      <w:r>
        <w:t xml:space="preserve">31</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_Toc28577 </w:instrText>
      </w:r>
      <w:r>
        <w:rPr>
          <w:rFonts w:hint="eastAsia" w:ascii="宋体" w:hAnsi="宋体" w:cs="宋体"/>
          <w:bCs/>
        </w:rPr>
        <w:fldChar w:fldCharType="separate"/>
      </w:r>
      <w:r>
        <w:rPr>
          <w:rFonts w:hint="eastAsia" w:ascii="宋体" w:hAnsi="宋体" w:cs="宋体"/>
          <w:bCs/>
          <w:szCs w:val="22"/>
          <w:lang w:val="zh-CN"/>
        </w:rPr>
        <w:t xml:space="preserve">附件八 资格证明文件</w:t>
      </w:r>
      <w:r>
        <w:tab/>
      </w:r>
      <w:r>
        <w:fldChar w:fldCharType="begin"/>
      </w:r>
      <w:r>
        <w:instrText xml:space="preserve"> PAGEREF _Toc28577 \h </w:instrText>
      </w:r>
      <w:r>
        <w:fldChar w:fldCharType="separate"/>
      </w:r>
      <w:r>
        <w:t xml:space="preserve">32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_Toc6519 </w:instrText>
      </w:r>
      <w:r>
        <w:rPr>
          <w:rFonts w:hint="eastAsia" w:ascii="宋体" w:hAnsi="宋体" w:cs="宋体"/>
          <w:bCs/>
        </w:rPr>
        <w:fldChar w:fldCharType="separate"/>
      </w:r>
      <w:r>
        <w:rPr>
          <w:rFonts w:hint="eastAsia" w:ascii="宋体" w:hAnsi="Times New Roman" w:eastAsia="宋体" w:cs="宋体"/>
          <w:bCs/>
          <w:szCs w:val="21"/>
          <w:lang w:val="zh-CN"/>
        </w:rPr>
        <w:t xml:space="preserve">1、法人或其他组织的营业执照等证明文件（复印件加盖公章）</w:t>
      </w:r>
      <w:r>
        <w:tab/>
      </w:r>
      <w:r>
        <w:fldChar w:fldCharType="begin"/>
      </w:r>
      <w:r>
        <w:instrText xml:space="preserve"> PAGEREF _Toc6519 \h </w:instrText>
      </w:r>
      <w:r>
        <w:fldChar w:fldCharType="separate"/>
      </w:r>
      <w:r>
        <w:t xml:space="preserve">32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_Toc32431 </w:instrText>
      </w:r>
      <w:r>
        <w:rPr>
          <w:rFonts w:hint="eastAsia" w:ascii="宋体" w:hAnsi="宋体" w:cs="宋体"/>
          <w:bCs/>
        </w:rPr>
        <w:fldChar w:fldCharType="separate"/>
      </w:r>
      <w:r>
        <w:rPr>
          <w:rFonts w:hint="eastAsia" w:ascii="宋体" w:hAnsi="宋体" w:cs="宋体"/>
          <w:bCs/>
          <w:szCs w:val="21"/>
          <w:lang w:val="zh-CN"/>
        </w:rPr>
        <w:t xml:space="preserve">2、法人代表授权书</w:t>
      </w:r>
      <w:r>
        <w:tab/>
      </w:r>
      <w:r>
        <w:fldChar w:fldCharType="begin"/>
      </w:r>
      <w:r>
        <w:instrText xml:space="preserve"> PAGEREF _Toc32431 \h </w:instrText>
      </w:r>
      <w:r>
        <w:fldChar w:fldCharType="separate"/>
      </w:r>
      <w:r>
        <w:t xml:space="preserve">33</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_Toc31884 </w:instrText>
      </w:r>
      <w:r>
        <w:rPr>
          <w:rFonts w:hint="eastAsia" w:ascii="宋体" w:hAnsi="宋体" w:cs="宋体"/>
          <w:bCs/>
        </w:rPr>
        <w:fldChar w:fldCharType="separate"/>
      </w:r>
      <w:r>
        <w:rPr>
          <w:rFonts w:hint="eastAsia" w:ascii="宋体" w:hAnsi="宋体" w:eastAsia="宋体" w:cs="宋体"/>
          <w:bCs/>
          <w:szCs w:val="21"/>
          <w:lang w:val="en-US" w:eastAsia="zh-CN" w:bidi="ar"/>
        </w:rPr>
        <w:t xml:space="preserve">3、制造商授权书</w:t>
      </w:r>
      <w:r>
        <w:tab/>
      </w:r>
      <w:r>
        <w:fldChar w:fldCharType="begin"/>
      </w:r>
      <w:r>
        <w:instrText xml:space="preserve"> PAGEREF _Toc31884 \h </w:instrText>
      </w:r>
      <w:r>
        <w:fldChar w:fldCharType="separate"/>
      </w:r>
      <w:r>
        <w:t xml:space="preserve">34</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_Toc14683 </w:instrText>
      </w:r>
      <w:r>
        <w:rPr>
          <w:rFonts w:hint="eastAsia" w:ascii="宋体" w:hAnsi="宋体" w:cs="宋体"/>
          <w:bCs/>
        </w:rPr>
        <w:fldChar w:fldCharType="separate"/>
      </w:r>
      <w:r>
        <w:rPr>
          <w:rFonts w:hint="eastAsia" w:ascii="宋体" w:hAnsi="宋体" w:cs="宋体"/>
          <w:bCs/>
          <w:szCs w:val="21"/>
          <w:lang w:val="en-US" w:eastAsia="zh-CN"/>
        </w:rPr>
        <w:t xml:space="preserve">4、</w:t>
      </w:r>
      <w:r>
        <w:rPr>
          <w:rFonts w:hint="eastAsia" w:ascii="宋体" w:hAnsi="宋体" w:cs="宋体"/>
          <w:bCs/>
          <w:szCs w:val="21"/>
          <w:lang w:val="zh-CN"/>
        </w:rPr>
        <w:t xml:space="preserve">具有良好的商业信誉和健全的财务会计制度</w:t>
      </w:r>
      <w:r>
        <w:tab/>
      </w:r>
      <w:r>
        <w:fldChar w:fldCharType="begin"/>
      </w:r>
      <w:r>
        <w:instrText xml:space="preserve"> PAGEREF _Toc14683 \h </w:instrText>
      </w:r>
      <w:r>
        <w:fldChar w:fldCharType="separate"/>
      </w:r>
      <w:r>
        <w:t xml:space="preserve">35</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_Toc25322 </w:instrText>
      </w:r>
      <w:r>
        <w:rPr>
          <w:rFonts w:hint="eastAsia" w:ascii="宋体" w:hAnsi="宋体" w:cs="宋体"/>
          <w:bCs/>
        </w:rPr>
        <w:fldChar w:fldCharType="separate"/>
      </w:r>
      <w:r>
        <w:rPr>
          <w:rFonts w:hint="eastAsia" w:ascii="宋体" w:hAnsi="宋体" w:cs="宋体"/>
          <w:bCs/>
          <w:szCs w:val="21"/>
          <w:lang w:val="en-US" w:eastAsia="zh-CN"/>
        </w:rPr>
        <w:t xml:space="preserve">5</w:t>
      </w:r>
      <w:r>
        <w:rPr>
          <w:rFonts w:hint="eastAsia" w:ascii="宋体" w:hAnsi="宋体" w:cs="宋体"/>
          <w:bCs/>
          <w:szCs w:val="21"/>
        </w:rPr>
        <w:t xml:space="preserve">、</w:t>
      </w:r>
      <w:r>
        <w:rPr>
          <w:rFonts w:hint="eastAsia" w:ascii="宋体" w:hAnsi="宋体" w:cs="宋体"/>
          <w:bCs/>
          <w:szCs w:val="21"/>
          <w:lang w:val="zh-CN"/>
        </w:rPr>
        <w:t xml:space="preserve">具有履行合同所必需的设备和专业技术能力</w:t>
      </w:r>
      <w:r>
        <w:tab/>
      </w:r>
      <w:r>
        <w:fldChar w:fldCharType="begin"/>
      </w:r>
      <w:r>
        <w:instrText xml:space="preserve"> PAGEREF _Toc25322 \h </w:instrText>
      </w:r>
      <w:r>
        <w:fldChar w:fldCharType="separate"/>
      </w:r>
      <w:r>
        <w:t xml:space="preserve">36</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_Toc31932 </w:instrText>
      </w:r>
      <w:r>
        <w:rPr>
          <w:rFonts w:hint="eastAsia" w:ascii="宋体" w:hAnsi="宋体" w:cs="宋体"/>
          <w:bCs/>
        </w:rPr>
        <w:fldChar w:fldCharType="separate"/>
      </w:r>
      <w:r>
        <w:rPr>
          <w:rFonts w:hint="eastAsia" w:ascii="宋体" w:hAnsi="宋体" w:cs="宋体"/>
          <w:bCs/>
          <w:szCs w:val="21"/>
          <w:lang w:val="en-US" w:eastAsia="zh-CN"/>
        </w:rPr>
        <w:t xml:space="preserve">6</w:t>
      </w:r>
      <w:r>
        <w:rPr>
          <w:rFonts w:hint="eastAsia" w:ascii="宋体" w:hAnsi="宋体" w:cs="宋体"/>
          <w:bCs/>
          <w:szCs w:val="21"/>
        </w:rPr>
        <w:t xml:space="preserve">、参加政府采购活动近三年内（成立时间不足三年的、自成立时间起），在经营活动中没有重大违法记录</w:t>
      </w:r>
      <w:r>
        <w:tab/>
      </w:r>
      <w:r>
        <w:fldChar w:fldCharType="begin"/>
      </w:r>
      <w:r>
        <w:instrText xml:space="preserve"> PAGEREF _Toc31932 \h </w:instrText>
      </w:r>
      <w:r>
        <w:fldChar w:fldCharType="separate"/>
      </w:r>
      <w:r>
        <w:t xml:space="preserve">37</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_Toc2166 </w:instrText>
      </w:r>
      <w:r>
        <w:rPr>
          <w:rFonts w:hint="eastAsia" w:ascii="宋体" w:hAnsi="宋体" w:cs="宋体"/>
          <w:bCs/>
        </w:rPr>
        <w:fldChar w:fldCharType="separate"/>
      </w:r>
      <w:r>
        <w:rPr>
          <w:rFonts w:hint="eastAsia" w:ascii="宋体" w:hAnsi="宋体" w:cs="宋体"/>
          <w:bCs/>
          <w:szCs w:val="21"/>
          <w:lang w:val="en-US" w:eastAsia="zh-CN"/>
        </w:rPr>
        <w:t xml:space="preserve">7</w:t>
      </w:r>
      <w:r>
        <w:rPr>
          <w:rFonts w:hint="eastAsia" w:ascii="宋体" w:hAnsi="宋体" w:cs="宋体"/>
          <w:bCs/>
          <w:szCs w:val="21"/>
        </w:rPr>
        <w:t xml:space="preserve">、依法缴纳税收的记录</w:t>
      </w:r>
      <w:r>
        <w:tab/>
      </w:r>
      <w:r>
        <w:fldChar w:fldCharType="begin"/>
      </w:r>
      <w:r>
        <w:instrText xml:space="preserve"> PAGEREF _Toc2166 \h </w:instrText>
      </w:r>
      <w:r>
        <w:fldChar w:fldCharType="separate"/>
      </w:r>
      <w:r>
        <w:t xml:space="preserve">38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_Toc17316 </w:instrText>
      </w:r>
      <w:r>
        <w:rPr>
          <w:rFonts w:hint="eastAsia" w:ascii="宋体" w:hAnsi="宋体" w:cs="宋体"/>
          <w:bCs/>
        </w:rPr>
        <w:fldChar w:fldCharType="separate"/>
      </w:r>
      <w:r>
        <w:rPr>
          <w:rFonts w:hint="eastAsia" w:ascii="宋体" w:hAnsi="宋体" w:cs="宋体"/>
          <w:bCs/>
          <w:szCs w:val="21"/>
          <w:lang w:val="en-US" w:eastAsia="zh-CN"/>
        </w:rPr>
        <w:t xml:space="preserve">8</w:t>
      </w:r>
      <w:r>
        <w:rPr>
          <w:rFonts w:hint="eastAsia" w:ascii="宋体" w:hAnsi="宋体" w:cs="宋体"/>
          <w:bCs/>
          <w:szCs w:val="21"/>
        </w:rPr>
        <w:t xml:space="preserve">、依法缴纳社会保障资金的记录</w:t>
      </w:r>
      <w:r>
        <w:tab/>
      </w:r>
      <w:r>
        <w:fldChar w:fldCharType="begin"/>
      </w:r>
      <w:r>
        <w:instrText xml:space="preserve"> PAGEREF _Toc17316 \h </w:instrText>
      </w:r>
      <w:r>
        <w:fldChar w:fldCharType="separate"/>
      </w:r>
      <w:r>
        <w:t xml:space="preserve">39</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_Toc31032 </w:instrText>
      </w:r>
      <w:r>
        <w:rPr>
          <w:rFonts w:hint="eastAsia" w:ascii="宋体" w:hAnsi="宋体" w:cs="宋体"/>
          <w:bCs/>
        </w:rPr>
        <w:fldChar w:fldCharType="separate"/>
      </w:r>
      <w:r>
        <w:rPr>
          <w:rFonts w:hint="eastAsia" w:ascii="宋体" w:hAnsi="宋体" w:cs="Arial"/>
          <w:bCs/>
          <w:szCs w:val="21"/>
          <w:lang w:val="en-US" w:eastAsia="zh-CN"/>
        </w:rPr>
        <w:t xml:space="preserve">9</w:t>
      </w:r>
      <w:r>
        <w:rPr>
          <w:rFonts w:hint="eastAsia" w:ascii="宋体" w:hAnsi="宋体" w:cs="Arial"/>
          <w:bCs/>
          <w:szCs w:val="21"/>
        </w:rPr>
        <w:t xml:space="preserve">、供应商认为其需要提供的其他资格证明文件。</w:t>
      </w:r>
      <w:r>
        <w:tab/>
      </w:r>
      <w:r>
        <w:fldChar w:fldCharType="begin"/>
      </w:r>
      <w:r>
        <w:instrText xml:space="preserve"> PAGEREF _Toc31032 \h </w:instrText>
      </w:r>
      <w:r>
        <w:fldChar w:fldCharType="separate"/>
      </w:r>
      <w:r>
        <w:t xml:space="preserve">40</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_Toc23694 </w:instrText>
      </w:r>
      <w:r>
        <w:rPr>
          <w:rFonts w:hint="eastAsia" w:ascii="宋体" w:hAnsi="宋体" w:cs="宋体"/>
          <w:bCs/>
        </w:rPr>
        <w:fldChar w:fldCharType="separate"/>
      </w:r>
      <w:r>
        <w:rPr>
          <w:rFonts w:hint="eastAsia" w:ascii="宋体" w:hAnsi="宋体" w:eastAsia="宋体" w:cs="宋体"/>
          <w:bCs/>
          <w:szCs w:val="24"/>
          <w:lang w:val="en-US" w:eastAsia="zh-CN" w:bidi="ar"/>
        </w:rPr>
        <w:t xml:space="preserve">附件九</w:t>
      </w:r>
      <w:r>
        <w:rPr>
          <w:rFonts w:hint="eastAsia" w:ascii="Arial" w:hAnsi="Arial" w:eastAsia="宋体" w:cs="Arial"/>
          <w:bCs/>
          <w:szCs w:val="24"/>
          <w:lang w:val="en-US" w:eastAsia="zh-CN" w:bidi="ar"/>
        </w:rPr>
        <w:t xml:space="preserve"> </w:t>
      </w:r>
      <w:r>
        <w:rPr>
          <w:rFonts w:hint="eastAsia" w:ascii="宋体" w:hAnsi="宋体" w:eastAsia="宋体" w:cs="宋体"/>
          <w:bCs/>
          <w:szCs w:val="24"/>
          <w:lang w:val="en-US" w:eastAsia="zh-CN" w:bidi="ar"/>
        </w:rPr>
        <w:t xml:space="preserve">其它相关文件（如有）</w:t>
      </w:r>
      <w:r>
        <w:tab/>
      </w:r>
      <w:r>
        <w:fldChar w:fldCharType="begin"/>
      </w:r>
      <w:r>
        <w:instrText xml:space="preserve"> PAGEREF _Toc23694 \h </w:instrText>
      </w:r>
      <w:r>
        <w:fldChar w:fldCharType="separate"/>
      </w:r>
      <w:r>
        <w:t xml:space="preserve">41</w:t>
      </w:r>
      <w:r>
        <w:fldChar w:fldCharType="end"/>
      </w:r>
      <w:r>
        <w:rPr>
          <w:rFonts w:hint="eastAsia" w:ascii="宋体" w:hAnsi="宋体" w:cs="宋体"/>
          <w:bCs/>
          <w:color w:val="000000"/>
        </w:rPr>
        <w:fldChar w:fldCharType="end"/>
      </w:r>
      <w:r/>
    </w:p>
    <w:p>
      <w:pPr>
        <w:pStyle w:val="1059"/>
        <w:spacing w:line="360" w:lineRule="auto"/>
        <w:rPr>
          <w:rFonts w:hint="eastAsia" w:ascii="宋体" w:hAnsi="宋体" w:cs="宋体"/>
          <w:bCs/>
          <w:color w:val="000000"/>
          <w:sz w:val="24"/>
        </w:rPr>
      </w:pPr>
      <w:r>
        <w:rPr>
          <w:rFonts w:hint="eastAsia" w:ascii="宋体" w:hAnsi="宋体" w:cs="宋体"/>
          <w:bCs/>
          <w:color w:val="000000"/>
        </w:rPr>
        <w:fldChar w:fldCharType="end"/>
      </w:r>
      <w:r>
        <w:rPr>
          <w:rFonts w:hint="eastAsia" w:ascii="宋体" w:hAnsi="宋体" w:cs="宋体"/>
          <w:bCs/>
          <w:color w:val="000000"/>
          <w:sz w:val="24"/>
        </w:rPr>
      </w:r>
      <w:r/>
    </w:p>
    <w:p>
      <w:pPr>
        <w:pStyle w:val="1059"/>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jc w:val="cente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sectPr>
          <w:headerReference w:type="default" r:id="rId9"/>
          <w:headerReference w:type="first" r:id="rId10"/>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color w:val="000000"/>
          <w:sz w:val="28"/>
          <w:szCs w:val="28"/>
        </w:rPr>
      </w:r>
      <w:r/>
    </w:p>
    <w:p>
      <w:pPr>
        <w:pStyle w:val="1059"/>
        <w:numPr>
          <w:ilvl w:val="0"/>
          <w:numId w:val="3"/>
        </w:numPr>
        <w:ind w:left="0" w:right="0" w:firstLine="562"/>
        <w:jc w:val="center"/>
        <w:keepLines w:val="0"/>
        <w:keepNext w:val="0"/>
        <w:pageBreakBefore w:val="0"/>
        <w:spacing w:line="480" w:lineRule="exact"/>
        <w:rPr>
          <w:rFonts w:hint="eastAsia" w:ascii="宋体" w:hAnsi="宋体" w:cs="宋体"/>
          <w:b/>
          <w:color w:val="000000"/>
          <w:sz w:val="28"/>
          <w:szCs w:val="28"/>
        </w:rPr>
        <w:outlineLvl w:val="0"/>
      </w:pPr>
      <w:r>
        <w:rPr>
          <w:rFonts w:hint="eastAsia" w:ascii="宋体" w:hAnsi="宋体" w:cs="宋体"/>
          <w:b/>
          <w:color w:val="000000"/>
          <w:sz w:val="28"/>
          <w:szCs w:val="28"/>
        </w:rPr>
        <w:t xml:space="preserve"> </w:t>
      </w:r>
      <w:bookmarkStart w:id="0" w:name="_Toc23967"/>
      <w:r/>
      <w:bookmarkStart w:id="1" w:name="_Toc24223"/>
      <w:r>
        <w:rPr>
          <w:rFonts w:hint="eastAsia" w:ascii="宋体" w:hAnsi="宋体" w:cs="宋体"/>
          <w:b/>
          <w:color w:val="000000"/>
          <w:sz w:val="28"/>
          <w:szCs w:val="28"/>
        </w:rPr>
        <w:t xml:space="preserve">采购</w:t>
      </w:r>
      <w:bookmarkEnd w:id="0"/>
      <w:r>
        <w:rPr>
          <w:rFonts w:hint="eastAsia" w:ascii="宋体" w:hAnsi="宋体" w:cs="宋体"/>
          <w:b/>
          <w:color w:val="000000"/>
          <w:sz w:val="28"/>
          <w:szCs w:val="28"/>
        </w:rPr>
        <w:t xml:space="preserve">邀请</w:t>
      </w:r>
      <w:bookmarkEnd w:id="1"/>
      <w:r>
        <w:rPr>
          <w:rFonts w:hint="eastAsia" w:ascii="宋体" w:hAnsi="宋体" w:cs="宋体"/>
          <w:b/>
          <w:color w:val="000000"/>
          <w:sz w:val="28"/>
          <w:szCs w:val="28"/>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江苏苏美达仪器设备有限公司受</w:t>
      </w:r>
      <w:r>
        <w:rPr>
          <w:rFonts w:hint="eastAsia" w:ascii="宋体" w:hAnsi="宋体" w:eastAsia="宋体" w:cs="宋体"/>
          <w:sz w:val="21"/>
          <w:szCs w:val="21"/>
          <w:lang w:eastAsia="zh-CN"/>
        </w:rPr>
        <w:t xml:space="preserve">江苏省食品药品监督检验研究院</w:t>
      </w:r>
      <w:r>
        <w:rPr>
          <w:rFonts w:hint="eastAsia" w:ascii="宋体" w:hAnsi="宋体" w:eastAsia="宋体" w:cs="宋体"/>
          <w:sz w:val="21"/>
          <w:szCs w:val="21"/>
        </w:rPr>
        <w:t xml:space="preserve">委托，拟对</w:t>
      </w:r>
      <w:r>
        <w:rPr>
          <w:rFonts w:hint="eastAsia" w:ascii="宋体" w:hAnsi="宋体" w:eastAsia="宋体" w:cs="宋体"/>
          <w:sz w:val="21"/>
          <w:szCs w:val="21"/>
          <w:lang w:eastAsia="zh-CN"/>
        </w:rPr>
        <w:t xml:space="preserve">2024年度岛津公司大型仪器维保服务（项目）</w:t>
      </w:r>
      <w:r>
        <w:rPr>
          <w:rFonts w:hint="eastAsia" w:ascii="宋体" w:hAnsi="宋体" w:eastAsia="宋体" w:cs="宋体"/>
          <w:sz w:val="21"/>
          <w:szCs w:val="21"/>
        </w:rPr>
        <w:t xml:space="preserve">进行单一来源采购，现邀请单一来</w:t>
      </w:r>
      <w:r>
        <w:rPr>
          <w:rFonts w:hint="eastAsia" w:ascii="宋体" w:hAnsi="宋体" w:eastAsia="宋体" w:cs="宋体"/>
          <w:sz w:val="21"/>
          <w:szCs w:val="21"/>
          <w:highlight w:val="none"/>
        </w:rPr>
        <w:t xml:space="preserve">源供应商</w:t>
      </w:r>
      <w:r>
        <w:rPr>
          <w:rFonts w:hint="eastAsia" w:ascii="宋体" w:hAnsi="宋体" w:eastAsia="宋体" w:cs="宋体"/>
          <w:sz w:val="21"/>
          <w:szCs w:val="21"/>
          <w:highlight w:val="none"/>
          <w:lang w:eastAsia="zh-CN"/>
        </w:rPr>
        <w:t xml:space="preserve">江苏省科学器材有限公司</w:t>
      </w:r>
      <w:r>
        <w:rPr>
          <w:rFonts w:hint="eastAsia" w:ascii="宋体" w:hAnsi="宋体" w:eastAsia="宋体" w:cs="宋体"/>
          <w:sz w:val="21"/>
          <w:szCs w:val="21"/>
          <w:highlight w:val="none"/>
        </w:rPr>
        <w:t xml:space="preserve">参加单一</w:t>
      </w:r>
      <w:r>
        <w:rPr>
          <w:rFonts w:hint="eastAsia" w:ascii="宋体" w:hAnsi="宋体" w:eastAsia="宋体" w:cs="宋体"/>
          <w:sz w:val="21"/>
          <w:szCs w:val="21"/>
        </w:rPr>
        <w:t xml:space="preserve">来源采购谈判。</w:t>
      </w:r>
      <w:r>
        <w:rPr>
          <w:rFonts w:hint="eastAsia" w:ascii="宋体" w:hAnsi="宋体" w:eastAsia="宋体" w:cs="宋体"/>
          <w:sz w:val="21"/>
          <w:szCs w:val="21"/>
        </w:rPr>
      </w:r>
      <w:r/>
    </w:p>
    <w:p>
      <w:pPr>
        <w:pStyle w:val="1059"/>
        <w:ind w:left="0" w:right="0" w:firstLine="420"/>
        <w:jc w:val="left"/>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一、项目名称及编号：</w:t>
      </w:r>
      <w:r>
        <w:rPr>
          <w:rFonts w:hint="eastAsia" w:ascii="宋体" w:hAnsi="宋体" w:cs="宋体"/>
          <w:color w:val="000000"/>
          <w:szCs w:val="21"/>
        </w:rPr>
      </w:r>
      <w:r/>
    </w:p>
    <w:p>
      <w:pPr>
        <w:pStyle w:val="1059"/>
        <w:ind w:left="0" w:right="0" w:firstLine="638"/>
        <w:jc w:val="left"/>
        <w:keepLines w:val="0"/>
        <w:keepNext w:val="0"/>
        <w:pageBreakBefore w:val="0"/>
        <w:spacing w:line="480" w:lineRule="exact"/>
        <w:rPr>
          <w:rFonts w:hint="eastAsia" w:ascii="宋体" w:hAnsi="宋体" w:cs="宋体"/>
          <w:color w:val="000000"/>
          <w:szCs w:val="21"/>
          <w:lang w:eastAsia="zh-CN"/>
        </w:rPr>
      </w:pPr>
      <w:r>
        <w:rPr>
          <w:rFonts w:hint="eastAsia" w:ascii="宋体" w:hAnsi="宋体" w:cs="宋体"/>
          <w:color w:val="000000"/>
          <w:szCs w:val="21"/>
        </w:rPr>
        <w:t xml:space="preserve">1、项目名称：</w:t>
      </w:r>
      <w:r>
        <w:rPr>
          <w:rFonts w:hint="eastAsia" w:ascii="宋体" w:hAnsi="宋体" w:cs="宋体"/>
          <w:color w:val="000000"/>
          <w:szCs w:val="21"/>
          <w:lang w:eastAsia="zh-CN"/>
        </w:rPr>
        <w:t xml:space="preserve">2024年度岛津公司大型仪器维保服务</w:t>
      </w:r>
      <w:r>
        <w:rPr>
          <w:rFonts w:hint="eastAsia" w:ascii="宋体" w:hAnsi="宋体" w:cs="宋体"/>
          <w:color w:val="000000"/>
          <w:szCs w:val="21"/>
          <w:lang w:eastAsia="zh-CN"/>
        </w:rPr>
      </w:r>
      <w:r/>
    </w:p>
    <w:p>
      <w:pPr>
        <w:pStyle w:val="1059"/>
        <w:ind w:left="0" w:right="0" w:firstLine="638"/>
        <w:jc w:val="left"/>
        <w:keepLines w:val="0"/>
        <w:keepNext w:val="0"/>
        <w:pageBreakBefore w:val="0"/>
        <w:spacing w:line="48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2、项目编号：</w:t>
      </w:r>
      <w:bookmarkStart w:id="2" w:name="_Hlk23777674"/>
      <w:r>
        <w:rPr>
          <w:rFonts w:hint="eastAsia" w:ascii="宋体" w:hAnsi="宋体" w:cs="宋体"/>
          <w:szCs w:val="21"/>
          <w:highlight w:val="none"/>
          <w:lang w:eastAsia="zh-CN"/>
        </w:rPr>
        <w:t xml:space="preserve">2440SUMEC/ZWGG2193</w:t>
      </w:r>
      <w:r>
        <w:rPr>
          <w:rFonts w:hint="eastAsia" w:ascii="宋体" w:hAnsi="宋体" w:eastAsia="宋体" w:cs="宋体"/>
          <w:szCs w:val="21"/>
          <w:highlight w:val="none"/>
          <w:lang w:eastAsia="zh-CN"/>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bookmarkEnd w:id="2"/>
      <w:r>
        <w:rPr>
          <w:rFonts w:hint="eastAsia" w:ascii="宋体" w:hAnsi="宋体" w:eastAsia="宋体" w:cs="宋体"/>
          <w:sz w:val="21"/>
          <w:szCs w:val="21"/>
          <w:highlight w:val="none"/>
        </w:rPr>
        <w:t xml:space="preserve">二、采购项目简要说明：</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1、采购内容：</w:t>
      </w:r>
      <w:r>
        <w:rPr>
          <w:rFonts w:hint="eastAsia" w:ascii="宋体" w:hAnsi="宋体" w:eastAsia="宋体" w:cs="宋体"/>
          <w:sz w:val="21"/>
          <w:szCs w:val="21"/>
          <w:highlight w:val="none"/>
          <w:lang w:eastAsia="zh-CN"/>
        </w:rPr>
        <w:t xml:space="preserve">江苏省食品药品监督检验研究院前期采购岛津仪器若干，为保障实验室的高效运行，发挥现有检验仪器设备的最优性能，减少突发故障的产生机率，缩短故障引起的停机时间，避免影响检验任务时限，延长仪器的使用寿命，拟采购岛津原厂维护保养服务，以保证仪器维修质量及快速的服务响应时间</w:t>
      </w:r>
      <w:r>
        <w:rPr>
          <w:rFonts w:hint="eastAsia" w:ascii="宋体" w:hAnsi="宋体" w:eastAsia="宋体" w:cs="宋体"/>
          <w:sz w:val="21"/>
          <w:szCs w:val="21"/>
          <w:highlight w:val="none"/>
          <w:lang w:val="en-US" w:eastAsia="zh-CN"/>
        </w:rPr>
        <w:t xml:space="preserve">，具体详见文件第三章采购技术规格及要求</w:t>
      </w:r>
      <w:r>
        <w:rPr>
          <w:rFonts w:ascii="宋体" w:hAnsi="宋体" w:eastAsia="宋体" w:cs="宋体"/>
          <w:color w:val="000000"/>
          <w:sz w:val="21"/>
          <w:szCs w:val="21"/>
          <w:highlight w:val="none"/>
          <w:lang w:val="en-US" w:eastAsia="zh-CN"/>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b/>
          <w:color w:val="000000"/>
          <w:sz w:val="21"/>
          <w:szCs w:val="21"/>
          <w:lang w:eastAsia="zh-CN"/>
        </w:rPr>
      </w:pPr>
      <w:r>
        <w:rPr>
          <w:rFonts w:hint="eastAsia" w:ascii="宋体" w:hAnsi="宋体" w:eastAsia="宋体" w:cs="宋体"/>
          <w:color w:val="000000"/>
          <w:sz w:val="21"/>
          <w:szCs w:val="21"/>
        </w:rPr>
        <w:t xml:space="preserve">2、采购预算：</w:t>
      </w:r>
      <w:r>
        <w:rPr>
          <w:rFonts w:hint="eastAsia" w:ascii="宋体" w:hAnsi="宋体" w:eastAsia="宋体" w:cs="宋体"/>
          <w:color w:val="000000"/>
          <w:sz w:val="21"/>
          <w:szCs w:val="21"/>
          <w:lang w:eastAsia="zh-CN"/>
        </w:rPr>
        <w:t xml:space="preserve">人民币</w:t>
      </w:r>
      <w:r>
        <w:rPr>
          <w:rFonts w:hint="eastAsia" w:ascii="宋体" w:hAnsi="宋体" w:eastAsia="宋体" w:cs="宋体"/>
          <w:color w:val="000000"/>
          <w:sz w:val="21"/>
          <w:szCs w:val="21"/>
          <w:lang w:val="en-US" w:eastAsia="zh-CN"/>
        </w:rPr>
        <w:t xml:space="preserve">163</w:t>
      </w:r>
      <w:r>
        <w:rPr>
          <w:rFonts w:hint="eastAsia" w:ascii="宋体" w:hAnsi="宋体" w:eastAsia="宋体" w:cs="宋体"/>
          <w:color w:val="000000"/>
          <w:sz w:val="21"/>
          <w:szCs w:val="21"/>
          <w:lang w:eastAsia="zh-CN"/>
        </w:rPr>
        <w:t xml:space="preserve">万元</w:t>
      </w:r>
      <w:r>
        <w:rPr>
          <w:rFonts w:hint="eastAsia" w:ascii="宋体" w:hAnsi="宋体" w:eastAsia="宋体" w:cs="宋体"/>
          <w:b/>
          <w:color w:val="000000"/>
          <w:sz w:val="21"/>
          <w:szCs w:val="21"/>
          <w:lang w:eastAsia="zh-CN"/>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Arial Unicode MS" w:cs="宋体"/>
          <w:color w:val="000000"/>
          <w:sz w:val="21"/>
          <w:szCs w:val="21"/>
          <w:lang w:val="en-US" w:eastAsia="zh-CN"/>
        </w:rPr>
      </w:pPr>
      <w:r>
        <w:rPr>
          <w:rFonts w:hint="eastAsia" w:ascii="宋体" w:hAnsi="宋体" w:eastAsia="宋体" w:cs="宋体"/>
          <w:color w:val="000000"/>
          <w:sz w:val="21"/>
          <w:szCs w:val="21"/>
        </w:rPr>
        <w:t xml:space="preserve">3、合同履行期限（</w:t>
      </w:r>
      <w:r>
        <w:rPr>
          <w:rFonts w:hint="eastAsia" w:ascii="宋体" w:hAnsi="宋体" w:eastAsia="宋体" w:cs="宋体"/>
          <w:color w:val="000000"/>
          <w:sz w:val="21"/>
          <w:szCs w:val="21"/>
          <w:lang w:eastAsia="zh-CN"/>
        </w:rPr>
        <w:t xml:space="preserve">服务</w:t>
      </w:r>
      <w:r>
        <w:rPr>
          <w:rFonts w:hint="eastAsia" w:ascii="宋体" w:hAnsi="宋体" w:eastAsia="宋体" w:cs="宋体"/>
          <w:color w:val="000000"/>
          <w:sz w:val="21"/>
          <w:szCs w:val="21"/>
        </w:rPr>
        <w:t xml:space="preserve">期）：</w:t>
      </w:r>
      <w:r>
        <w:rPr>
          <w:rFonts w:hint="eastAsia" w:ascii="宋体" w:hAnsi="宋体" w:eastAsia="宋体" w:cs="宋体"/>
          <w:color w:val="000000"/>
          <w:sz w:val="21"/>
          <w:szCs w:val="21"/>
          <w:lang w:val="en-US" w:eastAsia="zh-CN"/>
        </w:rPr>
        <w:t xml:space="preserve">自合同签订之日起1年</w:t>
      </w:r>
      <w:r>
        <w:rPr>
          <w:rFonts w:hint="eastAsia" w:ascii="宋体" w:hAnsi="宋体" w:eastAsia="Arial Unicode MS" w:cs="宋体"/>
          <w:color w:val="000000"/>
          <w:sz w:val="21"/>
          <w:szCs w:val="21"/>
          <w:lang w:val="en-US" w:eastAsia="zh-CN"/>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4、本项目不接受联合体投标。</w:t>
      </w:r>
      <w:r>
        <w:rPr>
          <w:rFonts w:hint="eastAsia" w:ascii="宋体" w:hAnsi="宋体" w:eastAsia="宋体" w:cs="宋体"/>
          <w:color w:val="000000"/>
          <w:sz w:val="21"/>
          <w:szCs w:val="21"/>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三、申请人的资格要求：</w:t>
      </w:r>
      <w:r>
        <w:rPr>
          <w:rFonts w:hint="eastAsia" w:ascii="宋体" w:hAnsi="宋体" w:eastAsia="宋体" w:cs="宋体"/>
          <w:color w:val="000000"/>
          <w:sz w:val="21"/>
          <w:szCs w:val="21"/>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1.满足《中华人民共和国政府采购法》第二十二条规定；</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（1）具有独立承担民事责任的能力，提供法人或其他组织的营业执照等证明文件，复印件加盖公章；</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（2）法人代表授权书（原件）及法定代表人、授权代表身份证复印件（如果是法定代表人直接参与投标的可以不提供授权书）；</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）具有履行合同所必需的设备和专业技术能力（根据项目需求提供履行合同所必需的设备和专业技术能力的证明材料或相关加盖公章的承诺函，承诺函自行编写）；</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）有依法缴纳税收的良好记录，提供距开标时间六个月内任意一月份的纳税凭据复印件加盖公章（依法免税的应提供相应文件说明）；</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）有依法缴纳社会保障资金的良好记录，提供距开标时间六个月内任意一月份的依法缴纳社会保障资金的凭据复印件加盖公章；</w:t>
      </w:r>
      <w:r>
        <w:rPr>
          <w:rFonts w:hint="eastAsia" w:ascii="宋体" w:hAnsi="宋体" w:cs="宋体"/>
          <w:color w:val="000000"/>
          <w:sz w:val="21"/>
          <w:highlight w:val="none"/>
          <w:lang w:eastAsia="zh-CN"/>
        </w:rPr>
      </w:r>
      <w:r/>
    </w:p>
    <w:p>
      <w:pPr>
        <w:pStyle w:val="1059"/>
        <w:ind w:left="0" w:right="0" w:firstLine="641"/>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2</w:t>
      </w:r>
      <w:r>
        <w:rPr>
          <w:rFonts w:hint="eastAsia" w:ascii="宋体" w:hAnsi="宋体" w:cs="宋体"/>
          <w:b/>
          <w:bCs/>
          <w:szCs w:val="21"/>
          <w:lang w:val="en-US" w:eastAsia="zh-CN"/>
        </w:rPr>
        <w:t xml:space="preserve">.</w:t>
      </w:r>
      <w:r>
        <w:rPr>
          <w:rFonts w:hint="eastAsia" w:ascii="宋体" w:hAnsi="宋体" w:cs="宋体"/>
          <w:b/>
          <w:bCs/>
          <w:szCs w:val="21"/>
        </w:rPr>
        <w:t xml:space="preserve">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059"/>
        <w:ind w:left="0" w:firstLine="641"/>
        <w:pageBreakBefore w:val="0"/>
        <w:spacing w:line="480" w:lineRule="exact"/>
        <w:rPr>
          <w:rFonts w:hint="eastAsia" w:ascii="宋体" w:hAnsi="Times New Roman" w:eastAsia="宋体" w:cs="宋体"/>
          <w:szCs w:val="21"/>
        </w:rPr>
      </w:pPr>
      <w:r>
        <w:rPr>
          <w:rFonts w:hint="eastAsia" w:ascii="宋体" w:hAnsi="Times New Roman" w:eastAsia="宋体" w:cs="宋体"/>
          <w:b/>
          <w:bCs/>
          <w:szCs w:val="21"/>
        </w:rPr>
        <w:t xml:space="preserve">3.本项目的特定资格要求：</w:t>
      </w:r>
      <w:r>
        <w:rPr>
          <w:rFonts w:hint="eastAsia" w:ascii="宋体" w:hAnsi="Times New Roman" w:eastAsia="宋体" w:cs="宋体"/>
          <w:szCs w:val="21"/>
        </w:rPr>
        <w:t xml:space="preserve">无</w:t>
      </w:r>
      <w:r>
        <w:rPr>
          <w:rFonts w:hint="eastAsia" w:ascii="宋体" w:hAnsi="Times New Roman" w:eastAsia="宋体" w:cs="宋体"/>
          <w:szCs w:val="21"/>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四、单一来源采购文件获取方式：</w:t>
      </w:r>
      <w:r>
        <w:rPr>
          <w:rFonts w:hint="eastAsia" w:ascii="宋体" w:hAnsi="宋体" w:eastAsia="宋体" w:cs="宋体"/>
          <w:sz w:val="21"/>
          <w:szCs w:val="21"/>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时间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即日</w:t>
      </w:r>
      <w:r>
        <w:rPr>
          <w:rFonts w:hint="eastAsia" w:ascii="宋体" w:hAnsi="宋体" w:eastAsia="宋体" w:cs="宋体"/>
          <w:sz w:val="21"/>
          <w:szCs w:val="21"/>
          <w:highlight w:val="none"/>
        </w:rPr>
        <w:t xml:space="preserve">起至202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rPr>
        <w:t xml:space="preserve">日，每天上午09:00至11:30，下午14:00至17:30（北京时间，法定节假日除外），若潜在投标人未能在购买</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文件的截止时间之前向采购代理机构购买，则其投标将被拒绝。</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地点：江苏苏美达仪器设备有限公司，南京市长江路198号14楼。</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采购文件售价：500元人民币，售后不退</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、在线购买采购文件操作流程如下：</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（1）登录“苏美达仪器招标电子采购平台”（网址：https://zb.sumecie.com/index.chtml）。</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（2）【采购公告】→查找对应项目→采购文件领购申请→填写相关信息（购买单位、领购人信息及发票信息）→缴纳文件费用（扫微信二维码支付）→确认提交成功→下载采购文件。</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注意事项：</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①请确保领购人开票信息及邮箱真实准确无误，采购文件发票为电子发票（普通发票），付款成功后约5个工作日内发送至领购人填写的邮箱地址，采购文件发票一经开具不予退换，请谨慎填写；</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②在苏美达仪器招标电子采购平台（网址：https://zb.sumecie.com/index.chtml）完成“下载采购文件”的操作。</w:t>
      </w:r>
      <w:r>
        <w:rPr>
          <w:rFonts w:hint="eastAsia" w:ascii="宋体" w:hAnsi="宋体" w:eastAsia="宋体" w:cs="宋体"/>
          <w:sz w:val="21"/>
          <w:szCs w:val="21"/>
          <w:highlight w:val="none"/>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五、响应文件提交时间、截止时间及地点： </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提交时间：</w:t>
      </w:r>
      <w:r>
        <w:rPr>
          <w:rFonts w:hint="eastAsia" w:ascii="宋体" w:hAnsi="宋体" w:eastAsia="宋体" w:cs="宋体"/>
          <w:sz w:val="21"/>
          <w:szCs w:val="21"/>
          <w:highlight w:val="none"/>
          <w:lang w:eastAsia="zh-CN"/>
        </w:rPr>
        <w:t xml:space="preserve">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:00</w:t>
      </w:r>
      <w:r>
        <w:rPr>
          <w:rFonts w:hint="eastAsia" w:ascii="宋体" w:hAnsi="宋体" w:eastAsia="宋体" w:cs="宋体"/>
          <w:color w:val="000000"/>
          <w:sz w:val="21"/>
          <w:szCs w:val="21"/>
          <w:highlight w:val="none"/>
        </w:rPr>
        <w:t xml:space="preserve">（北京时间）</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截止时间：</w:t>
      </w:r>
      <w:r>
        <w:rPr>
          <w:rFonts w:hint="eastAsia" w:ascii="宋体" w:hAnsi="宋体" w:eastAsia="宋体" w:cs="宋体"/>
          <w:sz w:val="21"/>
          <w:szCs w:val="21"/>
          <w:highlight w:val="none"/>
          <w:lang w:eastAsia="zh-CN"/>
        </w:rPr>
        <w:t xml:space="preserve">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sz w:val="21"/>
          <w:szCs w:val="21"/>
          <w:highlight w:val="none"/>
        </w:rPr>
      </w:r>
      <w:r/>
    </w:p>
    <w:p>
      <w:pPr>
        <w:pStyle w:val="1059"/>
        <w:ind w:left="0" w:right="0" w:firstLine="638"/>
        <w:keepLines w:val="0"/>
        <w:keepNext w:val="0"/>
        <w:pageBreakBefore w:val="0"/>
        <w:spacing w:line="480" w:lineRule="exact"/>
        <w:rPr>
          <w:rFonts w:hint="eastAsia" w:ascii="宋体" w:hAnsi="宋体" w:eastAsia="宋体" w:cs="宋体"/>
          <w:color w:val="0000ff"/>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地点：</w:t>
      </w:r>
      <w:r>
        <w:rPr>
          <w:rFonts w:hint="eastAsia" w:ascii="宋体" w:hAnsi="宋体" w:cs="宋体"/>
          <w:color w:val="000000"/>
          <w:szCs w:val="21"/>
          <w:highlight w:val="none"/>
          <w:lang w:eastAsia="zh-CN"/>
        </w:rPr>
        <w:t xml:space="preserve">江苏省南京市长江路198号苏美达大厦14楼会议室</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ff"/>
          <w:szCs w:val="21"/>
          <w:highlight w:val="none"/>
          <w:lang w:eastAsia="zh-CN"/>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六、本次采购联系事项：</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bookmarkStart w:id="3" w:name="_Toc16242"/>
      <w:r/>
      <w:bookmarkStart w:id="4" w:name="_Toc28996"/>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名称：</w:t>
      </w:r>
      <w:r>
        <w:rPr>
          <w:rFonts w:hint="eastAsia" w:ascii="宋体" w:hAnsi="宋体" w:eastAsia="宋体" w:cs="宋体"/>
          <w:sz w:val="21"/>
          <w:szCs w:val="21"/>
          <w:lang w:eastAsia="zh-CN"/>
        </w:rPr>
        <w:t xml:space="preserve">江苏省食品药品监督检验研究院</w:t>
      </w:r>
      <w:r>
        <w:rPr>
          <w:rFonts w:hint="eastAsia" w:ascii="宋体" w:hAnsi="宋体" w:eastAsia="宋体" w:cs="宋体"/>
          <w:sz w:val="21"/>
          <w:szCs w:val="21"/>
          <w:lang w:eastAsia="zh-CN"/>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地址</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南京市建邺区康文路17号</w:t>
      </w:r>
      <w:r>
        <w:rPr>
          <w:rFonts w:hint="eastAsia" w:ascii="宋体" w:hAnsi="宋体" w:eastAsia="宋体" w:cs="宋体"/>
          <w:sz w:val="21"/>
          <w:szCs w:val="21"/>
          <w:highlight w:val="none"/>
          <w:lang w:eastAsia="zh-CN"/>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联系方式：</w:t>
      </w:r>
      <w:bookmarkStart w:id="5" w:name="_Toc28359086"/>
      <w:r/>
      <w:bookmarkStart w:id="6" w:name="_Toc28359009"/>
      <w:r>
        <w:rPr>
          <w:rFonts w:hint="eastAsia" w:ascii="宋体" w:hAnsi="宋体" w:eastAsia="宋体" w:cs="宋体"/>
          <w:sz w:val="21"/>
          <w:szCs w:val="21"/>
          <w:highlight w:val="none"/>
          <w:lang w:eastAsia="zh-CN"/>
        </w:rPr>
        <w:t xml:space="preserve">纪宇 025-86251032</w:t>
      </w:r>
      <w:r>
        <w:rPr>
          <w:rFonts w:hint="eastAsia" w:ascii="宋体" w:hAnsi="宋体" w:eastAsia="宋体" w:cs="宋体"/>
          <w:sz w:val="21"/>
          <w:szCs w:val="21"/>
          <w:highlight w:val="none"/>
          <w:lang w:eastAsia="zh-CN"/>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采购代理机构信息</w:t>
      </w:r>
      <w:bookmarkEnd w:id="5"/>
      <w:r/>
      <w:bookmarkEnd w:id="6"/>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ascii="宋体" w:hAnsi="宋体" w:eastAsia="宋体" w:cs="宋体"/>
          <w:sz w:val="21"/>
          <w:szCs w:val="21"/>
          <w:lang w:val="en-US" w:eastAsia="zh-CN"/>
        </w:rPr>
      </w:pPr>
      <w:r>
        <w:rPr>
          <w:rFonts w:hint="eastAsia" w:ascii="宋体" w:hAnsi="宋体" w:eastAsia="宋体" w:cs="宋体"/>
          <w:sz w:val="21"/>
          <w:szCs w:val="21"/>
        </w:rPr>
        <w:t xml:space="preserve">联系方式：</w:t>
      </w:r>
      <w:r>
        <w:rPr>
          <w:rFonts w:hint="eastAsia" w:ascii="宋体" w:hAnsi="宋体" w:eastAsia="宋体" w:cs="宋体"/>
          <w:sz w:val="21"/>
          <w:szCs w:val="21"/>
          <w:lang w:eastAsia="zh-CN"/>
        </w:rPr>
        <w:t xml:space="preserve">李婧怡（文件发售）025-84532580（lijingyi@sumec.com.cn）、王嘉卉025-84532585、夏琳025-84532570</w:t>
      </w:r>
      <w:r>
        <w:rPr>
          <w:rFonts w:ascii="宋体" w:hAnsi="宋体" w:eastAsia="宋体" w:cs="宋体"/>
          <w:sz w:val="21"/>
          <w:szCs w:val="21"/>
          <w:lang w:val="en-US" w:eastAsia="zh-CN"/>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项目联系方式</w:t>
      </w:r>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夏琳</w:t>
      </w:r>
      <w:r>
        <w:rPr>
          <w:rFonts w:hint="eastAsia" w:ascii="宋体" w:hAnsi="宋体" w:eastAsia="宋体" w:cs="宋体"/>
          <w:sz w:val="21"/>
          <w:szCs w:val="21"/>
          <w:lang w:eastAsia="zh-CN"/>
        </w:rPr>
      </w:r>
      <w:r/>
    </w:p>
    <w:p>
      <w:pPr>
        <w:pStyle w:val="1104"/>
        <w:ind w:left="0" w:right="0" w:firstLine="840"/>
        <w:keepLines w:val="0"/>
        <w:keepNext w:val="0"/>
        <w:pageBreakBefore w:val="0"/>
        <w:spacing w:before="0" w:beforeAutospacing="0" w:after="0" w:afterAutospacing="0" w:line="480" w:lineRule="exact"/>
        <w:rPr>
          <w:rFonts w:ascii="宋体" w:hAnsi="宋体" w:eastAsia="宋体" w:cs="宋体"/>
          <w:sz w:val="21"/>
          <w:szCs w:val="21"/>
          <w:lang w:val="en-US" w:eastAsia="zh-CN"/>
        </w:rPr>
      </w:pPr>
      <w:r>
        <w:rPr>
          <w:rFonts w:hint="eastAsia" w:ascii="宋体" w:hAnsi="宋体" w:eastAsia="宋体" w:cs="宋体"/>
          <w:sz w:val="21"/>
          <w:szCs w:val="21"/>
        </w:rPr>
        <w:t xml:space="preserve">电话：025-845325</w:t>
      </w:r>
      <w:r>
        <w:rPr>
          <w:rFonts w:hint="eastAsia" w:ascii="宋体" w:hAnsi="宋体" w:eastAsia="宋体" w:cs="宋体"/>
          <w:sz w:val="21"/>
          <w:szCs w:val="21"/>
          <w:lang w:val="en-US" w:eastAsia="zh-CN"/>
        </w:rPr>
        <w:t xml:space="preserve">70</w:t>
      </w:r>
      <w:r>
        <w:rPr>
          <w:rFonts w:ascii="宋体" w:hAnsi="宋体" w:eastAsia="宋体" w:cs="宋体"/>
          <w:sz w:val="21"/>
          <w:szCs w:val="21"/>
          <w:lang w:val="en-US" w:eastAsia="zh-CN"/>
        </w:rPr>
      </w:r>
      <w:r/>
    </w:p>
    <w:p>
      <w:pPr>
        <w:pStyle w:val="1059"/>
        <w:jc w:val="center"/>
        <w:spacing w:line="360" w:lineRule="auto"/>
        <w:rPr>
          <w:rFonts w:hint="eastAsia" w:ascii="宋体" w:hAnsi="宋体" w:cs="宋体"/>
          <w:b/>
          <w:color w:val="000000"/>
          <w:sz w:val="28"/>
          <w:szCs w:val="28"/>
        </w:rPr>
        <w:outlineLvl w:val="0"/>
      </w:pPr>
      <w:r>
        <w:rPr>
          <w:rFonts w:hint="eastAsia" w:ascii="宋体" w:hAnsi="宋体" w:cs="宋体"/>
          <w:b/>
          <w:color w:val="000000"/>
          <w:sz w:val="28"/>
          <w:szCs w:val="28"/>
        </w:rPr>
        <w:br w:type="page" w:clear="all"/>
      </w:r>
      <w:bookmarkStart w:id="7" w:name="_Toc28231"/>
      <w:r>
        <w:rPr>
          <w:rFonts w:hint="eastAsia" w:ascii="宋体" w:hAnsi="宋体" w:cs="宋体"/>
          <w:b/>
          <w:color w:val="000000"/>
          <w:sz w:val="28"/>
          <w:szCs w:val="28"/>
        </w:rPr>
        <w:t xml:space="preserve">第二章 </w:t>
      </w:r>
      <w:r>
        <w:rPr>
          <w:rFonts w:hint="eastAsia" w:ascii="宋体" w:hAnsi="宋体" w:cs="宋体"/>
          <w:b/>
          <w:color w:val="000000"/>
          <w:sz w:val="28"/>
          <w:szCs w:val="28"/>
          <w:lang w:eastAsia="zh-CN"/>
        </w:rPr>
        <w:t xml:space="preserve">供应商</w:t>
      </w:r>
      <w:r>
        <w:rPr>
          <w:rFonts w:hint="eastAsia" w:ascii="宋体" w:hAnsi="宋体" w:cs="宋体"/>
          <w:b/>
          <w:color w:val="000000"/>
          <w:sz w:val="28"/>
          <w:szCs w:val="28"/>
        </w:rPr>
        <w:t xml:space="preserve">须知</w:t>
      </w:r>
      <w:bookmarkEnd w:id="3"/>
      <w:r/>
      <w:bookmarkEnd w:id="4"/>
      <w:r/>
      <w:bookmarkEnd w:id="7"/>
      <w:r>
        <w:rPr>
          <w:rFonts w:hint="eastAsia" w:ascii="宋体" w:hAnsi="宋体" w:cs="宋体"/>
          <w:b/>
          <w:color w:val="000000"/>
          <w:sz w:val="28"/>
          <w:szCs w:val="28"/>
        </w:rPr>
      </w:r>
      <w:r/>
    </w:p>
    <w:p>
      <w:pPr>
        <w:pStyle w:val="1059"/>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须知前附表</w:t>
      </w:r>
      <w:r>
        <w:rPr>
          <w:rFonts w:hint="eastAsia" w:ascii="宋体" w:hAnsi="宋体" w:cs="宋体"/>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8872"/>
      </w:tblGrid>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b/>
                <w:bCs/>
                <w:sz w:val="21"/>
                <w:szCs w:val="21"/>
              </w:rPr>
            </w:pPr>
            <w:r>
              <w:rPr>
                <w:rFonts w:hint="eastAsia"/>
                <w:b/>
                <w:bCs/>
                <w:sz w:val="21"/>
                <w:szCs w:val="21"/>
              </w:rPr>
              <w:t xml:space="preserve">序号</w:t>
            </w:r>
            <w:r>
              <w:rPr>
                <w:rFonts w:hint="eastAsia"/>
                <w:b/>
                <w:bCs/>
                <w:sz w:val="21"/>
                <w:szCs w:val="21"/>
              </w:rPr>
            </w:r>
            <w:r/>
          </w:p>
        </w:tc>
        <w:tc>
          <w:tcPr>
            <w:tcW w:w="8872" w:type="dxa"/>
            <w:vAlign w:val="center"/>
            <w:textDirection w:val="lrTb"/>
            <w:noWrap w:val="false"/>
          </w:tcPr>
          <w:p>
            <w:pPr>
              <w:pStyle w:val="1059"/>
              <w:jc w:val="center"/>
              <w:keepLines w:val="0"/>
              <w:keepNext w:val="0"/>
              <w:pageBreakBefore w:val="0"/>
              <w:spacing w:line="480" w:lineRule="exact"/>
              <w:rPr>
                <w:rFonts w:hint="eastAsia"/>
                <w:b/>
                <w:bCs/>
                <w:sz w:val="21"/>
                <w:szCs w:val="21"/>
              </w:rPr>
            </w:pPr>
            <w:r>
              <w:rPr>
                <w:rFonts w:hint="eastAsia"/>
                <w:b/>
                <w:bCs/>
                <w:sz w:val="21"/>
                <w:szCs w:val="21"/>
              </w:rPr>
              <w:t xml:space="preserve">主要内容</w:t>
            </w:r>
            <w:r>
              <w:rPr>
                <w:rFonts w:hint="eastAsia"/>
                <w:b/>
                <w:bCs/>
                <w:sz w:val="21"/>
                <w:szCs w:val="21"/>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1</w:t>
            </w:r>
            <w:r>
              <w:rPr>
                <w:rFonts w:hint="eastAsia" w:ascii="宋体" w:hAnsi="宋体" w:cs="宋体"/>
                <w:b w:val="0"/>
                <w:bCs/>
                <w:color w:val="000000"/>
                <w:sz w:val="21"/>
                <w:szCs w:val="21"/>
              </w:rPr>
            </w:r>
            <w:r/>
          </w:p>
        </w:tc>
        <w:tc>
          <w:tcPr>
            <w:tcW w:w="8872" w:type="dxa"/>
            <w:vAlign w:val="center"/>
            <w:textDirection w:val="lrTb"/>
            <w:noWrap w:val="false"/>
          </w:tcPr>
          <w:p>
            <w:pPr>
              <w:pStyle w:val="1104"/>
              <w:keepLines w:val="0"/>
              <w:keepNext w:val="0"/>
              <w:pageBreakBefore w:val="0"/>
              <w:spacing w:before="0" w:beforeAutospacing="0" w:after="0" w:afterAutospacing="0" w:line="480" w:lineRule="exact"/>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采购人：</w:t>
            </w:r>
            <w:r>
              <w:rPr>
                <w:rFonts w:hint="eastAsia" w:ascii="宋体" w:hAnsi="宋体" w:eastAsia="宋体" w:cs="宋体"/>
                <w:b w:val="0"/>
                <w:bCs/>
                <w:sz w:val="21"/>
                <w:szCs w:val="21"/>
                <w:lang w:eastAsia="zh-CN"/>
              </w:rPr>
              <w:t xml:space="preserve">江苏省食品药品监督检验研究院</w:t>
            </w:r>
            <w:r>
              <w:rPr>
                <w:rFonts w:hint="eastAsia" w:ascii="宋体" w:hAnsi="宋体" w:eastAsia="宋体" w:cs="宋体"/>
                <w:b w:val="0"/>
                <w:bCs/>
                <w:sz w:val="21"/>
                <w:szCs w:val="21"/>
                <w:lang w:eastAsia="zh-CN"/>
              </w:rPr>
            </w:r>
            <w:r/>
          </w:p>
          <w:p>
            <w:pPr>
              <w:pStyle w:val="1059"/>
              <w:keepLines w:val="0"/>
              <w:keepNext w:val="0"/>
              <w:pageBreakBefore w:val="0"/>
              <w:spacing w:line="480" w:lineRule="exact"/>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联系人：纪宇</w:t>
            </w:r>
            <w:r>
              <w:rPr>
                <w:rFonts w:hint="eastAsia" w:ascii="宋体" w:hAnsi="宋体" w:eastAsia="宋体" w:cs="宋体"/>
                <w:b w:val="0"/>
                <w:bCs/>
                <w:color w:val="000000"/>
                <w:sz w:val="21"/>
                <w:szCs w:val="21"/>
                <w:lang w:eastAsia="zh-CN"/>
              </w:rPr>
            </w:r>
            <w:r/>
          </w:p>
          <w:p>
            <w:pPr>
              <w:pStyle w:val="1059"/>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电话：025-86251032</w:t>
            </w:r>
            <w:r>
              <w:rPr>
                <w:rFonts w:ascii="宋体" w:hAnsi="宋体" w:cs="宋体"/>
                <w:b w:val="0"/>
                <w:bCs/>
                <w:color w:val="000000"/>
                <w:sz w:val="21"/>
                <w:szCs w:val="21"/>
              </w:rPr>
            </w:r>
            <w:r/>
          </w:p>
          <w:p>
            <w:pPr>
              <w:pStyle w:val="1059"/>
              <w:keepLines w:val="0"/>
              <w:keepNext w:val="0"/>
              <w:pageBreakBefore w:val="0"/>
              <w:spacing w:line="480" w:lineRule="exact"/>
              <w:rPr>
                <w:rFonts w:hint="eastAsia" w:ascii="宋体" w:hAnsi="宋体" w:eastAsia="宋体"/>
                <w:b w:val="0"/>
                <w:bCs/>
                <w:sz w:val="21"/>
                <w:szCs w:val="21"/>
                <w:lang w:eastAsia="zh-CN"/>
              </w:rPr>
            </w:pPr>
            <w:r>
              <w:rPr>
                <w:rFonts w:hint="eastAsia" w:ascii="宋体" w:hAnsi="宋体" w:cs="宋体"/>
                <w:b w:val="0"/>
                <w:bCs/>
                <w:color w:val="000000"/>
                <w:sz w:val="21"/>
                <w:szCs w:val="21"/>
              </w:rPr>
              <w:t xml:space="preserve">地址：</w:t>
            </w:r>
            <w:r>
              <w:rPr>
                <w:rFonts w:hint="eastAsia" w:ascii="宋体" w:hAnsi="宋体" w:cs="宋体"/>
                <w:b w:val="0"/>
                <w:bCs/>
                <w:color w:val="000000"/>
                <w:sz w:val="21"/>
                <w:szCs w:val="21"/>
                <w:lang w:eastAsia="zh-CN"/>
              </w:rPr>
              <w:t xml:space="preserve">南京市建邺区康文路17号</w:t>
            </w:r>
            <w:r>
              <w:rPr>
                <w:rFonts w:hint="eastAsia" w:ascii="宋体" w:hAnsi="宋体" w:eastAsia="宋体"/>
                <w:b w:val="0"/>
                <w:bCs/>
                <w:sz w:val="21"/>
                <w:szCs w:val="21"/>
                <w:lang w:eastAsia="zh-CN"/>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2</w:t>
            </w:r>
            <w:r>
              <w:rPr>
                <w:rFonts w:ascii="宋体" w:hAnsi="宋体" w:cs="宋体"/>
                <w:b w:val="0"/>
                <w:bCs/>
                <w:color w:val="000000"/>
                <w:sz w:val="21"/>
                <w:szCs w:val="21"/>
              </w:rPr>
            </w:r>
            <w:r/>
          </w:p>
        </w:tc>
        <w:tc>
          <w:tcPr>
            <w:tcW w:w="8872" w:type="dxa"/>
            <w:vAlign w:val="center"/>
            <w:textDirection w:val="lrTb"/>
            <w:noWrap w:val="false"/>
          </w:tcPr>
          <w:p>
            <w:pPr>
              <w:pStyle w:val="1104"/>
              <w:keepLines w:val="0"/>
              <w:keepNext w:val="0"/>
              <w:pageBreakBefore w:val="0"/>
              <w:spacing w:before="0" w:beforeAutospacing="0" w:after="0" w:afterAutospacing="0"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采购代理机构：江苏苏美达仪器设备有限公司</w:t>
            </w:r>
            <w:r>
              <w:rPr>
                <w:rFonts w:hint="eastAsia" w:ascii="宋体" w:hAnsi="宋体" w:eastAsia="宋体" w:cs="宋体"/>
                <w:b w:val="0"/>
                <w:bCs/>
                <w:sz w:val="21"/>
                <w:szCs w:val="21"/>
              </w:rPr>
            </w:r>
            <w:r/>
          </w:p>
          <w:p>
            <w:pPr>
              <w:pStyle w:val="1059"/>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投标报名联系人：</w:t>
            </w:r>
            <w:r>
              <w:rPr>
                <w:rFonts w:hint="eastAsia" w:ascii="宋体" w:hAnsi="宋体" w:cs="宋体"/>
                <w:b w:val="0"/>
                <w:bCs/>
                <w:color w:val="000000"/>
                <w:sz w:val="21"/>
                <w:szCs w:val="21"/>
                <w:lang w:eastAsia="zh-CN"/>
              </w:rPr>
              <w:t xml:space="preserve">李婧怡025-84532580</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lang w:val="en-US" w:eastAsia="zh-CN"/>
              </w:rPr>
              <w:t xml:space="preserve">lijingyi</w:t>
            </w:r>
            <w:r>
              <w:rPr>
                <w:rFonts w:hint="eastAsia" w:ascii="宋体" w:hAnsi="宋体" w:cs="宋体"/>
                <w:b w:val="0"/>
                <w:bCs/>
                <w:color w:val="000000"/>
                <w:sz w:val="21"/>
                <w:szCs w:val="21"/>
              </w:rPr>
              <w:t xml:space="preserve">@sumec.com.cn）</w:t>
            </w:r>
            <w:r>
              <w:rPr>
                <w:rFonts w:hint="eastAsia" w:ascii="宋体" w:hAnsi="宋体" w:cs="宋体"/>
                <w:b w:val="0"/>
                <w:bCs/>
                <w:color w:val="000000"/>
                <w:sz w:val="21"/>
                <w:szCs w:val="21"/>
              </w:rPr>
            </w:r>
            <w:r/>
          </w:p>
          <w:p>
            <w:pPr>
              <w:pStyle w:val="1059"/>
              <w:keepLines w:val="0"/>
              <w:keepNext w:val="0"/>
              <w:pageBreakBefore w:val="0"/>
              <w:spacing w:line="480" w:lineRule="exact"/>
              <w:rPr>
                <w:rFonts w:ascii="宋体" w:hAnsi="宋体" w:eastAsia="宋体" w:cs="宋体"/>
                <w:b w:val="0"/>
                <w:bCs/>
                <w:color w:val="000000"/>
                <w:sz w:val="21"/>
                <w:szCs w:val="21"/>
                <w:lang w:val="en-US" w:eastAsia="zh-CN"/>
              </w:rPr>
            </w:pPr>
            <w:r>
              <w:rPr>
                <w:rFonts w:hint="eastAsia" w:ascii="宋体" w:hAnsi="宋体" w:cs="宋体"/>
                <w:b w:val="0"/>
                <w:bCs/>
                <w:color w:val="000000"/>
                <w:sz w:val="21"/>
                <w:szCs w:val="21"/>
              </w:rPr>
              <w:t xml:space="preserve">业务咨询联系人：</w:t>
            </w:r>
            <w:r>
              <w:rPr>
                <w:rFonts w:hint="eastAsia" w:ascii="宋体" w:hAnsi="宋体" w:cs="宋体"/>
                <w:b w:val="0"/>
                <w:bCs/>
                <w:color w:val="000000"/>
                <w:sz w:val="21"/>
                <w:szCs w:val="21"/>
                <w:lang w:eastAsia="zh-CN"/>
              </w:rPr>
              <w:t xml:space="preserve">王嘉卉</w:t>
            </w:r>
            <w:r>
              <w:rPr>
                <w:rFonts w:hint="eastAsia" w:ascii="宋体" w:hAnsi="宋体" w:cs="宋体"/>
                <w:b w:val="0"/>
                <w:bCs/>
                <w:color w:val="000000"/>
                <w:sz w:val="21"/>
                <w:szCs w:val="21"/>
              </w:rPr>
              <w:t xml:space="preserve">025-8453258</w:t>
            </w:r>
            <w:r>
              <w:rPr>
                <w:rFonts w:hint="eastAsia" w:ascii="宋体" w:hAnsi="宋体" w:cs="宋体"/>
                <w:b w:val="0"/>
                <w:bCs/>
                <w:color w:val="000000"/>
                <w:sz w:val="21"/>
                <w:szCs w:val="21"/>
                <w:lang w:val="en-US" w:eastAsia="zh-CN"/>
              </w:rPr>
              <w:t xml:space="preserve">5、</w:t>
            </w:r>
            <w:r>
              <w:rPr>
                <w:rFonts w:hint="eastAsia" w:ascii="宋体" w:hAnsi="宋体" w:eastAsia="宋体" w:cs="宋体"/>
                <w:sz w:val="21"/>
                <w:szCs w:val="21"/>
                <w:lang w:val="en-US" w:eastAsia="zh-CN"/>
              </w:rPr>
              <w:t xml:space="preserve">夏琳025-84532570</w:t>
            </w:r>
            <w:r>
              <w:rPr>
                <w:rFonts w:ascii="宋体" w:hAnsi="宋体" w:eastAsia="宋体" w:cs="宋体"/>
                <w:b w:val="0"/>
                <w:bCs/>
                <w:color w:val="000000"/>
                <w:sz w:val="21"/>
                <w:szCs w:val="21"/>
                <w:lang w:val="en-US" w:eastAsia="zh-CN"/>
              </w:rPr>
            </w:r>
            <w:r/>
          </w:p>
          <w:p>
            <w:pPr>
              <w:pStyle w:val="1059"/>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sz w:val="21"/>
                <w:szCs w:val="21"/>
              </w:rPr>
              <w:t xml:space="preserve">联系地址：南京市长江路198号</w:t>
            </w:r>
            <w:r>
              <w:rPr>
                <w:rFonts w:hint="eastAsia" w:ascii="宋体" w:hAnsi="宋体" w:cs="宋体"/>
                <w:b w:val="0"/>
                <w:bCs/>
                <w:color w:val="000000"/>
                <w:sz w:val="21"/>
                <w:szCs w:val="21"/>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3</w:t>
            </w:r>
            <w:r>
              <w:rPr>
                <w:rFonts w:hint="eastAsia"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b w:val="0"/>
                <w:bCs/>
                <w:sz w:val="21"/>
                <w:szCs w:val="21"/>
              </w:rPr>
            </w:pPr>
            <w:r>
              <w:rPr>
                <w:rFonts w:hint="eastAsia" w:ascii="宋体" w:hAnsi="宋体"/>
                <w:b w:val="0"/>
                <w:bCs/>
                <w:sz w:val="21"/>
                <w:szCs w:val="21"/>
              </w:rPr>
              <w:t xml:space="preserve">项目名称：</w:t>
            </w:r>
            <w:r>
              <w:rPr>
                <w:rFonts w:hint="eastAsia" w:ascii="宋体" w:hAnsi="宋体"/>
                <w:b w:val="0"/>
                <w:bCs/>
                <w:sz w:val="21"/>
                <w:szCs w:val="21"/>
                <w:lang w:eastAsia="zh-CN"/>
              </w:rPr>
              <w:t xml:space="preserve">2024年度岛津公司大型仪器维保服务</w:t>
            </w:r>
            <w:r>
              <w:rPr>
                <w:rFonts w:hint="eastAsia" w:ascii="宋体" w:hAnsi="宋体"/>
                <w:b w:val="0"/>
                <w:bCs/>
                <w:sz w:val="21"/>
                <w:szCs w:val="21"/>
              </w:rPr>
              <w:t xml:space="preserve"> </w:t>
            </w:r>
            <w:r>
              <w:rPr>
                <w:rFonts w:hint="eastAsia" w:ascii="宋体" w:hAnsi="宋体"/>
                <w:b w:val="0"/>
                <w:bCs/>
                <w:sz w:val="21"/>
                <w:szCs w:val="21"/>
              </w:rPr>
            </w:r>
            <w:r/>
          </w:p>
          <w:p>
            <w:pPr>
              <w:pStyle w:val="1059"/>
              <w:keepLines w:val="0"/>
              <w:keepNext w:val="0"/>
              <w:pageBreakBefore w:val="0"/>
              <w:spacing w:line="480" w:lineRule="exact"/>
              <w:shd w:val="clear" w:color="auto" w:fill="ffffff"/>
              <w:widowControl/>
              <w:rPr>
                <w:rFonts w:hint="eastAsia" w:ascii="宋体" w:hAnsi="宋体"/>
                <w:b w:val="0"/>
                <w:bCs/>
                <w:sz w:val="21"/>
                <w:szCs w:val="21"/>
              </w:rPr>
            </w:pPr>
            <w:r>
              <w:rPr>
                <w:rFonts w:hint="eastAsia" w:ascii="宋体" w:hAnsi="宋体"/>
                <w:b w:val="0"/>
                <w:bCs/>
                <w:sz w:val="21"/>
                <w:szCs w:val="21"/>
              </w:rPr>
              <w:t xml:space="preserve">采购编号：</w:t>
            </w:r>
            <w:r>
              <w:rPr>
                <w:rFonts w:hint="eastAsia" w:ascii="宋体" w:hAnsi="宋体"/>
                <w:b w:val="0"/>
                <w:bCs/>
                <w:sz w:val="21"/>
                <w:szCs w:val="21"/>
                <w:lang w:eastAsia="zh-CN"/>
              </w:rPr>
              <w:t xml:space="preserve">2440SUMEC/ZWGG2193</w:t>
            </w:r>
            <w:r>
              <w:rPr>
                <w:rFonts w:hint="eastAsia" w:ascii="宋体" w:hAnsi="宋体"/>
                <w:b w:val="0"/>
                <w:bCs/>
                <w:sz w:val="21"/>
                <w:szCs w:val="21"/>
              </w:rPr>
              <w:t xml:space="preserve">  </w:t>
            </w:r>
            <w:r>
              <w:rPr>
                <w:rFonts w:hint="eastAsia" w:ascii="宋体" w:hAnsi="宋体"/>
                <w:b w:val="0"/>
                <w:bCs/>
                <w:sz w:val="21"/>
                <w:szCs w:val="21"/>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4</w:t>
            </w:r>
            <w:r>
              <w:rPr>
                <w:rFonts w:hint="eastAsia"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采购方式：单一来源采购</w:t>
            </w:r>
            <w:r>
              <w:rPr>
                <w:rFonts w:hint="eastAsia" w:ascii="宋体" w:hAnsi="宋体" w:cs="宋体"/>
                <w:b w:val="0"/>
                <w:bCs/>
                <w:color w:val="000000"/>
                <w:sz w:val="21"/>
                <w:szCs w:val="21"/>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5</w:t>
            </w:r>
            <w:r>
              <w:rPr>
                <w:rFonts w:hint="eastAsia"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响应有效期：</w:t>
            </w:r>
            <w:r>
              <w:rPr>
                <w:rFonts w:hint="eastAsia" w:ascii="宋体" w:hAnsi="宋体" w:cs="宋体"/>
                <w:b w:val="0"/>
                <w:bCs/>
                <w:color w:val="000000"/>
                <w:sz w:val="21"/>
                <w:szCs w:val="21"/>
                <w:lang w:val="en-US" w:eastAsia="zh-CN"/>
              </w:rPr>
              <w:t xml:space="preserve">9</w:t>
            </w:r>
            <w:r>
              <w:rPr>
                <w:rFonts w:hint="eastAsia" w:ascii="宋体" w:hAnsi="宋体" w:cs="宋体"/>
                <w:b w:val="0"/>
                <w:bCs/>
                <w:color w:val="000000"/>
                <w:sz w:val="21"/>
                <w:szCs w:val="21"/>
              </w:rPr>
              <w:t xml:space="preserve">0天</w:t>
            </w:r>
            <w:r>
              <w:rPr>
                <w:rFonts w:hint="eastAsia" w:ascii="宋体" w:hAnsi="宋体" w:cs="宋体"/>
                <w:b w:val="0"/>
                <w:bCs/>
                <w:color w:val="000000"/>
                <w:sz w:val="21"/>
                <w:szCs w:val="21"/>
              </w:rPr>
            </w:r>
            <w:r/>
          </w:p>
        </w:tc>
      </w:tr>
      <w:tr>
        <w:trPr>
          <w:trHeight w:val="483"/>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6</w:t>
            </w:r>
            <w:r>
              <w:rPr>
                <w:rFonts w:hint="eastAsia" w:ascii="宋体" w:hAnsi="宋体" w:cs="宋体"/>
                <w:b w:val="0"/>
                <w:bCs/>
                <w:color w:val="000000"/>
                <w:sz w:val="21"/>
                <w:szCs w:val="21"/>
              </w:rPr>
            </w:r>
            <w:r/>
          </w:p>
        </w:tc>
        <w:tc>
          <w:tcPr>
            <w:tcW w:w="8872" w:type="dxa"/>
            <w:vAlign w:val="center"/>
            <w:textDirection w:val="lrTb"/>
            <w:noWrap w:val="false"/>
          </w:tcPr>
          <w:p>
            <w:pPr>
              <w:pStyle w:val="1109"/>
              <w:ind w:firstLine="0"/>
              <w:keepLines w:val="0"/>
              <w:keepNext w:val="0"/>
              <w:pageBreakBefore w:val="0"/>
              <w:spacing w:line="480" w:lineRule="exact"/>
              <w:rPr>
                <w:rFonts w:hint="eastAsia" w:ascii="宋体" w:hAnsi="宋体"/>
                <w:b w:val="0"/>
                <w:bCs/>
                <w:sz w:val="21"/>
                <w:szCs w:val="21"/>
              </w:rPr>
            </w:pPr>
            <w:r>
              <w:rPr>
                <w:rFonts w:hint="eastAsia" w:ascii="宋体" w:hAnsi="宋体"/>
                <w:b w:val="0"/>
                <w:bCs/>
                <w:sz w:val="21"/>
                <w:szCs w:val="21"/>
              </w:rPr>
              <w:t xml:space="preserve">谈判保证金：本项目不收取谈判保证金。</w:t>
            </w:r>
            <w:r>
              <w:rPr>
                <w:rFonts w:hint="eastAsia" w:ascii="宋体" w:hAnsi="宋体"/>
                <w:b w:val="0"/>
                <w:bCs/>
                <w:sz w:val="21"/>
                <w:szCs w:val="21"/>
              </w:rPr>
            </w:r>
            <w:r/>
          </w:p>
        </w:tc>
      </w:tr>
      <w:tr>
        <w:trPr>
          <w:trHeight w:val="621"/>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7</w:t>
            </w:r>
            <w:r>
              <w:rPr>
                <w:rFonts w:hint="eastAsia" w:ascii="宋体" w:hAnsi="宋体" w:cs="宋体"/>
                <w:b w:val="0"/>
                <w:bCs/>
                <w:color w:val="000000"/>
                <w:sz w:val="21"/>
                <w:szCs w:val="21"/>
              </w:rPr>
            </w:r>
            <w:r/>
          </w:p>
        </w:tc>
        <w:tc>
          <w:tcPr>
            <w:tcW w:w="8872" w:type="dxa"/>
            <w:vAlign w:val="center"/>
            <w:textDirection w:val="lrTb"/>
            <w:noWrap w:val="false"/>
          </w:tcPr>
          <w:p>
            <w:pPr>
              <w:pStyle w:val="1059"/>
              <w:jc w:val="left"/>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响应文件份数：正本1份，副本3份，电子版1份</w:t>
            </w:r>
            <w:r>
              <w:rPr>
                <w:b w:val="0"/>
                <w:bCs/>
              </w:rPr>
              <w:t xml:space="preserve">（电子版须为</w:t>
            </w:r>
            <w:r>
              <w:rPr>
                <w:rFonts w:ascii="宋体" w:hAnsi="宋体"/>
                <w:b w:val="0"/>
                <w:bCs/>
                <w:szCs w:val="21"/>
              </w:rPr>
              <w:t xml:space="preserve">投标文件盖公章</w:t>
            </w:r>
            <w:r>
              <w:rPr>
                <w:b w:val="0"/>
                <w:bCs/>
              </w:rPr>
              <w:t xml:space="preserve">（红章）</w:t>
            </w:r>
            <w:r>
              <w:rPr>
                <w:rFonts w:ascii="宋体" w:hAnsi="宋体"/>
                <w:b w:val="0"/>
                <w:bCs/>
                <w:szCs w:val="21"/>
              </w:rPr>
              <w:t xml:space="preserve">正本的PDF扫描件</w:t>
            </w:r>
            <w:r>
              <w:rPr>
                <w:rFonts w:hint="eastAsia" w:ascii="宋体" w:hAnsi="宋体"/>
                <w:b w:val="0"/>
                <w:bCs/>
                <w:szCs w:val="21"/>
              </w:rPr>
              <w:t xml:space="preserve">，</w:t>
            </w:r>
            <w:r>
              <w:rPr>
                <w:b w:val="0"/>
                <w:bCs/>
              </w:rPr>
              <w:t xml:space="preserve">扫描件内容应与纸质文件完全一致。文件名建议修改为公司名+项目编号简写。如多分包投标，电子版可合并一个U盘提交。</w:t>
            </w:r>
            <w:r>
              <w:rPr>
                <w:b w:val="0"/>
                <w:bCs/>
                <w:szCs w:val="21"/>
              </w:rPr>
              <w:t xml:space="preserve">电子文档用于存档，以U盘（请勿提交刻录光盘）形式递交，当纸质正本文件和电子文档不一致时，以纸质正本文件为准。U盘不予退还。）</w:t>
            </w:r>
            <w:r>
              <w:rPr>
                <w:rFonts w:hint="eastAsia" w:ascii="宋体" w:hAnsi="宋体" w:cs="宋体"/>
                <w:b w:val="0"/>
                <w:bCs/>
                <w:color w:val="000000"/>
                <w:sz w:val="21"/>
                <w:szCs w:val="21"/>
              </w:rPr>
            </w:r>
            <w:r/>
          </w:p>
        </w:tc>
      </w:tr>
      <w:tr>
        <w:trPr>
          <w:trHeight w:val="559"/>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8</w:t>
            </w:r>
            <w:r>
              <w:rPr>
                <w:rFonts w:hint="eastAsia" w:ascii="宋体" w:hAnsi="宋体" w:cs="宋体"/>
                <w:b w:val="0"/>
                <w:bCs/>
                <w:color w:val="000000"/>
                <w:sz w:val="21"/>
                <w:szCs w:val="21"/>
              </w:rPr>
            </w:r>
            <w:r/>
          </w:p>
        </w:tc>
        <w:tc>
          <w:tcPr>
            <w:tcW w:w="8872" w:type="dxa"/>
            <w:vAlign w:val="center"/>
            <w:textDirection w:val="lrTb"/>
            <w:noWrap w:val="false"/>
          </w:tcPr>
          <w:p>
            <w:pPr>
              <w:pStyle w:val="1059"/>
              <w:jc w:val="left"/>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color w:val="000000"/>
                <w:sz w:val="21"/>
                <w:szCs w:val="21"/>
              </w:rPr>
              <w:t xml:space="preserve">响应文件提交时间</w:t>
            </w:r>
            <w:r>
              <w:rPr>
                <w:rFonts w:hint="eastAsia" w:ascii="宋体" w:hAnsi="宋体" w:cs="宋体"/>
                <w:b w:val="0"/>
                <w:bCs/>
                <w:sz w:val="21"/>
                <w:szCs w:val="21"/>
              </w:rPr>
              <w:t xml:space="preserve">：详见采购邀请</w:t>
            </w:r>
            <w:r>
              <w:rPr>
                <w:rFonts w:hint="eastAsia" w:ascii="宋体" w:hAnsi="宋体" w:cs="宋体"/>
                <w:b w:val="0"/>
                <w:bCs/>
                <w:sz w:val="21"/>
                <w:szCs w:val="21"/>
              </w:rPr>
            </w:r>
            <w:r/>
          </w:p>
          <w:p>
            <w:pPr>
              <w:pStyle w:val="1059"/>
              <w:jc w:val="left"/>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sz w:val="21"/>
                <w:szCs w:val="21"/>
              </w:rPr>
              <w:t xml:space="preserve">响应文件截止时间：详见采购邀请</w:t>
            </w:r>
            <w:r>
              <w:rPr>
                <w:rFonts w:hint="eastAsia" w:ascii="宋体" w:hAnsi="宋体" w:cs="宋体"/>
                <w:b w:val="0"/>
                <w:bCs/>
                <w:sz w:val="21"/>
                <w:szCs w:val="21"/>
              </w:rPr>
            </w:r>
            <w:r/>
          </w:p>
          <w:p>
            <w:pPr>
              <w:pStyle w:val="1059"/>
              <w:jc w:val="left"/>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谈判时间：同响应文件截止时间</w:t>
            </w:r>
            <w:r>
              <w:rPr>
                <w:rFonts w:hint="eastAsia" w:ascii="宋体" w:hAnsi="宋体" w:cs="宋体"/>
                <w:b w:val="0"/>
                <w:bCs/>
                <w:color w:val="000000"/>
                <w:sz w:val="21"/>
                <w:szCs w:val="21"/>
              </w:rPr>
              <w:br w:type="textWrapping" w:clear="all"/>
            </w:r>
            <w:r>
              <w:rPr>
                <w:rFonts w:hint="eastAsia" w:ascii="宋体" w:hAnsi="宋体" w:cs="宋体"/>
                <w:b w:val="0"/>
                <w:bCs/>
                <w:color w:val="000000"/>
                <w:sz w:val="21"/>
                <w:szCs w:val="21"/>
              </w:rPr>
              <w:t xml:space="preserve">地点：同响应文件递交地点</w:t>
            </w:r>
            <w:r>
              <w:rPr>
                <w:rFonts w:hint="eastAsia" w:ascii="宋体" w:hAnsi="宋体" w:cs="宋体"/>
                <w:b w:val="0"/>
                <w:bCs/>
                <w:color w:val="000000"/>
                <w:sz w:val="21"/>
                <w:szCs w:val="21"/>
              </w:rPr>
            </w:r>
            <w:r/>
          </w:p>
        </w:tc>
      </w:tr>
      <w:tr>
        <w:trPr>
          <w:trHeight w:val="39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9</w:t>
            </w:r>
            <w:r>
              <w:rPr>
                <w:rFonts w:hint="eastAsia"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投标报价：</w:t>
            </w:r>
            <w:r>
              <w:rPr>
                <w:rFonts w:hint="eastAsia" w:ascii="宋体" w:hAnsi="宋体" w:eastAsia="宋体" w:cs="宋体"/>
                <w:b w:val="0"/>
                <w:bCs/>
                <w:sz w:val="21"/>
                <w:szCs w:val="21"/>
              </w:rPr>
            </w:r>
            <w:r/>
          </w:p>
          <w:p>
            <w:pPr>
              <w:pStyle w:val="1059"/>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rFonts w:hint="eastAsia" w:ascii="宋体" w:hAnsi="宋体" w:eastAsia="宋体" w:cs="宋体"/>
                <w:b w:val="0"/>
                <w:bCs/>
                <w:sz w:val="21"/>
                <w:szCs w:val="21"/>
              </w:rPr>
            </w:r>
            <w:r/>
          </w:p>
          <w:p>
            <w:pPr>
              <w:pStyle w:val="1059"/>
              <w:keepLines w:val="0"/>
              <w:keepNext w:val="0"/>
              <w:pageBreakBefore w:val="0"/>
              <w:spacing w:line="480" w:lineRule="exact"/>
              <w:rPr>
                <w:rFonts w:hint="eastAsia" w:ascii="宋体" w:hAnsi="宋体" w:cs="宋体"/>
                <w:b w:val="0"/>
                <w:bCs/>
                <w:color w:val="000000"/>
                <w:sz w:val="21"/>
                <w:szCs w:val="21"/>
              </w:rPr>
            </w:pPr>
            <w:r>
              <w:rPr>
                <w:rFonts w:hint="eastAsia" w:ascii="宋体" w:hAnsi="宋体" w:eastAsia="宋体" w:cs="宋体"/>
                <w:b w:val="0"/>
                <w:bCs/>
                <w:sz w:val="21"/>
                <w:szCs w:val="21"/>
              </w:rPr>
              <w:t xml:space="preserve">注：投标人报价为最终报价，如因国家政策调整，增加的税费由投标人自行承担。</w:t>
            </w:r>
            <w:r>
              <w:rPr>
                <w:rFonts w:hint="eastAsia" w:ascii="宋体" w:hAnsi="宋体" w:cs="宋体"/>
                <w:b w:val="0"/>
                <w:bCs/>
                <w:color w:val="000000"/>
                <w:sz w:val="21"/>
                <w:szCs w:val="21"/>
              </w:rPr>
            </w:r>
            <w:r/>
          </w:p>
        </w:tc>
      </w:tr>
      <w:tr>
        <w:trPr>
          <w:trHeight w:val="390"/>
        </w:trPr>
        <w:tc>
          <w:tcPr>
            <w:tcW w:w="925" w:type="dxa"/>
            <w:vAlign w:val="center"/>
            <w:textDirection w:val="lrTb"/>
            <w:noWrap w:val="false"/>
          </w:tcPr>
          <w:p>
            <w:pPr>
              <w:pStyle w:val="1059"/>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10</w:t>
            </w:r>
            <w:r>
              <w:rPr>
                <w:rFonts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信用信息：</w:t>
            </w:r>
            <w:r>
              <w:rPr>
                <w:rFonts w:hint="eastAsia" w:ascii="宋体" w:hAnsi="宋体" w:cs="宋体"/>
                <w:b w:val="0"/>
                <w:bCs/>
                <w:color w:val="000000"/>
                <w:sz w:val="21"/>
                <w:szCs w:val="21"/>
              </w:rPr>
            </w:r>
            <w:r/>
          </w:p>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1）信用信息查询渠道：</w:t>
            </w:r>
            <w:r>
              <w:rPr>
                <w:rFonts w:hint="eastAsia" w:ascii="宋体" w:hAnsi="宋体" w:cs="宋体"/>
                <w:b w:val="0"/>
                <w:bCs/>
                <w:color w:val="000000"/>
                <w:sz w:val="21"/>
                <w:szCs w:val="21"/>
              </w:rPr>
              <w:t xml:space="preserve">“信用中国”网站(www.creditchina.gov.cn)、中国政府采购网(www.ccgp.gov.cn)）等</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rPr>
            </w:r>
            <w:r/>
          </w:p>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2）信用信息查询截止时点：</w:t>
            </w:r>
            <w:r>
              <w:rPr>
                <w:rFonts w:hint="eastAsia" w:ascii="宋体" w:hAnsi="宋体" w:cs="宋体"/>
                <w:b w:val="0"/>
                <w:bCs/>
                <w:sz w:val="21"/>
                <w:szCs w:val="21"/>
              </w:rPr>
              <w:t xml:space="preserve">响应文件提交截止时间48时前</w:t>
            </w:r>
            <w:r>
              <w:rPr>
                <w:rFonts w:hint="eastAsia" w:ascii="宋体" w:hAnsi="宋体" w:cs="宋体"/>
                <w:b w:val="0"/>
                <w:bCs/>
                <w:color w:val="000000"/>
                <w:sz w:val="21"/>
                <w:szCs w:val="21"/>
              </w:rPr>
            </w:r>
            <w:r/>
          </w:p>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3）信用信息查询记录和证据留存的具体方式：信用信息查询记录将以网站截图打印稿形式与其他采购文件一并保存。</w:t>
            </w:r>
            <w:r>
              <w:rPr>
                <w:rFonts w:hint="eastAsia" w:ascii="宋体" w:hAnsi="宋体" w:cs="宋体"/>
                <w:b w:val="0"/>
                <w:bCs/>
                <w:color w:val="000000"/>
                <w:sz w:val="21"/>
                <w:szCs w:val="21"/>
              </w:rPr>
            </w:r>
            <w:r/>
          </w:p>
          <w:p>
            <w:pPr>
              <w:pStyle w:val="1059"/>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color w:val="000000"/>
                <w:sz w:val="21"/>
                <w:szCs w:val="21"/>
              </w:rPr>
              <w:t xml:space="preserve">4）信用信息的使用规则：</w:t>
            </w:r>
            <w:r>
              <w:rPr>
                <w:rFonts w:hint="eastAsia" w:ascii="宋体" w:hAnsi="宋体" w:cs="宋体"/>
                <w:b w:val="0"/>
                <w:bCs/>
                <w:color w:val="000000"/>
                <w:sz w:val="21"/>
                <w:szCs w:val="21"/>
              </w:rPr>
              <w:t xml:space="preserve">拒绝列入失信被执行人、重大税收违法案件当事人名单、政府采购严重违法失信行为记录名单的供应商参与政府采购活动</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rPr>
              <w:t xml:space="preserve">联合体成员存在不良信用记录的，视同联合体存在不良信用记录。</w:t>
            </w:r>
            <w:r>
              <w:rPr>
                <w:rFonts w:hint="eastAsia" w:ascii="宋体" w:hAnsi="宋体" w:cs="宋体"/>
                <w:b w:val="0"/>
                <w:bCs/>
                <w:sz w:val="21"/>
                <w:szCs w:val="21"/>
              </w:rPr>
            </w:r>
            <w:r/>
          </w:p>
        </w:tc>
      </w:tr>
      <w:tr>
        <w:trPr>
          <w:trHeight w:val="390"/>
        </w:trPr>
        <w:tc>
          <w:tcPr>
            <w:tcW w:w="925" w:type="dxa"/>
            <w:vAlign w:val="center"/>
            <w:textDirection w:val="lrTb"/>
            <w:noWrap w:val="false"/>
          </w:tcPr>
          <w:p>
            <w:pPr>
              <w:pStyle w:val="1059"/>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11</w:t>
            </w:r>
            <w:r>
              <w:rPr>
                <w:rFonts w:ascii="宋体" w:hAnsi="宋体" w:cs="宋体"/>
                <w:b w:val="0"/>
                <w:bCs/>
                <w:color w:val="000000"/>
                <w:sz w:val="21"/>
                <w:szCs w:val="21"/>
              </w:rPr>
            </w:r>
            <w:r/>
          </w:p>
        </w:tc>
        <w:tc>
          <w:tcPr>
            <w:tcW w:w="8872" w:type="dxa"/>
            <w:vAlign w:val="center"/>
            <w:textDirection w:val="lrTb"/>
            <w:noWrap w:val="false"/>
          </w:tcPr>
          <w:p>
            <w:pPr>
              <w:pStyle w:val="1059"/>
              <w:jc w:val="both"/>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sz w:val="21"/>
                <w:szCs w:val="21"/>
              </w:rPr>
              <w:t xml:space="preserve">招标代理服务费：</w:t>
            </w:r>
            <w:r>
              <w:rPr>
                <w:rFonts w:hint="eastAsia" w:ascii="宋体" w:hAnsi="宋体" w:eastAsia="宋体" w:cs="宋体"/>
                <w:b w:val="0"/>
                <w:bCs/>
                <w:sz w:val="21"/>
                <w:szCs w:val="21"/>
              </w:rPr>
              <w:br w:type="textWrapping" w:clear="all"/>
            </w:r>
            <w:r>
              <w:rPr>
                <w:rFonts w:hint="eastAsia" w:ascii="宋体" w:hAnsi="宋体" w:eastAsia="宋体" w:cs="宋体"/>
                <w:b w:val="0"/>
                <w:bCs/>
                <w:color w:val="000000"/>
                <w:sz w:val="21"/>
                <w:szCs w:val="21"/>
              </w:rPr>
              <w:t xml:space="preserve">根据国家现行取费政策，中标供应商在领取中标通知书时需按下表比例按差额定率累进法计算确定招标代理服务费金额（即中标金额*对应档次费率之和）：</w:t>
            </w:r>
            <w:r>
              <w:rPr>
                <w:rFonts w:ascii="宋体" w:hAnsi="宋体" w:eastAsia="宋体" w:cs="宋体"/>
                <w:b w:val="0"/>
                <w:bCs/>
                <w:color w:val="000000"/>
                <w:sz w:val="21"/>
                <w:szCs w:val="21"/>
              </w:rPr>
            </w:r>
            <w:r/>
          </w:p>
          <w:tbl>
            <w:tblPr>
              <w:tblW w:w="8992" w:type="dxa"/>
              <w:jc w:val="center"/>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92"/>
              <w:gridCol w:w="2985"/>
              <w:gridCol w:w="3115"/>
            </w:tblGrid>
            <w:tr>
              <w:trPr>
                <w:cantSplit/>
                <w:trHeight w:val="769"/>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中标金额（万元）</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货物招标（费率）</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服务招标（费率）</w:t>
                  </w:r>
                  <w:r>
                    <w:rPr>
                      <w:rFonts w:ascii="宋体" w:hAnsi="宋体" w:eastAsia="宋体" w:cs="宋体"/>
                      <w:b w:val="0"/>
                      <w:bCs/>
                      <w:color w:val="000000"/>
                      <w:sz w:val="21"/>
                      <w:szCs w:val="21"/>
                    </w:rPr>
                  </w:r>
                  <w:r/>
                </w:p>
              </w:tc>
            </w:tr>
            <w:tr>
              <w:trPr>
                <w:cantSplit/>
                <w:trHeight w:val="645"/>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100以下</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0.6%</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0.6%</w:t>
                  </w:r>
                  <w:r>
                    <w:rPr>
                      <w:rFonts w:ascii="宋体" w:hAnsi="宋体" w:eastAsia="宋体" w:cs="宋体"/>
                      <w:b w:val="0"/>
                      <w:bCs/>
                      <w:color w:val="000000"/>
                      <w:sz w:val="21"/>
                      <w:szCs w:val="21"/>
                    </w:rPr>
                  </w:r>
                  <w:r/>
                </w:p>
              </w:tc>
            </w:tr>
            <w:tr>
              <w:trPr>
                <w:cantSplit/>
                <w:trHeight w:val="529"/>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100-500</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0.54%</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0.54%</w:t>
                  </w:r>
                  <w:r>
                    <w:rPr>
                      <w:rFonts w:ascii="宋体" w:hAnsi="宋体" w:eastAsia="宋体" w:cs="宋体"/>
                      <w:b w:val="0"/>
                      <w:bCs/>
                      <w:color w:val="000000"/>
                      <w:sz w:val="21"/>
                      <w:szCs w:val="21"/>
                    </w:rPr>
                  </w:r>
                  <w:r/>
                </w:p>
              </w:tc>
            </w:tr>
            <w:tr>
              <w:trPr>
                <w:cantSplit/>
                <w:trHeight w:val="557"/>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500-1000</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0.36%</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ascii="宋体" w:hAnsi="宋体" w:eastAsia="宋体" w:cs="宋体"/>
                      <w:b w:val="0"/>
                      <w:bCs/>
                      <w:color w:val="000000"/>
                      <w:sz w:val="21"/>
                      <w:szCs w:val="21"/>
                    </w:rPr>
                  </w:r>
                  <w:r/>
                </w:p>
              </w:tc>
            </w:tr>
            <w:tr>
              <w:trPr>
                <w:cantSplit/>
                <w:trHeight w:val="557"/>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1000以上</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0.32%</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ascii="宋体" w:hAnsi="宋体" w:eastAsia="宋体" w:cs="宋体"/>
                      <w:b w:val="0"/>
                      <w:bCs/>
                      <w:color w:val="000000"/>
                      <w:sz w:val="21"/>
                      <w:szCs w:val="21"/>
                    </w:rPr>
                  </w:r>
                  <w:r/>
                </w:p>
              </w:tc>
            </w:tr>
          </w:tbl>
          <w:p>
            <w:pPr>
              <w:pStyle w:val="1059"/>
              <w:keepLines w:val="0"/>
              <w:keepNext w:val="0"/>
              <w:pageBreakBefore w:val="0"/>
              <w:spacing w:line="480" w:lineRule="exact"/>
              <w:shd w:val="clear" w:color="auto" w:fill="ffffff"/>
              <w:widowControl/>
              <w:rPr>
                <w:rFonts w:hint="eastAsia" w:ascii="宋体" w:hAnsi="宋体" w:eastAsia="宋体" w:cs="宋体"/>
                <w:b w:val="0"/>
                <w:bCs/>
                <w:sz w:val="21"/>
                <w:szCs w:val="21"/>
              </w:rPr>
            </w:pPr>
            <w:r>
              <w:rPr>
                <w:rFonts w:hint="eastAsia" w:ascii="宋体" w:hAnsi="宋体" w:eastAsia="宋体" w:cs="宋体"/>
                <w:b w:val="0"/>
                <w:bCs/>
                <w:sz w:val="21"/>
                <w:szCs w:val="21"/>
              </w:rPr>
              <w:t xml:space="preserve">收款信息：</w:t>
            </w:r>
            <w:r>
              <w:rPr>
                <w:rFonts w:hint="eastAsia" w:ascii="宋体" w:hAnsi="宋体" w:eastAsia="宋体" w:cs="宋体"/>
                <w:b w:val="0"/>
                <w:bCs/>
                <w:sz w:val="21"/>
                <w:szCs w:val="21"/>
              </w:rPr>
            </w:r>
            <w:r/>
          </w:p>
          <w:p>
            <w:pPr>
              <w:pStyle w:val="1059"/>
              <w:jc w:val="left"/>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户名：江苏苏美达仪器设备有限公司</w:t>
            </w:r>
            <w:r>
              <w:rPr>
                <w:rFonts w:hint="eastAsia" w:ascii="宋体" w:hAnsi="宋体" w:eastAsia="宋体" w:cs="宋体"/>
                <w:b w:val="0"/>
                <w:bCs/>
                <w:sz w:val="21"/>
                <w:szCs w:val="21"/>
              </w:rPr>
            </w:r>
            <w:r/>
          </w:p>
          <w:p>
            <w:pPr>
              <w:pStyle w:val="1059"/>
              <w:jc w:val="left"/>
              <w:keepLines w:val="0"/>
              <w:keepNext w:val="0"/>
              <w:pageBreakBefore w:val="0"/>
              <w:spacing w:line="4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开户银行：农行</w:t>
            </w:r>
            <w:r>
              <w:rPr>
                <w:rFonts w:hint="eastAsia" w:ascii="宋体" w:hAnsi="宋体" w:eastAsia="宋体" w:cs="宋体"/>
                <w:b w:val="0"/>
                <w:bCs/>
                <w:color w:val="000000"/>
                <w:sz w:val="21"/>
                <w:szCs w:val="21"/>
                <w:lang w:eastAsia="zh-CN"/>
              </w:rPr>
              <w:t xml:space="preserve">南京</w:t>
            </w:r>
            <w:r>
              <w:rPr>
                <w:rFonts w:hint="eastAsia" w:ascii="宋体" w:hAnsi="宋体" w:eastAsia="宋体" w:cs="宋体"/>
                <w:b w:val="0"/>
                <w:bCs/>
                <w:color w:val="000000"/>
                <w:sz w:val="21"/>
                <w:szCs w:val="21"/>
              </w:rPr>
              <w:t xml:space="preserve">广州路支行</w:t>
            </w:r>
            <w:r>
              <w:rPr>
                <w:rFonts w:hint="eastAsia" w:ascii="宋体" w:hAnsi="宋体" w:eastAsia="宋体" w:cs="宋体"/>
                <w:b w:val="0"/>
                <w:bCs/>
                <w:color w:val="000000"/>
                <w:sz w:val="21"/>
                <w:szCs w:val="21"/>
              </w:rPr>
            </w:r>
            <w:r/>
          </w:p>
          <w:p>
            <w:pPr>
              <w:pStyle w:val="1059"/>
              <w:keepLines w:val="0"/>
              <w:keepNext w:val="0"/>
              <w:pageBreakBefore w:val="0"/>
              <w:spacing w:line="480" w:lineRule="exact"/>
              <w:rPr>
                <w:rFonts w:hint="eastAsia" w:ascii="宋体" w:hAnsi="宋体" w:cs="宋体"/>
                <w:b w:val="0"/>
                <w:bCs/>
                <w:color w:val="000000"/>
                <w:sz w:val="21"/>
                <w:szCs w:val="21"/>
              </w:rPr>
            </w:pPr>
            <w:r>
              <w:rPr>
                <w:rFonts w:hint="eastAsia" w:ascii="宋体" w:hAnsi="宋体" w:eastAsia="宋体" w:cs="宋体"/>
                <w:b w:val="0"/>
                <w:bCs/>
                <w:color w:val="000000"/>
                <w:sz w:val="21"/>
                <w:szCs w:val="21"/>
              </w:rPr>
              <w:t xml:space="preserve">账户：10100301040003106</w:t>
            </w:r>
            <w:r>
              <w:rPr>
                <w:rFonts w:hint="eastAsia" w:ascii="宋体" w:hAnsi="宋体" w:cs="宋体"/>
                <w:b w:val="0"/>
                <w:bCs/>
                <w:color w:val="000000"/>
                <w:sz w:val="21"/>
                <w:szCs w:val="21"/>
              </w:rPr>
            </w:r>
            <w:r/>
          </w:p>
        </w:tc>
      </w:tr>
      <w:tr>
        <w:trPr>
          <w:trHeight w:val="686"/>
        </w:trPr>
        <w:tc>
          <w:tcPr>
            <w:tcW w:w="925" w:type="dxa"/>
            <w:vAlign w:val="center"/>
            <w:textDirection w:val="lrTb"/>
            <w:noWrap w:val="false"/>
          </w:tcPr>
          <w:p>
            <w:pPr>
              <w:pStyle w:val="1059"/>
              <w:jc w:val="center"/>
              <w:keepLines w:val="0"/>
              <w:keepNext w:val="0"/>
              <w:pageBreakBefore w:val="0"/>
              <w:spacing w:line="480" w:lineRule="exact"/>
              <w:shd w:val="clear" w:color="auto" w:fill="ffffff"/>
              <w:widowControl/>
              <w:rPr>
                <w:rFonts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12</w:t>
            </w:r>
            <w:r>
              <w:rPr>
                <w:rFonts w:ascii="宋体" w:hAnsi="宋体" w:eastAsia="宋体" w:cs="宋体"/>
                <w:b w:val="0"/>
                <w:bCs/>
                <w:color w:val="000000"/>
                <w:sz w:val="21"/>
                <w:szCs w:val="21"/>
                <w:lang w:val="en-US" w:eastAsia="zh-CN"/>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采购标的对应中小企业划分标准所属行业</w:t>
            </w:r>
            <w:r>
              <w:rPr>
                <w:rFonts w:hint="eastAsia" w:ascii="宋体" w:hAnsi="宋体" w:cs="宋体"/>
                <w:b w:val="0"/>
                <w:bCs/>
                <w:color w:val="000000"/>
                <w:sz w:val="21"/>
                <w:szCs w:val="21"/>
                <w:lang w:eastAsia="zh-CN"/>
              </w:rPr>
              <w:t xml:space="preserve">：</w:t>
            </w:r>
            <w:r>
              <w:rPr>
                <w:rFonts w:hint="eastAsia"/>
                <w:b w:val="0"/>
                <w:bCs/>
                <w:lang w:eastAsia="zh-CN"/>
              </w:rPr>
              <w:t xml:space="preserve">租赁和商务服务业</w:t>
            </w:r>
            <w:r>
              <w:rPr>
                <w:rFonts w:hint="eastAsia" w:ascii="宋体" w:hAnsi="宋体" w:eastAsia="宋体" w:cs="宋体"/>
                <w:b w:val="0"/>
                <w:bCs/>
                <w:color w:val="000000"/>
                <w:sz w:val="21"/>
                <w:szCs w:val="21"/>
                <w:lang w:eastAsia="zh-CN"/>
              </w:rPr>
            </w:r>
            <w:r/>
          </w:p>
        </w:tc>
      </w:tr>
      <w:tr>
        <w:trPr>
          <w:trHeight w:val="1279"/>
        </w:trPr>
        <w:tc>
          <w:tcPr>
            <w:tcW w:w="925" w:type="dxa"/>
            <w:vAlign w:val="center"/>
            <w:textDirection w:val="lrTb"/>
            <w:noWrap w:val="false"/>
          </w:tcPr>
          <w:p>
            <w:pPr>
              <w:pStyle w:val="1059"/>
              <w:jc w:val="center"/>
              <w:keepLines w:val="0"/>
              <w:keepNext w:val="0"/>
              <w:pageBreakBefore w:val="0"/>
              <w:spacing w:line="480" w:lineRule="exact"/>
              <w:shd w:val="clear" w:color="auto" w:fill="ffffff"/>
              <w:widowControl/>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1</w:t>
            </w:r>
            <w:r>
              <w:rPr>
                <w:rFonts w:hint="eastAsia" w:ascii="宋体" w:hAnsi="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响应报价中的价格不得超过单一来源采购文件规定的预算价，超过规定的预算价的响应文件，按无效响应处理。 </w:t>
            </w:r>
            <w:r>
              <w:rPr>
                <w:rFonts w:hint="eastAsia" w:ascii="宋体" w:hAnsi="宋体" w:cs="宋体"/>
                <w:b w:val="0"/>
                <w:bCs/>
                <w:color w:val="000000"/>
                <w:sz w:val="21"/>
                <w:szCs w:val="21"/>
              </w:rPr>
            </w:r>
            <w:r/>
          </w:p>
        </w:tc>
      </w:tr>
    </w:tbl>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outlineLvl w:val="1"/>
      </w:pPr>
      <w:r/>
      <w:bookmarkStart w:id="8" w:name="_Toc26707"/>
      <w:r/>
      <w:bookmarkStart w:id="9" w:name="_Toc19726"/>
      <w:r/>
      <w:bookmarkStart w:id="10" w:name="_Toc18411"/>
      <w:r>
        <w:rPr>
          <w:rFonts w:hint="eastAsia" w:ascii="宋体" w:hAnsi="宋体" w:eastAsia="宋体" w:cs="宋体"/>
          <w:b/>
          <w:bCs/>
          <w:color w:val="000000"/>
          <w:sz w:val="21"/>
          <w:szCs w:val="21"/>
        </w:rPr>
        <w:t xml:space="preserve">一、总 则</w:t>
      </w:r>
      <w:bookmarkEnd w:id="8"/>
      <w:r/>
      <w:bookmarkEnd w:id="9"/>
      <w:r/>
      <w:bookmarkEnd w:id="10"/>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11" w:name="_Toc27285"/>
      <w:r/>
      <w:bookmarkStart w:id="12" w:name="_Toc3951"/>
      <w:r/>
      <w:bookmarkStart w:id="13" w:name="_Toc17113"/>
      <w:r/>
      <w:bookmarkStart w:id="14" w:name="_Toc24947"/>
      <w:r/>
      <w:bookmarkStart w:id="15" w:name="_Toc513029204"/>
      <w:r/>
      <w:bookmarkStart w:id="16" w:name="_Toc20823276"/>
      <w:r/>
      <w:bookmarkStart w:id="17" w:name="_Toc458694821"/>
      <w:r/>
      <w:bookmarkStart w:id="18" w:name="_Toc16938520"/>
      <w:r>
        <w:rPr>
          <w:rFonts w:hint="eastAsia" w:ascii="宋体" w:hAnsi="宋体" w:eastAsia="宋体" w:cs="宋体"/>
          <w:b/>
          <w:bCs/>
          <w:color w:val="000000"/>
          <w:sz w:val="21"/>
          <w:szCs w:val="21"/>
          <w:lang w:val="zh-CN"/>
        </w:rPr>
        <w:t xml:space="preserve">1.</w:t>
      </w:r>
      <w:r>
        <w:rPr>
          <w:rFonts w:hint="eastAsia" w:ascii="宋体" w:hAnsi="宋体" w:eastAsia="宋体" w:cs="宋体"/>
          <w:b/>
          <w:color w:val="000000"/>
          <w:sz w:val="21"/>
          <w:szCs w:val="21"/>
          <w:lang w:val="zh-CN"/>
        </w:rPr>
        <w:t xml:space="preserve">适用法律</w:t>
      </w:r>
      <w:bookmarkEnd w:id="11"/>
      <w:r/>
      <w:bookmarkEnd w:id="12"/>
      <w:r/>
      <w:bookmarkEnd w:id="13"/>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 《中华人民共和国政府采购法》《中华人民共和国政府采购法实施条例》《政府采购非招标采购方式管理办法》等有关法律、规章和规定等。</w:t>
      </w:r>
      <w:r>
        <w:rPr>
          <w:rFonts w:hint="eastAsia" w:ascii="宋体" w:hAnsi="宋体" w:eastAsia="宋体" w:cs="宋体"/>
          <w:color w:val="000000"/>
          <w:sz w:val="21"/>
          <w:szCs w:val="21"/>
          <w:lang w:val="zh-CN"/>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19" w:name="_Toc10994"/>
      <w:r/>
      <w:bookmarkStart w:id="20" w:name="_Toc5488"/>
      <w:r/>
      <w:bookmarkStart w:id="21" w:name="_Toc30032"/>
      <w:r>
        <w:rPr>
          <w:rFonts w:hint="eastAsia" w:ascii="宋体" w:hAnsi="宋体" w:eastAsia="宋体" w:cs="宋体"/>
          <w:b/>
          <w:bCs/>
          <w:color w:val="000000"/>
          <w:sz w:val="21"/>
          <w:szCs w:val="21"/>
          <w:lang w:val="zh-CN"/>
        </w:rPr>
        <w:t xml:space="preserve">2.</w:t>
      </w:r>
      <w:r>
        <w:rPr>
          <w:rFonts w:hint="eastAsia" w:ascii="宋体" w:hAnsi="宋体" w:eastAsia="宋体" w:cs="宋体"/>
          <w:b/>
          <w:color w:val="000000"/>
          <w:sz w:val="21"/>
          <w:szCs w:val="21"/>
          <w:lang w:val="zh-CN"/>
        </w:rPr>
        <w:t xml:space="preserve">定义</w:t>
      </w:r>
      <w:bookmarkEnd w:id="19"/>
      <w:r/>
      <w:bookmarkEnd w:id="20"/>
      <w:r/>
      <w:bookmarkEnd w:id="21"/>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End w:id="14"/>
      <w:r/>
      <w:bookmarkEnd w:id="15"/>
      <w:r/>
      <w:bookmarkEnd w:id="16"/>
      <w:r/>
      <w:bookmarkEnd w:id="17"/>
      <w:r/>
      <w:bookmarkEnd w:id="18"/>
      <w:r>
        <w:rPr>
          <w:rFonts w:hint="eastAsia" w:ascii="宋体" w:hAnsi="宋体" w:eastAsia="宋体" w:cs="宋体"/>
          <w:color w:val="000000"/>
          <w:sz w:val="21"/>
          <w:szCs w:val="21"/>
        </w:rPr>
        <w:t xml:space="preserve">2.1本文件</w:t>
      </w:r>
      <w:r>
        <w:rPr>
          <w:rFonts w:hint="eastAsia" w:ascii="宋体" w:hAnsi="宋体" w:eastAsia="宋体" w:cs="宋体"/>
          <w:bCs/>
          <w:color w:val="000000"/>
          <w:sz w:val="21"/>
          <w:szCs w:val="21"/>
        </w:rPr>
        <w:t xml:space="preserve">中采购代理机构为 </w:t>
      </w:r>
      <w:r>
        <w:rPr>
          <w:rFonts w:hint="eastAsia" w:ascii="宋体" w:hAnsi="宋体" w:eastAsia="宋体" w:cs="宋体"/>
          <w:b/>
          <w:color w:val="000000"/>
          <w:sz w:val="21"/>
          <w:szCs w:val="21"/>
          <w:u w:val="single"/>
        </w:rPr>
        <w:t xml:space="preserve">江苏苏美达仪器设备有限公司</w:t>
      </w:r>
      <w:r>
        <w:rPr>
          <w:rFonts w:hint="eastAsia" w:ascii="宋体" w:hAnsi="宋体" w:eastAsia="宋体" w:cs="宋体"/>
          <w:bCs/>
          <w:color w:val="000000"/>
          <w:sz w:val="21"/>
          <w:szCs w:val="21"/>
        </w:rPr>
        <w:t xml:space="preserve">；采购人为</w:t>
      </w:r>
      <w:r>
        <w:rPr>
          <w:rFonts w:hint="eastAsia" w:ascii="宋体" w:hAnsi="宋体" w:eastAsia="宋体" w:cs="宋体"/>
          <w:b/>
          <w:color w:val="000000"/>
          <w:sz w:val="21"/>
          <w:szCs w:val="21"/>
          <w:u w:val="single"/>
          <w:lang w:eastAsia="zh-CN"/>
        </w:rPr>
        <w:t xml:space="preserve">江苏省食品药品监督检验研究院</w:t>
      </w:r>
      <w:r>
        <w:rPr>
          <w:rFonts w:hint="eastAsia" w:ascii="宋体" w:hAnsi="宋体" w:eastAsia="宋体" w:cs="宋体"/>
          <w:bCs/>
          <w:color w:val="000000"/>
          <w:sz w:val="21"/>
          <w:szCs w:val="21"/>
        </w:rPr>
        <w:t xml:space="preserve">；供应商（亦称投标人）系指参加投标竞争并满足单一来源采购文件资格要求规定的法人、其他组织或者自然人。</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2.2“货物和服务”指本文件中所述产品及相关货物和服务。</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2.3“用户或使用单位”指使用</w:t>
      </w:r>
      <w:r>
        <w:rPr>
          <w:rFonts w:hint="eastAsia" w:ascii="宋体" w:hAnsi="宋体" w:eastAsia="宋体" w:cs="宋体"/>
          <w:color w:val="000000"/>
          <w:sz w:val="21"/>
          <w:szCs w:val="21"/>
          <w:lang w:val="zh-CN"/>
        </w:rPr>
        <w:t xml:space="preserve">货物、服务的</w:t>
      </w:r>
      <w:r>
        <w:rPr>
          <w:rFonts w:hint="eastAsia" w:ascii="宋体" w:hAnsi="宋体" w:eastAsia="宋体" w:cs="宋体"/>
          <w:bCs/>
          <w:color w:val="000000"/>
          <w:sz w:val="21"/>
          <w:szCs w:val="21"/>
        </w:rPr>
        <w:t xml:space="preserve">单位。</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22" w:name="_Toc18001"/>
      <w:r/>
      <w:bookmarkStart w:id="23" w:name="_Toc18439"/>
      <w:r/>
      <w:bookmarkStart w:id="24" w:name="_Toc694"/>
      <w:r>
        <w:rPr>
          <w:rFonts w:hint="eastAsia" w:ascii="宋体" w:hAnsi="宋体" w:eastAsia="宋体" w:cs="宋体"/>
          <w:b/>
          <w:bCs/>
          <w:color w:val="000000"/>
          <w:sz w:val="21"/>
          <w:szCs w:val="21"/>
          <w:lang w:val="zh-CN"/>
        </w:rPr>
        <w:t xml:space="preserve">3.</w:t>
      </w:r>
      <w:r>
        <w:rPr>
          <w:rFonts w:hint="eastAsia" w:ascii="宋体" w:hAnsi="宋体" w:eastAsia="宋体" w:cs="宋体"/>
          <w:b/>
          <w:color w:val="000000"/>
          <w:sz w:val="21"/>
          <w:szCs w:val="21"/>
          <w:lang w:val="zh-CN"/>
        </w:rPr>
        <w:t xml:space="preserve">政策功能</w:t>
      </w:r>
      <w:bookmarkEnd w:id="22"/>
      <w:r/>
      <w:bookmarkEnd w:id="23"/>
      <w:r/>
      <w:bookmarkEnd w:id="24"/>
      <w:r>
        <w:rPr>
          <w:rFonts w:hint="eastAsia" w:ascii="宋体" w:hAnsi="宋体" w:eastAsia="宋体" w:cs="宋体"/>
          <w:b/>
          <w:color w:val="000000"/>
          <w:sz w:val="21"/>
          <w:szCs w:val="21"/>
          <w:lang w:val="zh-CN"/>
        </w:rPr>
      </w:r>
      <w:r/>
    </w:p>
    <w:p>
      <w:pPr>
        <w:pStyle w:val="1059"/>
        <w:ind w:firstLine="422"/>
        <w:keepLines w:val="0"/>
        <w:pageBreakBefore w:val="0"/>
        <w:spacing w:line="440" w:lineRule="exact"/>
        <w:rPr>
          <w:rFonts w:hint="eastAsia" w:ascii="宋体" w:hAnsi="宋体" w:eastAsia="宋体" w:cs="宋体"/>
          <w:bCs/>
          <w:color w:val="000000"/>
          <w:sz w:val="21"/>
          <w:szCs w:val="21"/>
          <w:lang w:val="zh-CN"/>
        </w:rPr>
      </w:pPr>
      <w:r/>
      <w:bookmarkStart w:id="25" w:name="_Toc4759"/>
      <w:r/>
      <w:bookmarkStart w:id="26" w:name="_Toc513029207"/>
      <w:r/>
      <w:bookmarkStart w:id="27" w:name="_Toc16938523"/>
      <w:r/>
      <w:bookmarkStart w:id="28" w:name="_Toc17711"/>
      <w:r/>
      <w:bookmarkStart w:id="29" w:name="_Toc20823279"/>
      <w:r/>
      <w:bookmarkStart w:id="30" w:name="_Toc16604"/>
      <w:r/>
      <w:bookmarkStart w:id="31" w:name="_Toc462564067"/>
      <w:r>
        <w:rPr>
          <w:rFonts w:hint="eastAsia" w:ascii="宋体" w:hAnsi="宋体" w:eastAsia="宋体" w:cs="宋体"/>
          <w:b/>
          <w:color w:val="000000"/>
          <w:sz w:val="21"/>
          <w:szCs w:val="21"/>
          <w:lang w:val="zh-CN"/>
        </w:rPr>
        <w:t xml:space="preserve">3.1促进中小企业发展政策：</w:t>
      </w:r>
      <w:r>
        <w:rPr>
          <w:rFonts w:hint="eastAsia" w:ascii="宋体" w:hAnsi="宋体" w:eastAsia="宋体" w:cs="宋体"/>
          <w:bCs/>
          <w:color w:val="000000"/>
          <w:sz w:val="21"/>
          <w:szCs w:val="21"/>
          <w:lang w:val="zh-CN"/>
        </w:rPr>
      </w:r>
      <w:r/>
    </w:p>
    <w:p>
      <w:pPr>
        <w:pStyle w:val="1109"/>
        <w:ind w:firstLine="211"/>
        <w:keepLines w:val="0"/>
        <w:pageBreakBefore w:val="0"/>
        <w:spacing w:line="440" w:lineRule="exact"/>
        <w:rPr>
          <w:rFonts w:hint="eastAsia" w:ascii="宋体" w:hAnsi="宋体" w:eastAsia="宋体" w:cs="宋体"/>
          <w:color w:val="000000"/>
          <w:sz w:val="21"/>
          <w:szCs w:val="21"/>
          <w:shd w:val="clear" w:color="auto" w:fill="ffffff"/>
        </w:rPr>
      </w:pPr>
      <w:r>
        <w:rPr>
          <w:rFonts w:hint="eastAsia" w:ascii="宋体" w:hAnsi="宋体" w:eastAsia="宋体" w:cs="宋体"/>
          <w:b/>
          <w:color w:val="000000"/>
          <w:sz w:val="21"/>
          <w:szCs w:val="21"/>
          <w:lang w:val="zh-CN"/>
        </w:rPr>
        <w:t xml:space="preserve">（1）促进小微企业发展政策：</w:t>
      </w:r>
      <w:r>
        <w:rPr>
          <w:rFonts w:hint="eastAsia" w:ascii="宋体" w:hAnsi="宋体" w:eastAsia="宋体" w:cs="宋体"/>
          <w:color w:val="000000"/>
          <w:sz w:val="21"/>
          <w:szCs w:val="21"/>
          <w:shd w:val="clear" w:color="auto" w:fill="ffffff"/>
        </w:rPr>
        <w:t xml:space="preserve">根据《政府采购促进中小企业发展管理办法》规定，对小、微型企业产品的价格给予</w:t>
      </w:r>
      <w:r>
        <w:rPr>
          <w:rFonts w:hint="eastAsia" w:ascii="宋体" w:hAnsi="宋体" w:eastAsia="宋体" w:cs="宋体"/>
          <w:color w:val="000000"/>
          <w:sz w:val="21"/>
          <w:szCs w:val="21"/>
          <w:shd w:val="clear" w:color="auto" w:fill="ffffff"/>
          <w:lang w:val="en-US" w:eastAsia="zh-CN"/>
        </w:rPr>
        <w:t xml:space="preserve">10</w:t>
      </w:r>
      <w:r>
        <w:rPr>
          <w:rFonts w:hint="eastAsia" w:ascii="宋体" w:hAnsi="宋体" w:eastAsia="宋体" w:cs="宋体"/>
          <w:color w:val="000000"/>
          <w:sz w:val="21"/>
          <w:szCs w:val="21"/>
          <w:shd w:val="clear" w:color="auto" w:fill="ffffff"/>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color w:val="000000"/>
          <w:sz w:val="21"/>
          <w:szCs w:val="21"/>
          <w:shd w:val="clear" w:color="auto" w:fill="ffffff"/>
        </w:rPr>
      </w:r>
      <w:r/>
    </w:p>
    <w:p>
      <w:pPr>
        <w:pStyle w:val="1109"/>
        <w:keepLines w:val="0"/>
        <w:pageBreakBefore w:val="0"/>
        <w:spacing w:line="440" w:lineRule="exac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%的扣除，用扣除后的价格参加评审。</w:t>
      </w:r>
      <w:r>
        <w:rPr>
          <w:rFonts w:hint="eastAsia" w:ascii="宋体" w:hAnsi="宋体" w:eastAsia="宋体" w:cs="宋体"/>
          <w:color w:val="000000"/>
          <w:sz w:val="21"/>
          <w:szCs w:val="21"/>
          <w:shd w:val="clear" w:color="auto" w:fill="ffffff"/>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color w:val="000000"/>
          <w:sz w:val="21"/>
          <w:szCs w:val="21"/>
          <w:shd w:val="clear" w:color="auto" w:fill="ffffff"/>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rPr>
      </w:r>
      <w:r/>
    </w:p>
    <w:p>
      <w:pPr>
        <w:pStyle w:val="1059"/>
        <w:ind w:firstLine="422"/>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（2）监狱企业扶持政策：</w:t>
      </w:r>
      <w:r>
        <w:rPr>
          <w:rFonts w:hint="eastAsia" w:ascii="宋体" w:hAnsi="宋体" w:eastAsia="宋体" w:cs="宋体"/>
          <w:color w:val="000000"/>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color w:val="000000"/>
          <w:sz w:val="21"/>
          <w:szCs w:val="21"/>
        </w:rPr>
      </w:r>
      <w:r/>
    </w:p>
    <w:p>
      <w:pPr>
        <w:pStyle w:val="1059"/>
        <w:ind w:firstLine="422"/>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（3）残疾人福利性单位扶持政策：</w:t>
      </w:r>
      <w:r>
        <w:rPr>
          <w:rFonts w:hint="eastAsia" w:ascii="宋体" w:hAnsi="宋体" w:eastAsia="宋体" w:cs="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3.2</w:t>
      </w:r>
      <w:r>
        <w:rPr>
          <w:rFonts w:hint="eastAsia" w:ascii="宋体" w:hAnsi="宋体" w:eastAsia="宋体" w:cs="宋体"/>
          <w:bCs/>
          <w:color w:val="000000"/>
          <w:sz w:val="21"/>
          <w:szCs w:val="21"/>
        </w:rPr>
        <w:t xml:space="preserve">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3.3</w:t>
      </w:r>
      <w:r>
        <w:rPr>
          <w:rFonts w:hint="eastAsia" w:ascii="宋体" w:hAnsi="宋体" w:eastAsia="宋体" w:cs="宋体"/>
          <w:bCs/>
          <w:color w:val="000000"/>
          <w:sz w:val="21"/>
          <w:szCs w:val="21"/>
        </w:rPr>
        <w:t xml:space="preserve">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3.4</w:t>
      </w:r>
      <w:r>
        <w:rPr>
          <w:rFonts w:hint="eastAsia" w:ascii="宋体" w:hAnsi="宋体" w:eastAsia="宋体" w:cs="宋体"/>
          <w:bCs/>
          <w:color w:val="000000"/>
          <w:sz w:val="21"/>
          <w:szCs w:val="21"/>
        </w:rPr>
        <w:t xml:space="preserve">为推进社会诚信体系建设，根据财政部等政策要求，在政府采购活动中查询、使用信用记录，推进政府采购领域联合惩戒工作。</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32" w:name="_Toc15926"/>
      <w:r>
        <w:rPr>
          <w:rFonts w:hint="eastAsia" w:ascii="宋体" w:hAnsi="宋体" w:eastAsia="宋体" w:cs="宋体"/>
          <w:b/>
          <w:bCs/>
          <w:color w:val="000000"/>
          <w:sz w:val="21"/>
          <w:szCs w:val="21"/>
          <w:lang w:val="zh-CN"/>
        </w:rPr>
        <w:t xml:space="preserve">4.</w:t>
      </w:r>
      <w:r>
        <w:rPr>
          <w:rFonts w:hint="eastAsia" w:ascii="宋体" w:hAnsi="宋体" w:eastAsia="宋体" w:cs="宋体"/>
          <w:b/>
          <w:color w:val="000000"/>
          <w:sz w:val="21"/>
          <w:szCs w:val="21"/>
          <w:lang w:val="zh-CN"/>
        </w:rPr>
        <w:t xml:space="preserve">投标费用</w:t>
      </w:r>
      <w:bookmarkEnd w:id="25"/>
      <w:r/>
      <w:bookmarkEnd w:id="26"/>
      <w:r/>
      <w:bookmarkEnd w:id="27"/>
      <w:r/>
      <w:bookmarkEnd w:id="28"/>
      <w:r/>
      <w:bookmarkEnd w:id="29"/>
      <w:r/>
      <w:bookmarkEnd w:id="30"/>
      <w:r/>
      <w:bookmarkEnd w:id="31"/>
      <w:r/>
      <w:bookmarkEnd w:id="32"/>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33" w:name="_Toc26202"/>
      <w:r/>
      <w:bookmarkStart w:id="34" w:name="_Toc344"/>
      <w:r/>
      <w:bookmarkStart w:id="35" w:name="_Toc10862"/>
      <w:r>
        <w:rPr>
          <w:rFonts w:hint="eastAsia" w:ascii="宋体" w:hAnsi="宋体" w:eastAsia="宋体" w:cs="宋体"/>
          <w:b/>
          <w:bCs/>
          <w:color w:val="000000"/>
          <w:sz w:val="21"/>
          <w:szCs w:val="21"/>
          <w:lang w:val="zh-CN"/>
        </w:rPr>
        <w:t xml:space="preserve">5.</w:t>
      </w:r>
      <w:r>
        <w:rPr>
          <w:rFonts w:hint="eastAsia" w:ascii="宋体" w:hAnsi="宋体" w:eastAsia="宋体" w:cs="宋体"/>
          <w:b/>
          <w:color w:val="000000"/>
          <w:sz w:val="21"/>
          <w:szCs w:val="21"/>
          <w:lang w:val="zh-CN"/>
        </w:rPr>
        <w:t xml:space="preserve">单一来源采购文件的约束力</w:t>
      </w:r>
      <w:bookmarkEnd w:id="33"/>
      <w:r/>
      <w:bookmarkEnd w:id="34"/>
      <w:r/>
      <w:bookmarkEnd w:id="35"/>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供应商一旦参加本项目采购活动，即被认为接受了本单一来源采购文件的规定和约束。</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36" w:name="_Toc120614215"/>
      <w:r/>
      <w:bookmarkStart w:id="37" w:name="_Toc20823281"/>
      <w:r/>
      <w:bookmarkStart w:id="38" w:name="_Toc16938525"/>
      <w:r/>
      <w:bookmarkStart w:id="39" w:name="_Toc15035"/>
      <w:r/>
      <w:bookmarkStart w:id="40" w:name="_Toc513029209"/>
      <w:r/>
      <w:bookmarkStart w:id="41" w:name="_Toc20366"/>
      <w:r/>
      <w:bookmarkStart w:id="42" w:name="_Toc23837"/>
      <w:r>
        <w:rPr>
          <w:rFonts w:hint="eastAsia" w:ascii="宋体" w:hAnsi="宋体" w:eastAsia="宋体" w:cs="宋体"/>
          <w:b/>
          <w:bCs/>
          <w:color w:val="000000"/>
          <w:sz w:val="21"/>
          <w:szCs w:val="21"/>
        </w:rPr>
        <w:t xml:space="preserve">二、</w:t>
      </w:r>
      <w:bookmarkEnd w:id="36"/>
      <w:r/>
      <w:bookmarkEnd w:id="37"/>
      <w:r/>
      <w:bookmarkEnd w:id="38"/>
      <w:r/>
      <w:bookmarkEnd w:id="39"/>
      <w:r/>
      <w:bookmarkEnd w:id="40"/>
      <w:r>
        <w:rPr>
          <w:rFonts w:hint="eastAsia" w:ascii="宋体" w:hAnsi="宋体" w:eastAsia="宋体" w:cs="宋体"/>
          <w:b/>
          <w:bCs/>
          <w:color w:val="000000"/>
          <w:sz w:val="21"/>
          <w:szCs w:val="21"/>
        </w:rPr>
        <w:t xml:space="preserve">单一来源采购文件</w:t>
      </w:r>
      <w:bookmarkEnd w:id="41"/>
      <w:r/>
      <w:bookmarkEnd w:id="42"/>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43" w:name="_Toc20823282"/>
      <w:r/>
      <w:bookmarkStart w:id="44" w:name="_Toc15760"/>
      <w:r/>
      <w:bookmarkStart w:id="45" w:name="_Toc16938526"/>
      <w:r/>
      <w:bookmarkStart w:id="46" w:name="_Toc513029210"/>
      <w:r/>
      <w:bookmarkStart w:id="47" w:name="_Toc31631"/>
      <w:r/>
      <w:bookmarkStart w:id="48" w:name="_Toc4364"/>
      <w:r>
        <w:rPr>
          <w:rFonts w:hint="eastAsia" w:ascii="宋体" w:hAnsi="宋体" w:eastAsia="宋体" w:cs="宋体"/>
          <w:b/>
          <w:bCs/>
          <w:color w:val="000000"/>
          <w:sz w:val="21"/>
          <w:szCs w:val="21"/>
          <w:lang w:val="zh-CN"/>
        </w:rPr>
        <w:t xml:space="preserve">6.</w:t>
      </w:r>
      <w:r>
        <w:rPr>
          <w:rFonts w:hint="eastAsia" w:ascii="宋体" w:hAnsi="宋体" w:eastAsia="宋体" w:cs="宋体"/>
          <w:b/>
          <w:color w:val="000000"/>
          <w:sz w:val="21"/>
          <w:szCs w:val="21"/>
          <w:lang w:val="zh-CN"/>
        </w:rPr>
        <w:t xml:space="preserve">单一来源采购文件构成</w:t>
      </w:r>
      <w:bookmarkEnd w:id="43"/>
      <w:r/>
      <w:bookmarkEnd w:id="44"/>
      <w:r/>
      <w:bookmarkEnd w:id="45"/>
      <w:r/>
      <w:bookmarkEnd w:id="46"/>
      <w:r/>
      <w:bookmarkEnd w:id="47"/>
      <w:r/>
      <w:bookmarkEnd w:id="48"/>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单一来源采购文件由以下部分组成：</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采购邀请</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供应商须知</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采购技术规格及要求</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拟签订的合同文本</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响应文件格式及附件</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采购的最小单位是包。采购技术规格及要求中未分包的，供应商对要求提供的服务不得部分投标；采购技术规格及要求中已经分包的，以包为单位投标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单一来源采购文件中所有的事项、格式、条款和规范等要求。按单一来源采购文件要求和规定编制响应文件，并保证所提供的全部资料的真实性，以使其响应文件对单一来源采购文件作出实质性响应，否则其风险由供应商自行承担。</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6.4供应商被视为充分熟悉本采购项目的各种情况以及与履行合同有关的一切其他情况。</w:t>
      </w:r>
      <w:r>
        <w:rPr>
          <w:rFonts w:hint="eastAsia" w:ascii="宋体" w:hAnsi="宋体" w:eastAsia="宋体" w:cs="宋体"/>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49" w:name="_Toc7859"/>
      <w:r/>
      <w:bookmarkStart w:id="50" w:name="_Toc14415"/>
      <w:r/>
      <w:bookmarkStart w:id="51" w:name="_Toc12133"/>
      <w:r>
        <w:rPr>
          <w:rFonts w:hint="eastAsia" w:ascii="宋体" w:hAnsi="宋体" w:eastAsia="宋体" w:cs="宋体"/>
          <w:b/>
          <w:bCs/>
          <w:color w:val="000000"/>
          <w:sz w:val="21"/>
          <w:szCs w:val="21"/>
        </w:rPr>
        <w:t xml:space="preserve">7.单一来源采购文件的澄清、补充或修改</w:t>
      </w:r>
      <w:bookmarkEnd w:id="49"/>
      <w:r/>
      <w:bookmarkEnd w:id="50"/>
      <w:r/>
      <w:bookmarkEnd w:id="51"/>
      <w:r>
        <w:rPr>
          <w:rFonts w:hint="eastAsia" w:ascii="宋体" w:hAnsi="宋体" w:eastAsia="宋体" w:cs="宋体"/>
          <w:b/>
          <w:bCs/>
          <w:color w:val="000000"/>
          <w:sz w:val="21"/>
          <w:szCs w:val="21"/>
        </w:rPr>
      </w:r>
      <w:r/>
    </w:p>
    <w:p>
      <w:pPr>
        <w:pStyle w:val="1059"/>
        <w:ind w:firstLine="441"/>
        <w:keepLines w:val="0"/>
        <w:pageBreakBefore w:val="0"/>
        <w:spacing w:line="440" w:lineRule="exact"/>
        <w:rPr>
          <w:rFonts w:hint="eastAsia" w:ascii="宋体" w:hAnsi="宋体" w:eastAsia="宋体" w:cs="宋体"/>
          <w:color w:val="000000"/>
          <w:sz w:val="21"/>
          <w:szCs w:val="21"/>
        </w:rPr>
      </w:pPr>
      <w:r/>
      <w:bookmarkStart w:id="52" w:name="_Toc29128"/>
      <w:r>
        <w:rPr>
          <w:rFonts w:hint="eastAsia" w:ascii="宋体" w:hAnsi="宋体" w:eastAsia="宋体" w:cs="宋体"/>
          <w:color w:val="000000"/>
          <w:sz w:val="21"/>
          <w:szCs w:val="21"/>
        </w:rPr>
        <w:t xml:space="preserve">7.1</w:t>
      </w:r>
      <w:r>
        <w:rPr>
          <w:rFonts w:hint="eastAsia" w:ascii="宋体" w:hAnsi="宋体" w:eastAsia="宋体" w:cs="宋体"/>
          <w:color w:val="000000"/>
          <w:sz w:val="21"/>
          <w:szCs w:val="21"/>
        </w:rPr>
        <w:t xml:space="preserve">供应商应仔细阅读和检查单一来源采购文件的全部内容。如发现缺页或附件不全，应及时提出，以便补齐。供应商如须澄清单一来源采购文件的疑点，可用信函或传真等书面形式通知采购代理机构，具体通知时间须按法律相关规定执行。采购代理机构将用信函或传真等书面形式作出答复。</w:t>
      </w:r>
      <w:r>
        <w:rPr>
          <w:rFonts w:hint="eastAsia" w:ascii="宋体" w:hAnsi="宋体" w:eastAsia="宋体" w:cs="宋体"/>
          <w:color w:val="000000"/>
          <w:sz w:val="21"/>
          <w:szCs w:val="21"/>
        </w:rPr>
      </w:r>
      <w:r/>
    </w:p>
    <w:p>
      <w:pPr>
        <w:pStyle w:val="1059"/>
        <w:ind w:firstLine="441"/>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w:t>
      </w:r>
      <w:r>
        <w:rPr>
          <w:rFonts w:hint="eastAsia" w:ascii="宋体" w:hAnsi="宋体" w:eastAsia="宋体" w:cs="宋体"/>
          <w:color w:val="000000"/>
          <w:sz w:val="21"/>
          <w:szCs w:val="21"/>
        </w:rPr>
        <w:t xml:space="preserve">采购代理机构对已发出的单一来源采购文件进行必要的澄清或者修改，将以书面形式通知供应商。</w:t>
      </w:r>
      <w:r>
        <w:rPr>
          <w:rFonts w:hint="eastAsia" w:ascii="宋体" w:hAnsi="宋体" w:eastAsia="宋体" w:cs="宋体"/>
          <w:color w:val="000000"/>
          <w:sz w:val="21"/>
          <w:szCs w:val="21"/>
        </w:rPr>
      </w:r>
      <w:r/>
    </w:p>
    <w:p>
      <w:pPr>
        <w:pStyle w:val="1059"/>
        <w:ind w:firstLine="441"/>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w:t>
      </w:r>
      <w:r>
        <w:rPr>
          <w:rFonts w:hint="eastAsia" w:ascii="宋体" w:hAnsi="宋体" w:eastAsia="宋体" w:cs="宋体"/>
          <w:color w:val="000000"/>
          <w:sz w:val="21"/>
          <w:szCs w:val="21"/>
        </w:rPr>
        <w:t xml:space="preserve">采购代理机构在单一来源采购文件要求提交响应文件截止时间前，有权决定延长递交响应文件截止时间。</w:t>
      </w:r>
      <w:r>
        <w:rPr>
          <w:rFonts w:hint="eastAsia" w:ascii="宋体" w:hAnsi="宋体" w:eastAsia="宋体" w:cs="宋体"/>
          <w:color w:val="000000"/>
          <w:sz w:val="21"/>
          <w:szCs w:val="21"/>
        </w:rPr>
      </w:r>
      <w:r/>
    </w:p>
    <w:p>
      <w:pPr>
        <w:pStyle w:val="1059"/>
        <w:ind w:firstLine="441"/>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7.4</w:t>
      </w:r>
      <w:r>
        <w:rPr>
          <w:rFonts w:hint="eastAsia" w:ascii="宋体" w:hAnsi="宋体" w:eastAsia="宋体" w:cs="宋体"/>
          <w:color w:val="000000"/>
          <w:sz w:val="21"/>
          <w:szCs w:val="21"/>
        </w:rPr>
        <w:t xml:space="preserve">采购代理机构发出的所有补充、修改和变更文件均作为单一来源采购文件的组成部分，与单一来源采购文件具有同等法律效力。供应商在收到上述通知后，应立即向采购代理机构回函确认。若无书面回函确认，视同已收到单一来源采购文件修改的通知，并受其约束。 </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53" w:name="_Toc2958"/>
      <w:r/>
      <w:bookmarkStart w:id="54" w:name="_Toc16841"/>
      <w:r>
        <w:rPr>
          <w:rFonts w:hint="eastAsia" w:ascii="宋体" w:hAnsi="宋体" w:eastAsia="宋体" w:cs="宋体"/>
          <w:b/>
          <w:bCs/>
          <w:color w:val="000000"/>
          <w:sz w:val="21"/>
          <w:szCs w:val="21"/>
        </w:rPr>
        <w:t xml:space="preserve">三、响应文件的编制</w:t>
      </w:r>
      <w:bookmarkEnd w:id="52"/>
      <w:r/>
      <w:bookmarkEnd w:id="53"/>
      <w:r/>
      <w:bookmarkEnd w:id="54"/>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55" w:name="_Toc28127"/>
      <w:r/>
      <w:bookmarkStart w:id="56" w:name="_Toc23351"/>
      <w:r/>
      <w:bookmarkStart w:id="57" w:name="_Toc29289"/>
      <w:r>
        <w:rPr>
          <w:rFonts w:hint="eastAsia" w:ascii="宋体" w:hAnsi="宋体" w:eastAsia="宋体" w:cs="宋体"/>
          <w:b/>
          <w:bCs/>
          <w:color w:val="000000"/>
          <w:sz w:val="21"/>
          <w:szCs w:val="21"/>
        </w:rPr>
        <w:t xml:space="preserve">8.</w:t>
      </w:r>
      <w:bookmarkEnd w:id="55"/>
      <w:r>
        <w:rPr>
          <w:rFonts w:hint="eastAsia" w:ascii="宋体" w:hAnsi="宋体" w:eastAsia="宋体" w:cs="宋体"/>
          <w:b/>
          <w:bCs/>
          <w:color w:val="000000"/>
          <w:sz w:val="21"/>
          <w:szCs w:val="21"/>
        </w:rPr>
        <w:t xml:space="preserve">响应文件的语言、计量单位、货币</w:t>
      </w:r>
      <w:bookmarkEnd w:id="56"/>
      <w:r/>
      <w:bookmarkEnd w:id="57"/>
      <w:r>
        <w:rPr>
          <w:rFonts w:hint="eastAsia" w:ascii="宋体" w:hAnsi="宋体" w:eastAsia="宋体" w:cs="宋体"/>
          <w:b/>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供应商提交的响应文件（包括技术文件和资料、图纸中的说明）以及供应商与</w:t>
      </w:r>
      <w:r>
        <w:rPr>
          <w:rFonts w:hint="eastAsia" w:ascii="宋体" w:hAnsi="宋体" w:eastAsia="宋体" w:cs="宋体"/>
          <w:color w:val="000000"/>
          <w:sz w:val="21"/>
          <w:szCs w:val="21"/>
        </w:rPr>
        <w:t xml:space="preserve">采购代理机构</w:t>
      </w:r>
      <w:r>
        <w:rPr>
          <w:rFonts w:hint="eastAsia" w:ascii="宋体" w:hAnsi="宋体" w:eastAsia="宋体" w:cs="宋体"/>
          <w:color w:val="000000"/>
          <w:sz w:val="21"/>
          <w:szCs w:val="21"/>
        </w:rPr>
        <w:t xml:space="preserve">之间就有关投标的所有来往函电均应以简体中文书写。</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8.2供应商已印刷好的资料如产品样本、说明书等可以用其他语言，但其中要点应附有中文译文。对不同文本响应文件的解释发生异议的，以中文翻译文本为准。</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bookmarkStart w:id="58" w:name="_Toc19298"/>
      <w:r>
        <w:rPr>
          <w:rFonts w:hint="eastAsia" w:ascii="宋体" w:hAnsi="宋体" w:eastAsia="宋体" w:cs="宋体"/>
          <w:color w:val="000000"/>
          <w:sz w:val="21"/>
          <w:szCs w:val="21"/>
        </w:rPr>
        <w:t xml:space="preserve">8.3 除采购文件中有特殊要求外，采购文件中所使用的计量单位应为国家法定计量单位。</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 本采购文件所表述的时间均为北京时间。</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 </w:t>
      </w:r>
      <w:r>
        <w:rPr>
          <w:rFonts w:hint="eastAsia" w:ascii="宋体" w:hAnsi="宋体" w:eastAsia="宋体" w:cs="宋体"/>
          <w:b/>
          <w:bCs/>
          <w:color w:val="000000"/>
          <w:sz w:val="21"/>
          <w:szCs w:val="21"/>
        </w:rPr>
        <w:t xml:space="preserve">所有投标响应报价具体详见供应商须知前附表。</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59" w:name="_Toc30894"/>
      <w:r/>
      <w:bookmarkStart w:id="60" w:name="_Toc17484"/>
      <w:r/>
      <w:bookmarkStart w:id="61" w:name="_Toc10503"/>
      <w:r>
        <w:rPr>
          <w:rFonts w:hint="eastAsia" w:ascii="宋体" w:hAnsi="宋体" w:eastAsia="宋体" w:cs="宋体"/>
          <w:b/>
          <w:bCs/>
          <w:color w:val="000000"/>
          <w:sz w:val="21"/>
          <w:szCs w:val="21"/>
        </w:rPr>
        <w:t xml:space="preserve">9.</w:t>
      </w:r>
      <w:r>
        <w:rPr>
          <w:rFonts w:hint="eastAsia" w:ascii="宋体" w:hAnsi="宋体" w:eastAsia="宋体" w:cs="宋体"/>
          <w:b/>
          <w:color w:val="000000"/>
          <w:sz w:val="21"/>
          <w:szCs w:val="21"/>
          <w:lang w:val="zh-CN"/>
        </w:rPr>
        <w:t xml:space="preserve">联合体（本次采购不适用）</w:t>
      </w:r>
      <w:bookmarkEnd w:id="59"/>
      <w:r/>
      <w:bookmarkEnd w:id="60"/>
      <w:r/>
      <w:bookmarkEnd w:id="61"/>
      <w:r>
        <w:rPr>
          <w:rFonts w:hint="eastAsia" w:ascii="宋体" w:hAnsi="宋体" w:eastAsia="宋体" w:cs="宋体"/>
          <w:b/>
          <w:color w:val="000000"/>
          <w:sz w:val="21"/>
          <w:szCs w:val="21"/>
          <w:lang w:val="zh-CN"/>
        </w:rPr>
      </w:r>
      <w:r/>
    </w:p>
    <w:p>
      <w:pPr>
        <w:pStyle w:val="1062"/>
        <w:ind w:left="0" w:firstLine="422"/>
        <w:jc w:val="both"/>
        <w:keepLines w:val="0"/>
        <w:pageBreakBefore w:val="0"/>
        <w:spacing w:line="440" w:lineRule="exact"/>
        <w:tabs>
          <w:tab w:val="left" w:pos="480" w:leader="none"/>
        </w:tabs>
        <w:rPr>
          <w:rFonts w:hint="eastAsia" w:ascii="宋体" w:hAnsi="宋体" w:eastAsia="宋体" w:cs="宋体"/>
          <w:color w:val="000000"/>
          <w:sz w:val="21"/>
          <w:szCs w:val="21"/>
        </w:rPr>
      </w:pPr>
      <w:r/>
      <w:bookmarkEnd w:id="58"/>
      <w:r/>
      <w:bookmarkStart w:id="62" w:name="_Toc22790"/>
      <w:r/>
      <w:bookmarkStart w:id="63" w:name="_Toc27661"/>
      <w:r/>
      <w:bookmarkStart w:id="64" w:name="_Toc28833"/>
      <w:r>
        <w:rPr>
          <w:rFonts w:hint="eastAsia" w:ascii="宋体" w:hAnsi="宋体" w:eastAsia="宋体" w:cs="宋体"/>
          <w:b/>
          <w:bCs/>
          <w:color w:val="000000"/>
          <w:sz w:val="21"/>
          <w:szCs w:val="21"/>
        </w:rPr>
        <w:t xml:space="preserve">10.响应文件的</w:t>
      </w:r>
      <w:bookmarkEnd w:id="62"/>
      <w:r>
        <w:rPr>
          <w:rFonts w:hint="eastAsia" w:ascii="宋体" w:hAnsi="宋体" w:eastAsia="宋体" w:cs="宋体"/>
          <w:b/>
          <w:bCs/>
          <w:color w:val="000000"/>
          <w:sz w:val="21"/>
          <w:szCs w:val="21"/>
        </w:rPr>
        <w:t xml:space="preserve">组成</w:t>
      </w:r>
      <w:bookmarkEnd w:id="63"/>
      <w:r/>
      <w:bookmarkEnd w:id="64"/>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供应商应当根据单一来源采购文件要求编制响应文件，响应文件具体构成如下：</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（1）报价函</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（2）报价一览表</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（3）分项报价表</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（4）资格证明文件</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（5）供应商资格声明</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（6）供应商认为需要提供的其他资料</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（7）最终报价表（协商谈判后提交）</w:t>
      </w:r>
      <w:r>
        <w:rPr>
          <w:rFonts w:hint="eastAsia" w:ascii="宋体" w:hAnsi="宋体" w:eastAsia="宋体" w:cs="宋体"/>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lang w:eastAsia="zh-CN"/>
        </w:rPr>
      </w:pPr>
      <w:r/>
      <w:bookmarkStart w:id="65" w:name="_Toc12595"/>
      <w:r/>
      <w:bookmarkStart w:id="66" w:name="_Toc24018"/>
      <w:r/>
      <w:bookmarkStart w:id="67" w:name="_Toc13573"/>
      <w:r>
        <w:rPr>
          <w:rFonts w:hint="eastAsia" w:ascii="宋体" w:hAnsi="宋体" w:eastAsia="宋体" w:cs="宋体"/>
          <w:b/>
          <w:bCs/>
          <w:color w:val="000000"/>
          <w:sz w:val="21"/>
          <w:szCs w:val="21"/>
        </w:rPr>
        <w:t xml:space="preserve">11.谈判保证金</w:t>
      </w:r>
      <w:bookmarkEnd w:id="65"/>
      <w:r/>
      <w:bookmarkEnd w:id="66"/>
      <w:r>
        <w:rPr>
          <w:rFonts w:hint="eastAsia" w:ascii="宋体" w:hAnsi="宋体" w:eastAsia="宋体" w:cs="宋体"/>
          <w:b/>
          <w:bCs/>
          <w:color w:val="000000"/>
          <w:sz w:val="21"/>
          <w:szCs w:val="21"/>
          <w:lang w:eastAsia="zh-CN"/>
        </w:rPr>
        <w:t xml:space="preserve">（本项目不适用）</w:t>
      </w:r>
      <w:bookmarkEnd w:id="67"/>
      <w:r>
        <w:rPr>
          <w:rFonts w:hint="eastAsia" w:ascii="宋体" w:hAnsi="宋体" w:eastAsia="宋体" w:cs="宋体"/>
          <w:b/>
          <w:bCs/>
          <w:color w:val="000000"/>
          <w:sz w:val="21"/>
          <w:szCs w:val="21"/>
          <w:lang w:eastAsia="zh-CN"/>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bookmarkStart w:id="68" w:name="_Toc1248"/>
      <w:r/>
      <w:bookmarkStart w:id="69" w:name="_Toc31206"/>
      <w:r>
        <w:rPr>
          <w:rFonts w:hint="eastAsia" w:ascii="宋体" w:hAnsi="宋体" w:eastAsia="宋体" w:cs="宋体"/>
          <w:sz w:val="21"/>
          <w:szCs w:val="21"/>
        </w:rPr>
        <w:t xml:space="preserve">11.1作为响应文件的一部分，</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应按照采购文件要求的数额和办法交纳谈判保证金；谈判保证金有效期应当与响应有效期一致。</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谈判保证金金额：</w:t>
      </w:r>
      <w:r>
        <w:rPr>
          <w:rFonts w:hint="eastAsia" w:ascii="宋体" w:hAnsi="宋体" w:eastAsia="宋体" w:cs="宋体"/>
          <w:b/>
          <w:bCs/>
          <w:sz w:val="21"/>
          <w:szCs w:val="21"/>
        </w:rPr>
        <w:t xml:space="preserve">详见</w:t>
      </w:r>
      <w:r>
        <w:rPr>
          <w:rFonts w:hint="eastAsia" w:ascii="宋体" w:hAnsi="宋体" w:eastAsia="宋体" w:cs="宋体"/>
          <w:b/>
          <w:bCs/>
          <w:sz w:val="21"/>
          <w:szCs w:val="21"/>
        </w:rPr>
        <w:t xml:space="preserve">供应商</w:t>
      </w:r>
      <w:r>
        <w:rPr>
          <w:rFonts w:hint="eastAsia" w:ascii="宋体" w:hAnsi="宋体" w:eastAsia="宋体" w:cs="宋体"/>
          <w:b/>
          <w:bCs/>
          <w:sz w:val="21"/>
          <w:szCs w:val="21"/>
        </w:rPr>
        <w:t xml:space="preserve">须知前附表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59"/>
        <w:ind w:firstLine="315"/>
        <w:jc w:val="left"/>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11.2保证金可采取下列形式之一：</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谈判保证金应当以电汇、汇票、本票、转账支票等非现金形式提交，开户行在南京地区以外的供应商不接受支票或本票作为投标保证金。</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谈判保证金收款单位信息如下：</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户名：江苏苏美达仪器设备有限公司</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开户银行：农行</w:t>
      </w:r>
      <w:r>
        <w:rPr>
          <w:rFonts w:hint="eastAsia" w:ascii="宋体" w:hAnsi="宋体" w:eastAsia="宋体" w:cs="宋体"/>
          <w:sz w:val="21"/>
          <w:szCs w:val="21"/>
          <w:lang w:eastAsia="zh-CN"/>
        </w:rPr>
        <w:t xml:space="preserve">南京</w:t>
      </w:r>
      <w:r>
        <w:rPr>
          <w:rFonts w:hint="eastAsia" w:ascii="宋体" w:hAnsi="宋体" w:eastAsia="宋体" w:cs="宋体"/>
          <w:sz w:val="21"/>
          <w:szCs w:val="21"/>
        </w:rPr>
        <w:t xml:space="preserve">广州路支行        </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账户：10100301040003106</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11.3不按第11.1项和第11.2项规定办理的响应文件，将遭到采购代理机构的拒绝。</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11.4未成交的供应商，其保证金将在中标通知书发出后五个工作日内无息退还。未成交供应商应主动与响应文件接收人联系办理保证金退还事宜，以及办理退还手续，由于供应商的自身原因未及时办理保证金退还的，其责任和由此造成的后果由供应商自行承担。</w:t>
      </w:r>
      <w:r>
        <w:rPr>
          <w:rFonts w:hint="eastAsia" w:ascii="宋体" w:hAnsi="宋体" w:eastAsia="宋体" w:cs="宋体"/>
          <w:b/>
          <w:bCs/>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11.5成交供应商的保证金将按要求缴纳招标代理服务费后在采购合同签订后五个工作日内退还。</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11.6发生下列情况之一，保证金将被没收：</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（1）成交供应商在成交后无正当理由不与采购人签订合同的；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响应有效期内撤回其投标的；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（3）提供虚假材料谋取成交的；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恶意串通的；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（6）成交供应商在成交后将项目转让给他人，或者在响应文件中未说明，且未经采购人同意，将成交项目分包给他人的；</w:t>
      </w:r>
      <w:r>
        <w:rPr>
          <w:rFonts w:hint="eastAsia" w:ascii="宋体" w:hAnsi="宋体" w:eastAsia="宋体" w:cs="宋体"/>
          <w:sz w:val="21"/>
          <w:szCs w:val="21"/>
        </w:rPr>
      </w:r>
      <w:r/>
    </w:p>
    <w:p>
      <w:pPr>
        <w:pStyle w:val="1059"/>
        <w:ind w:left="0" w:firstLine="420"/>
        <w:jc w:val="both"/>
        <w:keepLines w:val="0"/>
        <w:pageBreakBefore w:val="0"/>
        <w:spacing w:line="440" w:lineRule="exact"/>
        <w:tabs>
          <w:tab w:val="left" w:pos="480" w:leader="none"/>
        </w:tabs>
        <w:rPr>
          <w:rFonts w:hint="eastAsia" w:ascii="宋体" w:hAnsi="宋体" w:eastAsia="宋体" w:cs="宋体"/>
          <w:b/>
          <w:bCs/>
          <w:color w:val="000000"/>
          <w:sz w:val="21"/>
          <w:szCs w:val="21"/>
        </w:rPr>
        <w:outlineLvl w:val="9"/>
      </w:pPr>
      <w:r>
        <w:rPr>
          <w:rFonts w:hint="eastAsia" w:ascii="宋体" w:hAnsi="宋体" w:eastAsia="宋体" w:cs="宋体"/>
          <w:sz w:val="21"/>
          <w:szCs w:val="21"/>
        </w:rPr>
        <w:t xml:space="preserve">（7）成交供应商在成交后拒绝</w:t>
      </w:r>
      <w:r>
        <w:rPr>
          <w:rFonts w:hint="eastAsia" w:ascii="宋体" w:hAnsi="宋体" w:eastAsia="宋体" w:cs="宋体"/>
          <w:bCs/>
          <w:sz w:val="21"/>
          <w:szCs w:val="21"/>
        </w:rPr>
        <w:t xml:space="preserve">履行合同义务的。</w:t>
      </w:r>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0" w:name="_Toc4079"/>
      <w:r>
        <w:rPr>
          <w:rFonts w:hint="eastAsia" w:ascii="宋体" w:hAnsi="宋体" w:eastAsia="宋体" w:cs="宋体"/>
          <w:b/>
          <w:bCs/>
          <w:color w:val="000000"/>
          <w:sz w:val="21"/>
          <w:szCs w:val="21"/>
        </w:rPr>
        <w:t xml:space="preserve">12.响应文件的有效期</w:t>
      </w:r>
      <w:bookmarkEnd w:id="68"/>
      <w:r/>
      <w:bookmarkEnd w:id="69"/>
      <w:r/>
      <w:bookmarkEnd w:id="70"/>
      <w:r>
        <w:rPr>
          <w:rFonts w:hint="eastAsia" w:ascii="宋体" w:hAnsi="宋体" w:eastAsia="宋体" w:cs="宋体"/>
          <w:b/>
          <w:bCs/>
          <w:color w:val="000000"/>
          <w:sz w:val="21"/>
          <w:szCs w:val="21"/>
        </w:rPr>
      </w:r>
      <w:r/>
    </w:p>
    <w:p>
      <w:pPr>
        <w:pStyle w:val="1059"/>
        <w:ind w:firstLine="420"/>
        <w:jc w:val="left"/>
        <w:keepLines w:val="0"/>
        <w:pageBreakBefore w:val="0"/>
        <w:spacing w:line="440" w:lineRule="exact"/>
        <w:rPr>
          <w:rFonts w:hint="eastAsia" w:ascii="宋体" w:hAnsi="宋体" w:eastAsia="宋体" w:cs="宋体"/>
          <w:bCs/>
          <w:color w:val="000000"/>
          <w:sz w:val="21"/>
          <w:szCs w:val="21"/>
        </w:rPr>
      </w:pPr>
      <w:r/>
      <w:bookmarkStart w:id="71" w:name="_Toc6811"/>
      <w:r>
        <w:rPr>
          <w:rFonts w:hint="eastAsia" w:ascii="宋体" w:hAnsi="宋体" w:eastAsia="宋体" w:cs="宋体"/>
          <w:bCs/>
          <w:color w:val="000000"/>
          <w:sz w:val="21"/>
          <w:szCs w:val="21"/>
        </w:rPr>
        <w:t xml:space="preserve">12.1自递交响应文件截止之日起，按照前附表中规定时间内保持有效，有效期短于此规定的响应文件将视为无效。</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12.2在特殊情况下，采购代理机构可根据实际情况，在原响应文件有效期截止时间前，与供应商协商延长有效期，此类要求和答复都应以书面形式进行。供应商可以拒绝接受延期的要求而放弃投标。同意这一要求的供应商，无需也不允许修改其响应文件，受有效期制约的所有权利和义务均应延长至新的有效期。</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2" w:name="_Toc13378"/>
      <w:r/>
      <w:bookmarkStart w:id="73" w:name="_Toc23022"/>
      <w:r>
        <w:rPr>
          <w:rFonts w:hint="eastAsia" w:ascii="宋体" w:hAnsi="宋体" w:eastAsia="宋体" w:cs="宋体"/>
          <w:b/>
          <w:bCs/>
          <w:color w:val="000000"/>
          <w:sz w:val="21"/>
          <w:szCs w:val="21"/>
        </w:rPr>
        <w:t xml:space="preserve">13.响应文件的签署及其形式</w:t>
      </w:r>
      <w:bookmarkEnd w:id="71"/>
      <w:r/>
      <w:bookmarkEnd w:id="72"/>
      <w:r/>
      <w:bookmarkEnd w:id="73"/>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Start w:id="74" w:name="_Toc27455"/>
      <w:r>
        <w:rPr>
          <w:rFonts w:hint="eastAsia" w:ascii="宋体" w:hAnsi="宋体" w:eastAsia="宋体" w:cs="宋体"/>
          <w:bCs/>
          <w:color w:val="000000"/>
          <w:sz w:val="21"/>
          <w:szCs w:val="21"/>
        </w:rPr>
        <w:t xml:space="preserve">13.1供应商应按本款下述规定以及供应商须知前附表规定的数量提交响应文件。每份响应文件均须在封面上清楚表明“正本”“副本”或“电子版”字样，如果它们之间有差异，则以正本为准。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13.2响应文件的正本应用打印机或不褪色墨水书写，且经法定代表人或授权代表签署，副本可以为正本的复印件。</w:t>
      </w:r>
      <w:r>
        <w:rPr>
          <w:rFonts w:hint="eastAsia" w:ascii="宋体" w:hAnsi="宋体" w:eastAsia="宋体" w:cs="宋体"/>
          <w:color w:val="000000"/>
          <w:sz w:val="21"/>
          <w:szCs w:val="21"/>
        </w:rPr>
        <w:t xml:space="preserve"> </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13.3响应文件应字迹清楚、内容齐全、不得涂改或增删。如有修改和增删，必须有供应商公章或法定代表人或其授权代表签字。因响应文件字迹潦草或表达不清所引起的不利后果由供应商承担。</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13.4</w:t>
      </w:r>
      <w:r>
        <w:rPr>
          <w:rFonts w:hint="eastAsia" w:ascii="宋体" w:hAnsi="宋体" w:eastAsia="宋体" w:cs="宋体"/>
          <w:color w:val="000000"/>
          <w:sz w:val="21"/>
          <w:szCs w:val="21"/>
        </w:rPr>
        <w:t xml:space="preserve">供应商应按照采购文件所规定的内容顺序，</w:t>
      </w:r>
      <w:r>
        <w:rPr>
          <w:rFonts w:hint="eastAsia" w:ascii="宋体" w:hAnsi="宋体" w:eastAsia="宋体" w:cs="宋体"/>
          <w:b/>
          <w:bCs/>
          <w:color w:val="000000"/>
          <w:sz w:val="21"/>
          <w:szCs w:val="21"/>
        </w:rPr>
        <w:t xml:space="preserve">统一用A4规格幅面打印、装订成册并编制目录，逐页编码</w:t>
      </w:r>
      <w:r>
        <w:rPr>
          <w:rFonts w:hint="eastAsia" w:ascii="宋体" w:hAnsi="宋体" w:eastAsia="宋体" w:cs="宋体"/>
          <w:color w:val="000000"/>
          <w:sz w:val="21"/>
          <w:szCs w:val="21"/>
        </w:rPr>
        <w:t xml:space="preserve">。由于编排混乱导致响应文件被误读或查找不到，责任由供应商承担。</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75" w:name="_Toc14126"/>
      <w:r/>
      <w:bookmarkStart w:id="76" w:name="_Toc10024"/>
      <w:r>
        <w:rPr>
          <w:rFonts w:hint="eastAsia" w:ascii="宋体" w:hAnsi="宋体" w:eastAsia="宋体" w:cs="宋体"/>
          <w:b/>
          <w:bCs/>
          <w:color w:val="000000"/>
          <w:sz w:val="21"/>
          <w:szCs w:val="21"/>
        </w:rPr>
        <w:t xml:space="preserve">四、响应文件的递交</w:t>
      </w:r>
      <w:bookmarkEnd w:id="74"/>
      <w:r/>
      <w:bookmarkEnd w:id="75"/>
      <w:r/>
      <w:bookmarkEnd w:id="76"/>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7" w:name="_Toc19305"/>
      <w:r/>
      <w:bookmarkStart w:id="78" w:name="_Toc14201"/>
      <w:r/>
      <w:bookmarkStart w:id="79" w:name="_Toc16193"/>
      <w:r>
        <w:rPr>
          <w:rFonts w:hint="eastAsia" w:ascii="宋体" w:hAnsi="宋体" w:eastAsia="宋体" w:cs="宋体"/>
          <w:b/>
          <w:bCs/>
          <w:color w:val="000000"/>
          <w:sz w:val="21"/>
          <w:szCs w:val="21"/>
        </w:rPr>
        <w:t xml:space="preserve">14.响应文件的密封及标记</w:t>
      </w:r>
      <w:bookmarkEnd w:id="77"/>
      <w:r/>
      <w:bookmarkEnd w:id="78"/>
      <w:r/>
      <w:bookmarkEnd w:id="79"/>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rPr>
      </w:pPr>
      <w:r/>
      <w:bookmarkStart w:id="80" w:name="_Toc21766"/>
      <w:r>
        <w:rPr>
          <w:rFonts w:hint="eastAsia" w:ascii="宋体" w:hAnsi="宋体" w:eastAsia="宋体" w:cs="宋体"/>
          <w:bCs/>
          <w:color w:val="000000"/>
          <w:sz w:val="21"/>
          <w:szCs w:val="21"/>
        </w:rPr>
        <w:t xml:space="preserve">14.1</w:t>
      </w:r>
      <w:r>
        <w:rPr>
          <w:rFonts w:hint="eastAsia" w:ascii="宋体" w:hAnsi="宋体" w:eastAsia="宋体" w:cs="宋体"/>
          <w:color w:val="000000"/>
          <w:sz w:val="21"/>
          <w:szCs w:val="21"/>
        </w:rPr>
        <w:t xml:space="preserve">供应商</w:t>
      </w:r>
      <w:r>
        <w:rPr>
          <w:rFonts w:hint="eastAsia" w:ascii="宋体" w:hAnsi="宋体" w:eastAsia="宋体" w:cs="宋体"/>
          <w:bCs/>
          <w:color w:val="000000"/>
          <w:sz w:val="21"/>
          <w:szCs w:val="21"/>
        </w:rPr>
        <w:t xml:space="preserve">应分别把正本和副本及电子版响应文件都用封套加以密封，并在封套上标明“正本”和“副本”“电子版”。</w:t>
      </w: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81" w:name="_Toc2246"/>
      <w:r/>
      <w:bookmarkStart w:id="82" w:name="_Toc12720"/>
      <w:r>
        <w:rPr>
          <w:rFonts w:hint="eastAsia" w:ascii="宋体" w:hAnsi="宋体" w:eastAsia="宋体" w:cs="宋体"/>
          <w:b/>
          <w:bCs/>
          <w:color w:val="000000"/>
          <w:sz w:val="21"/>
          <w:szCs w:val="21"/>
        </w:rPr>
        <w:t xml:space="preserve">15.响应的截止日期</w:t>
      </w:r>
      <w:bookmarkEnd w:id="80"/>
      <w:r/>
      <w:bookmarkEnd w:id="81"/>
      <w:r/>
      <w:bookmarkEnd w:id="82"/>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Start w:id="83" w:name="_Toc32673"/>
      <w:r>
        <w:rPr>
          <w:rFonts w:hint="eastAsia" w:ascii="宋体" w:hAnsi="宋体" w:eastAsia="宋体" w:cs="宋体"/>
          <w:bCs/>
          <w:color w:val="000000"/>
          <w:sz w:val="21"/>
          <w:szCs w:val="21"/>
        </w:rPr>
        <w:t xml:space="preserve">15.1响应文件须在采购代理机构规定的截止时间前递交到指定地点。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15.2采购代理机构可以按规定以补充采购文件的形式推迟截止时间，在这种情况下，采购代理机构或供应商的权利和义务都以新的截止时间为准。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15.3响应文件由于不可抗力的原因遗失和损坏，采购代理机构不负任何责任。</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83"/>
      <w:r/>
      <w:bookmarkStart w:id="84" w:name="_Toc10963"/>
      <w:r/>
      <w:bookmarkStart w:id="85" w:name="_Toc14422"/>
      <w:r/>
      <w:bookmarkStart w:id="86" w:name="_Toc2622"/>
      <w:r/>
      <w:bookmarkStart w:id="87" w:name="_Toc24865"/>
      <w:r/>
      <w:bookmarkStart w:id="88" w:name="_Toc6201"/>
      <w:r>
        <w:rPr>
          <w:rFonts w:hint="eastAsia" w:ascii="宋体" w:hAnsi="宋体" w:eastAsia="宋体" w:cs="宋体"/>
          <w:b/>
          <w:bCs/>
          <w:color w:val="000000"/>
          <w:sz w:val="21"/>
          <w:szCs w:val="21"/>
        </w:rPr>
        <w:t xml:space="preserve">16.</w:t>
      </w:r>
      <w:bookmarkEnd w:id="84"/>
      <w:r/>
      <w:bookmarkEnd w:id="85"/>
      <w:r>
        <w:rPr>
          <w:rFonts w:hint="eastAsia" w:ascii="宋体" w:hAnsi="宋体" w:eastAsia="宋体" w:cs="宋体"/>
          <w:b/>
          <w:bCs/>
          <w:color w:val="000000"/>
          <w:sz w:val="21"/>
          <w:szCs w:val="21"/>
        </w:rPr>
        <w:t xml:space="preserve">迟交的响应文件</w:t>
      </w:r>
      <w:bookmarkEnd w:id="86"/>
      <w:r/>
      <w:bookmarkEnd w:id="87"/>
      <w:r>
        <w:rPr>
          <w:rFonts w:hint="eastAsia" w:ascii="宋体" w:hAnsi="宋体" w:eastAsia="宋体" w:cs="宋体"/>
          <w:b/>
          <w:bCs/>
          <w:color w:val="000000"/>
          <w:sz w:val="21"/>
          <w:szCs w:val="21"/>
        </w:rPr>
      </w:r>
      <w:r/>
    </w:p>
    <w:p>
      <w:pPr>
        <w:pStyle w:val="1059"/>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在截止时间以后递交的响应文件，采购代理机构拒绝接收。</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88"/>
      <w:r/>
      <w:bookmarkStart w:id="89" w:name="_Toc27692"/>
      <w:r/>
      <w:bookmarkStart w:id="90" w:name="_Toc32211"/>
      <w:r/>
      <w:bookmarkStart w:id="91" w:name="_Toc2672"/>
      <w:r/>
      <w:bookmarkStart w:id="92" w:name="_Toc29044"/>
      <w:r/>
      <w:bookmarkStart w:id="93" w:name="_Toc24233"/>
      <w:r/>
      <w:bookmarkStart w:id="94" w:name="_Toc20823301"/>
      <w:r/>
      <w:bookmarkStart w:id="95" w:name="_Toc120614218"/>
      <w:r/>
      <w:bookmarkStart w:id="96" w:name="_Toc16938545"/>
      <w:r/>
      <w:bookmarkStart w:id="97" w:name="_Toc513029229"/>
      <w:r>
        <w:rPr>
          <w:rFonts w:hint="eastAsia" w:ascii="宋体" w:hAnsi="宋体" w:eastAsia="宋体" w:cs="宋体"/>
          <w:b/>
          <w:bCs/>
          <w:color w:val="000000"/>
          <w:sz w:val="21"/>
          <w:szCs w:val="21"/>
        </w:rPr>
        <w:t xml:space="preserve">17.响应文件的修改或撤回</w:t>
      </w:r>
      <w:bookmarkEnd w:id="89"/>
      <w:r/>
      <w:bookmarkEnd w:id="90"/>
      <w:r/>
      <w:bookmarkEnd w:id="91"/>
      <w:r/>
      <w:bookmarkEnd w:id="92"/>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17.1供应商在提交响应文件后可对其进行补充、修改或撤回，但必须使采购代理机构能在截止时间前（不考虑不可抗力原因）收到该补充、修改的书面内容或撤回的书面通知，该书面文件须由法定代表人或其授权代表签署。</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17.2供应商的修改或撤回通知必须按第14项的规定注明：“修改”或“撤回”字样封送给采购代理机构。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17.3供应商不得在截止时间以后修改响应文件。</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17.4在截止时间起至响应有效期满前，任何响应文件不得撤回。</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98" w:name="_Toc10211"/>
      <w:r/>
      <w:bookmarkStart w:id="99" w:name="_Toc3150"/>
      <w:r>
        <w:rPr>
          <w:rFonts w:hint="eastAsia" w:ascii="宋体" w:hAnsi="宋体" w:eastAsia="宋体" w:cs="宋体"/>
          <w:b/>
          <w:bCs/>
          <w:color w:val="000000"/>
          <w:sz w:val="21"/>
          <w:szCs w:val="21"/>
        </w:rPr>
        <w:t xml:space="preserve">五、评审与</w:t>
      </w:r>
      <w:bookmarkEnd w:id="93"/>
      <w:r/>
      <w:bookmarkEnd w:id="94"/>
      <w:r/>
      <w:bookmarkEnd w:id="95"/>
      <w:r/>
      <w:bookmarkEnd w:id="96"/>
      <w:r/>
      <w:bookmarkEnd w:id="97"/>
      <w:r/>
      <w:bookmarkEnd w:id="98"/>
      <w:r>
        <w:rPr>
          <w:rFonts w:hint="eastAsia" w:ascii="宋体" w:hAnsi="宋体" w:eastAsia="宋体" w:cs="宋体"/>
          <w:b/>
          <w:bCs/>
          <w:color w:val="000000"/>
          <w:sz w:val="21"/>
          <w:szCs w:val="21"/>
        </w:rPr>
        <w:t xml:space="preserve">谈判</w:t>
      </w:r>
      <w:bookmarkEnd w:id="99"/>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00" w:name="_Toc24384"/>
      <w:r/>
      <w:bookmarkStart w:id="101" w:name="_Toc15345"/>
      <w:r/>
      <w:bookmarkStart w:id="102" w:name="_Toc3679"/>
      <w:r/>
      <w:bookmarkStart w:id="103" w:name="_Toc29583"/>
      <w:r/>
      <w:bookmarkStart w:id="104" w:name="_Toc13829"/>
      <w:r/>
      <w:bookmarkStart w:id="105" w:name="OLE_LINK7"/>
      <w:r/>
      <w:bookmarkStart w:id="106" w:name="OLE_LINK3"/>
      <w:r/>
      <w:bookmarkStart w:id="107" w:name="_Toc6944"/>
      <w:r>
        <w:rPr>
          <w:rFonts w:hint="eastAsia" w:ascii="宋体" w:hAnsi="宋体" w:eastAsia="宋体" w:cs="宋体"/>
          <w:b/>
          <w:bCs/>
          <w:color w:val="000000"/>
          <w:sz w:val="21"/>
          <w:szCs w:val="21"/>
        </w:rPr>
        <w:t xml:space="preserve">18.评审组织</w:t>
      </w:r>
      <w:bookmarkEnd w:id="100"/>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18.1评审工作由采购代理机构负责组织，具体评审事务由依法组建的评审小组负责，并独立履行下列职责：</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（1）审查、评价响应文件是否符合采购文件的商务、技术等实质性要求；</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（2）要求供应商对响应文件有关事项作出澄清或者说明；</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（3）确定成交候选人，以及根据采购人委托直接确定成交供应商；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（4）向采购人、采购代理机构或者有关部门报告评审中发现的违法行为。</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18.2评审小组由采购人代表和有关技术、经济等方面的专家组成，独立开展评审工作且评审小组人员构成符合有关规定。</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08" w:name="_Toc862"/>
      <w:r/>
      <w:bookmarkStart w:id="109" w:name="_Toc21772"/>
      <w:r/>
      <w:bookmarkStart w:id="110" w:name="_Toc18063"/>
      <w:r/>
      <w:bookmarkStart w:id="111" w:name="_Toc9972"/>
      <w:r/>
      <w:bookmarkStart w:id="112" w:name="_Toc16496"/>
      <w:r>
        <w:rPr>
          <w:rFonts w:hint="eastAsia" w:ascii="宋体" w:hAnsi="宋体" w:eastAsia="宋体" w:cs="宋体"/>
          <w:b/>
          <w:bCs/>
          <w:color w:val="000000"/>
          <w:sz w:val="21"/>
          <w:szCs w:val="21"/>
        </w:rPr>
        <w:t xml:space="preserve">19.</w:t>
      </w:r>
      <w:bookmarkEnd w:id="108"/>
      <w:r/>
      <w:bookmarkEnd w:id="109"/>
      <w:r>
        <w:rPr>
          <w:rFonts w:hint="eastAsia" w:ascii="宋体" w:hAnsi="宋体" w:eastAsia="宋体" w:cs="宋体"/>
          <w:b/>
          <w:bCs/>
          <w:color w:val="000000"/>
          <w:sz w:val="21"/>
          <w:szCs w:val="21"/>
        </w:rPr>
        <w:t xml:space="preserve">对响应文件的资格性审查和符合性审查</w:t>
      </w:r>
      <w:bookmarkEnd w:id="110"/>
      <w:r/>
      <w:bookmarkEnd w:id="111"/>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19.1响应文件初审分为资格性审查和符合性审查。</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资格性审查：依据法律法规和单一来源采购文件的规定，对响应文件中</w:t>
      </w:r>
      <w:r>
        <w:rPr>
          <w:rFonts w:hint="eastAsia" w:ascii="宋体" w:hAnsi="宋体" w:eastAsia="宋体" w:cs="宋体"/>
          <w:b/>
          <w:color w:val="000000"/>
          <w:sz w:val="21"/>
          <w:szCs w:val="21"/>
        </w:rPr>
        <w:t xml:space="preserve">资格证明、保证金</w:t>
      </w:r>
      <w:r>
        <w:rPr>
          <w:rFonts w:hint="eastAsia" w:ascii="宋体" w:hAnsi="宋体" w:eastAsia="宋体" w:cs="宋体"/>
          <w:bCs/>
          <w:color w:val="000000"/>
          <w:sz w:val="21"/>
          <w:szCs w:val="21"/>
        </w:rPr>
        <w:t xml:space="preserve">等进行审查，以确定供应商是否具备谈判资格。</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符合性检查：依据采购文件的规定，从响应文件的有效性（签署情况等）、完整性（正本和副本数量、内容等）和对采购文件的响应程度（是否存在重大负偏离等）进行审查，以确定是否对单一来源采购文件的实质性要求作出响应。</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19.2所谓偏离是指响应文件的内容高于或低于采购文件的相关要求。所谓重大负偏离是指供应商所投标的范围、质量、数量和交货期限等明显不能满足采购文件的要求。重大负偏离的认定须经评审小组三分之二以上同意。</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19.3评审小组在初审中，对明显的文字和算术错误的修正原则如下：</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
          <w:color w:val="000000"/>
          <w:sz w:val="21"/>
          <w:szCs w:val="21"/>
        </w:rPr>
        <w:t xml:space="preserve">《报价一览表》（报价表）内容与响应文件中相应内容不一致的，以《报价一览表》（报价表）为准</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（2）响应文件的大写金额与小写金额不一致的，以大写金额为准；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（3）总价金额与单价金额不一致的，以单价金额计算结果为准；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（4）单价金额小数点有明显错位的，以总价金额为准，并修改单价金额；</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（5）对不同文字文本响应文件的解释发生异议的，以中文文本为准；如果正本响应文件和副本响应文件之间有差异，则以正本响应文件为准。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color w:val="000000"/>
          <w:sz w:val="21"/>
          <w:szCs w:val="21"/>
        </w:rPr>
      </w:r>
      <w:r/>
    </w:p>
    <w:p>
      <w:pPr>
        <w:pStyle w:val="1059"/>
        <w:ind w:firstLine="422"/>
        <w:keepLines w:val="0"/>
        <w:pageBreakBefore w:val="0"/>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19.4响应文件有下列情况之一的，在符合性检查时按照无效响应处理：</w:t>
      </w:r>
      <w:r>
        <w:rPr>
          <w:rFonts w:hint="eastAsia" w:ascii="宋体" w:hAnsi="宋体" w:eastAsia="宋体" w:cs="宋体"/>
          <w:b/>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（1）未按照采购文件规定要求密封、签署、盖章的；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（2）报价超过采购文件中规定的项目预算或者最高限价的；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（3）供应商不具备采购文件中规定资格要求的；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（4）响应文件含有采购人不能接受的附加条件的；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（5）法律、法规和采购文件规定的其他无效情形。</w:t>
      </w:r>
      <w:r>
        <w:rPr>
          <w:rFonts w:hint="eastAsia" w:ascii="宋体" w:hAnsi="宋体" w:eastAsia="宋体" w:cs="宋体"/>
          <w:bCs/>
          <w:color w:val="000000"/>
          <w:sz w:val="21"/>
          <w:szCs w:val="21"/>
        </w:rPr>
      </w:r>
      <w:r/>
    </w:p>
    <w:p>
      <w:pPr>
        <w:pStyle w:val="1109"/>
        <w:ind w:firstLine="422"/>
        <w:keepLines w:val="0"/>
        <w:pageBreakBefore w:val="0"/>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19.5采购文件中所有要求均为实质性要求，有一项不符合的，作无效投标处理。</w:t>
      </w:r>
      <w:r>
        <w:rPr>
          <w:rFonts w:hint="eastAsia" w:ascii="宋体" w:hAnsi="宋体" w:eastAsia="宋体" w:cs="宋体"/>
          <w:b/>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12"/>
      <w:r/>
      <w:bookmarkStart w:id="113" w:name="_Toc28588"/>
      <w:r>
        <w:rPr>
          <w:rFonts w:hint="eastAsia" w:ascii="宋体" w:hAnsi="宋体" w:eastAsia="宋体" w:cs="宋体"/>
          <w:b/>
          <w:bCs/>
          <w:color w:val="000000"/>
          <w:sz w:val="21"/>
          <w:szCs w:val="21"/>
        </w:rPr>
        <w:t xml:space="preserve">20.响应文件的澄清</w:t>
      </w:r>
      <w:bookmarkEnd w:id="101"/>
      <w:r/>
      <w:bookmarkEnd w:id="102"/>
      <w:r/>
      <w:bookmarkEnd w:id="103"/>
      <w:r/>
      <w:bookmarkEnd w:id="104"/>
      <w:r/>
      <w:bookmarkEnd w:id="113"/>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End w:id="105"/>
      <w:r/>
      <w:bookmarkEnd w:id="106"/>
      <w:r>
        <w:rPr>
          <w:rFonts w:hint="eastAsia" w:ascii="宋体" w:hAnsi="宋体" w:eastAsia="宋体" w:cs="宋体"/>
          <w:bCs/>
          <w:color w:val="000000"/>
          <w:sz w:val="21"/>
          <w:szCs w:val="21"/>
        </w:rPr>
        <w:t xml:space="preserve">20.1在评审期间，评审小组可以以书面形式要求供应商做出必要的澄清、说明或者更正。接到采购小组澄清等要求的供应商如未按规定做出澄清，其风险由供应商自行承担。</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07"/>
      <w:r/>
      <w:bookmarkStart w:id="114" w:name="_Toc20922"/>
      <w:r/>
      <w:bookmarkStart w:id="115" w:name="_Toc513029231"/>
      <w:r/>
      <w:bookmarkStart w:id="116" w:name="_Toc27158"/>
      <w:r/>
      <w:bookmarkStart w:id="117" w:name="_Toc20823303"/>
      <w:r/>
      <w:bookmarkStart w:id="118" w:name="_Toc29284"/>
      <w:r/>
      <w:bookmarkStart w:id="119" w:name="_Toc16938547"/>
      <w:r>
        <w:rPr>
          <w:rFonts w:hint="eastAsia" w:ascii="宋体" w:hAnsi="宋体" w:eastAsia="宋体" w:cs="宋体"/>
          <w:b/>
          <w:bCs/>
          <w:color w:val="000000"/>
          <w:sz w:val="21"/>
          <w:szCs w:val="21"/>
        </w:rPr>
        <w:t xml:space="preserve">21.协商谈判</w:t>
      </w:r>
      <w:bookmarkEnd w:id="114"/>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21.1依据单一来源采购文件的要求和供应商响应文件的应答情况，评审小组通知供应商进行协商谈判。</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21.2协商谈判包括但不限于以下内容：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（1）评审小组根据单一来源采购文件要求，对照各供应商提交的响应文件中资格、技术、服务以及价格等应答情况，进行确认或者询问；</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（2）针对修改变动的单一来源采购文件，与供应商进行确认或者询问。</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0" w:name="_Toc25565"/>
      <w:r>
        <w:rPr>
          <w:rFonts w:hint="eastAsia" w:ascii="宋体" w:hAnsi="宋体" w:eastAsia="宋体" w:cs="宋体"/>
          <w:b/>
          <w:bCs/>
          <w:color w:val="000000"/>
          <w:sz w:val="21"/>
          <w:szCs w:val="21"/>
        </w:rPr>
        <w:t xml:space="preserve">22.最终报价的提交</w:t>
      </w:r>
      <w:bookmarkEnd w:id="120"/>
      <w:r>
        <w:rPr>
          <w:rFonts w:hint="eastAsia" w:ascii="宋体" w:hAnsi="宋体" w:eastAsia="宋体" w:cs="宋体"/>
          <w:b/>
          <w:bCs/>
          <w:color w:val="000000"/>
          <w:sz w:val="21"/>
          <w:szCs w:val="21"/>
        </w:rPr>
      </w:r>
      <w:r/>
    </w:p>
    <w:p>
      <w:pPr>
        <w:pStyle w:val="1059"/>
        <w:ind w:firstLine="420"/>
        <w:keepLines w:val="0"/>
        <w:pageBreakBefore w:val="0"/>
        <w:spacing w:line="440" w:lineRule="exact"/>
        <w:tabs>
          <w:tab w:val="left" w:pos="4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22.1协商谈判结束后，供应商应</w:t>
      </w:r>
      <w:r>
        <w:rPr>
          <w:rFonts w:hint="eastAsia" w:ascii="宋体" w:hAnsi="宋体" w:eastAsia="宋体" w:cs="宋体"/>
          <w:bCs/>
          <w:color w:val="000000"/>
          <w:sz w:val="21"/>
          <w:szCs w:val="21"/>
        </w:rPr>
        <w:t xml:space="preserve">在评审小组</w:t>
      </w:r>
      <w:r>
        <w:rPr>
          <w:rFonts w:hint="eastAsia" w:ascii="宋体" w:hAnsi="宋体" w:eastAsia="宋体" w:cs="宋体"/>
          <w:color w:val="000000"/>
          <w:sz w:val="21"/>
          <w:szCs w:val="21"/>
        </w:rPr>
        <w:t xml:space="preserve">规定时间内提交最终报价。</w:t>
      </w:r>
      <w:r>
        <w:rPr>
          <w:rFonts w:hint="eastAsia" w:ascii="宋体" w:hAnsi="宋体" w:eastAsia="宋体" w:cs="宋体"/>
          <w:color w:val="000000"/>
          <w:sz w:val="21"/>
          <w:szCs w:val="21"/>
        </w:rPr>
      </w:r>
      <w:r/>
    </w:p>
    <w:p>
      <w:pPr>
        <w:pStyle w:val="1059"/>
        <w:ind w:firstLine="420"/>
        <w:keepLines w:val="0"/>
        <w:pageBreakBefore w:val="0"/>
        <w:spacing w:line="440" w:lineRule="exact"/>
        <w:tabs>
          <w:tab w:val="left" w:pos="4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22.2最终报价是供应商响应文件的有效组成部分。</w:t>
      </w:r>
      <w:r>
        <w:rPr>
          <w:rFonts w:hint="eastAsia" w:ascii="宋体" w:hAnsi="宋体" w:eastAsia="宋体" w:cs="宋体"/>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1" w:name="_Toc32189"/>
      <w:r>
        <w:rPr>
          <w:rFonts w:hint="eastAsia" w:ascii="宋体" w:hAnsi="宋体" w:eastAsia="宋体" w:cs="宋体"/>
          <w:b/>
          <w:bCs/>
          <w:color w:val="000000"/>
          <w:sz w:val="21"/>
          <w:szCs w:val="21"/>
        </w:rPr>
        <w:t xml:space="preserve">23.保密原则</w:t>
      </w:r>
      <w:bookmarkEnd w:id="121"/>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23.1 评审小组成员以及与谈判工作有关的人员不得泄露评审和谈判过程中获悉的国家秘密、商业秘密，不得超越法规的规定向无关人员告知评审和谈判情况。</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End w:id="115"/>
      <w:r/>
      <w:bookmarkEnd w:id="116"/>
      <w:r/>
      <w:bookmarkEnd w:id="117"/>
      <w:r/>
      <w:bookmarkEnd w:id="118"/>
      <w:r/>
      <w:bookmarkEnd w:id="119"/>
      <w:r/>
      <w:bookmarkStart w:id="122" w:name="_Toc18327"/>
      <w:r/>
      <w:bookmarkStart w:id="123" w:name="_Toc8338"/>
      <w:r/>
      <w:bookmarkStart w:id="124" w:name="_Toc5038"/>
      <w:r>
        <w:rPr>
          <w:rFonts w:hint="eastAsia" w:ascii="宋体" w:hAnsi="宋体" w:eastAsia="宋体" w:cs="宋体"/>
          <w:b/>
          <w:bCs/>
          <w:color w:val="000000"/>
          <w:sz w:val="21"/>
          <w:szCs w:val="21"/>
        </w:rPr>
        <w:t xml:space="preserve">六、</w:t>
      </w:r>
      <w:bookmarkEnd w:id="122"/>
      <w:r/>
      <w:bookmarkEnd w:id="123"/>
      <w:r>
        <w:rPr>
          <w:rFonts w:hint="eastAsia" w:ascii="宋体" w:hAnsi="宋体" w:eastAsia="宋体" w:cs="宋体"/>
          <w:b/>
          <w:bCs/>
          <w:color w:val="000000"/>
          <w:sz w:val="21"/>
          <w:szCs w:val="21"/>
        </w:rPr>
        <w:t xml:space="preserve">确定成交供应商</w:t>
      </w:r>
      <w:bookmarkEnd w:id="124"/>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5" w:name="_Toc28693"/>
      <w:r/>
      <w:bookmarkStart w:id="126" w:name="_Toc22932"/>
      <w:r/>
      <w:bookmarkStart w:id="127" w:name="_Toc27097"/>
      <w:r>
        <w:rPr>
          <w:rFonts w:hint="eastAsia" w:ascii="宋体" w:hAnsi="宋体" w:eastAsia="宋体" w:cs="宋体"/>
          <w:b/>
          <w:bCs/>
          <w:color w:val="000000"/>
          <w:sz w:val="21"/>
          <w:szCs w:val="21"/>
        </w:rPr>
        <w:t xml:space="preserve">24.确定</w:t>
      </w:r>
      <w:bookmarkEnd w:id="125"/>
      <w:r>
        <w:rPr>
          <w:rFonts w:hint="eastAsia" w:ascii="宋体" w:hAnsi="宋体" w:eastAsia="宋体" w:cs="宋体"/>
          <w:b/>
          <w:bCs/>
          <w:color w:val="000000"/>
          <w:sz w:val="21"/>
          <w:szCs w:val="21"/>
        </w:rPr>
        <w:t xml:space="preserve">成交供应商</w:t>
      </w:r>
      <w:bookmarkEnd w:id="126"/>
      <w:r>
        <w:rPr>
          <w:rFonts w:hint="eastAsia" w:ascii="宋体" w:hAnsi="宋体" w:eastAsia="宋体" w:cs="宋体"/>
          <w:b/>
          <w:bCs/>
          <w:color w:val="000000"/>
          <w:sz w:val="21"/>
          <w:szCs w:val="21"/>
        </w:rPr>
        <w:t xml:space="preserve">原则</w:t>
      </w:r>
      <w:bookmarkEnd w:id="127"/>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color w:val="000000"/>
          <w:sz w:val="21"/>
          <w:szCs w:val="21"/>
        </w:rPr>
      </w:pPr>
      <w:r/>
      <w:bookmarkStart w:id="128" w:name="_Toc7377"/>
      <w:r>
        <w:rPr>
          <w:rFonts w:hint="eastAsia" w:ascii="宋体" w:hAnsi="宋体" w:eastAsia="宋体" w:cs="宋体"/>
          <w:color w:val="000000"/>
          <w:sz w:val="21"/>
          <w:szCs w:val="21"/>
        </w:rPr>
        <w:t xml:space="preserve">24.1协商谈判结束后，</w:t>
      </w:r>
      <w:r>
        <w:rPr>
          <w:rFonts w:hint="eastAsia" w:ascii="宋体" w:hAnsi="宋体" w:eastAsia="宋体" w:cs="宋体"/>
          <w:bCs/>
          <w:color w:val="000000"/>
          <w:sz w:val="21"/>
          <w:szCs w:val="21"/>
        </w:rPr>
        <w:t xml:space="preserve">评审</w:t>
      </w:r>
      <w:r>
        <w:rPr>
          <w:rFonts w:hint="eastAsia" w:ascii="宋体" w:hAnsi="宋体" w:eastAsia="宋体" w:cs="宋体"/>
          <w:color w:val="000000"/>
          <w:sz w:val="21"/>
          <w:szCs w:val="21"/>
        </w:rPr>
        <w:t xml:space="preserve">小组确认供应商资格、商务、技术是否能满足单一来源采购文件的要求，且最终报价不超过预算。在满足以上要求的情况下，</w:t>
      </w:r>
      <w:r>
        <w:rPr>
          <w:rFonts w:hint="eastAsia" w:ascii="宋体" w:hAnsi="宋体" w:eastAsia="宋体" w:cs="宋体"/>
          <w:bCs/>
          <w:color w:val="000000"/>
          <w:sz w:val="21"/>
          <w:szCs w:val="21"/>
        </w:rPr>
        <w:t xml:space="preserve">评审</w:t>
      </w:r>
      <w:r>
        <w:rPr>
          <w:rFonts w:hint="eastAsia" w:ascii="宋体" w:hAnsi="宋体" w:eastAsia="宋体" w:cs="宋体"/>
          <w:color w:val="000000"/>
          <w:sz w:val="21"/>
          <w:szCs w:val="21"/>
        </w:rPr>
        <w:t xml:space="preserve">小组确定成交供应商。</w:t>
      </w:r>
      <w:r>
        <w:rPr>
          <w:rFonts w:hint="eastAsia" w:ascii="宋体" w:hAnsi="宋体" w:eastAsia="宋体" w:cs="宋体"/>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28"/>
      <w:r/>
      <w:bookmarkStart w:id="129" w:name="_Toc32182"/>
      <w:r/>
      <w:bookmarkStart w:id="130" w:name="_Toc21169"/>
      <w:r/>
      <w:bookmarkStart w:id="131" w:name="_Toc19713"/>
      <w:r/>
      <w:bookmarkStart w:id="132" w:name="_Toc74"/>
      <w:r/>
      <w:bookmarkStart w:id="133" w:name="_Toc5970"/>
      <w:r/>
      <w:bookmarkStart w:id="134" w:name="_Toc4684"/>
      <w:r>
        <w:rPr>
          <w:rFonts w:hint="eastAsia" w:ascii="宋体" w:hAnsi="宋体" w:eastAsia="宋体" w:cs="宋体"/>
          <w:b/>
          <w:bCs/>
          <w:color w:val="000000"/>
          <w:sz w:val="21"/>
          <w:szCs w:val="21"/>
        </w:rPr>
        <w:t xml:space="preserve">25.成交的通知</w:t>
      </w:r>
      <w:bookmarkEnd w:id="129"/>
      <w:r/>
      <w:bookmarkEnd w:id="130"/>
      <w:r/>
      <w:bookmarkEnd w:id="131"/>
      <w:r/>
      <w:bookmarkEnd w:id="132"/>
      <w:r/>
      <w:bookmarkEnd w:id="133"/>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25.1确定成交供应商后，采购代理机构将成交结果通知供应商，并向成交供应商发出成交通知书。</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25.2成交供应商在收到成交通知书后，应郑重保证履行成交供应商应履行的一切义务和责任。</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25.3成交通知书是合同的组成部分。</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34"/>
      <w:r/>
      <w:bookmarkStart w:id="135" w:name="_Toc22316"/>
      <w:r/>
      <w:bookmarkStart w:id="136" w:name="_Toc422"/>
      <w:r/>
      <w:bookmarkStart w:id="137" w:name="_Toc15484"/>
      <w:r/>
      <w:bookmarkStart w:id="138" w:name="_Toc2049"/>
      <w:r/>
      <w:bookmarkStart w:id="139" w:name="_Toc24788"/>
      <w:r>
        <w:rPr>
          <w:rFonts w:hint="eastAsia" w:ascii="宋体" w:hAnsi="宋体" w:eastAsia="宋体" w:cs="宋体"/>
          <w:b/>
          <w:bCs/>
          <w:color w:val="000000"/>
          <w:sz w:val="21"/>
          <w:szCs w:val="21"/>
        </w:rPr>
        <w:t xml:space="preserve">26.签订合同</w:t>
      </w:r>
      <w:bookmarkEnd w:id="135"/>
      <w:r/>
      <w:bookmarkEnd w:id="136"/>
      <w:r/>
      <w:bookmarkEnd w:id="137"/>
      <w:r/>
      <w:bookmarkEnd w:id="138"/>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26.1成交供应商应当自成交通知书发出之日起三十日内，按照单一来源采购文件和响应文件的约定与采购人签订采购合同，所签订的合同不得对单一来源采购文件和响应文件作实质性修改。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26.2单一来源采购文件、成交供应商的响应文件及评标过程中有关澄清、说明或者补正文件均应作为合同附件。</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End w:id="139"/>
      <w:r/>
      <w:bookmarkStart w:id="140" w:name="_Toc11457"/>
      <w:r>
        <w:rPr>
          <w:rFonts w:hint="eastAsia" w:ascii="宋体" w:hAnsi="宋体" w:eastAsia="宋体" w:cs="宋体"/>
          <w:bCs/>
          <w:color w:val="000000"/>
          <w:sz w:val="21"/>
          <w:szCs w:val="21"/>
        </w:rPr>
        <w:t xml:space="preserve">26.3.</w:t>
      </w:r>
      <w:r>
        <w:rPr>
          <w:rFonts w:hint="eastAsia" w:ascii="宋体" w:hAnsi="宋体" w:eastAsia="宋体" w:cs="宋体"/>
          <w:b/>
          <w:color w:val="000000"/>
          <w:sz w:val="21"/>
          <w:szCs w:val="21"/>
        </w:rPr>
        <w:t xml:space="preserve">招标代理服务费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详见供应商须知前附表</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41" w:name="_Toc30266"/>
      <w:r>
        <w:rPr>
          <w:rFonts w:hint="eastAsia" w:ascii="宋体" w:hAnsi="宋体" w:eastAsia="宋体" w:cs="宋体"/>
          <w:b/>
          <w:bCs/>
          <w:color w:val="000000"/>
          <w:sz w:val="21"/>
          <w:szCs w:val="21"/>
        </w:rPr>
        <w:t xml:space="preserve">七、质疑</w:t>
      </w:r>
      <w:bookmarkEnd w:id="140"/>
      <w:r/>
      <w:bookmarkEnd w:id="141"/>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42" w:name="_Toc16085"/>
      <w:r/>
      <w:bookmarkStart w:id="143" w:name="_Toc19917"/>
      <w:r/>
      <w:bookmarkStart w:id="144" w:name="_Toc22386"/>
      <w:r/>
      <w:bookmarkStart w:id="145" w:name="_Toc29529"/>
      <w:r/>
      <w:bookmarkStart w:id="146" w:name="_Toc5873"/>
      <w:r>
        <w:rPr>
          <w:rFonts w:hint="eastAsia" w:ascii="宋体" w:hAnsi="宋体" w:eastAsia="宋体" w:cs="宋体"/>
          <w:b/>
          <w:bCs/>
          <w:color w:val="000000"/>
          <w:sz w:val="21"/>
          <w:szCs w:val="21"/>
        </w:rPr>
        <w:t xml:space="preserve">27、质疑</w:t>
      </w:r>
      <w:bookmarkEnd w:id="142"/>
      <w:r/>
      <w:bookmarkEnd w:id="143"/>
      <w:r/>
      <w:bookmarkEnd w:id="144"/>
      <w:r/>
      <w:bookmarkEnd w:id="145"/>
      <w:r/>
      <w:bookmarkEnd w:id="146"/>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27.1供应商对采购活动事项有疑问的，可以向采购代理机构提出询问，采购代理机构将依法作出答复，但答复的内容不涉及商业秘密。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27.2供应商认为采购文件、采购过程和成交结果使自己的合法权益受到损害的，可以在知道或者应当知道其权益受到损害之日起</w:t>
      </w:r>
      <w:r>
        <w:rPr>
          <w:rFonts w:hint="eastAsia" w:ascii="宋体" w:hAnsi="宋体" w:eastAsia="宋体" w:cs="宋体"/>
          <w:bCs/>
          <w:color w:val="000000"/>
          <w:sz w:val="21"/>
          <w:szCs w:val="21"/>
          <w:lang w:eastAsia="zh-CN"/>
        </w:rPr>
        <w:t xml:space="preserve">七</w:t>
      </w:r>
      <w:r>
        <w:rPr>
          <w:rFonts w:hint="eastAsia" w:ascii="宋体" w:hAnsi="宋体" w:eastAsia="宋体" w:cs="宋体"/>
          <w:bCs/>
          <w:color w:val="000000"/>
          <w:sz w:val="21"/>
          <w:szCs w:val="21"/>
        </w:rPr>
        <w:t xml:space="preserve">个工作日内，将质疑函以</w:t>
      </w:r>
      <w:r>
        <w:rPr>
          <w:rFonts w:hint="eastAsia" w:ascii="宋体" w:hAnsi="宋体" w:eastAsia="宋体" w:cs="宋体"/>
          <w:b/>
          <w:color w:val="000000"/>
          <w:sz w:val="21"/>
          <w:szCs w:val="21"/>
        </w:rPr>
        <w:t xml:space="preserve">书面形式（原件）</w:t>
      </w:r>
      <w:r>
        <w:rPr>
          <w:rFonts w:hint="eastAsia" w:ascii="宋体" w:hAnsi="宋体" w:eastAsia="宋体" w:cs="宋体"/>
          <w:bCs/>
          <w:color w:val="000000"/>
          <w:sz w:val="21"/>
          <w:szCs w:val="21"/>
        </w:rPr>
        <w:t xml:space="preserve">送达代理机构，质疑期外提出的质疑，采购代理机构将不予受理。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27.3供应商须在法定质疑期内</w:t>
      </w:r>
      <w:r>
        <w:rPr>
          <w:rFonts w:hint="eastAsia" w:ascii="宋体" w:hAnsi="宋体" w:eastAsia="宋体" w:cs="宋体"/>
          <w:b/>
          <w:color w:val="000000"/>
          <w:sz w:val="21"/>
          <w:szCs w:val="21"/>
        </w:rPr>
        <w:t xml:space="preserve">一次性提出</w:t>
      </w:r>
      <w:r>
        <w:rPr>
          <w:rFonts w:hint="eastAsia" w:ascii="宋体" w:hAnsi="宋体" w:eastAsia="宋体" w:cs="宋体"/>
          <w:bCs/>
          <w:color w:val="000000"/>
          <w:sz w:val="21"/>
          <w:szCs w:val="21"/>
        </w:rPr>
        <w:t xml:space="preserve">针对本项目同一采购程序环节的质疑。</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27.4质疑供应商若委托代理人进行质疑的，质疑函应按单一来源采购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27.5质疑供应商若对项目的某一分包进行质疑，质疑函中应列明具体分包号。</w:t>
      </w:r>
      <w:r>
        <w:rPr>
          <w:rFonts w:hint="eastAsia" w:ascii="宋体" w:hAnsi="宋体" w:eastAsia="宋体" w:cs="宋体"/>
          <w:bCs/>
          <w:color w:val="000000"/>
          <w:sz w:val="21"/>
          <w:szCs w:val="21"/>
        </w:rPr>
      </w:r>
      <w:r/>
    </w:p>
    <w:p>
      <w:pPr>
        <w:pStyle w:val="1059"/>
        <w:ind w:firstLine="409"/>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（1）供应商的姓名或者名称、地址、邮编、联系人及联系电话；</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（2）质疑项目的名称、编号；</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（3）具体、明确的质疑事项和与质疑事项相关的请求；</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（4）事实依据；</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（5）必要的法律依据</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（6）提出质疑的日期</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27.7质疑人是指直接参加本项目采购活动的供应商，未参加投标活动的供应商或在投标活动中自身权益未受到损害的供应商所提出的质疑不予受理。对采购文件提出质疑的，为供应商收到单一来源采购文件之日起或单一来源采购文件公告期限届满之日计算；对采购过程提出质疑的，自采购程序环节结束之日起计算；对成交结果提出质疑的，自成交结果公告之日起计算。</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27.9本项目质疑函的接收人和联系方式详见第一章采购代理机构联系方式。</w:t>
      </w:r>
      <w:r>
        <w:rPr>
          <w:rFonts w:hint="eastAsia" w:ascii="宋体" w:hAnsi="宋体" w:eastAsia="宋体" w:cs="宋体"/>
          <w:bCs/>
          <w:color w:val="000000"/>
          <w:sz w:val="21"/>
          <w:szCs w:val="21"/>
        </w:rPr>
      </w:r>
      <w:r/>
    </w:p>
    <w:p>
      <w:pPr>
        <w:pStyle w:val="1059"/>
        <w:ind w:firstLine="420"/>
        <w:jc w:val="left"/>
        <w:keepLines w:val="0"/>
        <w:pageBreakBefore w:val="0"/>
        <w:spacing w:line="440" w:lineRule="exact"/>
        <w:rPr>
          <w:rFonts w:hint="eastAsia" w:ascii="宋体" w:hAnsi="宋体" w:cs="宋体"/>
          <w:bCs/>
          <w:color w:val="000000"/>
        </w:rPr>
      </w:pPr>
      <w:r>
        <w:rPr>
          <w:rFonts w:hint="eastAsia" w:ascii="宋体" w:hAnsi="宋体" w:eastAsia="宋体" w:cs="宋体"/>
          <w:bCs/>
          <w:color w:val="000000"/>
          <w:sz w:val="21"/>
          <w:szCs w:val="21"/>
        </w:rPr>
        <w:t xml:space="preserve">27.10采购代理机构在收到书面质疑后七个工作日内作出答复，并以书面形式通知质疑供应商和其他有关供应商，答复的内容不涉及商业秘密</w:t>
      </w:r>
      <w:r>
        <w:rPr>
          <w:rFonts w:hint="eastAsia" w:ascii="宋体" w:hAnsi="宋体" w:cs="宋体"/>
          <w:bCs/>
          <w:color w:val="000000"/>
        </w:rPr>
        <w:t xml:space="preserve">。</w:t>
      </w:r>
      <w:r>
        <w:rPr>
          <w:rFonts w:hint="eastAsia" w:ascii="宋体" w:hAnsi="宋体" w:cs="宋体"/>
          <w:bCs/>
          <w:color w:val="000000"/>
        </w:rPr>
      </w:r>
      <w:r/>
    </w:p>
    <w:p>
      <w:pPr>
        <w:pStyle w:val="1059"/>
        <w:ind w:firstLine="482"/>
        <w:jc w:val="center"/>
        <w:keepLines w:val="0"/>
        <w:keepNext w:val="0"/>
        <w:pageBreakBefore w:val="0"/>
        <w:spacing w:before="289" w:line="360" w:lineRule="auto"/>
        <w:widowControl w:val="off"/>
        <w:rPr>
          <w:rFonts w:hint="eastAsia" w:ascii="宋体" w:hAnsi="宋体" w:cs="宋体"/>
          <w:b/>
          <w:color w:val="000000"/>
          <w:sz w:val="28"/>
          <w:szCs w:val="28"/>
        </w:rPr>
        <w:outlineLvl w:val="0"/>
      </w:pPr>
      <w:r>
        <w:rPr>
          <w:rFonts w:hint="eastAsia" w:ascii="宋体" w:hAnsi="宋体" w:cs="宋体"/>
          <w:b/>
          <w:bCs/>
          <w:color w:val="000000"/>
          <w:sz w:val="24"/>
        </w:rPr>
        <w:br w:type="page" w:clear="all"/>
      </w:r>
      <w:bookmarkStart w:id="147" w:name="_Toc20092"/>
      <w:r/>
      <w:bookmarkStart w:id="148" w:name="_Toc11803"/>
      <w:r>
        <w:rPr>
          <w:rFonts w:hint="eastAsia" w:ascii="宋体" w:hAnsi="宋体" w:cs="宋体"/>
          <w:b/>
          <w:color w:val="000000"/>
          <w:sz w:val="28"/>
          <w:szCs w:val="28"/>
        </w:rPr>
        <w:t xml:space="preserve">第三章 采购技术规格及要求</w:t>
      </w:r>
      <w:bookmarkEnd w:id="147"/>
      <w:r/>
      <w:bookmarkEnd w:id="148"/>
      <w:r>
        <w:rPr>
          <w:rFonts w:hint="eastAsia" w:ascii="宋体" w:hAnsi="宋体" w:cs="宋体"/>
          <w:b/>
          <w:color w:val="000000"/>
          <w:sz w:val="28"/>
          <w:szCs w:val="28"/>
        </w:rPr>
      </w:r>
      <w:r/>
    </w:p>
    <w:p>
      <w:pPr>
        <w:pStyle w:val="1059"/>
        <w:spacing w:line="360" w:lineRule="auto"/>
        <w:widowControl/>
        <w:rPr>
          <w:rFonts w:hint="eastAsia" w:ascii="宋体" w:hAnsi="宋体" w:eastAsia="宋体" w:cs="宋体"/>
          <w:b/>
          <w:bCs/>
          <w:szCs w:val="21"/>
          <w:lang w:eastAsia="zh-CN"/>
        </w:rPr>
      </w:pPr>
      <w:r/>
      <w:bookmarkStart w:id="149" w:name="_Toc2516"/>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lang w:eastAsia="zh-CN"/>
        </w:rPr>
        <w:t xml:space="preserve">项目简要说明</w:t>
      </w:r>
      <w:r>
        <w:rPr>
          <w:rFonts w:hint="eastAsia" w:ascii="宋体" w:hAnsi="宋体" w:eastAsia="宋体" w:cs="宋体"/>
          <w:b/>
          <w:bCs/>
          <w:szCs w:val="21"/>
          <w:lang w:eastAsia="zh-CN"/>
        </w:rPr>
      </w:r>
      <w:r/>
    </w:p>
    <w:p>
      <w:pPr>
        <w:pStyle w:val="1109"/>
        <w:ind w:firstLine="420"/>
        <w:keepLines w:val="0"/>
        <w:keepNext w:val="0"/>
        <w:pageBreakBefore w:val="0"/>
        <w:spacing w:line="480" w:lineRule="exact"/>
        <w:rPr>
          <w:rFonts w:hint="eastAsia" w:ascii="宋体" w:hAnsi="宋体" w:eastAsia="宋体" w:cs="宋体"/>
          <w:bCs/>
          <w:sz w:val="21"/>
          <w:lang w:eastAsia="zh-CN"/>
        </w:rPr>
      </w:pPr>
      <w:r>
        <w:rPr>
          <w:rFonts w:hint="eastAsia" w:ascii="宋体" w:hAnsi="宋体"/>
          <w:bCs/>
          <w:sz w:val="21"/>
        </w:rPr>
        <w:t xml:space="preserve">1、</w:t>
      </w:r>
      <w:r>
        <w:rPr>
          <w:rFonts w:hint="eastAsia" w:ascii="宋体" w:hAnsi="宋体" w:cs="宋体"/>
          <w:bCs/>
          <w:sz w:val="21"/>
        </w:rPr>
        <w:t xml:space="preserve">项目编号：</w:t>
      </w:r>
      <w:r>
        <w:rPr>
          <w:rFonts w:hint="eastAsia" w:ascii="宋体" w:hAnsi="宋体" w:cs="宋体"/>
          <w:bCs/>
          <w:sz w:val="21"/>
          <w:highlight w:val="none"/>
          <w:lang w:eastAsia="zh-CN"/>
        </w:rPr>
        <w:t xml:space="preserve">2440SUMEC/ZWGG2193</w:t>
      </w:r>
      <w:r>
        <w:rPr>
          <w:rFonts w:hint="eastAsia" w:ascii="宋体" w:hAnsi="宋体" w:eastAsia="宋体" w:cs="宋体"/>
          <w:bCs/>
          <w:sz w:val="21"/>
          <w:lang w:eastAsia="zh-CN"/>
        </w:rPr>
      </w:r>
      <w:r/>
    </w:p>
    <w:p>
      <w:pPr>
        <w:pStyle w:val="1109"/>
        <w:ind w:firstLine="420"/>
        <w:keepLines w:val="0"/>
        <w:keepNext w:val="0"/>
        <w:pageBreakBefore w:val="0"/>
        <w:spacing w:line="480" w:lineRule="exact"/>
        <w:rPr>
          <w:rFonts w:hint="eastAsia" w:ascii="宋体" w:hAnsi="宋体" w:eastAsia="宋体" w:cs="宋体"/>
          <w:bCs/>
          <w:color w:val="000000"/>
          <w:sz w:val="21"/>
          <w:lang w:eastAsia="zh-CN"/>
        </w:rPr>
      </w:pPr>
      <w:r>
        <w:rPr>
          <w:rFonts w:hint="eastAsia" w:ascii="宋体" w:hAnsi="宋体" w:cs="宋体"/>
          <w:bCs/>
          <w:sz w:val="21"/>
        </w:rPr>
        <w:t xml:space="preserve">2、</w:t>
      </w:r>
      <w:r>
        <w:rPr>
          <w:rFonts w:hint="eastAsia" w:ascii="宋体" w:hAnsi="宋体" w:cs="宋体"/>
          <w:bCs/>
          <w:color w:val="000000"/>
          <w:sz w:val="21"/>
        </w:rPr>
        <w:t xml:space="preserve">项目名称：</w:t>
      </w:r>
      <w:r>
        <w:rPr>
          <w:rFonts w:hint="eastAsia" w:ascii="宋体" w:hAnsi="宋体" w:cs="宋体"/>
          <w:bCs/>
          <w:color w:val="000000"/>
          <w:sz w:val="21"/>
          <w:lang w:eastAsia="zh-CN"/>
        </w:rPr>
        <w:t xml:space="preserve">2024年度岛津公司大型仪器维保服务</w:t>
      </w:r>
      <w:r>
        <w:rPr>
          <w:rFonts w:hint="eastAsia" w:ascii="宋体" w:hAnsi="宋体" w:eastAsia="宋体" w:cs="宋体"/>
          <w:bCs/>
          <w:color w:val="000000"/>
          <w:sz w:val="21"/>
          <w:lang w:eastAsia="zh-CN"/>
        </w:rPr>
      </w:r>
      <w:r/>
    </w:p>
    <w:p>
      <w:pPr>
        <w:pStyle w:val="1109"/>
        <w:ind w:firstLine="420"/>
        <w:keepLines w:val="0"/>
        <w:keepNext w:val="0"/>
        <w:pageBreakBefore w:val="0"/>
        <w:spacing w:line="480" w:lineRule="exact"/>
        <w:rPr>
          <w:rFonts w:hint="eastAsia" w:ascii="宋体" w:hAnsi="宋体" w:eastAsia="宋体" w:cs="宋体"/>
          <w:bCs/>
          <w:color w:val="000000"/>
          <w:sz w:val="21"/>
          <w:lang w:eastAsia="zh-CN"/>
        </w:rPr>
      </w:pPr>
      <w:r>
        <w:rPr>
          <w:rFonts w:hint="eastAsia" w:ascii="宋体" w:hAnsi="宋体" w:cs="宋体"/>
          <w:bCs/>
          <w:color w:val="000000"/>
          <w:sz w:val="21"/>
        </w:rPr>
        <w:t xml:space="preserve">3、预算金额：</w:t>
      </w:r>
      <w:r>
        <w:rPr>
          <w:rFonts w:hint="eastAsia" w:ascii="宋体" w:hAnsi="宋体" w:cs="宋体"/>
          <w:bCs/>
          <w:color w:val="000000"/>
          <w:sz w:val="21"/>
          <w:lang w:eastAsia="zh-CN"/>
        </w:rPr>
        <w:t xml:space="preserve">人民币1</w:t>
      </w:r>
      <w:r>
        <w:rPr>
          <w:rFonts w:hint="eastAsia" w:ascii="宋体" w:hAnsi="宋体" w:cs="宋体"/>
          <w:bCs/>
          <w:color w:val="000000"/>
          <w:sz w:val="21"/>
          <w:lang w:val="en-US" w:eastAsia="zh-CN"/>
        </w:rPr>
        <w:t xml:space="preserve">6</w:t>
      </w:r>
      <w:r>
        <w:rPr>
          <w:rFonts w:hint="eastAsia" w:ascii="宋体" w:hAnsi="宋体" w:cs="宋体"/>
          <w:bCs/>
          <w:color w:val="000000"/>
          <w:sz w:val="21"/>
          <w:lang w:val="en-US" w:eastAsia="zh-CN"/>
        </w:rPr>
        <w:t xml:space="preserve">3</w:t>
      </w:r>
      <w:r>
        <w:rPr>
          <w:rFonts w:hint="eastAsia" w:ascii="宋体" w:hAnsi="宋体" w:cs="宋体"/>
          <w:bCs/>
          <w:color w:val="000000"/>
          <w:sz w:val="21"/>
          <w:lang w:eastAsia="zh-CN"/>
        </w:rPr>
        <w:t xml:space="preserve">万元</w:t>
      </w:r>
      <w:r>
        <w:rPr>
          <w:rFonts w:hint="eastAsia" w:ascii="宋体" w:hAnsi="宋体" w:eastAsia="宋体" w:cs="宋体"/>
          <w:bCs/>
          <w:color w:val="000000"/>
          <w:sz w:val="21"/>
          <w:lang w:eastAsia="zh-CN"/>
        </w:rPr>
      </w:r>
      <w:r/>
    </w:p>
    <w:p>
      <w:pPr>
        <w:pStyle w:val="1104"/>
        <w:ind w:firstLine="420"/>
        <w:keepLines w:val="0"/>
        <w:keepNext w:val="0"/>
        <w:pageBreakBefore w:val="0"/>
        <w:spacing w:before="0" w:beforeAutospacing="0" w:after="0" w:afterAutospacing="0"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lang w:eastAsia="zh-CN"/>
        </w:rPr>
        <w:t xml:space="preserve">合同履行期限（服务期）</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highlight w:val="none"/>
          <w:lang w:val="en-US" w:eastAsia="zh-CN"/>
        </w:rPr>
        <w:t xml:space="preserve">自合同签订之日起1年</w:t>
      </w:r>
      <w:r>
        <w:rPr>
          <w:rFonts w:hint="eastAsia" w:ascii="宋体" w:hAnsi="宋体" w:eastAsia="宋体" w:cs="宋体"/>
          <w:bCs/>
          <w:color w:val="000000"/>
          <w:sz w:val="21"/>
          <w:szCs w:val="21"/>
        </w:rPr>
      </w:r>
      <w:r/>
    </w:p>
    <w:p>
      <w:pPr>
        <w:pStyle w:val="1104"/>
        <w:spacing w:before="0" w:beforeAutospacing="0" w:after="0" w:afterAutospacing="0" w:line="360" w:lineRule="auto"/>
        <w:rPr>
          <w:rFonts w:hint="eastAsia" w:ascii="宋体" w:hAnsi="宋体" w:eastAsia="宋体" w:cs="Arial"/>
          <w:b/>
          <w:bCs/>
          <w:sz w:val="21"/>
          <w:szCs w:val="21"/>
        </w:rPr>
      </w:pPr>
      <w:r>
        <w:rPr>
          <w:rFonts w:hint="eastAsia" w:ascii="宋体" w:hAnsi="宋体" w:eastAsia="宋体" w:cs="Arial"/>
          <w:b/>
          <w:bCs/>
          <w:sz w:val="21"/>
          <w:szCs w:val="21"/>
        </w:rPr>
      </w:r>
      <w:r/>
    </w:p>
    <w:p>
      <w:pPr>
        <w:pStyle w:val="1104"/>
        <w:keepLines w:val="0"/>
        <w:keepNext w:val="0"/>
        <w:pageBreakBefore w:val="0"/>
        <w:spacing w:before="0" w:beforeAutospacing="0" w:after="0" w:afterAutospacing="0" w:line="480" w:lineRule="exact"/>
        <w:rPr>
          <w:rFonts w:hint="eastAsia" w:ascii="宋体" w:hAnsi="宋体" w:eastAsia="宋体"/>
          <w:color w:val="000000"/>
          <w:highlight w:val="none"/>
        </w:rPr>
      </w:pPr>
      <w:r>
        <w:rPr>
          <w:rFonts w:hint="eastAsia" w:ascii="宋体" w:hAnsi="宋体" w:eastAsia="宋体" w:cs="Arial"/>
          <w:b/>
          <w:bCs/>
          <w:sz w:val="21"/>
          <w:szCs w:val="21"/>
        </w:rPr>
        <w:t xml:space="preserve">二、技术</w:t>
      </w:r>
      <w:r>
        <w:rPr>
          <w:rFonts w:ascii="宋体" w:hAnsi="宋体" w:eastAsia="宋体" w:cs="Arial"/>
          <w:b/>
          <w:bCs/>
          <w:sz w:val="21"/>
          <w:szCs w:val="21"/>
        </w:rPr>
        <w:t xml:space="preserve">要求</w:t>
      </w:r>
      <w:r>
        <w:rPr>
          <w:rFonts w:hint="eastAsia" w:ascii="宋体" w:hAnsi="宋体" w:eastAsia="宋体" w:cs="Arial"/>
          <w:b/>
          <w:bCs/>
          <w:sz w:val="21"/>
          <w:szCs w:val="21"/>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rPr>
        <w:t xml:space="preserve"> </w:t>
      </w:r>
      <w:r>
        <w:rPr>
          <w:rFonts w:hint="eastAsia" w:ascii="宋体" w:hAnsi="宋体" w:eastAsia="宋体"/>
          <w:color w:val="000000"/>
          <w:highlight w:val="none"/>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bookmarkEnd w:id="149"/>
      <w:r/>
      <w:bookmarkStart w:id="150" w:name="_Toc11219"/>
      <w:r/>
      <w:bookmarkStart w:id="151" w:name="_Toc14238"/>
      <w:r/>
      <w:bookmarkStart w:id="152" w:name="_Toc9916"/>
      <w:r/>
      <w:bookmarkStart w:id="153" w:name="_Toc13930"/>
      <w:r/>
      <w:bookmarkStart w:id="154" w:name="_Toc19"/>
      <w:r>
        <w:rPr>
          <w:rFonts w:hint="eastAsia" w:ascii="宋体" w:hAnsi="宋体" w:eastAsia="宋体" w:cs="Arial"/>
          <w:b w:val="0"/>
          <w:bCs w:val="0"/>
          <w:color w:val="000000"/>
          <w:sz w:val="21"/>
          <w:szCs w:val="21"/>
          <w:highlight w:val="none"/>
          <w:lang w:eastAsia="zh-CN"/>
        </w:rPr>
        <w:t xml:space="preserve">（一）维保项目清单：共计47台，其中液相色谱仪33台、气相色谱仪7台、液质联用仪 3台、气质联用仪2台、溶出仪2台；</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（二）维保内容要求</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1、投标人应对本公司和设备厂家在服务期内可为用户提供的服务项目及具体内容做详细说明。</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2、投标人需安排专人通过服务热线或远程联网提供响应及技术支持，保证仪器使用者的操作疑问能够在第一时间得到解答，指导仪器使用者解决简单的软硬件问题。</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3、投标人需提供不限次数的免费上门维修。工时费、差旅费、所有的配件费用均不再另外收取。如确需另外收取费用，需在合同中明确，收取前报采购方批准后方可收取。</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4、投标人需承诺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5、仪器大修保养后投标人需对仪器进行性能测试并出具测试报告，确保仪器技术指标达到合格标准。</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6、如采购方提出需求，供应商需承诺提供上门技术交流、指导、定制化培训及日常操作培训等服务。</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7、投标人须为本项目配备服务人员（包含远程支持人员、工程师、培训人员等），在服务期内，投标人应保持上述服务人员的相对稳定。</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8、所有上门的工程师必须持有设备制造商核发的资质证书，每次维护、维修均应填写工作报告、记录工作过程等文件，说明故障种类、故障原因、故障处理方法等，并由采购方签字认可。需定期向采购方提供仪器维修维护报表，合同结束后向采购方提供服务总结。</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highlight w:val="none"/>
          <w:lang w:eastAsia="zh-CN"/>
        </w:rPr>
      </w:pPr>
      <w:r>
        <w:rPr>
          <w:rFonts w:hint="eastAsia" w:ascii="宋体" w:hAnsi="宋体" w:eastAsia="宋体" w:cs="Arial"/>
          <w:b w:val="0"/>
          <w:bCs w:val="0"/>
          <w:color w:val="000000"/>
          <w:sz w:val="21"/>
          <w:szCs w:val="21"/>
          <w:highlight w:val="none"/>
          <w:lang w:eastAsia="zh-CN"/>
        </w:rPr>
        <w:t xml:space="preserve">9、投标人应对采购方的设备及系统运行情况进行巡检，每半年不少于一次现场巡检。巡检中应对系统性能、运行状况、稳定程度等进行评估，并根据用户需求经确认后进行优化，维修或更换出现故障隐患的设备或部件。每次巡检结束后，需向最终用户提交巡检报告。</w:t>
      </w:r>
      <w:r>
        <w:rPr>
          <w:rFonts w:hint="eastAsia" w:ascii="宋体" w:hAnsi="宋体" w:eastAsia="宋体" w:cs="Arial"/>
          <w:b w:val="0"/>
          <w:bCs w:val="0"/>
          <w:color w:val="000000"/>
          <w:sz w:val="21"/>
          <w:szCs w:val="21"/>
          <w:highlight w:val="none"/>
          <w:lang w:eastAsia="zh-CN"/>
        </w:rPr>
      </w:r>
      <w:r/>
    </w:p>
    <w:p>
      <w:pPr>
        <w:pStyle w:val="1059"/>
        <w:ind w:left="0" w:firstLine="420"/>
        <w:keepLines w:val="0"/>
        <w:keepNext w:val="0"/>
        <w:pageBreakBefore w:val="0"/>
        <w:spacing w:line="480" w:lineRule="exact"/>
        <w:widowControl w:val="off"/>
        <w:rPr>
          <w:rFonts w:hint="eastAsia" w:ascii="宋体" w:hAnsi="宋体" w:eastAsia="宋体" w:cs="宋体"/>
          <w:b w:val="0"/>
          <w:bCs w:val="0"/>
          <w:szCs w:val="21"/>
          <w:highlight w:val="yellow"/>
        </w:rPr>
      </w:pPr>
      <w:r>
        <w:rPr>
          <w:rFonts w:hint="eastAsia" w:ascii="宋体" w:hAnsi="宋体" w:eastAsia="宋体" w:cs="Arial"/>
          <w:b w:val="0"/>
          <w:bCs w:val="0"/>
          <w:color w:val="000000"/>
          <w:sz w:val="21"/>
          <w:szCs w:val="21"/>
          <w:highlight w:val="none"/>
          <w:lang w:eastAsia="zh-CN"/>
        </w:rPr>
        <w:t xml:space="preserve">10、上述服务条款须写入服务承诺，作为合同附件，否则视为放弃中标权利。</w:t>
      </w:r>
      <w:r>
        <w:rPr>
          <w:rFonts w:hint="eastAsia" w:ascii="宋体" w:hAnsi="宋体" w:eastAsia="宋体" w:cs="宋体"/>
          <w:b w:val="0"/>
          <w:bCs w:val="0"/>
          <w:szCs w:val="21"/>
          <w:highlight w:val="yellow"/>
        </w:rPr>
      </w:r>
      <w:r/>
    </w:p>
    <w:p>
      <w:pPr>
        <w:pStyle w:val="1059"/>
        <w:keepLines w:val="0"/>
        <w:keepNext w:val="0"/>
        <w:pageBreakBefore w:val="0"/>
        <w:spacing w:line="48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pStyle w:val="1059"/>
        <w:keepLines w:val="0"/>
        <w:keepNext w:val="0"/>
        <w:pageBreakBefore w:val="0"/>
        <w:spacing w:line="48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highlight w:val="none"/>
          <w:lang w:eastAsia="zh-CN"/>
        </w:rPr>
        <w:t xml:space="preserve">三、</w:t>
      </w:r>
      <w:r>
        <w:rPr>
          <w:rFonts w:hint="eastAsia" w:ascii="宋体" w:hAnsi="宋体" w:eastAsia="宋体" w:cs="宋体"/>
          <w:b/>
          <w:bCs/>
          <w:color w:val="000000"/>
          <w:szCs w:val="21"/>
          <w:highlight w:val="none"/>
        </w:rPr>
        <w:t xml:space="preserve">付款方式：</w:t>
      </w:r>
      <w:r>
        <w:rPr>
          <w:rFonts w:hint="eastAsia" w:ascii="宋体" w:hAnsi="宋体" w:eastAsia="宋体" w:cs="宋体"/>
          <w:szCs w:val="21"/>
        </w:rPr>
        <w:t xml:space="preserve">第一次付款：自合同签订之日起，收到发票后一周内，采购人支付合同价款的90%；第二次付款：2025年9月30日前，采购人向成交供应商无息支付剩余10%合同价款。 </w:t>
      </w:r>
      <w:r>
        <w:rPr>
          <w:rFonts w:hint="eastAsia" w:ascii="宋体" w:hAnsi="宋体" w:eastAsia="宋体" w:cs="宋体"/>
          <w:color w:val="000000"/>
          <w:szCs w:val="21"/>
        </w:rPr>
      </w:r>
      <w:r/>
    </w:p>
    <w:p>
      <w:pPr>
        <w:pStyle w:val="1059"/>
        <w:keepLines w:val="0"/>
        <w:keepNext w:val="0"/>
        <w:pageBreakBefore w:val="0"/>
        <w:spacing w:line="480" w:lineRule="exact"/>
        <w:widowControl w:val="off"/>
        <w:rPr>
          <w:rFonts w:hint="eastAsia" w:ascii="宋体" w:hAnsi="宋体" w:eastAsia="宋体" w:cs="宋体"/>
          <w:b/>
          <w:bCs/>
          <w:szCs w:val="21"/>
        </w:rPr>
      </w:pPr>
      <w:r>
        <w:rPr>
          <w:rFonts w:hint="eastAsia" w:ascii="宋体" w:hAnsi="宋体" w:eastAsia="宋体" w:cs="宋体"/>
          <w:b/>
          <w:bCs/>
          <w:szCs w:val="21"/>
        </w:rPr>
        <w:t xml:space="preserve">若</w:t>
      </w:r>
      <w:r>
        <w:rPr>
          <w:rFonts w:hint="eastAsia" w:ascii="宋体" w:hAnsi="宋体" w:eastAsia="宋体" w:cs="宋体"/>
          <w:b/>
          <w:bCs/>
          <w:szCs w:val="21"/>
          <w:lang w:eastAsia="zh-CN"/>
        </w:rPr>
        <w:t xml:space="preserve">提供的服务</w:t>
      </w:r>
      <w:r>
        <w:rPr>
          <w:rFonts w:hint="eastAsia" w:ascii="宋体" w:hAnsi="宋体" w:eastAsia="宋体" w:cs="宋体"/>
          <w:b/>
          <w:bCs/>
          <w:szCs w:val="21"/>
        </w:rPr>
        <w:t xml:space="preserve">存在质量问题，则不受该付款条件约束，应按照本合条款其他要求以及合同法有关规定执行。</w:t>
      </w:r>
      <w:r>
        <w:rPr>
          <w:rFonts w:hint="eastAsia" w:ascii="宋体" w:hAnsi="宋体" w:eastAsia="宋体" w:cs="宋体"/>
          <w:b/>
          <w:bCs/>
          <w:szCs w:val="21"/>
        </w:rPr>
      </w:r>
      <w:r/>
    </w:p>
    <w:p>
      <w:pPr>
        <w:pStyle w:val="1059"/>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b/>
          <w:bCs/>
          <w:sz w:val="21"/>
          <w:szCs w:val="21"/>
        </w:rPr>
        <w:suppressLineNumbers w:val="0"/>
      </w:pPr>
      <w:r>
        <w:rPr>
          <w:rFonts w:hint="eastAsia" w:ascii="宋体" w:hAnsi="宋体" w:eastAsia="宋体" w:cs="宋体"/>
          <w:b/>
          <w:color w:val="000000"/>
          <w:szCs w:val="21"/>
        </w:rPr>
        <w:br w:type="textWrapping" w:clear="all"/>
      </w:r>
      <w:r>
        <w:rPr>
          <w:rFonts w:hint="eastAsia" w:ascii="宋体" w:hAnsi="宋体" w:eastAsia="宋体" w:cs="宋体"/>
          <w:b/>
          <w:bCs/>
          <w:sz w:val="21"/>
          <w:szCs w:val="21"/>
          <w:lang w:val="en-US" w:eastAsia="zh-CN" w:bidi="ar"/>
        </w:rPr>
        <w:t xml:space="preserve">四、服务期及服务地点：</w:t>
      </w:r>
      <w:r>
        <w:rPr>
          <w:rFonts w:hint="eastAsia" w:ascii="宋体" w:hAnsi="宋体" w:eastAsia="宋体" w:cs="宋体"/>
          <w:b/>
          <w:bCs/>
          <w:sz w:val="21"/>
          <w:szCs w:val="21"/>
        </w:rPr>
      </w:r>
      <w:r/>
    </w:p>
    <w:p>
      <w:pPr>
        <w:pStyle w:val="1059"/>
        <w:ind w:left="0" w:right="0" w:firstLine="420"/>
        <w:jc w:val="left"/>
        <w:keepLines w:val="0"/>
        <w:keepNext w:val="0"/>
        <w:pageBreakBefore w:val="0"/>
        <w:spacing w:before="0" w:beforeAutospacing="0" w:after="0" w:afterAutospacing="0" w:line="4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1.合同履行期限（服务期）：</w:t>
      </w:r>
      <w:r>
        <w:rPr>
          <w:rFonts w:hint="eastAsia" w:ascii="宋体" w:hAnsi="宋体" w:eastAsia="宋体" w:cs="宋体"/>
          <w:b/>
          <w:bCs/>
          <w:sz w:val="21"/>
          <w:szCs w:val="21"/>
          <w:u w:val="single"/>
          <w:lang w:val="en-US" w:eastAsia="zh-CN" w:bidi="ar"/>
        </w:rPr>
        <w:t xml:space="preserve">详见本章项目简要说明中要求</w:t>
      </w:r>
      <w:r>
        <w:rPr>
          <w:rFonts w:hint="eastAsia" w:ascii="宋体" w:hAnsi="宋体" w:eastAsia="宋体" w:cs="宋体"/>
          <w:b/>
          <w:bCs/>
          <w:sz w:val="21"/>
          <w:szCs w:val="21"/>
          <w:lang w:val="en-US" w:eastAsia="zh-CN" w:bidi="ar"/>
        </w:rPr>
        <w:t xml:space="preserve">。</w:t>
      </w:r>
      <w:r>
        <w:rPr>
          <w:rFonts w:hint="eastAsia" w:ascii="宋体" w:hAnsi="宋体" w:eastAsia="宋体" w:cs="宋体"/>
          <w:sz w:val="21"/>
          <w:szCs w:val="21"/>
        </w:rPr>
      </w:r>
      <w:r/>
    </w:p>
    <w:p>
      <w:pPr>
        <w:pStyle w:val="1059"/>
        <w:ind w:left="0" w:right="0" w:firstLine="420"/>
        <w:jc w:val="left"/>
        <w:keepLines w:val="0"/>
        <w:keepNext w:val="0"/>
        <w:pageBreakBefore w:val="0"/>
        <w:spacing w:before="0" w:beforeAutospacing="0" w:after="0" w:afterAutospacing="0" w:line="480" w:lineRule="exact"/>
        <w:widowControl w:val="off"/>
        <w:rPr>
          <w:rFonts w:ascii="Arial" w:hAnsi="Arial" w:eastAsia="黑体" w:cs="Arial"/>
          <w:b/>
          <w:bCs w:val="0"/>
          <w:sz w:val="28"/>
          <w:szCs w:val="28"/>
        </w:rPr>
        <w:suppressLineNumbers w:val="0"/>
      </w:pPr>
      <w:r>
        <w:rPr>
          <w:rFonts w:hint="eastAsia" w:ascii="宋体" w:hAnsi="宋体" w:eastAsia="宋体" w:cs="宋体"/>
          <w:sz w:val="21"/>
          <w:szCs w:val="21"/>
          <w:lang w:val="en-US" w:eastAsia="zh-CN" w:bidi="ar"/>
        </w:rPr>
        <w:t xml:space="preserve">2.服务地点：江苏省食品药品监督检验研究院指定地点。</w:t>
      </w:r>
      <w:r>
        <w:rPr>
          <w:rFonts w:ascii="Arial" w:hAnsi="Arial" w:eastAsia="黑体" w:cs="Arial"/>
          <w:b/>
          <w:bCs w:val="0"/>
          <w:sz w:val="28"/>
          <w:szCs w:val="28"/>
        </w:rPr>
      </w:r>
      <w:r/>
    </w:p>
    <w:p>
      <w:pPr>
        <w:pStyle w:val="1059"/>
        <w:jc w:val="center"/>
        <w:spacing w:line="360" w:lineRule="auto"/>
        <w:rPr>
          <w:rFonts w:hint="eastAsia" w:eastAsia="宋体"/>
          <w:highlight w:val="none"/>
          <w:lang w:eastAsia="zh-CN"/>
        </w:rPr>
        <w:outlineLvl w:val="0"/>
      </w:pPr>
      <w:r>
        <w:rPr>
          <w:rFonts w:hint="eastAsia" w:ascii="微软雅黑" w:hAnsi="微软雅黑" w:eastAsia="微软雅黑" w:cs="微软雅黑"/>
          <w:b/>
          <w:sz w:val="28"/>
          <w:szCs w:val="28"/>
          <w:highlight w:val="yellow"/>
        </w:rPr>
        <w:br w:type="page" w:clear="all"/>
      </w:r>
      <w:bookmarkStart w:id="155" w:name="_Toc25563"/>
      <w:r>
        <w:rPr>
          <w:rFonts w:hint="eastAsia" w:ascii="宋体" w:hAnsi="宋体" w:eastAsia="宋体" w:cs="宋体"/>
          <w:b/>
          <w:color w:val="000000"/>
          <w:sz w:val="28"/>
          <w:szCs w:val="28"/>
        </w:rPr>
        <w:t xml:space="preserve">第四章</w:t>
      </w:r>
      <w:bookmarkEnd w:id="151"/>
      <w:r/>
      <w:bookmarkEnd w:id="152"/>
      <w:r/>
      <w:bookmarkEnd w:id="153"/>
      <w:r/>
      <w:bookmarkStart w:id="156" w:name="_Hlt16619369"/>
      <w:r/>
      <w:bookmarkEnd w:id="156"/>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eastAsia="zh-CN"/>
        </w:rPr>
        <w:t xml:space="preserve">拟签订的合同文本</w:t>
      </w:r>
      <w:bookmarkEnd w:id="155"/>
      <w:r>
        <w:rPr>
          <w:rFonts w:hint="eastAsia" w:eastAsia="宋体"/>
          <w:highlight w:val="none"/>
          <w:lang w:eastAsia="zh-CN"/>
        </w:rPr>
      </w:r>
      <w:r/>
    </w:p>
    <w:p>
      <w:pPr>
        <w:pStyle w:val="1059"/>
        <w:ind w:left="0" w:right="0"/>
        <w:jc w:val="center"/>
        <w:keepLines w:val="0"/>
        <w:keepNext w:val="0"/>
        <w:spacing w:before="0" w:beforeAutospacing="0" w:after="0" w:afterAutospacing="0" w:line="44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bidi="ar"/>
        </w:rPr>
        <w:t xml:space="preserve">（参考格式，本合同内容条款在正式签署前可具体补充细化，仅作参考，最终合同以采购人法务审查通过的版本为准）</w:t>
      </w:r>
      <w:r>
        <w:rPr>
          <w:rFonts w:hint="eastAsia" w:ascii="宋体" w:hAnsi="宋体" w:eastAsia="宋体" w:cs="宋体"/>
          <w:bCs/>
          <w:sz w:val="28"/>
          <w:szCs w:val="28"/>
        </w:rPr>
      </w:r>
      <w:r/>
    </w:p>
    <w:p>
      <w:pPr>
        <w:pStyle w:val="1059"/>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甲方（采购人）</w:t>
      </w:r>
      <w:r>
        <w:rPr>
          <w:rFonts w:hint="eastAsia" w:ascii="宋体" w:hAnsi="Times New Roman" w:eastAsia="宋体" w:cs="Times New Roman"/>
          <w:color w:val="000000"/>
          <w:szCs w:val="21"/>
        </w:rPr>
        <w:t xml:space="preserve">：</w:t>
      </w:r>
      <w:r>
        <w:rPr>
          <w:rFonts w:hint="eastAsia" w:ascii="宋体" w:hAnsi="Times New Roman" w:eastAsia="宋体" w:cs="Times New Roman"/>
          <w:color w:val="000000"/>
          <w:szCs w:val="21"/>
          <w:u w:val="single"/>
        </w:rPr>
        <w:t xml:space="preserve">江苏省食品药品监督检验研究院</w:t>
      </w:r>
      <w:r>
        <w:rPr>
          <w:rFonts w:ascii="宋体" w:hAnsi="Times New Roman" w:eastAsia="宋体" w:cs="Times New Roman"/>
          <w:color w:val="000000"/>
          <w:szCs w:val="21"/>
        </w:rPr>
        <w:t xml:space="preserve">   </w:t>
      </w:r>
      <w:r>
        <w:rPr>
          <w:rFonts w:ascii="宋体" w:hAnsi="Times New Roman" w:eastAsia="宋体" w:cs="Times New Roman"/>
          <w:color w:val="000000"/>
          <w:szCs w:val="21"/>
          <w:u w:val="single"/>
        </w:rPr>
      </w:r>
      <w:r/>
    </w:p>
    <w:p>
      <w:pPr>
        <w:pStyle w:val="1059"/>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乙方（供应商）</w:t>
      </w:r>
      <w:r>
        <w:rPr>
          <w:rFonts w:hint="eastAsia" w:ascii="宋体" w:hAnsi="Times New Roman" w:eastAsia="宋体" w:cs="Times New Roman"/>
          <w:color w:val="000000"/>
          <w:szCs w:val="21"/>
        </w:rPr>
        <w:t xml:space="preserve">：</w:t>
      </w:r>
      <w:r>
        <w:rPr>
          <w:rFonts w:ascii="宋体" w:hAnsi="Times New Roman" w:eastAsia="宋体" w:cs="Times New Roman"/>
          <w:b/>
          <w:color w:val="000000"/>
          <w:szCs w:val="21"/>
          <w:u w:val="single"/>
        </w:rPr>
        <w:t xml:space="preserve">                          </w:t>
      </w:r>
      <w:r>
        <w:rPr>
          <w:rFonts w:ascii="宋体" w:hAnsi="Times New Roman" w:eastAsia="宋体" w:cs="Times New Roman"/>
          <w:color w:val="000000"/>
          <w:szCs w:val="21"/>
          <w:u w:val="single"/>
        </w:rPr>
      </w:r>
      <w:r/>
    </w:p>
    <w:p>
      <w:pPr>
        <w:pStyle w:val="1059"/>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招标编号</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hint="eastAsia" w:ascii="宋体" w:hAnsi="Times New Roman" w:eastAsia="宋体" w:cs="Times New Roman"/>
          <w:b/>
          <w:color w:val="000000"/>
          <w:szCs w:val="21"/>
        </w:rPr>
        <w:t xml:space="preserve">采购代理机构</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ascii="宋体" w:hAnsi="Times New Roman" w:eastAsia="宋体" w:cs="Times New Roman"/>
          <w:color w:val="000000"/>
          <w:szCs w:val="21"/>
          <w:u w:val="single"/>
        </w:rPr>
      </w:r>
      <w:r/>
    </w:p>
    <w:p>
      <w:pPr>
        <w:pStyle w:val="1059"/>
        <w:jc w:val="left"/>
        <w:spacing w:line="360" w:lineRule="auto"/>
        <w:rPr>
          <w:rFonts w:ascii="宋体" w:hAnsi="Times New Roman" w:eastAsia="宋体" w:cs="Times New Roman"/>
          <w:b/>
          <w:color w:val="000000"/>
          <w:szCs w:val="21"/>
          <w:u w:val="single"/>
        </w:rPr>
      </w:pPr>
      <w:r>
        <w:rPr>
          <w:rFonts w:hint="eastAsia" w:ascii="宋体" w:hAnsi="Times New Roman" w:eastAsia="宋体" w:cs="Times New Roman"/>
          <w:b/>
          <w:color w:val="000000"/>
          <w:szCs w:val="21"/>
        </w:rPr>
        <w:t xml:space="preserve">签订时间：</w:t>
      </w:r>
      <w:r>
        <w:rPr>
          <w:rFonts w:ascii="宋体" w:hAnsi="Times New Roman" w:eastAsia="宋体" w:cs="Times New Roman"/>
          <w:color w:val="000000"/>
          <w:szCs w:val="21"/>
          <w:u w:val="single"/>
        </w:rPr>
        <w:t xml:space="preserve">               </w:t>
      </w:r>
      <w:r>
        <w:rPr>
          <w:rFonts w:ascii="宋体" w:hAnsi="Times New Roman" w:eastAsia="宋体" w:cs="Times New Roman"/>
          <w:b/>
          <w:color w:val="000000"/>
          <w:szCs w:val="21"/>
          <w:u w:val="single"/>
        </w:rPr>
      </w:r>
      <w:r/>
    </w:p>
    <w:p>
      <w:pPr>
        <w:pStyle w:val="1059"/>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根据《中华人民共和国政府采购法》、《中华人民共和国</w:t>
      </w:r>
      <w:r>
        <w:rPr>
          <w:rFonts w:hint="eastAsia" w:ascii="宋体" w:hAnsi="Times New Roman" w:eastAsia="宋体" w:cs="Times New Roman"/>
          <w:color w:val="000000"/>
          <w:szCs w:val="21"/>
          <w:lang w:val="en-US" w:eastAsia="zh-CN"/>
        </w:rPr>
        <w:t xml:space="preserve">民法典</w:t>
      </w:r>
      <w:r>
        <w:rPr>
          <w:rFonts w:hint="eastAsia" w:ascii="宋体" w:hAnsi="Times New Roman" w:eastAsia="宋体" w:cs="Times New Roman"/>
          <w:color w:val="000000"/>
          <w:szCs w:val="21"/>
        </w:rPr>
        <w:t xml:space="preserve">》等法律、法规规定，按照</w:t>
      </w:r>
      <w:r>
        <w:rPr>
          <w:rFonts w:hint="eastAsia" w:ascii="宋体" w:hAnsi="Times New Roman" w:eastAsia="宋体" w:cs="Times New Roman"/>
          <w:color w:val="000000"/>
          <w:szCs w:val="21"/>
          <w:u w:val="single"/>
          <w:lang w:eastAsia="zh-CN"/>
        </w:rPr>
        <w:t xml:space="preserve">2024年度岛津公司大型仪器维保服务</w:t>
      </w:r>
      <w:r>
        <w:rPr>
          <w:rFonts w:hint="eastAsia" w:ascii="宋体" w:hAnsi="Times New Roman" w:eastAsia="宋体" w:cs="Times New Roman"/>
          <w:color w:val="000000"/>
          <w:szCs w:val="21"/>
          <w:u w:val="single"/>
        </w:rPr>
        <w:t xml:space="preserve">（项目编号：</w:t>
      </w:r>
      <w:r>
        <w:rPr>
          <w:rFonts w:hint="eastAsia" w:ascii="宋体" w:hAnsi="Times New Roman" w:eastAsia="宋体" w:cs="Times New Roman"/>
          <w:color w:val="000000"/>
          <w:szCs w:val="21"/>
          <w:u w:val="single"/>
          <w:lang w:eastAsia="zh-CN"/>
        </w:rPr>
        <w:t xml:space="preserve">2440SUMEC/ZWGG2193</w:t>
      </w:r>
      <w:r>
        <w:rPr>
          <w:rFonts w:hint="eastAsia" w:ascii="宋体" w:hAnsi="Times New Roman" w:eastAsia="宋体" w:cs="Times New Roman"/>
          <w:color w:val="000000"/>
          <w:szCs w:val="21"/>
          <w:u w:val="single"/>
        </w:rPr>
        <w:t xml:space="preserve">）</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采购文件、投标（响应）文件规定条款和中标（成交）供应商承诺，甲方向乙方购置相关</w:t>
      </w:r>
      <w:r>
        <w:rPr>
          <w:rFonts w:hint="eastAsia" w:ascii="宋体" w:hAnsi="Times New Roman" w:eastAsia="宋体" w:cs="Times New Roman"/>
          <w:color w:val="000000"/>
          <w:szCs w:val="21"/>
          <w:lang w:eastAsia="zh-CN"/>
        </w:rPr>
        <w:t xml:space="preserve">服务</w:t>
      </w:r>
      <w:r>
        <w:rPr>
          <w:rFonts w:hint="eastAsia" w:ascii="宋体" w:hAnsi="Times New Roman" w:eastAsia="宋体" w:cs="Times New Roman"/>
          <w:color w:val="000000"/>
          <w:szCs w:val="21"/>
        </w:rPr>
        <w:t xml:space="preserve">，双方同意以下内容（包括合同附件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第一条　服务内容</w:t>
      </w:r>
      <w:r>
        <w:rPr>
          <w:rFonts w:ascii="宋体" w:hAnsi="Times New Roman" w:eastAsia="宋体" w:cs="Times New Roman"/>
          <w:b/>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、乙方所提供的服务必须与采购文件和承诺相一致。服务内容、时限、完成标准、服务费见合同附件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所载明的该项服务内容对应的服务费为限。</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、乙方的服务承诺</w:t>
      </w:r>
      <w:r>
        <w:rPr>
          <w:rFonts w:hint="eastAsia" w:ascii="宋体" w:hAnsi="Times New Roman" w:eastAsia="宋体" w:cs="Times New Roman"/>
          <w:color w:val="000000"/>
          <w:szCs w:val="21"/>
          <w:lang w:eastAsia="zh-CN"/>
        </w:rPr>
        <w:t xml:space="preserve">（以最终投标</w:t>
      </w:r>
      <w:r>
        <w:rPr>
          <w:rFonts w:hint="eastAsia" w:ascii="宋体" w:hAnsi="Times New Roman" w:eastAsia="宋体" w:cs="Times New Roman"/>
          <w:color w:val="000000"/>
          <w:szCs w:val="21"/>
          <w:lang w:val="en-US" w:eastAsia="zh-CN"/>
        </w:rPr>
        <w:t xml:space="preserve">/</w:t>
      </w:r>
      <w:r>
        <w:rPr>
          <w:rFonts w:hint="eastAsia" w:ascii="宋体" w:hAnsi="Times New Roman" w:eastAsia="宋体" w:cs="Times New Roman"/>
          <w:color w:val="000000"/>
          <w:szCs w:val="21"/>
          <w:lang w:eastAsia="zh-CN"/>
        </w:rPr>
        <w:t xml:space="preserve">响应文件为准）</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1</w:t>
      </w:r>
      <w:r>
        <w:rPr>
          <w:rFonts w:hint="eastAsia" w:ascii="宋体" w:hAnsi="Times New Roman" w:eastAsia="宋体" w:cs="Times New Roman"/>
          <w:color w:val="000000"/>
          <w:szCs w:val="21"/>
          <w:lang w:eastAsia="zh-CN"/>
        </w:rPr>
        <w:t xml:space="preserve">）</w:t>
      </w:r>
      <w:r>
        <w:rPr>
          <w:rFonts w:hint="eastAsia" w:ascii="宋体" w:hAnsi="Times New Roman" w:eastAsia="宋体" w:cs="Times New Roman"/>
          <w:color w:val="000000"/>
          <w:szCs w:val="21"/>
        </w:rPr>
        <w:t xml:space="preserve">投标人应对本公司和设备厂家在服务期内可为用户提供的服务项目及具体内容做详细说明。</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2）投标人需安排专人通过服务热线或远程联网提供响应及技术支持，保证仪器使用者的操作疑问能够在第一时间得到解答，指导仪器使用者解决简单的软硬件问题。</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3）投标人需提供不限次数的免费上门维修。工时费、差旅费、所有的配件费用均不再另外收取。如确需另外收取费用，需在合同中明确，收取前报采购方批准后方可收取。</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4）投标人需承诺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5）仪器大修保养后投标人需对仪器进行性能测试并出具测试报告，确保仪器技术指标达到合格标准。</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6）如采购方提出需求，供应商需承诺提供上门技术交流、指导、定制化培训及日常操作培训等服务。</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7）投标人须为本项目配备服务人员（包含远程支持人员、工程师、培训人员等），在服务期内，投标人应保持上述服务人员的相对稳定。</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8）所有上门的工程师必须持有设备制造商核发的资质证书，每次维护、维修均应填写工作报告、记录工作过程等文件，说明故障种类、故障原因、故障处理方法等，并由采购方签字认可。需定期向采购方提供仪器维修维护报表。</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9）投标人应对采购方的设备及系统运行情况进行巡检，每半年不少于一次现场巡检。巡检中应对系统性能、运行状况、稳定程度等进行评估，并根据用户需求经确认后进行优化，维修或更换出现故障隐患的设备或部件。每次巡检结束后，需向最终用户提交巡检报告。</w:t>
      </w:r>
      <w:r>
        <w:rPr>
          <w:rFonts w:hint="eastAsia"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第二条　服务费及支付方式</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、服务费总金额为</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元，大写</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（人民币）</w:t>
      </w:r>
      <w:r>
        <w:rPr>
          <w:rFonts w:ascii="宋体" w:hAnsi="Times New Roman" w:eastAsia="宋体" w:cs="Times New Roman"/>
          <w:color w:val="000000"/>
          <w:szCs w:val="21"/>
        </w:rPr>
        <w:t xml:space="preserve">:</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、本合同约定服务费仅包含合同附件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中列明的工作。如果甲方要求扩大项目范围，或因甲方改变已经议定的项目内容导致乙方需重复进行项目步骤，对于增加工作部分，双方应及时协商，无论服务费是否发生变更，均需签署《项目变更补充合同》作为依据。</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甲乙双方一致同意项目服务费按阶段以人民币形式支付。每阶段末，甲方将在验收确认该阶段服务完成合格，并且乙方发出该阶段工作的服务费账单及正式有效的税务发票后个工作日内，向乙方支付约定的服务费。</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、阶段付款的比例及时间约定如下：</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第一次付款：自合同签订之日起，收到发票后一周内，采购人支付合同价款的90%；第二次付款：2025年9月30日前，采购人向成交供应商无息支付剩余10%合同价款。 </w:t>
      </w:r>
      <w:r>
        <w:rPr>
          <w:rFonts w:hint="eastAsia" w:ascii="宋体" w:hAnsi="Times New Roman" w:eastAsia="宋体" w:cs="Times New Roman"/>
          <w:b/>
          <w:bCs/>
          <w:color w:val="000000"/>
          <w:szCs w:val="21"/>
        </w:rPr>
        <w:t xml:space="preserve">若提供的服务存在质量问题，则不受该付款条件约束，应按照本合条款其他要求以及合同法有关规定执行</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、具体的付款方式：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6</w:t>
      </w:r>
      <w:r>
        <w:rPr>
          <w:rFonts w:hint="eastAsia" w:ascii="宋体" w:hAnsi="Times New Roman" w:eastAsia="宋体" w:cs="Times New Roman"/>
          <w:color w:val="000000"/>
          <w:szCs w:val="21"/>
        </w:rPr>
        <w:t xml:space="preserve">、有关发票方面的任何问题，甲方应在收到发票后及时书面通知乙方，乙方应及时作出解释或解决问题，以使甲方能按时付款。</w:t>
      </w:r>
      <w:r>
        <w:rPr>
          <w:rFonts w:ascii="宋体" w:hAnsi="Times New Roman" w:eastAsia="宋体" w:cs="Times New Roman"/>
          <w:color w:val="000000"/>
          <w:szCs w:val="21"/>
        </w:rPr>
      </w:r>
      <w:r/>
    </w:p>
    <w:p>
      <w:pPr>
        <w:pStyle w:val="1059"/>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7</w:t>
      </w:r>
      <w:r>
        <w:rPr>
          <w:rFonts w:hint="eastAsia" w:ascii="宋体" w:hAnsi="Times New Roman" w:eastAsia="宋体" w:cs="Times New Roman"/>
          <w:color w:val="000000"/>
          <w:szCs w:val="21"/>
        </w:rPr>
        <w:t xml:space="preserve">、乙方将自行承担项目实施范围内合理的差旅费用。</w:t>
      </w:r>
      <w:r>
        <w:rPr>
          <w:rFonts w:ascii="宋体" w:hAnsi="Times New Roman" w:eastAsia="宋体" w:cs="Times New Roman"/>
          <w:color w:val="000000"/>
          <w:szCs w:val="21"/>
        </w:rPr>
      </w:r>
      <w:r/>
    </w:p>
    <w:p>
      <w:pPr>
        <w:pStyle w:val="1059"/>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8</w:t>
      </w:r>
      <w:r>
        <w:rPr>
          <w:rFonts w:hint="eastAsia" w:ascii="宋体" w:hAnsi="Times New Roman" w:eastAsia="宋体" w:cs="Times New Roman"/>
          <w:color w:val="000000"/>
          <w:szCs w:val="21"/>
        </w:rPr>
        <w:t xml:space="preserve">、乙方同意免除项目杂费。</w:t>
      </w:r>
      <w:r>
        <w:rPr>
          <w:rFonts w:ascii="宋体" w:hAnsi="Times New Roman" w:eastAsia="宋体" w:cs="Times New Roman"/>
          <w:color w:val="000000"/>
          <w:szCs w:val="21"/>
        </w:rPr>
      </w:r>
      <w:r/>
    </w:p>
    <w:p>
      <w:pPr>
        <w:pStyle w:val="1059"/>
        <w:ind w:left="-61" w:firstLine="588"/>
        <w:spacing w:line="360" w:lineRule="auto"/>
        <w:rPr>
          <w:rFonts w:hint="eastAsia" w:ascii="宋体" w:hAnsi="Times New Roman" w:eastAsia="宋体" w:cs="Times New Roman"/>
          <w:b/>
          <w:color w:val="000000"/>
          <w:szCs w:val="21"/>
          <w:lang w:eastAsia="zh-CN"/>
        </w:rPr>
      </w:pPr>
      <w:r>
        <w:rPr>
          <w:rFonts w:hint="eastAsia" w:ascii="宋体" w:hAnsi="Times New Roman" w:eastAsia="宋体" w:cs="Times New Roman"/>
          <w:b/>
          <w:color w:val="000000"/>
          <w:szCs w:val="21"/>
        </w:rPr>
        <w:t xml:space="preserve">第三条　履约、质量保证金</w:t>
      </w:r>
      <w:r>
        <w:rPr>
          <w:rFonts w:hint="eastAsia" w:ascii="宋体" w:hAnsi="Times New Roman" w:eastAsia="宋体" w:cs="Times New Roman"/>
          <w:b/>
          <w:color w:val="000000"/>
          <w:szCs w:val="21"/>
          <w:lang w:eastAsia="zh-CN"/>
        </w:rPr>
        <w:t xml:space="preserve">（如有）</w:t>
      </w:r>
      <w:r>
        <w:rPr>
          <w:rFonts w:hint="eastAsia" w:ascii="宋体" w:hAnsi="Times New Roman" w:eastAsia="宋体" w:cs="Times New Roman"/>
          <w:b/>
          <w:color w:val="000000"/>
          <w:szCs w:val="21"/>
          <w:lang w:eastAsia="zh-CN"/>
        </w:rPr>
      </w:r>
      <w:r/>
    </w:p>
    <w:p>
      <w:pPr>
        <w:pStyle w:val="1059"/>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、乙方在签订本合同之前，须按本合同约定服务费总金额（≤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）比例向甲方交纳履约保证金。待服务验收合格无异议后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个工作日内无息返还。</w:t>
      </w:r>
      <w:r>
        <w:rPr>
          <w:rFonts w:ascii="宋体" w:hAnsi="Times New Roman" w:eastAsia="宋体" w:cs="Times New Roman"/>
          <w:color w:val="000000"/>
          <w:szCs w:val="21"/>
        </w:rPr>
      </w:r>
      <w:r/>
    </w:p>
    <w:p>
      <w:pPr>
        <w:pStyle w:val="1059"/>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、甲方按本合同总价款</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比例留存质量保证金，质量保证期</w:t>
      </w:r>
      <w:r>
        <w:rPr>
          <w:rFonts w:ascii="宋体" w:hAnsi="Times New Roman" w:eastAsia="宋体" w:cs="Times New Roman"/>
          <w:color w:val="000000"/>
          <w:szCs w:val="21"/>
        </w:rPr>
        <w:t xml:space="preserve">____</w:t>
      </w:r>
      <w:r>
        <w:rPr>
          <w:rFonts w:hint="eastAsia" w:ascii="宋体" w:hAnsi="Times New Roman" w:eastAsia="宋体" w:cs="Times New Roman"/>
          <w:color w:val="000000"/>
          <w:szCs w:val="21"/>
        </w:rPr>
        <w:t xml:space="preserve">个月，甲方应在质量保证期届满后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个工作日内按规定无息返还乙方。</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第四条　合同的变更、终止与转让</w:t>
      </w:r>
      <w:r>
        <w:rPr>
          <w:rFonts w:ascii="宋体" w:hAnsi="Times New Roman" w:eastAsia="宋体" w:cs="Times New Roman"/>
          <w:b/>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、本合同一经签订，甲乙双方不得擅自变更、中止或终止。</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、乙方不得擅自转让其应履行的合同义务。</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、双方除非事先得到对方的书面同意或本合同另有约定，任何一方不得将本合同项下的任何权利、义务、责任转让给任何第三方。</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、乙方逾期未完成约定义务超过日，甲方有权单方解除本合同。</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、乙方履行本合同约定义务时，未达到甲方要求，修改或整改超过次，仍然无法达到甲方要求，甲方有权单方解除本合同。</w:t>
      </w:r>
      <w:r>
        <w:rPr>
          <w:rFonts w:ascii="宋体" w:hAnsi="Times New Roman" w:eastAsia="宋体" w:cs="Times New Roman"/>
          <w:color w:val="000000"/>
          <w:szCs w:val="21"/>
        </w:rPr>
      </w:r>
      <w:r/>
    </w:p>
    <w:p>
      <w:pPr>
        <w:pStyle w:val="1059"/>
        <w:ind w:left="56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第五条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违约责任</w:t>
      </w:r>
      <w:r>
        <w:rPr>
          <w:rFonts w:ascii="宋体" w:hAnsi="Times New Roman" w:eastAsia="宋体" w:cs="Times New Roman"/>
          <w:b/>
          <w:color w:val="000000"/>
          <w:szCs w:val="21"/>
        </w:rPr>
      </w:r>
      <w:r/>
    </w:p>
    <w:p>
      <w:pPr>
        <w:pStyle w:val="1059"/>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    1</w:t>
      </w:r>
      <w:r>
        <w:rPr>
          <w:rFonts w:hint="eastAsia" w:ascii="宋体" w:hAnsi="Times New Roman" w:eastAsia="宋体" w:cs="Times New Roman"/>
          <w:color w:val="000000"/>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rPr>
          <w:rFonts w:ascii="宋体" w:hAnsi="Times New Roman" w:eastAsia="宋体" w:cs="Times New Roman"/>
          <w:color w:val="000000"/>
          <w:szCs w:val="21"/>
        </w:rPr>
        <w:t xml:space="preserve"> </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、乙方逾期完成服务的，乙方应按本合同约定服务费总金额每日</w:t>
      </w: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‰比例向甲方支付违约金，由甲方从待付款中扣除；逾期超过约定日期</w:t>
      </w:r>
      <w:r>
        <w:rPr>
          <w:rFonts w:ascii="宋体" w:hAnsi="Times New Roman" w:eastAsia="宋体" w:cs="Times New Roman"/>
          <w:color w:val="000000"/>
          <w:szCs w:val="21"/>
        </w:rPr>
        <w:t xml:space="preserve">15</w:t>
      </w:r>
      <w:r>
        <w:rPr>
          <w:rFonts w:hint="eastAsia" w:ascii="宋体" w:hAnsi="Times New Roman" w:eastAsia="宋体" w:cs="Times New Roman"/>
          <w:color w:val="000000"/>
          <w:szCs w:val="21"/>
        </w:rPr>
        <w:t xml:space="preserve">个工作日不能完成服务的，甲方可解除本合同。</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、乙方因逾期完成服务或因其他违约行为导致甲方解除合同的，乙方应向甲方支付本合同约定服务费总金额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比例的违约金，如造成甲方损失超过违约金的，超出部分由乙方继续承担赔偿责任。</w:t>
      </w:r>
      <w:r>
        <w:rPr>
          <w:rFonts w:ascii="宋体" w:hAnsi="Times New Roman" w:eastAsia="宋体" w:cs="Times New Roman"/>
          <w:color w:val="000000"/>
          <w:szCs w:val="21"/>
        </w:rPr>
      </w:r>
      <w:r/>
    </w:p>
    <w:p>
      <w:pPr>
        <w:pStyle w:val="1059"/>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第六条　争议处理</w:t>
      </w:r>
      <w:r>
        <w:rPr>
          <w:rFonts w:ascii="宋体" w:hAnsi="Times New Roman" w:eastAsia="宋体" w:cs="Times New Roman"/>
          <w:b/>
          <w:color w:val="000000"/>
          <w:szCs w:val="21"/>
        </w:rPr>
      </w:r>
      <w:r/>
    </w:p>
    <w:p>
      <w:pPr>
        <w:pStyle w:val="1059"/>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甲乙双方如对本合同约定条款的理解存在歧义或在本合同履行过程中发生争议，双方应友好协商解决，协商不能解决的，任何一方均可向甲方所在地人民法院提起诉讼。</w:t>
      </w:r>
      <w:r>
        <w:rPr>
          <w:rFonts w:ascii="宋体" w:hAnsi="Times New Roman" w:eastAsia="宋体" w:cs="Times New Roman"/>
          <w:color w:val="000000"/>
          <w:szCs w:val="21"/>
        </w:rPr>
      </w:r>
      <w:r/>
    </w:p>
    <w:p>
      <w:pPr>
        <w:pStyle w:val="1059"/>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第七条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不可抗力</w:t>
      </w:r>
      <w:r>
        <w:rPr>
          <w:rFonts w:ascii="宋体" w:hAnsi="Times New Roman" w:eastAsia="宋体" w:cs="Times New Roman"/>
          <w:b/>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宋体" w:hAnsi="Times New Roman" w:eastAsia="宋体" w:cs="Times New Roman"/>
          <w:color w:val="000000"/>
          <w:szCs w:val="21"/>
        </w:rPr>
      </w:r>
      <w:r/>
    </w:p>
    <w:p>
      <w:pPr>
        <w:pStyle w:val="1059"/>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第八条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其他</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和合同附件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是本合同不可分割的组成部分，与本合同具有同等法律效力。</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、本合同未尽事宜，由甲乙双方负责人协商后达成书面补充协议，补充协议具备与本合同同等法律效力。</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、对本合同内容的任何修改和变更需要用书面形式，并经双方签字盖章后生效。</w:t>
      </w:r>
      <w:r>
        <w:rPr>
          <w:rFonts w:ascii="宋体" w:hAnsi="Times New Roman" w:eastAsia="宋体" w:cs="Times New Roman"/>
          <w:color w:val="000000"/>
          <w:szCs w:val="21"/>
        </w:rPr>
      </w:r>
      <w:r/>
    </w:p>
    <w:p>
      <w:pPr>
        <w:pStyle w:val="1059"/>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第九条　签订本合同依据</w:t>
      </w:r>
      <w:r>
        <w:rPr>
          <w:rFonts w:ascii="宋体" w:hAnsi="Times New Roman" w:eastAsia="宋体" w:cs="Times New Roman"/>
          <w:b/>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、甲方发出的采购文件、中标（成交）通知书；</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、乙方提供的投标（响应）文件；</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u w:val="single"/>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、投标承诺书</w:t>
      </w:r>
      <w:r>
        <w:rPr>
          <w:rFonts w:hint="eastAsia" w:ascii="宋体" w:hAnsi="Times New Roman" w:eastAsia="宋体" w:cs="Times New Roman"/>
          <w:color w:val="000000"/>
          <w:szCs w:val="21"/>
          <w:lang w:eastAsia="zh-CN"/>
        </w:rPr>
        <w:t xml:space="preserve">及供应商所签署的其他说明类文件</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r>
      <w:r/>
    </w:p>
    <w:p>
      <w:pPr>
        <w:pStyle w:val="1059"/>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第十条　</w:t>
      </w:r>
      <w:r>
        <w:rPr>
          <w:rFonts w:hint="eastAsia" w:ascii="宋体" w:hAnsi="Times New Roman" w:eastAsia="宋体" w:cs="Times New Roman"/>
          <w:color w:val="000000"/>
          <w:szCs w:val="21"/>
        </w:rPr>
        <w:t xml:space="preserve">本合同一式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份，甲方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份，乙方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份。（如有需要可另增加）</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本合同自甲乙双方签字盖章后生效。</w:t>
      </w:r>
      <w:r>
        <w:rPr>
          <w:rFonts w:ascii="宋体" w:hAnsi="Times New Roman" w:eastAsia="宋体" w:cs="Times New Roman"/>
          <w:color w:val="000000"/>
          <w:szCs w:val="21"/>
        </w:rPr>
      </w:r>
      <w:r/>
    </w:p>
    <w:tbl>
      <w:tblPr>
        <w:tblW w:w="90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trHeight w:val="90"/>
        </w:trPr>
        <w:tc>
          <w:tcPr>
            <w:tcW w:w="4516"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甲方（公章）</w:t>
            </w:r>
            <w:r>
              <w:rPr>
                <w:rFonts w:ascii="宋体" w:hAnsi="Times New Roman" w:eastAsia="宋体" w:cs="Times New Roman"/>
                <w:color w:val="000000"/>
                <w:szCs w:val="21"/>
              </w:rPr>
            </w:r>
            <w:r/>
          </w:p>
          <w:p>
            <w:pPr>
              <w:pStyle w:val="1059"/>
              <w:ind w:firstLine="560"/>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059"/>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乙方（公章）</w:t>
            </w:r>
            <w:r>
              <w:rPr>
                <w:rFonts w:ascii="宋体" w:hAnsi="Times New Roman" w:eastAsia="宋体" w:cs="Times New Roman"/>
                <w:color w:val="000000"/>
                <w:szCs w:val="21"/>
              </w:rPr>
            </w:r>
            <w:r/>
          </w:p>
          <w:p>
            <w:pPr>
              <w:pStyle w:val="1059"/>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059"/>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rPr>
                <w:rFonts w:ascii="宋体" w:hAnsi="Times New Roman" w:eastAsia="宋体" w:cs="Times New Roman"/>
                <w:color w:val="000000"/>
                <w:szCs w:val="21"/>
              </w:rPr>
            </w:r>
            <w:r/>
          </w:p>
        </w:tc>
      </w:tr>
      <w:tr>
        <w:trPr>
          <w:cantSplit/>
          <w:trHeight w:val="297"/>
        </w:trPr>
        <w:tc>
          <w:tcPr>
            <w:tcW w:w="4516"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u w:val="single"/>
              </w:rPr>
              <w:t xml:space="preserve">                   </w:t>
            </w:r>
            <w:r>
              <w:rPr>
                <w:rFonts w:ascii="宋体" w:hAnsi="Times New Roman" w:eastAsia="宋体" w:cs="Times New Roman"/>
                <w:color w:val="000000"/>
                <w:szCs w:val="21"/>
              </w:rPr>
            </w:r>
            <w:r/>
          </w:p>
        </w:tc>
      </w:tr>
      <w:tr>
        <w:trPr>
          <w:cantSplit/>
          <w:trHeight w:val="90"/>
        </w:trPr>
        <w:tc>
          <w:tcPr>
            <w:tcW w:w="4516"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rPr>
                <w:rFonts w:ascii="宋体" w:hAnsi="Times New Roman" w:eastAsia="宋体" w:cs="Times New Roman"/>
                <w:color w:val="000000"/>
                <w:szCs w:val="21"/>
              </w:rPr>
            </w:r>
            <w:r/>
          </w:p>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rPr>
                <w:rFonts w:ascii="宋体" w:hAnsi="Times New Roman" w:eastAsia="宋体" w:cs="Times New Roman"/>
                <w:color w:val="000000"/>
                <w:szCs w:val="21"/>
              </w:rPr>
            </w:r>
            <w:r/>
          </w:p>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rPr>
                <w:rFonts w:ascii="宋体" w:hAnsi="Times New Roman" w:eastAsia="宋体" w:cs="Times New Roman"/>
                <w:color w:val="000000"/>
                <w:szCs w:val="21"/>
              </w:rPr>
            </w:r>
            <w:r/>
          </w:p>
        </w:tc>
      </w:tr>
      <w:tr>
        <w:trPr>
          <w:cantSplit/>
          <w:trHeight w:val="320"/>
        </w:trPr>
        <w:tc>
          <w:tcPr>
            <w:tcW w:w="4516" w:type="dxa"/>
            <w:vAlign w:val="center"/>
            <w:textDirection w:val="lrTb"/>
            <w:noWrap w:val="false"/>
          </w:tcPr>
          <w:p>
            <w:pPr>
              <w:pStyle w:val="1059"/>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rPr>
                <w:rFonts w:ascii="宋体" w:hAnsi="Times New Roman" w:eastAsia="宋体" w:cs="Times New Roman"/>
                <w:color w:val="000000"/>
                <w:szCs w:val="21"/>
              </w:rPr>
            </w:r>
            <w:r/>
          </w:p>
        </w:tc>
      </w:tr>
      <w:tr>
        <w:trPr>
          <w:cantSplit/>
          <w:trHeight w:val="347"/>
        </w:trPr>
        <w:tc>
          <w:tcPr>
            <w:tcW w:w="4516" w:type="dxa"/>
            <w:vAlign w:val="center"/>
            <w:textDirection w:val="lrTb"/>
            <w:noWrap w:val="false"/>
          </w:tcPr>
          <w:p>
            <w:pPr>
              <w:pStyle w:val="1059"/>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rPr>
                <w:rFonts w:ascii="宋体" w:hAnsi="Times New Roman" w:eastAsia="宋体" w:cs="Times New Roman"/>
                <w:color w:val="000000"/>
                <w:szCs w:val="21"/>
              </w:rPr>
            </w:r>
            <w:r/>
          </w:p>
        </w:tc>
      </w:tr>
      <w:tr>
        <w:trPr>
          <w:cantSplit/>
          <w:trHeight w:val="402"/>
        </w:trPr>
        <w:tc>
          <w:tcPr>
            <w:tcW w:w="4516" w:type="dxa"/>
            <w:vAlign w:val="center"/>
            <w:textDirection w:val="lrTb"/>
            <w:noWrap w:val="false"/>
          </w:tcPr>
          <w:p>
            <w:pPr>
              <w:pStyle w:val="1059"/>
              <w:spacing w:line="360" w:lineRule="auto"/>
              <w:rPr>
                <w:rFonts w:ascii="宋体" w:hAnsi="Times New Roman" w:eastAsia="宋体" w:cs="Times New Roman"/>
                <w:color w:val="000000"/>
                <w:szCs w:val="21"/>
                <w:u w:val="single"/>
              </w:rPr>
            </w:pPr>
            <w:r>
              <w:rPr>
                <w:rFonts w:hint="eastAsia" w:ascii="宋体" w:hAnsi="Times New Roman" w:eastAsia="宋体" w:cs="Times New Roman"/>
                <w:color w:val="000000"/>
                <w:szCs w:val="21"/>
              </w:rPr>
              <w:t xml:space="preserve">开户银行：</w:t>
            </w:r>
            <w:r>
              <w:rPr>
                <w:rFonts w:ascii="宋体" w:hAnsi="Times New Roman" w:eastAsia="宋体" w:cs="Times New Roman"/>
                <w:color w:val="000000"/>
                <w:szCs w:val="21"/>
                <w:u w:val="single"/>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开户银行：</w:t>
            </w:r>
            <w:r>
              <w:rPr>
                <w:rFonts w:ascii="宋体" w:hAnsi="Times New Roman" w:eastAsia="宋体" w:cs="Times New Roman"/>
                <w:color w:val="000000"/>
                <w:szCs w:val="21"/>
              </w:rPr>
            </w:r>
            <w:r/>
          </w:p>
        </w:tc>
      </w:tr>
      <w:tr>
        <w:trPr>
          <w:cantSplit/>
          <w:trHeight w:val="369"/>
        </w:trPr>
        <w:tc>
          <w:tcPr>
            <w:tcW w:w="4516" w:type="dxa"/>
            <w:vAlign w:val="center"/>
            <w:textDirection w:val="lrTb"/>
            <w:noWrap w:val="false"/>
          </w:tcPr>
          <w:p>
            <w:pPr>
              <w:pStyle w:val="1059"/>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rPr>
                <w:rFonts w:ascii="宋体" w:hAnsi="Times New Roman" w:eastAsia="宋体" w:cs="Times New Roman"/>
                <w:color w:val="000000"/>
                <w:szCs w:val="21"/>
              </w:rPr>
            </w:r>
            <w:r/>
          </w:p>
        </w:tc>
      </w:tr>
      <w:tr>
        <w:trPr>
          <w:cantSplit/>
          <w:trHeight w:val="311"/>
        </w:trPr>
        <w:tc>
          <w:tcPr>
            <w:tcW w:w="4516" w:type="dxa"/>
            <w:vAlign w:val="center"/>
            <w:textDirection w:val="lrTb"/>
            <w:noWrap w:val="false"/>
          </w:tcPr>
          <w:p>
            <w:pPr>
              <w:pStyle w:val="1059"/>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rPr>
                <w:rFonts w:ascii="宋体" w:hAnsi="Times New Roman" w:eastAsia="宋体" w:cs="Times New Roman"/>
                <w:color w:val="000000"/>
                <w:szCs w:val="21"/>
              </w:rPr>
            </w:r>
            <w:r/>
          </w:p>
        </w:tc>
      </w:tr>
    </w:tbl>
    <w:p>
      <w:pPr>
        <w:pStyle w:val="1059"/>
        <w:jc w:val="left"/>
        <w:widowControl/>
        <w:rPr>
          <w:rFonts w:ascii="Times New Roman" w:hAnsi="Times New Roman" w:eastAsia="宋体" w:cs="Times New Roman"/>
          <w:b/>
          <w:szCs w:val="21"/>
        </w:rPr>
      </w:pPr>
      <w:r>
        <w:rPr>
          <w:rFonts w:ascii="Times New Roman" w:hAnsi="Times New Roman" w:eastAsia="宋体" w:cs="Times New Roman"/>
          <w:b/>
          <w:szCs w:val="21"/>
        </w:rPr>
      </w:r>
      <w:r/>
    </w:p>
    <w:p>
      <w:pPr>
        <w:pStyle w:val="1059"/>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pStyle w:val="1059"/>
        <w:spacing w:line="360" w:lineRule="auto"/>
        <w:rPr>
          <w:rFonts w:hint="eastAsia"/>
          <w:b/>
          <w:szCs w:val="21"/>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b/>
          <w:szCs w:val="21"/>
        </w:rPr>
      </w:r>
      <w:r/>
    </w:p>
    <w:p>
      <w:pPr>
        <w:pStyle w:val="1059"/>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 xml:space="preserve">附件A：</w:t>
      </w:r>
      <w:r>
        <w:rPr>
          <w:rFonts w:ascii="Times New Roman" w:hAnsi="Times New Roman" w:eastAsia="宋体" w:cs="Times New Roman"/>
          <w:b/>
          <w:szCs w:val="21"/>
        </w:rPr>
      </w:r>
      <w:r/>
    </w:p>
    <w:tbl>
      <w:tblPr>
        <w:tblW w:w="90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3827"/>
        <w:gridCol w:w="1406"/>
        <w:gridCol w:w="1406"/>
        <w:gridCol w:w="1411"/>
      </w:tblGrid>
      <w:tr>
        <w:trPr>
          <w:trHeight w:val="767"/>
        </w:trPr>
        <w:tc>
          <w:tcPr>
            <w:tcW w:w="959"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序号</w:t>
            </w:r>
            <w:r>
              <w:rPr>
                <w:rFonts w:ascii="Times New Roman" w:hAnsi="宋体" w:eastAsia="宋体" w:cs="Times New Roman"/>
                <w:szCs w:val="21"/>
              </w:rPr>
            </w:r>
            <w:r/>
          </w:p>
        </w:tc>
        <w:tc>
          <w:tcPr>
            <w:tcW w:w="3827"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服务内容</w:t>
            </w:r>
            <w:r>
              <w:rPr>
                <w:rFonts w:ascii="Times New Roman" w:hAnsi="宋体" w:eastAsia="宋体" w:cs="Times New Roman"/>
                <w:szCs w:val="21"/>
              </w:rPr>
            </w:r>
            <w:r/>
          </w:p>
        </w:tc>
        <w:tc>
          <w:tcPr>
            <w:tcW w:w="1406"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时限</w:t>
            </w:r>
            <w:r>
              <w:rPr>
                <w:rFonts w:ascii="Times New Roman" w:hAnsi="宋体" w:eastAsia="宋体" w:cs="Times New Roman"/>
                <w:szCs w:val="21"/>
              </w:rPr>
            </w:r>
            <w:r/>
          </w:p>
        </w:tc>
        <w:tc>
          <w:tcPr>
            <w:tcW w:w="1406"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完成标准</w:t>
            </w:r>
            <w:r>
              <w:rPr>
                <w:rFonts w:ascii="Times New Roman" w:hAnsi="宋体" w:eastAsia="宋体" w:cs="Times New Roman"/>
                <w:szCs w:val="21"/>
              </w:rPr>
            </w:r>
            <w:r/>
          </w:p>
        </w:tc>
        <w:tc>
          <w:tcPr>
            <w:tcW w:w="1411" w:type="dxa"/>
            <w:vAlign w:val="center"/>
            <w:textDirection w:val="lrTb"/>
            <w:noWrap w:val="false"/>
          </w:tcPr>
          <w:p>
            <w:pPr>
              <w:pStyle w:val="1059"/>
              <w:jc w:val="center"/>
              <w:rPr>
                <w:rFonts w:hint="eastAsia" w:ascii="Times New Roman" w:hAnsi="宋体" w:eastAsia="宋体" w:cs="Times New Roman"/>
                <w:szCs w:val="21"/>
                <w:lang w:eastAsia="zh-CN"/>
              </w:rPr>
            </w:pPr>
            <w:r>
              <w:rPr>
                <w:rFonts w:hint="eastAsia" w:ascii="Times New Roman" w:hAnsi="宋体" w:eastAsia="宋体" w:cs="Times New Roman"/>
                <w:szCs w:val="21"/>
              </w:rPr>
              <w:t xml:space="preserve">服务</w:t>
            </w:r>
            <w:r>
              <w:rPr>
                <w:rFonts w:hint="eastAsia" w:ascii="Times New Roman" w:hAnsi="宋体" w:eastAsia="宋体" w:cs="Times New Roman"/>
                <w:szCs w:val="21"/>
                <w:lang w:eastAsia="zh-CN"/>
              </w:rPr>
              <w:t xml:space="preserve">费</w:t>
            </w:r>
            <w:r>
              <w:rPr>
                <w:rFonts w:hint="eastAsia" w:ascii="Times New Roman" w:hAnsi="宋体" w:eastAsia="宋体" w:cs="Times New Roman"/>
                <w:szCs w:val="21"/>
                <w:lang w:eastAsia="zh-CN"/>
              </w:rPr>
            </w:r>
            <w:r/>
          </w:p>
        </w:tc>
      </w:tr>
      <w:tr>
        <w:trPr>
          <w:trHeight w:val="437"/>
        </w:trPr>
        <w:tc>
          <w:tcPr>
            <w:tcW w:w="959"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1</w:t>
            </w:r>
            <w:r>
              <w:rPr>
                <w:rFonts w:ascii="Times New Roman" w:hAnsi="宋体"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55"/>
        </w:trPr>
        <w:tc>
          <w:tcPr>
            <w:tcW w:w="959"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2</w:t>
            </w:r>
            <w:r>
              <w:rPr>
                <w:rFonts w:ascii="Times New Roman" w:hAnsi="宋体"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3</w:t>
            </w:r>
            <w:r>
              <w:rPr>
                <w:rFonts w:ascii="Times New Roman" w:hAnsi="宋体"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592"/>
        </w:trPr>
        <w:tc>
          <w:tcPr>
            <w:tcW w:w="959"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gridSpan w:val="2"/>
            <w:tcW w:w="4786" w:type="dxa"/>
            <w:vAlign w:val="center"/>
            <w:textDirection w:val="lrTb"/>
            <w:noWrap w:val="false"/>
          </w:tcPr>
          <w:p>
            <w:pPr>
              <w:pStyle w:val="1059"/>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甲方（公章）</w:t>
            </w: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rPr>
                <w:rFonts w:ascii="Times New Roman" w:hAnsi="Times New Roman" w:eastAsia="宋体" w:cs="Times New Roman"/>
                <w:color w:val="000000"/>
                <w:szCs w:val="21"/>
              </w:rPr>
            </w:r>
            <w:r/>
          </w:p>
        </w:tc>
        <w:tc>
          <w:tcPr>
            <w:gridSpan w:val="3"/>
            <w:tcW w:w="4223" w:type="dxa"/>
            <w:vAlign w:val="center"/>
            <w:textDirection w:val="lrTb"/>
            <w:noWrap w:val="false"/>
          </w:tcPr>
          <w:p>
            <w:pPr>
              <w:pStyle w:val="1059"/>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乙方（公章）</w:t>
            </w: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rPr>
                <w:rFonts w:ascii="Times New Roman" w:hAnsi="Times New Roman" w:eastAsia="宋体" w:cs="Times New Roman"/>
                <w:color w:val="000000"/>
                <w:szCs w:val="21"/>
              </w:rPr>
            </w:r>
            <w:r/>
          </w:p>
        </w:tc>
      </w:tr>
    </w:tbl>
    <w:p>
      <w:pPr>
        <w:pStyle w:val="1059"/>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pStyle w:val="1059"/>
        <w:spacing w:line="360" w:lineRule="auto"/>
        <w:rPr>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szCs w:val="21"/>
        </w:rPr>
      </w:r>
      <w:r/>
    </w:p>
    <w:p>
      <w:pPr>
        <w:pStyle w:val="1059"/>
        <w:spacing w:line="360" w:lineRule="auto"/>
        <w:rPr>
          <w:rFonts w:ascii="Times New Roman" w:hAnsi="Times New Roman" w:eastAsia="宋体" w:cs="Times New Roman"/>
        </w:rPr>
      </w:pPr>
      <w:r>
        <w:rPr>
          <w:rFonts w:ascii="Times New Roman" w:hAnsi="Times New Roman" w:eastAsia="宋体" w:cs="Times New Roman"/>
          <w:b/>
          <w:szCs w:val="21"/>
        </w:rPr>
        <w:t xml:space="preserve">附件</w:t>
      </w:r>
      <w:r>
        <w:rPr>
          <w:rFonts w:hint="eastAsia" w:ascii="Times New Roman" w:hAnsi="Times New Roman" w:eastAsia="宋体" w:cs="Times New Roman"/>
          <w:b/>
          <w:szCs w:val="21"/>
          <w:lang w:val="en-US" w:eastAsia="zh-CN"/>
        </w:rPr>
        <w:t xml:space="preserve">B</w:t>
      </w:r>
      <w:r>
        <w:rPr>
          <w:rFonts w:hint="eastAsia" w:ascii="Times New Roman" w:hAnsi="Times New Roman" w:eastAsia="宋体" w:cs="Times New Roman"/>
          <w:b/>
          <w:szCs w:val="21"/>
        </w:rPr>
        <w:t xml:space="preserve">：</w:t>
      </w:r>
      <w:r>
        <w:rPr>
          <w:rFonts w:ascii="Times New Roman" w:hAnsi="Times New Roman" w:eastAsia="宋体" w:cs="Times New Roman"/>
        </w:rPr>
      </w:r>
      <w:r/>
    </w:p>
    <w:p>
      <w:pPr>
        <w:pStyle w:val="1059"/>
        <w:spacing w:line="360" w:lineRule="auto"/>
        <w:rPr>
          <w:rFonts w:hint="eastAsia" w:ascii="Times New Roman" w:hAnsi="Times New Roman" w:eastAsia="宋体" w:cs="Times New Roman"/>
        </w:rPr>
      </w:pPr>
      <w:r>
        <w:rPr>
          <w:rFonts w:hint="eastAsia" w:ascii="Times New Roman" w:hAnsi="Times New Roman" w:eastAsia="宋体" w:cs="Times New Roman"/>
          <w:lang w:eastAsia="zh-CN"/>
        </w:rPr>
        <w:t xml:space="preserve">投标人</w:t>
      </w:r>
      <w:r>
        <w:rPr>
          <w:rFonts w:hint="eastAsia" w:ascii="Times New Roman" w:hAnsi="Times New Roman" w:eastAsia="宋体" w:cs="Times New Roman"/>
        </w:rPr>
        <w:t xml:space="preserve">承诺书（如有）</w:t>
      </w:r>
      <w:r>
        <w:rPr>
          <w:rFonts w:hint="eastAsia" w:ascii="Times New Roman" w:hAnsi="Times New Roman" w:eastAsia="宋体" w:cs="Times New Roman"/>
        </w:rPr>
      </w:r>
      <w:r/>
    </w:p>
    <w:p>
      <w:pPr>
        <w:pStyle w:val="1059"/>
        <w:jc w:val="cente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（参考格式）</w:t>
      </w:r>
      <w:r>
        <w:rPr>
          <w:rFonts w:hint="eastAsia" w:ascii="Times New Roman" w:hAnsi="Times New Roman" w:eastAsia="宋体" w:cs="Times New Roman"/>
        </w:rPr>
      </w:r>
      <w:r/>
    </w:p>
    <w:tbl>
      <w:tblPr>
        <w:tblW w:w="9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2"/>
        <w:gridCol w:w="4679"/>
      </w:tblGrid>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1、</w:t>
            </w:r>
            <w:r>
              <w:rPr>
                <w:rFonts w:hint="eastAsia" w:ascii="Times New Roman" w:hAnsi="Times New Roman" w:eastAsia="宋体" w:cs="Times New Roman"/>
                <w:szCs w:val="21"/>
                <w:lang w:eastAsia="zh-CN"/>
              </w:rPr>
              <w:t xml:space="preserve">投标人</w:t>
            </w:r>
            <w:r>
              <w:rPr>
                <w:rFonts w:ascii="Times New Roman" w:hAnsi="Times New Roman" w:eastAsia="宋体" w:cs="Times New Roman"/>
                <w:szCs w:val="21"/>
              </w:rPr>
              <w:t xml:space="preserve">承诺具体事项：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2、售后服务具体事项：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3、其他具体事项：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tcW w:w="4742"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甲方（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ind w:firstLine="525"/>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rPr>
                <w:rFonts w:ascii="Times New Roman" w:hAnsi="Times New Roman" w:eastAsia="宋体" w:cs="Times New Roman"/>
                <w:szCs w:val="21"/>
              </w:rPr>
            </w:r>
            <w:r/>
          </w:p>
        </w:tc>
        <w:tc>
          <w:tcPr>
            <w:tcW w:w="4679"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乙方（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ind w:firstLine="630"/>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rPr>
                <w:rFonts w:ascii="Times New Roman" w:hAnsi="Times New Roman" w:eastAsia="宋体" w:cs="Times New Roman"/>
                <w:szCs w:val="21"/>
              </w:rPr>
            </w:r>
            <w:r/>
          </w:p>
          <w:p>
            <w:pPr>
              <w:pStyle w:val="1059"/>
              <w:ind w:firstLine="630"/>
              <w:rPr>
                <w:rFonts w:ascii="Times New Roman" w:hAnsi="Times New Roman" w:eastAsia="宋体" w:cs="Times New Roman"/>
                <w:szCs w:val="21"/>
              </w:rPr>
            </w:pPr>
            <w:r>
              <w:rPr>
                <w:rFonts w:ascii="Times New Roman" w:hAnsi="Times New Roman" w:eastAsia="宋体" w:cs="Times New Roman"/>
                <w:szCs w:val="21"/>
              </w:rPr>
            </w:r>
            <w:r/>
          </w:p>
        </w:tc>
      </w:tr>
    </w:tbl>
    <w:p>
      <w:pPr>
        <w:pStyle w:val="1059"/>
        <w:ind w:left="0" w:right="0"/>
        <w:jc w:val="center"/>
        <w:keepLines w:val="0"/>
        <w:keepNext w:val="0"/>
        <w:spacing w:before="0" w:beforeAutospacing="0" w:after="0" w:afterAutospacing="0"/>
        <w:widowControl w:val="off"/>
        <w:rPr>
          <w:rFonts w:ascii="Times New Roman" w:hAnsi="Times New Roman" w:cs="Times New Roman"/>
          <w:sz w:val="21"/>
          <w:szCs w:val="21"/>
        </w:rPr>
        <w:suppressLineNumbers w:val="0"/>
      </w:pPr>
      <w:r>
        <w:rPr>
          <w:rFonts w:ascii="Times New Roman" w:hAnsi="Times New Roman" w:eastAsia="宋体" w:cs="Times New Roman"/>
          <w:szCs w:val="21"/>
        </w:rPr>
        <w:t xml:space="preserve">注：售后服务事项填不下时可另加附页</w:t>
      </w:r>
      <w:r>
        <w:rPr>
          <w:rFonts w:hint="eastAsia" w:ascii="宋体" w:hAnsi="宋体" w:eastAsia="宋体" w:cs="宋体"/>
          <w:b/>
          <w:color w:val="000000"/>
          <w:sz w:val="28"/>
          <w:szCs w:val="28"/>
        </w:rPr>
        <w:br w:type="textWrapping" w:clear="all"/>
      </w:r>
      <w:r>
        <w:rPr>
          <w:rFonts w:ascii="Times New Roman" w:hAnsi="Times New Roman" w:cs="Times New Roman"/>
          <w:sz w:val="21"/>
          <w:szCs w:val="21"/>
          <w:lang w:val="en-US" w:eastAsia="zh-CN" w:bidi="ar"/>
        </w:rPr>
        <w:t xml:space="preserve"> </w:t>
      </w:r>
      <w:r>
        <w:rPr>
          <w:rFonts w:ascii="Times New Roman" w:hAnsi="Times New Roman" w:cs="Times New Roman"/>
          <w:sz w:val="21"/>
          <w:szCs w:val="21"/>
        </w:rPr>
      </w:r>
      <w:r/>
    </w:p>
    <w:p>
      <w:pPr>
        <w:pStyle w:val="1059"/>
        <w:jc w:val="center"/>
        <w:spacing w:line="360" w:lineRule="auto"/>
        <w:rPr>
          <w:rFonts w:hint="eastAsia" w:ascii="宋体" w:hAnsi="宋体" w:cs="宋体"/>
          <w:b/>
          <w:color w:val="000000"/>
          <w:sz w:val="28"/>
          <w:szCs w:val="28"/>
        </w:rPr>
        <w:outlineLvl w:val="0"/>
      </w:pPr>
      <w:r/>
      <w:bookmarkEnd w:id="150"/>
      <w:r/>
      <w:bookmarkEnd w:id="154"/>
      <w:r/>
      <w:bookmarkStart w:id="157" w:name="_Toc14164"/>
      <w:r>
        <w:rPr>
          <w:rFonts w:hint="eastAsia" w:ascii="宋体" w:hAnsi="宋体" w:cs="宋体"/>
          <w:b/>
          <w:color w:val="000000"/>
          <w:sz w:val="28"/>
          <w:szCs w:val="28"/>
        </w:rPr>
        <w:br w:type="page" w:clear="all"/>
      </w:r>
      <w:bookmarkStart w:id="158" w:name="_Toc23372"/>
      <w:r>
        <w:rPr>
          <w:rFonts w:hint="eastAsia" w:ascii="宋体" w:hAnsi="宋体" w:cs="宋体"/>
          <w:b/>
          <w:color w:val="000000"/>
          <w:sz w:val="28"/>
          <w:szCs w:val="28"/>
        </w:rPr>
        <w:t xml:space="preserve">第五章 响应文件格式及附件</w:t>
      </w:r>
      <w:bookmarkEnd w:id="157"/>
      <w:r/>
      <w:bookmarkEnd w:id="158"/>
      <w:r>
        <w:rPr>
          <w:rFonts w:hint="eastAsia" w:ascii="宋体" w:hAnsi="宋体" w:cs="宋体"/>
          <w:b/>
          <w:color w:val="000000"/>
          <w:sz w:val="28"/>
          <w:szCs w:val="28"/>
        </w:rPr>
      </w:r>
      <w:r/>
    </w:p>
    <w:p>
      <w:pPr>
        <w:pStyle w:val="1059"/>
        <w:spacing w:line="360" w:lineRule="auto"/>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cs="宋体"/>
          <w:b/>
          <w:bCs/>
          <w:color w:val="000000"/>
          <w:sz w:val="24"/>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1.本部分内容仅提供格式参考。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2.供应商应按照以下文件的要求格式、内容制作响应文件，并编制目录及页码，混乱的编排导致响应文件被误读或查找不到，后果由供应商承担。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4.供应商提交的材料不予退还。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5.全部文件应按供应商须知以及前附表中规定的语言和份数提交。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6.响应文件应按照响应文件格式逐项填写，无相应内容可填的项应填写“无”“未测试”“没有相应指标”等明确的回答文字。 </w:t>
      </w:r>
      <w:r>
        <w:rPr>
          <w:rFonts w:hint="eastAsia" w:ascii="宋体" w:hAnsi="宋体" w:cs="宋体"/>
          <w:color w:val="000000"/>
          <w:szCs w:val="21"/>
        </w:rPr>
      </w:r>
      <w:r/>
    </w:p>
    <w:p>
      <w:pPr>
        <w:pStyle w:val="1059"/>
        <w:spacing w:line="360" w:lineRule="auto"/>
        <w:rPr>
          <w:rFonts w:hint="eastAsia" w:ascii="宋体" w:hAnsi="宋体" w:cs="宋体"/>
          <w:color w:val="000000"/>
          <w:szCs w:val="21"/>
        </w:rPr>
        <w:sectPr>
          <w:footerReference w:type="default" r:id="rId14"/>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Cs w:val="21"/>
        </w:rPr>
        <w:t xml:space="preserve"> </w:t>
      </w:r>
      <w:r>
        <w:rPr>
          <w:rFonts w:hint="eastAsia" w:ascii="宋体" w:hAnsi="宋体" w:cs="宋体"/>
          <w:color w:val="000000"/>
          <w:szCs w:val="21"/>
        </w:rPr>
      </w:r>
      <w:r/>
    </w:p>
    <w:p>
      <w:pPr>
        <w:pStyle w:val="1059"/>
        <w:spacing w:line="360" w:lineRule="auto"/>
        <w:rPr>
          <w:rFonts w:hint="eastAsia" w:ascii="宋体" w:hAnsi="宋体" w:cs="宋体"/>
          <w:b/>
          <w:bCs/>
          <w:color w:val="000000"/>
          <w:sz w:val="24"/>
        </w:rPr>
        <w:outlineLvl w:val="1"/>
      </w:pPr>
      <w:r/>
      <w:bookmarkStart w:id="159" w:name="_Toc19351"/>
      <w:r/>
      <w:bookmarkStart w:id="160" w:name="_Toc9896"/>
      <w:r>
        <w:rPr>
          <w:rFonts w:hint="eastAsia" w:ascii="宋体" w:hAnsi="宋体" w:cs="宋体"/>
          <w:b/>
          <w:bCs/>
          <w:color w:val="000000"/>
          <w:sz w:val="24"/>
        </w:rPr>
        <w:t xml:space="preserve">附件一 报价函格式</w:t>
      </w:r>
      <w:bookmarkEnd w:id="159"/>
      <w:r/>
      <w:bookmarkEnd w:id="160"/>
      <w:r>
        <w:rPr>
          <w:rFonts w:hint="eastAsia" w:ascii="宋体" w:hAnsi="宋体" w:cs="宋体"/>
          <w:b/>
          <w:bCs/>
          <w:color w:val="000000"/>
          <w:sz w:val="24"/>
        </w:rPr>
      </w:r>
      <w:r/>
    </w:p>
    <w:p>
      <w:pPr>
        <w:pStyle w:val="1059"/>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投标函</w:t>
      </w:r>
      <w:r>
        <w:rPr>
          <w:rFonts w:hint="eastAsia" w:ascii="宋体" w:hAnsi="宋体" w:cs="宋体"/>
          <w:b/>
          <w:color w:val="000000"/>
          <w:sz w:val="28"/>
          <w:szCs w:val="22"/>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致：江苏苏美达仪器设备有限公司</w:t>
      </w:r>
      <w:r>
        <w:rPr>
          <w:rFonts w:hint="eastAsia" w:ascii="宋体" w:hAnsi="宋体" w:cs="宋体"/>
          <w:color w:val="000000"/>
          <w:szCs w:val="21"/>
        </w:rPr>
      </w:r>
      <w:r/>
    </w:p>
    <w:p>
      <w:pPr>
        <w:pStyle w:val="105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b/>
          <w:color w:val="000000"/>
          <w:szCs w:val="21"/>
          <w:u w:val="single"/>
        </w:rPr>
        <w:t xml:space="preserve">        </w:t>
      </w:r>
      <w:r>
        <w:rPr>
          <w:rFonts w:hint="eastAsia" w:ascii="宋体" w:hAnsi="宋体" w:cs="宋体"/>
          <w:color w:val="000000"/>
          <w:szCs w:val="21"/>
          <w:lang w:val="zh-CN"/>
        </w:rPr>
        <w:t xml:space="preserve">（采购编号）投标邀请，正式授权下述签字人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（供应商名称），提交响应文件。</w:t>
      </w:r>
      <w:r>
        <w:rPr>
          <w:rFonts w:hint="eastAsia" w:ascii="宋体" w:hAnsi="宋体" w:cs="宋体"/>
          <w:color w:val="000000"/>
          <w:szCs w:val="21"/>
          <w:lang w:val="zh-CN"/>
        </w:rPr>
      </w:r>
      <w:r/>
    </w:p>
    <w:p>
      <w:pPr>
        <w:pStyle w:val="1059"/>
        <w:ind w:firstLine="420"/>
        <w:spacing w:line="360" w:lineRule="auto"/>
        <w:rPr>
          <w:rFonts w:hint="eastAsia" w:ascii="宋体" w:hAnsi="宋体" w:cs="宋体"/>
          <w:color w:val="000000"/>
          <w:szCs w:val="21"/>
        </w:rPr>
      </w:pPr>
      <w:r>
        <w:rPr>
          <w:rFonts w:hint="eastAsia" w:ascii="宋体" w:hAnsi="宋体" w:cs="宋体"/>
          <w:color w:val="000000"/>
          <w:szCs w:val="21"/>
        </w:rPr>
        <w:t xml:space="preserve">据此函，签字人兹宣布同意如下：</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1．我们的资格条件完全符合《中华人民共和国政府采购法》和本次采购要求，我们同意并向贵方提供了与本次采购活动有关的所有证据和资料。    </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2．我们已详细审核全部单一来源采购文件及其有效补充文件，我们放弃对单一来源采购文件任何误解的权利，提交响应文件后，</w:t>
      </w:r>
      <w:r>
        <w:rPr>
          <w:rFonts w:hint="eastAsia" w:ascii="宋体" w:hAnsi="宋体" w:cs="宋体"/>
          <w:b/>
          <w:bCs/>
          <w:color w:val="000000"/>
          <w:szCs w:val="21"/>
        </w:rPr>
        <w:t xml:space="preserve">不对单一来源采购文件本身提出质疑</w:t>
      </w:r>
      <w:r>
        <w:rPr>
          <w:rFonts w:hint="eastAsia" w:ascii="宋体" w:hAnsi="宋体" w:cs="宋体"/>
          <w:color w:val="000000"/>
          <w:szCs w:val="21"/>
        </w:rPr>
        <w:t xml:space="preserve">。否则，属于不诚信和故意扰乱政府采购活动行为，我们将无条件接受处罚。</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3．我们同意在本项目单一来源采购文件中规定的报价之日起</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0天内遵守本响应文件中的承诺且在此期限期满之前均具有约束力。</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4．我们愿意向贵方提供任何与本次采购有关的其他资料，并保证已提供和将要提供的文件是真实的、准确的。</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5．如果我们成交，本次单一来源采购文件和本响应文件（含承诺书）将作为采购合同的附件。我们将根据单一来源采购文件的规定严格履行合同，履行自己在响应文件中的全部承诺和责任。</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6．其它说明：</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（公章）</w:t>
      </w:r>
      <w:r>
        <w:rPr>
          <w:rFonts w:hint="eastAsia" w:ascii="宋体" w:hAnsi="宋体" w:cs="宋体"/>
          <w:color w:val="000000"/>
          <w:szCs w:val="21"/>
        </w:rPr>
      </w:r>
      <w:r/>
    </w:p>
    <w:p>
      <w:pPr>
        <w:pStyle w:val="1059"/>
        <w:spacing w:line="360" w:lineRule="auto"/>
        <w:rPr>
          <w:rFonts w:hint="eastAsia"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hint="eastAsia" w:ascii="宋体" w:hAnsi="宋体" w:cs="宋体"/>
          <w:color w:val="000000"/>
          <w:szCs w:val="21"/>
        </w:rPr>
        <w:t xml:space="preserve"> 邮编：</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059"/>
        <w:spacing w:line="360" w:lineRule="auto"/>
        <w:rPr>
          <w:rFonts w:hint="eastAsia" w:ascii="宋体" w:hAnsi="宋体" w:cs="宋体"/>
          <w:color w:val="000000"/>
          <w:szCs w:val="21"/>
          <w:u w:val="single"/>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传真：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59"/>
        <w:spacing w:line="360" w:lineRule="auto"/>
        <w:rPr>
          <w:rFonts w:hint="eastAsia" w:ascii="宋体" w:hAnsi="宋体" w:cs="宋体"/>
          <w:color w:val="000000"/>
          <w:sz w:val="24"/>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 w:val="24"/>
        </w:rPr>
      </w:r>
      <w:r/>
    </w:p>
    <w:p>
      <w:pPr>
        <w:pStyle w:val="1059"/>
        <w:spacing w:line="360" w:lineRule="auto"/>
        <w:rPr>
          <w:rFonts w:hint="eastAsia" w:ascii="宋体" w:hAnsi="宋体" w:cs="宋体"/>
          <w:color w:val="000000"/>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4"/>
        </w:rPr>
      </w:r>
      <w:r/>
    </w:p>
    <w:p>
      <w:pPr>
        <w:pStyle w:val="1059"/>
        <w:spacing w:line="360" w:lineRule="auto"/>
        <w:rPr>
          <w:rFonts w:hint="eastAsia" w:ascii="宋体" w:hAnsi="宋体" w:cs="宋体"/>
          <w:b/>
          <w:bCs/>
          <w:color w:val="000000"/>
          <w:sz w:val="24"/>
          <w:szCs w:val="22"/>
        </w:rPr>
        <w:outlineLvl w:val="1"/>
      </w:pPr>
      <w:r/>
      <w:bookmarkStart w:id="161" w:name="_Toc20523"/>
      <w:r/>
      <w:bookmarkStart w:id="162" w:name="_Toc21706"/>
      <w:r>
        <w:rPr>
          <w:rFonts w:hint="eastAsia" w:ascii="宋体" w:hAnsi="宋体" w:cs="宋体"/>
          <w:b/>
          <w:bCs/>
          <w:color w:val="000000"/>
          <w:sz w:val="24"/>
          <w:szCs w:val="22"/>
        </w:rPr>
        <w:t xml:space="preserve">附件二 报价一览表</w:t>
      </w:r>
      <w:bookmarkEnd w:id="161"/>
      <w:r/>
      <w:bookmarkEnd w:id="162"/>
      <w:r>
        <w:rPr>
          <w:rFonts w:hint="eastAsia" w:ascii="宋体" w:hAnsi="宋体" w:cs="宋体"/>
          <w:b/>
          <w:bCs/>
          <w:color w:val="000000"/>
          <w:sz w:val="24"/>
          <w:szCs w:val="22"/>
        </w:rPr>
      </w:r>
      <w:r/>
    </w:p>
    <w:p>
      <w:pPr>
        <w:pStyle w:val="1059"/>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报价一览表</w:t>
      </w:r>
      <w:r>
        <w:rPr>
          <w:rFonts w:hint="eastAsia" w:ascii="宋体" w:hAnsi="宋体" w:cs="宋体"/>
          <w:b/>
          <w:color w:val="000000"/>
          <w:sz w:val="28"/>
          <w:szCs w:val="22"/>
        </w:rPr>
      </w:r>
      <w:r/>
    </w:p>
    <w:p>
      <w:pPr>
        <w:pStyle w:val="1059"/>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786"/>
        </w:trPr>
        <w:tc>
          <w:tcPr>
            <w:tcW w:w="2485" w:type="dxa"/>
            <w:vAlign w:val="center"/>
            <w:textDirection w:val="lrTb"/>
            <w:noWrap w:val="false"/>
          </w:tcPr>
          <w:p>
            <w:pPr>
              <w:pStyle w:val="1059"/>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059"/>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650"/>
        </w:trPr>
        <w:tc>
          <w:tcPr>
            <w:tcW w:w="2485" w:type="dxa"/>
            <w:vAlign w:val="center"/>
            <w:textDirection w:val="lrTb"/>
            <w:noWrap w:val="false"/>
          </w:tcPr>
          <w:p>
            <w:pPr>
              <w:pStyle w:val="1059"/>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059"/>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059"/>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1734"/>
        </w:trPr>
        <w:tc>
          <w:tcPr>
            <w:tcW w:w="2485" w:type="dxa"/>
            <w:vAlign w:val="center"/>
            <w:textDirection w:val="lrTb"/>
            <w:noWrap w:val="false"/>
          </w:tcPr>
          <w:p>
            <w:pPr>
              <w:pStyle w:val="1059"/>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059"/>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bl>
    <w:p>
      <w:pPr>
        <w:pStyle w:val="1059"/>
        <w:spacing w:line="440" w:lineRule="exact"/>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1059"/>
        <w:ind w:firstLine="420"/>
        <w:jc w:val="both"/>
        <w:widowControl w:val="off"/>
        <w:rPr>
          <w:rFonts w:hint="eastAsia" w:ascii="Times New Roman" w:hAnsi="Times New Roman" w:eastAsia="宋体" w:cs="Times New Roman"/>
          <w:sz w:val="21"/>
          <w:lang w:val="zh-CN" w:eastAsia="zh-CN" w:bidi="ar-SA"/>
        </w:rPr>
      </w:pPr>
      <w:r>
        <w:rPr>
          <w:rFonts w:hint="eastAsia" w:ascii="Times New Roman" w:hAnsi="Times New Roman" w:eastAsia="宋体" w:cs="Times New Roman"/>
          <w:sz w:val="21"/>
          <w:lang w:val="zh-CN" w:eastAsia="zh-CN" w:bidi="ar-SA"/>
        </w:rPr>
      </w:r>
      <w:r/>
    </w:p>
    <w:p>
      <w:pPr>
        <w:pStyle w:val="1059"/>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投标人名称（公章）：</w:t>
      </w:r>
      <w:r>
        <w:rPr>
          <w:rFonts w:ascii="Times New Roman" w:hAnsi="Times New Roman" w:eastAsia="宋体" w:cs="Times New Roman"/>
          <w:szCs w:val="21"/>
        </w:rPr>
      </w:r>
      <w:r/>
    </w:p>
    <w:p>
      <w:pPr>
        <w:pStyle w:val="1059"/>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059"/>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日期：</w:t>
      </w:r>
      <w:r>
        <w:rPr>
          <w:rFonts w:ascii="Times New Roman" w:hAnsi="Times New Roman" w:eastAsia="宋体" w:cs="Times New Roman"/>
          <w:szCs w:val="21"/>
        </w:rPr>
      </w:r>
      <w:r/>
    </w:p>
    <w:p>
      <w:pPr>
        <w:pStyle w:val="1059"/>
        <w:spacing w:line="440" w:lineRule="exact"/>
        <w:rPr>
          <w:rFonts w:ascii="Times New Roman" w:hAnsi="Times New Roman" w:eastAsia="宋体" w:cs="Times New Roman"/>
          <w:szCs w:val="21"/>
        </w:rPr>
      </w:pPr>
      <w:r>
        <w:rPr>
          <w:rFonts w:ascii="Times New Roman" w:hAnsi="Times New Roman" w:eastAsia="宋体" w:cs="Times New Roman"/>
          <w:szCs w:val="21"/>
        </w:rPr>
      </w:r>
      <w:r/>
    </w:p>
    <w:p>
      <w:pPr>
        <w:pStyle w:val="1059"/>
        <w:spacing w:line="440" w:lineRule="exact"/>
        <w:rPr>
          <w:rFonts w:hint="eastAsia" w:ascii="宋体" w:hAnsi="Times New Roman" w:eastAsia="宋体" w:cs="宋体"/>
          <w:b/>
        </w:rPr>
      </w:pPr>
      <w:r>
        <w:rPr>
          <w:rFonts w:ascii="Times New Roman" w:hAnsi="Times New Roman" w:eastAsia="宋体" w:cs="Times New Roman"/>
          <w:szCs w:val="21"/>
        </w:rPr>
        <w:t xml:space="preserve">注：此表中，投标总价合计应和分项报价表中的总价一致。</w:t>
      </w:r>
      <w:r>
        <w:rPr>
          <w:rFonts w:hint="eastAsia" w:ascii="宋体" w:hAnsi="Times New Roman" w:eastAsia="宋体" w:cs="宋体"/>
          <w:b/>
        </w:rPr>
      </w:r>
      <w:r/>
    </w:p>
    <w:p>
      <w:pPr>
        <w:pStyle w:val="1059"/>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spacing w:line="360" w:lineRule="auto"/>
        <w:rPr>
          <w:rFonts w:hint="eastAsia" w:ascii="宋体" w:hAnsi="宋体" w:cs="宋体"/>
          <w:b/>
          <w:bCs/>
          <w:color w:val="000000"/>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163" w:name="_Toc23741"/>
      <w:r>
        <w:rPr>
          <w:rFonts w:hint="eastAsia" w:ascii="宋体" w:hAnsi="宋体" w:cs="宋体"/>
          <w:b/>
          <w:bCs/>
          <w:color w:val="000000"/>
          <w:sz w:val="24"/>
          <w:szCs w:val="22"/>
        </w:rPr>
      </w:r>
      <w:r/>
    </w:p>
    <w:p>
      <w:pPr>
        <w:pStyle w:val="1059"/>
        <w:spacing w:line="360" w:lineRule="auto"/>
        <w:rPr>
          <w:rFonts w:hint="eastAsia" w:ascii="宋体" w:hAnsi="宋体" w:cs="宋体"/>
          <w:b/>
          <w:bCs/>
          <w:color w:val="000000"/>
          <w:sz w:val="24"/>
          <w:szCs w:val="22"/>
        </w:rPr>
        <w:outlineLvl w:val="1"/>
      </w:pPr>
      <w:r/>
      <w:bookmarkStart w:id="164" w:name="_Toc20774"/>
      <w:r>
        <w:rPr>
          <w:rFonts w:hint="eastAsia" w:ascii="宋体" w:hAnsi="宋体" w:cs="宋体"/>
          <w:b/>
          <w:bCs/>
          <w:color w:val="000000"/>
          <w:sz w:val="24"/>
          <w:szCs w:val="22"/>
        </w:rPr>
        <w:t xml:space="preserve">附件三 分项报价表</w:t>
      </w:r>
      <w:bookmarkEnd w:id="163"/>
      <w:r/>
      <w:bookmarkEnd w:id="164"/>
      <w:r>
        <w:rPr>
          <w:rFonts w:hint="eastAsia" w:ascii="宋体" w:hAnsi="宋体" w:cs="宋体"/>
          <w:b/>
          <w:bCs/>
          <w:color w:val="000000"/>
          <w:sz w:val="24"/>
          <w:szCs w:val="22"/>
        </w:rPr>
      </w:r>
      <w:r/>
    </w:p>
    <w:p>
      <w:pPr>
        <w:pStyle w:val="1059"/>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分项报价表</w:t>
      </w:r>
      <w:r>
        <w:rPr>
          <w:rFonts w:hint="eastAsia" w:ascii="宋体" w:hAnsi="宋体" w:cs="宋体"/>
          <w:b/>
          <w:color w:val="000000"/>
          <w:sz w:val="28"/>
          <w:szCs w:val="22"/>
        </w:rPr>
      </w:r>
      <w:r/>
    </w:p>
    <w:p>
      <w:pPr>
        <w:pStyle w:val="1059"/>
        <w:ind w:firstLine="525"/>
        <w:spacing w:after="156" w:line="360" w:lineRule="auto"/>
        <w:rPr>
          <w:rFonts w:hint="eastAsia" w:ascii="宋体" w:hAnsi="宋体" w:cs="宋体"/>
          <w:color w:val="000000"/>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rPr>
        <w:t xml:space="preserve">采购编号：</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634"/>
        <w:gridCol w:w="976"/>
        <w:gridCol w:w="2269"/>
        <w:gridCol w:w="1677"/>
        <w:gridCol w:w="1677"/>
        <w:gridCol w:w="9"/>
      </w:tblGrid>
      <w:tr>
        <w:trPr>
          <w:gridAfter w:val="1"/>
        </w:trPr>
        <w:tc>
          <w:tcPr>
            <w:tcW w:w="534" w:type="dxa"/>
            <w:vAlign w:val="center"/>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序号</w:t>
            </w:r>
            <w:r>
              <w:rPr>
                <w:rFonts w:ascii="宋体" w:hAnsi="宋体" w:cs="Arial"/>
                <w:szCs w:val="21"/>
              </w:rPr>
            </w:r>
            <w:r/>
          </w:p>
        </w:tc>
        <w:tc>
          <w:tcPr>
            <w:tcW w:w="2634" w:type="dxa"/>
            <w:vAlign w:val="center"/>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名 称</w:t>
            </w:r>
            <w:r>
              <w:rPr>
                <w:rFonts w:ascii="宋体" w:hAnsi="宋体" w:cs="Arial"/>
                <w:szCs w:val="21"/>
              </w:rPr>
            </w:r>
            <w:r/>
          </w:p>
        </w:tc>
        <w:tc>
          <w:tcPr>
            <w:tcW w:w="976" w:type="dxa"/>
            <w:vAlign w:val="center"/>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数量</w:t>
            </w:r>
            <w:r>
              <w:rPr>
                <w:rFonts w:ascii="宋体" w:hAnsi="宋体" w:cs="Arial"/>
                <w:szCs w:val="21"/>
              </w:rPr>
            </w:r>
            <w:r/>
          </w:p>
        </w:tc>
        <w:tc>
          <w:tcPr>
            <w:tcW w:w="2269" w:type="dxa"/>
            <w:vAlign w:val="center"/>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单项金额</w:t>
            </w:r>
            <w:r>
              <w:rPr>
                <w:rFonts w:ascii="宋体" w:hAnsi="宋体" w:cs="Arial"/>
                <w:szCs w:val="21"/>
              </w:rPr>
            </w:r>
            <w:r/>
          </w:p>
        </w:tc>
        <w:tc>
          <w:tcPr>
            <w:tcW w:w="1677" w:type="dxa"/>
            <w:vAlign w:val="center"/>
            <w:textDirection w:val="lrTb"/>
            <w:noWrap w:val="false"/>
          </w:tcPr>
          <w:p>
            <w:pPr>
              <w:pStyle w:val="1059"/>
              <w:jc w:val="center"/>
              <w:spacing w:line="440" w:lineRule="exact"/>
              <w:rPr>
                <w:rFonts w:ascii="宋体" w:hAnsi="宋体" w:cs="Arial"/>
                <w:szCs w:val="21"/>
              </w:rPr>
            </w:pPr>
            <w:r>
              <w:rPr>
                <w:rFonts w:hint="eastAsia" w:ascii="宋体" w:hAnsi="宋体" w:cs="Arial"/>
                <w:szCs w:val="21"/>
              </w:rPr>
              <w:t xml:space="preserve">总价金额</w:t>
            </w:r>
            <w:r>
              <w:rPr>
                <w:rFonts w:ascii="宋体" w:hAnsi="宋体" w:cs="Arial"/>
                <w:szCs w:val="21"/>
              </w:rPr>
            </w:r>
            <w:r/>
          </w:p>
        </w:tc>
        <w:tc>
          <w:tcPr>
            <w:tcW w:w="1677" w:type="dxa"/>
            <w:vAlign w:val="center"/>
            <w:textDirection w:val="lrTb"/>
            <w:noWrap w:val="false"/>
          </w:tcPr>
          <w:p>
            <w:pPr>
              <w:pStyle w:val="1059"/>
              <w:jc w:val="center"/>
              <w:spacing w:line="440" w:lineRule="exact"/>
              <w:rPr>
                <w:rFonts w:hint="eastAsia" w:ascii="宋体" w:hAnsi="宋体" w:cs="Arial"/>
                <w:szCs w:val="21"/>
              </w:rPr>
            </w:pPr>
            <w:r>
              <w:rPr>
                <w:rFonts w:hint="eastAsia" w:ascii="宋体" w:hAnsi="宋体" w:cs="Arial"/>
                <w:szCs w:val="21"/>
              </w:rPr>
              <w:t xml:space="preserve">备注</w:t>
            </w:r>
            <w:r>
              <w:rPr>
                <w:rFonts w:hint="eastAsia"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1</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2</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3</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4</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5</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6</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tc>
          <w:tcPr>
            <w:gridSpan w:val="2"/>
            <w:tcW w:w="3168" w:type="dxa"/>
            <w:vAlign w:val="top"/>
            <w:textDirection w:val="lrTb"/>
            <w:noWrap w:val="false"/>
          </w:tcPr>
          <w:p>
            <w:pPr>
              <w:pStyle w:val="1059"/>
              <w:jc w:val="center"/>
              <w:spacing w:line="440" w:lineRule="exact"/>
              <w:rPr>
                <w:rFonts w:ascii="宋体" w:hAnsi="宋体" w:cs="Arial"/>
                <w:szCs w:val="21"/>
              </w:rPr>
            </w:pPr>
            <w:r>
              <w:rPr>
                <w:rFonts w:hint="eastAsia" w:ascii="宋体" w:hAnsi="宋体" w:cs="Arial"/>
                <w:szCs w:val="21"/>
              </w:rPr>
              <w:t xml:space="preserve">总价合计</w:t>
            </w:r>
            <w:r>
              <w:rPr>
                <w:rFonts w:ascii="宋体" w:hAnsi="宋体" w:cs="Arial"/>
                <w:szCs w:val="21"/>
              </w:rPr>
              <w:t xml:space="preserve">：</w:t>
            </w:r>
            <w:r>
              <w:rPr>
                <w:rFonts w:ascii="宋体" w:hAnsi="宋体" w:cs="Arial"/>
                <w:szCs w:val="21"/>
              </w:rPr>
            </w:r>
            <w:r/>
          </w:p>
        </w:tc>
        <w:tc>
          <w:tcPr>
            <w:gridSpan w:val="5"/>
            <w:tcW w:w="6608"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bl>
    <w:p>
      <w:pPr>
        <w:pStyle w:val="1059"/>
        <w:spacing w:line="360" w:lineRule="auto"/>
        <w:rPr>
          <w:rFonts w:hint="eastAsia" w:ascii="宋体" w:hAnsi="宋体" w:cs="宋体"/>
          <w:color w:val="000000"/>
        </w:rPr>
      </w:pPr>
      <w:r>
        <w:rPr>
          <w:rFonts w:hint="eastAsia" w:ascii="宋体" w:hAnsi="宋体" w:cs="宋体"/>
          <w:color w:val="000000"/>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9"/>
        <w:spacing w:line="360" w:lineRule="auto"/>
        <w:rPr>
          <w:rFonts w:hint="eastAsia" w:ascii="宋体" w:hAnsi="宋体" w:cs="宋体"/>
          <w:color w:val="000000"/>
        </w:rPr>
      </w:pPr>
      <w:r>
        <w:rPr>
          <w:rFonts w:hint="eastAsia" w:ascii="宋体" w:hAnsi="宋体" w:cs="宋体"/>
          <w:color w:val="000000"/>
        </w:rPr>
      </w:r>
      <w:r/>
    </w:p>
    <w:p>
      <w:pPr>
        <w:pStyle w:val="1059"/>
        <w:spacing w:line="360" w:lineRule="auto"/>
        <w:rPr>
          <w:rFonts w:hint="eastAsia" w:ascii="宋体" w:hAnsi="宋体" w:cs="宋体"/>
          <w:color w:val="000000"/>
        </w:rPr>
      </w:pPr>
      <w:r>
        <w:rPr>
          <w:rFonts w:hint="eastAsia" w:ascii="宋体" w:hAnsi="宋体" w:cs="宋体"/>
          <w:color w:val="000000"/>
        </w:rPr>
        <w:t xml:space="preserve">注：1、供应商应根据其所投产品情况，提供详细分项报价。供应商应对上述每项内容列明组成的详细分项价格。</w:t>
      </w:r>
      <w:r>
        <w:rPr>
          <w:rFonts w:hint="eastAsia" w:ascii="宋体" w:hAnsi="宋体" w:cs="宋体"/>
          <w:color w:val="000000"/>
        </w:rPr>
      </w:r>
      <w:r/>
    </w:p>
    <w:p>
      <w:pPr>
        <w:pStyle w:val="1059"/>
        <w:ind w:firstLine="420"/>
        <w:spacing w:line="360" w:lineRule="auto"/>
        <w:rPr>
          <w:rFonts w:hint="eastAsia" w:ascii="宋体" w:hAnsi="宋体" w:cs="宋体"/>
          <w:color w:val="000000"/>
        </w:rPr>
      </w:pPr>
      <w:r>
        <w:rPr>
          <w:rFonts w:hint="eastAsia" w:ascii="宋体" w:hAnsi="宋体" w:cs="宋体"/>
          <w:color w:val="000000"/>
        </w:rPr>
        <w:t xml:space="preserve">2、如果不提供详细分项报价将视为没有实质性响应单一来源采购文件。</w:t>
      </w:r>
      <w:r>
        <w:rPr>
          <w:rFonts w:hint="eastAsia" w:ascii="宋体" w:hAnsi="宋体" w:cs="宋体"/>
          <w:color w:val="000000"/>
        </w:rPr>
      </w:r>
      <w:r/>
    </w:p>
    <w:p>
      <w:pPr>
        <w:pStyle w:val="1059"/>
        <w:ind w:firstLine="420"/>
        <w:spacing w:line="360" w:lineRule="auto"/>
        <w:rPr>
          <w:rFonts w:hint="eastAsia" w:ascii="宋体" w:hAnsi="宋体" w:cs="宋体"/>
          <w:color w:val="000000"/>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rPr>
        <w:t xml:space="preserve">3、表中表格行数可自行添加。</w:t>
      </w:r>
      <w:r>
        <w:rPr>
          <w:rFonts w:hint="eastAsia" w:ascii="宋体" w:hAnsi="宋体" w:cs="宋体"/>
          <w:color w:val="000000"/>
        </w:rPr>
      </w:r>
      <w:r/>
    </w:p>
    <w:p>
      <w:pPr>
        <w:pStyle w:val="1059"/>
        <w:spacing w:after="156" w:line="360" w:lineRule="auto"/>
        <w:rPr>
          <w:rFonts w:hint="eastAsia" w:ascii="宋体" w:hAnsi="宋体" w:cs="宋体"/>
          <w:b/>
          <w:bCs/>
          <w:color w:val="000000"/>
          <w:sz w:val="24"/>
          <w:szCs w:val="22"/>
        </w:rPr>
        <w:outlineLvl w:val="1"/>
      </w:pPr>
      <w:r/>
      <w:bookmarkStart w:id="165" w:name="_Toc5193"/>
      <w:r/>
      <w:bookmarkStart w:id="166" w:name="_Toc24996"/>
      <w:r>
        <w:rPr>
          <w:rFonts w:hint="eastAsia" w:ascii="宋体" w:hAnsi="宋体" w:cs="宋体"/>
          <w:b/>
          <w:bCs/>
          <w:color w:val="000000"/>
          <w:sz w:val="24"/>
          <w:szCs w:val="22"/>
        </w:rPr>
        <w:t xml:space="preserve">附件四 商务条款偏离表</w:t>
      </w:r>
      <w:bookmarkEnd w:id="165"/>
      <w:r/>
      <w:bookmarkEnd w:id="166"/>
      <w:r>
        <w:rPr>
          <w:rFonts w:hint="eastAsia" w:ascii="宋体" w:hAnsi="宋体" w:cs="宋体"/>
          <w:b/>
          <w:bCs/>
          <w:color w:val="000000"/>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734"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采购文件条目号</w:t>
            </w:r>
            <w:r>
              <w:rPr>
                <w:rFonts w:hint="eastAsia" w:ascii="宋体" w:hAnsi="宋体" w:cs="宋体"/>
                <w:color w:val="000000"/>
                <w:szCs w:val="21"/>
              </w:rPr>
            </w:r>
            <w:r/>
          </w:p>
        </w:tc>
        <w:tc>
          <w:tcPr>
            <w:tcW w:w="2895"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采购文件的商务条款</w:t>
            </w:r>
            <w:r>
              <w:rPr>
                <w:rFonts w:hint="eastAsia" w:ascii="宋体" w:hAnsi="宋体" w:cs="宋体"/>
                <w:color w:val="000000"/>
                <w:szCs w:val="21"/>
              </w:rPr>
            </w:r>
            <w:r/>
          </w:p>
        </w:tc>
        <w:tc>
          <w:tcPr>
            <w:tcW w:w="1628"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响应文件</w:t>
            </w:r>
            <w:r>
              <w:rPr>
                <w:rFonts w:hint="eastAsia" w:ascii="宋体" w:hAnsi="宋体" w:cs="宋体"/>
                <w:color w:val="000000"/>
                <w:szCs w:val="21"/>
              </w:rPr>
            </w:r>
            <w:r/>
          </w:p>
        </w:tc>
        <w:tc>
          <w:tcPr>
            <w:tcW w:w="2815"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供应商的承诺或说明</w:t>
            </w:r>
            <w:r>
              <w:rPr>
                <w:rFonts w:hint="eastAsia" w:ascii="宋体" w:hAnsi="宋体" w:cs="宋体"/>
                <w:color w:val="000000"/>
                <w:szCs w:val="21"/>
              </w:rPr>
            </w:r>
            <w:r/>
          </w:p>
        </w:tc>
      </w:tr>
      <w:tr>
        <w:trPr>
          <w:trHeight w:val="469"/>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719"/>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54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4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6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82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34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r>
    </w:tbl>
    <w:p>
      <w:pPr>
        <w:pStyle w:val="1059"/>
        <w:spacing w:line="360" w:lineRule="auto"/>
        <w:rPr>
          <w:rFonts w:hint="eastAsia" w:ascii="宋体" w:hAnsi="宋体" w:cs="宋体"/>
          <w:color w:val="000000"/>
          <w:sz w:val="24"/>
        </w:rPr>
      </w:pPr>
      <w:r>
        <w:rPr>
          <w:rFonts w:hint="eastAsia" w:ascii="宋体" w:hAnsi="宋体" w:cs="宋体"/>
          <w:color w:val="000000"/>
          <w:sz w:val="24"/>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注：1、供应商如对包括</w:t>
      </w:r>
      <w:r>
        <w:rPr>
          <w:rFonts w:hint="eastAsia" w:ascii="宋体" w:hAnsi="宋体" w:cs="宋体"/>
          <w:b/>
          <w:bCs/>
          <w:color w:val="000000"/>
          <w:szCs w:val="21"/>
          <w:lang w:eastAsia="zh-CN"/>
        </w:rPr>
        <w:t xml:space="preserve">服务期、服务地点</w:t>
      </w:r>
      <w:r>
        <w:rPr>
          <w:rFonts w:hint="eastAsia" w:ascii="宋体" w:hAnsi="宋体" w:cs="宋体"/>
          <w:b/>
          <w:bCs/>
          <w:color w:val="000000"/>
          <w:szCs w:val="21"/>
        </w:rPr>
        <w:t xml:space="preserve">、售后服务要求、付款方式</w:t>
      </w:r>
      <w:r>
        <w:rPr>
          <w:rFonts w:hint="eastAsia" w:ascii="宋体" w:hAnsi="宋体" w:cs="宋体"/>
          <w:b/>
          <w:bCs/>
          <w:color w:val="000000"/>
          <w:szCs w:val="21"/>
          <w:lang w:eastAsia="zh-CN"/>
        </w:rPr>
        <w:t xml:space="preserve">、质保期</w:t>
      </w:r>
      <w:r>
        <w:rPr>
          <w:rFonts w:hint="eastAsia" w:ascii="宋体" w:hAnsi="宋体" w:cs="宋体"/>
          <w:b/>
          <w:bCs/>
          <w:color w:val="000000"/>
          <w:szCs w:val="21"/>
        </w:rPr>
        <w:t xml:space="preserve">等</w:t>
      </w:r>
      <w:r>
        <w:rPr>
          <w:rFonts w:hint="eastAsia" w:ascii="宋体" w:hAnsi="宋体" w:cs="宋体"/>
          <w:color w:val="000000"/>
          <w:szCs w:val="21"/>
        </w:rPr>
        <w:t xml:space="preserve">商务条款的响应有任何偏离，请在本表中详细填写；如不列出，则视为供应商完全同意采购文件的商务条款。</w:t>
      </w:r>
      <w:r>
        <w:rPr>
          <w:rFonts w:hint="eastAsia" w:ascii="宋体" w:hAnsi="宋体" w:cs="宋体"/>
          <w:color w:val="000000"/>
          <w:szCs w:val="21"/>
        </w:rPr>
      </w:r>
      <w:r/>
    </w:p>
    <w:p>
      <w:pPr>
        <w:pStyle w:val="1059"/>
        <w:ind w:left="420"/>
        <w:spacing w:line="360" w:lineRule="auto"/>
        <w:rPr>
          <w:rFonts w:hint="eastAsia" w:ascii="宋体" w:hAnsi="宋体" w:cs="宋体"/>
          <w:color w:val="000000"/>
          <w:szCs w:val="21"/>
        </w:rPr>
      </w:pPr>
      <w:r>
        <w:rPr>
          <w:rFonts w:hint="eastAsia" w:ascii="宋体" w:hAnsi="宋体" w:cs="宋体"/>
          <w:color w:val="000000"/>
          <w:szCs w:val="21"/>
        </w:rPr>
        <w:t xml:space="preserve">2、“供应商的承诺或说明”栏请注明“响应/正偏离/负偏离”，正偏离指供应商的响应高于单采购文件要求，负偏离指供应商的响应低于采购文件要求。</w:t>
      </w:r>
      <w:r>
        <w:rPr>
          <w:rFonts w:hint="eastAsia" w:ascii="宋体" w:hAnsi="宋体" w:cs="宋体"/>
          <w:color w:val="000000"/>
          <w:szCs w:val="21"/>
        </w:rPr>
      </w:r>
      <w:r/>
    </w:p>
    <w:p>
      <w:pPr>
        <w:pStyle w:val="1109"/>
        <w:rPr>
          <w:rFonts w:hint="eastAsia" w:ascii="宋体" w:hAnsi="宋体" w:cs="宋体"/>
          <w:color w:val="000000"/>
          <w:sz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1"/>
        </w:rPr>
        <w:t xml:space="preserve">3、如果行数不够，请自行增加。</w:t>
      </w:r>
      <w:r>
        <w:rPr>
          <w:rFonts w:hint="eastAsia" w:ascii="宋体" w:hAnsi="宋体" w:cs="宋体"/>
          <w:color w:val="000000"/>
          <w:sz w:val="21"/>
        </w:rPr>
      </w:r>
      <w:r/>
    </w:p>
    <w:p>
      <w:pPr>
        <w:pStyle w:val="1059"/>
        <w:spacing w:after="156" w:line="360" w:lineRule="auto"/>
        <w:rPr>
          <w:rFonts w:hint="eastAsia" w:ascii="宋体" w:hAnsi="宋体" w:cs="宋体"/>
          <w:b/>
          <w:bCs/>
          <w:color w:val="000000"/>
          <w:sz w:val="24"/>
          <w:szCs w:val="22"/>
        </w:rPr>
        <w:outlineLvl w:val="1"/>
      </w:pPr>
      <w:r/>
      <w:bookmarkStart w:id="167" w:name="_Toc30500"/>
      <w:r/>
      <w:bookmarkStart w:id="168" w:name="_Toc10529"/>
      <w:r>
        <w:rPr>
          <w:rFonts w:hint="eastAsia" w:ascii="宋体" w:hAnsi="宋体" w:cs="宋体"/>
          <w:b/>
          <w:bCs/>
          <w:color w:val="000000"/>
          <w:sz w:val="24"/>
          <w:szCs w:val="22"/>
        </w:rPr>
        <w:t xml:space="preserve">附件五 技术条款偏离表</w:t>
      </w:r>
      <w:bookmarkEnd w:id="167"/>
      <w:r/>
      <w:bookmarkEnd w:id="168"/>
      <w:r>
        <w:rPr>
          <w:rFonts w:hint="eastAsia" w:ascii="宋体" w:hAnsi="宋体" w:cs="宋体"/>
          <w:b/>
          <w:bCs/>
          <w:color w:val="000000"/>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trPr>
        <w:tc>
          <w:tcPr>
            <w:tcW w:w="675" w:type="dxa"/>
            <w:vAlign w:val="top"/>
            <w:vMerge w:val="restart"/>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tcW w:w="2977"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采购文件</w:t>
            </w:r>
            <w:r>
              <w:rPr>
                <w:rFonts w:hint="eastAsia" w:ascii="宋体" w:hAnsi="宋体" w:cs="宋体"/>
                <w:color w:val="000000"/>
                <w:szCs w:val="21"/>
              </w:rPr>
            </w:r>
            <w:r/>
          </w:p>
        </w:tc>
        <w:tc>
          <w:tcPr>
            <w:tcW w:w="1843"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响应文件</w:t>
            </w:r>
            <w:r>
              <w:rPr>
                <w:rFonts w:hint="eastAsia" w:ascii="宋体" w:hAnsi="宋体" w:cs="宋体"/>
                <w:color w:val="000000"/>
                <w:szCs w:val="21"/>
              </w:rPr>
            </w:r>
            <w:r/>
          </w:p>
        </w:tc>
        <w:tc>
          <w:tcPr>
            <w:tcW w:w="1843" w:type="dxa"/>
            <w:vAlign w:val="top"/>
            <w:vMerge w:val="restart"/>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c>
          <w:tcPr>
            <w:tcW w:w="2076" w:type="dxa"/>
            <w:vAlign w:val="top"/>
            <w:vMerge w:val="restart"/>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重要参数证明文件响应的具体位置</w:t>
            </w:r>
            <w:r>
              <w:rPr>
                <w:rFonts w:hint="eastAsia" w:ascii="宋体" w:hAnsi="宋体" w:cs="宋体"/>
                <w:color w:val="000000"/>
                <w:szCs w:val="21"/>
              </w:rPr>
            </w:r>
            <w:r/>
          </w:p>
        </w:tc>
      </w:tr>
      <w:tr>
        <w:trPr>
          <w:cantSplit/>
        </w:trPr>
        <w:tc>
          <w:tcPr>
            <w:tcW w:w="675" w:type="dxa"/>
            <w:vAlign w:val="center"/>
            <w:vMerge w:val="continue"/>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条目号</w:t>
            </w:r>
            <w:r>
              <w:rPr>
                <w:rFonts w:hint="eastAsia" w:ascii="宋体" w:hAnsi="宋体" w:cs="宋体"/>
                <w:color w:val="000000"/>
                <w:szCs w:val="21"/>
              </w:rPr>
            </w:r>
            <w:r/>
          </w:p>
        </w:tc>
        <w:tc>
          <w:tcPr>
            <w:tcW w:w="1843"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采购要求规格</w:t>
            </w:r>
            <w:r>
              <w:rPr>
                <w:rFonts w:hint="eastAsia" w:ascii="宋体" w:hAnsi="宋体" w:cs="宋体"/>
                <w:color w:val="000000"/>
                <w:szCs w:val="21"/>
              </w:rPr>
            </w:r>
            <w:r/>
          </w:p>
        </w:tc>
        <w:tc>
          <w:tcPr>
            <w:tcW w:w="1843"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响应具体情况</w:t>
            </w:r>
            <w:r>
              <w:rPr>
                <w:rFonts w:hint="eastAsia" w:ascii="宋体" w:hAnsi="宋体" w:cs="宋体"/>
                <w:color w:val="000000"/>
                <w:szCs w:val="21"/>
              </w:rPr>
            </w:r>
            <w:r/>
          </w:p>
        </w:tc>
        <w:tc>
          <w:tcPr>
            <w:tcW w:w="1843" w:type="dxa"/>
            <w:vAlign w:val="top"/>
            <w:vMerge w:val="continue"/>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vMerge w:val="continue"/>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59"/>
        <w:spacing w:line="360" w:lineRule="auto"/>
        <w:rPr>
          <w:rFonts w:hint="eastAsia" w:ascii="宋体" w:hAnsi="宋体" w:cs="宋体"/>
          <w:color w:val="000000"/>
          <w:sz w:val="24"/>
        </w:rPr>
      </w:pPr>
      <w:r>
        <w:rPr>
          <w:rFonts w:hint="eastAsia" w:ascii="宋体" w:hAnsi="宋体" w:cs="宋体"/>
          <w:color w:val="000000"/>
          <w:sz w:val="24"/>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r>
      <w:r/>
    </w:p>
    <w:p>
      <w:pPr>
        <w:pStyle w:val="1075"/>
        <w:spacing w:line="360" w:lineRule="auto"/>
        <w:rPr>
          <w:rFonts w:hint="eastAsia" w:ascii="宋体" w:hAnsi="宋体" w:cs="宋体"/>
          <w:color w:val="000000"/>
          <w:szCs w:val="21"/>
        </w:rPr>
      </w:pPr>
      <w:r>
        <w:rPr>
          <w:rFonts w:hint="eastAsia" w:ascii="宋体" w:hAnsi="宋体" w:cs="宋体"/>
          <w:color w:val="000000"/>
          <w:szCs w:val="21"/>
        </w:rPr>
        <w:t xml:space="preserve">注：1、供应商应对采购文件第四章采购技术规格及要求的内容给予</w:t>
      </w:r>
      <w:r>
        <w:rPr>
          <w:rFonts w:hint="eastAsia" w:ascii="宋体" w:hAnsi="宋体" w:cs="宋体"/>
          <w:b/>
          <w:bCs/>
          <w:color w:val="000000"/>
          <w:szCs w:val="21"/>
        </w:rPr>
        <w:t xml:space="preserve">逐条响应</w:t>
      </w:r>
      <w:r>
        <w:rPr>
          <w:rFonts w:hint="eastAsia" w:ascii="宋体" w:hAnsi="宋体" w:cs="宋体"/>
          <w:color w:val="000000"/>
          <w:szCs w:val="21"/>
        </w:rPr>
        <w:t xml:space="preserve">，</w:t>
      </w:r>
      <w:r>
        <w:rPr>
          <w:rFonts w:hint="eastAsia" w:ascii="宋体" w:hAnsi="宋体" w:cs="宋体"/>
          <w:b/>
          <w:bCs/>
          <w:color w:val="000000"/>
        </w:rPr>
        <w:t xml:space="preserve">若漏项或不逐条应答视为负偏离。</w:t>
      </w:r>
      <w:r>
        <w:rPr>
          <w:rFonts w:hint="eastAsia" w:ascii="宋体" w:hAnsi="宋体" w:cs="宋体"/>
          <w:color w:val="000000"/>
          <w:szCs w:val="21"/>
        </w:rPr>
        <w:t xml:space="preserve">以投标产品和服务所能达到的内容予以填写，而</w:t>
      </w:r>
      <w:r>
        <w:rPr>
          <w:rFonts w:hint="eastAsia" w:ascii="宋体" w:hAnsi="宋体" w:cs="宋体"/>
          <w:b/>
          <w:bCs/>
          <w:color w:val="000000"/>
          <w:szCs w:val="21"/>
        </w:rPr>
        <w:t xml:space="preserve">不应通过简单拷贝采购文件技术要求作为响应内容</w:t>
      </w:r>
      <w:r>
        <w:rPr>
          <w:rFonts w:hint="eastAsia" w:ascii="宋体" w:hAnsi="宋体" w:cs="宋体"/>
          <w:color w:val="000000"/>
          <w:szCs w:val="21"/>
        </w:rPr>
        <w:t xml:space="preserve">。</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2、响应文件“响应具体情况",指所投服务的技术应答情况。“说明”栏请注明“响应/正偏离/负偏离”，并且标注针对重要技术参数响应的证明文件在响应文件中的页码及具体位置。</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szCs w:val="21"/>
        </w:rPr>
        <w:t xml:space="preserve">供应商投标规格和采购规格不一致，而供应商却在此表应答为响应或正偏离时，必须提供充分理由说明（不提供或理由不充分将视为负偏离）；因此种情况在设备验收时产生争议，采购人有权按照采购文件的原始标准进行验收。</w:t>
      </w:r>
      <w:r>
        <w:rPr>
          <w:rFonts w:hint="eastAsia" w:ascii="宋体" w:hAnsi="宋体" w:cs="宋体"/>
          <w:color w:val="000000"/>
          <w:szCs w:val="21"/>
        </w:rPr>
      </w:r>
      <w:r/>
    </w:p>
    <w:p>
      <w:pPr>
        <w:pStyle w:val="1109"/>
        <w:ind w:firstLine="0"/>
        <w:rPr>
          <w:rFonts w:hint="eastAsia" w:ascii="宋体" w:hAnsi="宋体" w:cs="宋体"/>
          <w:color w:val="000000"/>
          <w:sz w:val="21"/>
        </w:rPr>
      </w:pPr>
      <w:r>
        <w:rPr>
          <w:rFonts w:hint="eastAsia" w:ascii="宋体" w:hAnsi="宋体" w:cs="宋体"/>
          <w:color w:val="000000"/>
          <w:sz w:val="21"/>
        </w:rPr>
        <w:t xml:space="preserve">4、如果行数不够，请自行增加。</w:t>
      </w:r>
      <w:r>
        <w:rPr>
          <w:rFonts w:hint="eastAsia" w:ascii="宋体" w:hAnsi="宋体" w:cs="宋体"/>
          <w:color w:val="000000"/>
          <w:sz w:val="21"/>
        </w:rPr>
      </w:r>
      <w:r/>
    </w:p>
    <w:p>
      <w:pPr>
        <w:pStyle w:val="1059"/>
        <w:ind w:firstLine="420"/>
        <w:spacing w:line="360" w:lineRule="auto"/>
        <w:rPr>
          <w:rFonts w:hint="eastAsia" w:ascii="宋体" w:hAnsi="宋体" w:cs="宋体"/>
          <w:color w:val="000000"/>
        </w:rPr>
      </w:pPr>
      <w:r>
        <w:rPr>
          <w:rFonts w:hint="eastAsia" w:ascii="宋体" w:hAnsi="宋体" w:cs="宋体"/>
          <w:color w:val="000000"/>
        </w:rPr>
      </w:r>
      <w:r/>
    </w:p>
    <w:p>
      <w:pPr>
        <w:pStyle w:val="1059"/>
        <w:spacing w:line="360" w:lineRule="auto"/>
        <w:rPr>
          <w:rFonts w:hint="eastAsia" w:ascii="宋体" w:hAnsi="宋体" w:cs="宋体"/>
          <w:color w:val="000000"/>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4"/>
        </w:rPr>
      </w:r>
      <w:r/>
    </w:p>
    <w:p>
      <w:pPr>
        <w:pStyle w:val="1059"/>
        <w:spacing w:after="156" w:line="440" w:lineRule="exact"/>
        <w:rPr>
          <w:b/>
          <w:bCs/>
          <w:sz w:val="24"/>
          <w:szCs w:val="22"/>
          <w:lang w:val="zh-CN"/>
        </w:rPr>
        <w:outlineLvl w:val="1"/>
      </w:pPr>
      <w:r/>
      <w:bookmarkStart w:id="169" w:name="_Toc11551"/>
      <w:r/>
      <w:bookmarkStart w:id="170" w:name="_Toc6826"/>
      <w:r/>
      <w:bookmarkStart w:id="171" w:name="_Toc28481"/>
      <w:r>
        <w:rPr>
          <w:rFonts w:hint="eastAsia" w:ascii="宋体" w:hAnsi="宋体" w:cs="宋体"/>
          <w:b/>
          <w:bCs/>
          <w:color w:val="000000"/>
          <w:sz w:val="24"/>
          <w:szCs w:val="22"/>
        </w:rPr>
        <w:t xml:space="preserve">附件六 </w:t>
      </w:r>
      <w:bookmarkEnd w:id="169"/>
      <w:r>
        <w:rPr>
          <w:b/>
          <w:bCs/>
          <w:sz w:val="24"/>
          <w:szCs w:val="22"/>
          <w:lang w:val="zh-CN"/>
        </w:rPr>
        <w:t xml:space="preserve">供应商基本情况表</w:t>
      </w:r>
      <w:bookmarkEnd w:id="170"/>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059"/>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059"/>
              <w:spacing w:line="312" w:lineRule="atLeast"/>
              <w:rPr>
                <w:b/>
                <w:bCs/>
                <w:szCs w:val="21"/>
              </w:rPr>
            </w:pPr>
            <w:r>
              <w:rPr>
                <w:b/>
                <w:bCs/>
                <w:szCs w:val="21"/>
              </w:rPr>
            </w:r>
            <w:r/>
          </w:p>
        </w:tc>
      </w:tr>
      <w:tr>
        <w:trPr>
          <w:trHeight w:val="986"/>
        </w:trPr>
        <w:tc>
          <w:tcPr>
            <w:tcW w:w="1809" w:type="dxa"/>
            <w:vAlign w:val="center"/>
            <w:textDirection w:val="lrTb"/>
            <w:noWrap w:val="false"/>
          </w:tcPr>
          <w:p>
            <w:pPr>
              <w:pStyle w:val="1059"/>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059"/>
              <w:spacing w:line="312" w:lineRule="atLeast"/>
              <w:rPr>
                <w:b/>
                <w:bCs/>
                <w:szCs w:val="21"/>
              </w:rPr>
            </w:pPr>
            <w:r>
              <w:rPr>
                <w:b/>
                <w:bCs/>
                <w:szCs w:val="21"/>
              </w:rPr>
            </w:r>
            <w:r/>
          </w:p>
        </w:tc>
      </w:tr>
      <w:tr>
        <w:trPr>
          <w:trHeight w:val="1114"/>
        </w:trPr>
        <w:tc>
          <w:tcPr>
            <w:tcW w:w="1809" w:type="dxa"/>
            <w:vAlign w:val="center"/>
            <w:textDirection w:val="lrTb"/>
            <w:noWrap w:val="false"/>
          </w:tcPr>
          <w:p>
            <w:pPr>
              <w:pStyle w:val="1059"/>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059"/>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059"/>
              <w:jc w:val="center"/>
              <w:rPr>
                <w:b/>
                <w:bCs/>
                <w:lang w:val="zh-CN"/>
              </w:rPr>
            </w:pPr>
            <w:r>
              <w:rPr>
                <w:b/>
                <w:bCs/>
                <w:lang w:val="zh-CN"/>
              </w:rPr>
              <w:t xml:space="preserve">供应商所在区域</w:t>
            </w:r>
            <w:r>
              <w:rPr>
                <w:b/>
                <w:bCs/>
                <w:lang w:val="zh-CN"/>
              </w:rPr>
            </w:r>
            <w:r/>
          </w:p>
          <w:p>
            <w:pPr>
              <w:pStyle w:val="1059"/>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059"/>
              <w:spacing w:line="312" w:lineRule="atLeast"/>
              <w:rPr>
                <w:b/>
                <w:bCs/>
                <w:szCs w:val="21"/>
              </w:rPr>
            </w:pPr>
            <w:r>
              <w:rPr>
                <w:b/>
                <w:bCs/>
                <w:szCs w:val="21"/>
              </w:rPr>
            </w:r>
            <w:r/>
          </w:p>
        </w:tc>
      </w:tr>
      <w:tr>
        <w:trPr>
          <w:trHeight w:val="835"/>
        </w:trPr>
        <w:tc>
          <w:tcPr>
            <w:tcW w:w="1809" w:type="dxa"/>
            <w:vAlign w:val="center"/>
            <w:textDirection w:val="lrTb"/>
            <w:noWrap w:val="false"/>
          </w:tcPr>
          <w:p>
            <w:pPr>
              <w:pStyle w:val="1059"/>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059"/>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rPr>
                <w:b/>
                <w:bCs/>
                <w:szCs w:val="21"/>
              </w:rPr>
            </w:r>
            <w:r/>
          </w:p>
        </w:tc>
      </w:tr>
    </w:tbl>
    <w:p>
      <w:pPr>
        <w:pStyle w:val="1059"/>
        <w:spacing w:line="360" w:lineRule="auto"/>
        <w:rPr>
          <w:lang w:val="zh-CN"/>
        </w:rPr>
      </w:pPr>
      <w:r>
        <w:rPr>
          <w:lang w:val="zh-CN"/>
        </w:rPr>
        <w:t xml:space="preserve">注：</w:t>
      </w:r>
      <w:r>
        <w:rPr>
          <w:lang w:val="zh-CN"/>
        </w:rPr>
      </w:r>
      <w:r/>
    </w:p>
    <w:p>
      <w:pPr>
        <w:pStyle w:val="1059"/>
        <w:ind w:firstLine="218"/>
        <w:spacing w:line="360" w:lineRule="auto"/>
        <w:rPr>
          <w:rFonts w:hint="eastAsia" w:ascii="宋体" w:hAnsi="宋体" w:cs="宋体"/>
          <w:lang w:val="zh-CN"/>
        </w:rPr>
      </w:pPr>
      <w:r>
        <w:rPr>
          <w:rFonts w:hint="eastAsia" w:ascii="宋体" w:hAnsi="宋体" w:cs="宋体"/>
        </w:rPr>
        <w:t xml:space="preserve">1、供应商规模：供应商应对照工业和信息化部、国家统计局、国家发展改革委、财政部《关于印发中小企业划型标准规定的通知》（工信部联企业〔2011〕300 号）中的规模划分勾选自身规模；</w:t>
      </w:r>
      <w:r>
        <w:rPr>
          <w:rFonts w:hint="eastAsia" w:ascii="宋体" w:hAnsi="宋体" w:cs="宋体"/>
          <w:lang w:val="zh-CN"/>
        </w:rPr>
      </w:r>
      <w:r/>
    </w:p>
    <w:p>
      <w:pPr>
        <w:pStyle w:val="1059"/>
        <w:ind w:firstLine="218"/>
        <w:spacing w:line="360" w:lineRule="auto"/>
        <w:rPr>
          <w:rFonts w:hint="eastAsia" w:ascii="宋体" w:hAnsi="宋体" w:cs="宋体"/>
        </w:rPr>
      </w:pPr>
      <w:r>
        <w:rPr>
          <w:rFonts w:hint="eastAsia" w:ascii="宋体" w:hAnsi="宋体" w:cs="宋体"/>
        </w:rPr>
        <w:t xml:space="preserve">2、供应商所在区域：指供应商注册地所在地区，具体细化到省份；</w:t>
      </w:r>
      <w:r>
        <w:rPr>
          <w:rFonts w:hint="eastAsia" w:ascii="宋体" w:hAnsi="宋体" w:cs="宋体"/>
        </w:rPr>
      </w:r>
      <w:r/>
    </w:p>
    <w:p>
      <w:pPr>
        <w:pStyle w:val="1059"/>
        <w:ind w:firstLine="210"/>
        <w:jc w:val="left"/>
        <w:spacing w:line="360" w:lineRule="auto"/>
        <w:widowControl/>
        <w:rPr>
          <w:rFonts w:hint="eastAsia" w:ascii="宋体" w:hAnsi="宋体" w:cs="宋体"/>
        </w:rPr>
        <w:sectPr>
          <w:footerReference w:type="first" r:id="rId15"/>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rPr>
        <w:t xml:space="preserve">3、</w:t>
      </w:r>
      <w:r>
        <w:rPr>
          <w:rFonts w:hint="eastAsia" w:ascii="宋体" w:hAnsi="宋体" w:cs="宋体"/>
          <w:lang w:val="zh-CN"/>
        </w:rPr>
        <w:t xml:space="preserve">是否特殊性质：</w:t>
      </w:r>
      <w:r>
        <w:rPr>
          <w:rFonts w:hint="eastAsia" w:ascii="宋体" w:hAnsi="宋体" w:cs="宋体"/>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宋体" w:hAnsi="宋体" w:cs="宋体"/>
        </w:rPr>
      </w:r>
      <w:r/>
    </w:p>
    <w:p>
      <w:pPr>
        <w:pStyle w:val="1059"/>
        <w:ind w:left="0" w:right="0"/>
        <w:jc w:val="both"/>
        <w:keepLines w:val="0"/>
        <w:keepNext w:val="0"/>
        <w:spacing w:before="0" w:beforeAutospacing="0" w:after="156" w:afterAutospacing="0" w:line="440" w:lineRule="exact"/>
        <w:widowControl w:val="off"/>
        <w:rPr>
          <w:rFonts w:hint="eastAsia" w:ascii="宋体" w:hAnsi="宋体" w:eastAsia="宋体" w:cs="宋体"/>
          <w:b/>
          <w:bCs/>
          <w:sz w:val="24"/>
          <w:szCs w:val="24"/>
        </w:rPr>
        <w:outlineLvl w:val="1"/>
        <w:suppressLineNumbers w:val="0"/>
      </w:pPr>
      <w:r/>
      <w:bookmarkStart w:id="172" w:name="_Toc6461"/>
      <w:r>
        <w:rPr>
          <w:rFonts w:hint="eastAsia" w:ascii="宋体" w:hAnsi="宋体" w:eastAsia="宋体" w:cs="宋体"/>
          <w:b/>
          <w:bCs/>
          <w:sz w:val="24"/>
          <w:szCs w:val="24"/>
          <w:lang w:val="en-US" w:eastAsia="zh-CN" w:bidi="ar"/>
        </w:rPr>
        <w:t xml:space="preserve">附件七 政府采购政策</w:t>
      </w:r>
      <w:bookmarkEnd w:id="172"/>
      <w:r>
        <w:rPr>
          <w:rFonts w:hint="eastAsia" w:ascii="宋体" w:hAnsi="宋体" w:eastAsia="宋体" w:cs="宋体"/>
          <w:b/>
          <w:bCs/>
          <w:sz w:val="24"/>
          <w:szCs w:val="24"/>
        </w:rPr>
      </w:r>
      <w:r/>
    </w:p>
    <w:p>
      <w:pPr>
        <w:pStyle w:val="1104"/>
        <w:ind w:left="0" w:right="0" w:firstLine="301"/>
        <w:jc w:val="center"/>
        <w:keepLines w:val="0"/>
        <w:keepNext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
          <w:bCs w:val="0"/>
          <w:color w:val="ff0000"/>
          <w:sz w:val="30"/>
          <w:szCs w:val="30"/>
          <w:lang w:val="en-US" w:eastAsia="zh-CN" w:bidi="ar"/>
        </w:rPr>
        <w:t xml:space="preserve">【不属于小微企业的无需填写、递交】</w:t>
      </w:r>
      <w:r>
        <w:rPr>
          <w:rFonts w:hint="eastAsia" w:ascii="宋体" w:hAnsi="宋体" w:eastAsia="宋体" w:cs="宋体"/>
          <w:sz w:val="28"/>
          <w:szCs w:val="28"/>
        </w:rPr>
      </w:r>
      <w:r/>
    </w:p>
    <w:p>
      <w:pPr>
        <w:pStyle w:val="1059"/>
        <w:ind w:left="425"/>
        <w:jc w:val="center"/>
        <w:widowControl/>
        <w:rPr>
          <w:rFonts w:ascii="Times New Roman" w:hAnsi="Times New Roman" w:eastAsia="宋体" w:cs="Times New Roman"/>
          <w:b/>
          <w:bCs/>
          <w:sz w:val="24"/>
          <w:szCs w:val="24"/>
        </w:rPr>
        <w:outlineLvl w:val="2"/>
      </w:pPr>
      <w:r/>
      <w:bookmarkStart w:id="173" w:name="_Toc25218"/>
      <w:r>
        <w:rPr>
          <w:rFonts w:hint="eastAsia" w:ascii="Times New Roman" w:hAnsi="Times New Roman" w:eastAsia="宋体" w:cs="Times New Roman"/>
          <w:b/>
          <w:bCs/>
          <w:sz w:val="24"/>
          <w:szCs w:val="24"/>
          <w:lang w:eastAsia="zh-CN"/>
        </w:rPr>
        <w:t xml:space="preserve">（一）</w:t>
      </w:r>
      <w:r>
        <w:rPr>
          <w:rFonts w:ascii="Times New Roman" w:hAnsi="Times New Roman" w:eastAsia="宋体" w:cs="Times New Roman"/>
          <w:b/>
          <w:bCs/>
          <w:sz w:val="24"/>
          <w:szCs w:val="24"/>
        </w:rPr>
        <w:t xml:space="preserve">中小企业声明函（服务）</w:t>
      </w:r>
      <w:bookmarkEnd w:id="173"/>
      <w:r>
        <w:rPr>
          <w:rFonts w:ascii="Times New Roman" w:hAnsi="Times New Roman" w:eastAsia="宋体" w:cs="Times New Roman"/>
          <w:b/>
          <w:bCs/>
          <w:sz w:val="24"/>
          <w:szCs w:val="24"/>
        </w:rPr>
      </w:r>
      <w:r/>
    </w:p>
    <w:p>
      <w:pPr>
        <w:pStyle w:val="1059"/>
        <w:ind w:left="36" w:right="158" w:firstLine="640"/>
        <w:spacing w:before="193" w:line="360" w:lineRule="auto"/>
        <w:rPr>
          <w:rFonts w:ascii="Times New Roman" w:hAnsi="Times New Roman" w:eastAsia="宋体" w:cs="Times New Roman"/>
          <w:szCs w:val="21"/>
        </w:rPr>
      </w:pPr>
      <w:r>
        <w:rPr>
          <w:rFonts w:ascii="Times New Roman" w:hAnsi="Times New Roman" w:eastAsia="宋体" w:cs="Times New Roman"/>
          <w:spacing w:val="-4"/>
          <w:szCs w:val="21"/>
        </w:rPr>
        <w:t xml:space="preserve">本公司（联合体）郑重声明</w:t>
      </w:r>
      <w:r>
        <w:rPr>
          <w:rFonts w:ascii="Times New Roman" w:hAnsi="Times New Roman" w:eastAsia="宋体" w:cs="Times New Roman"/>
          <w:spacing w:val="-99"/>
          <w:szCs w:val="21"/>
        </w:rPr>
        <w:t xml:space="preserve"> </w:t>
      </w:r>
      <w:r>
        <w:rPr>
          <w:rFonts w:ascii="Times New Roman" w:hAnsi="Times New Roman" w:eastAsia="宋体" w:cs="Times New Roman"/>
          <w:spacing w:val="-4"/>
          <w:szCs w:val="21"/>
        </w:rPr>
        <w:t xml:space="preserve">，根据《政府采购促进中小</w:t>
      </w:r>
      <w:r>
        <w:rPr>
          <w:rFonts w:ascii="Times New Roman" w:hAnsi="Times New Roman" w:eastAsia="宋体" w:cs="Times New Roman"/>
          <w:spacing w:val="-140"/>
          <w:szCs w:val="21"/>
        </w:rPr>
        <w:t xml:space="preserve"> </w:t>
      </w:r>
      <w:r>
        <w:rPr>
          <w:rFonts w:ascii="Times New Roman" w:hAnsi="Times New Roman" w:eastAsia="宋体" w:cs="Times New Roman"/>
          <w:spacing w:val="-17"/>
          <w:szCs w:val="21"/>
        </w:rPr>
        <w:t xml:space="preserve">企业发展管理办法》（财库</w:t>
      </w:r>
      <w:r>
        <w:rPr>
          <w:rFonts w:ascii="Times New Roman" w:hAnsi="Times New Roman" w:eastAsia="宋体" w:cs="Times New Roman"/>
          <w:spacing w:val="-32"/>
          <w:szCs w:val="21"/>
        </w:rPr>
        <w:t xml:space="preserve"> </w:t>
      </w:r>
      <w:r>
        <w:rPr>
          <w:rFonts w:ascii="Times New Roman" w:hAnsi="Times New Roman" w:eastAsia="宋体" w:cs="Times New Roman"/>
          <w:spacing w:val="-17"/>
          <w:szCs w:val="21"/>
        </w:rPr>
        <w:t xml:space="preserve">﹝2020 ﹞46</w:t>
      </w:r>
      <w:r>
        <w:rPr>
          <w:rFonts w:ascii="Times New Roman" w:hAnsi="Times New Roman" w:eastAsia="宋体" w:cs="Times New Roman"/>
          <w:spacing w:val="-48"/>
          <w:szCs w:val="21"/>
        </w:rPr>
        <w:t xml:space="preserve"> </w:t>
      </w:r>
      <w:r>
        <w:rPr>
          <w:rFonts w:ascii="Times New Roman" w:hAnsi="Times New Roman" w:eastAsia="宋体" w:cs="Times New Roman"/>
          <w:spacing w:val="-17"/>
          <w:szCs w:val="21"/>
        </w:rPr>
        <w:t xml:space="preserve">号）的规定</w:t>
      </w:r>
      <w:r>
        <w:rPr>
          <w:rFonts w:ascii="Times New Roman" w:hAnsi="Times New Roman" w:eastAsia="宋体" w:cs="Times New Roman"/>
          <w:spacing w:val="-114"/>
          <w:szCs w:val="21"/>
        </w:rPr>
        <w:t xml:space="preserve"> </w:t>
      </w:r>
      <w:r>
        <w:rPr>
          <w:rFonts w:ascii="Times New Roman" w:hAnsi="Times New Roman" w:eastAsia="宋体" w:cs="Times New Roman"/>
          <w:spacing w:val="-17"/>
          <w:szCs w:val="21"/>
        </w:rPr>
        <w:t xml:space="preserve">，</w:t>
      </w:r>
      <w:r>
        <w:rPr>
          <w:rFonts w:ascii="Times New Roman" w:hAnsi="Times New Roman" w:eastAsia="宋体" w:cs="Times New Roman"/>
          <w:spacing w:val="-133"/>
          <w:szCs w:val="21"/>
        </w:rPr>
        <w:t xml:space="preserve"> </w:t>
      </w:r>
      <w:r>
        <w:rPr>
          <w:rFonts w:ascii="Times New Roman" w:hAnsi="Times New Roman" w:eastAsia="宋体" w:cs="Times New Roman"/>
          <w:spacing w:val="-17"/>
          <w:szCs w:val="21"/>
        </w:rPr>
        <w:t xml:space="preserve">本公司</w:t>
      </w:r>
      <w:r>
        <w:rPr>
          <w:rFonts w:ascii="Times New Roman" w:hAnsi="Times New Roman" w:eastAsia="宋体" w:cs="Times New Roman"/>
          <w:spacing w:val="-137"/>
          <w:szCs w:val="21"/>
        </w:rPr>
        <w:t xml:space="preserve"> </w:t>
      </w:r>
      <w:r>
        <w:rPr>
          <w:rFonts w:ascii="Times New Roman" w:hAnsi="Times New Roman" w:eastAsia="宋体" w:cs="Times New Roman"/>
          <w:spacing w:val="-15"/>
          <w:szCs w:val="21"/>
        </w:rPr>
        <w:t xml:space="preserve">（联合体）参加</w:t>
      </w:r>
      <w:r>
        <w:rPr>
          <w:rFonts w:ascii="Times New Roman" w:hAnsi="Times New Roman" w:eastAsia="宋体" w:cs="Times New Roman"/>
          <w:spacing w:val="-74"/>
          <w:szCs w:val="21"/>
          <w:u w:val="single"/>
        </w:rPr>
        <w:t xml:space="preserve"> </w:t>
      </w:r>
      <w:r>
        <w:rPr>
          <w:rFonts w:ascii="Times New Roman" w:hAnsi="Times New Roman" w:eastAsia="宋体" w:cs="Times New Roman"/>
          <w:iCs/>
          <w:spacing w:val="-15"/>
          <w:szCs w:val="21"/>
          <w:u w:val="single"/>
        </w:rPr>
        <w:t xml:space="preserve">（单位名称）</w:t>
      </w:r>
      <w:r>
        <w:rPr>
          <w:rFonts w:ascii="Times New Roman" w:hAnsi="Times New Roman" w:eastAsia="宋体" w:cs="Times New Roman"/>
          <w:spacing w:val="-15"/>
          <w:szCs w:val="21"/>
        </w:rPr>
        <w:t xml:space="preserve">的</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15"/>
          <w:szCs w:val="21"/>
          <w:u w:val="single"/>
        </w:rPr>
        <w:t xml:space="preserve">（项目名称）</w:t>
      </w:r>
      <w:r>
        <w:rPr>
          <w:rFonts w:ascii="Times New Roman" w:hAnsi="Times New Roman" w:eastAsia="宋体" w:cs="Times New Roman"/>
          <w:spacing w:val="-15"/>
          <w:szCs w:val="21"/>
        </w:rPr>
        <w:t xml:space="preserve">采购活动</w:t>
      </w:r>
      <w:r>
        <w:rPr>
          <w:rFonts w:ascii="Times New Roman" w:hAnsi="Times New Roman" w:eastAsia="宋体" w:cs="Times New Roman"/>
          <w:spacing w:val="-114"/>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33"/>
          <w:szCs w:val="21"/>
        </w:rPr>
        <w:t xml:space="preserve"> </w:t>
      </w:r>
      <w:r>
        <w:rPr>
          <w:rFonts w:ascii="Times New Roman" w:hAnsi="Times New Roman" w:eastAsia="宋体" w:cs="Times New Roman"/>
          <w:spacing w:val="-15"/>
          <w:szCs w:val="21"/>
        </w:rPr>
        <w:t xml:space="preserve">工</w:t>
      </w:r>
      <w:r>
        <w:rPr>
          <w:rFonts w:ascii="Times New Roman" w:hAnsi="Times New Roman" w:eastAsia="宋体" w:cs="Times New Roman"/>
          <w:spacing w:val="-140"/>
          <w:szCs w:val="21"/>
        </w:rPr>
        <w:t xml:space="preserve"> </w:t>
      </w:r>
      <w:r>
        <w:rPr>
          <w:rFonts w:ascii="Times New Roman" w:hAnsi="Times New Roman" w:eastAsia="宋体" w:cs="Times New Roman"/>
          <w:spacing w:val="-4"/>
          <w:szCs w:val="21"/>
        </w:rPr>
        <w:t xml:space="preserve">程的施工单位全部为符合政策要求的中小企业（或者</w:t>
      </w:r>
      <w:r>
        <w:rPr>
          <w:rFonts w:ascii="Times New Roman" w:hAnsi="Times New Roman" w:eastAsia="宋体" w:cs="Times New Roman"/>
          <w:spacing w:val="-95"/>
          <w:szCs w:val="21"/>
        </w:rPr>
        <w:t xml:space="preserve"> </w:t>
      </w:r>
      <w:r>
        <w:rPr>
          <w:rFonts w:ascii="Times New Roman" w:hAnsi="Times New Roman" w:eastAsia="宋体" w:cs="Times New Roman"/>
          <w:spacing w:val="-4"/>
          <w:szCs w:val="21"/>
        </w:rPr>
        <w:t xml:space="preserve">：服务</w:t>
      </w:r>
      <w:r>
        <w:rPr>
          <w:rFonts w:ascii="Times New Roman" w:hAnsi="Times New Roman" w:eastAsia="宋体" w:cs="Times New Roman"/>
          <w:spacing w:val="-135"/>
          <w:szCs w:val="21"/>
        </w:rPr>
        <w:t xml:space="preserve"> </w:t>
      </w:r>
      <w:r>
        <w:rPr>
          <w:rFonts w:ascii="Times New Roman" w:hAnsi="Times New Roman" w:eastAsia="宋体" w:cs="Times New Roman"/>
          <w:spacing w:val="-2"/>
          <w:szCs w:val="21"/>
        </w:rPr>
        <w:t xml:space="preserve">全部由符合政策要求的中小企业承接）。相关企业</w:t>
      </w:r>
      <w:r>
        <w:rPr>
          <w:rFonts w:ascii="Times New Roman" w:hAnsi="Times New Roman" w:eastAsia="宋体" w:cs="Times New Roman"/>
          <w:spacing w:val="-147"/>
          <w:szCs w:val="21"/>
        </w:rPr>
        <w:t xml:space="preserve"> </w:t>
      </w:r>
      <w:r>
        <w:rPr>
          <w:rFonts w:ascii="Times New Roman" w:hAnsi="Times New Roman" w:eastAsia="宋体" w:cs="Times New Roman"/>
          <w:spacing w:val="-2"/>
          <w:szCs w:val="21"/>
        </w:rPr>
        <w:t xml:space="preserve">（含联合</w:t>
      </w:r>
      <w:r>
        <w:rPr>
          <w:rFonts w:ascii="Times New Roman" w:hAnsi="Times New Roman" w:eastAsia="宋体" w:cs="Times New Roman"/>
          <w:spacing w:val="-135"/>
          <w:szCs w:val="21"/>
        </w:rPr>
        <w:t xml:space="preserve"> </w:t>
      </w:r>
      <w:r>
        <w:rPr>
          <w:rFonts w:ascii="Times New Roman" w:hAnsi="Times New Roman" w:eastAsia="宋体" w:cs="Times New Roman"/>
          <w:spacing w:val="-5"/>
          <w:szCs w:val="21"/>
        </w:rPr>
        <w:t xml:space="preserve">体中的中小企业</w:t>
      </w:r>
      <w:r>
        <w:rPr>
          <w:rFonts w:ascii="Times New Roman" w:hAnsi="Times New Roman" w:eastAsia="宋体" w:cs="Times New Roman"/>
          <w:spacing w:val="-91"/>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36"/>
          <w:szCs w:val="21"/>
        </w:rPr>
        <w:t xml:space="preserve"> </w:t>
      </w:r>
      <w:r>
        <w:rPr>
          <w:rFonts w:ascii="Times New Roman" w:hAnsi="Times New Roman" w:eastAsia="宋体" w:cs="Times New Roman"/>
          <w:spacing w:val="-5"/>
          <w:szCs w:val="21"/>
        </w:rPr>
        <w:t xml:space="preserve">签订分包意向协议的中小企业）的具体情</w:t>
      </w:r>
      <w:r>
        <w:rPr>
          <w:rFonts w:ascii="Times New Roman" w:hAnsi="Times New Roman" w:eastAsia="宋体" w:cs="Times New Roman"/>
          <w:spacing w:val="-137"/>
          <w:szCs w:val="21"/>
        </w:rPr>
        <w:t xml:space="preserve"> </w:t>
      </w:r>
      <w:r>
        <w:rPr>
          <w:rFonts w:ascii="Times New Roman" w:hAnsi="Times New Roman" w:eastAsia="宋体" w:cs="Times New Roman"/>
          <w:spacing w:val="-6"/>
          <w:szCs w:val="21"/>
        </w:rPr>
        <w:t xml:space="preserve">况如下</w:t>
      </w:r>
      <w:r>
        <w:rPr>
          <w:rFonts w:ascii="Times New Roman" w:hAnsi="Times New Roman" w:eastAsia="宋体" w:cs="Times New Roman"/>
          <w:spacing w:val="-114"/>
          <w:szCs w:val="21"/>
        </w:rPr>
        <w:t xml:space="preserve"> </w:t>
      </w:r>
      <w:r>
        <w:rPr>
          <w:rFonts w:ascii="Times New Roman" w:hAnsi="Times New Roman" w:eastAsia="宋体" w:cs="Times New Roman"/>
          <w:spacing w:val="-6"/>
          <w:szCs w:val="21"/>
        </w:rPr>
        <w:t xml:space="preserve">：</w:t>
      </w:r>
      <w:r>
        <w:rPr>
          <w:rFonts w:ascii="Times New Roman" w:hAnsi="Times New Roman" w:eastAsia="宋体" w:cs="Times New Roman"/>
          <w:szCs w:val="21"/>
        </w:rPr>
      </w:r>
      <w:r/>
    </w:p>
    <w:p>
      <w:pPr>
        <w:pStyle w:val="1059"/>
        <w:ind w:firstLine="689"/>
        <w:spacing w:before="191" w:line="360" w:lineRule="auto"/>
        <w:rPr>
          <w:rFonts w:ascii="Times New Roman" w:hAnsi="Times New Roman" w:eastAsia="宋体" w:cs="Times New Roman"/>
          <w:szCs w:val="21"/>
        </w:rPr>
      </w:pPr>
      <w:r>
        <w:rPr>
          <w:rFonts w:ascii="Times New Roman" w:hAnsi="Times New Roman" w:eastAsia="宋体" w:cs="Times New Roman"/>
          <w:spacing w:val="-15"/>
          <w:szCs w:val="21"/>
        </w:rPr>
        <w:t xml:space="preserve">1</w:t>
      </w:r>
      <w:r>
        <w:rPr>
          <w:rFonts w:ascii="Times New Roman" w:hAnsi="Times New Roman" w:eastAsia="宋体" w:cs="Times New Roman"/>
          <w:spacing w:val="-138"/>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2"/>
          <w:szCs w:val="21"/>
          <w:u w:val="single"/>
        </w:rPr>
        <w:t xml:space="preserve"> </w:t>
      </w:r>
      <w:r>
        <w:rPr>
          <w:rFonts w:ascii="Times New Roman" w:hAnsi="Times New Roman" w:eastAsia="宋体" w:cs="Times New Roman"/>
          <w:iCs/>
          <w:spacing w:val="-15"/>
          <w:szCs w:val="21"/>
          <w:u w:val="single"/>
        </w:rPr>
        <w:t xml:space="preserve">（标的名称</w:t>
      </w:r>
      <w:r>
        <w:rPr>
          <w:rFonts w:ascii="Times New Roman" w:hAnsi="Times New Roman" w:eastAsia="宋体" w:cs="Times New Roman"/>
          <w:iCs/>
          <w:spacing w:val="-19"/>
          <w:szCs w:val="21"/>
          <w:u w:val="single"/>
        </w:rPr>
        <w:t xml:space="preserve">）</w:t>
      </w:r>
      <w:r>
        <w:rPr>
          <w:rFonts w:ascii="Times New Roman" w:hAnsi="Times New Roman" w:eastAsia="宋体" w:cs="Times New Roman"/>
          <w:spacing w:val="-131"/>
          <w:szCs w:val="21"/>
        </w:rPr>
        <w:t xml:space="preserve"> </w:t>
      </w:r>
      <w:r>
        <w:rPr>
          <w:rFonts w:ascii="Times New Roman" w:hAnsi="Times New Roman" w:eastAsia="宋体" w:cs="Times New Roman"/>
          <w:spacing w:val="-19"/>
          <w:szCs w:val="21"/>
        </w:rPr>
        <w:t xml:space="preserve">，</w:t>
      </w:r>
      <w:r>
        <w:rPr>
          <w:rFonts w:ascii="Times New Roman" w:hAnsi="Times New Roman" w:eastAsia="宋体" w:cs="Times New Roman"/>
          <w:spacing w:val="-15"/>
          <w:szCs w:val="21"/>
        </w:rPr>
        <w:t xml:space="preserve">属于</w:t>
      </w:r>
      <w:r>
        <w:rPr>
          <w:rFonts w:ascii="Times New Roman" w:hAnsi="Times New Roman" w:eastAsia="宋体" w:cs="Times New Roman"/>
          <w:iCs/>
          <w:spacing w:val="-15"/>
          <w:szCs w:val="21"/>
          <w:u w:val="single"/>
        </w:rPr>
        <w:t xml:space="preserve">（采购文件中明确的所属行业</w:t>
      </w:r>
      <w:r>
        <w:rPr>
          <w:rFonts w:ascii="Times New Roman" w:hAnsi="Times New Roman" w:eastAsia="宋体" w:cs="Times New Roman"/>
          <w:iCs/>
          <w:spacing w:val="-19"/>
          <w:szCs w:val="21"/>
        </w:rPr>
        <w:t xml:space="preserve">）</w:t>
      </w:r>
      <w:r>
        <w:rPr>
          <w:rFonts w:ascii="Times New Roman" w:hAnsi="Times New Roman" w:eastAsia="宋体" w:cs="Times New Roman"/>
          <w:spacing w:val="-19"/>
          <w:szCs w:val="21"/>
        </w:rPr>
        <w:t xml:space="preserve">；</w:t>
      </w:r>
      <w:r>
        <w:rPr>
          <w:rFonts w:ascii="Times New Roman" w:hAnsi="Times New Roman" w:eastAsia="宋体" w:cs="Times New Roman"/>
          <w:spacing w:val="-5"/>
          <w:szCs w:val="21"/>
        </w:rPr>
        <w:t xml:space="preserve">承建</w:t>
      </w:r>
      <w:r>
        <w:rPr>
          <w:rFonts w:ascii="Times New Roman" w:hAnsi="Times New Roman" w:eastAsia="宋体" w:cs="Times New Roman"/>
          <w:spacing w:val="-155"/>
          <w:szCs w:val="21"/>
        </w:rPr>
        <w:t xml:space="preserve"> </w:t>
      </w:r>
      <w:r>
        <w:rPr>
          <w:rFonts w:ascii="Times New Roman" w:hAnsi="Times New Roman" w:eastAsia="宋体" w:cs="Times New Roman"/>
          <w:spacing w:val="-5"/>
          <w:szCs w:val="21"/>
        </w:rPr>
        <w:t xml:space="preserve">（承接）企业为</w:t>
      </w:r>
      <w:r>
        <w:rPr>
          <w:rFonts w:ascii="Times New Roman" w:hAnsi="Times New Roman" w:eastAsia="宋体" w:cs="Times New Roman"/>
          <w:spacing w:val="-78"/>
          <w:szCs w:val="21"/>
          <w:u w:val="single"/>
        </w:rPr>
        <w:t xml:space="preserve"> </w:t>
      </w:r>
      <w:r>
        <w:rPr>
          <w:rFonts w:ascii="Times New Roman" w:hAnsi="Times New Roman" w:eastAsia="宋体" w:cs="Times New Roman"/>
          <w:iCs/>
          <w:spacing w:val="-5"/>
          <w:szCs w:val="21"/>
          <w:u w:val="single"/>
        </w:rPr>
        <w:t xml:space="preserve">（企业名称）  从业人员</w:t>
      </w:r>
      <w:r>
        <w:rPr>
          <w:rFonts w:ascii="Times New Roman" w:hAnsi="Times New Roman" w:eastAsia="宋体" w:cs="Times New Roman"/>
          <w:spacing w:val="13"/>
          <w:szCs w:val="21"/>
          <w:u w:val="single"/>
        </w:rPr>
        <w:t xml:space="preserve">   </w:t>
      </w:r>
      <w:r>
        <w:rPr>
          <w:rFonts w:ascii="Times New Roman" w:hAnsi="Times New Roman" w:eastAsia="宋体" w:cs="Times New Roman"/>
          <w:spacing w:val="-5"/>
          <w:szCs w:val="21"/>
        </w:rPr>
        <w:t xml:space="preserve">人</w:t>
      </w:r>
      <w:r>
        <w:rPr>
          <w:rFonts w:ascii="Times New Roman" w:hAnsi="Times New Roman" w:eastAsia="宋体" w:cs="Times New Roman"/>
          <w:spacing w:val="-108"/>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25"/>
          <w:szCs w:val="21"/>
        </w:rPr>
        <w:t xml:space="preserve"> </w:t>
      </w:r>
      <w:r>
        <w:rPr>
          <w:rFonts w:ascii="Times New Roman" w:hAnsi="Times New Roman" w:eastAsia="宋体" w:cs="Times New Roman"/>
          <w:spacing w:val="-5"/>
          <w:szCs w:val="21"/>
        </w:rPr>
        <w:t xml:space="preserve">营业</w:t>
      </w:r>
      <w:r>
        <w:rPr>
          <w:rFonts w:ascii="Times New Roman" w:hAnsi="Times New Roman" w:eastAsia="宋体" w:cs="Times New Roman"/>
          <w:spacing w:val="-30"/>
          <w:szCs w:val="21"/>
        </w:rPr>
        <w:t xml:space="preserve"> </w:t>
      </w:r>
      <w:r>
        <w:rPr>
          <w:rFonts w:ascii="Times New Roman" w:hAnsi="Times New Roman" w:eastAsia="宋体" w:cs="Times New Roman"/>
          <w:spacing w:val="-7"/>
          <w:szCs w:val="21"/>
        </w:rPr>
        <w:t xml:space="preserve">收入为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w:t>
      </w:r>
      <w:r>
        <w:rPr>
          <w:rFonts w:ascii="Times New Roman" w:hAnsi="Times New Roman" w:eastAsia="宋体" w:cs="Times New Roman"/>
          <w:spacing w:val="-122"/>
          <w:szCs w:val="21"/>
        </w:rPr>
        <w:t xml:space="preserve"> </w:t>
      </w:r>
      <w:r>
        <w:rPr>
          <w:rFonts w:ascii="Times New Roman" w:hAnsi="Times New Roman" w:eastAsia="宋体" w:cs="Times New Roman"/>
          <w:spacing w:val="-7"/>
          <w:szCs w:val="21"/>
        </w:rPr>
        <w:t xml:space="preserve">资产总额为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万元，属于</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7"/>
          <w:szCs w:val="21"/>
          <w:u w:val="single"/>
        </w:rPr>
        <w:t xml:space="preserve">（中型企业、</w:t>
      </w:r>
      <w:r>
        <w:rPr>
          <w:rFonts w:ascii="Times New Roman" w:hAnsi="Times New Roman" w:eastAsia="宋体" w:cs="Times New Roman"/>
          <w:spacing w:val="-145"/>
          <w:szCs w:val="21"/>
        </w:rPr>
        <w:t xml:space="preserve"> </w:t>
      </w:r>
      <w:r>
        <w:rPr>
          <w:rFonts w:ascii="Times New Roman" w:hAnsi="Times New Roman" w:eastAsia="宋体" w:cs="Times New Roman"/>
          <w:iCs/>
          <w:spacing w:val="-1"/>
          <w:szCs w:val="21"/>
          <w:u w:val="single"/>
        </w:rPr>
        <w:t xml:space="preserve">小型企业、微型企业</w:t>
      </w:r>
      <w:r>
        <w:rPr>
          <w:rFonts w:ascii="Times New Roman" w:hAnsi="Times New Roman" w:eastAsia="宋体" w:cs="Times New Roman"/>
          <w:iCs/>
          <w:spacing w:val="-5"/>
          <w:szCs w:val="21"/>
        </w:rPr>
        <w:t xml:space="preserve">）</w:t>
      </w:r>
      <w:r>
        <w:rPr>
          <w:rFonts w:ascii="Times New Roman" w:hAnsi="Times New Roman" w:eastAsia="宋体" w:cs="Times New Roman"/>
          <w:spacing w:val="-5"/>
          <w:szCs w:val="21"/>
        </w:rPr>
        <w:t xml:space="preserve">；</w:t>
      </w:r>
      <w:r>
        <w:rPr>
          <w:rFonts w:ascii="Times New Roman" w:hAnsi="Times New Roman" w:eastAsia="宋体" w:cs="Times New Roman"/>
          <w:szCs w:val="21"/>
        </w:rPr>
      </w:r>
      <w:r/>
    </w:p>
    <w:p>
      <w:pPr>
        <w:pStyle w:val="1059"/>
        <w:ind w:left="18" w:firstLine="651"/>
        <w:spacing w:line="360" w:lineRule="auto"/>
        <w:rPr>
          <w:rFonts w:ascii="Times New Roman" w:hAnsi="Times New Roman" w:eastAsia="宋体" w:cs="Times New Roman"/>
          <w:szCs w:val="21"/>
        </w:rPr>
      </w:pPr>
      <w:r>
        <w:rPr>
          <w:rFonts w:ascii="Times New Roman" w:hAnsi="Times New Roman" w:eastAsia="宋体" w:cs="Times New Roman"/>
          <w:spacing w:val="-15"/>
          <w:szCs w:val="21"/>
        </w:rPr>
        <w:t xml:space="preserve">2</w:t>
      </w:r>
      <w:r>
        <w:rPr>
          <w:rFonts w:ascii="Times New Roman" w:hAnsi="Times New Roman" w:eastAsia="宋体" w:cs="Times New Roman"/>
          <w:spacing w:val="-138"/>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2"/>
          <w:szCs w:val="21"/>
          <w:u w:val="single"/>
        </w:rPr>
        <w:t xml:space="preserve"> </w:t>
      </w:r>
      <w:r>
        <w:rPr>
          <w:rFonts w:ascii="Times New Roman" w:hAnsi="Times New Roman" w:eastAsia="宋体" w:cs="Times New Roman"/>
          <w:iCs/>
          <w:spacing w:val="-15"/>
          <w:szCs w:val="21"/>
          <w:u w:val="single"/>
        </w:rPr>
        <w:t xml:space="preserve">（标的名称</w:t>
      </w:r>
      <w:r>
        <w:rPr>
          <w:rFonts w:ascii="Times New Roman" w:hAnsi="Times New Roman" w:eastAsia="宋体" w:cs="Times New Roman"/>
          <w:iCs/>
          <w:spacing w:val="-19"/>
          <w:szCs w:val="21"/>
          <w:u w:val="single"/>
        </w:rPr>
        <w:t xml:space="preserve">）</w:t>
      </w:r>
      <w:r>
        <w:rPr>
          <w:rFonts w:ascii="Times New Roman" w:hAnsi="Times New Roman" w:eastAsia="宋体" w:cs="Times New Roman"/>
          <w:spacing w:val="-131"/>
          <w:szCs w:val="21"/>
        </w:rPr>
        <w:t xml:space="preserve"> </w:t>
      </w:r>
      <w:r>
        <w:rPr>
          <w:rFonts w:ascii="Times New Roman" w:hAnsi="Times New Roman" w:eastAsia="宋体" w:cs="Times New Roman"/>
          <w:spacing w:val="-19"/>
          <w:szCs w:val="21"/>
        </w:rPr>
        <w:t xml:space="preserve">，</w:t>
      </w:r>
      <w:r>
        <w:rPr>
          <w:rFonts w:ascii="Times New Roman" w:hAnsi="Times New Roman" w:eastAsia="宋体" w:cs="Times New Roman"/>
          <w:spacing w:val="-15"/>
          <w:szCs w:val="21"/>
        </w:rPr>
        <w:t xml:space="preserve">属于</w:t>
      </w:r>
      <w:r>
        <w:rPr>
          <w:rFonts w:ascii="Times New Roman" w:hAnsi="Times New Roman" w:eastAsia="宋体" w:cs="Times New Roman"/>
          <w:iCs/>
          <w:spacing w:val="-15"/>
          <w:szCs w:val="21"/>
          <w:u w:val="single"/>
        </w:rPr>
        <w:t xml:space="preserve">（采购文件中明确的所属行业</w:t>
      </w:r>
      <w:r>
        <w:rPr>
          <w:rFonts w:ascii="Times New Roman" w:hAnsi="Times New Roman" w:eastAsia="宋体" w:cs="Times New Roman"/>
          <w:iCs/>
          <w:spacing w:val="-19"/>
          <w:szCs w:val="21"/>
        </w:rPr>
        <w:t xml:space="preserve">）</w:t>
      </w:r>
      <w:r>
        <w:rPr>
          <w:rFonts w:ascii="Times New Roman" w:hAnsi="Times New Roman" w:eastAsia="宋体" w:cs="Times New Roman"/>
          <w:spacing w:val="-19"/>
          <w:szCs w:val="21"/>
        </w:rPr>
        <w:t xml:space="preserve">；</w:t>
      </w:r>
      <w:r>
        <w:rPr>
          <w:rFonts w:ascii="Times New Roman" w:hAnsi="Times New Roman" w:eastAsia="宋体" w:cs="Times New Roman"/>
          <w:spacing w:val="-5"/>
          <w:szCs w:val="21"/>
        </w:rPr>
        <w:t xml:space="preserve">承建</w:t>
      </w:r>
      <w:r>
        <w:rPr>
          <w:rFonts w:ascii="Times New Roman" w:hAnsi="Times New Roman" w:eastAsia="宋体" w:cs="Times New Roman"/>
          <w:spacing w:val="-155"/>
          <w:szCs w:val="21"/>
        </w:rPr>
        <w:t xml:space="preserve"> </w:t>
      </w:r>
      <w:r>
        <w:rPr>
          <w:rFonts w:ascii="Times New Roman" w:hAnsi="Times New Roman" w:eastAsia="宋体" w:cs="Times New Roman"/>
          <w:spacing w:val="-5"/>
          <w:szCs w:val="21"/>
        </w:rPr>
        <w:t xml:space="preserve">（承接）企业为</w:t>
      </w:r>
      <w:r>
        <w:rPr>
          <w:rFonts w:ascii="Times New Roman" w:hAnsi="Times New Roman" w:eastAsia="宋体" w:cs="Times New Roman"/>
          <w:spacing w:val="-78"/>
          <w:szCs w:val="21"/>
          <w:u w:val="single"/>
        </w:rPr>
        <w:t xml:space="preserve"> </w:t>
      </w:r>
      <w:r>
        <w:rPr>
          <w:rFonts w:ascii="Times New Roman" w:hAnsi="Times New Roman" w:eastAsia="宋体" w:cs="Times New Roman"/>
          <w:iCs/>
          <w:spacing w:val="-5"/>
          <w:szCs w:val="21"/>
          <w:u w:val="single"/>
        </w:rPr>
        <w:t xml:space="preserve">（企业名称）  从业人员</w:t>
      </w:r>
      <w:r>
        <w:rPr>
          <w:rFonts w:ascii="Times New Roman" w:hAnsi="Times New Roman" w:eastAsia="宋体" w:cs="Times New Roman"/>
          <w:spacing w:val="13"/>
          <w:szCs w:val="21"/>
          <w:u w:val="single"/>
        </w:rPr>
        <w:t xml:space="preserve">   </w:t>
      </w:r>
      <w:r>
        <w:rPr>
          <w:rFonts w:ascii="Times New Roman" w:hAnsi="Times New Roman" w:eastAsia="宋体" w:cs="Times New Roman"/>
          <w:spacing w:val="-5"/>
          <w:szCs w:val="21"/>
        </w:rPr>
        <w:t xml:space="preserve">人</w:t>
      </w:r>
      <w:r>
        <w:rPr>
          <w:rFonts w:ascii="Times New Roman" w:hAnsi="Times New Roman" w:eastAsia="宋体" w:cs="Times New Roman"/>
          <w:spacing w:val="-108"/>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25"/>
          <w:szCs w:val="21"/>
        </w:rPr>
        <w:t xml:space="preserve"> </w:t>
      </w:r>
      <w:r>
        <w:rPr>
          <w:rFonts w:ascii="Times New Roman" w:hAnsi="Times New Roman" w:eastAsia="宋体" w:cs="Times New Roman"/>
          <w:spacing w:val="-5"/>
          <w:szCs w:val="21"/>
        </w:rPr>
        <w:t xml:space="preserve">营业</w:t>
      </w:r>
      <w:r>
        <w:rPr>
          <w:rFonts w:ascii="Times New Roman" w:hAnsi="Times New Roman" w:eastAsia="宋体" w:cs="Times New Roman"/>
          <w:spacing w:val="-30"/>
          <w:szCs w:val="21"/>
        </w:rPr>
        <w:t xml:space="preserve"> </w:t>
      </w:r>
      <w:r>
        <w:rPr>
          <w:rFonts w:ascii="Times New Roman" w:hAnsi="Times New Roman" w:eastAsia="宋体" w:cs="Times New Roman"/>
          <w:spacing w:val="-7"/>
          <w:szCs w:val="21"/>
        </w:rPr>
        <w:t xml:space="preserve">收入为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w:t>
      </w:r>
      <w:r>
        <w:rPr>
          <w:rFonts w:ascii="Times New Roman" w:hAnsi="Times New Roman" w:eastAsia="宋体" w:cs="Times New Roman"/>
          <w:spacing w:val="-122"/>
          <w:szCs w:val="21"/>
        </w:rPr>
        <w:t xml:space="preserve"> </w:t>
      </w:r>
      <w:r>
        <w:rPr>
          <w:rFonts w:ascii="Times New Roman" w:hAnsi="Times New Roman" w:eastAsia="宋体" w:cs="Times New Roman"/>
          <w:spacing w:val="-7"/>
          <w:szCs w:val="21"/>
        </w:rPr>
        <w:t xml:space="preserve">资产总额为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万元，属于</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7"/>
          <w:szCs w:val="21"/>
          <w:u w:val="single"/>
        </w:rPr>
        <w:t xml:space="preserve">（中型企业、</w:t>
      </w:r>
      <w:r>
        <w:rPr>
          <w:rFonts w:ascii="Times New Roman" w:hAnsi="Times New Roman" w:eastAsia="宋体" w:cs="Times New Roman"/>
          <w:spacing w:val="-145"/>
          <w:szCs w:val="21"/>
        </w:rPr>
        <w:t xml:space="preserve"> </w:t>
      </w:r>
      <w:r>
        <w:rPr>
          <w:rFonts w:ascii="Times New Roman" w:hAnsi="Times New Roman" w:eastAsia="宋体" w:cs="Times New Roman"/>
          <w:iCs/>
          <w:spacing w:val="-1"/>
          <w:szCs w:val="21"/>
          <w:u w:val="single"/>
        </w:rPr>
        <w:t xml:space="preserve">小型企业、微型企业</w:t>
      </w:r>
      <w:r>
        <w:rPr>
          <w:rFonts w:ascii="Times New Roman" w:hAnsi="Times New Roman" w:eastAsia="宋体" w:cs="Times New Roman"/>
          <w:iCs/>
          <w:spacing w:val="-5"/>
          <w:szCs w:val="21"/>
        </w:rPr>
        <w:t xml:space="preserve">）</w:t>
      </w:r>
      <w:r>
        <w:rPr>
          <w:rFonts w:ascii="Times New Roman" w:hAnsi="Times New Roman" w:eastAsia="宋体" w:cs="Times New Roman"/>
          <w:spacing w:val="-5"/>
          <w:szCs w:val="21"/>
        </w:rPr>
        <w:t xml:space="preserve">；</w:t>
      </w:r>
      <w:r>
        <w:rPr>
          <w:rFonts w:ascii="Times New Roman" w:hAnsi="Times New Roman" w:eastAsia="宋体" w:cs="Times New Roman"/>
          <w:szCs w:val="21"/>
        </w:rPr>
      </w:r>
      <w:r/>
    </w:p>
    <w:p>
      <w:pPr>
        <w:pStyle w:val="1059"/>
        <w:ind w:firstLine="688"/>
        <w:spacing w:before="132" w:line="360" w:lineRule="auto"/>
        <w:rPr>
          <w:rFonts w:ascii="Times New Roman" w:hAnsi="Times New Roman" w:eastAsia="宋体" w:cs="Times New Roman"/>
          <w:szCs w:val="21"/>
        </w:rPr>
      </w:pPr>
      <w:r>
        <w:rPr>
          <w:rFonts w:ascii="Times New Roman" w:hAnsi="Times New Roman" w:eastAsia="宋体" w:cs="Times New Roman"/>
          <w:spacing w:val="-18"/>
          <w:position w:val="-7"/>
          <w:szCs w:val="21"/>
        </w:rPr>
        <w:t xml:space="preserve">……</w:t>
      </w:r>
      <w:r>
        <w:rPr>
          <w:rFonts w:ascii="Times New Roman" w:hAnsi="Times New Roman" w:eastAsia="宋体" w:cs="Times New Roman"/>
          <w:szCs w:val="21"/>
        </w:rPr>
      </w:r>
      <w:r/>
    </w:p>
    <w:p>
      <w:pPr>
        <w:pStyle w:val="1059"/>
        <w:ind w:left="35" w:right="160" w:firstLine="678"/>
        <w:spacing w:before="244" w:line="360" w:lineRule="auto"/>
        <w:rPr>
          <w:rFonts w:ascii="Times New Roman" w:hAnsi="Times New Roman" w:eastAsia="宋体" w:cs="Times New Roman"/>
          <w:spacing w:val="-12"/>
          <w:szCs w:val="21"/>
        </w:rPr>
      </w:pPr>
      <w:r>
        <w:rPr>
          <w:rFonts w:ascii="Times New Roman" w:hAnsi="Times New Roman" w:eastAsia="宋体" w:cs="Times New Roman"/>
          <w:spacing w:val="-7"/>
          <w:szCs w:val="21"/>
        </w:rPr>
        <w:t xml:space="preserve">以上企业</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，不属于大企业的分支机构</w:t>
      </w:r>
      <w:r>
        <w:rPr>
          <w:rFonts w:ascii="Times New Roman" w:hAnsi="Times New Roman" w:eastAsia="宋体" w:cs="Times New Roman"/>
          <w:spacing w:val="-116"/>
          <w:szCs w:val="21"/>
        </w:rPr>
        <w:t xml:space="preserve"> </w:t>
      </w:r>
      <w:r>
        <w:rPr>
          <w:rFonts w:ascii="Times New Roman" w:hAnsi="Times New Roman" w:eastAsia="宋体" w:cs="Times New Roman"/>
          <w:spacing w:val="-7"/>
          <w:szCs w:val="21"/>
        </w:rPr>
        <w:t xml:space="preserve">，不存在控股股东</w:t>
      </w:r>
      <w:r>
        <w:rPr>
          <w:rFonts w:ascii="Times New Roman" w:hAnsi="Times New Roman" w:eastAsia="宋体" w:cs="Times New Roman"/>
          <w:spacing w:val="-138"/>
          <w:szCs w:val="21"/>
        </w:rPr>
        <w:t xml:space="preserve"> </w:t>
      </w:r>
      <w:r>
        <w:rPr>
          <w:rFonts w:ascii="Times New Roman" w:hAnsi="Times New Roman" w:eastAsia="宋体" w:cs="Times New Roman"/>
          <w:spacing w:val="-4"/>
          <w:szCs w:val="21"/>
        </w:rPr>
        <w:t xml:space="preserve">为大企业的情形</w:t>
      </w:r>
      <w:r>
        <w:rPr>
          <w:rFonts w:ascii="Times New Roman" w:hAnsi="Times New Roman" w:eastAsia="宋体" w:cs="Times New Roman"/>
          <w:spacing w:val="-92"/>
          <w:szCs w:val="21"/>
        </w:rPr>
        <w:t xml:space="preserve"> </w:t>
      </w:r>
      <w:r>
        <w:rPr>
          <w:rFonts w:ascii="Times New Roman" w:hAnsi="Times New Roman" w:eastAsia="宋体" w:cs="Times New Roman"/>
          <w:spacing w:val="-4"/>
          <w:szCs w:val="21"/>
        </w:rPr>
        <w:t xml:space="preserve">，也不存在与大企业的负责人为同一人的情</w:t>
      </w:r>
      <w:r>
        <w:rPr>
          <w:rFonts w:ascii="Times New Roman" w:hAnsi="Times New Roman" w:eastAsia="宋体" w:cs="Times New Roman"/>
          <w:spacing w:val="-140"/>
          <w:szCs w:val="21"/>
        </w:rPr>
        <w:t xml:space="preserve"> </w:t>
      </w:r>
      <w:r>
        <w:rPr>
          <w:rFonts w:ascii="Times New Roman" w:hAnsi="Times New Roman" w:eastAsia="宋体" w:cs="Times New Roman"/>
          <w:spacing w:val="-12"/>
          <w:szCs w:val="21"/>
        </w:rPr>
        <w:t xml:space="preserve">形</w:t>
      </w:r>
      <w:r>
        <w:rPr>
          <w:rFonts w:ascii="Times New Roman" w:hAnsi="Times New Roman" w:eastAsia="宋体" w:cs="Times New Roman"/>
          <w:spacing w:val="-113"/>
          <w:szCs w:val="21"/>
        </w:rPr>
        <w:t xml:space="preserve"> </w:t>
      </w:r>
      <w:r>
        <w:rPr>
          <w:rFonts w:ascii="Times New Roman" w:hAnsi="Times New Roman" w:eastAsia="宋体" w:cs="Times New Roman"/>
          <w:spacing w:val="-12"/>
          <w:szCs w:val="21"/>
        </w:rPr>
        <w:t xml:space="preserve">。</w:t>
      </w:r>
      <w:r>
        <w:rPr>
          <w:rFonts w:ascii="Times New Roman" w:hAnsi="Times New Roman" w:eastAsia="宋体" w:cs="Times New Roman"/>
          <w:spacing w:val="-12"/>
          <w:szCs w:val="21"/>
        </w:rPr>
      </w:r>
      <w:r/>
    </w:p>
    <w:p>
      <w:pPr>
        <w:pStyle w:val="1059"/>
        <w:ind w:left="35" w:right="160" w:firstLine="678"/>
        <w:spacing w:before="244"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本企业对上述声明内容的真实性负责</w:t>
      </w:r>
      <w:r>
        <w:rPr>
          <w:rFonts w:ascii="Times New Roman" w:hAnsi="Times New Roman" w:eastAsia="宋体" w:cs="Times New Roman"/>
          <w:spacing w:val="-102"/>
          <w:szCs w:val="21"/>
        </w:rPr>
        <w:t xml:space="preserve"> </w:t>
      </w:r>
      <w:r>
        <w:rPr>
          <w:rFonts w:ascii="Times New Roman" w:hAnsi="Times New Roman" w:eastAsia="宋体" w:cs="Times New Roman"/>
          <w:spacing w:val="-6"/>
          <w:szCs w:val="21"/>
        </w:rPr>
        <w:t xml:space="preserve">。如有虚假</w:t>
      </w:r>
      <w:r>
        <w:rPr>
          <w:rFonts w:ascii="Times New Roman" w:hAnsi="Times New Roman" w:eastAsia="宋体" w:cs="Times New Roman"/>
          <w:spacing w:val="-114"/>
          <w:szCs w:val="21"/>
        </w:rPr>
        <w:t xml:space="preserve"> </w:t>
      </w:r>
      <w:r>
        <w:rPr>
          <w:rFonts w:ascii="Times New Roman" w:hAnsi="Times New Roman" w:eastAsia="宋体" w:cs="Times New Roman"/>
          <w:spacing w:val="-6"/>
          <w:szCs w:val="21"/>
        </w:rPr>
        <w:t xml:space="preserve">，将依</w:t>
      </w:r>
      <w:r>
        <w:rPr>
          <w:rFonts w:ascii="Times New Roman" w:hAnsi="Times New Roman" w:eastAsia="宋体" w:cs="Times New Roman"/>
          <w:spacing w:val="-140"/>
          <w:szCs w:val="21"/>
        </w:rPr>
        <w:t xml:space="preserve"> </w:t>
      </w:r>
      <w:r>
        <w:rPr>
          <w:rFonts w:ascii="Times New Roman" w:hAnsi="Times New Roman" w:eastAsia="宋体" w:cs="Times New Roman"/>
          <w:spacing w:val="-5"/>
          <w:szCs w:val="21"/>
        </w:rPr>
        <w:t xml:space="preserve">法承担相应责任</w:t>
      </w:r>
      <w:r>
        <w:rPr>
          <w:rFonts w:ascii="Times New Roman" w:hAnsi="Times New Roman" w:eastAsia="宋体" w:cs="Times New Roman"/>
          <w:b/>
          <w:bCs/>
          <w:szCs w:val="21"/>
        </w:rPr>
        <w:t xml:space="preserve">。</w:t>
      </w:r>
      <w:r>
        <w:rPr>
          <w:rFonts w:ascii="Times New Roman" w:hAnsi="Times New Roman" w:eastAsia="宋体" w:cs="Times New Roman"/>
          <w:spacing w:val="6"/>
          <w:szCs w:val="21"/>
        </w:rPr>
        <w:t xml:space="preserve">       </w:t>
      </w:r>
      <w:r>
        <w:rPr>
          <w:rFonts w:ascii="Times New Roman" w:hAnsi="Times New Roman" w:eastAsia="宋体" w:cs="Times New Roman"/>
          <w:spacing w:val="6"/>
          <w:szCs w:val="21"/>
        </w:rPr>
      </w:r>
      <w:r/>
    </w:p>
    <w:p>
      <w:pPr>
        <w:pStyle w:val="1059"/>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企业名称（盖章）：</w:t>
      </w:r>
      <w:r>
        <w:rPr>
          <w:rFonts w:ascii="Times New Roman" w:hAnsi="Times New Roman" w:eastAsia="宋体" w:cs="Times New Roman"/>
          <w:spacing w:val="6"/>
          <w:szCs w:val="21"/>
        </w:rPr>
      </w:r>
      <w:r/>
    </w:p>
    <w:p>
      <w:pPr>
        <w:pStyle w:val="1059"/>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日  期：</w:t>
      </w:r>
      <w:r>
        <w:rPr>
          <w:rFonts w:ascii="Times New Roman" w:hAnsi="Times New Roman" w:eastAsia="宋体" w:cs="Times New Roman"/>
          <w:spacing w:val="6"/>
          <w:szCs w:val="21"/>
        </w:rPr>
      </w:r>
      <w:r/>
    </w:p>
    <w:p>
      <w:pPr>
        <w:pStyle w:val="1059"/>
        <w:ind w:firstLine="422"/>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注：1、提供工程的施工单位全部为符合政策要求的中小企业（或者：服务全部由符合政策要求的中小企业承接）的参加本次政府采购项目需提供此声明函</w:t>
      </w:r>
      <w:r>
        <w:rPr>
          <w:rFonts w:ascii="Times New Roman" w:hAnsi="Times New Roman" w:eastAsia="宋体" w:cs="Times New Roman"/>
          <w:lang w:val="zh-CN"/>
        </w:rPr>
        <w:t xml:space="preserve">（中小企业划型标准详见《关于印发中小企业划型标准规定的通知》工信部联企业〔2011〕300号）</w:t>
      </w:r>
      <w:r>
        <w:rPr>
          <w:rFonts w:ascii="Times New Roman" w:hAnsi="Times New Roman" w:eastAsia="宋体" w:cs="Times New Roman"/>
          <w:b/>
          <w:bCs/>
          <w:szCs w:val="21"/>
        </w:rPr>
        <w:t xml:space="preserve">，其他情况无需提供此声明函。</w:t>
      </w:r>
      <w:r>
        <w:rPr>
          <w:rFonts w:ascii="Times New Roman" w:hAnsi="Times New Roman" w:eastAsia="宋体" w:cs="Times New Roman"/>
          <w:b/>
          <w:bCs/>
          <w:szCs w:val="21"/>
        </w:rPr>
      </w:r>
      <w:r/>
    </w:p>
    <w:p>
      <w:pPr>
        <w:pStyle w:val="1059"/>
        <w:ind w:firstLine="422"/>
        <w:spacing w:line="360" w:lineRule="auto"/>
        <w:rPr>
          <w:rFonts w:ascii="Times New Roman" w:hAnsi="Times New Roman" w:eastAsia="宋体" w:cs="Times New Roman"/>
          <w:spacing w:val="6"/>
          <w:szCs w:val="21"/>
        </w:rPr>
      </w:pPr>
      <w:r>
        <w:rPr>
          <w:rFonts w:ascii="Times New Roman" w:hAnsi="Times New Roman" w:eastAsia="宋体" w:cs="Times New Roman"/>
          <w:b/>
          <w:bCs/>
          <w:szCs w:val="21"/>
        </w:rPr>
        <w:t xml:space="preserve">2、投标人未按上述要求提供声明函的，价格将不做相应扣除。</w:t>
      </w:r>
      <w:r>
        <w:rPr>
          <w:rFonts w:ascii="Times New Roman" w:hAnsi="Times New Roman" w:eastAsia="宋体" w:cs="Times New Roman"/>
          <w:spacing w:val="6"/>
          <w:szCs w:val="21"/>
        </w:rPr>
      </w:r>
      <w:r/>
    </w:p>
    <w:p>
      <w:pPr>
        <w:pStyle w:val="1059"/>
        <w:numPr>
          <w:ilvl w:val="0"/>
          <w:numId w:val="4"/>
        </w:numPr>
        <w:ind w:firstLine="422"/>
        <w:spacing w:line="360" w:lineRule="auto"/>
        <w:rPr>
          <w:rFonts w:ascii="Times New Roman" w:hAnsi="Times New Roman" w:eastAsia="宋体" w:cs="Times New Roman"/>
          <w:spacing w:val="6"/>
          <w:szCs w:val="21"/>
        </w:rPr>
      </w:pPr>
      <w:r>
        <w:rPr>
          <w:rFonts w:ascii="Times New Roman" w:hAnsi="Times New Roman" w:eastAsia="宋体" w:cs="Times New Roman"/>
          <w:b/>
          <w:bCs/>
          <w:szCs w:val="21"/>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rPr>
          <w:rFonts w:ascii="Times New Roman" w:hAnsi="Times New Roman" w:eastAsia="宋体" w:cs="Times New Roman"/>
          <w:spacing w:val="6"/>
          <w:szCs w:val="21"/>
        </w:rPr>
      </w:r>
      <w:r/>
    </w:p>
    <w:p>
      <w:pPr>
        <w:pStyle w:val="1059"/>
        <w:jc w:val="center"/>
        <w:spacing w:line="360" w:lineRule="auto"/>
        <w:rPr>
          <w:b/>
          <w:bCs/>
          <w:szCs w:val="21"/>
        </w:rPr>
        <w:sectPr>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rPr>
      </w:r>
      <w:r/>
    </w:p>
    <w:p>
      <w:pPr>
        <w:pStyle w:val="1059"/>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rPr>
        <w:outlineLvl w:val="2"/>
        <w:suppressLineNumbers w:val="0"/>
      </w:pPr>
      <w:r/>
      <w:bookmarkStart w:id="174" w:name="_Toc30307"/>
      <w:r>
        <w:rPr>
          <w:rFonts w:hint="eastAsia" w:ascii="宋体" w:hAnsi="宋体" w:eastAsia="宋体" w:cs="宋体"/>
          <w:b/>
          <w:bCs/>
          <w:sz w:val="21"/>
          <w:szCs w:val="21"/>
          <w:lang w:val="en-US" w:eastAsia="zh-CN" w:bidi="ar"/>
        </w:rPr>
        <w:t xml:space="preserve">（二）残疾人福利性单位声明函</w:t>
      </w:r>
      <w:bookmarkEnd w:id="174"/>
      <w:r>
        <w:rPr>
          <w:rFonts w:hint="eastAsia" w:ascii="宋体" w:hAnsi="宋体" w:eastAsia="宋体" w:cs="宋体"/>
          <w:b/>
          <w:bCs/>
          <w:sz w:val="21"/>
          <w:szCs w:val="21"/>
        </w:rPr>
      </w:r>
      <w:r/>
    </w:p>
    <w:p>
      <w:pPr>
        <w:pStyle w:val="1059"/>
        <w:ind w:left="0" w:right="178"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1059"/>
        <w:ind w:left="0" w:right="1560"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本单位对上述声明的真实性负责。如有虚假，将依法承担相应责任。</w:t>
      </w:r>
      <w:r>
        <w:rPr>
          <w:rFonts w:hint="eastAsia" w:ascii="宋体" w:hAnsi="宋体" w:eastAsia="宋体" w:cs="宋体"/>
          <w:spacing w:val="6"/>
          <w:sz w:val="21"/>
          <w:szCs w:val="21"/>
        </w:rPr>
      </w:r>
      <w:r/>
    </w:p>
    <w:p>
      <w:pPr>
        <w:pStyle w:val="1059"/>
        <w:ind w:left="0" w:right="1560" w:firstLine="444"/>
        <w:jc w:val="center"/>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rPr>
          <w:rFonts w:hint="eastAsia" w:ascii="宋体" w:hAnsi="宋体" w:eastAsia="宋体" w:cs="宋体"/>
          <w:spacing w:val="6"/>
          <w:sz w:val="21"/>
          <w:szCs w:val="21"/>
        </w:rPr>
      </w:r>
      <w:r/>
    </w:p>
    <w:p>
      <w:pPr>
        <w:pStyle w:val="1059"/>
        <w:ind w:left="0" w:right="1560"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单位名称（盖章）：</w:t>
      </w:r>
      <w:r>
        <w:rPr>
          <w:rFonts w:hint="eastAsia" w:ascii="宋体" w:hAnsi="宋体" w:eastAsia="宋体" w:cs="宋体"/>
          <w:spacing w:val="6"/>
          <w:sz w:val="21"/>
          <w:szCs w:val="21"/>
        </w:rPr>
      </w:r>
      <w:r/>
    </w:p>
    <w:p>
      <w:pPr>
        <w:pStyle w:val="1059"/>
        <w:ind w:left="0" w:right="0" w:firstLine="419"/>
        <w:jc w:val="both"/>
        <w:keepLines w:val="0"/>
        <w:keepNext w:val="0"/>
        <w:spacing w:before="0" w:beforeAutospacing="0" w:after="0" w:afterAutospacing="0"/>
        <w:widowControl w:val="off"/>
        <w:rPr>
          <w:rFonts w:hint="eastAsia"/>
          <w:lang w:val="en-US" w:eastAsia="zh-CN"/>
        </w:rPr>
        <w:sectPr>
          <w:footnotePr/>
          <w:endnotePr/>
          <w:type w:val="nextPage"/>
          <w:pgSz w:w="11906" w:h="16838" w:orient="portrait"/>
          <w:pgMar w:top="1134" w:right="1134" w:bottom="1134" w:left="1134" w:header="851" w:footer="992" w:gutter="0"/>
          <w:cols w:num="1" w:sep="0" w:space="1701" w:equalWidth="1"/>
          <w:docGrid w:linePitch="360"/>
          <w:titlePg/>
        </w:sectPr>
        <w:suppressLineNumbers w:val="0"/>
      </w:pPr>
      <w:r>
        <w:rPr>
          <w:rFonts w:hint="eastAsia" w:ascii="宋体" w:hAnsi="宋体" w:eastAsia="宋体" w:cs="宋体"/>
          <w:spacing w:val="6"/>
          <w:sz w:val="21"/>
          <w:szCs w:val="21"/>
          <w:lang w:val="en-US" w:eastAsia="zh-CN" w:bidi="ar"/>
        </w:rPr>
        <w:t xml:space="preserve">日 期：</w:t>
      </w:r>
      <w:r>
        <w:rPr>
          <w:rFonts w:hint="eastAsia"/>
          <w:lang w:val="en-US" w:eastAsia="zh-CN"/>
        </w:rPr>
      </w:r>
      <w:r/>
    </w:p>
    <w:p>
      <w:pPr>
        <w:pStyle w:val="1059"/>
        <w:spacing w:line="360" w:lineRule="auto"/>
        <w:rPr>
          <w:rFonts w:hint="eastAsia" w:ascii="宋体" w:hAnsi="宋体" w:cs="宋体"/>
          <w:b/>
          <w:color w:val="000000"/>
        </w:rPr>
        <w:outlineLvl w:val="1"/>
      </w:pPr>
      <w:r/>
      <w:bookmarkStart w:id="175" w:name="_Toc28577"/>
      <w:r>
        <w:rPr>
          <w:rFonts w:hint="eastAsia" w:ascii="宋体" w:hAnsi="宋体" w:cs="宋体"/>
          <w:b/>
          <w:bCs/>
          <w:color w:val="000000"/>
          <w:sz w:val="24"/>
          <w:szCs w:val="22"/>
          <w:lang w:val="zh-CN"/>
        </w:rPr>
        <w:t xml:space="preserve">附件八 资格证明文件</w:t>
      </w:r>
      <w:bookmarkEnd w:id="171"/>
      <w:r/>
      <w:bookmarkEnd w:id="175"/>
      <w:r>
        <w:rPr>
          <w:rFonts w:hint="eastAsia" w:ascii="宋体" w:hAnsi="宋体" w:cs="宋体"/>
          <w:b/>
          <w:color w:val="000000"/>
        </w:rPr>
      </w:r>
      <w:r/>
    </w:p>
    <w:p>
      <w:pPr>
        <w:pStyle w:val="1059"/>
        <w:jc w:val="left"/>
        <w:spacing w:line="360" w:lineRule="auto"/>
        <w:rPr>
          <w:rFonts w:hint="eastAsia" w:ascii="宋体" w:hAnsi="Times New Roman" w:eastAsia="宋体" w:cs="宋体"/>
          <w:b/>
          <w:bCs/>
          <w:szCs w:val="21"/>
          <w:lang w:val="zh-CN"/>
        </w:rPr>
        <w:outlineLvl w:val="2"/>
      </w:pPr>
      <w:r/>
      <w:bookmarkStart w:id="176" w:name="_Toc8718"/>
      <w:r/>
      <w:bookmarkStart w:id="177" w:name="_Toc12234"/>
      <w:r/>
      <w:bookmarkStart w:id="178" w:name="_Toc4916"/>
      <w:r/>
      <w:bookmarkStart w:id="179" w:name="_Toc6519"/>
      <w:r>
        <w:rPr>
          <w:rFonts w:hint="eastAsia" w:ascii="宋体" w:hAnsi="Times New Roman" w:eastAsia="宋体" w:cs="宋体"/>
          <w:b/>
          <w:bCs/>
          <w:szCs w:val="21"/>
          <w:lang w:val="zh-CN"/>
        </w:rPr>
        <w:t xml:space="preserve">1、法人或其他组织的营业执照等证明文件（复印件加盖公章）</w:t>
      </w:r>
      <w:bookmarkEnd w:id="176"/>
      <w:r/>
      <w:bookmarkEnd w:id="177"/>
      <w:r/>
      <w:bookmarkEnd w:id="178"/>
      <w:r/>
      <w:bookmarkEnd w:id="179"/>
      <w:r>
        <w:rPr>
          <w:rFonts w:hint="eastAsia" w:ascii="宋体" w:hAnsi="Times New Roman" w:eastAsia="宋体" w:cs="宋体"/>
          <w:b/>
          <w:bCs/>
          <w:szCs w:val="21"/>
          <w:lang w:val="zh-CN"/>
        </w:rPr>
      </w:r>
      <w:r/>
    </w:p>
    <w:p>
      <w:pPr>
        <w:pStyle w:val="1059"/>
        <w:spacing w:line="360" w:lineRule="auto"/>
        <w:rPr>
          <w:rFonts w:hint="eastAsia" w:ascii="宋体" w:hAnsi="宋体" w:eastAsia="宋体" w:cs="宋体"/>
          <w:szCs w:val="21"/>
        </w:rPr>
      </w:pPr>
      <w:r>
        <w:rPr>
          <w:rFonts w:hint="eastAsia" w:ascii="宋体" w:hAnsi="宋体" w:eastAsia="宋体" w:cs="宋体"/>
          <w:szCs w:val="21"/>
        </w:rPr>
        <w:t xml:space="preserve">注：投标人为法人单位的需提交有效的营业执照并加盖公章，投标人为其他组织的需提供有效的证明文件并加盖有效印章。 </w:t>
      </w:r>
      <w:r>
        <w:rPr>
          <w:rFonts w:hint="eastAsia" w:ascii="宋体" w:hAnsi="宋体" w:eastAsia="宋体" w:cs="宋体"/>
          <w:szCs w:val="21"/>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Cs w:val="21"/>
        </w:rPr>
      </w:pPr>
      <w:r>
        <w:rPr>
          <w:rFonts w:hint="eastAsia" w:ascii="宋体" w:hAnsi="宋体" w:cs="宋体"/>
          <w:color w:val="000000"/>
          <w:szCs w:val="21"/>
          <w:lang w:eastAsia="zh-CN"/>
        </w:rPr>
        <w:t xml:space="preserve">投标人</w:t>
      </w:r>
      <w:r>
        <w:rPr>
          <w:rFonts w:hint="eastAsia" w:ascii="宋体" w:hAnsi="宋体" w:cs="宋体"/>
          <w:color w:val="000000"/>
          <w:szCs w:val="21"/>
        </w:rPr>
        <w:t xml:space="preserve">名称（公章）：</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jc w:val="left"/>
        <w:spacing w:line="360" w:lineRule="auto"/>
        <w:rPr>
          <w:rFonts w:hint="eastAsia" w:ascii="宋体" w:hAnsi="宋体" w:cs="宋体"/>
          <w:b/>
          <w:bCs/>
          <w:color w:val="000000"/>
          <w:szCs w:val="21"/>
          <w:lang w:val="zh-CN"/>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hAnsi="宋体" w:cs="宋体"/>
          <w:b/>
          <w:bCs/>
          <w:color w:val="000000"/>
          <w:szCs w:val="21"/>
          <w:lang w:val="zh-CN"/>
        </w:rPr>
      </w:r>
      <w:r/>
    </w:p>
    <w:p>
      <w:pPr>
        <w:pStyle w:val="1059"/>
        <w:jc w:val="left"/>
        <w:spacing w:line="360" w:lineRule="auto"/>
        <w:rPr>
          <w:rFonts w:hint="eastAsia" w:ascii="宋体" w:hAnsi="宋体" w:cs="宋体"/>
          <w:b/>
          <w:bCs/>
          <w:color w:val="000000"/>
          <w:szCs w:val="21"/>
          <w:lang w:val="zh-CN"/>
        </w:rPr>
        <w:outlineLvl w:val="2"/>
      </w:pPr>
      <w:r/>
      <w:bookmarkStart w:id="180" w:name="_Toc32431"/>
      <w:r/>
      <w:bookmarkStart w:id="181" w:name="_Toc22223"/>
      <w:r>
        <w:rPr>
          <w:rFonts w:hint="eastAsia" w:ascii="宋体" w:hAnsi="宋体" w:cs="宋体"/>
          <w:b/>
          <w:bCs/>
          <w:color w:val="000000"/>
          <w:szCs w:val="21"/>
          <w:lang w:val="zh-CN"/>
        </w:rPr>
        <w:t xml:space="preserve">2、法人代表授权书</w:t>
      </w:r>
      <w:bookmarkEnd w:id="180"/>
      <w:r/>
      <w:bookmarkEnd w:id="181"/>
      <w:r>
        <w:rPr>
          <w:rFonts w:hint="eastAsia" w:ascii="宋体" w:hAnsi="宋体" w:cs="宋体"/>
          <w:b/>
          <w:bCs/>
          <w:color w:val="000000"/>
          <w:szCs w:val="21"/>
          <w:lang w:val="zh-CN"/>
        </w:rPr>
      </w:r>
      <w:r/>
    </w:p>
    <w:p>
      <w:pPr>
        <w:pStyle w:val="1059"/>
        <w:spacing w:line="360" w:lineRule="auto"/>
        <w:rPr>
          <w:rFonts w:hint="eastAsia" w:ascii="宋体" w:hAnsi="宋体" w:cs="宋体"/>
          <w:b/>
          <w:color w:val="000000"/>
        </w:rPr>
      </w:pPr>
      <w:r>
        <w:rPr>
          <w:rFonts w:hint="eastAsia" w:ascii="宋体" w:hAnsi="宋体" w:cs="宋体"/>
          <w:b/>
          <w:color w:val="000000"/>
        </w:rPr>
        <w:t xml:space="preserve">致江苏苏美达仪器设备有限公司：</w:t>
      </w:r>
      <w:r>
        <w:rPr>
          <w:rFonts w:hint="eastAsia" w:ascii="宋体" w:hAnsi="宋体" w:cs="宋体"/>
          <w:b/>
          <w:color w:val="000000"/>
        </w:rPr>
      </w:r>
      <w:r/>
    </w:p>
    <w:p>
      <w:pPr>
        <w:pStyle w:val="1059"/>
        <w:spacing w:line="360" w:lineRule="auto"/>
        <w:rPr>
          <w:rFonts w:hint="eastAsia" w:ascii="宋体" w:hAnsi="Times New Roman" w:eastAsia="宋体" w:cs="宋体"/>
          <w:szCs w:val="21"/>
        </w:rPr>
      </w:pPr>
      <w:r>
        <w:rPr>
          <w:rFonts w:hint="eastAsia" w:ascii="宋体" w:hAnsi="宋体" w:cs="宋体"/>
          <w:b/>
          <w:color w:val="000000"/>
        </w:rPr>
        <w:t xml:space="preserve">   </w:t>
      </w:r>
      <w:r>
        <w:rPr>
          <w:rFonts w:hint="eastAsia" w:ascii="宋体" w:hAnsi="Times New Roman" w:eastAsia="宋体" w:cs="宋体"/>
          <w:b/>
        </w:rPr>
        <w:t xml:space="preserve"> </w:t>
      </w:r>
      <w:r>
        <w:rPr>
          <w:rFonts w:hint="eastAsia" w:ascii="宋体" w:hAnsi="Times New Roman" w:eastAsia="宋体" w:cs="宋体"/>
          <w:szCs w:val="21"/>
        </w:rPr>
        <w:t xml:space="preserve">本授权委托书声明：注册于</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（投标人住址）的</w:t>
      </w:r>
      <w:r>
        <w:rPr>
          <w:rFonts w:hint="eastAsia" w:ascii="宋体" w:hAnsi="Times New Roman" w:eastAsia="宋体" w:cs="宋体"/>
          <w:b/>
          <w:szCs w:val="21"/>
          <w:u w:val="single"/>
        </w:rPr>
        <w:t xml:space="preserve">              </w:t>
      </w:r>
      <w:r>
        <w:rPr>
          <w:rFonts w:hint="eastAsia" w:ascii="宋体" w:hAnsi="Times New Roman" w:eastAsia="宋体" w:cs="宋体"/>
          <w:szCs w:val="21"/>
        </w:rPr>
        <w:t xml:space="preserve">（投标人名称）法定代表人</w:t>
      </w:r>
      <w:r>
        <w:rPr>
          <w:rFonts w:hint="eastAsia" w:ascii="宋体" w:hAnsi="Times New Roman" w:eastAsia="宋体" w:cs="宋体"/>
          <w:szCs w:val="21"/>
          <w:u w:val="single"/>
        </w:rPr>
        <w:t xml:space="preserve"> </w:t>
      </w:r>
      <w:r>
        <w:rPr>
          <w:rFonts w:hint="eastAsia" w:ascii="宋体" w:hAnsi="Times New Roman" w:eastAsia="宋体" w:cs="宋体"/>
          <w:b/>
          <w:szCs w:val="21"/>
          <w:u w:val="single"/>
        </w:rPr>
        <w:t xml:space="preserve">          </w:t>
      </w:r>
      <w:r>
        <w:rPr>
          <w:rFonts w:hint="eastAsia" w:ascii="宋体" w:hAnsi="Times New Roman" w:eastAsia="宋体" w:cs="宋体"/>
          <w:szCs w:val="21"/>
        </w:rPr>
        <w:t xml:space="preserve">（法定代表人姓名、职务）代表本公司授权在下面签字的</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（投标人代表姓名、职务）为本公司的合法代理人，就贵方组织的</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（招标编号）投标，以本公司名义处理一切与之有关的事务。</w:t>
      </w:r>
      <w:r>
        <w:rPr>
          <w:rFonts w:hint="eastAsia" w:ascii="宋体" w:hAnsi="Times New Roman" w:eastAsia="宋体" w:cs="宋体"/>
          <w:szCs w:val="21"/>
        </w:rPr>
      </w:r>
      <w:r/>
    </w:p>
    <w:p>
      <w:pPr>
        <w:pStyle w:val="1059"/>
        <w:ind w:firstLine="420"/>
        <w:jc w:val="left"/>
        <w:spacing w:line="360" w:lineRule="auto"/>
        <w:shd w:val="clear" w:color="auto" w:fill="ffffff"/>
        <w:widowControl/>
        <w:rPr>
          <w:rFonts w:hint="eastAsia" w:ascii="宋体" w:hAnsi="Times New Roman" w:eastAsia="宋体" w:cs="宋体"/>
          <w:szCs w:val="21"/>
        </w:rPr>
      </w:pPr>
      <w:r>
        <w:rPr>
          <w:rFonts w:hint="eastAsia" w:ascii="宋体" w:hAnsi="Times New Roman" w:eastAsia="宋体" w:cs="宋体"/>
          <w:szCs w:val="21"/>
        </w:rPr>
        <w:t xml:space="preserve">本授权书于</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年</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月</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日签字生效，特此声明。</w:t>
      </w:r>
      <w:r>
        <w:rPr>
          <w:rFonts w:hint="eastAsia" w:ascii="宋体" w:hAnsi="Times New Roman" w:eastAsia="宋体" w:cs="宋体"/>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r>
      <w:r/>
    </w:p>
    <w:p>
      <w:pPr>
        <w:pStyle w:val="10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法定代表人签字： </w:t>
      </w:r>
      <w:r>
        <w:rPr>
          <w:rFonts w:hint="eastAsia" w:ascii="宋体" w:hAnsi="宋体" w:cs="宋体"/>
          <w:color w:val="000000"/>
          <w:szCs w:val="21"/>
          <w:highlight w:val="none"/>
        </w:rPr>
      </w:r>
      <w:r/>
    </w:p>
    <w:p>
      <w:pPr>
        <w:pStyle w:val="10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 </w:t>
      </w:r>
      <w:r>
        <w:rPr>
          <w:rFonts w:hint="eastAsia" w:ascii="宋体" w:hAnsi="宋体" w:cs="宋体"/>
          <w:color w:val="000000"/>
          <w:szCs w:val="21"/>
          <w:highlight w:val="none"/>
        </w:rPr>
      </w:r>
      <w:r/>
    </w:p>
    <w:p>
      <w:pPr>
        <w:pStyle w:val="1059"/>
        <w:spacing w:line="360" w:lineRule="auto"/>
        <w:rPr>
          <w:rFonts w:hint="eastAsia" w:ascii="宋体" w:hAnsi="宋体" w:cs="宋体"/>
          <w:color w:val="000000"/>
          <w:sz w:val="23"/>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 w:val="23"/>
          <w:highlight w:val="none"/>
        </w:rPr>
        <w:t xml:space="preserve"> </w:t>
      </w:r>
      <w:r>
        <w:rPr>
          <w:rFonts w:hint="eastAsia" w:ascii="宋体" w:hAnsi="宋体" w:cs="宋体"/>
          <w:color w:val="000000"/>
          <w:sz w:val="23"/>
          <w:highlight w:val="none"/>
        </w:rPr>
      </w:r>
      <w:r/>
    </w:p>
    <w:p>
      <w:pPr>
        <w:pStyle w:val="10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059"/>
        <w:spacing w:line="360" w:lineRule="auto"/>
        <w:rPr>
          <w:rFonts w:hint="eastAsia" w:ascii="宋体" w:hAnsi="宋体" w:cs="宋体"/>
          <w:b/>
          <w:color w:val="000000"/>
          <w:szCs w:val="21"/>
          <w:highlight w:val="none"/>
        </w:rPr>
      </w:pPr>
      <w:r>
        <w:rPr>
          <w:rFonts w:hint="eastAsia" w:ascii="宋体" w:hAnsi="宋体" w:cs="宋体"/>
          <w:color w:val="000000"/>
          <w:sz w:val="23"/>
          <w:highlight w:val="none"/>
        </w:rPr>
        <w:t xml:space="preserve"> </w:t>
      </w:r>
      <w:r>
        <w:rPr>
          <w:rFonts w:hint="eastAsia" w:ascii="宋体" w:hAnsi="宋体" w:cs="宋体"/>
          <w:b/>
          <w:color w:val="000000"/>
          <w:szCs w:val="21"/>
          <w:highlight w:val="none"/>
        </w:rPr>
      </w:r>
      <w:r/>
    </w:p>
    <w:p>
      <w:pPr>
        <w:pStyle w:val="1059"/>
        <w:spacing w:line="360" w:lineRule="auto"/>
        <w:rPr>
          <w:rFonts w:hint="eastAsia" w:ascii="宋体" w:hAnsi="宋体" w:cs="宋体"/>
          <w:b/>
          <w:bCs/>
          <w:color w:val="000000"/>
          <w:szCs w:val="21"/>
        </w:rPr>
      </w:pPr>
      <w:r>
        <w:rPr>
          <w:rFonts w:hint="eastAsia" w:ascii="宋体" w:hAnsi="宋体" w:cs="宋体"/>
          <w:b/>
          <w:bCs/>
          <w:color w:val="000000"/>
          <w:szCs w:val="21"/>
          <w:highlight w:val="none"/>
        </w:rPr>
        <w:t xml:space="preserve">附：法定代表人、供应商授</w:t>
      </w:r>
      <w:r>
        <w:rPr>
          <w:rFonts w:hint="eastAsia" w:ascii="宋体" w:hAnsi="宋体" w:cs="宋体"/>
          <w:b/>
          <w:bCs/>
          <w:color w:val="000000"/>
          <w:szCs w:val="21"/>
        </w:rPr>
        <w:t xml:space="preserve">权代表的身份证复印件</w:t>
      </w:r>
      <w:r>
        <w:rPr>
          <w:rFonts w:hint="eastAsia" w:ascii="宋体" w:hAnsi="宋体" w:cs="宋体"/>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059"/>
              <w:spacing w:line="360" w:lineRule="auto"/>
              <w:rPr>
                <w:rFonts w:hint="eastAsia" w:ascii="宋体" w:hAnsi="宋体" w:cs="宋体"/>
                <w:b/>
                <w:color w:val="000000"/>
              </w:rPr>
            </w:pPr>
            <w:r>
              <w:rPr>
                <w:rFonts w:hint="eastAsia" w:ascii="宋体" w:hAnsi="宋体" w:cs="宋体"/>
                <w:b/>
                <w:color w:val="000000"/>
              </w:rPr>
            </w:r>
            <w:r/>
          </w:p>
        </w:tc>
      </w:tr>
    </w:tbl>
    <w:p>
      <w:pPr>
        <w:pStyle w:val="1059"/>
        <w:ind w:left="0" w:right="0"/>
        <w:jc w:val="both"/>
        <w:keepLines w:val="0"/>
        <w:keepNext w:val="0"/>
        <w:spacing w:before="0" w:beforeAutospacing="0" w:after="0" w:afterAutospacing="0" w:line="360" w:lineRule="auto"/>
        <w:widowControl w:val="off"/>
        <w:rPr>
          <w:rFonts w:hint="eastAsia" w:ascii="宋体" w:hAnsi="宋体" w:cs="宋体"/>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suppressLineNumbers w:val="0"/>
      </w:pPr>
      <w:r>
        <w:rPr>
          <w:rFonts w:hint="eastAsia" w:ascii="宋体" w:hAnsi="宋体" w:cs="宋体"/>
          <w:color w:val="000000"/>
          <w:sz w:val="24"/>
          <w:szCs w:val="24"/>
        </w:rPr>
      </w:r>
      <w:r/>
    </w:p>
    <w:p>
      <w:pPr>
        <w:pStyle w:val="1059"/>
        <w:ind w:left="0" w:right="0"/>
        <w:jc w:val="left"/>
        <w:keepLines w:val="0"/>
        <w:keepNext w:val="0"/>
        <w:spacing w:before="0" w:beforeAutospacing="0" w:after="0" w:afterAutospacing="0" w:line="360" w:lineRule="auto"/>
        <w:widowControl w:val="off"/>
        <w:rPr>
          <w:rFonts w:ascii="Arial" w:hAnsi="Arial" w:eastAsia="宋体" w:cs="Arial"/>
          <w:b/>
          <w:bCs/>
          <w:sz w:val="21"/>
          <w:szCs w:val="21"/>
        </w:rPr>
        <w:outlineLvl w:val="2"/>
        <w:suppressLineNumbers w:val="0"/>
      </w:pPr>
      <w:r/>
      <w:bookmarkStart w:id="182" w:name="_Toc31884"/>
      <w:r/>
      <w:bookmarkStart w:id="183" w:name="_Toc27968"/>
      <w:r/>
      <w:bookmarkStart w:id="184" w:name="_Toc28860"/>
      <w:r/>
      <w:bookmarkStart w:id="185" w:name="_Toc25596"/>
      <w:r>
        <w:rPr>
          <w:rFonts w:hint="eastAsia" w:ascii="宋体" w:hAnsi="宋体" w:eastAsia="宋体" w:cs="宋体"/>
          <w:b/>
          <w:bCs/>
          <w:sz w:val="21"/>
          <w:szCs w:val="21"/>
          <w:lang w:val="en-US" w:eastAsia="zh-CN" w:bidi="ar"/>
        </w:rPr>
        <w:t xml:space="preserve">3、制造商授权书</w:t>
      </w:r>
      <w:bookmarkEnd w:id="182"/>
      <w:r/>
      <w:bookmarkEnd w:id="183"/>
      <w:r>
        <w:rPr>
          <w:rFonts w:ascii="Arial" w:hAnsi="Arial" w:eastAsia="宋体" w:cs="Arial"/>
          <w:b/>
          <w:bCs/>
          <w:sz w:val="21"/>
          <w:szCs w:val="21"/>
        </w:rPr>
      </w:r>
      <w:r/>
    </w:p>
    <w:p>
      <w:pPr>
        <w:pStyle w:val="1059"/>
        <w:ind w:left="0" w:right="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ascii="Arial" w:hAnsi="Arial" w:eastAsia="宋体" w:cs="Arial"/>
          <w:sz w:val="21"/>
          <w:szCs w:val="21"/>
          <w:lang w:val="en-US" w:eastAsia="zh-CN" w:bidi="ar"/>
        </w:rPr>
        <w:t xml:space="preserve"> </w:t>
      </w:r>
      <w:r>
        <w:rPr>
          <w:rFonts w:ascii="Arial" w:hAnsi="Arial" w:eastAsia="宋体" w:cs="Arial"/>
          <w:sz w:val="21"/>
          <w:szCs w:val="21"/>
        </w:rPr>
      </w:r>
      <w:r/>
    </w:p>
    <w:p>
      <w:pPr>
        <w:pStyle w:val="1059"/>
        <w:ind w:left="0" w:right="0"/>
        <w:jc w:val="both"/>
        <w:keepLines w:val="0"/>
        <w:keepNext w:val="0"/>
        <w:spacing w:before="0" w:beforeAutospacing="0" w:after="0" w:afterAutospacing="0" w:line="360" w:lineRule="auto"/>
        <w:widowControl w:val="off"/>
        <w:rPr>
          <w:rFonts w:ascii="Arial" w:hAnsi="Arial" w:eastAsia="宋体" w:cs="Arial"/>
          <w:b/>
          <w:bCs w:val="0"/>
          <w:sz w:val="21"/>
          <w:szCs w:val="21"/>
        </w:rPr>
        <w:suppressLineNumbers w:val="0"/>
      </w:pPr>
      <w:r>
        <w:rPr>
          <w:rFonts w:hint="eastAsia" w:ascii="宋体" w:hAnsi="宋体" w:eastAsia="宋体" w:cs="宋体"/>
          <w:sz w:val="21"/>
          <w:szCs w:val="21"/>
          <w:lang w:val="en-US" w:eastAsia="zh-CN" w:bidi="ar"/>
        </w:rPr>
        <w:t xml:space="preserve">致：（采购代理机构）</w:t>
      </w:r>
      <w:r>
        <w:rPr>
          <w:rFonts w:ascii="Arial" w:hAnsi="Arial" w:eastAsia="宋体" w:cs="Arial"/>
          <w:b/>
          <w:bCs w:val="0"/>
          <w:sz w:val="21"/>
          <w:szCs w:val="21"/>
        </w:rPr>
      </w:r>
      <w:r/>
    </w:p>
    <w:p>
      <w:pPr>
        <w:pStyle w:val="1059"/>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eastAsia="宋体" w:cs="Arial"/>
          <w:sz w:val="21"/>
          <w:szCs w:val="21"/>
        </w:rPr>
      </w:r>
      <w:r/>
    </w:p>
    <w:p>
      <w:pPr>
        <w:pStyle w:val="1059"/>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代表我方在中华人民共和国办理贵方第</w:t>
      </w:r>
      <w:r>
        <w:rPr>
          <w:rFonts w:hint="eastAsia" w:ascii="Arial" w:hAnsi="Arial" w:eastAsia="宋体" w:cs="Arial"/>
          <w:sz w:val="21"/>
          <w:szCs w:val="21"/>
          <w:u w:val="single"/>
          <w:lang w:val="en-US" w:eastAsia="zh-CN" w:bidi="ar"/>
        </w:rPr>
        <w:t xml:space="preserve">   </w:t>
      </w:r>
      <w:r>
        <w:rPr>
          <w:rFonts w:hint="eastAsia" w:ascii="宋体" w:hAnsi="宋体" w:eastAsia="宋体" w:cs="宋体"/>
          <w:sz w:val="21"/>
          <w:szCs w:val="21"/>
          <w:lang w:val="en-US" w:eastAsia="zh-CN" w:bidi="ar"/>
        </w:rPr>
        <w:t xml:space="preserve">号公开招标要求提供的由我方制造的产品的有关事宜，并对我方具有约束力。</w:t>
      </w:r>
      <w:r>
        <w:rPr>
          <w:rFonts w:ascii="Arial" w:hAnsi="Arial" w:eastAsia="宋体" w:cs="Arial"/>
          <w:sz w:val="21"/>
          <w:szCs w:val="21"/>
        </w:rPr>
      </w:r>
      <w:r/>
    </w:p>
    <w:p>
      <w:pPr>
        <w:pStyle w:val="1059"/>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作为制造商，我方保证以公开投标合作者来约束自己，并对该公开投标共同和分别承担投标文件中所规定的义务。</w:t>
      </w:r>
      <w:r>
        <w:rPr>
          <w:rFonts w:ascii="Arial" w:hAnsi="Arial" w:eastAsia="宋体" w:cs="Arial"/>
          <w:sz w:val="21"/>
          <w:szCs w:val="21"/>
        </w:rPr>
      </w:r>
      <w:r/>
    </w:p>
    <w:p>
      <w:pPr>
        <w:pStyle w:val="1059"/>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eastAsia="宋体" w:cs="Arial"/>
          <w:sz w:val="21"/>
          <w:szCs w:val="21"/>
        </w:rPr>
      </w:r>
      <w:r/>
    </w:p>
    <w:p>
      <w:pPr>
        <w:pStyle w:val="1059"/>
        <w:ind w:left="0" w:right="0" w:firstLine="48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我方于年月日签署本文件，（贸易公司名称）于年月日接受此件，以此为证。</w:t>
      </w:r>
      <w:r>
        <w:rPr>
          <w:rFonts w:ascii="Arial" w:hAnsi="Arial" w:eastAsia="宋体" w:cs="Arial"/>
          <w:sz w:val="21"/>
          <w:szCs w:val="21"/>
        </w:rPr>
      </w:r>
      <w:r/>
    </w:p>
    <w:p>
      <w:pPr>
        <w:pStyle w:val="1059"/>
        <w:ind w:left="0" w:right="0" w:firstLine="48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ascii="Arial" w:hAnsi="Arial" w:eastAsia="宋体" w:cs="Arial"/>
          <w:sz w:val="21"/>
          <w:szCs w:val="21"/>
          <w:lang w:val="en-US" w:eastAsia="zh-CN" w:bidi="ar"/>
        </w:rPr>
        <w:t xml:space="preserve"> </w:t>
      </w:r>
      <w:r>
        <w:rPr>
          <w:rFonts w:ascii="Arial" w:hAnsi="Arial" w:eastAsia="宋体" w:cs="Arial"/>
          <w:sz w:val="21"/>
          <w:szCs w:val="21"/>
        </w:rPr>
      </w:r>
      <w:r/>
    </w:p>
    <w:p>
      <w:pPr>
        <w:pStyle w:val="1059"/>
        <w:ind w:left="0" w:right="0"/>
        <w:jc w:val="both"/>
        <w:keepLines w:val="0"/>
        <w:keepNext w:val="0"/>
        <w:spacing w:before="0" w:beforeAutospacing="0" w:after="0" w:afterAutospacing="0" w:line="360" w:lineRule="auto"/>
        <w:widowControl w:val="off"/>
        <w:rPr>
          <w:rFonts w:hint="eastAsia" w:ascii="Arial" w:hAnsi="Arial" w:eastAsia="宋体" w:cs="Arial"/>
          <w:sz w:val="21"/>
          <w:szCs w:val="21"/>
        </w:rPr>
        <w:suppressLineNumbers w:val="0"/>
      </w:pPr>
      <w:r>
        <w:rPr>
          <w:rFonts w:hint="eastAsia" w:ascii="宋体" w:hAnsi="宋体" w:eastAsia="宋体" w:cs="宋体"/>
          <w:sz w:val="21"/>
          <w:szCs w:val="21"/>
          <w:lang w:val="en-US" w:eastAsia="zh-CN" w:bidi="ar"/>
        </w:rPr>
        <w:t xml:space="preserve">制造商名称（盖章）：</w:t>
      </w:r>
      <w:r>
        <w:rPr>
          <w:rFonts w:hint="eastAsia" w:ascii="Arial" w:hAnsi="Arial" w:eastAsia="宋体" w:cs="Arial"/>
          <w:sz w:val="21"/>
          <w:szCs w:val="21"/>
        </w:rPr>
      </w:r>
      <w:r/>
    </w:p>
    <w:p>
      <w:pPr>
        <w:pStyle w:val="1059"/>
        <w:ind w:left="0" w:right="0"/>
        <w:jc w:val="both"/>
        <w:keepLines w:val="0"/>
        <w:keepNext w:val="0"/>
        <w:spacing w:before="0" w:beforeAutospacing="0" w:after="0" w:afterAutospacing="0" w:line="360" w:lineRule="auto"/>
        <w:widowControl w:val="off"/>
        <w:rPr>
          <w:rFonts w:hint="eastAsia" w:ascii="Arial" w:hAnsi="Arial" w:eastAsia="宋体" w:cs="Arial"/>
          <w:sz w:val="21"/>
          <w:szCs w:val="21"/>
        </w:rPr>
        <w:suppressLineNumbers w:val="0"/>
      </w:pPr>
      <w:r>
        <w:rPr>
          <w:rFonts w:hint="eastAsia" w:ascii="宋体" w:hAnsi="宋体" w:eastAsia="宋体" w:cs="宋体"/>
          <w:sz w:val="21"/>
          <w:szCs w:val="21"/>
          <w:lang w:val="en-US" w:eastAsia="zh-CN" w:bidi="ar"/>
        </w:rPr>
        <w:t xml:space="preserve">签字人姓名（签名）：</w:t>
      </w:r>
      <w:r>
        <w:rPr>
          <w:rFonts w:hint="eastAsia" w:ascii="Arial" w:hAnsi="Arial" w:eastAsia="宋体" w:cs="Arial"/>
          <w:sz w:val="21"/>
          <w:szCs w:val="21"/>
        </w:rPr>
      </w:r>
      <w:r/>
    </w:p>
    <w:p>
      <w:pPr>
        <w:pStyle w:val="1059"/>
        <w:jc w:val="left"/>
        <w:spacing w:line="360" w:lineRule="auto"/>
        <w:rPr>
          <w:rFonts w:hint="eastAsia" w:ascii="宋体" w:hAnsi="宋体" w:cs="宋体"/>
          <w:b/>
          <w:bCs/>
          <w:color w:val="000000"/>
          <w:szCs w:val="21"/>
          <w:lang w:val="zh-CN"/>
        </w:rPr>
        <w:outlineLvl w:val="2"/>
      </w:pPr>
      <w:r>
        <w:rPr>
          <w:rFonts w:hint="eastAsia" w:ascii="宋体" w:hAnsi="宋体" w:cs="宋体"/>
          <w:b/>
          <w:bCs/>
          <w:color w:val="000000"/>
          <w:szCs w:val="21"/>
          <w:lang w:val="zh-CN"/>
        </w:rPr>
        <w:br w:type="page" w:clear="all"/>
      </w:r>
      <w:bookmarkStart w:id="186" w:name="_Toc14683"/>
      <w:r>
        <w:rPr>
          <w:rFonts w:hint="eastAsia" w:ascii="宋体" w:hAnsi="宋体" w:cs="宋体"/>
          <w:b/>
          <w:bCs/>
          <w:color w:val="000000"/>
          <w:szCs w:val="21"/>
          <w:lang w:val="en-US" w:eastAsia="zh-CN"/>
        </w:rPr>
        <w:t xml:space="preserve">4、</w:t>
      </w:r>
      <w:r>
        <w:rPr>
          <w:rFonts w:hint="eastAsia" w:ascii="宋体" w:hAnsi="宋体" w:cs="宋体"/>
          <w:b/>
          <w:bCs/>
          <w:color w:val="000000"/>
          <w:szCs w:val="21"/>
          <w:lang w:val="zh-CN"/>
        </w:rPr>
        <w:t xml:space="preserve">具有良好的商业信誉和健全的财务会计制度</w:t>
      </w:r>
      <w:bookmarkEnd w:id="184"/>
      <w:r/>
      <w:bookmarkEnd w:id="186"/>
      <w:r>
        <w:rPr>
          <w:rFonts w:hint="eastAsia" w:ascii="宋体" w:hAnsi="宋体" w:cs="宋体"/>
          <w:b/>
          <w:bCs/>
          <w:color w:val="000000"/>
          <w:szCs w:val="21"/>
          <w:lang w:val="zh-CN"/>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0" w:right="0"/>
        <w:jc w:val="left"/>
        <w:keepLines w:val="0"/>
        <w:keepNext w:val="0"/>
        <w:spacing w:before="0" w:beforeAutospacing="0" w:after="0" w:afterAutospacing="0" w:line="360" w:lineRule="auto"/>
        <w:widowControl w:val="off"/>
        <w:rPr>
          <w:rFonts w:ascii="Arial" w:hAnsi="Arial" w:cs="Arial"/>
          <w:sz w:val="21"/>
          <w:szCs w:val="21"/>
        </w:rPr>
        <w:suppressLineNumbers w:val="0"/>
      </w:pPr>
      <w:r/>
      <w:bookmarkStart w:id="187" w:name="_Toc23399"/>
      <w:r>
        <w:rPr>
          <w:rFonts w:hint="eastAsia" w:ascii="宋体" w:hAnsi="宋体" w:eastAsia="宋体" w:cs="宋体"/>
          <w:sz w:val="21"/>
          <w:szCs w:val="21"/>
          <w:lang w:val="en-US" w:eastAsia="zh-CN" w:bidi="ar"/>
        </w:rPr>
        <w:t xml:space="preserve">提供距开标时间六个月内任意一月份的财务状况报告（</w:t>
      </w:r>
      <w:r>
        <w:rPr>
          <w:rFonts w:hint="eastAsia" w:ascii="宋体" w:hAnsi="宋体" w:eastAsia="宋体" w:cs="宋体"/>
          <w:sz w:val="21"/>
          <w:szCs w:val="21"/>
          <w:u w:val="single"/>
          <w:lang w:val="en-US" w:eastAsia="zh-CN" w:bidi="ar"/>
        </w:rPr>
        <w:t xml:space="preserve">至少包括资产负债表和利润表</w:t>
      </w:r>
      <w:r>
        <w:rPr>
          <w:rFonts w:hint="eastAsia" w:ascii="宋体" w:hAnsi="宋体" w:eastAsia="宋体" w:cs="宋体"/>
          <w:sz w:val="21"/>
          <w:szCs w:val="21"/>
          <w:lang w:val="en-US" w:eastAsia="zh-CN" w:bidi="ar"/>
        </w:rPr>
        <w:t xml:space="preserve">）（法人或者其他组织成立未满三个月的可以不提供），或其银行出具的资信证书（复印件）（开标前六个月内），或其上一年度经审计的财务报告复印件加盖公章</w:t>
      </w:r>
      <w:r>
        <w:rPr>
          <w:rFonts w:ascii="Arial" w:hAnsi="Arial" w:cs="Arial"/>
          <w:sz w:val="21"/>
          <w:szCs w:val="21"/>
        </w:rPr>
      </w:r>
      <w:r/>
    </w:p>
    <w:p>
      <w:pPr>
        <w:pStyle w:val="1059"/>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日期：</w:t>
      </w:r>
      <w:r>
        <w:rPr>
          <w:rFonts w:ascii="Arial" w:hAnsi="Arial" w:cs="Arial"/>
          <w:sz w:val="21"/>
          <w:szCs w:val="21"/>
        </w:rPr>
      </w:r>
      <w:r/>
    </w:p>
    <w:p>
      <w:pPr>
        <w:pStyle w:val="1059"/>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说明：</w:t>
      </w:r>
      <w:r>
        <w:rPr>
          <w:rFonts w:hint="eastAsia" w:ascii="宋体" w:hAnsi="宋体" w:eastAsia="宋体" w:cs="宋体"/>
          <w:sz w:val="21"/>
          <w:szCs w:val="21"/>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1、审计报告复印件至少应包括资产负债表、利润表、现金流量表及其附注、加盖会计师事务所公章页。 </w:t>
      </w:r>
      <w:r>
        <w:rPr>
          <w:rFonts w:hint="eastAsia" w:ascii="宋体" w:hAnsi="宋体" w:eastAsia="宋体" w:cs="宋体"/>
          <w:sz w:val="21"/>
          <w:szCs w:val="21"/>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eastAsia="宋体" w:cs="宋体"/>
          <w:sz w:val="21"/>
          <w:szCs w:val="21"/>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3、银行资信证明可以是复印件并加盖投标人公章，评标委员会保留审核原件的权利。 </w:t>
      </w:r>
      <w:r>
        <w:rPr>
          <w:rFonts w:hint="eastAsia" w:ascii="宋体" w:hAnsi="宋体" w:eastAsia="宋体" w:cs="宋体"/>
          <w:sz w:val="21"/>
          <w:szCs w:val="21"/>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4、银行资信证明应能说明该投标人与银行之间业务往来正常，无不良记录，企业信誉良好等。</w:t>
      </w:r>
      <w:r>
        <w:rPr>
          <w:rFonts w:hint="eastAsia" w:ascii="宋体" w:hAnsi="宋体" w:eastAsia="宋体" w:cs="宋体"/>
          <w:color w:val="ff0000"/>
          <w:sz w:val="21"/>
          <w:szCs w:val="21"/>
          <w:lang w:val="en-US" w:eastAsia="zh-CN" w:bidi="ar"/>
        </w:rPr>
        <w:t xml:space="preserve">银行出具的存款证明不能作为银行资信证明。 </w:t>
      </w:r>
      <w:r>
        <w:rPr>
          <w:rFonts w:hint="eastAsia" w:ascii="宋体" w:hAnsi="宋体" w:eastAsia="宋体" w:cs="宋体"/>
          <w:sz w:val="21"/>
          <w:szCs w:val="21"/>
        </w:rPr>
      </w:r>
      <w:r/>
    </w:p>
    <w:p>
      <w:pPr>
        <w:pStyle w:val="1059"/>
        <w:jc w:val="left"/>
        <w:spacing w:line="360" w:lineRule="auto"/>
        <w:rPr>
          <w:rFonts w:hint="eastAsia" w:ascii="宋体" w:hAnsi="宋体" w:cs="宋体"/>
          <w:b/>
          <w:bCs/>
          <w:color w:val="000000"/>
          <w:szCs w:val="21"/>
          <w:lang w:val="zh-CN"/>
        </w:rPr>
        <w:outlineLvl w:val="2"/>
      </w:pPr>
      <w:r>
        <w:rPr>
          <w:rFonts w:hint="eastAsia" w:ascii="宋体" w:hAnsi="宋体" w:cs="宋体"/>
          <w:b/>
          <w:bCs/>
          <w:color w:val="000000"/>
          <w:szCs w:val="21"/>
        </w:rPr>
        <w:br w:type="page" w:clear="all"/>
      </w:r>
      <w:bookmarkStart w:id="188" w:name="_Toc25322"/>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w:t>
      </w:r>
      <w:r>
        <w:rPr>
          <w:rFonts w:hint="eastAsia" w:ascii="宋体" w:hAnsi="宋体" w:cs="宋体"/>
          <w:b/>
          <w:bCs/>
          <w:color w:val="000000"/>
          <w:szCs w:val="21"/>
          <w:lang w:val="zh-CN"/>
        </w:rPr>
        <w:t xml:space="preserve">具有履行合同所必需的设备和专业技术能力</w:t>
      </w:r>
      <w:bookmarkEnd w:id="187"/>
      <w:r/>
      <w:bookmarkEnd w:id="188"/>
      <w:r>
        <w:rPr>
          <w:rFonts w:hint="eastAsia" w:ascii="宋体" w:hAnsi="宋体" w:cs="宋体"/>
          <w:b/>
          <w:bCs/>
          <w:color w:val="000000"/>
          <w:szCs w:val="21"/>
          <w:lang w:val="zh-CN"/>
        </w:rPr>
      </w:r>
      <w:r/>
    </w:p>
    <w:p>
      <w:pPr>
        <w:pStyle w:val="1059"/>
        <w:jc w:val="center"/>
        <w:spacing w:line="360" w:lineRule="auto"/>
        <w:rPr>
          <w:rFonts w:hint="eastAsia" w:ascii="宋体" w:hAnsi="宋体" w:cs="宋体"/>
          <w:color w:val="000000"/>
        </w:rPr>
      </w:pPr>
      <w:r>
        <w:rPr>
          <w:rFonts w:hint="eastAsia" w:ascii="宋体" w:hAnsi="宋体" w:cs="宋体"/>
          <w:color w:val="000000"/>
        </w:rPr>
      </w:r>
      <w:r/>
    </w:p>
    <w:p>
      <w:pPr>
        <w:pStyle w:val="1059"/>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hint="eastAsia" w:ascii="宋体" w:hAnsi="宋体" w:eastAsia="宋体" w:cs="宋体"/>
          <w:sz w:val="21"/>
          <w:szCs w:val="21"/>
          <w:lang w:val="en-US" w:eastAsia="zh-CN" w:bidi="ar"/>
        </w:rPr>
        <w:t xml:space="preserve">根据项目需求提供履行合同所必需的设备和专业技术能力的证明材料或相关加盖公章的承诺函，承诺函自行编写</w:t>
      </w:r>
      <w:r>
        <w:rPr>
          <w:rFonts w:ascii="Times New Roman" w:hAnsi="Times New Roman" w:cs="Times New Roman"/>
          <w:sz w:val="21"/>
          <w:szCs w:val="21"/>
        </w:rPr>
      </w:r>
      <w:r/>
    </w:p>
    <w:p>
      <w:pPr>
        <w:pStyle w:val="1059"/>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ascii="Times New Roman" w:hAnsi="Times New Roman" w:cs="Times New Roman"/>
          <w:sz w:val="21"/>
          <w:szCs w:val="21"/>
          <w:lang w:val="en-US" w:eastAsia="zh-CN" w:bidi="ar"/>
        </w:rPr>
        <w:t xml:space="preserve"> </w:t>
      </w:r>
      <w:r>
        <w:rPr>
          <w:rFonts w:ascii="Times New Roman" w:hAnsi="Times New Roman" w:cs="Times New Roman"/>
          <w:sz w:val="21"/>
          <w:szCs w:val="21"/>
        </w:rPr>
      </w:r>
      <w:r/>
    </w:p>
    <w:p>
      <w:pPr>
        <w:pStyle w:val="1059"/>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hint="eastAsia" w:ascii="宋体" w:hAnsi="宋体" w:eastAsia="宋体" w:cs="宋体"/>
          <w:sz w:val="21"/>
          <w:szCs w:val="21"/>
          <w:lang w:val="en-US" w:eastAsia="zh-CN" w:bidi="ar"/>
        </w:rPr>
        <w:t xml:space="preserve">承诺函参考格式：</w:t>
      </w:r>
      <w:r>
        <w:rPr>
          <w:rFonts w:ascii="Times New Roman" w:hAnsi="Times New Roman" w:cs="Times New Roman"/>
          <w:sz w:val="21"/>
          <w:szCs w:val="21"/>
        </w:rPr>
      </w:r>
      <w:r/>
    </w:p>
    <w:p>
      <w:pPr>
        <w:pStyle w:val="1104"/>
        <w:ind w:left="0" w:right="0" w:firstLine="211"/>
        <w:jc w:val="center"/>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承诺函</w:t>
      </w:r>
      <w:r>
        <w:rPr>
          <w:rFonts w:hint="eastAsia" w:ascii="宋体" w:hAnsi="宋体" w:eastAsia="宋体" w:cs="宋体"/>
          <w:b/>
          <w:bCs w:val="0"/>
          <w:sz w:val="21"/>
          <w:szCs w:val="21"/>
        </w:rPr>
      </w:r>
      <w:r/>
    </w:p>
    <w:p>
      <w:pPr>
        <w:pStyle w:val="1104"/>
        <w:ind w:left="0" w:right="0" w:firstLine="21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104"/>
        <w:ind w:left="0" w:right="0" w:firstLine="21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我单位承诺：</w:t>
      </w:r>
      <w:r>
        <w:rPr>
          <w:rFonts w:hint="eastAsia" w:ascii="宋体" w:hAnsi="宋体" w:eastAsia="宋体" w:cs="宋体"/>
          <w:bCs/>
          <w:sz w:val="21"/>
          <w:szCs w:val="21"/>
          <w:lang w:val="en-US" w:eastAsia="zh-CN" w:bidi="ar"/>
        </w:rPr>
        <w:t xml:space="preserve">具有履行合同所必需的设备和专业技术能力。</w:t>
      </w:r>
      <w:r>
        <w:rPr>
          <w:rFonts w:hint="eastAsia" w:ascii="宋体" w:hAnsi="宋体" w:eastAsia="宋体" w:cs="宋体"/>
          <w:sz w:val="21"/>
          <w:szCs w:val="21"/>
        </w:rPr>
      </w:r>
      <w:r/>
    </w:p>
    <w:p>
      <w:pPr>
        <w:pStyle w:val="1059"/>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日期：</w:t>
      </w:r>
      <w:r>
        <w:rPr>
          <w:rFonts w:ascii="Arial" w:hAnsi="Arial" w:cs="Arial"/>
          <w:sz w:val="21"/>
          <w:szCs w:val="21"/>
        </w:rPr>
      </w:r>
      <w:r/>
    </w:p>
    <w:p>
      <w:pPr>
        <w:pStyle w:val="1109"/>
        <w:ind w:firstLine="0"/>
        <w:rPr>
          <w:rFonts w:hint="eastAsia" w:ascii="宋体" w:hAnsi="宋体" w:cs="宋体"/>
          <w:color w:val="000000"/>
        </w:rPr>
      </w:pPr>
      <w:r>
        <w:rPr>
          <w:rFonts w:hint="eastAsia" w:ascii="宋体" w:hAnsi="宋体" w:cs="宋体"/>
          <w:color w:val="000000"/>
        </w:rPr>
      </w:r>
      <w:r/>
    </w:p>
    <w:p>
      <w:pPr>
        <w:pStyle w:val="1059"/>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jc w:val="left"/>
        <w:spacing w:line="360" w:lineRule="auto"/>
        <w:rPr>
          <w:rFonts w:hint="eastAsia" w:ascii="宋体" w:hAnsi="宋体" w:cs="宋体"/>
          <w:b/>
          <w:bCs/>
          <w:color w:val="000000"/>
          <w:szCs w:val="21"/>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hAnsi="宋体" w:cs="宋体"/>
          <w:b/>
          <w:bCs/>
          <w:color w:val="000000"/>
          <w:szCs w:val="21"/>
        </w:rPr>
      </w:r>
      <w:r/>
    </w:p>
    <w:p>
      <w:pPr>
        <w:pStyle w:val="1059"/>
        <w:jc w:val="left"/>
        <w:spacing w:line="360" w:lineRule="auto"/>
        <w:rPr>
          <w:rFonts w:hint="eastAsia" w:ascii="宋体" w:hAnsi="宋体" w:cs="宋体"/>
          <w:b/>
          <w:bCs/>
          <w:color w:val="000000"/>
          <w:szCs w:val="21"/>
        </w:rPr>
        <w:outlineLvl w:val="2"/>
      </w:pPr>
      <w:r/>
      <w:bookmarkStart w:id="189" w:name="_Toc31932"/>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、参加政府采购活动近三年内（成立时间不足三年的、自成立时间起），在经营活动中没有重大违法记录</w:t>
      </w:r>
      <w:bookmarkEnd w:id="185"/>
      <w:r/>
      <w:bookmarkEnd w:id="189"/>
      <w:r>
        <w:rPr>
          <w:rFonts w:hint="eastAsia" w:ascii="宋体" w:hAnsi="宋体" w:cs="宋体"/>
          <w:b/>
          <w:bCs/>
          <w:color w:val="000000"/>
          <w:szCs w:val="21"/>
        </w:rPr>
      </w:r>
      <w:r/>
    </w:p>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参考格式：</w:t>
      </w:r>
      <w:r>
        <w:rPr>
          <w:rFonts w:hint="eastAsia" w:ascii="宋体" w:hAnsi="宋体" w:eastAsia="宋体" w:cs="宋体"/>
          <w:sz w:val="21"/>
          <w:szCs w:val="21"/>
          <w:lang w:val="en-US" w:eastAsia="zh-CN" w:bidi="ar"/>
        </w:rPr>
        <w:tab/>
      </w:r>
      <w:r>
        <w:rPr>
          <w:rFonts w:hint="eastAsia" w:ascii="宋体" w:hAnsi="宋体" w:eastAsia="宋体" w:cs="宋体"/>
          <w:sz w:val="21"/>
          <w:szCs w:val="21"/>
        </w:rPr>
      </w:r>
      <w:r/>
    </w:p>
    <w:p>
      <w:pPr>
        <w:pStyle w:val="1059"/>
        <w:ind w:left="0" w:right="0"/>
        <w:jc w:val="center"/>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无重大违法记录声明</w:t>
      </w:r>
      <w:r>
        <w:rPr>
          <w:rFonts w:hint="eastAsia" w:ascii="宋体" w:hAnsi="宋体" w:eastAsia="宋体" w:cs="宋体"/>
          <w:b/>
          <w:bCs w:val="0"/>
          <w:sz w:val="21"/>
          <w:szCs w:val="21"/>
        </w:rPr>
      </w:r>
      <w:r/>
    </w:p>
    <w:p>
      <w:pPr>
        <w:pStyle w:val="1059"/>
        <w:ind w:left="0" w:right="0"/>
        <w:jc w:val="both"/>
        <w:keepLines w:val="0"/>
        <w:keepNext w:val="0"/>
        <w:spacing w:before="0" w:beforeAutospacing="0" w:after="0" w:afterAutospacing="0"/>
        <w:widowControl w:val="off"/>
        <w:rPr>
          <w:rFonts w:hint="eastAsia" w:ascii="宋体" w:hAnsi="宋体" w:eastAsia="宋体" w:cs="宋体"/>
          <w:sz w:val="30"/>
          <w:szCs w:val="30"/>
        </w:rPr>
        <w:suppressLineNumbers w:val="0"/>
      </w:pPr>
      <w:r>
        <w:rPr>
          <w:rFonts w:hint="eastAsia" w:ascii="宋体" w:hAnsi="宋体" w:eastAsia="宋体" w:cs="宋体"/>
          <w:sz w:val="30"/>
          <w:szCs w:val="30"/>
          <w:lang w:val="en-US" w:eastAsia="zh-CN" w:bidi="ar"/>
        </w:rPr>
        <w:t xml:space="preserve"> </w:t>
      </w:r>
      <w:r>
        <w:rPr>
          <w:rFonts w:hint="eastAsia" w:ascii="宋体" w:hAnsi="宋体" w:eastAsia="宋体" w:cs="宋体"/>
          <w:sz w:val="30"/>
          <w:szCs w:val="30"/>
        </w:rPr>
      </w:r>
      <w:r/>
    </w:p>
    <w:p>
      <w:pPr>
        <w:pStyle w:val="1059"/>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江苏苏美达仪器设备有限公司：</w:t>
      </w:r>
      <w:r>
        <w:rPr>
          <w:rFonts w:hint="eastAsia" w:ascii="宋体" w:hAnsi="宋体" w:eastAsia="宋体" w:cs="宋体"/>
          <w:sz w:val="21"/>
          <w:szCs w:val="21"/>
        </w:rPr>
      </w:r>
      <w:r/>
    </w:p>
    <w:p>
      <w:pPr>
        <w:pStyle w:val="1059"/>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（供应商名称）郑重声明：</w:t>
      </w:r>
      <w:r>
        <w:rPr>
          <w:rFonts w:hint="eastAsia" w:ascii="宋体" w:hAnsi="宋体" w:eastAsia="宋体" w:cs="宋体"/>
          <w:sz w:val="21"/>
          <w:szCs w:val="21"/>
        </w:rPr>
      </w:r>
      <w:r/>
    </w:p>
    <w:p>
      <w:pPr>
        <w:pStyle w:val="1059"/>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参加政府采购活动前3年内在经营活动中</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（在下划线上如实填写：</w:t>
      </w:r>
      <w:r>
        <w:rPr>
          <w:rFonts w:hint="eastAsia" w:ascii="宋体" w:hAnsi="宋体" w:eastAsia="宋体" w:cs="宋体"/>
          <w:sz w:val="21"/>
          <w:szCs w:val="21"/>
          <w:u w:val="single"/>
          <w:lang w:val="en-US" w:eastAsia="zh-CN" w:bidi="ar"/>
        </w:rPr>
        <w:t xml:space="preserve">有</w:t>
      </w:r>
      <w:r>
        <w:rPr>
          <w:rFonts w:hint="eastAsia" w:ascii="宋体" w:hAnsi="宋体" w:eastAsia="宋体" w:cs="宋体"/>
          <w:sz w:val="21"/>
          <w:szCs w:val="21"/>
          <w:lang w:val="en-US" w:eastAsia="zh-CN" w:bidi="ar"/>
        </w:rPr>
        <w:t xml:space="preserve">或</w:t>
      </w:r>
      <w:r>
        <w:rPr>
          <w:rFonts w:hint="eastAsia" w:ascii="宋体" w:hAnsi="宋体" w:eastAsia="宋体" w:cs="宋体"/>
          <w:sz w:val="21"/>
          <w:szCs w:val="21"/>
          <w:u w:val="single"/>
          <w:lang w:val="en-US" w:eastAsia="zh-CN" w:bidi="ar"/>
        </w:rPr>
        <w:t xml:space="preserve">没有</w:t>
      </w:r>
      <w:r>
        <w:rPr>
          <w:rFonts w:hint="eastAsia" w:ascii="宋体" w:hAnsi="宋体" w:eastAsia="宋体" w:cs="宋体"/>
          <w:sz w:val="21"/>
          <w:szCs w:val="21"/>
          <w:lang w:val="en-US" w:eastAsia="zh-CN" w:bidi="ar"/>
        </w:rPr>
        <w:t xml:space="preserve">）重大违法记录。</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    （说明：重大违法记录，是指供应商因违法经营受到刑事处罚或者责令停产停业、吊销许可证或者执照、较大数额罚款等行政处罚。）</w:t>
      </w:r>
      <w:r>
        <w:rPr>
          <w:rFonts w:hint="eastAsia" w:ascii="宋体" w:hAnsi="宋体" w:eastAsia="宋体" w:cs="宋体"/>
          <w:sz w:val="24"/>
          <w:szCs w:val="24"/>
        </w:rPr>
      </w:r>
      <w:r/>
    </w:p>
    <w:p>
      <w:pPr>
        <w:pStyle w:val="1059"/>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投标人名称（公章）：</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授权代表（签字）：</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注：</w:t>
      </w:r>
      <w:r>
        <w:rPr>
          <w:rFonts w:ascii="Times New Roman" w:hAnsi="Times New Roman" w:cs="Times New Roman"/>
          <w:sz w:val="21"/>
          <w:szCs w:val="21"/>
          <w:lang w:val="en-US" w:eastAsia="zh-CN" w:bidi="ar"/>
        </w:rPr>
        <w:fldChar w:fldCharType="begin"/>
      </w:r>
      <w:r>
        <w:rPr>
          <w:rFonts w:ascii="Times New Roman" w:hAnsi="Times New Roman" w:cs="Times New Roman"/>
          <w:sz w:val="21"/>
          <w:szCs w:val="21"/>
          <w:lang w:val="en-US" w:eastAsia="zh-CN" w:bidi="ar"/>
        </w:rPr>
        <w:instrText xml:space="preserve"> HYPERLINK "http://www.creditchina.gov.cn/" </w:instrText>
      </w:r>
      <w:r>
        <w:rPr>
          <w:rFonts w:ascii="Times New Roman" w:hAnsi="Times New Roman" w:cs="Times New Roman"/>
          <w:sz w:val="21"/>
          <w:szCs w:val="21"/>
          <w:lang w:val="en-US" w:eastAsia="zh-CN" w:bidi="ar"/>
        </w:rPr>
        <w:fldChar w:fldCharType="separate"/>
      </w:r>
      <w:r>
        <w:rPr>
          <w:rStyle w:val="1114"/>
          <w:rFonts w:hint="eastAsia" w:ascii="宋体" w:hAnsi="宋体" w:eastAsia="宋体" w:cs="宋体"/>
          <w:sz w:val="21"/>
          <w:szCs w:val="21"/>
        </w:rPr>
        <w:t xml:space="preserve">1、信用信息查询渠道：信用中国网站（www.creditchina.gov.cn</w:t>
      </w:r>
      <w:r>
        <w:rPr>
          <w:rFonts w:ascii="Times New Roman" w:hAnsi="Times New Roman" w:cs="Times New Roman"/>
          <w:sz w:val="21"/>
          <w:szCs w:val="21"/>
          <w:lang w:val="en-US" w:eastAsia="zh-CN" w:bidi="ar"/>
        </w:rPr>
        <w:fldChar w:fldCharType="end"/>
      </w:r>
      <w:r>
        <w:rPr>
          <w:rFonts w:hint="eastAsia" w:ascii="宋体" w:hAnsi="宋体" w:eastAsia="宋体" w:cs="宋体"/>
          <w:sz w:val="21"/>
          <w:szCs w:val="21"/>
          <w:lang w:val="en-US" w:eastAsia="zh-CN" w:bidi="ar"/>
        </w:rPr>
        <w:t xml:space="preserve">）、中国政府采购网-</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政府采购严重违法失信行为信息记录（</w:t>
      </w:r>
      <w:r>
        <w:rPr>
          <w:rFonts w:ascii="Times New Roman" w:hAnsi="Times New Roman" w:cs="Times New Roman"/>
          <w:sz w:val="21"/>
          <w:szCs w:val="21"/>
          <w:lang w:val="en-US" w:eastAsia="zh-CN" w:bidi="ar"/>
        </w:rPr>
        <w:fldChar w:fldCharType="begin"/>
      </w:r>
      <w:r>
        <w:rPr>
          <w:rFonts w:ascii="Times New Roman" w:hAnsi="Times New Roman" w:cs="Times New Roman"/>
          <w:sz w:val="21"/>
          <w:szCs w:val="21"/>
          <w:lang w:val="en-US" w:eastAsia="zh-CN" w:bidi="ar"/>
        </w:rPr>
        <w:instrText xml:space="preserve"> HYPERLINK "http://www.ccgp.gov.cn/cr/list" </w:instrText>
      </w:r>
      <w:r>
        <w:rPr>
          <w:rFonts w:ascii="Times New Roman" w:hAnsi="Times New Roman" w:cs="Times New Roman"/>
          <w:sz w:val="21"/>
          <w:szCs w:val="21"/>
          <w:lang w:val="en-US" w:eastAsia="zh-CN" w:bidi="ar"/>
        </w:rPr>
        <w:fldChar w:fldCharType="separate"/>
      </w:r>
      <w:r>
        <w:rPr>
          <w:rStyle w:val="1114"/>
          <w:rFonts w:hint="eastAsia" w:ascii="宋体" w:hAnsi="宋体" w:eastAsia="宋体" w:cs="宋体"/>
          <w:sz w:val="21"/>
          <w:szCs w:val="21"/>
        </w:rPr>
        <w:t xml:space="preserve">http://www.ccgp.gov.cn/cr/list</w:t>
      </w:r>
      <w:r>
        <w:rPr>
          <w:rFonts w:ascii="Times New Roman" w:hAnsi="Times New Roman" w:cs="Times New Roman"/>
          <w:sz w:val="21"/>
          <w:szCs w:val="21"/>
          <w:lang w:val="en-US" w:eastAsia="zh-CN" w:bidi="ar"/>
        </w:rPr>
        <w:fldChar w:fldCharType="end"/>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2、信用信息查询截止时点：采购公告发布之日24时前。 </w:t>
      </w:r>
      <w:r>
        <w:rPr>
          <w:rFonts w:hint="eastAsia" w:ascii="宋体" w:hAnsi="宋体" w:eastAsia="宋体" w:cs="宋体"/>
          <w:sz w:val="21"/>
          <w:szCs w:val="21"/>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jc w:val="left"/>
        <w:spacing w:line="360" w:lineRule="auto"/>
        <w:rPr>
          <w:rFonts w:hint="eastAsia" w:ascii="宋体" w:hAnsi="宋体" w:cs="宋体"/>
          <w:b/>
          <w:bCs/>
          <w:color w:val="000000"/>
          <w:szCs w:val="21"/>
        </w:rPr>
        <w:outlineLvl w:val="2"/>
      </w:pPr>
      <w:r/>
      <w:bookmarkStart w:id="190" w:name="_Toc23215"/>
      <w:r>
        <w:rPr>
          <w:rFonts w:hint="eastAsia" w:ascii="宋体" w:hAnsi="宋体" w:cs="宋体"/>
          <w:b/>
          <w:bCs/>
          <w:color w:val="000000"/>
          <w:szCs w:val="21"/>
          <w:lang w:val="en-US" w:eastAsia="zh-CN"/>
        </w:rPr>
        <w:br w:type="page" w:clear="all"/>
      </w:r>
      <w:bookmarkStart w:id="191" w:name="_Toc2166"/>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、依法缴纳税收的记录</w:t>
      </w:r>
      <w:bookmarkEnd w:id="190"/>
      <w:r/>
      <w:bookmarkEnd w:id="191"/>
      <w:r>
        <w:rPr>
          <w:rFonts w:hint="eastAsia" w:ascii="宋体" w:hAnsi="宋体" w:cs="宋体"/>
          <w:b/>
          <w:bCs/>
          <w:color w:val="000000"/>
          <w:szCs w:val="21"/>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left="0" w:right="0"/>
        <w:jc w:val="both"/>
        <w:keepLines w:val="0"/>
        <w:keepNext w:val="0"/>
        <w:spacing w:before="0" w:beforeAutospacing="0" w:after="120" w:afterAutospacing="0" w:line="440" w:lineRule="exact"/>
        <w:widowControl w:val="off"/>
        <w:rPr>
          <w:rFonts w:hint="eastAsia" w:ascii="宋体" w:hAnsi="宋体" w:eastAsia="宋体" w:cs="宋体"/>
          <w:b/>
          <w:bCs w:val="0"/>
          <w:sz w:val="21"/>
          <w:szCs w:val="21"/>
          <w:u w:val="single"/>
        </w:rPr>
        <w:suppressLineNumbers w:val="0"/>
      </w:pPr>
      <w:r>
        <w:rPr>
          <w:rFonts w:hint="eastAsia" w:ascii="宋体" w:hAnsi="宋体" w:eastAsia="宋体" w:cs="宋体"/>
          <w:sz w:val="21"/>
          <w:szCs w:val="21"/>
          <w:lang w:val="en-US" w:eastAsia="zh-CN" w:bidi="ar"/>
        </w:rPr>
        <w:t xml:space="preserve">1、提供距开标时间六个月内任意一月份的纳税凭据复印件加盖公章（依法免税的应提供相应文件说明）；</w:t>
      </w:r>
      <w:r>
        <w:rPr>
          <w:rFonts w:hint="eastAsia" w:ascii="宋体" w:hAnsi="宋体" w:eastAsia="宋体" w:cs="宋体"/>
          <w:b/>
          <w:bCs w:val="0"/>
          <w:sz w:val="21"/>
          <w:szCs w:val="21"/>
          <w:u w:val="single"/>
        </w:rPr>
      </w:r>
      <w:r/>
    </w:p>
    <w:p>
      <w:pPr>
        <w:pStyle w:val="1059"/>
        <w:ind w:left="0" w:right="0"/>
        <w:jc w:val="both"/>
        <w:keepLines w:val="0"/>
        <w:keepNext w:val="0"/>
        <w:spacing w:before="0" w:beforeAutospacing="0" w:after="12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2、依法免税的供应商，应提供相应的文件证明。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hint="eastAsia" w:ascii="宋体" w:hAnsi="宋体" w:eastAsia="宋体" w:cs="宋体"/>
          <w:sz w:val="21"/>
          <w:szCs w:val="21"/>
          <w:lang w:val="en-US" w:eastAsia="zh-CN" w:bidi="ar"/>
        </w:rPr>
        <w:t xml:space="preserve">日期：</w:t>
      </w:r>
      <w:r>
        <w:rPr>
          <w:rFonts w:ascii="Arial" w:hAnsi="Arial" w:cs="Arial"/>
          <w:sz w:val="24"/>
          <w:szCs w:val="24"/>
        </w:rPr>
      </w:r>
      <w:r/>
    </w:p>
    <w:p>
      <w:pPr>
        <w:pStyle w:val="1135"/>
        <w:ind w:left="0" w:firstLine="0"/>
        <w:rPr>
          <w:rFonts w:hint="eastAsia"/>
        </w:rPr>
      </w:pPr>
      <w:r>
        <w:rPr>
          <w:rFonts w:hint="eastAsia"/>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jc w:val="left"/>
        <w:spacing w:line="360" w:lineRule="auto"/>
        <w:rPr>
          <w:rFonts w:hint="eastAsia" w:ascii="宋体" w:hAnsi="宋体" w:cs="宋体"/>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192" w:name="_Toc18097"/>
      <w:r/>
      <w:bookmarkStart w:id="193" w:name="_Toc25300"/>
      <w:r>
        <w:rPr>
          <w:rFonts w:hint="eastAsia" w:ascii="宋体" w:hAnsi="宋体" w:cs="宋体"/>
          <w:b/>
          <w:bCs/>
          <w:color w:val="000000"/>
          <w:szCs w:val="21"/>
        </w:rPr>
      </w:r>
      <w:r/>
    </w:p>
    <w:p>
      <w:pPr>
        <w:pStyle w:val="1059"/>
        <w:jc w:val="left"/>
        <w:spacing w:line="360" w:lineRule="auto"/>
        <w:rPr>
          <w:rFonts w:hint="eastAsia" w:ascii="宋体" w:hAnsi="宋体" w:cs="宋体"/>
          <w:b/>
          <w:bCs/>
          <w:color w:val="000000"/>
          <w:szCs w:val="21"/>
        </w:rPr>
        <w:outlineLvl w:val="2"/>
      </w:pPr>
      <w:r/>
      <w:bookmarkStart w:id="194" w:name="_Toc17316"/>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、依法缴纳社会保障资金的记录</w:t>
      </w:r>
      <w:bookmarkEnd w:id="192"/>
      <w:r/>
      <w:bookmarkEnd w:id="194"/>
      <w:r>
        <w:rPr>
          <w:rFonts w:hint="eastAsia" w:ascii="宋体" w:hAnsi="宋体" w:cs="宋体"/>
          <w:b/>
          <w:bCs/>
          <w:color w:val="000000"/>
          <w:szCs w:val="21"/>
        </w:rPr>
      </w:r>
      <w:r/>
    </w:p>
    <w:p>
      <w:pPr>
        <w:pStyle w:val="1059"/>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59"/>
        <w:spacing w:line="360" w:lineRule="auto"/>
        <w:rPr>
          <w:rFonts w:hint="eastAsia" w:ascii="宋体" w:hAnsi="宋体" w:cs="宋体"/>
          <w:color w:val="000000"/>
          <w:sz w:val="24"/>
        </w:rPr>
      </w:pPr>
      <w:r>
        <w:rPr>
          <w:rFonts w:hint="eastAsia" w:ascii="宋体" w:hAnsi="宋体" w:cs="宋体"/>
          <w:color w:val="000000"/>
          <w:sz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eastAsia="宋体" w:cs="宋体"/>
          <w:sz w:val="24"/>
          <w:szCs w:val="24"/>
        </w:rPr>
      </w:r>
      <w:r/>
    </w:p>
    <w:p>
      <w:pPr>
        <w:pStyle w:val="1059"/>
        <w:ind w:left="0" w:right="0"/>
        <w:jc w:val="both"/>
        <w:keepLines w:val="0"/>
        <w:keepNext w:val="0"/>
        <w:spacing w:before="0" w:beforeAutospacing="0" w:after="12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2、依法不需要缴纳社会保障资金的供应商，应提供相应的文件证明。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投标人名称（公章）：</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授权代表（签字）：</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sz w:val="24"/>
          <w:szCs w:val="24"/>
        </w:rPr>
      </w:r>
      <w:r/>
    </w:p>
    <w:p>
      <w:pPr>
        <w:pStyle w:val="1059"/>
        <w:jc w:val="left"/>
        <w:spacing w:line="360" w:lineRule="auto"/>
        <w:rPr>
          <w:rFonts w:ascii="宋体" w:hAnsi="宋体" w:cs="宋体"/>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bCs/>
          <w:color w:val="000000"/>
          <w:szCs w:val="21"/>
        </w:rPr>
      </w:r>
      <w:r/>
    </w:p>
    <w:p>
      <w:pPr>
        <w:pStyle w:val="1059"/>
        <w:jc w:val="left"/>
        <w:spacing w:line="360" w:lineRule="auto"/>
        <w:rPr>
          <w:rFonts w:ascii="宋体" w:hAnsi="宋体" w:cs="Arial"/>
          <w:b/>
          <w:bCs/>
          <w:szCs w:val="21"/>
        </w:rPr>
        <w:outlineLvl w:val="2"/>
      </w:pPr>
      <w:r/>
      <w:bookmarkEnd w:id="193"/>
      <w:r/>
      <w:bookmarkStart w:id="195" w:name="_Toc2030"/>
      <w:r/>
      <w:bookmarkStart w:id="196" w:name="_Toc31032"/>
      <w:r>
        <w:rPr>
          <w:rFonts w:hint="eastAsia" w:ascii="宋体" w:hAnsi="宋体" w:cs="Arial"/>
          <w:b/>
          <w:bCs/>
          <w:szCs w:val="21"/>
          <w:lang w:val="en-US" w:eastAsia="zh-CN"/>
        </w:rPr>
        <w:t xml:space="preserve">9</w:t>
      </w:r>
      <w:r>
        <w:rPr>
          <w:rFonts w:hint="eastAsia" w:ascii="宋体" w:hAnsi="宋体" w:cs="Arial"/>
          <w:b/>
          <w:bCs/>
          <w:szCs w:val="21"/>
        </w:rPr>
        <w:t xml:space="preserve">、供应商认为其需要提供的其他资格证明文件。</w:t>
      </w:r>
      <w:bookmarkEnd w:id="195"/>
      <w:r/>
      <w:bookmarkEnd w:id="196"/>
      <w:r>
        <w:rPr>
          <w:rFonts w:ascii="宋体" w:hAnsi="宋体" w:cs="Arial"/>
          <w:b/>
          <w:bCs/>
          <w:szCs w:val="21"/>
        </w:rPr>
      </w:r>
      <w:r/>
    </w:p>
    <w:p>
      <w:pPr>
        <w:pStyle w:val="1059"/>
        <w:spacing w:line="440" w:lineRule="exact"/>
        <w:rPr>
          <w:rFonts w:ascii="宋体" w:hAnsi="宋体" w:cs="Arial"/>
          <w:b/>
        </w:rPr>
      </w:pPr>
      <w:r>
        <w:rPr>
          <w:rFonts w:ascii="宋体" w:hAnsi="宋体" w:cs="Arial"/>
          <w:b/>
        </w:rPr>
      </w:r>
      <w:r/>
    </w:p>
    <w:p>
      <w:pPr>
        <w:pStyle w:val="1059"/>
        <w:spacing w:line="440" w:lineRule="exact"/>
        <w:rPr>
          <w:rFonts w:ascii="宋体" w:hAnsi="宋体" w:cs="Arial"/>
          <w:b/>
        </w:rPr>
      </w:pPr>
      <w:r>
        <w:rPr>
          <w:rFonts w:ascii="宋体" w:hAnsi="宋体" w:cs="Arial"/>
          <w:b/>
        </w:rPr>
      </w:r>
      <w:r/>
    </w:p>
    <w:p>
      <w:pPr>
        <w:pStyle w:val="1059"/>
        <w:spacing w:line="440" w:lineRule="exact"/>
        <w:rPr>
          <w:rFonts w:ascii="宋体" w:hAnsi="宋体" w:cs="Arial"/>
          <w:b/>
        </w:rPr>
      </w:pPr>
      <w:r>
        <w:rPr>
          <w:rFonts w:ascii="宋体" w:hAnsi="宋体" w:cs="Arial"/>
          <w:b/>
        </w:rPr>
      </w:r>
      <w:r/>
    </w:p>
    <w:p>
      <w:pPr>
        <w:pStyle w:val="1059"/>
        <w:spacing w:line="440" w:lineRule="exact"/>
        <w:rPr>
          <w:rFonts w:ascii="宋体" w:hAnsi="宋体" w:cs="Arial"/>
          <w:szCs w:val="21"/>
        </w:rPr>
      </w:pPr>
      <w:r>
        <w:rPr>
          <w:rFonts w:hint="eastAsia" w:ascii="宋体" w:hAnsi="宋体" w:cs="Arial"/>
          <w:szCs w:val="21"/>
          <w:lang w:eastAsia="zh-CN"/>
        </w:rPr>
        <w:t xml:space="preserve">投标人</w:t>
      </w:r>
      <w:r>
        <w:rPr>
          <w:rFonts w:hint="eastAsia" w:ascii="宋体" w:hAnsi="宋体" w:cs="Arial"/>
          <w:szCs w:val="21"/>
        </w:rPr>
        <w:t xml:space="preserve">名称（公章）：</w:t>
      </w:r>
      <w:r>
        <w:rPr>
          <w:rFonts w:ascii="宋体" w:hAnsi="宋体" w:cs="Arial"/>
          <w:szCs w:val="21"/>
        </w:rPr>
      </w:r>
      <w:r/>
    </w:p>
    <w:p>
      <w:pPr>
        <w:pStyle w:val="1059"/>
        <w:spacing w:line="440" w:lineRule="exact"/>
        <w:rPr>
          <w:rFonts w:ascii="宋体" w:hAnsi="宋体" w:cs="Arial"/>
          <w:szCs w:val="21"/>
        </w:rPr>
      </w:pPr>
      <w:r>
        <w:rPr>
          <w:rFonts w:ascii="宋体" w:hAnsi="宋体" w:cs="Arial"/>
          <w:szCs w:val="21"/>
        </w:rPr>
        <w:t xml:space="preserve">授权代表</w:t>
      </w:r>
      <w:r>
        <w:rPr>
          <w:rFonts w:hint="eastAsia" w:ascii="宋体" w:hAnsi="宋体" w:cs="Arial"/>
          <w:szCs w:val="21"/>
        </w:rPr>
        <w:t xml:space="preserve">（签字）：</w:t>
      </w:r>
      <w:r>
        <w:rPr>
          <w:rFonts w:ascii="宋体" w:hAnsi="宋体" w:cs="Arial"/>
          <w:szCs w:val="21"/>
        </w:rPr>
      </w:r>
      <w:r/>
    </w:p>
    <w:p>
      <w:pPr>
        <w:pStyle w:val="1059"/>
        <w:spacing w:line="360" w:lineRule="auto"/>
        <w:rPr>
          <w:rFonts w:hint="eastAsia" w:ascii="宋体" w:hAnsi="宋体" w:cs="宋体"/>
          <w:color w:val="000000"/>
          <w:sz w:val="24"/>
          <w:szCs w:val="24"/>
        </w:rPr>
      </w:pPr>
      <w:r>
        <w:rPr>
          <w:rFonts w:hint="eastAsia" w:ascii="宋体" w:hAnsi="宋体" w:cs="Arial"/>
          <w:szCs w:val="21"/>
        </w:rPr>
        <w:t xml:space="preserve">日期：</w:t>
      </w:r>
      <w:r>
        <w:rPr>
          <w:rFonts w:hint="eastAsia" w:ascii="宋体" w:hAnsi="宋体" w:cs="宋体"/>
          <w:color w:val="000000"/>
          <w:sz w:val="24"/>
          <w:szCs w:val="24"/>
        </w:rPr>
      </w:r>
      <w:r/>
    </w:p>
    <w:p>
      <w:pPr>
        <w:pStyle w:val="1059"/>
        <w:spacing w:line="360" w:lineRule="auto"/>
        <w:rPr>
          <w:rFonts w:hint="eastAsia" w:ascii="宋体" w:hAnsi="宋体" w:cs="宋体"/>
          <w:b/>
          <w:color w:val="000000"/>
        </w:rPr>
      </w:pPr>
      <w:r>
        <w:rPr>
          <w:rFonts w:hint="eastAsia" w:ascii="宋体" w:hAnsi="宋体" w:cs="宋体"/>
          <w:b/>
          <w:color w:val="000000"/>
        </w:rPr>
      </w:r>
      <w:r/>
    </w:p>
    <w:p>
      <w:pPr>
        <w:pStyle w:val="1059"/>
        <w:ind w:right="-5"/>
        <w:spacing w:line="360" w:lineRule="auto"/>
        <w:rPr>
          <w:rFonts w:hint="eastAsia" w:ascii="宋体" w:hAnsi="宋体" w:cs="宋体"/>
          <w:b/>
          <w:color w:val="000000"/>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000000"/>
        </w:rPr>
      </w:r>
      <w:r/>
    </w:p>
    <w:p>
      <w:pPr>
        <w:pStyle w:val="1059"/>
        <w:ind w:left="0" w:right="0"/>
        <w:jc w:val="both"/>
        <w:keepLines w:val="0"/>
        <w:keepNext w:val="0"/>
        <w:spacing w:before="0" w:beforeAutospacing="0" w:after="0" w:afterAutospacing="0"/>
        <w:widowControl w:val="off"/>
        <w:rPr>
          <w:rFonts w:ascii="Arial" w:hAnsi="Arial" w:cs="Arial"/>
          <w:b/>
          <w:bCs w:val="0"/>
          <w:color w:val="000000"/>
          <w:sz w:val="24"/>
          <w:szCs w:val="24"/>
        </w:rPr>
        <w:outlineLvl w:val="1"/>
        <w:suppressLineNumbers w:val="0"/>
      </w:pPr>
      <w:r/>
      <w:bookmarkStart w:id="197" w:name="_Toc23694"/>
      <w:r>
        <w:rPr>
          <w:rFonts w:hint="eastAsia" w:ascii="宋体" w:hAnsi="宋体" w:eastAsia="宋体" w:cs="宋体"/>
          <w:b/>
          <w:bCs/>
          <w:sz w:val="24"/>
          <w:szCs w:val="24"/>
          <w:lang w:val="en-US" w:eastAsia="zh-CN" w:bidi="ar"/>
        </w:rPr>
        <w:t xml:space="preserve">附件九</w:t>
      </w:r>
      <w:r>
        <w:rPr>
          <w:rFonts w:hint="eastAsia" w:ascii="Arial" w:hAnsi="Arial" w:eastAsia="宋体" w:cs="Arial"/>
          <w:b/>
          <w:bCs/>
          <w:sz w:val="24"/>
          <w:szCs w:val="24"/>
          <w:lang w:val="en-US" w:eastAsia="zh-CN" w:bidi="ar"/>
        </w:rPr>
        <w:t xml:space="preserve"> </w:t>
      </w:r>
      <w:r>
        <w:rPr>
          <w:rFonts w:hint="eastAsia" w:ascii="宋体" w:hAnsi="宋体" w:eastAsia="宋体" w:cs="宋体"/>
          <w:b/>
          <w:bCs/>
          <w:sz w:val="24"/>
          <w:szCs w:val="24"/>
          <w:lang w:val="en-US" w:eastAsia="zh-CN" w:bidi="ar"/>
        </w:rPr>
        <w:t xml:space="preserve">其它相关文件（如有）</w:t>
      </w:r>
      <w:bookmarkEnd w:id="197"/>
      <w:r>
        <w:rPr>
          <w:rFonts w:ascii="Arial" w:hAnsi="Arial" w:cs="Arial"/>
          <w:b/>
          <w:bCs w:val="0"/>
          <w:color w:val="000000"/>
          <w:sz w:val="24"/>
          <w:szCs w:val="24"/>
        </w:rPr>
      </w:r>
      <w:r/>
    </w:p>
    <w:p>
      <w:pPr>
        <w:pStyle w:val="1059"/>
        <w:ind w:left="0" w:right="0"/>
        <w:jc w:val="both"/>
        <w:keepLines w:val="0"/>
        <w:keepNext w:val="0"/>
        <w:spacing w:before="0" w:beforeAutospacing="0" w:after="0" w:afterAutospacing="0"/>
        <w:widowControl w:val="off"/>
        <w:rPr>
          <w:rFonts w:ascii="Arial" w:hAnsi="Arial" w:cs="Arial"/>
          <w:b/>
          <w:bCs w:val="0"/>
          <w:color w:val="000000"/>
          <w:sz w:val="24"/>
          <w:szCs w:val="24"/>
        </w:rPr>
        <w:suppressLineNumbers w:val="0"/>
      </w:pPr>
      <w:r>
        <w:rPr>
          <w:rFonts w:ascii="Arial" w:hAnsi="Arial" w:cs="Arial"/>
          <w:b/>
          <w:bCs w:val="0"/>
          <w:color w:val="000000"/>
          <w:sz w:val="24"/>
          <w:szCs w:val="24"/>
          <w:lang w:val="en-US" w:eastAsia="zh-CN" w:bidi="ar"/>
        </w:rPr>
        <w:t xml:space="preserve"> </w:t>
      </w:r>
      <w:r>
        <w:rPr>
          <w:rFonts w:ascii="Arial" w:hAnsi="Arial" w:cs="Arial"/>
          <w:b/>
          <w:bCs w:val="0"/>
          <w:color w:val="000000"/>
          <w:sz w:val="24"/>
          <w:szCs w:val="24"/>
        </w:rPr>
      </w:r>
      <w:r/>
    </w:p>
    <w:p>
      <w:pPr>
        <w:pStyle w:val="1059"/>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注：须授权代表签字或加盖投标单位公章</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240" w:lineRule="atLeast"/>
        <w:widowControl w:val="off"/>
        <w:rPr>
          <w:rFonts w:ascii="Arial" w:hAnsi="Arial" w:eastAsia="宋体" w:cs="Arial"/>
          <w:b/>
          <w:bCs w:val="0"/>
          <w:color w:val="000000"/>
          <w:sz w:val="24"/>
          <w:szCs w:val="24"/>
        </w:rPr>
        <w:suppressLineNumbers w:val="0"/>
      </w:pPr>
      <w:r>
        <w:rPr>
          <w:rFonts w:ascii="Arial" w:hAnsi="Arial" w:eastAsia="宋体" w:cs="Arial"/>
          <w:b/>
          <w:bCs w:val="0"/>
          <w:color w:val="000000"/>
          <w:sz w:val="24"/>
          <w:szCs w:val="24"/>
          <w:lang w:val="en-US" w:eastAsia="zh-CN" w:bidi="ar"/>
        </w:rPr>
        <w:t xml:space="preserve"> </w:t>
      </w:r>
      <w:r>
        <w:rPr>
          <w:rFonts w:ascii="Arial" w:hAnsi="Arial" w:eastAsia="宋体" w:cs="Arial"/>
          <w:b/>
          <w:bCs w:val="0"/>
          <w:color w:val="000000"/>
          <w:sz w:val="24"/>
          <w:szCs w:val="24"/>
        </w:rPr>
      </w:r>
      <w:r/>
    </w:p>
    <w:p>
      <w:pPr>
        <w:pStyle w:val="1059"/>
        <w:ind w:left="0" w:right="0"/>
        <w:jc w:val="both"/>
        <w:keepLines w:val="0"/>
        <w:keepNext w:val="0"/>
        <w:spacing w:before="0" w:beforeAutospacing="0" w:after="0" w:afterAutospacing="0" w:line="240" w:lineRule="atLeast"/>
        <w:widowControl w:val="off"/>
        <w:rPr>
          <w:rFonts w:ascii="Arial" w:hAnsi="Arial" w:eastAsia="宋体" w:cs="Arial"/>
          <w:b/>
          <w:bCs w:val="0"/>
          <w:color w:val="000000"/>
          <w:sz w:val="24"/>
          <w:szCs w:val="24"/>
        </w:rPr>
        <w:suppressLineNumbers w:val="0"/>
      </w:pPr>
      <w:r>
        <w:rPr>
          <w:rFonts w:ascii="Arial" w:hAnsi="Arial" w:eastAsia="宋体" w:cs="Arial"/>
          <w:b/>
          <w:bCs w:val="0"/>
          <w:color w:val="000000"/>
          <w:sz w:val="24"/>
          <w:szCs w:val="24"/>
          <w:lang w:val="en-US" w:eastAsia="zh-CN" w:bidi="ar"/>
        </w:rPr>
        <w:t xml:space="preserve"> </w:t>
      </w:r>
      <w:r>
        <w:rPr>
          <w:rFonts w:ascii="Arial" w:hAnsi="Arial" w:eastAsia="宋体" w:cs="Arial"/>
          <w:b/>
          <w:bCs w:val="0"/>
          <w:color w:val="000000"/>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1、投标产品配置清单及技术说明</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2、设备质保期内的随机备品备件明细表</w:t>
      </w:r>
      <w:r>
        <w:rPr>
          <w:rFonts w:hint="eastAsia" w:ascii="宋体" w:hAnsi="宋体" w:eastAsia="宋体" w:cs="宋体"/>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 w:val="21"/>
                <w:szCs w:val="21"/>
              </w:rPr>
            </w:r>
            <w:r/>
          </w:p>
        </w:tc>
        <w:tc>
          <w:tcPr>
            <w:tcW w:w="1535"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备品备件名称</w:t>
            </w:r>
            <w:r>
              <w:rPr>
                <w:rFonts w:hint="eastAsia" w:ascii="宋体" w:hAnsi="宋体" w:eastAsia="宋体" w:cs="宋体"/>
                <w:sz w:val="21"/>
                <w:szCs w:val="21"/>
              </w:rPr>
            </w:r>
            <w:r/>
          </w:p>
        </w:tc>
        <w:tc>
          <w:tcPr>
            <w:tcW w:w="1407"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型号及规格</w:t>
            </w:r>
            <w:r>
              <w:rPr>
                <w:rFonts w:hint="eastAsia" w:ascii="宋体" w:hAnsi="宋体" w:eastAsia="宋体" w:cs="宋体"/>
                <w:sz w:val="21"/>
                <w:szCs w:val="21"/>
              </w:rPr>
            </w:r>
            <w:r/>
          </w:p>
        </w:tc>
        <w:tc>
          <w:tcPr>
            <w:tcW w:w="1200"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数量(台)</w:t>
            </w:r>
            <w:r>
              <w:rPr>
                <w:rFonts w:hint="eastAsia" w:ascii="宋体" w:hAnsi="宋体" w:eastAsia="宋体" w:cs="宋体"/>
                <w:sz w:val="21"/>
                <w:szCs w:val="21"/>
              </w:rPr>
            </w:r>
            <w:r/>
          </w:p>
        </w:tc>
        <w:tc>
          <w:tcPr>
            <w:tcW w:w="1650"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单价</w:t>
            </w:r>
            <w:r>
              <w:rPr>
                <w:rFonts w:hint="eastAsia" w:ascii="宋体" w:hAnsi="宋体" w:eastAsia="宋体" w:cs="宋体"/>
                <w:sz w:val="21"/>
                <w:szCs w:val="21"/>
              </w:rPr>
            </w:r>
            <w:r/>
          </w:p>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(万元)</w:t>
            </w:r>
            <w:r>
              <w:rPr>
                <w:rFonts w:hint="eastAsia" w:ascii="宋体" w:hAnsi="宋体" w:eastAsia="宋体" w:cs="宋体"/>
                <w:sz w:val="21"/>
                <w:szCs w:val="21"/>
              </w:rPr>
            </w:r>
            <w:r/>
          </w:p>
        </w:tc>
        <w:tc>
          <w:tcPr>
            <w:tcW w:w="2936"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rPr>
                <w:rFonts w:hint="eastAsia" w:ascii="宋体" w:hAnsi="宋体" w:eastAsia="宋体" w:cs="宋体"/>
                <w:sz w:val="21"/>
                <w:szCs w:val="21"/>
              </w:rPr>
            </w:r>
            <w:r/>
          </w:p>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(如外购请注明产地、制造商)</w:t>
            </w:r>
            <w:r>
              <w:rPr>
                <w:rFonts w:hint="eastAsia" w:ascii="宋体" w:hAnsi="宋体" w:eastAsia="宋体" w:cs="宋体"/>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bl>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w:t>
      </w:r>
      <w:r>
        <w:rPr>
          <w:rFonts w:hint="eastAsia" w:ascii="宋体" w:hAnsi="宋体" w:eastAsia="宋体" w:cs="宋体"/>
          <w:bCs/>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bCs/>
          <w:sz w:val="21"/>
          <w:szCs w:val="21"/>
          <w:lang w:val="en-US" w:eastAsia="zh-CN" w:bidi="ar"/>
        </w:rPr>
        <w:t xml:space="preserve">3、</w:t>
      </w:r>
      <w:r>
        <w:rPr>
          <w:rFonts w:hint="eastAsia" w:ascii="宋体" w:hAnsi="宋体" w:eastAsia="宋体" w:cs="宋体"/>
          <w:sz w:val="21"/>
          <w:szCs w:val="21"/>
          <w:lang w:val="en-US" w:eastAsia="zh-CN" w:bidi="ar"/>
        </w:rPr>
        <w:t xml:space="preserve">随机提供的文件、资料、图纸等（文件资料名称、份数）</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4、培训计划及方案（人数、时间、内容、地点）</w:t>
      </w:r>
      <w:r>
        <w:rPr>
          <w:rFonts w:hint="eastAsia" w:ascii="宋体" w:hAnsi="宋体" w:eastAsia="宋体" w:cs="宋体"/>
          <w:b/>
          <w:bCs w:val="0"/>
          <w:sz w:val="21"/>
          <w:szCs w:val="21"/>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5、供货及安装日期和质量保证期及售后服务承诺</w:t>
      </w:r>
      <w:r>
        <w:rPr>
          <w:rFonts w:hint="eastAsia" w:ascii="宋体" w:hAnsi="宋体" w:eastAsia="宋体" w:cs="宋体"/>
          <w:sz w:val="21"/>
          <w:szCs w:val="21"/>
        </w:rPr>
      </w:r>
      <w:r/>
    </w:p>
    <w:p>
      <w:pPr>
        <w:pStyle w:val="1059"/>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 w:val="21"/>
          <w:szCs w:val="21"/>
          <w:lang w:val="en-US" w:eastAsia="zh-CN" w:bidi="ar"/>
        </w:rPr>
        <w:t xml:space="preserve">6</w:t>
      </w:r>
      <w:r>
        <w:rPr>
          <w:rFonts w:hint="eastAsia" w:ascii="宋体" w:hAnsi="宋体" w:eastAsia="宋体" w:cs="宋体"/>
          <w:bCs/>
          <w:color w:val="000000"/>
          <w:szCs w:val="21"/>
          <w:lang w:val="zh-CN"/>
        </w:rPr>
        <w:t xml:space="preserve">、拟派人员信息表</w:t>
      </w:r>
      <w:r>
        <w:rPr>
          <w:rFonts w:hint="eastAsia" w:ascii="宋体" w:hAnsi="宋体" w:eastAsia="宋体" w:cs="Times New Roman"/>
          <w:color w:val="000000"/>
          <w:szCs w:val="21"/>
        </w:rPr>
        <w:t xml:space="preserve">（参考）</w:t>
      </w:r>
      <w:r>
        <w:rPr>
          <w:rFonts w:hint="eastAsia" w:ascii="宋体" w:hAnsi="宋体" w:eastAsia="宋体" w:cs="宋体"/>
          <w:bCs/>
          <w:color w:val="000000"/>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480"/>
        <w:gridCol w:w="2405"/>
        <w:gridCol w:w="2040"/>
        <w:gridCol w:w="3217"/>
      </w:tblGrid>
      <w:tr>
        <w:trPr/>
        <w:tc>
          <w:tcPr>
            <w:tcW w:w="710" w:type="dxa"/>
            <w:vAlign w:val="top"/>
            <w:textDirection w:val="lrTb"/>
            <w:noWrap w:val="false"/>
          </w:tcPr>
          <w:p>
            <w:pPr>
              <w:pStyle w:val="1059"/>
              <w:jc w:val="center"/>
              <w:spacing w:line="440" w:lineRule="exact"/>
              <w:rPr>
                <w:rFonts w:hint="eastAsia" w:ascii="Arial" w:hAnsi="Arial" w:eastAsia="宋体" w:cs="Arial"/>
              </w:rPr>
            </w:pPr>
            <w:r>
              <w:rPr>
                <w:rFonts w:hint="eastAsia" w:ascii="宋体" w:hAnsi="宋体" w:eastAsia="宋体" w:cs="宋体"/>
                <w:szCs w:val="21"/>
              </w:rPr>
              <w:t xml:space="preserve">序号</w:t>
            </w:r>
            <w:r>
              <w:rPr>
                <w:rFonts w:hint="eastAsia" w:ascii="Arial" w:hAnsi="Arial" w:eastAsia="宋体" w:cs="Arial"/>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t xml:space="preserve">姓名</w:t>
            </w: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t xml:space="preserve">拟派岗位</w:t>
            </w: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lang w:eastAsia="zh-CN"/>
              </w:rPr>
            </w:pPr>
            <w:r>
              <w:rPr>
                <w:rFonts w:hint="eastAsia" w:ascii="Arial" w:hAnsi="Arial" w:eastAsia="宋体" w:cs="Arial"/>
                <w:lang w:eastAsia="zh-CN"/>
              </w:rPr>
              <w:t xml:space="preserve">联系方式</w:t>
            </w:r>
            <w:r>
              <w:rPr>
                <w:rFonts w:hint="eastAsia" w:ascii="Arial" w:hAnsi="Arial" w:eastAsia="宋体" w:cs="Arial"/>
                <w:lang w:eastAsia="zh-CN"/>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t xml:space="preserve">职称证书</w:t>
            </w: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bl>
    <w:p>
      <w:pPr>
        <w:pStyle w:val="1059"/>
        <w:spacing w:line="440" w:lineRule="exact"/>
        <w:rPr>
          <w:rFonts w:hint="eastAsia" w:ascii="Arial" w:hAnsi="Arial" w:eastAsia="宋体" w:cs="Arial"/>
          <w:b/>
        </w:rPr>
      </w:pPr>
      <w:r>
        <w:rPr>
          <w:rFonts w:hint="eastAsia" w:ascii="Arial" w:hAnsi="Arial" w:eastAsia="宋体" w:cs="Arial"/>
          <w:b/>
        </w:rPr>
        <w:t xml:space="preserve">注：本表行数不够可自行添加。</w:t>
      </w:r>
      <w:r>
        <w:rPr>
          <w:rFonts w:hint="eastAsia" w:ascii="Arial" w:hAnsi="Arial" w:eastAsia="宋体" w:cs="Arial"/>
          <w:b/>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3、本项目拟派人员一览表</w:t>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姓名</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性别</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年龄</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学历</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职称</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经验年限</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本项目职务/责任</w:t>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4、其他资料</w:t>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（针对具体的评标标准提供相应其他材料）</w:t>
      </w:r>
      <w:r>
        <w:rPr>
          <w:rFonts w:hint="eastAsia" w:ascii="宋体" w:hAnsi="宋体" w:eastAsia="宋体" w:cs="宋体"/>
          <w:sz w:val="21"/>
          <w:szCs w:val="21"/>
          <w:lang w:val="en-US" w:eastAsia="zh-CN" w:bidi="ar"/>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Tahoma">
    <w:panose1 w:val="020B0604030504040204"/>
  </w:font>
  <w:font w:name="华文新魏">
    <w:panose1 w:val="0201080004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w:rPr>
        <w:lang w:val="zh-CN"/>
      </w:rPr>
      <w:t xml:space="preserve"> </w:t>
    </w:r>
    <w:r/>
  </w:p>
  <w:p>
    <w:pPr>
      <w:pStyle w:val="1093"/>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Fonts w:hint="eastAsia"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3"/>
                            <w:tabs>
                              <w:tab w:val="clear" w:pos="4153" w:leader="none"/>
                              <w:tab w:val="clear" w:pos="8306" w:leader="none"/>
                            </w:tabs>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rPr>
                              <w:rFonts w:hint="eastAsia" w:ascii="Times New Roman" w:hAnsi="Times New Roman" w:eastAsia="宋体" w:cs="Times New Roman"/>
                            </w:rPr>
                          </w:r>
                          <w:r/>
                        </w:p>
                        <w:p>
                          <w:pPr>
                            <w:pStyle w:val="1059"/>
                          </w:pPr>
                          <w:r/>
                          <w:r/>
                        </w:p>
                      </w:txbxContent>
                    </wps:txbx>
                    <wps:bodyPr wrap="none" lIns="0" tIns="0" rIns="0" bIns="0" upright="1">
                      <a:spAutoFit/>
                    </wps:bodyPr>
                  </wps:wsp>
                </a:graphicData>
              </a:graphic>
            </wp:anchor>
          </w:drawing>
        </mc:Choice>
        <mc:Fallback>
          <w:pict>
            <v:shape id="shape 2" o:spid="_x0000_s2"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tabs>
                        <w:tab w:val="clear" w:pos="4153" w:leader="none"/>
                        <w:tab w:val="clear" w:pos="8306" w:leader="none"/>
                      </w:tabs>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rPr>
                        <w:rFonts w:hint="eastAsia" w:ascii="Times New Roman" w:hAnsi="Times New Roman" w:eastAsia="宋体" w:cs="Times New Roman"/>
                      </w:rPr>
                    </w:r>
                    <w:r/>
                  </w:p>
                  <w:p>
                    <w:pPr>
                      <w:pStyle w:val="1059"/>
                    </w:pPr>
                    <w:r/>
                    <w:r/>
                  </w:p>
                </w:txbxContent>
              </v:textbox>
            </v:shape>
          </w:pict>
        </mc:Fallback>
      </mc:AlternateContent>
    </w:r>
    <w:r>
      <w:rPr>
        <w:rFonts w:hint="eastAsia"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3"/>
                            <w:tabs>
                              <w:tab w:val="clear" w:pos="4153" w:leader="none"/>
                              <w:tab w:val="clear" w:pos="8306" w:leader="none"/>
                            </w:tabs>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rPr>
                              <w:rFonts w:hint="eastAsia" w:ascii="Times New Roman" w:hAnsi="Times New Roman" w:eastAsia="宋体" w:cs="Times New Roman"/>
                              <w:lang w:eastAsia="zh-CN"/>
                            </w:rPr>
                          </w:r>
                          <w:r/>
                        </w:p>
                        <w:p>
                          <w:pPr>
                            <w:pStyle w:val="1059"/>
                          </w:pPr>
                          <w:r/>
                          <w:r/>
                        </w:p>
                      </w:txbxContent>
                    </wps:txbx>
                    <wps:bodyPr wrap="none" lIns="0" tIns="0" rIns="0" bIns="0" upright="1">
                      <a:spAutoFit/>
                    </wps:bodyPr>
                  </wps:wsp>
                </a:graphicData>
              </a:graphic>
            </wp:anchor>
          </w:drawing>
        </mc:Choice>
        <mc:Fallback>
          <w:pict>
            <v:shape id="shape 3" o:spid="_x0000_s3" o:spt="1" type="#_x0000_t1"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tabs>
                        <w:tab w:val="clear" w:pos="4153" w:leader="none"/>
                        <w:tab w:val="clear" w:pos="8306" w:leader="none"/>
                      </w:tabs>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rPr>
                        <w:rFonts w:hint="eastAsia" w:ascii="Times New Roman" w:hAnsi="Times New Roman" w:eastAsia="宋体" w:cs="Times New Roman"/>
                        <w:lang w:eastAsia="zh-CN"/>
                      </w:rPr>
                    </w:r>
                    <w:r/>
                  </w:p>
                  <w:p>
                    <w:pPr>
                      <w:pStyle w:val="1059"/>
                    </w:pPr>
                    <w:r/>
                    <w:r/>
                  </w:p>
                </w:txbxContent>
              </v:textbox>
            </v:shape>
          </w:pict>
        </mc:Fallback>
      </mc:AlternateContent>
    </w:r>
    <w:r>
      <w:rPr>
        <w:rFonts w:ascii="Times New Roman" w:hAnsi="Times New Roman" w:eastAsia="宋体"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1059"/>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r>
                    <w:r/>
                  </w:p>
                  <w:p>
                    <w:pPr>
                      <w:pStyle w:val="1059"/>
                    </w:pPr>
                    <w:r/>
                    <w:r/>
                  </w:p>
                </w:txbxContent>
              </v:textbox>
            </v:shape>
          </w:pict>
        </mc:Fallback>
      </mc:AlternateContent>
    </w:r>
    <w:r/>
  </w:p>
  <w:p>
    <w:pPr>
      <w:pStyle w:val="1093"/>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15875">
                        <a:noFill/>
                      </a:ln>
                    </wps:spPr>
                    <wps:txbx>
                      <w:txbxContent>
                        <w:p>
                          <w:pPr>
                            <w:pStyle w:val="1093"/>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41</w:t>
                          </w:r>
                          <w:r>
                            <w:rPr>
                              <w:rFonts w:ascii="Times New Roman" w:hAnsi="Times New Roman" w:eastAsia="宋体" w:cs="Times New Roman"/>
                            </w:rPr>
                            <w:fldChar w:fldCharType="end"/>
                          </w:r>
                          <w:r>
                            <w:rPr>
                              <w:rFonts w:ascii="Times New Roman" w:hAnsi="Times New Roman" w:eastAsia="宋体" w:cs="Times New Roman"/>
                            </w:rPr>
                          </w:r>
                          <w:r/>
                        </w:p>
                        <w:p>
                          <w:pPr>
                            <w:pStyle w:val="1059"/>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41</w:t>
                    </w:r>
                    <w:r>
                      <w:rPr>
                        <w:rFonts w:ascii="Times New Roman" w:hAnsi="Times New Roman" w:eastAsia="宋体" w:cs="Times New Roman"/>
                      </w:rPr>
                      <w:fldChar w:fldCharType="end"/>
                    </w:r>
                    <w:r>
                      <w:rPr>
                        <w:rFonts w:ascii="Times New Roman" w:hAnsi="Times New Roman" w:eastAsia="宋体" w:cs="Times New Roman"/>
                      </w:rPr>
                    </w:r>
                    <w:r/>
                  </w:p>
                  <w:p>
                    <w:pPr>
                      <w:pStyle w:val="1059"/>
                    </w:pPr>
                    <w:r/>
                    <w:r/>
                  </w:p>
                </w:txbxContent>
              </v:textbox>
            </v:shape>
          </w:pict>
        </mc:Fallback>
      </mc:AlternateContent>
    </w:r>
    <w:r>
      <w:rPr>
        <w:rFonts w:ascii="Times New Roman" w:hAnsi="Times New Roman" w:eastAsia="宋体" w:cs="Times New Roman"/>
      </w:rPr>
    </w:r>
    <w:r/>
  </w:p>
  <w:p>
    <w:pPr>
      <w:pStyle w:val="1093"/>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059"/>
                    </w:pPr>
                    <w:r/>
                    <w:r/>
                  </w:p>
                </w:txbxContent>
              </v:textbox>
            </v:shape>
          </w:pict>
        </mc:Fallback>
      </mc:AlternateContent>
    </w:r>
    <w:r/>
  </w:p>
  <w:p>
    <w:pPr>
      <w:pStyle w:val="1093"/>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059"/>
                    </w:pPr>
                    <w:r/>
                    <w:r/>
                  </w:p>
                </w:txbxContent>
              </v:textbox>
            </v:shape>
          </w:pict>
        </mc:Fallback>
      </mc:AlternateContent>
    </w:r>
    <w:r/>
  </w:p>
  <w:p>
    <w:pPr>
      <w:pStyle w:val="1093"/>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rPr>
                        <w:rFonts w:hint="eastAsia"/>
                      </w:rPr>
                    </w:r>
                    <w:r/>
                  </w:p>
                  <w:p>
                    <w:pPr>
                      <w:pStyle w:val="1059"/>
                    </w:pPr>
                    <w:r/>
                    <w:r/>
                  </w:p>
                </w:txbxContent>
              </v:textbox>
            </v:shape>
          </w:pict>
        </mc:Fallback>
      </mc:AlternateContent>
    </w:r>
    <w:r>
      <w:rPr>
        <w:rFonts w:hint="eastAsi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059"/>
                    </w:pPr>
                    <w:r/>
                    <w:r/>
                  </w:p>
                </w:txbxContent>
              </v:textbox>
            </v:shape>
          </w:pict>
        </mc:Fallback>
      </mc:AlternateContent>
    </w:r>
    <w:r/>
  </w:p>
  <w:p>
    <w:pPr>
      <w:pStyle w:val="10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tabs>
        <w:tab w:val="center" w:pos="4153" w:leader="none"/>
        <w:tab w:val="right" w:pos="8306" w:leader="none"/>
      </w:tabs>
      <w:rPr>
        <w:lang w:val="en-US" w:eastAsia="zh-CN"/>
      </w:rPr>
      <w:pBdr>
        <w:bottom w:val="single" w:color="000000" w:sz="4" w:space="1"/>
      </w:pBdr>
    </w:pPr>
    <w:r>
      <w:rPr>
        <w:rFonts w:ascii="Times New Roman" w:hAnsi="Times New Roman" w:eastAsia="宋体" w:cs="Times New Roman"/>
      </w:rP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单一来源谈判</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tabs>
        <w:tab w:val="center" w:pos="4153" w:leader="none"/>
        <w:tab w:val="right" w:pos="8306" w:leader="none"/>
      </w:tabs>
      <w:rPr>
        <w:rFonts w:hint="eastAsia" w:ascii="Arial Unicode MS" w:hAnsi="Arial Unicode MS" w:eastAsia="Arial Unicode MS" w:cs="Arial Unicode MS"/>
        <w:color w:val="000000"/>
        <w:sz w:val="24"/>
        <w:szCs w:val="24"/>
        <w:lang w:val="en-US" w:eastAsia="zh-CN" w:bidi="ar"/>
      </w:rPr>
      <w:pBdr>
        <w:bottom w:val="single" w:color="000000" w:sz="4" w:space="1"/>
      </w:pBdr>
    </w:pPr>
    <w:r>
      <w:rPr>
        <w:rFonts w:ascii="Times New Roman" w:hAnsi="Times New Roman" w:eastAsia="宋体" w:cs="Times New Roman"/>
      </w:rP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单一来源谈判</w:t>
    </w:r>
    <w:r>
      <w:rPr>
        <w:rFonts w:hint="eastAsia" w:ascii="Arial Unicode MS" w:hAnsi="Arial Unicode MS" w:eastAsia="Arial Unicode MS" w:cs="Arial Unicode MS"/>
        <w:color w:val="000000"/>
        <w:sz w:val="24"/>
        <w:szCs w:val="24"/>
        <w:lang w:val="en-US" w:eastAsia="zh-CN" w:bidi="ar"/>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pStyle w:val="1059"/>
        <w:ind w:left="907" w:hanging="907"/>
      </w:pPr>
      <w:rPr>
        <w:rFonts w:hint="eastAsia"/>
      </w:rPr>
    </w:lvl>
    <w:lvl w:ilvl="1">
      <w:start w:val="1"/>
      <w:numFmt w:val="decimal"/>
      <w:isLgl w:val="false"/>
      <w:suff w:val="space"/>
      <w:lvlText w:val="%1.%2 "/>
      <w:lvlJc w:val="left"/>
      <w:pPr>
        <w:pStyle w:val="1059"/>
        <w:ind w:left="794" w:hanging="794"/>
      </w:pPr>
    </w:lvl>
    <w:lvl w:ilvl="2">
      <w:start w:val="0"/>
      <w:numFmt w:val="decimal"/>
      <w:isLgl w:val="false"/>
      <w:suff w:val="tab"/>
      <w:lvlText w:val=""/>
      <w:lvlJc w:val="left"/>
      <w:pPr>
        <w:pStyle w:val="1059"/>
        <w:tabs>
          <w:tab w:val="num" w:pos="360" w:leader="none"/>
        </w:tabs>
      </w:pPr>
      <w:rPr>
        <w:rFonts w:cs="Times New Roman"/>
      </w:rPr>
    </w:lvl>
    <w:lvl w:ilvl="3">
      <w:start w:val="0"/>
      <w:numFmt w:val="decimal"/>
      <w:isLgl w:val="false"/>
      <w:suff w:val="tab"/>
      <w:lvlText w:val=""/>
      <w:lvlJc w:val="left"/>
      <w:pPr>
        <w:pStyle w:val="1059"/>
        <w:tabs>
          <w:tab w:val="num" w:pos="360" w:leader="none"/>
        </w:tabs>
      </w:pPr>
      <w:rPr>
        <w:rFonts w:cs="Times New Roman"/>
      </w:rPr>
    </w:lvl>
    <w:lvl w:ilvl="4">
      <w:start w:val="0"/>
      <w:numFmt w:val="decimal"/>
      <w:pStyle w:val="1068"/>
      <w:isLgl w:val="false"/>
      <w:suff w:val="tab"/>
      <w:lvlText w:val=""/>
      <w:lvlJc w:val="left"/>
      <w:pPr>
        <w:pStyle w:val="1059"/>
      </w:pPr>
      <w:rPr>
        <w:rFonts w:cs="Times New Roman"/>
      </w:rPr>
    </w:lvl>
    <w:lvl w:ilvl="5">
      <w:start w:val="0"/>
      <w:numFmt w:val="decimal"/>
      <w:isLgl w:val="false"/>
      <w:suff w:val="tab"/>
      <w:lvlText w:val=""/>
      <w:lvlJc w:val="left"/>
      <w:pPr>
        <w:pStyle w:val="1059"/>
      </w:pPr>
      <w:rPr>
        <w:rFonts w:cs="Times New Roman"/>
      </w:rPr>
    </w:lvl>
    <w:lvl w:ilvl="6">
      <w:start w:val="0"/>
      <w:numFmt w:val="decimal"/>
      <w:isLgl w:val="false"/>
      <w:suff w:val="tab"/>
      <w:lvlText w:val=""/>
      <w:lvlJc w:val="left"/>
      <w:pPr>
        <w:pStyle w:val="1059"/>
      </w:pPr>
      <w:rPr>
        <w:rFonts w:cs="Times New Roman"/>
      </w:rPr>
    </w:lvl>
    <w:lvl w:ilvl="7">
      <w:start w:val="0"/>
      <w:numFmt w:val="decimal"/>
      <w:isLgl w:val="false"/>
      <w:suff w:val="tab"/>
      <w:lvlText w:val=""/>
      <w:lvlJc w:val="left"/>
      <w:pPr>
        <w:pStyle w:val="1059"/>
      </w:pPr>
      <w:rPr>
        <w:rFonts w:cs="Times New Roman"/>
      </w:rPr>
    </w:lvl>
    <w:lvl w:ilvl="8">
      <w:start w:val="0"/>
      <w:numFmt w:val="decimal"/>
      <w:isLgl w:val="false"/>
      <w:suff w:val="tab"/>
      <w:lvlText w:val=""/>
      <w:lvlJc w:val="left"/>
      <w:pPr>
        <w:pStyle w:val="1059"/>
      </w:pPr>
      <w:rPr>
        <w:rFonts w:cs="Times New Roman"/>
      </w:rPr>
    </w:lvl>
  </w:abstractNum>
  <w:abstractNum w:abstractNumId="1">
    <w:multiLevelType w:val="hybridMultilevel"/>
    <w:lvl w:ilvl="0">
      <w:start w:val="1"/>
      <w:numFmt w:val="chineseCountingThousand"/>
      <w:pStyle w:val="1138"/>
      <w:isLgl w:val="false"/>
      <w:suff w:val="tab"/>
      <w:lvlText w:val="%1、"/>
      <w:lvlJc w:val="left"/>
      <w:pPr>
        <w:pStyle w:val="1059"/>
        <w:ind w:left="720" w:hanging="720"/>
      </w:pPr>
    </w:lvl>
    <w:lvl w:ilvl="1">
      <w:start w:val="1"/>
      <w:numFmt w:val="decimal"/>
      <w:isLgl w:val="false"/>
      <w:suff w:val="tab"/>
      <w:lvlText w:val="%2."/>
      <w:lvlJc w:val="left"/>
      <w:pPr>
        <w:pStyle w:val="1059"/>
        <w:ind w:left="765" w:hanging="345"/>
      </w:pPr>
      <w:rPr>
        <w:rFonts w:hAnsi="Times New Roman"/>
      </w:rPr>
    </w:lvl>
    <w:lvl w:ilvl="2">
      <w:start w:val="1"/>
      <w:numFmt w:val="lowerRoman"/>
      <w:isLgl w:val="false"/>
      <w:suff w:val="tab"/>
      <w:lvlText w:val="%3."/>
      <w:lvlJc w:val="right"/>
      <w:pPr>
        <w:pStyle w:val="1059"/>
        <w:ind w:left="1260" w:hanging="420"/>
      </w:pPr>
    </w:lvl>
    <w:lvl w:ilvl="3">
      <w:start w:val="1"/>
      <w:numFmt w:val="decimal"/>
      <w:isLgl w:val="false"/>
      <w:suff w:val="tab"/>
      <w:lvlText w:val="%4."/>
      <w:lvlJc w:val="left"/>
      <w:pPr>
        <w:pStyle w:val="1059"/>
        <w:ind w:left="1680" w:hanging="420"/>
      </w:pPr>
    </w:lvl>
    <w:lvl w:ilvl="4">
      <w:start w:val="1"/>
      <w:numFmt w:val="lowerLetter"/>
      <w:isLgl w:val="false"/>
      <w:suff w:val="tab"/>
      <w:lvlText w:val="%5)"/>
      <w:lvlJc w:val="left"/>
      <w:pPr>
        <w:pStyle w:val="1059"/>
        <w:ind w:left="2100" w:hanging="420"/>
      </w:pPr>
    </w:lvl>
    <w:lvl w:ilvl="5">
      <w:start w:val="1"/>
      <w:numFmt w:val="lowerRoman"/>
      <w:isLgl w:val="false"/>
      <w:suff w:val="tab"/>
      <w:lvlText w:val="%6."/>
      <w:lvlJc w:val="right"/>
      <w:pPr>
        <w:pStyle w:val="1059"/>
        <w:ind w:left="2520" w:hanging="420"/>
      </w:pPr>
    </w:lvl>
    <w:lvl w:ilvl="6">
      <w:start w:val="1"/>
      <w:numFmt w:val="decimal"/>
      <w:isLgl w:val="false"/>
      <w:suff w:val="tab"/>
      <w:lvlText w:val="%7."/>
      <w:lvlJc w:val="left"/>
      <w:pPr>
        <w:pStyle w:val="1059"/>
        <w:ind w:left="2940" w:hanging="420"/>
      </w:pPr>
    </w:lvl>
    <w:lvl w:ilvl="7">
      <w:start w:val="1"/>
      <w:numFmt w:val="lowerLetter"/>
      <w:isLgl w:val="false"/>
      <w:suff w:val="tab"/>
      <w:lvlText w:val="%8)"/>
      <w:lvlJc w:val="left"/>
      <w:pPr>
        <w:pStyle w:val="1059"/>
        <w:ind w:left="3360" w:hanging="420"/>
      </w:pPr>
    </w:lvl>
    <w:lvl w:ilvl="8">
      <w:start w:val="1"/>
      <w:numFmt w:val="lowerRoman"/>
      <w:isLgl w:val="false"/>
      <w:suff w:val="tab"/>
      <w:lvlText w:val="%9."/>
      <w:lvlJc w:val="right"/>
      <w:pPr>
        <w:pStyle w:val="1059"/>
        <w:ind w:left="3780" w:hanging="420"/>
      </w:pPr>
    </w:lvl>
  </w:abstractNum>
  <w:abstractNum w:abstractNumId="2">
    <w:multiLevelType w:val="hybridMultilevel"/>
    <w:lvl w:ilvl="0">
      <w:start w:val="1"/>
      <w:numFmt w:val="japaneseCounting"/>
      <w:isLgl w:val="false"/>
      <w:suff w:val="tab"/>
      <w:lvlText w:val="第%1章"/>
      <w:lvlJc w:val="left"/>
      <w:pPr>
        <w:pStyle w:val="1059"/>
        <w:ind w:left="1440" w:hanging="1440"/>
      </w:pPr>
    </w:lvl>
    <w:lvl w:ilvl="1">
      <w:start w:val="1"/>
      <w:numFmt w:val="lowerLetter"/>
      <w:isLgl w:val="false"/>
      <w:suff w:val="tab"/>
      <w:lvlText w:val="%2)"/>
      <w:lvlJc w:val="left"/>
      <w:pPr>
        <w:pStyle w:val="1059"/>
        <w:ind w:left="840" w:hanging="420"/>
      </w:pPr>
    </w:lvl>
    <w:lvl w:ilvl="2">
      <w:start w:val="1"/>
      <w:numFmt w:val="lowerRoman"/>
      <w:isLgl w:val="false"/>
      <w:suff w:val="tab"/>
      <w:lvlText w:val="%3."/>
      <w:lvlJc w:val="right"/>
      <w:pPr>
        <w:pStyle w:val="1059"/>
        <w:ind w:left="1260" w:hanging="420"/>
      </w:pPr>
    </w:lvl>
    <w:lvl w:ilvl="3">
      <w:start w:val="1"/>
      <w:numFmt w:val="decimal"/>
      <w:isLgl w:val="false"/>
      <w:suff w:val="tab"/>
      <w:lvlText w:val="%4."/>
      <w:lvlJc w:val="left"/>
      <w:pPr>
        <w:pStyle w:val="1059"/>
        <w:ind w:left="1680" w:hanging="420"/>
      </w:pPr>
    </w:lvl>
    <w:lvl w:ilvl="4">
      <w:start w:val="1"/>
      <w:numFmt w:val="lowerLetter"/>
      <w:isLgl w:val="false"/>
      <w:suff w:val="tab"/>
      <w:lvlText w:val="%5)"/>
      <w:lvlJc w:val="left"/>
      <w:pPr>
        <w:pStyle w:val="1059"/>
        <w:ind w:left="2100" w:hanging="420"/>
      </w:pPr>
    </w:lvl>
    <w:lvl w:ilvl="5">
      <w:start w:val="1"/>
      <w:numFmt w:val="lowerRoman"/>
      <w:isLgl w:val="false"/>
      <w:suff w:val="tab"/>
      <w:lvlText w:val="%6."/>
      <w:lvlJc w:val="right"/>
      <w:pPr>
        <w:pStyle w:val="1059"/>
        <w:ind w:left="2520" w:hanging="420"/>
      </w:pPr>
    </w:lvl>
    <w:lvl w:ilvl="6">
      <w:start w:val="1"/>
      <w:numFmt w:val="decimal"/>
      <w:isLgl w:val="false"/>
      <w:suff w:val="tab"/>
      <w:lvlText w:val="%7."/>
      <w:lvlJc w:val="left"/>
      <w:pPr>
        <w:pStyle w:val="1059"/>
        <w:ind w:left="2940" w:hanging="420"/>
      </w:pPr>
    </w:lvl>
    <w:lvl w:ilvl="7">
      <w:start w:val="1"/>
      <w:numFmt w:val="lowerLetter"/>
      <w:isLgl w:val="false"/>
      <w:suff w:val="tab"/>
      <w:lvlText w:val="%8)"/>
      <w:lvlJc w:val="left"/>
      <w:pPr>
        <w:pStyle w:val="1059"/>
        <w:ind w:left="3360" w:hanging="420"/>
      </w:pPr>
    </w:lvl>
    <w:lvl w:ilvl="8">
      <w:start w:val="1"/>
      <w:numFmt w:val="lowerRoman"/>
      <w:isLgl w:val="false"/>
      <w:suff w:val="tab"/>
      <w:lvlText w:val="%9."/>
      <w:lvlJc w:val="right"/>
      <w:pPr>
        <w:pStyle w:val="1059"/>
        <w:ind w:left="3780" w:hanging="420"/>
      </w:pPr>
    </w:lvl>
  </w:abstractNum>
  <w:abstractNum w:abstractNumId="3">
    <w:multiLevelType w:val="hybridMultilevel"/>
    <w:lvl w:ilvl="0">
      <w:start w:val="2"/>
      <w:numFmt w:val="decimal"/>
      <w:isLgl w:val="false"/>
      <w:suff w:val="nothing"/>
      <w:lvlText w:val="%1、"/>
      <w:lvlJc w:val="left"/>
      <w:pPr>
        <w:pStyle w:val="10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59"/>
    <w:next w:val="10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59"/>
    <w:next w:val="10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59"/>
    <w:next w:val="10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59"/>
    <w:next w:val="10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59"/>
    <w:next w:val="10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59"/>
    <w:next w:val="10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59"/>
    <w:next w:val="10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59"/>
    <w:next w:val="10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59"/>
    <w:next w:val="10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59"/>
    <w:next w:val="10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59"/>
    <w:next w:val="10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59"/>
    <w:next w:val="1059"/>
    <w:link w:val="38"/>
    <w:uiPriority w:val="29"/>
    <w:qFormat/>
    <w:pPr>
      <w:ind w:left="720" w:right="720"/>
    </w:pPr>
    <w:rPr>
      <w:i/>
    </w:rPr>
  </w:style>
  <w:style w:type="character" w:styleId="38">
    <w:name w:val="Quote Char"/>
    <w:link w:val="37"/>
    <w:uiPriority w:val="29"/>
    <w:rPr>
      <w:i/>
    </w:rPr>
  </w:style>
  <w:style w:type="paragraph" w:styleId="39">
    <w:name w:val="Intense Quote"/>
    <w:basedOn w:val="1059"/>
    <w:next w:val="10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59"/>
    <w:next w:val="10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59"/>
    <w:next w:val="1059"/>
    <w:uiPriority w:val="39"/>
    <w:unhideWhenUsed/>
    <w:pPr>
      <w:ind w:left="0" w:right="0" w:firstLine="0"/>
      <w:spacing w:after="57"/>
    </w:pPr>
  </w:style>
  <w:style w:type="paragraph" w:styleId="181">
    <w:name w:val="toc 2"/>
    <w:basedOn w:val="1059"/>
    <w:next w:val="1059"/>
    <w:uiPriority w:val="39"/>
    <w:unhideWhenUsed/>
    <w:pPr>
      <w:ind w:left="283" w:right="0" w:firstLine="0"/>
      <w:spacing w:after="57"/>
    </w:pPr>
  </w:style>
  <w:style w:type="paragraph" w:styleId="182">
    <w:name w:val="toc 3"/>
    <w:basedOn w:val="1059"/>
    <w:next w:val="1059"/>
    <w:uiPriority w:val="39"/>
    <w:unhideWhenUsed/>
    <w:pPr>
      <w:ind w:left="567" w:right="0" w:firstLine="0"/>
      <w:spacing w:after="57"/>
    </w:pPr>
  </w:style>
  <w:style w:type="paragraph" w:styleId="183">
    <w:name w:val="toc 4"/>
    <w:basedOn w:val="1059"/>
    <w:next w:val="1059"/>
    <w:uiPriority w:val="39"/>
    <w:unhideWhenUsed/>
    <w:pPr>
      <w:ind w:left="850" w:right="0" w:firstLine="0"/>
      <w:spacing w:after="57"/>
    </w:pPr>
  </w:style>
  <w:style w:type="paragraph" w:styleId="184">
    <w:name w:val="toc 5"/>
    <w:basedOn w:val="1059"/>
    <w:next w:val="1059"/>
    <w:uiPriority w:val="39"/>
    <w:unhideWhenUsed/>
    <w:pPr>
      <w:ind w:left="1134" w:right="0" w:firstLine="0"/>
      <w:spacing w:after="57"/>
    </w:pPr>
  </w:style>
  <w:style w:type="paragraph" w:styleId="185">
    <w:name w:val="toc 6"/>
    <w:basedOn w:val="1059"/>
    <w:next w:val="1059"/>
    <w:uiPriority w:val="39"/>
    <w:unhideWhenUsed/>
    <w:pPr>
      <w:ind w:left="1417" w:right="0" w:firstLine="0"/>
      <w:spacing w:after="57"/>
    </w:pPr>
  </w:style>
  <w:style w:type="paragraph" w:styleId="186">
    <w:name w:val="toc 7"/>
    <w:basedOn w:val="1059"/>
    <w:next w:val="1059"/>
    <w:uiPriority w:val="39"/>
    <w:unhideWhenUsed/>
    <w:pPr>
      <w:ind w:left="1701" w:right="0" w:firstLine="0"/>
      <w:spacing w:after="57"/>
    </w:pPr>
  </w:style>
  <w:style w:type="paragraph" w:styleId="187">
    <w:name w:val="toc 8"/>
    <w:basedOn w:val="1059"/>
    <w:next w:val="1059"/>
    <w:uiPriority w:val="39"/>
    <w:unhideWhenUsed/>
    <w:pPr>
      <w:ind w:left="1984" w:right="0" w:firstLine="0"/>
      <w:spacing w:after="57"/>
    </w:pPr>
  </w:style>
  <w:style w:type="paragraph" w:styleId="188">
    <w:name w:val="toc 9"/>
    <w:basedOn w:val="1059"/>
    <w:next w:val="10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59"/>
    <w:next w:val="1059"/>
    <w:uiPriority w:val="99"/>
    <w:unhideWhenUsed/>
    <w:pPr>
      <w:spacing w:after="0" w:afterAutospacing="0"/>
    </w:pPr>
  </w:style>
  <w:style w:type="paragraph" w:styleId="1059" w:default="1">
    <w:name w:val="Normal"/>
    <w:next w:val="1068"/>
    <w:link w:val="1059"/>
    <w:qFormat/>
    <w:pPr>
      <w:jc w:val="both"/>
      <w:widowControl w:val="off"/>
    </w:pPr>
    <w:rPr>
      <w:sz w:val="21"/>
      <w:lang w:val="en-US" w:eastAsia="zh-CN" w:bidi="ar-SA"/>
    </w:rPr>
  </w:style>
  <w:style w:type="paragraph" w:styleId="1060">
    <w:name w:val="标题 1"/>
    <w:basedOn w:val="1059"/>
    <w:next w:val="1059"/>
    <w:link w:val="1059"/>
    <w:qFormat/>
    <w:pPr>
      <w:jc w:val="center"/>
      <w:keepNext/>
      <w:spacing w:line="440" w:lineRule="exact"/>
      <w:outlineLvl w:val="0"/>
    </w:pPr>
    <w:rPr>
      <w:rFonts w:ascii="宋体"/>
      <w:sz w:val="28"/>
    </w:rPr>
  </w:style>
  <w:style w:type="paragraph" w:styleId="1061">
    <w:name w:val="标题 2"/>
    <w:basedOn w:val="1059"/>
    <w:next w:val="1059"/>
    <w:link w:val="1070"/>
    <w:uiPriority w:val="9"/>
    <w:qFormat/>
    <w:pPr>
      <w:keepLines/>
      <w:keepNext/>
      <w:spacing w:before="260" w:after="260" w:line="416" w:lineRule="auto"/>
      <w:outlineLvl w:val="1"/>
    </w:pPr>
    <w:rPr>
      <w:rFonts w:ascii="Arial" w:hAnsi="Arial" w:eastAsia="黑体"/>
      <w:b/>
      <w:bCs/>
      <w:sz w:val="32"/>
      <w:szCs w:val="32"/>
    </w:rPr>
  </w:style>
  <w:style w:type="paragraph" w:styleId="1062">
    <w:name w:val="标题 3"/>
    <w:basedOn w:val="1059"/>
    <w:next w:val="1072"/>
    <w:link w:val="1071"/>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63">
    <w:name w:val="标题 4"/>
    <w:basedOn w:val="1059"/>
    <w:next w:val="1059"/>
    <w:link w:val="1059"/>
    <w:qFormat/>
    <w:pPr>
      <w:keepLines/>
      <w:keepNext/>
      <w:spacing w:before="280" w:after="290" w:line="372" w:lineRule="auto"/>
      <w:outlineLvl w:val="3"/>
    </w:pPr>
    <w:rPr>
      <w:rFonts w:ascii="Arial" w:hAnsi="Arial" w:eastAsia="黑体" w:cs="Arial"/>
      <w:b/>
      <w:bCs/>
      <w:sz w:val="28"/>
      <w:szCs w:val="28"/>
    </w:rPr>
  </w:style>
  <w:style w:type="paragraph" w:styleId="1064">
    <w:name w:val="标题 6"/>
    <w:basedOn w:val="1059"/>
    <w:next w:val="1059"/>
    <w:link w:val="1059"/>
    <w:uiPriority w:val="1"/>
    <w:qFormat/>
    <w:pPr>
      <w:ind w:left="498"/>
      <w:spacing w:before="32"/>
      <w:outlineLvl w:val="5"/>
    </w:pPr>
    <w:rPr>
      <w:rFonts w:ascii="宋体" w:hAnsi="宋体" w:eastAsia="宋体" w:cs="宋体"/>
      <w:sz w:val="28"/>
      <w:szCs w:val="28"/>
      <w:lang w:val="zh-CN" w:eastAsia="zh-CN" w:bidi="zh-CN"/>
    </w:rPr>
  </w:style>
  <w:style w:type="paragraph" w:styleId="1065">
    <w:name w:val="标题 7"/>
    <w:basedOn w:val="1059"/>
    <w:next w:val="1059"/>
    <w:link w:val="1059"/>
    <w:uiPriority w:val="1"/>
    <w:qFormat/>
    <w:pPr>
      <w:ind w:left="878"/>
      <w:spacing w:before="173"/>
      <w:outlineLvl w:val="6"/>
    </w:pPr>
    <w:rPr>
      <w:rFonts w:ascii="宋体" w:hAnsi="宋体" w:eastAsia="宋体" w:cs="宋体"/>
      <w:b/>
      <w:bCs/>
      <w:sz w:val="24"/>
      <w:szCs w:val="24"/>
      <w:lang w:val="zh-CN" w:eastAsia="zh-CN" w:bidi="zh-CN"/>
    </w:rPr>
  </w:style>
  <w:style w:type="character" w:styleId="1066">
    <w:name w:val="默认段落字体"/>
    <w:next w:val="1066"/>
    <w:link w:val="1059"/>
    <w:semiHidden/>
  </w:style>
  <w:style w:type="table" w:styleId="1067">
    <w:name w:val="普通表格"/>
    <w:next w:val="1067"/>
    <w:link w:val="1059"/>
    <w:uiPriority w:val="99"/>
    <w:unhideWhenUsed/>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1068">
    <w:name w:val="标题 5（有编号）（绿盟科技）"/>
    <w:next w:val="1069"/>
    <w:link w:val="1059"/>
    <w:qFormat/>
    <w:pPr>
      <w:numPr>
        <w:ilvl w:val="4"/>
        <w:numId w:val="1"/>
      </w:numPr>
      <w:jc w:val="left"/>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069">
    <w:name w:val="正文（绿盟科技）"/>
    <w:next w:val="1069"/>
    <w:link w:val="1059"/>
    <w:qFormat/>
    <w:pPr>
      <w:spacing w:line="300" w:lineRule="auto"/>
    </w:pPr>
    <w:rPr>
      <w:rFonts w:ascii="Arial" w:hAnsi="Arial" w:eastAsia="宋体" w:cs="黑体"/>
      <w:sz w:val="21"/>
      <w:szCs w:val="21"/>
      <w:lang w:val="en-US" w:eastAsia="zh-CN" w:bidi="ar-SA"/>
    </w:rPr>
  </w:style>
  <w:style w:type="character" w:styleId="1070">
    <w:name w:val="标题 2 字符"/>
    <w:next w:val="1070"/>
    <w:link w:val="1061"/>
    <w:uiPriority w:val="9"/>
    <w:qFormat/>
    <w:rPr>
      <w:rFonts w:ascii="Arial" w:hAnsi="Arial" w:eastAsia="黑体"/>
      <w:b/>
      <w:bCs/>
      <w:sz w:val="32"/>
      <w:szCs w:val="32"/>
    </w:rPr>
  </w:style>
  <w:style w:type="character" w:styleId="1071">
    <w:name w:val="标题 3 字符"/>
    <w:next w:val="1071"/>
    <w:link w:val="1062"/>
    <w:uiPriority w:val="9"/>
    <w:qFormat/>
    <w:rPr>
      <w:rFonts w:ascii="仿宋_GB2312" w:eastAsia="仿宋_GB2312"/>
      <w:sz w:val="32"/>
    </w:rPr>
  </w:style>
  <w:style w:type="paragraph" w:styleId="1072">
    <w:name w:val="正文缩进"/>
    <w:basedOn w:val="1059"/>
    <w:next w:val="1072"/>
    <w:link w:val="1059"/>
    <w:uiPriority w:val="99"/>
    <w:pPr>
      <w:ind w:firstLine="420"/>
    </w:pPr>
    <w:rPr>
      <w:b/>
      <w:sz w:val="24"/>
    </w:rPr>
  </w:style>
  <w:style w:type="paragraph" w:styleId="1073">
    <w:name w:val="列表 3"/>
    <w:basedOn w:val="1059"/>
    <w:next w:val="1073"/>
    <w:link w:val="1059"/>
    <w:pPr>
      <w:contextualSpacing/>
      <w:ind w:left="100" w:hanging="200"/>
    </w:pPr>
  </w:style>
  <w:style w:type="paragraph" w:styleId="1074">
    <w:name w:val="目录 7"/>
    <w:basedOn w:val="1059"/>
    <w:next w:val="1059"/>
    <w:link w:val="1059"/>
    <w:pPr>
      <w:ind w:left="2520"/>
    </w:pPr>
  </w:style>
  <w:style w:type="paragraph" w:styleId="1075">
    <w:name w:val="批注文字"/>
    <w:basedOn w:val="1059"/>
    <w:next w:val="1075"/>
    <w:link w:val="1076"/>
    <w:qFormat/>
    <w:pPr>
      <w:jc w:val="left"/>
    </w:pPr>
  </w:style>
  <w:style w:type="character" w:styleId="1076">
    <w:name w:val="批注文字 字符"/>
    <w:next w:val="1076"/>
    <w:link w:val="1075"/>
    <w:qFormat/>
    <w:rPr>
      <w:sz w:val="21"/>
    </w:rPr>
  </w:style>
  <w:style w:type="paragraph" w:styleId="1077">
    <w:name w:val="正文文本"/>
    <w:basedOn w:val="1059"/>
    <w:next w:val="1059"/>
    <w:link w:val="1078"/>
    <w:rPr>
      <w:rFonts w:ascii="宋体"/>
      <w:sz w:val="28"/>
    </w:rPr>
  </w:style>
  <w:style w:type="character" w:styleId="1078">
    <w:name w:val="正文文本 字符"/>
    <w:next w:val="1078"/>
    <w:link w:val="1077"/>
    <w:rPr>
      <w:rFonts w:ascii="宋体" w:eastAsia="宋体"/>
      <w:sz w:val="28"/>
      <w:lang w:val="en-US" w:eastAsia="zh-CN" w:bidi="ar-SA"/>
    </w:rPr>
  </w:style>
  <w:style w:type="paragraph" w:styleId="1079">
    <w:name w:val="正文文本缩进"/>
    <w:basedOn w:val="1059"/>
    <w:next w:val="1079"/>
    <w:link w:val="1059"/>
    <w:pPr>
      <w:ind w:firstLine="420"/>
      <w:spacing w:line="360" w:lineRule="auto"/>
    </w:pPr>
    <w:rPr>
      <w:rFonts w:ascii="宋体"/>
      <w:sz w:val="24"/>
    </w:rPr>
  </w:style>
  <w:style w:type="paragraph" w:styleId="1080">
    <w:name w:val="列表 2"/>
    <w:basedOn w:val="1059"/>
    <w:next w:val="1080"/>
    <w:link w:val="1059"/>
    <w:pPr>
      <w:ind w:left="100" w:hanging="200"/>
    </w:pPr>
  </w:style>
  <w:style w:type="paragraph" w:styleId="1081">
    <w:name w:val="列表接续"/>
    <w:basedOn w:val="1059"/>
    <w:next w:val="1081"/>
    <w:link w:val="1059"/>
    <w:qFormat/>
    <w:pPr>
      <w:ind w:left="420"/>
      <w:jc w:val="left"/>
      <w:spacing w:after="120" w:line="360" w:lineRule="atLeast"/>
    </w:pPr>
    <w:rPr>
      <w:sz w:val="24"/>
      <w:szCs w:val="20"/>
    </w:rPr>
  </w:style>
  <w:style w:type="paragraph" w:styleId="1082">
    <w:name w:val="文本块"/>
    <w:basedOn w:val="1059"/>
    <w:next w:val="1059"/>
    <w:link w:val="1059"/>
    <w:uiPriority w:val="99"/>
    <w:unhideWhenUsed/>
    <w:qFormat/>
    <w:pPr>
      <w:ind w:left="1440" w:right="1440"/>
      <w:spacing w:after="120"/>
    </w:pPr>
  </w:style>
  <w:style w:type="paragraph" w:styleId="1083">
    <w:name w:val="目录 5"/>
    <w:basedOn w:val="1059"/>
    <w:next w:val="1059"/>
    <w:link w:val="1059"/>
    <w:pPr>
      <w:ind w:left="1680"/>
    </w:pPr>
  </w:style>
  <w:style w:type="paragraph" w:styleId="1084">
    <w:name w:val="目录 3"/>
    <w:basedOn w:val="1059"/>
    <w:next w:val="1059"/>
    <w:link w:val="1059"/>
    <w:uiPriority w:val="39"/>
    <w:pPr>
      <w:ind w:left="840"/>
    </w:pPr>
  </w:style>
  <w:style w:type="paragraph" w:styleId="1085">
    <w:name w:val="纯文本"/>
    <w:basedOn w:val="1059"/>
    <w:next w:val="1085"/>
    <w:link w:val="1086"/>
    <w:rPr>
      <w:rFonts w:ascii="宋体" w:hAnsi="Courier New"/>
    </w:rPr>
  </w:style>
  <w:style w:type="character" w:styleId="1086">
    <w:name w:val="纯文本 字符"/>
    <w:next w:val="1086"/>
    <w:link w:val="1085"/>
    <w:rPr>
      <w:rFonts w:ascii="宋体" w:hAnsi="Courier New" w:eastAsia="宋体"/>
      <w:sz w:val="21"/>
      <w:lang w:val="en-US" w:eastAsia="zh-CN" w:bidi="ar-SA"/>
    </w:rPr>
  </w:style>
  <w:style w:type="paragraph" w:styleId="1087">
    <w:name w:val="目录 8"/>
    <w:basedOn w:val="1059"/>
    <w:next w:val="1059"/>
    <w:link w:val="1059"/>
    <w:pPr>
      <w:ind w:left="2940"/>
    </w:pPr>
  </w:style>
  <w:style w:type="paragraph" w:styleId="1088">
    <w:name w:val="日期"/>
    <w:basedOn w:val="1059"/>
    <w:next w:val="1059"/>
    <w:link w:val="1089"/>
    <w:rPr>
      <w:rFonts w:ascii="宋体"/>
    </w:rPr>
  </w:style>
  <w:style w:type="character" w:styleId="1089">
    <w:name w:val="日期 字符"/>
    <w:next w:val="1089"/>
    <w:link w:val="1088"/>
    <w:rPr>
      <w:rFonts w:ascii="宋体"/>
      <w:sz w:val="21"/>
    </w:rPr>
  </w:style>
  <w:style w:type="paragraph" w:styleId="1090">
    <w:name w:val="正文文本缩进 2"/>
    <w:basedOn w:val="1059"/>
    <w:next w:val="1090"/>
    <w:link w:val="1059"/>
    <w:pPr>
      <w:ind w:firstLine="525"/>
      <w:spacing w:line="420" w:lineRule="exact"/>
    </w:pPr>
    <w:rPr>
      <w:rFonts w:ascii="宋体"/>
    </w:rPr>
  </w:style>
  <w:style w:type="paragraph" w:styleId="1091">
    <w:name w:val="批注框文本"/>
    <w:basedOn w:val="1059"/>
    <w:next w:val="1091"/>
    <w:link w:val="1092"/>
    <w:uiPriority w:val="99"/>
    <w:qFormat/>
    <w:rPr>
      <w:sz w:val="18"/>
      <w:szCs w:val="18"/>
    </w:rPr>
  </w:style>
  <w:style w:type="character" w:styleId="1092">
    <w:name w:val="批注框文本 字符"/>
    <w:next w:val="1092"/>
    <w:link w:val="1091"/>
    <w:uiPriority w:val="99"/>
    <w:qFormat/>
    <w:rPr>
      <w:sz w:val="18"/>
      <w:szCs w:val="18"/>
    </w:rPr>
  </w:style>
  <w:style w:type="paragraph" w:styleId="1093">
    <w:name w:val="页脚"/>
    <w:basedOn w:val="1059"/>
    <w:next w:val="1093"/>
    <w:link w:val="1094"/>
    <w:uiPriority w:val="99"/>
    <w:qFormat/>
    <w:pPr>
      <w:jc w:val="left"/>
      <w:tabs>
        <w:tab w:val="center" w:pos="4153" w:leader="none"/>
        <w:tab w:val="right" w:pos="8306" w:leader="none"/>
      </w:tabs>
    </w:pPr>
    <w:rPr>
      <w:sz w:val="18"/>
    </w:rPr>
  </w:style>
  <w:style w:type="character" w:styleId="1094">
    <w:name w:val="页脚 字符1"/>
    <w:next w:val="1094"/>
    <w:link w:val="1093"/>
    <w:uiPriority w:val="99"/>
    <w:rPr>
      <w:sz w:val="18"/>
    </w:rPr>
  </w:style>
  <w:style w:type="paragraph" w:styleId="1095">
    <w:name w:val="页眉"/>
    <w:basedOn w:val="1059"/>
    <w:next w:val="1095"/>
    <w:link w:val="1096"/>
    <w:uiPriority w:val="99"/>
    <w:qFormat/>
    <w:pPr>
      <w:jc w:val="center"/>
      <w:tabs>
        <w:tab w:val="center" w:pos="4153" w:leader="none"/>
        <w:tab w:val="right" w:pos="8306" w:leader="none"/>
      </w:tabs>
      <w:pBdr>
        <w:bottom w:val="single" w:color="000000" w:sz="6" w:space="1"/>
      </w:pBdr>
    </w:pPr>
    <w:rPr>
      <w:sz w:val="18"/>
    </w:rPr>
  </w:style>
  <w:style w:type="character" w:styleId="1096">
    <w:name w:val="页眉 字符"/>
    <w:next w:val="1096"/>
    <w:link w:val="1095"/>
    <w:uiPriority w:val="99"/>
    <w:rPr>
      <w:sz w:val="18"/>
    </w:rPr>
  </w:style>
  <w:style w:type="paragraph" w:styleId="1097">
    <w:name w:val="目录 1"/>
    <w:basedOn w:val="1059"/>
    <w:next w:val="1059"/>
    <w:link w:val="1059"/>
    <w:uiPriority w:val="39"/>
  </w:style>
  <w:style w:type="paragraph" w:styleId="1098">
    <w:name w:val="目录 4"/>
    <w:basedOn w:val="1059"/>
    <w:next w:val="1059"/>
    <w:link w:val="1059"/>
    <w:pPr>
      <w:ind w:left="1260"/>
    </w:pPr>
  </w:style>
  <w:style w:type="paragraph" w:styleId="1099">
    <w:name w:val="目录 6"/>
    <w:basedOn w:val="1059"/>
    <w:next w:val="1059"/>
    <w:link w:val="1059"/>
    <w:pPr>
      <w:ind w:left="2100"/>
    </w:pPr>
  </w:style>
  <w:style w:type="paragraph" w:styleId="1100">
    <w:name w:val="正文文本缩进 3"/>
    <w:basedOn w:val="1059"/>
    <w:next w:val="1100"/>
    <w:link w:val="1059"/>
    <w:pPr>
      <w:ind w:firstLine="841"/>
    </w:pPr>
    <w:rPr>
      <w:rFonts w:eastAsia="华文新魏"/>
      <w:b/>
      <w:bCs/>
      <w:sz w:val="84"/>
    </w:rPr>
  </w:style>
  <w:style w:type="paragraph" w:styleId="1101">
    <w:name w:val="目录 2"/>
    <w:basedOn w:val="1059"/>
    <w:next w:val="1059"/>
    <w:link w:val="1059"/>
    <w:uiPriority w:val="39"/>
    <w:pPr>
      <w:ind w:left="420"/>
    </w:pPr>
  </w:style>
  <w:style w:type="paragraph" w:styleId="1102">
    <w:name w:val="目录 9"/>
    <w:basedOn w:val="1059"/>
    <w:next w:val="1059"/>
    <w:link w:val="1059"/>
    <w:pPr>
      <w:ind w:left="3360"/>
    </w:pPr>
  </w:style>
  <w:style w:type="paragraph" w:styleId="1103">
    <w:name w:val="HTML 预设格式"/>
    <w:basedOn w:val="1059"/>
    <w:next w:val="1103"/>
    <w:link w:val="10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04">
    <w:name w:val="普通(网站)"/>
    <w:basedOn w:val="1059"/>
    <w:next w:val="1104"/>
    <w:link w:val="105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05">
    <w:name w:val="标题"/>
    <w:basedOn w:val="1059"/>
    <w:next w:val="1105"/>
    <w:link w:val="1106"/>
    <w:qFormat/>
    <w:pPr>
      <w:jc w:val="center"/>
    </w:pPr>
    <w:rPr>
      <w:sz w:val="30"/>
      <w:szCs w:val="24"/>
    </w:rPr>
  </w:style>
  <w:style w:type="character" w:styleId="1106">
    <w:name w:val="标题 字符"/>
    <w:next w:val="1106"/>
    <w:link w:val="1105"/>
    <w:rPr>
      <w:sz w:val="30"/>
      <w:szCs w:val="24"/>
    </w:rPr>
  </w:style>
  <w:style w:type="paragraph" w:styleId="1107">
    <w:name w:val="批注主题"/>
    <w:basedOn w:val="1075"/>
    <w:next w:val="1075"/>
    <w:link w:val="1108"/>
    <w:rPr>
      <w:b/>
      <w:bCs/>
    </w:rPr>
  </w:style>
  <w:style w:type="character" w:styleId="1108">
    <w:name w:val="批注主题 字符"/>
    <w:next w:val="1108"/>
    <w:link w:val="1107"/>
    <w:rPr>
      <w:b/>
      <w:bCs/>
      <w:sz w:val="21"/>
    </w:rPr>
  </w:style>
  <w:style w:type="paragraph" w:styleId="1109">
    <w:name w:val="正文首行缩进"/>
    <w:basedOn w:val="1077"/>
    <w:next w:val="1099"/>
    <w:link w:val="1059"/>
    <w:qFormat/>
    <w:pPr>
      <w:ind w:firstLine="420"/>
      <w:spacing w:line="360" w:lineRule="auto"/>
    </w:pPr>
    <w:rPr>
      <w:rFonts w:ascii="Times New Roman"/>
      <w:szCs w:val="21"/>
    </w:rPr>
  </w:style>
  <w:style w:type="table" w:styleId="1110">
    <w:name w:val="网格型"/>
    <w:basedOn w:val="1067"/>
    <w:next w:val="1110"/>
    <w:link w:val="1059"/>
    <w:uiPriority w:val="59"/>
    <w:qFormat/>
    <w:rPr>
      <w:rFonts w:ascii="Calibri" w:hAnsi="Calibri" w:eastAsia="宋体" w:cs="Times New Roman"/>
      <w:sz w:val="21"/>
      <w:szCs w:val="22"/>
    </w:rPr>
    <w:tblPr/>
  </w:style>
  <w:style w:type="character" w:styleId="1111">
    <w:name w:val="要点"/>
    <w:next w:val="1111"/>
    <w:link w:val="1059"/>
    <w:qFormat/>
    <w:rPr>
      <w:b/>
      <w:bCs/>
    </w:rPr>
  </w:style>
  <w:style w:type="character" w:styleId="1112">
    <w:name w:val="页码"/>
    <w:next w:val="1112"/>
    <w:link w:val="1059"/>
    <w:uiPriority w:val="99"/>
  </w:style>
  <w:style w:type="character" w:styleId="1113">
    <w:name w:val="已访问的超链接"/>
    <w:next w:val="1113"/>
    <w:link w:val="1059"/>
    <w:rPr>
      <w:color w:val="000000"/>
      <w:sz w:val="18"/>
      <w:szCs w:val="18"/>
      <w:u w:val="none"/>
    </w:rPr>
  </w:style>
  <w:style w:type="character" w:styleId="1114">
    <w:name w:val="超链接"/>
    <w:next w:val="1114"/>
    <w:link w:val="1059"/>
    <w:uiPriority w:val="99"/>
    <w:rPr>
      <w:color w:val="000000"/>
      <w:sz w:val="18"/>
      <w:szCs w:val="18"/>
      <w:u w:val="none"/>
    </w:rPr>
  </w:style>
  <w:style w:type="character" w:styleId="1115">
    <w:name w:val="批注引用"/>
    <w:next w:val="1115"/>
    <w:link w:val="1059"/>
    <w:rPr>
      <w:sz w:val="21"/>
      <w:szCs w:val="21"/>
    </w:rPr>
  </w:style>
  <w:style w:type="character" w:styleId="1116">
    <w:name w:val="style21"/>
    <w:next w:val="1116"/>
    <w:link w:val="1059"/>
    <w:rPr>
      <w:sz w:val="18"/>
      <w:szCs w:val="18"/>
    </w:rPr>
  </w:style>
  <w:style w:type="character" w:styleId="1117">
    <w:name w:val="apple-style-span"/>
    <w:next w:val="1117"/>
    <w:link w:val="1059"/>
  </w:style>
  <w:style w:type="character" w:styleId="1118">
    <w:name w:val="c lh15"/>
    <w:next w:val="1118"/>
    <w:link w:val="1059"/>
  </w:style>
  <w:style w:type="character" w:styleId="1119">
    <w:name w:val="标准文本 Char"/>
    <w:next w:val="1119"/>
    <w:link w:val="1120"/>
    <w:rPr>
      <w:rFonts w:ascii="宋体" w:hAnsi="宋体" w:eastAsia="宋体" w:cs="宋体"/>
      <w:sz w:val="21"/>
      <w:szCs w:val="21"/>
      <w:lang w:val="en-US" w:eastAsia="zh-CN" w:bidi="ar-SA"/>
    </w:rPr>
  </w:style>
  <w:style w:type="paragraph" w:styleId="1120">
    <w:name w:val="标准文本"/>
    <w:basedOn w:val="1059"/>
    <w:next w:val="1120"/>
    <w:link w:val="1119"/>
    <w:pPr>
      <w:ind w:firstLine="420"/>
      <w:spacing w:line="300" w:lineRule="auto"/>
    </w:pPr>
    <w:rPr>
      <w:rFonts w:ascii="宋体" w:hAnsi="宋体" w:cs="宋体"/>
      <w:szCs w:val="21"/>
    </w:rPr>
  </w:style>
  <w:style w:type="character" w:styleId="1121">
    <w:name w:val="font31"/>
    <w:next w:val="1121"/>
    <w:link w:val="1059"/>
    <w:rPr>
      <w:rFonts w:hint="eastAsia" w:ascii="宋体" w:hAnsi="宋体" w:eastAsia="宋体" w:cs="宋体"/>
      <w:i w:val="0"/>
      <w:color w:val="000000"/>
      <w:sz w:val="20"/>
      <w:szCs w:val="20"/>
      <w:u w:val="none"/>
    </w:rPr>
  </w:style>
  <w:style w:type="character" w:styleId="1122">
    <w:name w:val="List Paragraph Char"/>
    <w:next w:val="1122"/>
    <w:link w:val="1123"/>
    <w:rPr>
      <w:rFonts w:ascii="Calibri" w:hAnsi="Calibri"/>
      <w:sz w:val="21"/>
      <w:szCs w:val="22"/>
    </w:rPr>
  </w:style>
  <w:style w:type="paragraph" w:styleId="1123">
    <w:name w:val="List Paragraph2"/>
    <w:basedOn w:val="1059"/>
    <w:next w:val="1123"/>
    <w:link w:val="1122"/>
    <w:qFormat/>
    <w:pPr>
      <w:ind w:firstLine="420"/>
    </w:pPr>
    <w:rPr>
      <w:rFonts w:ascii="Calibri" w:hAnsi="Calibri"/>
      <w:szCs w:val="22"/>
    </w:rPr>
  </w:style>
  <w:style w:type="character" w:styleId="1124">
    <w:name w:val="页脚 字符"/>
    <w:next w:val="1124"/>
    <w:link w:val="1059"/>
    <w:uiPriority w:val="99"/>
  </w:style>
  <w:style w:type="character" w:styleId="1125">
    <w:name w:val="Table Sub Section Char"/>
    <w:next w:val="1125"/>
    <w:link w:val="1126"/>
    <w:qFormat/>
    <w:rPr>
      <w:rFonts w:ascii="Arial" w:hAnsi="Arial"/>
      <w:b/>
      <w:color w:val="0f0f0f"/>
      <w:lang w:eastAsia="en-US"/>
    </w:rPr>
  </w:style>
  <w:style w:type="paragraph" w:styleId="1126">
    <w:name w:val="Table Sub Section"/>
    <w:basedOn w:val="1059"/>
    <w:next w:val="1126"/>
    <w:link w:val="1125"/>
    <w:qFormat/>
    <w:pPr>
      <w:jc w:val="left"/>
      <w:keepNext/>
      <w:spacing w:before="160" w:after="160" w:line="276" w:lineRule="auto"/>
      <w:widowControl/>
    </w:pPr>
    <w:rPr>
      <w:rFonts w:ascii="Arial" w:hAnsi="Arial"/>
      <w:b/>
      <w:color w:val="0f0f0f"/>
      <w:sz w:val="20"/>
      <w:lang w:eastAsia="en-US"/>
    </w:rPr>
  </w:style>
  <w:style w:type="character" w:styleId="1127">
    <w:name w:val="font21"/>
    <w:next w:val="1127"/>
    <w:link w:val="1059"/>
    <w:rPr>
      <w:rFonts w:hint="eastAsia" w:ascii="宋体" w:hAnsi="宋体" w:eastAsia="宋体" w:cs="宋体"/>
      <w:i w:val="0"/>
      <w:color w:val="000000"/>
      <w:sz w:val="20"/>
      <w:szCs w:val="20"/>
      <w:u w:val="none"/>
    </w:rPr>
  </w:style>
  <w:style w:type="paragraph" w:styleId="1128">
    <w:name w:val="Table Paragraph"/>
    <w:basedOn w:val="1059"/>
    <w:next w:val="1128"/>
    <w:link w:val="1059"/>
    <w:uiPriority w:val="1"/>
    <w:qFormat/>
    <w:rPr>
      <w:rFonts w:ascii="宋体" w:hAnsi="宋体" w:eastAsia="宋体" w:cs="宋体"/>
      <w:lang w:val="zh-CN" w:eastAsia="zh-CN" w:bidi="zh-CN"/>
    </w:rPr>
  </w:style>
  <w:style w:type="paragraph" w:styleId="1129">
    <w:name w:val="yiv1658056056msonormal"/>
    <w:basedOn w:val="1059"/>
    <w:next w:val="1129"/>
    <w:link w:val="1059"/>
    <w:uiPriority w:val="99"/>
    <w:pPr>
      <w:jc w:val="left"/>
      <w:spacing w:before="100" w:beforeAutospacing="1" w:after="100" w:afterAutospacing="1"/>
      <w:widowControl/>
    </w:pPr>
    <w:rPr>
      <w:rFonts w:ascii="宋体" w:hAnsi="宋体" w:cs="宋体"/>
      <w:sz w:val="24"/>
      <w:szCs w:val="24"/>
    </w:rPr>
  </w:style>
  <w:style w:type="paragraph" w:styleId="1130">
    <w:name w:val="_Style 2"/>
    <w:basedOn w:val="1059"/>
    <w:next w:val="1130"/>
    <w:link w:val="1059"/>
    <w:pPr>
      <w:ind w:firstLine="200"/>
      <w:jc w:val="both"/>
      <w:keepLines w:val="0"/>
      <w:keepNext w:val="0"/>
      <w:spacing w:after="0" w:afterAutospacing="0"/>
      <w:widowControl w:val="off"/>
      <w:suppressLineNumbers w:val="0"/>
    </w:pPr>
    <w:rPr>
      <w:rFonts w:ascii="Calibri" w:hAnsi="Calibri" w:eastAsia="宋体" w:cs="Times New Roman"/>
      <w:sz w:val="21"/>
      <w:szCs w:val="21"/>
      <w:lang w:val="en-US" w:eastAsia="zh-CN" w:bidi="ar"/>
    </w:rPr>
  </w:style>
  <w:style w:type="paragraph" w:styleId="1131">
    <w:name w:val="Header or footer|2"/>
    <w:basedOn w:val="1059"/>
    <w:next w:val="1131"/>
    <w:link w:val="1059"/>
    <w:qFormat/>
    <w:pPr>
      <w:shd w:val="clear" w:color="auto" w:fill="auto"/>
      <w:widowControl w:val="off"/>
    </w:pPr>
    <w:rPr>
      <w:sz w:val="20"/>
      <w:szCs w:val="20"/>
      <w:u w:val="none"/>
      <w:shd w:val="clear" w:color="auto" w:fill="auto"/>
      <w:lang w:val="zh-TW" w:eastAsia="zh-TW" w:bidi="zh-TW"/>
    </w:rPr>
  </w:style>
  <w:style w:type="paragraph" w:styleId="1132">
    <w:name w:val="Table of contents|1"/>
    <w:basedOn w:val="1059"/>
    <w:next w:val="1132"/>
    <w:link w:val="1059"/>
    <w:qFormat/>
    <w:pPr>
      <w:ind w:firstLine="290"/>
      <w:spacing w:after="90" w:line="478" w:lineRule="exact"/>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133">
    <w:name w:val="Body text|1"/>
    <w:basedOn w:val="1059"/>
    <w:next w:val="1133"/>
    <w:link w:val="1059"/>
    <w:qFormat/>
    <w:pPr>
      <w:ind w:firstLine="400"/>
      <w:spacing w:after="140" w:line="360"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134">
    <w:name w:val="正文 A"/>
    <w:next w:val="1134"/>
    <w:link w:val="1059"/>
    <w:qFormat/>
    <w:pPr>
      <w:jc w:val="both"/>
      <w:widowControl w:val="off"/>
    </w:pPr>
    <w:rPr>
      <w:rFonts w:eastAsia="Times New Roman"/>
      <w:color w:val="000000"/>
      <w:sz w:val="21"/>
      <w:szCs w:val="21"/>
      <w:lang w:val="en-US" w:eastAsia="zh-CN" w:bidi="ar-SA"/>
    </w:rPr>
  </w:style>
  <w:style w:type="paragraph" w:styleId="1135">
    <w:name w:val="首行缩进"/>
    <w:basedOn w:val="1059"/>
    <w:next w:val="1135"/>
    <w:link w:val="1059"/>
    <w:qFormat/>
    <w:pPr>
      <w:ind w:firstLine="480"/>
    </w:pPr>
    <w:rPr>
      <w:lang w:val="zh-CN"/>
    </w:rPr>
  </w:style>
  <w:style w:type="paragraph" w:styleId="1136">
    <w:name w:val=" Char Char Char"/>
    <w:basedOn w:val="1059"/>
    <w:next w:val="1136"/>
    <w:link w:val="1059"/>
    <w:pPr>
      <w:jc w:val="center"/>
      <w:spacing w:line="400" w:lineRule="exact"/>
      <w:widowControl/>
    </w:pPr>
    <w:rPr>
      <w:szCs w:val="24"/>
    </w:rPr>
  </w:style>
  <w:style w:type="paragraph" w:styleId="1137">
    <w:name w:val="Char Char Char Char Char Char Char"/>
    <w:basedOn w:val="1059"/>
    <w:next w:val="1137"/>
    <w:link w:val="1059"/>
    <w:pPr>
      <w:ind w:left="432" w:hanging="432"/>
      <w:jc w:val="center"/>
      <w:tabs>
        <w:tab w:val="left" w:pos="432" w:leader="none"/>
      </w:tabs>
    </w:pPr>
    <w:rPr>
      <w:rFonts w:ascii="仿宋_GB2312" w:hAnsi="Tahoma" w:eastAsia="仿宋_GB2312"/>
      <w:sz w:val="24"/>
      <w:szCs w:val="24"/>
    </w:rPr>
  </w:style>
  <w:style w:type="paragraph" w:styleId="1138">
    <w:name w:val="一级"/>
    <w:basedOn w:val="1059"/>
    <w:next w:val="1138"/>
    <w:link w:val="1059"/>
    <w:qFormat/>
    <w:pPr>
      <w:numPr>
        <w:ilvl w:val="0"/>
        <w:numId w:val="2"/>
      </w:numPr>
      <w:spacing w:line="360" w:lineRule="auto"/>
      <w:outlineLvl w:val="0"/>
    </w:pPr>
    <w:rPr>
      <w:b/>
      <w:sz w:val="32"/>
      <w:szCs w:val="32"/>
    </w:rPr>
  </w:style>
  <w:style w:type="paragraph" w:styleId="1139">
    <w:name w:val="列出段落"/>
    <w:basedOn w:val="1059"/>
    <w:next w:val="1139"/>
    <w:link w:val="1059"/>
    <w:uiPriority w:val="34"/>
    <w:qFormat/>
    <w:pPr>
      <w:ind w:firstLine="420"/>
    </w:pPr>
    <w:rPr>
      <w:rFonts w:ascii="Calibri" w:hAnsi="Calibri" w:eastAsia="Calibri" w:cs="Calibri"/>
      <w:color w:val="000000"/>
      <w:szCs w:val="21"/>
    </w:rPr>
  </w:style>
  <w:style w:type="paragraph" w:styleId="1140">
    <w:name w:val="Normal1"/>
    <w:basedOn w:val="1059"/>
    <w:next w:val="1140"/>
    <w:link w:val="1059"/>
    <w:pPr>
      <w:jc w:val="left"/>
      <w:spacing w:after="200" w:line="300" w:lineRule="atLeast"/>
      <w:widowControl/>
    </w:pPr>
    <w:rPr>
      <w:rFonts w:ascii="Calibri" w:hAnsi="Calibri" w:cs="宋体"/>
      <w:sz w:val="22"/>
      <w:szCs w:val="22"/>
    </w:rPr>
  </w:style>
  <w:style w:type="paragraph" w:styleId="1141">
    <w:name w:val="样式 首行缩进:  2 字符"/>
    <w:basedOn w:val="1059"/>
    <w:next w:val="1141"/>
    <w:link w:val="1059"/>
    <w:pPr>
      <w:ind w:firstLine="200"/>
      <w:spacing w:line="400" w:lineRule="exact"/>
    </w:pPr>
    <w:rPr>
      <w:rFonts w:cs="宋体"/>
      <w:sz w:val="24"/>
      <w:szCs w:val="24"/>
    </w:rPr>
  </w:style>
  <w:style w:type="paragraph" w:styleId="1142">
    <w:name w:val="Heading #1|1"/>
    <w:basedOn w:val="1059"/>
    <w:next w:val="1142"/>
    <w:link w:val="1059"/>
    <w:qFormat/>
    <w:pPr>
      <w:spacing w:after="140" w:line="501" w:lineRule="exact"/>
      <w:shd w:val="clear" w:color="auto" w:fill="auto"/>
      <w:widowControl w:val="off"/>
      <w:outlineLvl w:val="0"/>
    </w:pPr>
    <w:rPr>
      <w:rFonts w:ascii="宋体" w:hAnsi="宋体" w:eastAsia="宋体" w:cs="宋体"/>
      <w:b/>
      <w:bCs/>
      <w:sz w:val="28"/>
      <w:szCs w:val="28"/>
      <w:u w:val="none"/>
      <w:shd w:val="clear" w:color="auto" w:fill="auto"/>
      <w:lang w:val="zh-TW" w:eastAsia="zh-TW" w:bidi="zh-TW"/>
    </w:rPr>
  </w:style>
  <w:style w:type="paragraph" w:styleId="1143">
    <w:name w:val="列出段落1"/>
    <w:basedOn w:val="1059"/>
    <w:next w:val="1143"/>
    <w:link w:val="1059"/>
    <w:uiPriority w:val="34"/>
    <w:qFormat/>
    <w:pPr>
      <w:ind w:firstLine="420"/>
    </w:pPr>
    <w:rPr>
      <w:rFonts w:ascii="Calibri" w:hAnsi="Calibri"/>
      <w:szCs w:val="22"/>
    </w:rPr>
  </w:style>
  <w:style w:type="paragraph" w:styleId="1144">
    <w:name w:val="正文1"/>
    <w:basedOn w:val="1059"/>
    <w:next w:val="1144"/>
    <w:link w:val="1059"/>
    <w:qFormat/>
    <w:pPr>
      <w:jc w:val="left"/>
      <w:spacing w:after="200" w:line="300" w:lineRule="atLeast"/>
      <w:widowControl/>
    </w:pPr>
    <w:rPr>
      <w:rFonts w:ascii="Calibri" w:hAnsi="Calibri" w:cs="宋体"/>
      <w:sz w:val="22"/>
      <w:szCs w:val="22"/>
    </w:rPr>
  </w:style>
  <w:style w:type="paragraph" w:styleId="1145">
    <w:name w:val="Char Char"/>
    <w:basedOn w:val="1059"/>
    <w:next w:val="1145"/>
    <w:link w:val="1059"/>
    <w:pPr>
      <w:ind w:left="360" w:hanging="360"/>
    </w:pPr>
    <w:rPr>
      <w:sz w:val="24"/>
      <w:szCs w:val="24"/>
    </w:rPr>
  </w:style>
  <w:style w:type="paragraph" w:styleId="1146">
    <w:name w:val="简单回函地址"/>
    <w:basedOn w:val="1059"/>
    <w:next w:val="1146"/>
    <w:link w:val="1059"/>
    <w:rPr>
      <w:szCs w:val="24"/>
    </w:rPr>
  </w:style>
  <w:style w:type="paragraph" w:styleId="1147">
    <w:name w:val="List Paragraph1"/>
    <w:basedOn w:val="1059"/>
    <w:next w:val="1147"/>
    <w:link w:val="1059"/>
    <w:uiPriority w:val="99"/>
    <w:qFormat/>
    <w:pPr>
      <w:ind w:firstLine="420"/>
      <w:jc w:val="left"/>
      <w:spacing w:line="300" w:lineRule="auto"/>
    </w:pPr>
    <w:rPr>
      <w:szCs w:val="22"/>
    </w:rPr>
  </w:style>
  <w:style w:type="paragraph" w:styleId="1148">
    <w:name w:val="彩色列表 - 强调文字颜色 11"/>
    <w:basedOn w:val="1059"/>
    <w:next w:val="1148"/>
    <w:link w:val="1059"/>
    <w:pPr>
      <w:contextualSpacing/>
      <w:ind w:left="720"/>
      <w:jc w:val="left"/>
      <w:spacing w:before="100" w:after="100" w:line="276" w:lineRule="auto"/>
      <w:widowControl/>
    </w:pPr>
    <w:rPr>
      <w:rFonts w:ascii="Arial" w:hAnsi="Arial" w:cs="Arial"/>
      <w:color w:val="0f0f0f"/>
      <w:sz w:val="20"/>
      <w:lang w:eastAsia="en-US"/>
    </w:rPr>
  </w:style>
  <w:style w:type="paragraph" w:styleId="1149">
    <w:name w:val="Default"/>
    <w:next w:val="1149"/>
    <w:link w:val="1059"/>
    <w:uiPriority w:val="99"/>
    <w:unhideWhenUsed/>
    <w:pPr>
      <w:widowControl w:val="off"/>
    </w:pPr>
    <w:rPr>
      <w:rFonts w:hint="eastAsia" w:ascii="楷体" w:hAnsi="楷体" w:eastAsia="楷体"/>
      <w:color w:val="000000"/>
      <w:sz w:val="24"/>
      <w:lang w:val="en-US" w:eastAsia="zh-CN" w:bidi="ar-SA"/>
    </w:rPr>
  </w:style>
  <w:style w:type="paragraph" w:styleId="1150">
    <w:name w:val="Picture caption|1"/>
    <w:basedOn w:val="1059"/>
    <w:next w:val="1150"/>
    <w:link w:val="1059"/>
    <w:qFormat/>
    <w:pPr>
      <w:shd w:val="clear" w:color="auto" w:fill="auto"/>
      <w:widowControl w:val="off"/>
    </w:pPr>
    <w:rPr>
      <w:i/>
      <w:iCs/>
      <w:color w:val="e50d28"/>
      <w:sz w:val="11"/>
      <w:szCs w:val="11"/>
      <w:u w:val="none"/>
      <w:shd w:val="clear" w:color="auto" w:fill="auto"/>
    </w:rPr>
  </w:style>
  <w:style w:type="paragraph" w:styleId="1151">
    <w:name w:val=" Char Char Char Char Char Char Char"/>
    <w:basedOn w:val="1059"/>
    <w:next w:val="1151"/>
    <w:link w:val="1059"/>
    <w:semiHidden/>
    <w:rPr>
      <w:rFonts w:ascii="Tahoma" w:hAnsi="Tahoma" w:cs="仿宋_GB2312"/>
      <w:sz w:val="24"/>
      <w:szCs w:val="28"/>
    </w:rPr>
  </w:style>
  <w:style w:type="paragraph" w:styleId="1152">
    <w:name w:val="_Style 1"/>
    <w:basedOn w:val="1059"/>
    <w:next w:val="1152"/>
    <w:link w:val="1059"/>
    <w:pPr>
      <w:ind w:left="0" w:right="0" w:firstLine="200"/>
      <w:jc w:val="both"/>
      <w:keepLines w:val="0"/>
      <w:keepNext w:val="0"/>
      <w:spacing w:before="0" w:beforeAutospacing="0" w:after="0" w:afterAutospacing="0"/>
      <w:widowControl w:val="off"/>
      <w:suppressLineNumbers w:val="0"/>
    </w:pPr>
    <w:rPr>
      <w:rFonts w:ascii="Calibri" w:hAnsi="Calibri" w:eastAsia="宋体" w:cs="Times New Roman"/>
      <w:sz w:val="21"/>
      <w:szCs w:val="21"/>
      <w:lang w:val="en-US" w:eastAsia="zh-CN" w:bidi="ar"/>
    </w:rPr>
  </w:style>
  <w:style w:type="paragraph" w:styleId="1153">
    <w:name w:val="正文11"/>
    <w:next w:val="1149"/>
    <w:link w:val="1059"/>
    <w:qFormat/>
    <w:pPr>
      <w:jc w:val="both"/>
      <w:widowControl w:val="off"/>
    </w:pPr>
    <w:rPr>
      <w:rFonts w:ascii="Times New Roman" w:hAnsi="Times New Roman" w:eastAsia="宋体" w:cs="Times New Roman"/>
      <w:sz w:val="21"/>
      <w:lang w:val="en-US" w:eastAsia="zh-CN" w:bidi="ar-SA"/>
    </w:rPr>
  </w:style>
  <w:style w:type="character" w:styleId="11173" w:default="1">
    <w:name w:val="Default Paragraph Font"/>
    <w:uiPriority w:val="1"/>
    <w:semiHidden/>
    <w:unhideWhenUsed/>
  </w:style>
  <w:style w:type="numbering" w:styleId="11174" w:default="1">
    <w:name w:val="No List"/>
    <w:uiPriority w:val="99"/>
    <w:semiHidden/>
    <w:unhideWhenUsed/>
  </w:style>
  <w:style w:type="table" w:styleId="111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2</cp:revision>
  <dcterms:created xsi:type="dcterms:W3CDTF">2021-07-08T06:31:00Z</dcterms:created>
  <dcterms:modified xsi:type="dcterms:W3CDTF">2024-09-23T01:56:30Z</dcterms:modified>
</cp:coreProperties>
</file>