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spacing w:before="120" w:beforeAutospacing="0" w:after="120" w:afterAutospacing="0" w:line="360" w:lineRule="auto"/>
        <w:rPr>
          <w:color w:val="000000" w:themeColor="text1"/>
        </w:rPr>
      </w:pPr>
      <w:r>
        <w:rPr>
          <w:color w:val="000000" w:themeColor="text1"/>
        </w:rPr>
        <w:t xml:space="preserve"> </w:t>
      </w:r>
      <w:r/>
    </w:p>
    <w:p>
      <w:pPr>
        <w:pStyle w:val="825"/>
        <w:spacing w:before="120" w:beforeAutospacing="0" w:after="120" w:afterAutospacing="0" w:line="360" w:lineRule="auto"/>
        <w:rPr>
          <w:color w:val="000000" w:themeColor="text1"/>
        </w:rPr>
      </w:pPr>
      <w:r>
        <w:rPr>
          <w:color w:val="000000" w:themeColor="text1"/>
        </w:rPr>
      </w:r>
      <w:r/>
    </w:p>
    <w:p>
      <w:pPr>
        <w:pStyle w:val="825"/>
        <w:ind w:firstLine="1687"/>
        <w:jc w:val="center"/>
        <w:spacing w:before="120" w:beforeAutospacing="0" w:after="120" w:afterAutospacing="0" w:line="360" w:lineRule="auto"/>
        <w:rPr>
          <w:color w:val="000000" w:themeColor="text1"/>
        </w:rPr>
      </w:pPr>
      <w:r>
        <w:rPr>
          <w:rFonts w:ascii="Arial" w:hAnsi="Arial" w:cs="Arial"/>
          <w:b/>
          <w:color w:val="000000" w:themeColor="text1"/>
          <w:sz w:val="84"/>
          <w:szCs w:val="84"/>
        </w:rPr>
        <w:t xml:space="preserve">招</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件</w:t>
      </w:r>
      <w:r/>
    </w:p>
    <w:p>
      <w:pPr>
        <w:pStyle w:val="825"/>
        <w:ind w:firstLine="643"/>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825"/>
        <w:ind w:firstLine="643"/>
        <w:spacing w:before="120" w:beforeAutospacing="0" w:after="120" w:afterAutospacing="0" w:line="360" w:lineRule="auto"/>
        <w:rPr>
          <w:color w:val="000000" w:themeColor="text1"/>
        </w:rPr>
      </w:pPr>
      <w:r>
        <w:rPr>
          <w:rFonts w:ascii="Arial" w:hAnsi="Arial" w:cs="Arial"/>
          <w:b/>
          <w:color w:val="000000" w:themeColor="text1"/>
          <w:sz w:val="32"/>
          <w:szCs w:val="32"/>
        </w:rPr>
        <w:t xml:space="preserve">项目名称：</w:t>
      </w:r>
      <w:bookmarkStart w:id="0" w:name="_Hlk205881387"/>
      <w:r>
        <w:rPr>
          <w:rFonts w:hint="eastAsia" w:ascii="Arial" w:hAnsi="Arial" w:cs="Arial"/>
          <w:b/>
          <w:color w:val="000000" w:themeColor="text1"/>
          <w:sz w:val="32"/>
          <w:szCs w:val="32"/>
        </w:rPr>
        <w:t xml:space="preserve">滨海县</w:t>
      </w:r>
      <w:r>
        <w:rPr>
          <w:rFonts w:hint="eastAsia" w:ascii="Arial" w:hAnsi="Arial" w:cs="Arial"/>
          <w:b/>
          <w:color w:val="000000" w:themeColor="text1"/>
          <w:sz w:val="32"/>
          <w:szCs w:val="32"/>
        </w:rPr>
        <w:t xml:space="preserve">2025</w:t>
      </w:r>
      <w:r>
        <w:rPr>
          <w:rFonts w:hint="eastAsia" w:ascii="Arial" w:hAnsi="Arial" w:cs="Arial"/>
          <w:b/>
          <w:color w:val="000000" w:themeColor="text1"/>
          <w:sz w:val="32"/>
          <w:szCs w:val="32"/>
        </w:rPr>
        <w:t xml:space="preserve">年界牌镇城乡环卫一体化服务项目</w:t>
      </w:r>
      <w:bookmarkEnd w:id="0"/>
      <w:r/>
      <w:r/>
    </w:p>
    <w:p>
      <w:pPr>
        <w:pStyle w:val="825"/>
        <w:ind w:firstLine="643"/>
        <w:jc w:val="both"/>
        <w:spacing w:beforeAutospacing="0" w:afterAutospacing="0"/>
        <w:rPr>
          <w:color w:val="000000" w:themeColor="text1"/>
        </w:rPr>
      </w:pPr>
      <w:r>
        <w:rPr>
          <w:rFonts w:ascii="Times New Roman" w:hAnsi="Times New Roman"/>
          <w:b/>
          <w:color w:val="000000" w:themeColor="text1"/>
          <w:sz w:val="32"/>
          <w:szCs w:val="32"/>
        </w:rPr>
        <w:t xml:space="preserve">项目编号：</w:t>
      </w:r>
      <w:r>
        <w:rPr>
          <w:rFonts w:ascii="Times New Roman" w:hAnsi="Times New Roman"/>
          <w:b/>
          <w:color w:val="000000" w:themeColor="text1"/>
          <w:sz w:val="32"/>
          <w:szCs w:val="32"/>
        </w:rPr>
        <w:t xml:space="preserve">JSZC-320922-ZQYC-G2025-0030</w:t>
      </w:r>
      <w:r/>
    </w:p>
    <w:p>
      <w:pPr>
        <w:pStyle w:val="825"/>
        <w:spacing w:beforeAutospacing="0" w:afterAutospacing="0" w:line="360" w:lineRule="auto"/>
        <w:rPr>
          <w:color w:val="000000" w:themeColor="text1"/>
        </w:rPr>
      </w:pPr>
      <w:r>
        <w:rPr>
          <w:color w:val="000000" w:themeColor="text1"/>
        </w:rPr>
        <w:t xml:space="preserve"> </w:t>
      </w:r>
      <w:r/>
    </w:p>
    <w:p>
      <w:pPr>
        <w:pStyle w:val="825"/>
        <w:spacing w:beforeAutospacing="0" w:afterAutospacing="0" w:line="360" w:lineRule="auto"/>
        <w:rPr>
          <w:color w:val="000000" w:themeColor="text1"/>
        </w:rPr>
      </w:pPr>
      <w:r>
        <w:rPr>
          <w:color w:val="000000" w:themeColor="text1"/>
        </w:rPr>
        <w:t xml:space="preserve"> </w:t>
      </w:r>
      <w:r/>
    </w:p>
    <w:p>
      <w:pPr>
        <w:pStyle w:val="825"/>
        <w:spacing w:beforeAutospacing="0" w:afterAutospacing="0" w:line="360" w:lineRule="auto"/>
        <w:rPr>
          <w:color w:val="000000" w:themeColor="text1"/>
        </w:rPr>
      </w:pPr>
      <w:r>
        <w:rPr>
          <w:color w:val="000000" w:themeColor="text1"/>
        </w:rPr>
        <w:t xml:space="preserve"> </w:t>
      </w:r>
      <w:r/>
    </w:p>
    <w:p>
      <w:pPr>
        <w:pStyle w:val="825"/>
        <w:spacing w:beforeAutospacing="0" w:afterAutospacing="0" w:line="360" w:lineRule="auto"/>
        <w:rPr>
          <w:color w:val="000000" w:themeColor="text1"/>
        </w:rPr>
      </w:pPr>
      <w:r>
        <w:rPr>
          <w:color w:val="000000" w:themeColor="text1"/>
        </w:rPr>
        <w:t xml:space="preserve"> </w:t>
      </w:r>
      <w:r/>
    </w:p>
    <w:p>
      <w:pPr>
        <w:pStyle w:val="825"/>
        <w:spacing w:beforeAutospacing="0" w:afterAutospacing="0" w:line="360" w:lineRule="auto"/>
        <w:rPr>
          <w:color w:val="000000" w:themeColor="text1"/>
        </w:rPr>
      </w:pPr>
      <w:r>
        <w:rPr>
          <w:color w:val="000000" w:themeColor="text1"/>
        </w:rPr>
        <w:t xml:space="preserve"> </w:t>
      </w:r>
      <w:r/>
    </w:p>
    <w:p>
      <w:pPr>
        <w:pStyle w:val="825"/>
        <w:spacing w:beforeAutospacing="0" w:afterAutospacing="0" w:line="360" w:lineRule="auto"/>
        <w:rPr>
          <w:color w:val="000000" w:themeColor="text1"/>
        </w:rPr>
      </w:pPr>
      <w:r>
        <w:rPr>
          <w:color w:val="000000" w:themeColor="text1"/>
        </w:rPr>
        <w:t xml:space="preserve"> </w:t>
      </w:r>
      <w:r/>
    </w:p>
    <w:p>
      <w:pPr>
        <w:pStyle w:val="825"/>
        <w:spacing w:beforeAutospacing="0" w:afterAutospacing="0" w:line="360" w:lineRule="auto"/>
        <w:rPr>
          <w:color w:val="000000" w:themeColor="text1"/>
        </w:rPr>
      </w:pPr>
      <w:r>
        <w:rPr>
          <w:color w:val="000000" w:themeColor="text1"/>
        </w:rPr>
        <w:t xml:space="preserve"> </w:t>
      </w:r>
      <w:r/>
    </w:p>
    <w:p>
      <w:pPr>
        <w:pStyle w:val="825"/>
        <w:ind w:firstLine="643"/>
        <w:jc w:val="center"/>
        <w:spacing w:before="120" w:beforeAutospacing="0" w:after="120" w:afterAutospacing="0" w:line="360" w:lineRule="auto"/>
        <w:rPr>
          <w:rFonts w:ascii="Arial" w:hAnsi="Arial" w:cs="Arial"/>
          <w:b/>
          <w:color w:val="000000" w:themeColor="text1"/>
          <w:sz w:val="32"/>
          <w:szCs w:val="32"/>
        </w:rPr>
      </w:pPr>
      <w:r/>
      <w:bookmarkStart w:id="1" w:name="_Hlk205893945"/>
      <w:r>
        <w:rPr>
          <w:rFonts w:hint="eastAsia" w:ascii="Arial" w:hAnsi="Arial" w:cs="Arial"/>
          <w:b/>
          <w:color w:val="000000" w:themeColor="text1"/>
          <w:sz w:val="32"/>
          <w:szCs w:val="32"/>
        </w:rPr>
        <w:t xml:space="preserve">滨海</w:t>
      </w:r>
      <w:r>
        <w:rPr>
          <w:rFonts w:hint="eastAsia" w:ascii="Arial" w:hAnsi="Arial" w:cs="Arial"/>
          <w:b/>
          <w:color w:val="000000" w:themeColor="text1"/>
          <w:sz w:val="32"/>
          <w:szCs w:val="32"/>
        </w:rPr>
        <w:t xml:space="preserve">县界牌</w:t>
      </w:r>
      <w:r>
        <w:rPr>
          <w:rFonts w:hint="eastAsia" w:ascii="Arial" w:hAnsi="Arial" w:cs="Arial"/>
          <w:b/>
          <w:color w:val="000000" w:themeColor="text1"/>
          <w:sz w:val="32"/>
          <w:szCs w:val="32"/>
        </w:rPr>
        <w:t xml:space="preserve">镇人民政府</w:t>
      </w:r>
      <w:bookmarkEnd w:id="1"/>
      <w:r/>
      <w:r/>
    </w:p>
    <w:p>
      <w:pPr>
        <w:pStyle w:val="825"/>
        <w:ind w:firstLine="643"/>
        <w:jc w:val="center"/>
        <w:spacing w:before="120" w:beforeAutospacing="0" w:after="120" w:afterAutospacing="0" w:line="360" w:lineRule="auto"/>
        <w:rPr>
          <w:color w:val="000000" w:themeColor="text1"/>
        </w:rPr>
      </w:pPr>
      <w:r>
        <w:rPr>
          <w:rFonts w:hint="eastAsia" w:ascii="Arial" w:hAnsi="Arial" w:cs="Arial"/>
          <w:b/>
          <w:color w:val="000000" w:themeColor="text1"/>
          <w:sz w:val="32"/>
          <w:szCs w:val="32"/>
        </w:rPr>
        <w:t xml:space="preserve">2025</w:t>
      </w:r>
      <w:r>
        <w:rPr>
          <w:rFonts w:ascii="Arial" w:hAnsi="Arial" w:cs="Arial"/>
          <w:b/>
          <w:color w:val="000000" w:themeColor="text1"/>
          <w:sz w:val="32"/>
          <w:szCs w:val="32"/>
        </w:rPr>
        <w:t xml:space="preserve">年</w:t>
      </w:r>
      <w:r>
        <w:rPr>
          <w:rFonts w:hint="eastAsia" w:ascii="Arial" w:hAnsi="Arial" w:cs="Arial"/>
          <w:b/>
          <w:color w:val="000000" w:themeColor="text1"/>
          <w:sz w:val="32"/>
          <w:szCs w:val="32"/>
        </w:rPr>
        <w:t xml:space="preserve">9</w:t>
      </w:r>
      <w:r>
        <w:rPr>
          <w:rFonts w:ascii="Arial" w:hAnsi="Arial" w:cs="Arial"/>
          <w:b/>
          <w:color w:val="000000" w:themeColor="text1"/>
          <w:sz w:val="32"/>
          <w:szCs w:val="32"/>
        </w:rPr>
        <w:t xml:space="preserve">月</w:t>
      </w:r>
      <w:r/>
    </w:p>
    <w:p>
      <w:pPr>
        <w:pStyle w:val="825"/>
        <w:spacing w:before="120" w:beforeAutospacing="0" w:after="120" w:afterAutospacing="0" w:line="360" w:lineRule="auto"/>
        <w:rPr>
          <w:color w:val="000000" w:themeColor="text1"/>
        </w:rPr>
      </w:pPr>
      <w:r>
        <w:rPr>
          <w:rFonts w:ascii="Arial" w:hAnsi="Arial" w:cs="Arial"/>
          <w:color w:val="000000" w:themeColor="text1"/>
        </w:rPr>
        <w:t xml:space="preserve">                        </w:t>
      </w:r>
      <w:r/>
    </w:p>
    <w:p>
      <w:pPr>
        <w:pStyle w:val="825"/>
        <w:jc w:val="center"/>
        <w:spacing w:before="120" w:beforeAutospacing="0" w:after="120" w:afterAutospacing="0" w:line="360" w:lineRule="auto"/>
        <w:rPr>
          <w:color w:val="000000" w:themeColor="text1"/>
        </w:rPr>
      </w:pPr>
      <w:r>
        <w:rPr>
          <w:color w:val="000000" w:themeColor="text1"/>
        </w:rPr>
        <w:t xml:space="preserve"> </w:t>
      </w:r>
      <w:r/>
    </w:p>
    <w:p>
      <w:pPr>
        <w:pStyle w:val="825"/>
        <w:ind w:firstLine="420"/>
        <w:jc w:val="center"/>
        <w:spacing w:beforeAutospacing="0" w:afterAutospacing="0" w:line="480" w:lineRule="auto"/>
        <w:rPr>
          <w:rFonts w:ascii="Times New Roman" w:hAnsi="Times New Roman"/>
          <w:color w:val="000000" w:themeColor="text1"/>
          <w:sz w:val="21"/>
          <w:szCs w:val="21"/>
        </w:rPr>
      </w:pPr>
      <w:r>
        <w:rPr>
          <w:rFonts w:ascii="Times New Roman" w:hAnsi="Times New Roman"/>
          <w:color w:val="000000" w:themeColor="text1"/>
          <w:sz w:val="21"/>
          <w:szCs w:val="21"/>
        </w:rPr>
        <w:br w:type="page" w:clear="all"/>
      </w:r>
      <w:r/>
    </w:p>
    <w:p>
      <w:pPr>
        <w:pStyle w:val="825"/>
        <w:ind w:firstLine="420"/>
        <w:jc w:val="center"/>
        <w:spacing w:beforeAutospacing="0" w:afterAutospacing="0" w:line="480" w:lineRule="auto"/>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825"/>
        <w:ind w:firstLine="420"/>
        <w:jc w:val="center"/>
        <w:spacing w:beforeAutospacing="0" w:afterAutospacing="0" w:line="480" w:lineRule="auto"/>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825"/>
        <w:ind w:firstLine="420"/>
        <w:jc w:val="center"/>
        <w:spacing w:beforeAutospacing="0" w:afterAutospacing="0" w:line="480" w:lineRule="auto"/>
        <w:rPr>
          <w:color w:val="000000" w:themeColor="text1"/>
        </w:rPr>
      </w:pPr>
      <w:r>
        <w:rPr>
          <w:rFonts w:ascii="Times New Roman" w:hAnsi="Times New Roman"/>
          <w:color w:val="000000" w:themeColor="text1"/>
          <w:sz w:val="21"/>
          <w:szCs w:val="21"/>
        </w:rPr>
        <w:t xml:space="preserve"> </w:t>
      </w:r>
      <w:bookmarkStart w:id="2" w:name="_Toc523127445"/>
      <w:r/>
      <w:bookmarkStart w:id="3" w:name="_Toc20823272"/>
      <w:r/>
      <w:bookmarkStart w:id="4" w:name="_Toc479757206"/>
      <w:r/>
      <w:bookmarkStart w:id="5" w:name="_Toc16938516"/>
      <w:r/>
      <w:bookmarkStart w:id="6" w:name="_Toc120614210"/>
      <w:r/>
      <w:bookmarkStart w:id="7" w:name="_Toc513029200"/>
      <w:r>
        <w:rPr>
          <w:rFonts w:ascii="Times New Roman" w:hAnsi="Times New Roman"/>
          <w:color w:val="000000" w:themeColor="text1"/>
          <w:sz w:val="21"/>
          <w:szCs w:val="21"/>
        </w:rPr>
        <w:t xml:space="preserve"> </w:t>
      </w:r>
      <w:r>
        <w:rPr>
          <w:rFonts w:ascii="黑体" w:hAnsi="宋体" w:eastAsia="黑体" w:cs="黑体"/>
          <w:b/>
          <w:color w:val="000000" w:themeColor="text1"/>
          <w:sz w:val="44"/>
          <w:szCs w:val="44"/>
        </w:rPr>
        <w:t xml:space="preserve">总</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目</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录</w:t>
      </w:r>
      <w:bookmarkEnd w:id="2"/>
      <w:r/>
      <w:bookmarkEnd w:id="3"/>
      <w:r/>
      <w:bookmarkEnd w:id="4"/>
      <w:r/>
      <w:bookmarkEnd w:id="5"/>
      <w:r/>
      <w:bookmarkEnd w:id="6"/>
      <w:r/>
      <w:bookmarkEnd w:id="7"/>
      <w:r/>
      <w:r/>
    </w:p>
    <w:p>
      <w:pPr>
        <w:pStyle w:val="825"/>
        <w:jc w:val="both"/>
        <w:spacing w:beforeAutospacing="0" w:afterAutospacing="0" w:line="480" w:lineRule="auto"/>
        <w:rPr>
          <w:color w:val="000000" w:themeColor="text1"/>
        </w:rPr>
      </w:pPr>
      <w:r>
        <w:rPr>
          <w:color w:val="000000" w:themeColor="text1"/>
        </w:rPr>
        <w:t xml:space="preserve"> </w:t>
      </w:r>
      <w:r/>
    </w:p>
    <w:p>
      <w:pPr>
        <w:pStyle w:val="825"/>
        <w:jc w:val="both"/>
        <w:spacing w:beforeAutospacing="0" w:afterAutospacing="0" w:line="960" w:lineRule="exact"/>
        <w:tabs>
          <w:tab w:val="left" w:pos="1441" w:leader="none"/>
        </w:tabs>
        <w:rPr>
          <w:color w:val="000000" w:themeColor="text1"/>
        </w:rPr>
      </w:pPr>
      <w:r>
        <w:rPr>
          <w:rFonts w:hint="eastAsia" w:ascii="黑体" w:hAnsi="宋体" w:eastAsia="黑体" w:cs="黑体"/>
          <w:color w:val="000000" w:themeColor="text1"/>
          <w:sz w:val="36"/>
          <w:szCs w:val="36"/>
        </w:rPr>
        <w:t xml:space="preserve">第一章 招标公告……</w:t>
      </w:r>
      <w:r>
        <w:rPr>
          <w:rFonts w:hint="eastAsia" w:ascii="黑体" w:hAnsi="宋体" w:eastAsia="黑体" w:cs="黑体"/>
          <w:color w:val="000000" w:themeColor="text1"/>
          <w:sz w:val="36"/>
          <w:szCs w:val="36"/>
        </w:rPr>
        <w:t xml:space="preserve">………………………………</w:t>
      </w:r>
      <w:r>
        <w:rPr>
          <w:rFonts w:hint="eastAsia" w:ascii="黑体" w:hAnsi="宋体" w:eastAsia="黑体" w:cs="黑体"/>
          <w:color w:val="000000" w:themeColor="text1"/>
          <w:sz w:val="36"/>
          <w:szCs w:val="36"/>
        </w:rPr>
        <w:t xml:space="preserve">3 </w:t>
      </w:r>
      <w:r/>
    </w:p>
    <w:p>
      <w:pPr>
        <w:pStyle w:val="825"/>
        <w:jc w:val="both"/>
        <w:spacing w:beforeAutospacing="0" w:afterAutospacing="0" w:line="960" w:lineRule="exact"/>
        <w:tabs>
          <w:tab w:val="left" w:pos="1441" w:leader="none"/>
        </w:tabs>
        <w:rPr>
          <w:color w:val="000000" w:themeColor="text1"/>
        </w:rPr>
      </w:pPr>
      <w:r>
        <w:rPr>
          <w:rFonts w:hint="eastAsia" w:ascii="黑体" w:hAnsi="宋体" w:eastAsia="黑体" w:cs="黑体"/>
          <w:color w:val="000000" w:themeColor="text1"/>
          <w:sz w:val="36"/>
          <w:szCs w:val="36"/>
        </w:rPr>
        <w:t xml:space="preserve">第二章 投标人须知……</w:t>
      </w:r>
      <w:r>
        <w:rPr>
          <w:rFonts w:hint="eastAsia" w:ascii="黑体" w:hAnsi="宋体" w:eastAsia="黑体" w:cs="黑体"/>
          <w:color w:val="000000" w:themeColor="text1"/>
          <w:sz w:val="36"/>
          <w:szCs w:val="36"/>
        </w:rPr>
        <w:t xml:space="preserve">……………………………</w:t>
      </w:r>
      <w:r>
        <w:rPr>
          <w:rFonts w:hint="eastAsia" w:ascii="黑体" w:hAnsi="宋体" w:eastAsia="黑体" w:cs="黑体"/>
          <w:color w:val="000000" w:themeColor="text1"/>
          <w:sz w:val="36"/>
          <w:szCs w:val="36"/>
        </w:rPr>
        <w:t xml:space="preserve">7</w:t>
      </w:r>
      <w:r>
        <w:rPr>
          <w:rFonts w:hint="eastAsia" w:ascii="黑体" w:hAnsi="宋体" w:eastAsia="黑体" w:cs="黑体"/>
          <w:color w:val="000000" w:themeColor="text1"/>
          <w:sz w:val="36"/>
          <w:szCs w:val="36"/>
        </w:rPr>
        <w:t xml:space="preserve"> </w:t>
      </w:r>
      <w:r>
        <w:rPr>
          <w:rFonts w:hint="eastAsia" w:ascii="黑体" w:hAnsi="宋体" w:eastAsia="黑体" w:cs="黑体"/>
          <w:color w:val="000000" w:themeColor="text1"/>
          <w:sz w:val="36"/>
          <w:szCs w:val="36"/>
        </w:rPr>
        <w:t xml:space="preserve"> </w:t>
      </w:r>
      <w:r/>
    </w:p>
    <w:p>
      <w:pPr>
        <w:pStyle w:val="825"/>
        <w:jc w:val="both"/>
        <w:spacing w:beforeAutospacing="0" w:afterAutospacing="0" w:line="960" w:lineRule="exact"/>
        <w:tabs>
          <w:tab w:val="left" w:pos="1441" w:leader="none"/>
        </w:tabs>
        <w:rPr>
          <w:color w:val="000000" w:themeColor="text1"/>
        </w:rPr>
      </w:pPr>
      <w:r>
        <w:rPr>
          <w:rFonts w:hint="eastAsia" w:ascii="黑体" w:hAnsi="宋体" w:eastAsia="黑体" w:cs="黑体"/>
          <w:color w:val="000000" w:themeColor="text1"/>
          <w:sz w:val="36"/>
          <w:szCs w:val="36"/>
        </w:rPr>
        <w:t xml:space="preserve">第三章 合同文本……</w:t>
      </w:r>
      <w:r>
        <w:rPr>
          <w:rFonts w:hint="eastAsia" w:ascii="黑体" w:hAnsi="宋体" w:eastAsia="黑体" w:cs="黑体"/>
          <w:color w:val="000000" w:themeColor="text1"/>
          <w:sz w:val="36"/>
          <w:szCs w:val="36"/>
        </w:rPr>
        <w:t xml:space="preserve">………………………………</w:t>
      </w:r>
      <w:r>
        <w:rPr>
          <w:rFonts w:hint="eastAsia" w:ascii="黑体" w:hAnsi="宋体" w:eastAsia="黑体" w:cs="黑体"/>
          <w:color w:val="000000" w:themeColor="text1"/>
          <w:sz w:val="36"/>
          <w:szCs w:val="36"/>
        </w:rPr>
        <w:t xml:space="preserve">17</w:t>
      </w:r>
      <w:r/>
    </w:p>
    <w:p>
      <w:pPr>
        <w:pStyle w:val="825"/>
        <w:jc w:val="both"/>
        <w:spacing w:beforeAutospacing="0" w:afterAutospacing="0" w:line="960" w:lineRule="exact"/>
        <w:tabs>
          <w:tab w:val="left" w:pos="1441" w:leader="none"/>
        </w:tabs>
        <w:rPr>
          <w:color w:val="000000" w:themeColor="text1"/>
        </w:rPr>
      </w:pPr>
      <w:r>
        <w:rPr>
          <w:rFonts w:hint="eastAsia" w:ascii="黑体" w:hAnsi="宋体" w:eastAsia="黑体" w:cs="黑体"/>
          <w:color w:val="000000" w:themeColor="text1"/>
          <w:sz w:val="36"/>
          <w:szCs w:val="36"/>
        </w:rPr>
        <w:t xml:space="preserve">第四章 采购需求……</w:t>
      </w:r>
      <w:r>
        <w:rPr>
          <w:rFonts w:hint="eastAsia" w:ascii="黑体" w:hAnsi="宋体" w:eastAsia="黑体" w:cs="黑体"/>
          <w:color w:val="000000" w:themeColor="text1"/>
          <w:sz w:val="36"/>
          <w:szCs w:val="36"/>
        </w:rPr>
        <w:t xml:space="preserve">………………………………</w:t>
      </w:r>
      <w:r>
        <w:rPr>
          <w:rFonts w:hint="eastAsia" w:ascii="黑体" w:hAnsi="宋体" w:eastAsia="黑体" w:cs="黑体"/>
          <w:color w:val="000000" w:themeColor="text1"/>
          <w:sz w:val="36"/>
          <w:szCs w:val="36"/>
        </w:rPr>
        <w:t xml:space="preserve">23</w:t>
      </w:r>
      <w:r/>
    </w:p>
    <w:p>
      <w:pPr>
        <w:pStyle w:val="825"/>
        <w:jc w:val="both"/>
        <w:spacing w:beforeAutospacing="0" w:afterAutospacing="0" w:line="960" w:lineRule="exact"/>
        <w:tabs>
          <w:tab w:val="left" w:pos="1441" w:leader="none"/>
        </w:tabs>
        <w:rPr>
          <w:color w:val="000000" w:themeColor="text1"/>
        </w:rPr>
      </w:pPr>
      <w:r>
        <w:rPr>
          <w:rFonts w:hint="eastAsia" w:ascii="黑体" w:hAnsi="宋体" w:eastAsia="黑体" w:cs="黑体"/>
          <w:color w:val="000000" w:themeColor="text1"/>
          <w:sz w:val="36"/>
          <w:szCs w:val="36"/>
        </w:rPr>
        <w:t xml:space="preserve">第五章 评标方法与评标标准……</w:t>
      </w:r>
      <w:r>
        <w:rPr>
          <w:rFonts w:hint="eastAsia" w:ascii="黑体" w:hAnsi="宋体" w:eastAsia="黑体" w:cs="黑体"/>
          <w:color w:val="000000" w:themeColor="text1"/>
          <w:sz w:val="36"/>
          <w:szCs w:val="36"/>
        </w:rPr>
        <w:t xml:space="preserve">…………………</w:t>
      </w:r>
      <w:r>
        <w:rPr>
          <w:rFonts w:hint="eastAsia" w:ascii="黑体" w:hAnsi="宋体" w:eastAsia="黑体" w:cs="黑体"/>
          <w:color w:val="000000" w:themeColor="text1"/>
          <w:sz w:val="36"/>
          <w:szCs w:val="36"/>
        </w:rPr>
        <w:t xml:space="preserve">37</w:t>
      </w:r>
      <w:r/>
    </w:p>
    <w:p>
      <w:pPr>
        <w:pStyle w:val="825"/>
        <w:jc w:val="both"/>
        <w:spacing w:beforeAutospacing="0" w:afterAutospacing="0" w:line="960" w:lineRule="exact"/>
        <w:tabs>
          <w:tab w:val="left" w:pos="1441" w:leader="none"/>
        </w:tabs>
        <w:rPr>
          <w:color w:val="000000" w:themeColor="text1"/>
        </w:rPr>
      </w:pPr>
      <w:r>
        <w:rPr>
          <w:rFonts w:hint="eastAsia" w:ascii="黑体" w:hAnsi="宋体" w:eastAsia="黑体" w:cs="黑体"/>
          <w:color w:val="000000" w:themeColor="text1"/>
          <w:sz w:val="36"/>
          <w:szCs w:val="36"/>
        </w:rPr>
        <w:t xml:space="preserve">第六章 投标文件格式……</w:t>
      </w:r>
      <w:r>
        <w:rPr>
          <w:rFonts w:hint="eastAsia" w:ascii="黑体" w:hAnsi="宋体" w:eastAsia="黑体" w:cs="黑体"/>
          <w:color w:val="000000" w:themeColor="text1"/>
          <w:sz w:val="36"/>
          <w:szCs w:val="36"/>
        </w:rPr>
        <w:t xml:space="preserve">…………………………</w:t>
      </w:r>
      <w:r>
        <w:rPr>
          <w:rFonts w:hint="eastAsia" w:ascii="黑体" w:hAnsi="宋体" w:eastAsia="黑体" w:cs="黑体"/>
          <w:color w:val="000000" w:themeColor="text1"/>
          <w:sz w:val="36"/>
          <w:szCs w:val="36"/>
        </w:rPr>
        <w:t xml:space="preserve">42</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ind w:firstLine="880"/>
        <w:jc w:val="center"/>
        <w:keepNext/>
        <w:spacing w:beforeAutospacing="0" w:afterAutospacing="0"/>
        <w:rPr>
          <w:rFonts w:eastAsia="黑体"/>
          <w:color w:val="000000" w:themeColor="text1"/>
        </w:rPr>
      </w:pPr>
      <w:r>
        <w:rPr>
          <w:rFonts w:hint="eastAsia" w:ascii="黑体" w:hAnsi="宋体" w:eastAsia="黑体" w:cs="黑体"/>
          <w:color w:val="000000" w:themeColor="text1"/>
          <w:sz w:val="44"/>
          <w:szCs w:val="44"/>
        </w:rPr>
        <w:t xml:space="preserve">第一章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招标公告</w:t>
      </w:r>
      <w:r/>
    </w:p>
    <w:p>
      <w:pPr>
        <w:pStyle w:val="825"/>
        <w:ind w:firstLine="480"/>
        <w:jc w:val="both"/>
        <w:spacing w:beforeAutospacing="0" w:afterAutospacing="0"/>
        <w:rPr>
          <w:rFonts w:hint="eastAsia" w:ascii="宋体" w:hAnsi="宋体" w:eastAsia="宋体" w:cs="宋体"/>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rPr>
        <w:t xml:space="preserve">项目概况</w:t>
      </w:r>
      <w:r/>
    </w:p>
    <w:p>
      <w:pPr>
        <w:pStyle w:val="825"/>
        <w:ind w:firstLine="480"/>
        <w:jc w:val="both"/>
        <w:spacing w:beforeAutospacing="0" w:afterAutospacing="0"/>
        <w:rPr>
          <w:rFonts w:hint="eastAsia" w:ascii="宋体" w:hAnsi="宋体" w:eastAsia="宋体" w:cs="宋体"/>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u w:val="single"/>
        </w:rPr>
        <w:t xml:space="preserve">滨海县2025年界牌镇城乡环卫一体化服务项目</w:t>
      </w:r>
      <w:r>
        <w:rPr>
          <w:rFonts w:hint="eastAsia" w:ascii="宋体" w:hAnsi="宋体" w:eastAsia="宋体" w:cs="宋体"/>
          <w:color w:val="000000" w:themeColor="text1"/>
        </w:rPr>
        <w:t xml:space="preserve">招标项目的潜在投标人可在</w:t>
      </w:r>
      <w:r>
        <w:rPr>
          <w:rFonts w:hint="eastAsia" w:ascii="宋体" w:hAnsi="宋体" w:eastAsia="宋体" w:cs="宋体"/>
          <w:color w:val="000000" w:themeColor="text1"/>
          <w:shd w:val="clear" w:color="auto" w:fill="ffffff"/>
        </w:rPr>
        <w:t xml:space="preserve">“苏</w:t>
      </w:r>
      <w:r>
        <w:rPr>
          <w:rFonts w:hint="eastAsia" w:ascii="宋体" w:hAnsi="宋体" w:eastAsia="宋体" w:cs="宋体"/>
          <w:color w:val="000000" w:themeColor="text1"/>
          <w:shd w:val="clear" w:color="auto" w:fill="ffffff"/>
        </w:rPr>
        <w:t xml:space="preserve">采云</w:t>
      </w:r>
      <w:r>
        <w:rPr>
          <w:rFonts w:hint="eastAsia" w:ascii="宋体" w:hAnsi="宋体" w:eastAsia="宋体" w:cs="宋体"/>
          <w:color w:val="000000" w:themeColor="text1"/>
          <w:shd w:val="clear" w:color="auto" w:fill="ffffff"/>
        </w:rPr>
        <w:t xml:space="preserve">”系统内免费下载（投标人必须在苏</w:t>
      </w:r>
      <w:r>
        <w:rPr>
          <w:rFonts w:hint="eastAsia" w:ascii="宋体" w:hAnsi="宋体" w:eastAsia="宋体" w:cs="宋体"/>
          <w:color w:val="000000" w:themeColor="text1"/>
          <w:shd w:val="clear" w:color="auto" w:fill="ffffff"/>
        </w:rPr>
        <w:t xml:space="preserve">采云</w:t>
      </w:r>
      <w:r>
        <w:rPr>
          <w:rFonts w:hint="eastAsia" w:ascii="宋体" w:hAnsi="宋体" w:eastAsia="宋体" w:cs="宋体"/>
          <w:color w:val="000000" w:themeColor="text1"/>
          <w:shd w:val="clear" w:color="auto" w:fill="ffffff"/>
        </w:rPr>
        <w:t xml:space="preserve">系统中获取采购文件，方能参与政府采购项目） </w:t>
      </w:r>
      <w:r>
        <w:rPr>
          <w:rFonts w:hint="eastAsia" w:ascii="宋体" w:hAnsi="宋体" w:eastAsia="宋体" w:cs="宋体"/>
          <w:color w:val="000000" w:themeColor="text1"/>
        </w:rPr>
        <w:t xml:space="preserve">，并于</w:t>
      </w:r>
      <w:r>
        <w:rPr>
          <w:rFonts w:hint="eastAsia" w:ascii="宋体" w:hAnsi="宋体" w:eastAsia="宋体" w:cs="宋体"/>
          <w:color w:val="000000" w:themeColor="text1"/>
          <w:u w:val="single"/>
        </w:rPr>
        <w:t xml:space="preserve">2025年9月</w:t>
      </w:r>
      <w:r>
        <w:rPr>
          <w:rFonts w:hint="eastAsia" w:ascii="宋体" w:hAnsi="宋体" w:eastAsia="宋体" w:cs="宋体"/>
          <w:color w:val="000000" w:themeColor="text1"/>
          <w:u w:val="single"/>
        </w:rPr>
        <w:t xml:space="preserve">29</w:t>
      </w:r>
      <w:r>
        <w:rPr>
          <w:rFonts w:hint="eastAsia" w:ascii="宋体" w:hAnsi="宋体" w:eastAsia="宋体" w:cs="宋体"/>
          <w:color w:val="000000" w:themeColor="text1"/>
          <w:u w:val="single"/>
        </w:rPr>
        <w:t xml:space="preserve">日</w:t>
      </w:r>
      <w:r>
        <w:rPr>
          <w:rFonts w:hint="eastAsia" w:ascii="宋体" w:hAnsi="宋体" w:eastAsia="宋体" w:cs="宋体"/>
          <w:color w:val="000000" w:themeColor="text1"/>
          <w:u w:val="single"/>
        </w:rPr>
        <w:t xml:space="preserve">15</w:t>
      </w:r>
      <w:r>
        <w:rPr>
          <w:rFonts w:hint="eastAsia" w:ascii="宋体" w:hAnsi="宋体" w:eastAsia="宋体" w:cs="宋体"/>
          <w:color w:val="000000" w:themeColor="text1"/>
          <w:u w:val="single"/>
        </w:rPr>
        <w:t xml:space="preserve">点00分00秒（</w:t>
      </w:r>
      <w:r>
        <w:rPr>
          <w:rFonts w:hint="eastAsia" w:ascii="宋体" w:hAnsi="宋体" w:eastAsia="宋体" w:cs="宋体"/>
          <w:color w:val="000000" w:themeColor="text1"/>
        </w:rPr>
        <w:t xml:space="preserve">北京时间）前递交投标文件。</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8" w:name="_Toc28359002"/>
      <w:r/>
      <w:bookmarkStart w:id="9" w:name="_Toc38985263"/>
      <w:r/>
      <w:bookmarkStart w:id="10" w:name="_Toc35393790"/>
      <w:r/>
      <w:bookmarkStart w:id="11" w:name="_Hlk24379207"/>
      <w:r/>
      <w:bookmarkStart w:id="12" w:name="_Toc28359079"/>
      <w:r/>
      <w:bookmarkStart w:id="13" w:name="_Toc35393621"/>
      <w:r>
        <w:rPr>
          <w:rFonts w:hint="eastAsia" w:ascii="宋体" w:hAnsi="宋体" w:eastAsia="宋体" w:cs="宋体"/>
          <w:b/>
          <w:color w:val="000000" w:themeColor="text1"/>
        </w:rPr>
        <w:t xml:space="preserve">一、项目基本情况</w:t>
      </w:r>
      <w:bookmarkEnd w:id="8"/>
      <w:r/>
      <w:bookmarkEnd w:id="9"/>
      <w:r/>
      <w:bookmarkEnd w:id="10"/>
      <w:r/>
      <w:bookmarkEnd w:id="11"/>
      <w:r/>
      <w:bookmarkEnd w:id="12"/>
      <w:r/>
      <w:bookmarkEnd w:id="13"/>
      <w:r/>
      <w:r/>
    </w:p>
    <w:p>
      <w:pPr>
        <w:pStyle w:val="825"/>
        <w:ind w:firstLine="480"/>
        <w:jc w:val="both"/>
        <w:spacing w:beforeAutospacing="0" w:afterAutospacing="0"/>
        <w:rPr>
          <w:rFonts w:hint="eastAsia" w:ascii="宋体" w:hAnsi="宋体" w:eastAsia="宋体" w:cs="宋体"/>
          <w:color w:val="000000" w:themeColor="text1"/>
        </w:rPr>
      </w:pPr>
      <w:r/>
      <w:bookmarkStart w:id="14" w:name="_Hlk205893588"/>
      <w:r>
        <w:rPr>
          <w:rFonts w:hint="eastAsia" w:ascii="宋体" w:hAnsi="宋体" w:eastAsia="宋体" w:cs="宋体"/>
          <w:color w:val="000000" w:themeColor="text1"/>
        </w:rPr>
        <w:t xml:space="preserve">1.项目编号：</w:t>
      </w:r>
      <w:r>
        <w:rPr>
          <w:rFonts w:ascii="宋体" w:hAnsi="宋体" w:eastAsia="宋体" w:cs="宋体"/>
          <w:color w:val="000000" w:themeColor="text1"/>
        </w:rPr>
        <w:t xml:space="preserve">JSZC-320922-ZQYC-G2025-0030</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2.项目名称：滨海县2025年界牌镇城乡环卫一体化服务项目</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shd w:val="clear" w:color="auto" w:fill="ffffff"/>
        </w:rPr>
        <w:t xml:space="preserve">3.采购方式：公开招标</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4.预算金额：543.25万元/年。</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5.最高限价：543.25万元/年，高于最高限价的作无效标论处。</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6.采购需求：本次招标共分一个包件，具体包含综合保洁、生活垃圾清运、中转站运维、公厕保洁、河道保洁、智慧环卫监管系统建设等，并服务上级领导调研检查、</w:t>
      </w:r>
      <w:r>
        <w:rPr>
          <w:rFonts w:hint="eastAsia" w:ascii="宋体" w:hAnsi="宋体" w:eastAsia="宋体" w:cs="宋体"/>
          <w:color w:val="000000" w:themeColor="text1"/>
        </w:rPr>
        <w:t xml:space="preserve">创文创</w:t>
      </w:r>
      <w:r>
        <w:rPr>
          <w:rFonts w:hint="eastAsia" w:ascii="宋体" w:hAnsi="宋体" w:eastAsia="宋体" w:cs="宋体"/>
          <w:color w:val="000000" w:themeColor="text1"/>
        </w:rPr>
        <w:t xml:space="preserve">卫等重大活动保障任务以及雨雪等恶劣天气道路应急处置，根据项目需求，本项目拟定项目组人员至少配备138人（其中缴纳社保人员不低于69人，项目所有人员缴纳意外保险。）各投标单位需优先录用现有一线环卫人员，根据现有工作量，自行拟定接收、分配、培训任务。详细内容见本招标文件第四章。</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7.合同履行期限：三年，合同一年一签。依据《政府购买服务管理办法》（财政部令第102号），经考核合格后可续签，每次一年，最多续签两次，总服务期不得超过三年；考核不合格的，采购人有权不再续签本合同，考核标准详见采购文件《滨海县界牌镇城乡环卫一体化服务项目考核细则》。</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8.本项目</w:t>
      </w:r>
      <w:r>
        <w:rPr>
          <w:rFonts w:hint="eastAsia" w:ascii="宋体" w:hAnsi="宋体" w:eastAsia="宋体" w:cs="宋体"/>
          <w:color w:val="000000" w:themeColor="text1"/>
          <w:u w:val="single"/>
        </w:rPr>
        <w:t xml:space="preserve">接受联合体</w:t>
      </w:r>
      <w:r>
        <w:rPr>
          <w:rFonts w:hint="eastAsia" w:ascii="宋体" w:hAnsi="宋体" w:eastAsia="宋体" w:cs="宋体"/>
          <w:color w:val="000000" w:themeColor="text1"/>
        </w:rPr>
        <w:t xml:space="preserve">参与招标,联合体中所有成员数量</w:t>
      </w:r>
      <w:r>
        <w:rPr>
          <w:rFonts w:hint="eastAsia" w:ascii="宋体" w:hAnsi="宋体" w:eastAsia="宋体" w:cs="宋体"/>
          <w:color w:val="000000" w:themeColor="text1"/>
          <w:u w:val="single"/>
        </w:rPr>
        <w:t xml:space="preserve">不得超过2名</w:t>
      </w:r>
      <w:r>
        <w:rPr>
          <w:rFonts w:hint="eastAsia" w:ascii="宋体" w:hAnsi="宋体" w:eastAsia="宋体" w:cs="宋体"/>
          <w:color w:val="000000" w:themeColor="text1"/>
        </w:rPr>
        <w:t xml:space="preserve">。</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15" w:name="_Toc35393622"/>
      <w:r/>
      <w:bookmarkStart w:id="16" w:name="_Toc28359003"/>
      <w:r/>
      <w:bookmarkStart w:id="17" w:name="_Toc28359080"/>
      <w:r/>
      <w:bookmarkStart w:id="18" w:name="_Toc38985264"/>
      <w:r/>
      <w:bookmarkStart w:id="19" w:name="_Toc35393791"/>
      <w:r/>
      <w:bookmarkEnd w:id="14"/>
      <w:r>
        <w:rPr>
          <w:rFonts w:hint="eastAsia" w:ascii="宋体" w:hAnsi="宋体" w:eastAsia="宋体" w:cs="宋体"/>
          <w:b/>
          <w:color w:val="000000" w:themeColor="text1"/>
        </w:rPr>
        <w:t xml:space="preserve">二、申请人的资格要求：</w:t>
      </w:r>
      <w:bookmarkEnd w:id="15"/>
      <w:r/>
      <w:bookmarkEnd w:id="16"/>
      <w:r/>
      <w:bookmarkEnd w:id="17"/>
      <w:r/>
      <w:bookmarkEnd w:id="18"/>
      <w:r/>
      <w:bookmarkEnd w:id="19"/>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1.满足《中华人民共和国政府采购法》第二十二条规定，并提供下列材料：</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1.1 法人或者其他组织的营业执照等证明文件，自然人的身份证明；</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1.2上一年度的财务状况报告（成立不满一年无需提供）；</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1.3具备履行合同所必需的设备和专业技术能力的书面声明；</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themeColor="text1"/>
        </w:rPr>
        <w:t xml:space="preserve">商依法</w:t>
      </w:r>
      <w:r>
        <w:rPr>
          <w:rFonts w:hint="eastAsia" w:ascii="宋体" w:hAnsi="宋体" w:eastAsia="宋体" w:cs="宋体"/>
          <w:color w:val="000000" w:themeColor="text1"/>
        </w:rPr>
        <w:t xml:space="preserve">享受缓缴、免缴税收、社会保障资金的提供证明材料。）；</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1.5参加政府采购活动前3年内在经营活动中没有重大违法记录的书面声明。</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1.6法律、行政法规规定的其他条件。</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5"/>
        <w:ind w:firstLine="480"/>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1.8单位负责人为同一人或者存在直接控股、管理关系的不同供应商，不得</w:t>
      </w:r>
      <w:r>
        <w:rPr>
          <w:rFonts w:hint="eastAsia" w:ascii="宋体" w:hAnsi="宋体" w:eastAsia="宋体" w:cs="宋体"/>
          <w:color w:val="000000" w:themeColor="text1"/>
        </w:rPr>
        <w:t xml:space="preserve">参加同一合同项下的政府采购活动。</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2.落实政府采购政策需满足的资格要求：无。</w:t>
      </w:r>
      <w:r/>
    </w:p>
    <w:p>
      <w:pPr>
        <w:pStyle w:val="825"/>
        <w:ind w:firstLine="480"/>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rPr>
        <w:t xml:space="preserve">3.本项目的特定资格要求：</w:t>
      </w:r>
      <w:r>
        <w:rPr>
          <w:rFonts w:hint="eastAsia" w:ascii="宋体" w:hAnsi="宋体" w:eastAsia="宋体" w:cs="宋体"/>
          <w:color w:val="000000" w:themeColor="text1"/>
          <w:shd w:val="clear" w:color="auto" w:fill="ffffff"/>
        </w:rPr>
        <w:t xml:space="preserve">本项目接受联合体投标，联合体中所有成员数量不得超过2名。若以联合体投标时，联合体各成员必须完全满足合格供应商的所有条件。投标时，应将联合体每一成员的相关资格证明材料上传至投标文件中，同时符合以下规定要求:</w:t>
      </w:r>
      <w:r/>
    </w:p>
    <w:p>
      <w:pPr>
        <w:pStyle w:val="825"/>
        <w:ind w:firstLine="480"/>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3.1以联合体形</w:t>
      </w:r>
      <w:r>
        <w:rPr>
          <w:rFonts w:hint="eastAsia" w:ascii="宋体" w:hAnsi="宋体" w:eastAsia="宋体" w:cs="宋体"/>
          <w:color w:val="000000" w:themeColor="text1"/>
          <w:shd w:val="clear" w:color="auto" w:fill="ffffff"/>
        </w:rPr>
        <w:t xml:space="preserve">式参加</w:t>
      </w:r>
      <w:r>
        <w:rPr>
          <w:rFonts w:hint="eastAsia" w:ascii="宋体" w:hAnsi="宋体" w:eastAsia="宋体" w:cs="宋体"/>
          <w:color w:val="000000" w:themeColor="text1"/>
          <w:shd w:val="clear" w:color="auto" w:fill="ffffff"/>
        </w:rPr>
        <w:t xml:space="preserve">投标的，联合体各方均应当符合政府采购法第22条规定的条件;联合体中的供应</w:t>
      </w:r>
      <w:r>
        <w:rPr>
          <w:rFonts w:hint="eastAsia" w:ascii="宋体" w:hAnsi="宋体" w:eastAsia="宋体" w:cs="宋体"/>
          <w:color w:val="000000" w:themeColor="text1"/>
          <w:shd w:val="clear" w:color="auto" w:fill="ffffff"/>
        </w:rPr>
        <w:t xml:space="preserve">商按照</w:t>
      </w:r>
      <w:r>
        <w:rPr>
          <w:rFonts w:hint="eastAsia" w:ascii="宋体" w:hAnsi="宋体" w:eastAsia="宋体" w:cs="宋体"/>
          <w:color w:val="000000" w:themeColor="text1"/>
          <w:shd w:val="clear" w:color="auto" w:fill="ffffff"/>
        </w:rPr>
        <w:t xml:space="preserve">联合体分工明确联合体牵头人，联合体牵头人作为投标全权代表，代表所有联合体成员负责执行一切与该项目招投标活动有关的事项，投标文件由牵头单位统一组织(含签章)，应答材料可由联合体各方回应，如是成员单位的应答材料由成员单位在相关材料的复印件上加盖红章并加盖牵头单位红章，否则无效。</w:t>
      </w:r>
      <w:r/>
    </w:p>
    <w:p>
      <w:pPr>
        <w:pStyle w:val="825"/>
        <w:ind w:firstLine="480"/>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3.2所有联合体成员应按合同条件的规定，为实施合同共同和分别承担责任。在联合体协议书和授权委托书中，以及在投标文件和中标后签署的合同书中应对此</w:t>
      </w:r>
      <w:r>
        <w:rPr>
          <w:rFonts w:hint="eastAsia" w:ascii="宋体" w:hAnsi="宋体" w:eastAsia="宋体" w:cs="宋体"/>
          <w:color w:val="000000" w:themeColor="text1"/>
          <w:shd w:val="clear" w:color="auto" w:fill="ffffff"/>
        </w:rPr>
        <w:t xml:space="preserve">作出</w:t>
      </w:r>
      <w:r>
        <w:rPr>
          <w:rFonts w:hint="eastAsia" w:ascii="宋体" w:hAnsi="宋体" w:eastAsia="宋体" w:cs="宋体"/>
          <w:color w:val="000000" w:themeColor="text1"/>
          <w:shd w:val="clear" w:color="auto" w:fill="ffffff"/>
        </w:rPr>
        <w:t xml:space="preserve">相应的声明。</w:t>
      </w:r>
      <w:r/>
    </w:p>
    <w:p>
      <w:pPr>
        <w:pStyle w:val="825"/>
        <w:ind w:firstLine="480"/>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3.3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职责分工不得变动。</w:t>
      </w:r>
      <w:r/>
    </w:p>
    <w:p>
      <w:pPr>
        <w:pStyle w:val="825"/>
        <w:ind w:firstLine="480"/>
        <w:jc w:val="both"/>
        <w:spacing w:beforeAutospacing="0" w:afterAutospacing="0"/>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3.4参加联合体的各成员不得再以自己名义单独投标，也不得同时参加两个或两个以上的联合体投标。如有违反将取消该联合体及联合体各成员的投标资格。</w:t>
      </w:r>
      <w:r/>
    </w:p>
    <w:p>
      <w:pPr>
        <w:pStyle w:val="825"/>
        <w:ind w:firstLine="482"/>
        <w:jc w:val="both"/>
        <w:spacing w:beforeAutospacing="0" w:afterAutospacing="0"/>
        <w:rPr>
          <w:rFonts w:hint="eastAsia" w:ascii="宋体" w:hAnsi="宋体" w:eastAsia="宋体" w:cs="宋体"/>
          <w:color w:val="000000" w:themeColor="text1"/>
        </w:rPr>
      </w:pPr>
      <w:r>
        <w:rPr>
          <w:rFonts w:hint="eastAsia" w:ascii="宋体" w:hAnsi="宋体" w:eastAsia="宋体" w:cs="宋体"/>
          <w:b/>
          <w:color w:val="000000" w:themeColor="text1"/>
        </w:rPr>
        <w:t xml:space="preserve">三、获取招标文件</w:t>
      </w:r>
      <w:r/>
    </w:p>
    <w:p>
      <w:pPr>
        <w:ind w:firstLine="480"/>
        <w:jc w:val="left"/>
        <w:widowControl/>
        <w:rPr>
          <w:rFonts w:hint="eastAsia" w:ascii="宋体" w:hAnsi="宋体" w:eastAsia="宋体" w:cs="宋体"/>
          <w:color w:val="000000" w:themeColor="text1"/>
          <w:sz w:val="24"/>
        </w:rPr>
      </w:pPr>
      <w:r/>
      <w:bookmarkStart w:id="20" w:name="_Toc28359005"/>
      <w:r/>
      <w:bookmarkStart w:id="21" w:name="_Toc35393793"/>
      <w:r/>
      <w:bookmarkStart w:id="22" w:name="_Toc28359082"/>
      <w:r/>
      <w:bookmarkStart w:id="23" w:name="_Toc35393624"/>
      <w:r/>
      <w:bookmarkStart w:id="24" w:name="_Toc38985266"/>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rPr>
        <w:t xml:space="preserve">：</w:t>
      </w:r>
      <w:bookmarkEnd w:id="20"/>
      <w:r/>
      <w:bookmarkEnd w:id="21"/>
      <w:r/>
      <w:bookmarkEnd w:id="22"/>
      <w:r/>
      <w:bookmarkEnd w:id="23"/>
      <w:r/>
      <w:bookmarkEnd w:id="24"/>
      <w:r>
        <w:rPr>
          <w:rFonts w:hint="eastAsia" w:ascii="宋体" w:hAnsi="宋体" w:eastAsia="宋体" w:cs="宋体"/>
          <w:color w:val="000000" w:themeColor="text1"/>
          <w:sz w:val="24"/>
        </w:rPr>
        <w:t xml:space="preserve">自招标文件公告发布之日起5个工作日。</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”系统内免费下载（投标人必须在苏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系统中获取采购文件，方能参与政府采购项目）；</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3.方式：本项目采用网上注册登记方式。 </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4.售价：0元</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rPr>
          <w:rFonts w:hint="eastAsia" w:ascii="宋体" w:hAnsi="宋体" w:eastAsia="宋体" w:cs="宋体"/>
          <w:b/>
          <w:color w:val="000000" w:themeColor="text1"/>
        </w:rPr>
        <w:t xml:space="preserve">四、提交投标文件截止时间、开标时间和地点</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时间：</w:t>
      </w:r>
      <w:r>
        <w:rPr>
          <w:rFonts w:hint="eastAsia" w:ascii="宋体" w:hAnsi="宋体" w:eastAsia="宋体" w:cs="宋体"/>
          <w:color w:val="000000" w:themeColor="text1"/>
          <w:sz w:val="24"/>
          <w:u w:val="single"/>
        </w:rPr>
        <w:t xml:space="preserve">2025年9月</w:t>
      </w:r>
      <w:r>
        <w:rPr>
          <w:rFonts w:hint="eastAsia" w:ascii="宋体" w:hAnsi="宋体" w:eastAsia="宋体" w:cs="宋体"/>
          <w:color w:val="000000" w:themeColor="text1"/>
          <w:sz w:val="24"/>
          <w:u w:val="single"/>
        </w:rPr>
        <w:t xml:space="preserve">29</w:t>
      </w:r>
      <w:r>
        <w:rPr>
          <w:rFonts w:hint="eastAsia" w:ascii="宋体" w:hAnsi="宋体" w:eastAsia="宋体" w:cs="宋体"/>
          <w:color w:val="000000" w:themeColor="text1"/>
          <w:sz w:val="24"/>
          <w:u w:val="single"/>
        </w:rPr>
        <w:t xml:space="preserve">日</w:t>
      </w:r>
      <w:r>
        <w:rPr>
          <w:rFonts w:hint="eastAsia" w:ascii="宋体" w:hAnsi="宋体" w:eastAsia="宋体" w:cs="宋体"/>
          <w:color w:val="000000" w:themeColor="text1"/>
          <w:sz w:val="24"/>
          <w:u w:val="single"/>
        </w:rPr>
        <w:t xml:space="preserve">15</w:t>
      </w:r>
      <w:r>
        <w:rPr>
          <w:rFonts w:hint="eastAsia" w:ascii="宋体" w:hAnsi="宋体" w:eastAsia="宋体" w:cs="宋体"/>
          <w:color w:val="000000" w:themeColor="text1"/>
          <w:sz w:val="24"/>
          <w:u w:val="single"/>
        </w:rPr>
        <w:t xml:space="preserve">时00分00秒</w:t>
      </w:r>
      <w:r>
        <w:rPr>
          <w:rFonts w:hint="eastAsia" w:ascii="宋体" w:hAnsi="宋体" w:eastAsia="宋体" w:cs="宋体"/>
          <w:color w:val="000000" w:themeColor="text1"/>
          <w:sz w:val="24"/>
        </w:rPr>
        <w:t xml:space="preserve">（北京时间）；</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“不见面”开标大厅 。</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25" w:name="_Toc38985267"/>
      <w:r/>
      <w:bookmarkStart w:id="26" w:name="_Toc35393794"/>
      <w:r/>
      <w:bookmarkStart w:id="27" w:name="_Toc35393625"/>
      <w:r/>
      <w:bookmarkStart w:id="28" w:name="_Toc28359084"/>
      <w:r/>
      <w:bookmarkStart w:id="29" w:name="_Toc28359007"/>
      <w:r>
        <w:rPr>
          <w:rFonts w:hint="eastAsia" w:ascii="宋体" w:hAnsi="宋体" w:eastAsia="宋体" w:cs="宋体"/>
          <w:b/>
          <w:color w:val="000000" w:themeColor="text1"/>
        </w:rPr>
        <w:t xml:space="preserve">五、公告期限</w:t>
      </w:r>
      <w:bookmarkEnd w:id="25"/>
      <w:r/>
      <w:bookmarkEnd w:id="26"/>
      <w:r/>
      <w:bookmarkEnd w:id="27"/>
      <w:r/>
      <w:bookmarkEnd w:id="28"/>
      <w:r/>
      <w:bookmarkEnd w:id="29"/>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bookmarkStart w:id="30" w:name="_Toc38985268"/>
      <w:r/>
      <w:bookmarkStart w:id="31" w:name="_Toc35393626"/>
      <w:r/>
      <w:bookmarkStart w:id="32" w:name="_Toc35393795"/>
      <w:r>
        <w:rPr>
          <w:rFonts w:hint="eastAsia" w:ascii="宋体" w:hAnsi="宋体" w:eastAsia="宋体" w:cs="宋体"/>
          <w:color w:val="000000" w:themeColor="text1"/>
          <w:shd w:val="clear" w:color="auto" w:fill="ffffff"/>
        </w:rPr>
        <w:t xml:space="preserve">自本公告发布之日起5个工作日。</w:t>
      </w:r>
      <w:bookmarkEnd w:id="30"/>
      <w:r/>
      <w:bookmarkEnd w:id="31"/>
      <w:r/>
      <w:bookmarkEnd w:id="32"/>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rPr>
          <w:rFonts w:hint="eastAsia" w:ascii="宋体" w:hAnsi="宋体" w:eastAsia="宋体" w:cs="宋体"/>
          <w:b/>
          <w:color w:val="000000" w:themeColor="text1"/>
        </w:rPr>
        <w:t xml:space="preserve">六、其他补充事宜</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bookmarkStart w:id="33" w:name="_Toc28359018"/>
      <w:r>
        <w:rPr>
          <w:rFonts w:hint="eastAsia" w:ascii="宋体" w:hAnsi="宋体" w:eastAsia="宋体" w:cs="宋体"/>
          <w:color w:val="000000" w:themeColor="text1"/>
          <w:shd w:val="clear" w:color="auto" w:fill="ffffff"/>
        </w:rPr>
        <w:t xml:space="preserve">1.根据省财政厅《关于更换全省政府采购交易系统CA数字证书和电子签章的通知》（</w:t>
      </w:r>
      <w:r>
        <w:rPr>
          <w:rFonts w:hint="eastAsia" w:ascii="宋体" w:hAnsi="宋体" w:eastAsia="宋体" w:cs="宋体"/>
          <w:color w:val="000000" w:themeColor="text1"/>
          <w:shd w:val="clear" w:color="auto" w:fill="ffffff"/>
        </w:rPr>
        <w:t xml:space="preserve">苏财购〔2023〕</w:t>
      </w:r>
      <w:r>
        <w:rPr>
          <w:rFonts w:hint="eastAsia" w:ascii="宋体" w:hAnsi="宋体" w:eastAsia="宋体" w:cs="宋体"/>
          <w:color w:val="000000" w:themeColor="text1"/>
          <w:shd w:val="clear" w:color="auto" w:fill="ffffff"/>
        </w:rPr>
        <w:t xml:space="preserve">101号），“苏</w:t>
      </w:r>
      <w:r>
        <w:rPr>
          <w:rFonts w:hint="eastAsia" w:ascii="宋体" w:hAnsi="宋体" w:eastAsia="宋体" w:cs="宋体"/>
          <w:color w:val="000000" w:themeColor="text1"/>
          <w:shd w:val="clear" w:color="auto" w:fill="ffffff"/>
        </w:rPr>
        <w:t xml:space="preserve">采云</w:t>
      </w:r>
      <w:r>
        <w:rPr>
          <w:rFonts w:hint="eastAsia" w:ascii="宋体" w:hAnsi="宋体" w:eastAsia="宋体" w:cs="宋体"/>
          <w:color w:val="000000" w:themeColor="text1"/>
          <w:shd w:val="clear" w:color="auto" w:fill="ffffff"/>
        </w:rPr>
        <w:t xml:space="preserve">”政府采购交易系统（以下简称苏</w:t>
      </w:r>
      <w:r>
        <w:rPr>
          <w:rFonts w:hint="eastAsia" w:ascii="宋体" w:hAnsi="宋体" w:eastAsia="宋体" w:cs="宋体"/>
          <w:color w:val="000000" w:themeColor="text1"/>
          <w:shd w:val="clear" w:color="auto" w:fill="ffffff"/>
        </w:rPr>
        <w:t xml:space="preserve">采云</w:t>
      </w:r>
      <w:r>
        <w:rPr>
          <w:rFonts w:hint="eastAsia" w:ascii="宋体" w:hAnsi="宋体" w:eastAsia="宋体" w:cs="宋体"/>
          <w:color w:val="000000" w:themeColor="text1"/>
          <w:shd w:val="clear" w:color="auto" w:fill="ffffff"/>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000000" w:themeColor="text1"/>
          <w:shd w:val="clear" w:color="auto" w:fill="ffffff"/>
        </w:rPr>
        <w:t xml:space="preserve">采云</w:t>
      </w:r>
      <w:r>
        <w:rPr>
          <w:rFonts w:hint="eastAsia" w:ascii="宋体" w:hAnsi="宋体" w:eastAsia="宋体" w:cs="宋体"/>
          <w:color w:val="000000" w:themeColor="text1"/>
          <w:shd w:val="clear" w:color="auto" w:fill="ffffff"/>
        </w:rPr>
        <w:t xml:space="preserve">系统参与政府采购项目，需要更换CA数字证书和电子签章。具体办理指南和操作手册：在盐城市政府采购网点击【办事指南】-【供应商参与政府采购活动相关资料】。</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领取CA和办理电子签章（</w:t>
      </w:r>
      <w:r>
        <w:rPr>
          <w:rFonts w:hint="eastAsia" w:ascii="宋体" w:hAnsi="宋体" w:eastAsia="宋体" w:cs="宋体"/>
          <w:color w:val="000000" w:themeColor="text1"/>
          <w:shd w:val="clear" w:color="auto" w:fill="ffffff"/>
        </w:rPr>
        <w:t xml:space="preserve">请至亭湖区</w:t>
      </w:r>
      <w:r>
        <w:rPr>
          <w:rFonts w:hint="eastAsia" w:ascii="宋体" w:hAnsi="宋体" w:eastAsia="宋体" w:cs="宋体"/>
          <w:color w:val="000000" w:themeColor="text1"/>
          <w:shd w:val="clear" w:color="auto" w:fill="ffffff"/>
        </w:rPr>
        <w:t xml:space="preserve">政务服务中心二楼226窗口办理，联系电话：15051556883，办理邮箱：yancheng@ideabank.net.cn，具体联系方式见《苏</w:t>
      </w:r>
      <w:r>
        <w:rPr>
          <w:rFonts w:hint="eastAsia" w:ascii="宋体" w:hAnsi="宋体" w:eastAsia="宋体" w:cs="宋体"/>
          <w:color w:val="000000" w:themeColor="text1"/>
          <w:shd w:val="clear" w:color="auto" w:fill="ffffff"/>
        </w:rPr>
        <w:t xml:space="preserve">采云</w:t>
      </w:r>
      <w:r>
        <w:rPr>
          <w:rFonts w:hint="eastAsia" w:ascii="宋体" w:hAnsi="宋体" w:eastAsia="宋体" w:cs="宋体"/>
          <w:color w:val="000000" w:themeColor="text1"/>
          <w:shd w:val="clear" w:color="auto" w:fill="ffffff"/>
        </w:rPr>
        <w:t xml:space="preserve">系统供应商操作手册》（以下简称《操作手册》））、进行注册并按《操作手册》要求制作、上传电子投标文件,《苏</w:t>
      </w:r>
      <w:r>
        <w:rPr>
          <w:rFonts w:hint="eastAsia" w:ascii="宋体" w:hAnsi="宋体" w:eastAsia="宋体" w:cs="宋体"/>
          <w:color w:val="000000" w:themeColor="text1"/>
          <w:shd w:val="clear" w:color="auto" w:fill="ffffff"/>
        </w:rPr>
        <w:t xml:space="preserve">采云</w:t>
      </w:r>
      <w:r>
        <w:rPr>
          <w:rFonts w:hint="eastAsia" w:ascii="宋体" w:hAnsi="宋体" w:eastAsia="宋体" w:cs="宋体"/>
          <w:color w:val="000000" w:themeColor="text1"/>
          <w:shd w:val="clear" w:color="auto" w:fill="ffffff"/>
        </w:rPr>
        <w:t xml:space="preserve">系统供应商操作手册》：在盐城市政府采购网点击【办事指南】-【供应商参与政府采购活动相关资料】。</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潜在供应商访问电子招标响应交易平台的网络地址和方法： </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2.1“苏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”系统用户注册--获取“CA 数字证书”--CA 绑定与登录--参与投 标--下载采购文件（后缀名为“.</w:t>
      </w:r>
      <w:r>
        <w:rPr>
          <w:rFonts w:hint="eastAsia" w:ascii="宋体" w:hAnsi="宋体" w:eastAsia="宋体" w:cs="宋体"/>
          <w:color w:val="000000" w:themeColor="text1"/>
          <w:sz w:val="24"/>
        </w:rPr>
        <w:t xml:space="preserve">kedt</w:t>
      </w:r>
      <w:r>
        <w:rPr>
          <w:rFonts w:hint="eastAsia" w:ascii="宋体" w:hAnsi="宋体" w:eastAsia="宋体" w:cs="宋体"/>
          <w:color w:val="000000" w:themeColor="text1"/>
          <w:sz w:val="24"/>
        </w:rPr>
        <w:t xml:space="preserve">”）--将后缀名为“.</w:t>
      </w:r>
      <w:r>
        <w:rPr>
          <w:rFonts w:hint="eastAsia" w:ascii="宋体" w:hAnsi="宋体" w:eastAsia="宋体" w:cs="宋体"/>
          <w:color w:val="000000" w:themeColor="text1"/>
          <w:sz w:val="24"/>
        </w:rPr>
        <w:t xml:space="preserve">kedt</w:t>
      </w:r>
      <w:r>
        <w:rPr>
          <w:rFonts w:hint="eastAsia" w:ascii="宋体" w:hAnsi="宋体" w:eastAsia="宋体" w:cs="宋体"/>
          <w:color w:val="000000" w:themeColor="text1"/>
          <w:sz w:val="24"/>
        </w:rPr>
        <w:t xml:space="preserve">”的采购文件导入政府采购客户端工具--制作响应文件--导出加密的响应文件（后缀名为 zip）--通过“苏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”系统上传响应文件。具体见《“苏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”系统供应商操作手册》 （手册下载地址：苏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系统-右侧消息通知栏）。 </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2.2 潜在投标人访问“苏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”系统方法：江苏省政府采购网首页-“苏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”链接。 </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2.3 采购文件（后缀名为“.</w:t>
      </w:r>
      <w:r>
        <w:rPr>
          <w:rFonts w:hint="eastAsia" w:ascii="宋体" w:hAnsi="宋体" w:eastAsia="宋体" w:cs="宋体"/>
          <w:color w:val="000000" w:themeColor="text1"/>
          <w:sz w:val="24"/>
        </w:rPr>
        <w:t xml:space="preserve">kedt</w:t>
      </w:r>
      <w:r>
        <w:rPr>
          <w:rFonts w:hint="eastAsia" w:ascii="宋体" w:hAnsi="宋体" w:eastAsia="宋体" w:cs="宋体"/>
          <w:color w:val="000000" w:themeColor="text1"/>
          <w:sz w:val="24"/>
        </w:rPr>
        <w:t xml:space="preserve">”）、供应商操作手册及政府采购客户端 工具可通过“苏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”系统相应链接进行下载。 </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2.4 采购代理机构将数据电文形式的采购文件加载至“苏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”系统，供潜在供应商下载或者查阅。 </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2.5 请潜在投标单位提前安装相应的控件（详见《“苏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”系统供应商操作手册》）并</w:t>
      </w:r>
      <w:r>
        <w:rPr>
          <w:rFonts w:hint="eastAsia" w:ascii="宋体" w:hAnsi="宋体" w:eastAsia="宋体" w:cs="宋体"/>
          <w:color w:val="000000" w:themeColor="text1"/>
          <w:sz w:val="24"/>
        </w:rPr>
        <w:t xml:space="preserve">使用谷歌浏览器</w:t>
      </w:r>
      <w:r>
        <w:rPr>
          <w:rFonts w:hint="eastAsia" w:ascii="宋体" w:hAnsi="宋体" w:eastAsia="宋体" w:cs="宋体"/>
          <w:color w:val="000000" w:themeColor="text1"/>
          <w:sz w:val="24"/>
        </w:rPr>
        <w:t xml:space="preserve">登录“苏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”系统参与不见面开评标。 </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如潜在投标人未按上述要求操作，将自行承担所产生的风险。</w:t>
      </w:r>
      <w:r/>
    </w:p>
    <w:p>
      <w:pPr>
        <w:ind w:firstLine="480"/>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3.有关本次招标的事项若存在变动或修改，敬请及时关注采购人在“中国政府采购网”“江苏政府采购网”“盐城市政府采购网”发布的更正公告。</w:t>
      </w:r>
      <w:r/>
    </w:p>
    <w:p>
      <w:pPr>
        <w:ind w:firstLine="480"/>
        <w:jc w:val="left"/>
        <w:widowControl/>
        <w:rPr>
          <w:rFonts w:hint="eastAsia" w:ascii="宋体" w:hAnsi="宋体" w:eastAsia="宋体" w:cs="宋体"/>
          <w:color w:val="000000" w:themeColor="text1"/>
          <w:sz w:val="24"/>
          <w:shd w:val="clear" w:color="auto" w:fill="ffffff"/>
        </w:rPr>
      </w:pPr>
      <w:r>
        <w:rPr>
          <w:rFonts w:hint="eastAsia" w:ascii="宋体" w:hAnsi="宋体" w:eastAsia="宋体" w:cs="宋体"/>
          <w:color w:val="000000" w:themeColor="text1"/>
          <w:sz w:val="24"/>
          <w:shd w:val="clear" w:color="auto" w:fill="ffffff"/>
        </w:rPr>
        <w:t xml:space="preserve">4.本次招标不收取投标保证金，不收取质量保证金。</w:t>
      </w:r>
      <w:r/>
    </w:p>
    <w:p>
      <w:pPr>
        <w:ind w:firstLine="480"/>
        <w:jc w:val="left"/>
        <w:widowControl/>
        <w:rPr>
          <w:rFonts w:hint="eastAsia" w:ascii="宋体" w:hAnsi="宋体" w:eastAsia="宋体" w:cs="宋体"/>
          <w:color w:val="000000" w:themeColor="text1"/>
          <w:sz w:val="24"/>
          <w:shd w:val="clear" w:color="auto" w:fill="ffffff"/>
        </w:rPr>
      </w:pPr>
      <w:r>
        <w:rPr>
          <w:rFonts w:hint="eastAsia" w:ascii="宋体" w:hAnsi="宋体" w:eastAsia="宋体" w:cs="宋体"/>
          <w:color w:val="000000" w:themeColor="text1"/>
          <w:sz w:val="24"/>
          <w:shd w:val="clear" w:color="auto" w:fill="ffffff"/>
        </w:rPr>
        <w:t xml:space="preserve">5.</w:t>
      </w:r>
      <w:bookmarkStart w:id="34" w:name="_Hlk205893201"/>
      <w:r>
        <w:rPr>
          <w:rFonts w:hint="eastAsia" w:ascii="宋体" w:hAnsi="宋体" w:eastAsia="宋体" w:cs="宋体"/>
          <w:color w:val="000000" w:themeColor="text1"/>
          <w:sz w:val="24"/>
          <w:shd w:val="clear" w:color="auto" w:fill="ffffff"/>
        </w:rPr>
        <w:t xml:space="preserve">付款方式：</w:t>
      </w:r>
      <w:r/>
    </w:p>
    <w:p>
      <w:pPr>
        <w:ind w:firstLine="480"/>
        <w:jc w:val="left"/>
        <w:widowControl/>
        <w:rPr>
          <w:rFonts w:hint="eastAsia" w:ascii="宋体" w:hAnsi="宋体" w:eastAsia="宋体" w:cs="宋体"/>
          <w:color w:val="000000" w:themeColor="text1"/>
          <w:sz w:val="24"/>
          <w:shd w:val="clear" w:color="auto" w:fill="ffffff"/>
        </w:rPr>
      </w:pPr>
      <w:r>
        <w:rPr>
          <w:rFonts w:hint="eastAsia" w:ascii="宋体" w:hAnsi="宋体" w:eastAsia="宋体" w:cs="宋体"/>
          <w:color w:val="000000" w:themeColor="text1"/>
          <w:sz w:val="24"/>
          <w:shd w:val="clear" w:color="auto" w:fill="ffffff"/>
        </w:rPr>
        <w:t xml:space="preserve">5.1合同</w:t>
      </w:r>
      <w:r>
        <w:rPr>
          <w:rFonts w:hint="eastAsia" w:ascii="宋体" w:hAnsi="宋体" w:eastAsia="宋体" w:cs="宋体"/>
          <w:color w:val="000000" w:themeColor="text1"/>
          <w:sz w:val="24"/>
          <w:shd w:val="clear" w:color="auto" w:fill="ffffff"/>
        </w:rPr>
        <w:t xml:space="preserve">签定</w:t>
      </w:r>
      <w:r>
        <w:rPr>
          <w:rFonts w:hint="eastAsia" w:ascii="宋体" w:hAnsi="宋体" w:eastAsia="宋体" w:cs="宋体"/>
          <w:color w:val="000000" w:themeColor="text1"/>
          <w:sz w:val="24"/>
          <w:shd w:val="clear" w:color="auto" w:fill="ffffff"/>
        </w:rPr>
        <w:t xml:space="preserve">后支付合同总价的10%作为预付款（中标人须提供合同总价10%的银行保函）；</w:t>
      </w:r>
      <w:r/>
    </w:p>
    <w:p>
      <w:pPr>
        <w:ind w:firstLine="480"/>
        <w:jc w:val="left"/>
        <w:widowControl/>
        <w:rPr>
          <w:rFonts w:hint="eastAsia" w:ascii="宋体" w:hAnsi="宋体" w:eastAsia="宋体" w:cs="宋体"/>
          <w:color w:val="000000" w:themeColor="text1"/>
          <w:sz w:val="24"/>
          <w:shd w:val="clear" w:color="auto" w:fill="ffffff"/>
        </w:rPr>
      </w:pPr>
      <w:r>
        <w:rPr>
          <w:rFonts w:hint="eastAsia" w:ascii="宋体" w:hAnsi="宋体" w:eastAsia="宋体" w:cs="宋体"/>
          <w:color w:val="000000" w:themeColor="text1"/>
          <w:sz w:val="24"/>
          <w:shd w:val="clear" w:color="auto" w:fill="ffffff"/>
        </w:rPr>
        <w:t xml:space="preserve">5.2实行日常定期和不定期考核，季度付款的方式；</w:t>
      </w:r>
      <w:r/>
    </w:p>
    <w:p>
      <w:pPr>
        <w:ind w:firstLine="480"/>
        <w:jc w:val="left"/>
        <w:widowControl/>
        <w:rPr>
          <w:rFonts w:hint="eastAsia" w:ascii="宋体" w:hAnsi="宋体" w:eastAsia="宋体" w:cs="宋体"/>
          <w:color w:val="000000" w:themeColor="text1"/>
          <w:sz w:val="24"/>
          <w:shd w:val="clear" w:color="auto" w:fill="ffffff"/>
        </w:rPr>
      </w:pPr>
      <w:r>
        <w:rPr>
          <w:rFonts w:hint="eastAsia" w:ascii="宋体" w:hAnsi="宋体" w:eastAsia="宋体" w:cs="宋体"/>
          <w:color w:val="000000" w:themeColor="text1"/>
          <w:sz w:val="24"/>
          <w:shd w:val="clear" w:color="auto" w:fill="ffffff"/>
        </w:rPr>
        <w:t xml:space="preserve">5.3每季度付款方式按照中标价除以12个月的平均价格乘以3个月，扣除考核后的价款（按照招标文件第四章约定考核方式扣除）后进行按实结算；</w:t>
      </w:r>
      <w:r/>
    </w:p>
    <w:p>
      <w:pPr>
        <w:ind w:firstLine="480"/>
        <w:jc w:val="left"/>
        <w:widowControl/>
        <w:rPr>
          <w:rFonts w:hint="eastAsia" w:ascii="宋体" w:hAnsi="宋体" w:eastAsia="宋体" w:cs="宋体"/>
          <w:color w:val="000000" w:themeColor="text1"/>
          <w:sz w:val="24"/>
          <w:shd w:val="clear" w:color="auto" w:fill="ffffff"/>
        </w:rPr>
      </w:pPr>
      <w:r>
        <w:rPr>
          <w:rFonts w:hint="eastAsia" w:ascii="宋体" w:hAnsi="宋体" w:eastAsia="宋体" w:cs="宋体"/>
          <w:color w:val="000000" w:themeColor="text1"/>
          <w:sz w:val="24"/>
          <w:shd w:val="clear" w:color="auto" w:fill="ffffff"/>
        </w:rPr>
        <w:t xml:space="preserve">注：合同价款按检查考核扣分等情况进行核算，每考核扣1分折算人民币10元，每次付款时在合同价款中扣除每月被考核扣除的价款，季度合并统计扣除的价款，以后不再支付。采购人在收到发票后 10 </w:t>
      </w:r>
      <w:r>
        <w:rPr>
          <w:rFonts w:hint="eastAsia" w:ascii="宋体" w:hAnsi="宋体" w:eastAsia="宋体" w:cs="宋体"/>
          <w:color w:val="000000" w:themeColor="text1"/>
          <w:sz w:val="24"/>
          <w:shd w:val="clear" w:color="auto" w:fill="ffffff"/>
        </w:rPr>
        <w:t xml:space="preserve">个</w:t>
      </w:r>
      <w:r>
        <w:rPr>
          <w:rFonts w:hint="eastAsia" w:ascii="宋体" w:hAnsi="宋体" w:eastAsia="宋体" w:cs="宋体"/>
          <w:color w:val="000000" w:themeColor="text1"/>
          <w:sz w:val="24"/>
          <w:shd w:val="clear" w:color="auto" w:fill="ffffff"/>
        </w:rPr>
        <w:t xml:space="preserve">工作日内支付到合同约定的中标人银行账户。</w:t>
      </w:r>
      <w:r/>
    </w:p>
    <w:p>
      <w:pPr>
        <w:pStyle w:val="816"/>
        <w:ind w:left="0" w:firstLine="480"/>
        <w:rPr>
          <w:color w:val="000000" w:themeColor="text1"/>
        </w:rPr>
      </w:pPr>
      <w:r>
        <w:rPr>
          <w:rFonts w:hint="eastAsia" w:ascii="宋体" w:hAnsi="宋体" w:eastAsia="宋体" w:cs="宋体"/>
          <w:color w:val="000000" w:themeColor="text1"/>
          <w:sz w:val="24"/>
          <w:shd w:val="clear" w:color="auto" w:fill="ffffff"/>
        </w:rPr>
        <w:t xml:space="preserve">6.本项目评标方法采用综合评分法，具体详见招标文件第五章。</w:t>
      </w:r>
      <w:bookmarkEnd w:id="34"/>
      <w:r/>
      <w:r/>
    </w:p>
    <w:p>
      <w:pPr>
        <w:pStyle w:val="812"/>
        <w:ind w:firstLine="480"/>
        <w:jc w:val="both"/>
        <w:spacing w:beforeAutospacing="0" w:afterAutospacing="0" w:line="23" w:lineRule="atLeast"/>
        <w:shd w:val="clear" w:color="auto" w:fill="ffffff"/>
        <w:widowControl/>
        <w:rPr>
          <w:rFonts w:cs="宋体"/>
          <w:b w:val="0"/>
          <w:bCs w:val="0"/>
          <w:color w:val="000000" w:themeColor="text1"/>
          <w:sz w:val="24"/>
          <w:szCs w:val="24"/>
        </w:rPr>
      </w:pPr>
      <w:r>
        <w:rPr>
          <w:rFonts w:cs="宋体"/>
          <w:b w:val="0"/>
          <w:bCs w:val="0"/>
          <w:color w:val="000000" w:themeColor="text1"/>
          <w:sz w:val="24"/>
          <w:szCs w:val="24"/>
          <w:shd w:val="clear" w:color="auto" w:fill="ffffff"/>
        </w:rPr>
        <w:t xml:space="preserve">七、对本次招标提出询问，请按以下方式联系。</w:t>
      </w:r>
      <w:bookmarkEnd w:id="33"/>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bookmarkStart w:id="35" w:name="_Toc28359009"/>
      <w:r>
        <w:rPr>
          <w:rFonts w:hint="eastAsia" w:ascii="宋体" w:hAnsi="宋体" w:eastAsia="宋体" w:cs="宋体"/>
          <w:color w:val="000000" w:themeColor="text1"/>
          <w:shd w:val="clear" w:color="auto" w:fill="ffffff"/>
        </w:rPr>
        <w:t xml:space="preserve">1.采购人信息</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名 称：滨海</w:t>
      </w:r>
      <w:r>
        <w:rPr>
          <w:rFonts w:hint="eastAsia" w:ascii="宋体" w:hAnsi="宋体" w:eastAsia="宋体" w:cs="宋体"/>
          <w:color w:val="000000" w:themeColor="text1"/>
          <w:shd w:val="clear" w:color="auto" w:fill="ffffff"/>
        </w:rPr>
        <w:t xml:space="preserve">县界牌</w:t>
      </w:r>
      <w:r>
        <w:rPr>
          <w:rFonts w:hint="eastAsia" w:ascii="宋体" w:hAnsi="宋体" w:eastAsia="宋体" w:cs="宋体"/>
          <w:color w:val="000000" w:themeColor="text1"/>
          <w:shd w:val="clear" w:color="auto" w:fill="ffffff"/>
        </w:rPr>
        <w:t xml:space="preserve">镇人民政府  </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地 址：滨海</w:t>
      </w:r>
      <w:r>
        <w:rPr>
          <w:rFonts w:hint="eastAsia" w:ascii="宋体" w:hAnsi="宋体" w:eastAsia="宋体" w:cs="宋体"/>
          <w:color w:val="000000" w:themeColor="text1"/>
          <w:shd w:val="clear" w:color="auto" w:fill="ffffff"/>
        </w:rPr>
        <w:t xml:space="preserve">县坎舍线界</w:t>
      </w:r>
      <w:r>
        <w:rPr>
          <w:rFonts w:hint="eastAsia" w:ascii="宋体" w:hAnsi="宋体" w:eastAsia="宋体" w:cs="宋体"/>
          <w:color w:val="000000" w:themeColor="text1"/>
          <w:shd w:val="clear" w:color="auto" w:fill="ffffff"/>
        </w:rPr>
        <w:t xml:space="preserve">牌派出所南侧 </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联系人：</w:t>
      </w:r>
      <w:bookmarkStart w:id="36" w:name="_Hlk205882701"/>
      <w:r>
        <w:rPr>
          <w:rFonts w:hint="eastAsia" w:ascii="宋体" w:hAnsi="宋体" w:eastAsia="宋体" w:cs="宋体"/>
          <w:color w:val="000000" w:themeColor="text1"/>
          <w:shd w:val="clear" w:color="auto" w:fill="ffffff"/>
        </w:rPr>
        <w:t xml:space="preserve">周女士</w:t>
      </w:r>
      <w:bookmarkEnd w:id="36"/>
      <w:r>
        <w:rPr>
          <w:rFonts w:hint="eastAsia" w:ascii="宋体" w:hAnsi="宋体" w:eastAsia="宋体" w:cs="宋体"/>
          <w:color w:val="000000" w:themeColor="text1"/>
          <w:shd w:val="clear" w:color="auto" w:fill="ffffff"/>
        </w:rPr>
        <w:t xml:space="preserve">              </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联系方式：13961906932            </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2.采购代理机构信息</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名 称：</w:t>
      </w:r>
      <w:r>
        <w:rPr>
          <w:rFonts w:hint="eastAsia" w:ascii="宋体" w:hAnsi="宋体" w:eastAsia="宋体" w:cs="宋体"/>
          <w:color w:val="000000" w:themeColor="text1"/>
          <w:shd w:val="clear" w:color="auto" w:fill="ffffff"/>
        </w:rPr>
        <w:t xml:space="preserve">盐城市智强</w:t>
      </w:r>
      <w:r>
        <w:rPr>
          <w:rFonts w:hint="eastAsia" w:ascii="宋体" w:hAnsi="宋体" w:eastAsia="宋体" w:cs="宋体"/>
          <w:color w:val="000000" w:themeColor="text1"/>
          <w:shd w:val="clear" w:color="auto" w:fill="ffffff"/>
        </w:rPr>
        <w:t xml:space="preserve">项目管理有限公司</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地 址：滨海县政务服务中心二楼2202室</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联系人：高先生              </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联系方式</w:t>
      </w:r>
      <w:bookmarkStart w:id="37" w:name="_Toc28359087"/>
      <w:r/>
      <w:bookmarkStart w:id="38" w:name="_Toc28359010"/>
      <w:r>
        <w:rPr>
          <w:rFonts w:hint="eastAsia" w:ascii="宋体" w:hAnsi="宋体" w:eastAsia="宋体" w:cs="宋体"/>
          <w:color w:val="000000" w:themeColor="text1"/>
          <w:shd w:val="clear" w:color="auto" w:fill="ffffff"/>
        </w:rPr>
        <w:t xml:space="preserve">：15950201008 </w:t>
      </w:r>
      <w:bookmarkEnd w:id="37"/>
      <w:r/>
      <w:bookmarkEnd w:id="38"/>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bookmarkStart w:id="39" w:name="_Toc28359021"/>
      <w:r>
        <w:rPr>
          <w:rFonts w:hint="eastAsia" w:ascii="宋体" w:hAnsi="宋体" w:eastAsia="宋体" w:cs="宋体"/>
          <w:color w:val="000000" w:themeColor="text1"/>
          <w:shd w:val="clear" w:color="auto" w:fill="ffffff"/>
        </w:rPr>
        <w:t xml:space="preserve">3.</w:t>
      </w:r>
      <w:bookmarkEnd w:id="39"/>
      <w:r>
        <w:rPr>
          <w:rFonts w:hint="eastAsia" w:ascii="宋体" w:hAnsi="宋体" w:eastAsia="宋体" w:cs="宋体"/>
          <w:color w:val="000000" w:themeColor="text1"/>
          <w:shd w:val="clear" w:color="auto" w:fill="ffffff"/>
        </w:rPr>
        <w:t xml:space="preserve">项目联系方式</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项目联系人：</w:t>
      </w:r>
      <w:r>
        <w:rPr>
          <w:rFonts w:hint="eastAsia" w:ascii="宋体" w:hAnsi="宋体" w:eastAsia="宋体" w:cs="宋体"/>
          <w:color w:val="000000" w:themeColor="text1"/>
          <w:shd w:val="clear" w:color="auto" w:fill="ffffff"/>
        </w:rPr>
        <w:t xml:space="preserve">周女士</w:t>
      </w:r>
      <w:r/>
    </w:p>
    <w:p>
      <w:pPr>
        <w:pStyle w:val="825"/>
        <w:ind w:firstLine="480"/>
        <w:jc w:val="both"/>
        <w:spacing w:beforeAutospacing="0" w:afterAutospacing="0"/>
        <w:shd w:val="clear" w:color="auto" w:fill="ffffff"/>
        <w:widowControl/>
        <w:rPr>
          <w:rFonts w:hint="eastAsia"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电　　 话：</w:t>
      </w:r>
      <w:r>
        <w:rPr>
          <w:rFonts w:hint="eastAsia" w:ascii="宋体" w:hAnsi="宋体" w:eastAsia="宋体" w:cs="宋体"/>
          <w:color w:val="000000" w:themeColor="text1"/>
          <w:shd w:val="clear" w:color="auto" w:fill="ffffff"/>
        </w:rPr>
        <w:t xml:space="preserve">13961906932</w:t>
      </w:r>
      <w:r/>
    </w:p>
    <w:p>
      <w:pPr>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w:t>
      </w:r>
      <w:r/>
    </w:p>
    <w:p>
      <w:pPr>
        <w:pStyle w:val="825"/>
        <w:ind w:right="840"/>
        <w:jc w:val="both"/>
        <w:spacing w:beforeAutospacing="0" w:afterAutospacing="0"/>
        <w:rPr>
          <w:color w:val="000000" w:themeColor="text1"/>
        </w:rPr>
      </w:pPr>
      <w:r>
        <w:rPr>
          <w:rFonts w:hint="eastAsia" w:ascii="宋体" w:hAnsi="宋体" w:eastAsia="宋体" w:cs="宋体"/>
          <w:color w:val="000000" w:themeColor="text1"/>
        </w:rPr>
        <w:br w:type="page" w:clear="all"/>
      </w:r>
      <w:r/>
    </w:p>
    <w:p>
      <w:pPr>
        <w:pStyle w:val="825"/>
        <w:ind w:firstLine="2209"/>
        <w:jc w:val="both"/>
        <w:keepLines/>
        <w:keepNext/>
        <w:spacing w:before="260" w:beforeAutospacing="0" w:after="260" w:afterAutospacing="0" w:line="415" w:lineRule="auto"/>
        <w:rPr>
          <w:color w:val="000000" w:themeColor="text1"/>
        </w:rPr>
      </w:pPr>
      <w:r/>
      <w:bookmarkStart w:id="40" w:name="_Toc120614211"/>
      <w:r>
        <w:rPr>
          <w:rFonts w:hint="eastAsia" w:ascii="黑体" w:hAnsi="宋体" w:eastAsia="黑体" w:cs="黑体"/>
          <w:b/>
          <w:color w:val="000000" w:themeColor="text1"/>
          <w:sz w:val="44"/>
          <w:szCs w:val="44"/>
        </w:rPr>
        <w:t xml:space="preserve">第二章</w:t>
      </w:r>
      <w:r>
        <w:rPr>
          <w:rFonts w:hint="eastAsia" w:ascii="黑体" w:hAnsi="宋体" w:eastAsia="黑体" w:cs="黑体"/>
          <w:b/>
          <w:color w:val="000000" w:themeColor="text1"/>
          <w:sz w:val="44"/>
          <w:szCs w:val="44"/>
        </w:rPr>
        <w:t xml:space="preserve"> </w:t>
      </w:r>
      <w:r>
        <w:rPr>
          <w:rFonts w:hint="eastAsia" w:ascii="黑体" w:hAnsi="宋体" w:eastAsia="黑体" w:cs="黑体"/>
          <w:b/>
          <w:color w:val="000000" w:themeColor="text1"/>
          <w:sz w:val="44"/>
          <w:szCs w:val="44"/>
        </w:rPr>
        <w:t xml:space="preserve"> </w:t>
      </w:r>
      <w:bookmarkStart w:id="41" w:name="_Toc20823274"/>
      <w:r/>
      <w:bookmarkStart w:id="42" w:name="_Toc120614213"/>
      <w:r/>
      <w:bookmarkStart w:id="43" w:name="_Toc513029202"/>
      <w:r/>
      <w:bookmarkStart w:id="44" w:name="_Toc16938518"/>
      <w:r/>
      <w:bookmarkEnd w:id="40"/>
      <w:r>
        <w:rPr>
          <w:rFonts w:hint="eastAsia" w:ascii="黑体" w:hAnsi="宋体" w:eastAsia="黑体" w:cs="黑体"/>
          <w:b/>
          <w:color w:val="000000" w:themeColor="text1"/>
          <w:sz w:val="44"/>
          <w:szCs w:val="44"/>
        </w:rPr>
        <w:t xml:space="preserve">投标人须知</w:t>
      </w:r>
      <w:bookmarkEnd w:id="41"/>
      <w:r/>
      <w:bookmarkEnd w:id="42"/>
      <w:r/>
      <w:bookmarkEnd w:id="43"/>
      <w:r/>
      <w:bookmarkEnd w:id="44"/>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45" w:name="_Toc20823275"/>
      <w:r/>
      <w:bookmarkStart w:id="46" w:name="_Toc513029203"/>
      <w:r/>
      <w:bookmarkStart w:id="47" w:name="_Toc120614214"/>
      <w:r/>
      <w:bookmarkStart w:id="48" w:name="_Toc16938519"/>
      <w:r>
        <w:rPr>
          <w:rFonts w:hint="eastAsia" w:ascii="宋体" w:hAnsi="宋体" w:eastAsia="宋体" w:cs="宋体"/>
          <w:b/>
          <w:color w:val="000000" w:themeColor="text1"/>
        </w:rPr>
        <w:t xml:space="preserve">一、总则</w:t>
      </w:r>
      <w:bookmarkEnd w:id="45"/>
      <w:r/>
      <w:bookmarkEnd w:id="46"/>
      <w:r/>
      <w:bookmarkEnd w:id="47"/>
      <w:r/>
      <w:bookmarkEnd w:id="48"/>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49" w:name="_Toc16938520"/>
      <w:r/>
      <w:bookmarkStart w:id="50" w:name="_Toc458694821"/>
      <w:r/>
      <w:bookmarkStart w:id="51" w:name="_Toc513029204"/>
      <w:r/>
      <w:bookmarkStart w:id="52" w:name="_Toc20823276"/>
      <w:r/>
      <w:bookmarkStart w:id="53" w:name="_Hlt16619475"/>
      <w:r>
        <w:rPr>
          <w:rFonts w:hint="eastAsia" w:ascii="宋体" w:hAnsi="宋体" w:eastAsia="宋体" w:cs="宋体"/>
          <w:color w:val="000000" w:themeColor="text1"/>
        </w:rPr>
        <w:t xml:space="preserve">1</w:t>
      </w:r>
      <w:bookmarkEnd w:id="49"/>
      <w:r>
        <w:rPr>
          <w:rFonts w:hint="eastAsia" w:ascii="宋体" w:hAnsi="宋体" w:eastAsia="宋体" w:cs="宋体"/>
          <w:color w:val="000000" w:themeColor="text1"/>
        </w:rPr>
        <w:t xml:space="preserve">、招标方式</w:t>
      </w:r>
      <w:bookmarkEnd w:id="50"/>
      <w:r/>
      <w:bookmarkEnd w:id="51"/>
      <w:r/>
      <w:bookmarkEnd w:id="52"/>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1.1本次招标采取公开招标方式，本招标文件仅适用于招标公告中所述项目。</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54" w:name="_Toc513029205"/>
      <w:r/>
      <w:bookmarkStart w:id="55" w:name="_Toc20823277"/>
      <w:r/>
      <w:bookmarkStart w:id="56" w:name="_Toc16938521"/>
      <w:r>
        <w:rPr>
          <w:rFonts w:hint="eastAsia" w:ascii="宋体" w:hAnsi="宋体" w:eastAsia="宋体" w:cs="宋体"/>
          <w:color w:val="000000" w:themeColor="text1"/>
        </w:rPr>
        <w:t xml:space="preserve">2、合格的投标人</w:t>
      </w:r>
      <w:bookmarkEnd w:id="54"/>
      <w:r/>
      <w:bookmarkEnd w:id="55"/>
      <w:r/>
      <w:bookmarkEnd w:id="56"/>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2.1满足招标公告中供应商的资格要求的规定。</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2.2满足本文件实质性要求和条件的规定。</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57" w:name="_Toc20823278"/>
      <w:r/>
      <w:bookmarkStart w:id="58" w:name="_Toc513029206"/>
      <w:r/>
      <w:bookmarkStart w:id="59" w:name="_Toc16938522"/>
      <w:r>
        <w:rPr>
          <w:rFonts w:hint="eastAsia" w:ascii="宋体" w:hAnsi="宋体" w:eastAsia="宋体" w:cs="宋体"/>
          <w:color w:val="000000" w:themeColor="text1"/>
        </w:rPr>
        <w:t xml:space="preserve">3、适用法律</w:t>
      </w:r>
      <w:bookmarkEnd w:id="57"/>
      <w:r/>
      <w:bookmarkEnd w:id="58"/>
      <w:r/>
      <w:bookmarkEnd w:id="59"/>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3.1本次招标及由此产生的合同受中华人民共和国有关的法律法规制约和保护。</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60" w:name="_Toc16938523"/>
      <w:r/>
      <w:bookmarkStart w:id="61" w:name="_Toc513029207"/>
      <w:r/>
      <w:bookmarkStart w:id="62" w:name="_Toc20823279"/>
      <w:r/>
      <w:bookmarkStart w:id="63" w:name="_Toc462564067"/>
      <w:r>
        <w:rPr>
          <w:rFonts w:hint="eastAsia" w:ascii="宋体" w:hAnsi="宋体" w:eastAsia="宋体" w:cs="宋体"/>
          <w:color w:val="000000" w:themeColor="text1"/>
        </w:rPr>
        <w:t xml:space="preserve">4、投标费用</w:t>
      </w:r>
      <w:bookmarkEnd w:id="60"/>
      <w:r/>
      <w:bookmarkEnd w:id="61"/>
      <w:r/>
      <w:bookmarkEnd w:id="62"/>
      <w:r/>
      <w:bookmarkEnd w:id="63"/>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4.1投标人应自行承担所有与参加投标有关的费用，无论投标过程中的做法和结果如何，</w:t>
      </w:r>
      <w:bookmarkStart w:id="64" w:name="_Hlk205882873"/>
      <w:r>
        <w:rPr>
          <w:rFonts w:hint="eastAsia" w:ascii="宋体" w:hAnsi="宋体" w:eastAsia="宋体" w:cs="宋体"/>
          <w:color w:val="000000" w:themeColor="text1"/>
        </w:rPr>
        <w:t xml:space="preserve">招标人与</w:t>
      </w:r>
      <w:bookmarkStart w:id="65" w:name="_Hlk205883122"/>
      <w:r>
        <w:rPr>
          <w:rFonts w:hint="eastAsia" w:ascii="宋体" w:hAnsi="宋体" w:eastAsia="宋体" w:cs="宋体"/>
          <w:color w:val="000000" w:themeColor="text1"/>
        </w:rPr>
        <w:t xml:space="preserve">招标代理机构</w:t>
      </w:r>
      <w:bookmarkEnd w:id="64"/>
      <w:r/>
      <w:bookmarkEnd w:id="65"/>
      <w:r>
        <w:rPr>
          <w:rFonts w:hint="eastAsia" w:ascii="宋体" w:hAnsi="宋体" w:eastAsia="宋体" w:cs="宋体"/>
          <w:color w:val="000000" w:themeColor="text1"/>
        </w:rPr>
        <w:t xml:space="preserve">在任何情况下均无义务和责任承担这些费用。</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4.2本次招标项目招标人与招标代理机构不收取标书工本费。</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4.3本项目招标代理服务费按《江苏省招标代理服务收费的指导意见》</w:t>
      </w:r>
      <w:r>
        <w:rPr>
          <w:rFonts w:hint="eastAsia" w:ascii="宋体" w:hAnsi="宋体" w:eastAsia="宋体" w:cs="宋体"/>
          <w:color w:val="000000" w:themeColor="text1"/>
        </w:rPr>
        <w:t xml:space="preserve">苏招协</w:t>
      </w:r>
      <w:r>
        <w:rPr>
          <w:rFonts w:hint="eastAsia" w:ascii="宋体" w:hAnsi="宋体" w:eastAsia="宋体" w:cs="宋体"/>
          <w:color w:val="000000" w:themeColor="text1"/>
        </w:rPr>
        <w:t xml:space="preserve">【2022】002号文件执行，招标人约定由中标人在领取中标通知书前向招标代理机构一次性代为支付服务费，打折后为人民币¥：49000元，投标人须将此费用纳入投标报价中，招标人</w:t>
      </w:r>
      <w:r>
        <w:rPr>
          <w:rFonts w:hint="eastAsia" w:ascii="宋体" w:hAnsi="宋体" w:eastAsia="宋体" w:cs="宋体"/>
          <w:color w:val="000000" w:themeColor="text1"/>
        </w:rPr>
        <w:t xml:space="preserve">不</w:t>
      </w:r>
      <w:r>
        <w:rPr>
          <w:rFonts w:hint="eastAsia" w:ascii="宋体" w:hAnsi="宋体" w:eastAsia="宋体" w:cs="宋体"/>
          <w:color w:val="000000" w:themeColor="text1"/>
        </w:rPr>
        <w:t xml:space="preserve">另行支付。</w:t>
      </w:r>
      <w:r/>
    </w:p>
    <w:p>
      <w:pPr>
        <w:pStyle w:val="825"/>
        <w:ind w:firstLine="482"/>
        <w:jc w:val="both"/>
        <w:keepLines/>
        <w:keepNext/>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b/>
          <w:color w:val="000000" w:themeColor="text1"/>
        </w:rPr>
        <w:t xml:space="preserve">5、</w:t>
      </w:r>
      <w:r>
        <w:rPr>
          <w:rFonts w:hint="eastAsia" w:ascii="宋体" w:hAnsi="宋体" w:eastAsia="宋体" w:cs="宋体"/>
          <w:color w:val="000000" w:themeColor="text1"/>
        </w:rPr>
        <w:t xml:space="preserve">招标文件的约束力</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5.1投标人一旦参加本项目采购活动，即被认为接受了本招标文件的规定和约束。</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66" w:name="_Toc513029209"/>
      <w:r/>
      <w:bookmarkStart w:id="67" w:name="_Toc120614215"/>
      <w:r/>
      <w:bookmarkStart w:id="68" w:name="_Toc16938525"/>
      <w:r/>
      <w:bookmarkStart w:id="69" w:name="_Toc20823281"/>
      <w:r>
        <w:rPr>
          <w:rFonts w:hint="eastAsia" w:ascii="宋体" w:hAnsi="宋体" w:eastAsia="宋体" w:cs="宋体"/>
          <w:b/>
          <w:color w:val="000000" w:themeColor="text1"/>
        </w:rPr>
        <w:t xml:space="preserve">二、招标文件</w:t>
      </w:r>
      <w:bookmarkEnd w:id="66"/>
      <w:r/>
      <w:bookmarkEnd w:id="67"/>
      <w:r/>
      <w:bookmarkEnd w:id="68"/>
      <w:r/>
      <w:bookmarkEnd w:id="69"/>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70" w:name="_Toc20823282"/>
      <w:r/>
      <w:bookmarkStart w:id="71" w:name="_Toc513029210"/>
      <w:r/>
      <w:bookmarkStart w:id="72" w:name="_Toc16938526"/>
      <w:r>
        <w:rPr>
          <w:rFonts w:hint="eastAsia" w:ascii="宋体" w:hAnsi="宋体" w:eastAsia="宋体" w:cs="宋体"/>
          <w:color w:val="000000" w:themeColor="text1"/>
        </w:rPr>
        <w:t xml:space="preserve">6、招标文件构成</w:t>
      </w:r>
      <w:bookmarkEnd w:id="70"/>
      <w:r/>
      <w:bookmarkEnd w:id="71"/>
      <w:r/>
      <w:bookmarkEnd w:id="72"/>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6.1 招标文件由以下部分组成：</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（1）招标公告</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（2）投标人须知</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（3）合同文本</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（4）采购需求</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（5）评标方法与评标标准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（6）投标文件格式</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请仔细检查招标文件是否齐全，如有</w:t>
      </w:r>
      <w:r>
        <w:rPr>
          <w:rFonts w:hint="eastAsia" w:ascii="宋体" w:hAnsi="宋体" w:eastAsia="宋体" w:cs="宋体"/>
          <w:color w:val="000000" w:themeColor="text1"/>
        </w:rPr>
        <w:t xml:space="preserve">缺漏请</w:t>
      </w:r>
      <w:r>
        <w:rPr>
          <w:rFonts w:hint="eastAsia" w:ascii="宋体" w:hAnsi="宋体" w:eastAsia="宋体" w:cs="宋体"/>
          <w:color w:val="000000" w:themeColor="text1"/>
        </w:rPr>
        <w:t xml:space="preserve">立即与招标代理机构联系解决。</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实质性响应，否则其风险由投标人自行承担。</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73" w:name="_Toc16938527"/>
      <w:r/>
      <w:bookmarkStart w:id="74" w:name="_Toc20823283"/>
      <w:r/>
      <w:bookmarkStart w:id="75" w:name="_Toc513029211"/>
      <w:r/>
      <w:bookmarkStart w:id="76" w:name="_Toc462564070"/>
      <w:r>
        <w:rPr>
          <w:rFonts w:hint="eastAsia" w:ascii="宋体" w:hAnsi="宋体" w:eastAsia="宋体" w:cs="宋体"/>
          <w:color w:val="000000" w:themeColor="text1"/>
        </w:rPr>
        <w:t xml:space="preserve">7、招标文件的澄清</w:t>
      </w:r>
      <w:bookmarkEnd w:id="73"/>
      <w:r/>
      <w:bookmarkEnd w:id="74"/>
      <w:r/>
      <w:bookmarkEnd w:id="75"/>
      <w:r/>
      <w:bookmarkEnd w:id="76"/>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7.1任何要求对招标文件进行澄清的投标人，应在投标截止期</w:t>
      </w:r>
      <w:r>
        <w:rPr>
          <w:rFonts w:hint="eastAsia" w:ascii="宋体" w:hAnsi="宋体" w:eastAsia="宋体" w:cs="宋体"/>
          <w:b/>
          <w:color w:val="000000" w:themeColor="text1"/>
        </w:rPr>
        <w:t xml:space="preserve">十日</w:t>
      </w:r>
      <w:r>
        <w:rPr>
          <w:rFonts w:hint="eastAsia" w:ascii="宋体" w:hAnsi="宋体" w:eastAsia="宋体" w:cs="宋体"/>
          <w:color w:val="000000" w:themeColor="text1"/>
        </w:rPr>
        <w:t xml:space="preserve">前按招标公告中的通讯地址，以书面形式通知招标人和招标代理机构。</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77" w:name="_Toc16938528"/>
      <w:r/>
      <w:bookmarkStart w:id="78" w:name="_Toc513029212"/>
      <w:r/>
      <w:bookmarkStart w:id="79" w:name="_Toc20823284"/>
      <w:r/>
      <w:bookmarkStart w:id="80" w:name="_Toc462564071"/>
      <w:r>
        <w:rPr>
          <w:rFonts w:hint="eastAsia" w:ascii="宋体" w:hAnsi="宋体" w:eastAsia="宋体" w:cs="宋体"/>
          <w:color w:val="000000" w:themeColor="text1"/>
        </w:rPr>
        <w:t xml:space="preserve">8、招标文件的修改</w:t>
      </w:r>
      <w:bookmarkEnd w:id="77"/>
      <w:r/>
      <w:bookmarkEnd w:id="78"/>
      <w:r/>
      <w:bookmarkEnd w:id="79"/>
      <w:r/>
      <w:bookmarkEnd w:id="80"/>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8.1在投标截止时间前，招标人和招标代理机构可以对招标文件进行修改。</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8.2招标人和招标代理机构有权按照法定的要求推迟投标截止日期和开标日期。</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8.3招标文件的修改将在中国政府采购网</w:t>
      </w:r>
      <w:r>
        <w:rPr>
          <w:rFonts w:hint="eastAsia" w:ascii="宋体" w:hAnsi="宋体" w:eastAsia="宋体" w:cs="宋体"/>
          <w:color w:val="000000" w:themeColor="text1"/>
          <w:shd w:val="clear" w:color="auto" w:fill="ffffff"/>
        </w:rPr>
        <w:t xml:space="preserve">、</w:t>
      </w:r>
      <w:r>
        <w:rPr>
          <w:rFonts w:hint="eastAsia" w:ascii="宋体" w:hAnsi="宋体" w:eastAsia="宋体" w:cs="宋体"/>
          <w:color w:val="000000" w:themeColor="text1"/>
        </w:rPr>
        <w:t xml:space="preserve">江苏政府采购网、盐城市政府采购网公布，补充文件将作为招标文件的组成部分，并对投标人具有约束力。</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81" w:name="_Toc120614216"/>
      <w:r/>
      <w:bookmarkStart w:id="82" w:name="_Toc462564072"/>
      <w:r/>
      <w:bookmarkStart w:id="83" w:name="_Toc20823285"/>
      <w:r/>
      <w:bookmarkStart w:id="84" w:name="_Toc513029213"/>
      <w:r/>
      <w:bookmarkStart w:id="85" w:name="_Toc16938529"/>
      <w:r>
        <w:rPr>
          <w:rFonts w:hint="eastAsia" w:ascii="宋体" w:hAnsi="宋体" w:eastAsia="宋体" w:cs="宋体"/>
          <w:b/>
          <w:color w:val="000000" w:themeColor="text1"/>
        </w:rPr>
        <w:t xml:space="preserve">三、投标文件的编制</w:t>
      </w:r>
      <w:bookmarkEnd w:id="81"/>
      <w:r/>
      <w:bookmarkEnd w:id="82"/>
      <w:r/>
      <w:bookmarkEnd w:id="83"/>
      <w:r/>
      <w:bookmarkEnd w:id="84"/>
      <w:r/>
      <w:bookmarkEnd w:id="85"/>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86" w:name="_Toc513029214"/>
      <w:r/>
      <w:bookmarkStart w:id="87" w:name="_Toc462564073"/>
      <w:r/>
      <w:bookmarkStart w:id="88" w:name="_Toc16938530"/>
      <w:r/>
      <w:bookmarkStart w:id="89" w:name="_Toc20823286"/>
      <w:r>
        <w:rPr>
          <w:rFonts w:hint="eastAsia" w:ascii="宋体" w:hAnsi="宋体" w:eastAsia="宋体" w:cs="宋体"/>
          <w:color w:val="000000" w:themeColor="text1"/>
        </w:rPr>
        <w:t xml:space="preserve">9、投标文件的语言及度量衡单位</w:t>
      </w:r>
      <w:bookmarkEnd w:id="86"/>
      <w:r/>
      <w:bookmarkEnd w:id="87"/>
      <w:r/>
      <w:bookmarkEnd w:id="88"/>
      <w:r/>
      <w:bookmarkEnd w:id="89"/>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9.1投标人提交的投标文件以及投标人与</w:t>
      </w:r>
      <w:bookmarkStart w:id="90" w:name="_Hlk205884089"/>
      <w:r>
        <w:rPr>
          <w:rFonts w:hint="eastAsia" w:ascii="宋体" w:hAnsi="宋体" w:eastAsia="宋体" w:cs="宋体"/>
          <w:color w:val="000000" w:themeColor="text1"/>
        </w:rPr>
        <w:t xml:space="preserve">招标人和招标代理机构</w:t>
      </w:r>
      <w:bookmarkEnd w:id="90"/>
      <w:r>
        <w:rPr>
          <w:rFonts w:hint="eastAsia" w:ascii="宋体" w:hAnsi="宋体" w:eastAsia="宋体" w:cs="宋体"/>
          <w:color w:val="000000" w:themeColor="text1"/>
        </w:rPr>
        <w:t xml:space="preserve">就有关投标的所有来往通知、函件和文件均应使用</w:t>
      </w:r>
      <w:r>
        <w:rPr>
          <w:rFonts w:hint="eastAsia" w:ascii="宋体" w:hAnsi="宋体" w:eastAsia="宋体" w:cs="宋体"/>
          <w:b/>
          <w:color w:val="000000" w:themeColor="text1"/>
        </w:rPr>
        <w:t xml:space="preserve">简体中文</w:t>
      </w:r>
      <w:r>
        <w:rPr>
          <w:rFonts w:hint="eastAsia" w:ascii="宋体" w:hAnsi="宋体" w:eastAsia="宋体" w:cs="宋体"/>
          <w:color w:val="000000" w:themeColor="text1"/>
        </w:rPr>
        <w:t xml:space="preserve">。</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9.2除技术性能另有规定外，投标文件所使用的度量衡单位，均须采用国家法定计量单位。</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91" w:name="_Toc462564074"/>
      <w:r/>
      <w:bookmarkStart w:id="92" w:name="_Toc16938531"/>
      <w:r/>
      <w:bookmarkStart w:id="93" w:name="_Toc20823287"/>
      <w:r/>
      <w:bookmarkStart w:id="94" w:name="_Toc513029215"/>
      <w:r>
        <w:rPr>
          <w:rFonts w:hint="eastAsia" w:ascii="宋体" w:hAnsi="宋体" w:eastAsia="宋体" w:cs="宋体"/>
          <w:color w:val="000000" w:themeColor="text1"/>
        </w:rPr>
        <w:t xml:space="preserve">10、投标文件构成</w:t>
      </w:r>
      <w:bookmarkEnd w:id="91"/>
      <w:r/>
      <w:bookmarkEnd w:id="92"/>
      <w:r/>
      <w:bookmarkEnd w:id="93"/>
      <w:r/>
      <w:bookmarkEnd w:id="94"/>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10.1投标人编写的投标文件应包括资格证明文件、符合性证明文件、投标分项报价表、技术要求响应及偏离表、商务要求响应及偏离表、其他证明文件、投标函、开标一览表等部分。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10.2如标书制作工具中格式和内容与</w:t>
      </w:r>
      <w:r>
        <w:rPr>
          <w:rFonts w:hint="eastAsia" w:ascii="宋体" w:hAnsi="宋体" w:eastAsia="宋体" w:cs="宋体"/>
          <w:color w:val="000000" w:themeColor="text1"/>
          <w:shd w:val="clear" w:color="auto" w:fill="ffffff"/>
        </w:rPr>
        <w:t xml:space="preserve">“</w:t>
      </w:r>
      <w:r>
        <w:rPr>
          <w:rFonts w:hint="eastAsia" w:ascii="宋体" w:hAnsi="宋体" w:eastAsia="宋体" w:cs="宋体"/>
          <w:color w:val="000000" w:themeColor="text1"/>
        </w:rPr>
        <w:t xml:space="preserve">中国政府采购网”“江苏政府采购网”“盐城市政府采购网”发布的招标文件不一致，请以</w:t>
      </w:r>
      <w:r>
        <w:rPr>
          <w:rFonts w:hint="eastAsia" w:ascii="宋体" w:hAnsi="宋体" w:eastAsia="宋体" w:cs="宋体"/>
          <w:color w:val="000000" w:themeColor="text1"/>
          <w:shd w:val="clear" w:color="auto" w:fill="ffffff"/>
        </w:rPr>
        <w:t xml:space="preserve">“</w:t>
      </w:r>
      <w:r>
        <w:rPr>
          <w:rFonts w:hint="eastAsia" w:ascii="宋体" w:hAnsi="宋体" w:eastAsia="宋体" w:cs="宋体"/>
          <w:color w:val="000000" w:themeColor="text1"/>
        </w:rPr>
        <w:t xml:space="preserve">中国政府采购网”“江苏政府采购网”“盐城市政府采购网”发布的招标文件为准。</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95" w:name="_Toc14577357"/>
      <w:r/>
      <w:bookmarkStart w:id="96" w:name="_Toc513029216"/>
      <w:r/>
      <w:bookmarkStart w:id="97" w:name="_Toc49090509"/>
      <w:r/>
      <w:bookmarkStart w:id="98" w:name="_Toc49090507"/>
      <w:r/>
      <w:bookmarkStart w:id="99" w:name="_Toc513029219"/>
      <w:r/>
      <w:bookmarkStart w:id="100" w:name="_Toc14577354"/>
      <w:r/>
      <w:bookmarkStart w:id="101" w:name="_Hlt26670360"/>
      <w:r/>
      <w:bookmarkStart w:id="102" w:name="_Hlt26668975"/>
      <w:r/>
      <w:bookmarkStart w:id="103" w:name="_Hlt26954838"/>
      <w:r>
        <w:rPr>
          <w:rFonts w:hint="eastAsia" w:ascii="宋体" w:hAnsi="宋体" w:eastAsia="宋体" w:cs="宋体"/>
          <w:color w:val="000000" w:themeColor="text1"/>
        </w:rPr>
        <w:t xml:space="preserve">11、证明投标人及投标标的符合招标文件规定的文件</w:t>
      </w:r>
      <w:bookmarkEnd w:id="95"/>
      <w:r/>
      <w:bookmarkEnd w:id="96"/>
      <w:r/>
      <w:bookmarkEnd w:id="97"/>
      <w:r/>
      <w:bookmarkEnd w:id="98"/>
      <w:r/>
      <w:bookmarkEnd w:id="99"/>
      <w:r/>
      <w:bookmarkEnd w:id="100"/>
      <w:r/>
      <w:r/>
    </w:p>
    <w:p>
      <w:pPr>
        <w:pStyle w:val="825"/>
        <w:jc w:val="both"/>
        <w:spacing w:beforeAutospacing="0" w:afterAutospacing="0" w:line="0" w:lineRule="atLeast"/>
        <w:rPr>
          <w:rFonts w:hint="eastAsia" w:ascii="宋体" w:hAnsi="宋体" w:eastAsia="宋体" w:cs="宋体"/>
          <w:color w:val="000000" w:themeColor="text1"/>
        </w:rPr>
      </w:pPr>
      <w:r/>
      <w:bookmarkStart w:id="104" w:name="_Toc14577355"/>
      <w:r/>
      <w:bookmarkStart w:id="105" w:name="_Toc49090508"/>
      <w:r>
        <w:rPr>
          <w:rFonts w:hint="eastAsia" w:ascii="宋体" w:hAnsi="宋体" w:eastAsia="宋体" w:cs="宋体"/>
          <w:color w:val="000000" w:themeColor="text1"/>
        </w:rPr>
        <w:t xml:space="preserve">  11.1投标人应按照法律、法规、规章和规范性文件以及招标文件要求提交证明文件，证明其及投标标的符合招标文件规定。</w:t>
      </w:r>
      <w:bookmarkEnd w:id="104"/>
      <w:r/>
      <w:bookmarkEnd w:id="105"/>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11.2招标文件对证明文件无明确形式要求的，证明文件可以以文字资料、图纸和数据等形式提交。</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12、投标分项报价</w:t>
      </w:r>
      <w:bookmarkStart w:id="106" w:name="_Hlt26670373"/>
      <w:r>
        <w:rPr>
          <w:rFonts w:hint="eastAsia" w:ascii="宋体" w:hAnsi="宋体" w:eastAsia="宋体" w:cs="宋体"/>
          <w:color w:val="000000" w:themeColor="text1"/>
        </w:rPr>
        <w:t xml:space="preserve">表</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12.1投</w:t>
      </w:r>
      <w:bookmarkStart w:id="107" w:name="_Hlt26954840"/>
      <w:r>
        <w:rPr>
          <w:rFonts w:hint="eastAsia" w:ascii="宋体" w:hAnsi="宋体" w:eastAsia="宋体" w:cs="宋体"/>
          <w:color w:val="000000" w:themeColor="text1"/>
        </w:rPr>
        <w:t xml:space="preserve">标人应按照招标文件规定格式填报投标分项报价表</w:t>
      </w:r>
      <w:bookmarkStart w:id="108" w:name="_Hlt26670399"/>
      <w:r>
        <w:rPr>
          <w:rFonts w:hint="eastAsia" w:ascii="宋体" w:hAnsi="宋体" w:eastAsia="宋体" w:cs="宋体"/>
          <w:color w:val="000000" w:themeColor="text1"/>
        </w:rPr>
        <w:t xml:space="preserve">。</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12.2投标货币。投标文件中的单价和总价无特殊规定的采用人民币报价，以元为单位标注。招标文件中另有规定的按规定执行。</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09" w:name="_Hlt26670403"/>
      <w:r/>
      <w:bookmarkStart w:id="110" w:name="_Hlt26954846"/>
      <w:r/>
      <w:bookmarkStart w:id="111" w:name="_Hlt26954842"/>
      <w:r/>
      <w:bookmarkStart w:id="112" w:name="_Hlt26954731"/>
      <w:r/>
      <w:bookmarkStart w:id="113" w:name="_Hlt26668983"/>
      <w:r/>
      <w:bookmarkStart w:id="114" w:name="_Hlt26954844"/>
      <w:r/>
      <w:bookmarkStart w:id="115" w:name="_Hlt26670486"/>
      <w:r/>
      <w:bookmarkStart w:id="116" w:name="_Hlt26954848"/>
      <w:r/>
      <w:bookmarkStart w:id="117" w:name="_Hlt26670482"/>
      <w:r/>
      <w:bookmarkStart w:id="118" w:name="_Hlt26670425"/>
      <w:r>
        <w:rPr>
          <w:rFonts w:hint="eastAsia" w:ascii="宋体" w:hAnsi="宋体" w:eastAsia="宋体" w:cs="宋体"/>
          <w:color w:val="000000" w:themeColor="text1"/>
        </w:rPr>
        <w:t xml:space="preserve">13、技术要求响应及偏离表、商务要求响应及偏离表</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13.1投标人需对招标文件中的技术要求与商务要求逐项</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响应或偏离，并说明原因。</w:t>
      </w:r>
      <w:r/>
    </w:p>
    <w:p>
      <w:pPr>
        <w:pStyle w:val="825"/>
        <w:ind w:firstLine="480"/>
        <w:jc w:val="both"/>
        <w:spacing w:beforeAutospacing="0" w:afterAutospacing="0" w:line="0" w:lineRule="atLeast"/>
        <w:tabs>
          <w:tab w:val="left" w:pos="1036" w:leader="none"/>
        </w:tabs>
        <w:rPr>
          <w:rFonts w:hint="eastAsia" w:ascii="宋体" w:hAnsi="宋体" w:eastAsia="宋体" w:cs="宋体"/>
          <w:color w:val="000000" w:themeColor="text1"/>
        </w:rPr>
      </w:pPr>
      <w:r>
        <w:rPr>
          <w:rFonts w:hint="eastAsia" w:ascii="宋体" w:hAnsi="宋体" w:eastAsia="宋体" w:cs="宋体"/>
          <w:color w:val="000000" w:themeColor="text1"/>
        </w:rPr>
        <w:t xml:space="preserve">13.2投标人可在投标文件中提供认为需要的其他技术文件或说明。</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19" w:name="_Toc14577359"/>
      <w:r/>
      <w:bookmarkStart w:id="120" w:name="_Toc49090510"/>
      <w:r>
        <w:rPr>
          <w:rFonts w:hint="eastAsia" w:ascii="宋体" w:hAnsi="宋体" w:eastAsia="宋体" w:cs="宋体"/>
          <w:color w:val="000000" w:themeColor="text1"/>
        </w:rPr>
        <w:t xml:space="preserve">14、投标函和开标一览表</w:t>
      </w:r>
      <w:bookmarkEnd w:id="119"/>
      <w:r/>
      <w:bookmarkEnd w:id="120"/>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14.1投标人应按照招标文件中提供的格式完整、正确填写投标函、开标一览表。</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themeColor="text1"/>
        </w:rPr>
        <w:t xml:space="preserve">。</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21" w:name="_Toc49090511"/>
      <w:r/>
      <w:bookmarkStart w:id="122" w:name="_Toc14577360"/>
      <w:r/>
      <w:bookmarkStart w:id="123" w:name="_Hlt26670489"/>
      <w:r/>
      <w:bookmarkStart w:id="124" w:name="_Hlt26954850"/>
      <w:r/>
      <w:bookmarkStart w:id="125" w:name="_Hlt26954734"/>
      <w:r>
        <w:rPr>
          <w:rFonts w:hint="eastAsia" w:ascii="宋体" w:hAnsi="宋体" w:eastAsia="宋体" w:cs="宋体"/>
          <w:color w:val="000000" w:themeColor="text1"/>
        </w:rPr>
        <w:t xml:space="preserve">15、投标有效期</w:t>
      </w:r>
      <w:bookmarkEnd w:id="121"/>
      <w:r/>
      <w:bookmarkEnd w:id="122"/>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15.1投标有效期为招标人和招标代理机构规定的开标之日后</w:t>
      </w:r>
      <w:r>
        <w:rPr>
          <w:rFonts w:hint="eastAsia" w:ascii="宋体" w:hAnsi="宋体" w:eastAsia="宋体" w:cs="宋体"/>
          <w:b/>
          <w:color w:val="000000" w:themeColor="text1"/>
          <w:u w:val="single"/>
        </w:rPr>
        <w:t xml:space="preserve">九十（90）天</w:t>
      </w:r>
      <w:r>
        <w:rPr>
          <w:rFonts w:hint="eastAsia" w:ascii="宋体" w:hAnsi="宋体" w:eastAsia="宋体" w:cs="宋体"/>
          <w:color w:val="000000" w:themeColor="text1"/>
        </w:rPr>
        <w:t xml:space="preserve">。投标有效期比规定短的将被视为未实质性响应招标文件而予以拒绝。</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16、投标有效期的延长</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16.1在特殊情况下，招标人和招标代理机构于原投标有效期满之前，可向</w:t>
      </w:r>
      <w:r>
        <w:rPr>
          <w:rFonts w:hint="eastAsia" w:ascii="宋体" w:hAnsi="宋体" w:eastAsia="宋体" w:cs="宋体"/>
          <w:color w:val="000000" w:themeColor="text1"/>
        </w:rPr>
        <w:t xml:space="preserve">投标人提出延长投标有效期的要求。这种要求与答复均应采用书面形式。投标人可以拒绝招标人和招标代理机构的这一要求而放弃投标。同意延长投标有效期的投标人既不能要求也不允许修改其投标文件，同时受投标有效期约束的所有权利与义务均延长至新的有效期。</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126" w:name="_Toc513029224"/>
      <w:r/>
      <w:bookmarkStart w:id="127" w:name="_Toc16938540"/>
      <w:r/>
      <w:bookmarkStart w:id="128" w:name="_Toc120614217"/>
      <w:r/>
      <w:bookmarkStart w:id="129" w:name="_Toc20823296"/>
      <w:r/>
      <w:bookmarkStart w:id="130" w:name="_Hlt26954739"/>
      <w:r/>
      <w:bookmarkStart w:id="131" w:name="_Hlt26954852"/>
      <w:r>
        <w:rPr>
          <w:rFonts w:hint="eastAsia" w:ascii="宋体" w:hAnsi="宋体" w:eastAsia="宋体" w:cs="宋体"/>
          <w:b/>
          <w:color w:val="000000" w:themeColor="text1"/>
        </w:rPr>
        <w:t xml:space="preserve">四、投标文件的递交</w:t>
      </w:r>
      <w:bookmarkEnd w:id="126"/>
      <w:r/>
      <w:bookmarkEnd w:id="127"/>
      <w:r/>
      <w:bookmarkEnd w:id="128"/>
      <w:r/>
      <w:bookmarkEnd w:id="129"/>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32" w:name="_Toc513029225"/>
      <w:r/>
      <w:bookmarkStart w:id="133" w:name="_Toc20823297"/>
      <w:r/>
      <w:bookmarkStart w:id="134" w:name="_Toc462564084"/>
      <w:r/>
      <w:bookmarkStart w:id="135" w:name="_Toc16938541"/>
      <w:r>
        <w:rPr>
          <w:rFonts w:hint="eastAsia" w:ascii="宋体" w:hAnsi="宋体" w:eastAsia="宋体" w:cs="宋体"/>
          <w:color w:val="000000" w:themeColor="text1"/>
        </w:rPr>
        <w:t xml:space="preserve">17、投标文件</w:t>
      </w:r>
      <w:bookmarkEnd w:id="132"/>
      <w:r/>
      <w:bookmarkEnd w:id="133"/>
      <w:r/>
      <w:bookmarkEnd w:id="134"/>
      <w:r/>
      <w:bookmarkEnd w:id="135"/>
      <w:r>
        <w:rPr>
          <w:rFonts w:hint="eastAsia" w:ascii="宋体" w:hAnsi="宋体" w:eastAsia="宋体" w:cs="宋体"/>
          <w:color w:val="000000" w:themeColor="text1"/>
        </w:rPr>
        <w:t xml:space="preserve">的递交</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17.1 电子投标文件的递交：投标人应当按照《操作手册》规定，在投标截止时间</w:t>
      </w:r>
      <w:r>
        <w:rPr>
          <w:rFonts w:hint="eastAsia" w:ascii="宋体" w:hAnsi="宋体" w:eastAsia="宋体" w:cs="宋体"/>
          <w:color w:val="000000" w:themeColor="text1"/>
        </w:rPr>
        <w:t xml:space="preserve">前制作</w:t>
      </w:r>
      <w:r>
        <w:rPr>
          <w:rFonts w:hint="eastAsia" w:ascii="宋体" w:hAnsi="宋体" w:eastAsia="宋体" w:cs="宋体"/>
          <w:color w:val="000000" w:themeColor="text1"/>
        </w:rPr>
        <w:t xml:space="preserve">并上传电子投标文件。</w:t>
      </w:r>
      <w:bookmarkStart w:id="136" w:name="_Toc20823298"/>
      <w:r/>
      <w:bookmarkStart w:id="137" w:name="_Toc16938542"/>
      <w:r/>
      <w:bookmarkStart w:id="138" w:name="_Toc513029226"/>
      <w:r/>
      <w:bookmarkEnd w:id="136"/>
      <w:r/>
      <w:bookmarkEnd w:id="137"/>
      <w:r/>
      <w:r/>
    </w:p>
    <w:p>
      <w:pPr>
        <w:pStyle w:val="825"/>
        <w:ind w:firstLine="480"/>
        <w:jc w:val="both"/>
        <w:keepLines/>
        <w:keepNext/>
        <w:spacing w:before="280" w:beforeAutospacing="0" w:after="290" w:afterAutospacing="0" w:line="374"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18、投标截止时间</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i/>
          <w:color w:val="000000" w:themeColor="text1"/>
          <w:u w:val="single"/>
        </w:rPr>
        <w:t xml:space="preserve">18.1投标人上传电子投标文件的时间不得迟于招标公告中规定的投标截止时间。</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投标人应充分考虑到网络环境、网络带宽等风险因素，如因投标人自身原因造成的电子投标文件上传不成功的按照本招标文件第二章第26.1.2条 规定做无效投标处理。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18.2招标人和招标代理机构可以按照规定，通过修改招标文件酌情延长投标截止时间，在此情况下，投标人的所有权利和义务以及投标人受制的截止时间均应以延长后新的截止时间为准。</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39" w:name="_Toc16938543"/>
      <w:r/>
      <w:bookmarkStart w:id="140" w:name="_Toc20823299"/>
      <w:r/>
      <w:bookmarkStart w:id="141" w:name="_Toc513029227"/>
      <w:r>
        <w:rPr>
          <w:rFonts w:hint="eastAsia" w:ascii="宋体" w:hAnsi="宋体" w:eastAsia="宋体" w:cs="宋体"/>
          <w:color w:val="000000" w:themeColor="text1"/>
        </w:rPr>
        <w:t xml:space="preserve">19、投标文件</w:t>
      </w:r>
      <w:bookmarkEnd w:id="139"/>
      <w:r/>
      <w:bookmarkEnd w:id="140"/>
      <w:r/>
      <w:bookmarkEnd w:id="141"/>
      <w:r>
        <w:rPr>
          <w:rFonts w:hint="eastAsia" w:ascii="宋体" w:hAnsi="宋体" w:eastAsia="宋体" w:cs="宋体"/>
          <w:color w:val="000000" w:themeColor="text1"/>
        </w:rPr>
        <w:t xml:space="preserve">的拒收</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19.1招标人和招标代理机构拒绝接收在其规定的投标截止时间后上传的任何投标文件。</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42" w:name="_Toc513029228"/>
      <w:r/>
      <w:bookmarkStart w:id="143" w:name="_Toc20823300"/>
      <w:r/>
      <w:bookmarkStart w:id="144" w:name="_Toc16938544"/>
      <w:r>
        <w:rPr>
          <w:rFonts w:hint="eastAsia" w:ascii="宋体" w:hAnsi="宋体" w:eastAsia="宋体" w:cs="宋体"/>
          <w:color w:val="000000" w:themeColor="text1"/>
        </w:rPr>
        <w:t xml:space="preserve">20、投标文件的撤回和修改</w:t>
      </w:r>
      <w:bookmarkEnd w:id="142"/>
      <w:r/>
      <w:bookmarkEnd w:id="143"/>
      <w:r/>
      <w:bookmarkEnd w:id="144"/>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20.1投标文件的撤回</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20.1.1电子投标文件的撤回</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投标人可在投标截止时间前，撤回其电子投标文件，具体操作方法见《操作手册》。</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20.1.2投标人撤回电子投标文件，则认为其不再参与本项目投标活动。</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20.2 投标文件的修改</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20.2.1投标人可在投标截止时间前，对其电子投标文件进行修改，具体操作方法见《操作手册》。</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20.2.2在投标截止时间之后，投标人不得对其电子投标文件作任何修改。</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20.3在投标截止时间至招标文件中规定的投标有效期满之间的这段时间内，投标人不得撤回其投标。</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145" w:name="_Toc16938545"/>
      <w:r/>
      <w:bookmarkStart w:id="146" w:name="_Toc20823301"/>
      <w:r/>
      <w:bookmarkStart w:id="147" w:name="_Toc513029229"/>
      <w:r/>
      <w:bookmarkStart w:id="148" w:name="_Toc120614218"/>
      <w:r>
        <w:rPr>
          <w:rFonts w:hint="eastAsia" w:ascii="宋体" w:hAnsi="宋体" w:eastAsia="宋体" w:cs="宋体"/>
          <w:b/>
          <w:color w:val="000000" w:themeColor="text1"/>
        </w:rPr>
        <w:t xml:space="preserve">五、开标与评标</w:t>
      </w:r>
      <w:bookmarkEnd w:id="145"/>
      <w:r/>
      <w:bookmarkEnd w:id="146"/>
      <w:r/>
      <w:bookmarkEnd w:id="147"/>
      <w:r/>
      <w:bookmarkEnd w:id="148"/>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49" w:name="_Toc513029230"/>
      <w:r/>
      <w:bookmarkStart w:id="150" w:name="_Toc20823302"/>
      <w:r/>
      <w:bookmarkStart w:id="151" w:name="_Toc16938546"/>
      <w:r>
        <w:rPr>
          <w:rFonts w:hint="eastAsia" w:ascii="宋体" w:hAnsi="宋体" w:eastAsia="宋体" w:cs="宋体"/>
          <w:color w:val="000000" w:themeColor="text1"/>
        </w:rPr>
        <w:t xml:space="preserve">21、开标</w:t>
      </w:r>
      <w:bookmarkEnd w:id="149"/>
      <w:r/>
      <w:bookmarkEnd w:id="150"/>
      <w:r/>
      <w:bookmarkEnd w:id="151"/>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21.1</w:t>
      </w:r>
      <w:bookmarkStart w:id="152" w:name="_Hlk205884281"/>
      <w:r>
        <w:rPr>
          <w:rFonts w:hint="eastAsia" w:ascii="宋体" w:hAnsi="宋体" w:eastAsia="宋体" w:cs="宋体"/>
          <w:color w:val="000000" w:themeColor="text1"/>
        </w:rPr>
        <w:t xml:space="preserve">招标人和招标代理机构</w:t>
      </w:r>
      <w:bookmarkEnd w:id="152"/>
      <w:r>
        <w:rPr>
          <w:rFonts w:hint="eastAsia" w:ascii="宋体" w:hAnsi="宋体" w:eastAsia="宋体" w:cs="宋体"/>
          <w:color w:val="000000" w:themeColor="text1"/>
        </w:rPr>
        <w:t xml:space="preserve">将在招标公告中规定的时间和地点组织公开开标。投标人应当按照《操作手册》规定，参加开标活动和在苏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系统规定的时间内对投标文件进行解密。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21.2开标仪式由招标代理机构组织。苏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系统将自动对项目进行开标，并宣布各投标人名称和投标价格。</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21.3投标人在开标过程中涉及到的投标文件解密、开标结果确认等工作，应按照《操作手册》规定执行。</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21.4投标人如果对开标过程和开标记录有疑义，应当根据《操作手册》规定提出，如苏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系统中《开标记录表》宣布后5分钟内未提出的，视同认可开标结果。</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53" w:name="_Toc20823303"/>
      <w:r/>
      <w:bookmarkStart w:id="154" w:name="_Toc513029231"/>
      <w:r/>
      <w:bookmarkStart w:id="155" w:name="_Toc16938547"/>
      <w:r>
        <w:rPr>
          <w:rFonts w:hint="eastAsia" w:ascii="宋体" w:hAnsi="宋体" w:eastAsia="宋体" w:cs="宋体"/>
          <w:color w:val="000000" w:themeColor="text1"/>
        </w:rPr>
        <w:t xml:space="preserve">22、评标委员会</w:t>
      </w:r>
      <w:bookmarkEnd w:id="153"/>
      <w:r/>
      <w:bookmarkEnd w:id="154"/>
      <w:r/>
      <w:bookmarkEnd w:id="155"/>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22.1开标后，招标人和招标代理机构将立即组织评标委员会（以下简称评委会）进行评标。</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22.2评委会由采购人代表和有关技术、经济等方面的专家组成，</w:t>
      </w:r>
      <w:r>
        <w:rPr>
          <w:rFonts w:hint="eastAsia" w:ascii="宋体" w:hAnsi="宋体" w:eastAsia="宋体" w:cs="宋体"/>
          <w:color w:val="000000" w:themeColor="text1"/>
        </w:rPr>
        <w:t xml:space="preserve">且人员</w:t>
      </w:r>
      <w:r>
        <w:rPr>
          <w:rFonts w:hint="eastAsia" w:ascii="宋体" w:hAnsi="宋体" w:eastAsia="宋体" w:cs="宋体"/>
          <w:color w:val="000000" w:themeColor="text1"/>
        </w:rPr>
        <w:t xml:space="preserve">构成符合政府采购有关规定。</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22.3评委会独立工作，负责评审所有投标文件并确定中标候选人。</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23、评标过程的保密与公正</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23.1凡是与审查、澄清、评价和比较投标的有关资料以及授标建议等，采购人、评委、招标代理机构均不得向投标人或与评标无关的其他人员透露。</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23.2在评标过程中，投标人不得以任何行为影响评标过程，否则其投标文件将被作为无效投标文件。</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23.3招标人和</w:t>
      </w:r>
      <w:bookmarkStart w:id="156" w:name="_Hlk205884362"/>
      <w:r>
        <w:rPr>
          <w:rFonts w:hint="eastAsia" w:ascii="宋体" w:hAnsi="宋体" w:eastAsia="宋体" w:cs="宋体"/>
          <w:color w:val="000000" w:themeColor="text1"/>
        </w:rPr>
        <w:t xml:space="preserve">招标代理机构</w:t>
      </w:r>
      <w:bookmarkEnd w:id="156"/>
      <w:r>
        <w:rPr>
          <w:rFonts w:hint="eastAsia" w:ascii="宋体" w:hAnsi="宋体" w:eastAsia="宋体" w:cs="宋体"/>
          <w:color w:val="000000" w:themeColor="text1"/>
        </w:rPr>
        <w:t xml:space="preserve">和评标委员会不向未中标的投标人解释未中标原因，也不公布评标过程中的相关细节。</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23.4采用综合评分法的项目，未中标的投标人可于中标结果公告期限届满之日起通过招标代理机构电话查询查看自己的评审得分及排序情况。</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57" w:name="_Toc16938548"/>
      <w:r/>
      <w:bookmarkStart w:id="158" w:name="_Toc513029232"/>
      <w:r/>
      <w:bookmarkStart w:id="159" w:name="_Toc20823304"/>
      <w:r>
        <w:rPr>
          <w:rFonts w:hint="eastAsia" w:ascii="宋体" w:hAnsi="宋体" w:eastAsia="宋体" w:cs="宋体"/>
          <w:color w:val="000000" w:themeColor="text1"/>
        </w:rPr>
        <w:t xml:space="preserve">24、投标文件的澄清</w:t>
      </w:r>
      <w:bookmarkEnd w:id="157"/>
      <w:r/>
      <w:bookmarkEnd w:id="158"/>
      <w:r/>
      <w:bookmarkEnd w:id="159"/>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24.1评标期间，评委会对投标文件中含义不明确、同类问题表述不一致或者有明显文字和计算错误的内容，有权要求投标人</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必要的澄清、说明或者补正。</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投标人的澄清、说明或者补正不得超出投标文件的范围或者改变投标文件的实质性内容。</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评标委员会并非对每个投标人都做澄清要求。</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24.2需要供应商进行澄清、说明和补正的，评委会将通过苏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系统向供应商发出“澄清要求函”，接到“澄清要求函”的投标人应当按照要求在苏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系统中提交“澄清响应函”并加盖CA电子公章。澄清、说明和补正的内容作为投标文件的补充部分，具体操作方式见《操作手册》。</w:t>
      </w:r>
      <w:r/>
    </w:p>
    <w:p>
      <w:pPr>
        <w:pStyle w:val="825"/>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  24.3接到评委会澄清、说明和补正要求的投标人如未按规定</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澄清、说明和补正，其风险由投标人自行承担。</w:t>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60" w:name="_Toc20823305"/>
      <w:r/>
      <w:bookmarkStart w:id="161" w:name="_Toc513029233"/>
      <w:r/>
      <w:bookmarkStart w:id="162" w:name="_Toc16938549"/>
      <w:r>
        <w:rPr>
          <w:rFonts w:hint="eastAsia" w:ascii="宋体" w:hAnsi="宋体" w:eastAsia="宋体" w:cs="宋体"/>
          <w:color w:val="000000" w:themeColor="text1"/>
        </w:rPr>
        <w:t xml:space="preserve">25、对投标文件的初审</w:t>
      </w:r>
      <w:bookmarkEnd w:id="160"/>
      <w:r/>
      <w:bookmarkEnd w:id="161"/>
      <w:r/>
      <w:bookmarkEnd w:id="162"/>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25.1投标文件初审分为资格审查和符合性审查。</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25.1.1资格审查：依据法律法规和招标文件的规定，由采购人对投标文件中的资格证明文件进行审查。资格审查的结论，采购人以书面形式向评委会进行反馈。</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采购人在进行资格性审查的同时，将在“信用中国”网站（www.creditchina.gov.cn）查询投标人的信用记录，以确定投标人是否具备投标资格,查询结果留存并归档。</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响应。</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25.1.3未通过资格审查或符合性审查的投标人，招标代理机构将在苏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系统中告知未通过资格审查或符合性审查的原因，评标结束后，招标人或招标代理机构将不再告知未通过资格审查和符合性审查的原因。</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所谓重大偏离或保留是指与招标文件规定的实质性要求存在负偏离，或者在实质上与招标文件不一致，而且限制了合同中买方和招标人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结论。评委决定投标文件的</w:t>
      </w:r>
      <w:r>
        <w:rPr>
          <w:rFonts w:hint="eastAsia" w:ascii="宋体" w:hAnsi="宋体" w:eastAsia="宋体" w:cs="宋体"/>
          <w:color w:val="000000" w:themeColor="text1"/>
        </w:rPr>
        <w:t xml:space="preserve">响应性只根据</w:t>
      </w:r>
      <w:r>
        <w:rPr>
          <w:rFonts w:hint="eastAsia" w:ascii="宋体" w:hAnsi="宋体" w:eastAsia="宋体" w:cs="宋体"/>
          <w:color w:val="000000" w:themeColor="text1"/>
        </w:rPr>
        <w:t xml:space="preserve">投标文件本身的内容，而不寻求外部的证据。</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25.3如果投标文件实质上没有响应招标文件的要求，评委会将予以拒绝，投标人不得通过修改或撤销不合要求的偏离或保留而使其投标成为实质性响应的投标。</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25.4评委会将对确定为实质性响应的投标进行进一步审核，确定其是否有计算上或累加上的算术错误，修正错误的原则如下：</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（1）投标文件中开标一览表内容与投标文件中相应内容不一致的，以开标一览表为准。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（2）大写金额和小写金额不一致的，以大写金额为准。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（3）单价金额小数点或者百分比有明显错位的，以开标一览表的总价为准，并修改单价。</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（4）总价金额与按单价汇总金额不一致的，以单价金额计算结果为准。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同时出现两种以上错误的，按照前款规定的顺序修正。</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25.5评委会将按上述修正错误的方法调整投标文件中的投标报价，并通过苏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系统告知投标人，调整后的价格应对投标人具有约束力。如果投标人不接受修正后的价格，则其投标将被拒绝。</w:t>
      </w:r>
      <w:r/>
    </w:p>
    <w:p>
      <w:pPr>
        <w:pStyle w:val="825"/>
        <w:ind w:firstLine="480"/>
        <w:jc w:val="both"/>
        <w:spacing w:beforeAutospacing="0" w:afterAutospacing="0" w:line="0" w:lineRule="atLeast"/>
        <w:rPr>
          <w:rFonts w:hint="eastAsia" w:ascii="宋体" w:hAnsi="宋体" w:eastAsia="宋体" w:cs="宋体"/>
          <w:color w:val="000000" w:themeColor="text1"/>
        </w:rPr>
      </w:pPr>
      <w:r/>
      <w:bookmarkStart w:id="163" w:name="_Toc20823306"/>
      <w:r/>
      <w:bookmarkStart w:id="164" w:name="_Toc513029234"/>
      <w:r/>
      <w:bookmarkStart w:id="165" w:name="_Toc16938550"/>
      <w:r>
        <w:rPr>
          <w:rFonts w:hint="eastAsia" w:ascii="宋体" w:hAnsi="宋体" w:eastAsia="宋体" w:cs="宋体"/>
          <w:color w:val="000000" w:themeColor="text1"/>
        </w:rPr>
        <w:t xml:space="preserve">25.6投标人在开、评标全过程中应保持通信畅通，及时登录苏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系统查阅、答复相关信息，并安排专人与招标人和招标代理机构及评标委员会联系。</w:t>
      </w:r>
      <w:bookmarkEnd w:id="163"/>
      <w:r/>
      <w:bookmarkEnd w:id="164"/>
      <w:r/>
      <w:bookmarkEnd w:id="165"/>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26、无效投标条款</w:t>
      </w:r>
      <w:r>
        <w:rPr>
          <w:rFonts w:hint="eastAsia" w:ascii="宋体" w:hAnsi="宋体" w:eastAsia="宋体" w:cs="宋体"/>
          <w:color w:val="000000" w:themeColor="text1"/>
        </w:rPr>
        <w:t xml:space="preserve">和废标条款</w:t>
      </w:r>
      <w:r/>
    </w:p>
    <w:p>
      <w:pPr>
        <w:pStyle w:val="825"/>
        <w:ind w:left="479"/>
        <w:jc w:val="both"/>
        <w:spacing w:beforeAutospacing="0" w:afterAutospacing="0" w:line="0" w:lineRule="atLeast"/>
        <w:rPr>
          <w:rFonts w:hint="eastAsia" w:ascii="宋体" w:hAnsi="宋体" w:eastAsia="宋体" w:cs="宋体"/>
          <w:color w:val="000000" w:themeColor="text1"/>
        </w:rPr>
      </w:pPr>
      <w:r/>
      <w:bookmarkStart w:id="166" w:name="_Toc20823307"/>
      <w:r/>
      <w:bookmarkStart w:id="167" w:name="_Toc16938551"/>
      <w:r/>
      <w:bookmarkStart w:id="168" w:name="_Toc513029235"/>
      <w:r>
        <w:rPr>
          <w:rFonts w:hint="eastAsia" w:ascii="宋体" w:hAnsi="宋体" w:eastAsia="宋体" w:cs="宋体"/>
          <w:color w:val="000000" w:themeColor="text1"/>
        </w:rPr>
        <w:t xml:space="preserve">26.1无效投标条款</w:t>
      </w:r>
      <w:bookmarkEnd w:id="166"/>
      <w:r/>
      <w:bookmarkEnd w:id="167"/>
      <w:r/>
      <w:bookmarkEnd w:id="168"/>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26.1.1投标人在苏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系统规定的时间内未成功解密电子投标文件的。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26.1.2投标人未按照招标文件要求上传电子投标文件的。</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26.1.3同一投标人提交两个（含两个）以上不同的投标报价的。</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26.1.4投标人不具备招标文件中规定资格要求的。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26.1.5投标人的报价超过了采购预算或最高限价的。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26.1.6未通过符合性审查的。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26.1.7不符合招标文件中规定的实质性要求和条件的（</w:t>
      </w:r>
      <w:r>
        <w:rPr>
          <w:rFonts w:hint="eastAsia" w:ascii="宋体" w:hAnsi="宋体" w:eastAsia="宋体" w:cs="宋体"/>
          <w:i/>
          <w:color w:val="000000" w:themeColor="text1"/>
          <w:u w:val="single"/>
        </w:rPr>
        <w:t xml:space="preserve">本招标文件中斜体且有下划线部分为实质性要求和条件）。</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w:t>
      </w:r>
      <w:r>
        <w:rPr>
          <w:rFonts w:hint="eastAsia" w:ascii="宋体" w:hAnsi="宋体" w:eastAsia="宋体" w:cs="宋体"/>
          <w:color w:val="000000" w:themeColor="text1"/>
        </w:rPr>
        <w:t xml:space="preserve">法》第二十二条规定条件的信用记录。</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26.1.9投标文件含有采购人不能接受的附加条件的。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26.1.10投标人不能证明其报价合理性的，评标委员会应当将其作为无效投标处理。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（一）评审过程中出现下列情形之一的，评标委员会应当启动异常低价投标审查程序：</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1.投标报价低于采购项目预算50% 的，即投标报价&lt;采购项目预算×50%；</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2.投标报价低于采购项目最高限价45% 的，即投标报价&lt;采购项目最高限价×45%；</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3.评标委员会认定的供应商报价过低、有可能影响产品质量或者不能诚信履约的其他情形。</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（二）启动异常低价投标审查后，评标委员会应当要求相关供应商在评标现场合理的时间内，提供项目具体成本测算等与报价合理性相关的书面说明及相关证明材料，对投标价格</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26.1.11投标文件未按照招标文件要求加盖CA电子公章的。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26.1.12其他法律、法规及本招标文件规定的属无效投标的情形。</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26.2</w:t>
      </w:r>
      <w:r>
        <w:rPr>
          <w:rFonts w:hint="eastAsia" w:ascii="宋体" w:hAnsi="宋体" w:eastAsia="宋体" w:cs="宋体"/>
          <w:color w:val="000000" w:themeColor="text1"/>
        </w:rPr>
        <w:t xml:space="preserve">废标条款</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26.2.1符合专业条件的供应商或者对招标文件作实质响应的供应商不足三家的。</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26.2.2出现影响采购公正的违法、违规行为的。</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26.2.3因重大变故，采购任务取消的。</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26.2.4评标委员会认定招标文件存在歧义、重大缺陷导致评审工作无法进行。</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26.2.5因苏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系统系统故障原因造成开标不成功的。</w:t>
      </w:r>
      <w:r/>
    </w:p>
    <w:p>
      <w:pPr>
        <w:pStyle w:val="825"/>
        <w:ind w:left="479"/>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26.3 投标截止时间结束后参加投标的供应商不足三家的处理：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26.3.1如出现投标截止时间结束后参加投标的供应商或者在评标期间对招标文件做出实质响应的供应商不足三家情况，按政府采购相关规定执行。</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169" w:name="_Toc120614219"/>
      <w:r>
        <w:rPr>
          <w:rFonts w:hint="eastAsia" w:ascii="宋体" w:hAnsi="宋体" w:eastAsia="宋体" w:cs="宋体"/>
          <w:b/>
          <w:color w:val="000000" w:themeColor="text1"/>
        </w:rPr>
        <w:t xml:space="preserve">六、定标</w:t>
      </w:r>
      <w:bookmarkEnd w:id="169"/>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70" w:name="_Toc20823310"/>
      <w:r/>
      <w:bookmarkStart w:id="171" w:name="_Toc16938554"/>
      <w:r/>
      <w:bookmarkStart w:id="172" w:name="_Toc513029238"/>
      <w:r>
        <w:rPr>
          <w:rFonts w:hint="eastAsia" w:ascii="宋体" w:hAnsi="宋体" w:eastAsia="宋体" w:cs="宋体"/>
          <w:color w:val="000000" w:themeColor="text1"/>
        </w:rPr>
        <w:t xml:space="preserve">27、</w:t>
      </w:r>
      <w:bookmarkEnd w:id="170"/>
      <w:r>
        <w:rPr>
          <w:rFonts w:hint="eastAsia" w:ascii="宋体" w:hAnsi="宋体" w:eastAsia="宋体" w:cs="宋体"/>
          <w:color w:val="000000" w:themeColor="text1"/>
        </w:rPr>
        <w:t xml:space="preserve">确定</w:t>
      </w:r>
      <w:bookmarkEnd w:id="171"/>
      <w:r/>
      <w:bookmarkEnd w:id="172"/>
      <w:r>
        <w:rPr>
          <w:rFonts w:hint="eastAsia" w:ascii="宋体" w:hAnsi="宋体" w:eastAsia="宋体" w:cs="宋体"/>
          <w:color w:val="000000" w:themeColor="text1"/>
        </w:rPr>
        <w:t xml:space="preserve">中标单位</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27.1中标候选人的选取原则和数量见招标文件第五章规定。 </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27.2采购人应根据评委会推荐的中标候选人确定中标人。</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27.3招标代理机构将在“中国政府采购网”“江苏政府采购网”“盐城市政府采购网”发布中标公告，公告期限为1个工作日。</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27.4若有充分证据证明，中标人出现下列情况之一的，一经查实，将被取消中标资格：</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27.4.1提供虚假材料谋取中标的。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27.4.2向采购人、招标代理机构行贿或者提供其他不正当利益的。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27.4.3属于本文件规定的无效条件，但在评标过程中又未被评委会发现的。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27.4.4与采购人或者其他供应商恶意串通的。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27.4.5采取不正当手段诋毁、排挤其他供应商的。</w:t>
      </w:r>
      <w:r/>
    </w:p>
    <w:p>
      <w:pPr>
        <w:pStyle w:val="825"/>
        <w:ind w:firstLine="480"/>
        <w:jc w:val="both"/>
        <w:spacing w:beforeAutospacing="0" w:afterAutospacing="0" w:line="0" w:lineRule="atLeast"/>
        <w:rPr>
          <w:rFonts w:hint="eastAsia" w:ascii="宋体" w:hAnsi="宋体" w:eastAsia="宋体" w:cs="宋体"/>
          <w:color w:val="000000" w:themeColor="text1"/>
        </w:rPr>
      </w:pPr>
      <w:r/>
      <w:bookmarkStart w:id="173" w:name="_Toc200451960"/>
      <w:r>
        <w:rPr>
          <w:rFonts w:hint="eastAsia" w:ascii="宋体" w:hAnsi="宋体" w:eastAsia="宋体" w:cs="宋体"/>
          <w:color w:val="000000" w:themeColor="text1"/>
        </w:rPr>
        <w:t xml:space="preserve">27.5 有下列情形之一的，视为投标人串通投标，投标无效：</w:t>
      </w:r>
      <w:bookmarkEnd w:id="173"/>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27.5.1不同投标人的投标文件由同一单位或者个人编制。</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27.5.2不同投标人委托同一单位或者个人办理投标事宜。</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27.5.3不同投标人的投标文件载明的项目管理成员或者联系人员为同一人。</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27.5.4不同投标人的投标文件异常一致或者投标报价呈规律性差异。</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28、质疑处理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28.1提出质疑的供应商应当是参与所质疑项目采购活动的供应商。潜在供应</w:t>
      </w:r>
      <w:r>
        <w:rPr>
          <w:rFonts w:hint="eastAsia" w:ascii="宋体" w:hAnsi="宋体" w:eastAsia="宋体" w:cs="宋体"/>
          <w:color w:val="000000" w:themeColor="text1"/>
        </w:rPr>
        <w:t xml:space="preserve">商依法</w:t>
      </w:r>
      <w:r>
        <w:rPr>
          <w:rFonts w:hint="eastAsia" w:ascii="宋体" w:hAnsi="宋体" w:eastAsia="宋体" w:cs="宋体"/>
          <w:color w:val="000000" w:themeColor="text1"/>
        </w:rPr>
        <w:t xml:space="preserve">获取其可质疑的采购文件的，可以对采购文件提出质疑。</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28.2.1对可以质疑的采购文件提出质疑的，为收到采购文件之日或者采购文件公告期限届满之日；</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28.2.2对采购过程提出质疑的，为各采购程序环节结束之日；</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28.2.3对中标或者成交结果提出质疑的，为中标或者成交结果公告期限届满之日。</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供应商应当在法定质疑期内一次性提出针对同一采购程序环节的质疑。供应商如在法定期限内对同一采购程序环节提出多次质疑的，招标代理机构、采购人将只对供应商第一次质疑</w:t>
      </w:r>
      <w:r>
        <w:rPr>
          <w:rFonts w:hint="eastAsia" w:ascii="宋体" w:hAnsi="宋体" w:eastAsia="宋体" w:cs="宋体"/>
          <w:color w:val="000000" w:themeColor="text1"/>
        </w:rPr>
        <w:t xml:space="preserve">作出</w:t>
      </w:r>
      <w:r>
        <w:rPr>
          <w:rFonts w:hint="eastAsia" w:ascii="宋体" w:hAnsi="宋体" w:eastAsia="宋体" w:cs="宋体"/>
          <w:color w:val="000000" w:themeColor="text1"/>
        </w:rPr>
        <w:t xml:space="preserve">答复。</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28.3质疑</w:t>
      </w:r>
      <w:r>
        <w:rPr>
          <w:rFonts w:hint="eastAsia" w:ascii="宋体" w:hAnsi="宋体" w:eastAsia="宋体" w:cs="宋体"/>
          <w:color w:val="000000" w:themeColor="text1"/>
        </w:rPr>
        <w:t xml:space="preserve">函必须</w:t>
      </w:r>
      <w:r>
        <w:rPr>
          <w:rFonts w:hint="eastAsia" w:ascii="宋体" w:hAnsi="宋体" w:eastAsia="宋体" w:cs="宋体"/>
          <w:color w:val="000000" w:themeColor="text1"/>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firstLine="480"/>
        <w:tabs>
          <w:tab w:val="left" w:pos="133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招标代理机构</w:t>
      </w:r>
      <w:r>
        <w:rPr>
          <w:rFonts w:hint="eastAsia" w:ascii="宋体" w:hAnsi="宋体" w:eastAsia="宋体" w:cs="宋体"/>
          <w:color w:val="000000" w:themeColor="text1"/>
          <w:sz w:val="24"/>
        </w:rPr>
        <w:t xml:space="preserve">及采购人只接收以纸质原件形式送达的质疑,采购人和</w:t>
      </w:r>
      <w:r>
        <w:rPr>
          <w:rFonts w:hint="eastAsia" w:ascii="宋体" w:hAnsi="宋体" w:eastAsia="宋体" w:cs="宋体"/>
          <w:color w:val="000000" w:themeColor="text1"/>
          <w:sz w:val="24"/>
        </w:rPr>
        <w:t xml:space="preserve">招标代理机构</w:t>
      </w:r>
      <w:r>
        <w:rPr>
          <w:rFonts w:hint="eastAsia" w:ascii="宋体" w:hAnsi="宋体" w:eastAsia="宋体" w:cs="宋体"/>
          <w:color w:val="000000" w:themeColor="text1"/>
          <w:sz w:val="24"/>
        </w:rPr>
        <w:t xml:space="preserve">不接受未填写快递运单的快件。质疑接收部门为</w:t>
      </w:r>
      <w:r>
        <w:rPr>
          <w:rFonts w:hint="eastAsia" w:ascii="宋体" w:hAnsi="宋体" w:eastAsia="宋体" w:cs="宋体"/>
          <w:color w:val="000000" w:themeColor="text1"/>
          <w:sz w:val="24"/>
        </w:rPr>
        <w:t xml:space="preserve">盐城市智强</w:t>
      </w:r>
      <w:r>
        <w:rPr>
          <w:rFonts w:hint="eastAsia" w:ascii="宋体" w:hAnsi="宋体" w:eastAsia="宋体" w:cs="宋体"/>
          <w:color w:val="000000" w:themeColor="text1"/>
          <w:sz w:val="24"/>
        </w:rPr>
        <w:t xml:space="preserve">项目管理有限公司业务受理处，联系地址：滨海县政务服务中心2202室，联系电话：15950201008。</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28.5 以下情形的质疑不予受理</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28.5.1内容不符合《政府采购质疑和投诉办法》第十二条规定的质疑。</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28.5.2超出政府采购法定期限的质疑。</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28.5.3以传真、电子邮件等方式递交的非原件形式的质疑。</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28.5.4未参加投标活动的供应商或在投标活动中自身权益未受到损害的供应商所提出的质疑。</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28.5.5供应商组成联合体参加投标，联合体中任何一方或多方未按要求签字、盖章、加盖公章的质疑。</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28.6供应商提出书面质疑必须有理、有据，不得捏造事实、提供虚假材料进行恶意质疑。否则，一经查实，采购人及招标代理机构有权依据政府采购的有关规定，报请政府采购监管部门对该供应商进行相应的行政处罚和记录该供应商</w:t>
      </w:r>
      <w:r>
        <w:rPr>
          <w:rFonts w:hint="eastAsia" w:ascii="宋体" w:hAnsi="宋体" w:eastAsia="宋体" w:cs="宋体"/>
          <w:color w:val="000000" w:themeColor="text1"/>
        </w:rPr>
        <w:t xml:space="preserve">的失信信息。</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29、中标通知书</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29.l中标结果确定后，招标代理机构将向中标人发出中标通知书。请中标人在中标结果公告届满之日起30日内,使用CA数字证书登录苏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系统及时下载中标通知书。因系统存储空间有限，自中标结果公告届满之日起30日后，苏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系统不再保证提供下载中标通知书服务,因未及时下载而造成的不利后果由中标人自行承担。</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29.2中标通知书将是合同的一个组成部分。对采购人和中标人均具有法律效力。中标通知书发出后，采购人改变中标结果的，或者中标人放弃中标项目的，应当依法承担法律责任。</w:t>
      </w:r>
      <w:r/>
    </w:p>
    <w:p>
      <w:pPr>
        <w:pStyle w:val="825"/>
        <w:ind w:firstLine="482"/>
        <w:jc w:val="both"/>
        <w:keepLines/>
        <w:keepNext/>
        <w:spacing w:before="145" w:beforeAutospacing="0" w:after="145" w:afterAutospacing="0" w:line="360" w:lineRule="auto"/>
        <w:rPr>
          <w:rFonts w:hint="eastAsia" w:ascii="宋体" w:hAnsi="宋体" w:eastAsia="宋体" w:cs="宋体"/>
          <w:color w:val="000000" w:themeColor="text1"/>
        </w:rPr>
      </w:pPr>
      <w:r/>
      <w:bookmarkStart w:id="174" w:name="_Toc120614220"/>
      <w:r/>
      <w:bookmarkStart w:id="175" w:name="_Toc20823308"/>
      <w:r/>
      <w:bookmarkStart w:id="176" w:name="_Toc513029236"/>
      <w:r/>
      <w:bookmarkStart w:id="177" w:name="_Toc16938552"/>
      <w:r>
        <w:rPr>
          <w:rFonts w:hint="eastAsia" w:ascii="宋体" w:hAnsi="宋体" w:eastAsia="宋体" w:cs="宋体"/>
          <w:b/>
          <w:color w:val="000000" w:themeColor="text1"/>
        </w:rPr>
        <w:t xml:space="preserve">七、授予合同</w:t>
      </w:r>
      <w:bookmarkEnd w:id="174"/>
      <w:r/>
      <w:bookmarkEnd w:id="175"/>
      <w:r/>
      <w:bookmarkEnd w:id="176"/>
      <w:r/>
      <w:bookmarkEnd w:id="177"/>
      <w:r/>
      <w:r/>
    </w:p>
    <w:p>
      <w:pPr>
        <w:pStyle w:val="825"/>
        <w:ind w:firstLine="480"/>
        <w:jc w:val="both"/>
        <w:keepLines/>
        <w:keepNext/>
        <w:spacing w:beforeAutospacing="0" w:afterAutospacing="0"/>
        <w:rPr>
          <w:rFonts w:hint="eastAsia" w:ascii="宋体" w:hAnsi="宋体" w:eastAsia="宋体" w:cs="宋体"/>
          <w:color w:val="000000" w:themeColor="text1"/>
        </w:rPr>
      </w:pPr>
      <w:r/>
      <w:bookmarkStart w:id="178" w:name="_Toc16938553"/>
      <w:r/>
      <w:bookmarkStart w:id="179" w:name="_Toc20823309"/>
      <w:r/>
      <w:bookmarkStart w:id="180" w:name="_Toc513029237"/>
      <w:r>
        <w:rPr>
          <w:rFonts w:hint="eastAsia" w:ascii="宋体" w:hAnsi="宋体" w:eastAsia="宋体" w:cs="宋体"/>
          <w:color w:val="000000" w:themeColor="text1"/>
        </w:rPr>
        <w:t xml:space="preserve">30.签订合同</w:t>
      </w:r>
      <w:bookmarkEnd w:id="178"/>
      <w:r/>
      <w:bookmarkEnd w:id="179"/>
      <w:r/>
      <w:bookmarkEnd w:id="180"/>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30.l中标人应当在中标通知书发出之日起三十日内，按照招标文件确定的事项与采购人签订政府采购合同。</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30.2招标文件、中标人的投标文件及招标过程中有关澄清、承诺文件均应作为合同附件。</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30.3签订合同后，</w:t>
      </w:r>
      <w:r>
        <w:rPr>
          <w:rFonts w:hint="eastAsia" w:ascii="宋体" w:hAnsi="宋体" w:eastAsia="宋体" w:cs="宋体"/>
          <w:i/>
          <w:color w:val="000000" w:themeColor="text1"/>
          <w:u w:val="single"/>
        </w:rPr>
        <w:t xml:space="preserve">中标人不得将合同标的进行转包</w:t>
      </w:r>
      <w:r>
        <w:rPr>
          <w:rFonts w:hint="eastAsia" w:ascii="宋体" w:hAnsi="宋体" w:eastAsia="宋体" w:cs="宋体"/>
          <w:color w:val="000000" w:themeColor="text1"/>
        </w:rPr>
        <w:t xml:space="preserve">。未经采购人同意，中标人也不得采用分包的形式履行合同，否则采购人有权终止合同。转包或分包造成采购人损失的，中标人应承担相应赔偿责任。</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31、服务（包含与服务相关的货物）的追加</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32.政府采购政策功能落实</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32.1政府</w:t>
      </w:r>
      <w:r>
        <w:rPr>
          <w:rFonts w:hint="eastAsia" w:ascii="宋体" w:hAnsi="宋体" w:eastAsia="宋体" w:cs="宋体"/>
          <w:color w:val="000000" w:themeColor="text1"/>
        </w:rPr>
        <w:t xml:space="preserve">采购线上合同</w:t>
      </w:r>
      <w:r>
        <w:rPr>
          <w:rFonts w:hint="eastAsia" w:ascii="宋体" w:hAnsi="宋体" w:eastAsia="宋体" w:cs="宋体"/>
          <w:color w:val="000000" w:themeColor="text1"/>
        </w:rPr>
        <w:t xml:space="preserve">信用融资政策</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根据《转发江苏省财政厅 中国人民银行南京分行&lt;关于深入推进政府采购线上合同信用融资工作的通知&gt;的通知》（</w:t>
      </w:r>
      <w:r>
        <w:rPr>
          <w:rFonts w:hint="eastAsia" w:ascii="宋体" w:hAnsi="宋体" w:eastAsia="宋体" w:cs="宋体"/>
          <w:color w:val="000000" w:themeColor="text1"/>
        </w:rPr>
        <w:t xml:space="preserve">盐财购</w:t>
      </w:r>
      <w:r>
        <w:rPr>
          <w:rFonts w:hint="eastAsia" w:ascii="宋体" w:hAnsi="宋体" w:eastAsia="宋体" w:cs="宋体"/>
          <w:color w:val="000000" w:themeColor="text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themeColor="text1"/>
        </w:rPr>
        <w:t xml:space="preserve">采云</w:t>
      </w:r>
      <w:r>
        <w:rPr>
          <w:rFonts w:hint="eastAsia" w:ascii="宋体" w:hAnsi="宋体" w:eastAsia="宋体" w:cs="宋体"/>
          <w:color w:val="000000" w:themeColor="text1"/>
        </w:rPr>
        <w:t xml:space="preserve">系统中操作手册。 </w:t>
      </w:r>
      <w:r/>
    </w:p>
    <w:p>
      <w:pPr>
        <w:ind w:firstLine="480"/>
        <w:spacing w:line="480" w:lineRule="exact"/>
        <w:tabs>
          <w:tab w:val="left" w:pos="138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32.2进口产品</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32.3中小企业、监狱企业及残疾人福利性单位</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32.3.1中小企业定义：</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w:t>
      </w:r>
      <w:r>
        <w:rPr>
          <w:rFonts w:hint="eastAsia" w:ascii="宋体" w:hAnsi="宋体" w:eastAsia="宋体" w:cs="宋体"/>
          <w:color w:val="000000" w:themeColor="text1"/>
        </w:rPr>
        <w:t xml:space="preserve">46号）、《关于印发中小企业划型标准规定的通知》（工信部联企业〔2011〕300 号）、《国务院关于进一步促进中小企业发展的若干意见》（国发〔2009〕36 号）。</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32.3.2供应商提供的货物、工程或者服务符合下列情形的，享受中小企业扶持政策：</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32.3.2.1在货物采购项目中，货物由中小企业制造，即货物由中小企业生产且使用该中小企业商号或者注册商标；</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32.3.2.2在工程采购项目中，工程由中小企业承建，即工程施工单位为中小企业；</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32.3.2.3在服务采购项目中，服务由中小企业承接，即提供服务的人员为中小企业依照《中华人民共和国劳动合同法》订立劳动合同的从业人员。</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32.3.3在货物采购项目中，供应商提供的货物既有中小企业制造货物，也有大型企业制造货物的，不享受中小企业扶持政策。</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32.3.4以联合体形</w:t>
      </w:r>
      <w:r>
        <w:rPr>
          <w:rFonts w:hint="eastAsia" w:ascii="宋体" w:hAnsi="宋体" w:eastAsia="宋体" w:cs="宋体"/>
          <w:color w:val="000000" w:themeColor="text1"/>
        </w:rPr>
        <w:t xml:space="preserve">式参加</w:t>
      </w:r>
      <w:r>
        <w:rPr>
          <w:rFonts w:hint="eastAsia" w:ascii="宋体" w:hAnsi="宋体" w:eastAsia="宋体" w:cs="宋体"/>
          <w:color w:val="000000" w:themeColor="text1"/>
        </w:rPr>
        <w:t xml:space="preserve">政府采购活动，联合体各方均为中小企业的，联合体视同中小企业。其中，联合体各方均为小</w:t>
      </w:r>
      <w:r>
        <w:rPr>
          <w:rFonts w:hint="eastAsia" w:ascii="宋体" w:hAnsi="宋体" w:eastAsia="宋体" w:cs="宋体"/>
          <w:color w:val="000000" w:themeColor="text1"/>
        </w:rPr>
        <w:t xml:space="preserve">微企业</w:t>
      </w:r>
      <w:r>
        <w:rPr>
          <w:rFonts w:hint="eastAsia" w:ascii="宋体" w:hAnsi="宋体" w:eastAsia="宋体" w:cs="宋体"/>
          <w:color w:val="000000" w:themeColor="text1"/>
        </w:rPr>
        <w:t xml:space="preserve">的，联合体视同小微企业。</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32.3.6残疾人福利单位定义：享受政府采购支持政策的残疾人福利性单位应当同时满足以下条件：</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32.3.6.1安置的残疾人占本单位在职职工人数的比例不低于25%（含25%），并且安置的残疾人人数不少于10 人（含10 人）；</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32.3.6.2依法与安置的每位残疾人签订了一年以上（含一年）的劳动合同或服务协议；</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32.3.6.3为安置的每位残疾人按月足额缴纳了基本养老保险、基本医疗保险、失业保险、工伤保险和生育保险等社会保险费；</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32.3.6.4通过银行等金融机构向安置的每位残疾人，按月支付了不低于单位所在区县适用的经省级人民政府批准的月最低工资标准的工资；</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32.3.6.5提供本单位制造的货物、承担的工程或者服务（以下简称产品），或者提供其他残疾人福利性单位制造的货物（不包括使用非残疾人福利性单位注册商标的货物）；</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32.3.6.6前款所称残疾人是指法</w:t>
      </w:r>
      <w:r>
        <w:rPr>
          <w:rFonts w:hint="eastAsia" w:ascii="宋体" w:hAnsi="宋体" w:eastAsia="宋体" w:cs="宋体"/>
          <w:color w:val="000000" w:themeColor="text1"/>
        </w:rPr>
        <w:t xml:space="preserve">定劳动</w:t>
      </w:r>
      <w:r>
        <w:rPr>
          <w:rFonts w:hint="eastAsia" w:ascii="宋体" w:hAnsi="宋体" w:eastAsia="宋体" w:cs="宋体"/>
          <w:color w:val="000000" w:themeColor="text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32.3.7本项目是否专门面向中小企业预留采购份额见第一章《招标公告》。</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32.3.8采购标的对应的中小企业划分标准所属行业见第四章《采购需求》。</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32.3.9小</w:t>
      </w:r>
      <w:r>
        <w:rPr>
          <w:rFonts w:hint="eastAsia" w:ascii="宋体" w:hAnsi="宋体" w:eastAsia="宋体" w:cs="宋体"/>
          <w:color w:val="000000" w:themeColor="text1"/>
        </w:rPr>
        <w:t xml:space="preserve">微企业</w:t>
      </w:r>
      <w:r>
        <w:rPr>
          <w:rFonts w:hint="eastAsia" w:ascii="宋体" w:hAnsi="宋体" w:eastAsia="宋体" w:cs="宋体"/>
          <w:color w:val="000000" w:themeColor="text1"/>
        </w:rPr>
        <w:t xml:space="preserve">价格评审优惠的政策：见第五章《评标方法和评标标准》。</w:t>
      </w:r>
      <w:r/>
    </w:p>
    <w:p>
      <w:pPr>
        <w:pStyle w:val="825"/>
        <w:ind w:firstLine="480"/>
        <w:jc w:val="both"/>
        <w:keepLines/>
        <w:keepNext/>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32.4政府采购节能产品、环境标志产品</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w:t>
      </w:r>
      <w:r>
        <w:rPr>
          <w:rFonts w:hint="eastAsia" w:ascii="宋体" w:hAnsi="宋体" w:eastAsia="宋体" w:cs="宋体"/>
          <w:color w:val="000000" w:themeColor="text1"/>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32.5绿色包装</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本项目中涉及商品的包装应按照“财办库〔2020〕123号</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关于印发</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32.6政府采购创新产品</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采购人优先采购各级政府部门公开发布的有效期内的创新产品、创新服务、首台套、</w:t>
      </w:r>
      <w:r>
        <w:rPr>
          <w:rFonts w:hint="eastAsia" w:ascii="宋体" w:hAnsi="宋体" w:eastAsia="宋体" w:cs="宋体"/>
          <w:color w:val="000000" w:themeColor="text1"/>
        </w:rPr>
        <w:t xml:space="preserve">首购首</w:t>
      </w:r>
      <w:r>
        <w:rPr>
          <w:rFonts w:hint="eastAsia" w:ascii="宋体" w:hAnsi="宋体" w:eastAsia="宋体" w:cs="宋体"/>
          <w:color w:val="000000" w:themeColor="text1"/>
        </w:rPr>
        <w:t xml:space="preserve">用等《目录》的创新产品。</w:t>
      </w:r>
      <w:r/>
    </w:p>
    <w:p>
      <w:pPr>
        <w:ind w:firstLine="480"/>
        <w:spacing w:line="480" w:lineRule="exact"/>
        <w:tabs>
          <w:tab w:val="left" w:pos="138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32.7绿色数据中心政策 </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32.8履约保证金政策</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确需收取履约保证金的，履约保证金的缴纳形式：</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 如以履约保函（保险）形式缴纳履约保证金，供应商可通过政府采购电子履约保函（保险）平台（www.jsdzbh.com）在线申请履约保函（保险）。</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33. 预付款制度</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本项目落实预付款制度，预付款比例为</w:t>
      </w:r>
      <w:r>
        <w:rPr>
          <w:rFonts w:hint="eastAsia" w:ascii="宋体" w:hAnsi="宋体" w:eastAsia="宋体" w:cs="宋体"/>
          <w:color w:val="000000" w:themeColor="text1"/>
          <w:u w:val="single"/>
        </w:rPr>
        <w:t xml:space="preserve">_10_</w:t>
      </w:r>
      <w:r>
        <w:rPr>
          <w:rFonts w:hint="eastAsia" w:ascii="宋体" w:hAnsi="宋体" w:eastAsia="宋体" w:cs="宋体"/>
          <w:color w:val="000000" w:themeColor="text1"/>
        </w:rPr>
        <w:t xml:space="preserve">%。在签订合同时，中标、成交供应商明确书面表示无需预付款或者主动要求降低预付款比例的，采购人可就预付款比例作相应调整。</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p>
    <w:p>
      <w:pPr>
        <w:pStyle w:val="825"/>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p>
    <w:p>
      <w:pPr>
        <w:ind w:firstLine="880"/>
        <w:jc w:val="center"/>
        <w:spacing w:line="500" w:lineRule="exact"/>
        <w:rPr>
          <w:color w:val="000000" w:themeColor="text1"/>
          <w:sz w:val="44"/>
          <w:szCs w:val="44"/>
        </w:rPr>
      </w:pPr>
      <w:r>
        <w:rPr>
          <w:rFonts w:hint="eastAsia" w:ascii="黑体" w:hAnsi="宋体" w:eastAsia="黑体" w:cs="黑体"/>
          <w:color w:val="000000" w:themeColor="text1"/>
          <w:sz w:val="44"/>
          <w:szCs w:val="44"/>
        </w:rPr>
        <w:t xml:space="preserve">第三章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合同文本</w:t>
      </w:r>
      <w:r/>
    </w:p>
    <w:p>
      <w:pPr>
        <w:pStyle w:val="825"/>
        <w:ind w:firstLine="480"/>
        <w:jc w:val="both"/>
        <w:spacing w:beforeAutospacing="0" w:afterAutospacing="0" w:line="500" w:lineRule="exact"/>
        <w:rPr>
          <w:color w:val="000000" w:themeColor="text1"/>
        </w:rPr>
      </w:pPr>
      <w:r/>
      <w:bookmarkStart w:id="181" w:name="_Toc20823315"/>
      <w:r/>
      <w:bookmarkStart w:id="182" w:name="_Toc16938559"/>
      <w:r/>
      <w:bookmarkStart w:id="183" w:name="_Toc513029243"/>
      <w:r>
        <w:rPr>
          <w:rFonts w:hint="eastAsia" w:ascii="宋体" w:hAnsi="宋体" w:eastAsia="宋体" w:cs="宋体"/>
          <w:color w:val="000000" w:themeColor="text1"/>
        </w:rPr>
        <w:t xml:space="preserve">以下为中标后签订本项目合同的通用条款，中标人不得提出实质性的修改。</w:t>
      </w:r>
      <w:bookmarkEnd w:id="181"/>
      <w:r/>
      <w:bookmarkEnd w:id="182"/>
      <w:r/>
      <w:bookmarkEnd w:id="183"/>
      <w:r/>
      <w:r/>
    </w:p>
    <w:p>
      <w:pPr>
        <w:pStyle w:val="825"/>
        <w:jc w:val="center"/>
        <w:spacing w:before="145" w:beforeAutospacing="0" w:after="145" w:afterAutospacing="0" w:line="500" w:lineRule="exact"/>
        <w:rPr>
          <w:color w:val="000000" w:themeColor="text1"/>
        </w:rPr>
      </w:pPr>
      <w:r>
        <w:rPr>
          <w:color w:val="000000" w:themeColor="text1"/>
        </w:rPr>
        <w:t xml:space="preserve"> </w:t>
      </w:r>
      <w:r/>
    </w:p>
    <w:p>
      <w:pPr>
        <w:pStyle w:val="825"/>
        <w:ind w:firstLine="482"/>
        <w:jc w:val="center"/>
        <w:spacing w:before="145" w:beforeAutospacing="0" w:after="145" w:afterAutospacing="0" w:line="500" w:lineRule="exact"/>
        <w:rPr>
          <w:color w:val="000000" w:themeColor="text1"/>
        </w:rPr>
      </w:pPr>
      <w:r>
        <w:rPr>
          <w:rFonts w:hint="eastAsia" w:ascii="宋体" w:hAnsi="宋体" w:eastAsia="宋体" w:cs="宋体"/>
          <w:b/>
          <w:color w:val="000000" w:themeColor="text1"/>
        </w:rPr>
        <w:t xml:space="preserve">盐城市政府采购合同（服务）（合同编号）</w:t>
      </w:r>
      <w:r/>
    </w:p>
    <w:p>
      <w:pPr>
        <w:pStyle w:val="825"/>
        <w:jc w:val="both"/>
        <w:spacing w:before="120" w:beforeAutospacing="0" w:after="120"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项目名称：</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项目编号：</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甲方：（买方）_________</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乙方：（卖方）_________</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甲、乙双方根据</w:t>
      </w:r>
      <w:r>
        <w:rPr>
          <w:rFonts w:hint="eastAsia" w:ascii="宋体" w:hAnsi="宋体" w:eastAsia="宋体" w:cs="宋体"/>
          <w:color w:val="000000" w:themeColor="text1"/>
          <w:u w:val="single"/>
        </w:rPr>
        <w:t xml:space="preserve">滨海县2025年界牌镇城乡环卫一体化服务项目</w:t>
      </w:r>
      <w:r>
        <w:rPr>
          <w:rFonts w:hint="eastAsia" w:ascii="宋体" w:hAnsi="宋体" w:eastAsia="宋体" w:cs="宋体"/>
          <w:color w:val="000000" w:themeColor="text1"/>
        </w:rPr>
        <w:t xml:space="preserve">公开招标的结果，签署本合同。</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一、合同内容</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1.1 标的名称：</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1.2标的质量：</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1.3 标的数量（规模）：</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1.4 履行时间（期限）：</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1.5 履行地点：</w:t>
      </w:r>
      <w:r/>
    </w:p>
    <w:p>
      <w:pPr>
        <w:pStyle w:val="825"/>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1.6履行方式：</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二、合同金额</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2.1本合同金额为（大写）：____________________________________圆（_______________元）人民币或其他币种。</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三、技术资料</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3.1乙方应按招标文件规定的时间向甲方提供服务（包含与服务相关的货</w:t>
      </w:r>
      <w:r>
        <w:rPr>
          <w:rFonts w:hint="eastAsia" w:ascii="宋体" w:hAnsi="宋体" w:eastAsia="宋体" w:cs="宋体"/>
          <w:color w:val="000000" w:themeColor="text1"/>
        </w:rPr>
        <w:t xml:space="preserve">物）的有关技术资料。</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themeColor="text1"/>
        </w:rPr>
        <w:t xml:space="preserve">向履行</w:t>
      </w:r>
      <w:r>
        <w:rPr>
          <w:rFonts w:hint="eastAsia" w:ascii="宋体" w:hAnsi="宋体" w:eastAsia="宋体" w:cs="宋体"/>
          <w:color w:val="000000" w:themeColor="text1"/>
        </w:rPr>
        <w:t xml:space="preserve">本合同有关的人员提供，也应注意保密并限于履行合同的必需范围。</w:t>
      </w:r>
      <w:r/>
    </w:p>
    <w:p>
      <w:pPr>
        <w:pStyle w:val="825"/>
        <w:ind w:left="412"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四、知识产权</w:t>
      </w:r>
      <w:r/>
    </w:p>
    <w:p>
      <w:pPr>
        <w:pStyle w:val="825"/>
        <w:ind w:firstLine="480"/>
        <w:jc w:val="both"/>
        <w:spacing w:beforeAutospacing="0"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25"/>
        <w:ind w:firstLine="964"/>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五、产权担保</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5.1乙方保证所交付的服务（包含与服务相关的货物）的所有权完全属于</w:t>
      </w:r>
      <w:r>
        <w:rPr>
          <w:rFonts w:hint="eastAsia" w:ascii="宋体" w:hAnsi="宋体" w:eastAsia="宋体" w:cs="宋体"/>
          <w:color w:val="000000" w:themeColor="text1"/>
        </w:rPr>
        <w:t xml:space="preserve">乙方且</w:t>
      </w:r>
      <w:r>
        <w:rPr>
          <w:rFonts w:hint="eastAsia" w:ascii="宋体" w:hAnsi="宋体" w:eastAsia="宋体" w:cs="宋体"/>
          <w:color w:val="000000" w:themeColor="text1"/>
        </w:rPr>
        <w:t xml:space="preserve">无任何抵押、查封等产权瑕疵。</w:t>
      </w:r>
      <w:r/>
    </w:p>
    <w:p>
      <w:pPr>
        <w:pStyle w:val="825"/>
        <w:ind w:left="410"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六、履约保证金</w:t>
      </w:r>
      <w:r/>
    </w:p>
    <w:p>
      <w:pPr>
        <w:pStyle w:val="825"/>
        <w:ind w:firstLine="480"/>
        <w:jc w:val="both"/>
        <w:spacing w:before="120" w:beforeAutospacing="0" w:after="120"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6.1乙方交纳人民币_________元作为本合同的履约保证金。不得超过合同金额的10%，采购人应当对AA评级及以上政府采购供应商（需提供信用管理部门备案的第三方信用报告）免收履约保证金或降低履约保证金缴纳比例。</w:t>
      </w:r>
      <w:r/>
    </w:p>
    <w:p>
      <w:pPr>
        <w:pStyle w:val="825"/>
        <w:jc w:val="both"/>
        <w:spacing w:before="120" w:beforeAutospacing="0" w:after="120"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6.2确需收取履约保证金的，履约保证金的缴纳形式：</w:t>
      </w:r>
      <w:r/>
    </w:p>
    <w:p>
      <w:pPr>
        <w:pStyle w:val="825"/>
        <w:jc w:val="both"/>
        <w:spacing w:before="120" w:beforeAutospacing="0" w:after="120"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5"/>
        <w:jc w:val="both"/>
        <w:spacing w:before="120" w:beforeAutospacing="0" w:after="120"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6.2.2 如以履约保函（保险）形式缴纳履约保证金，供应商可通过政府采购电子履约保函（保险）平台（www.jsdzbh.com）在线申请履约保函（保险）。</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6.3合同履行结束后，甲方应及时退还交纳的履约保证金。</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6.4.1方式：退还至投标人缴纳履约保证金的账户。如为保函，在到期时自行失效。</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ind w:firstLine="480"/>
        <w:spacing w:line="50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25"/>
        <w:ind w:firstLine="482"/>
        <w:jc w:val="both"/>
        <w:spacing w:before="145" w:beforeAutospacing="0" w:after="145" w:afterAutospacing="0" w:line="500" w:lineRule="exact"/>
        <w:rPr>
          <w:color w:val="000000" w:themeColor="text1"/>
        </w:rPr>
      </w:pPr>
      <w:r>
        <w:rPr>
          <w:rFonts w:hint="eastAsia" w:ascii="宋体" w:hAnsi="宋体" w:eastAsia="宋体" w:cs="宋体"/>
          <w:b/>
          <w:color w:val="000000" w:themeColor="text1"/>
        </w:rPr>
        <w:t xml:space="preserve">七、合同转包或分包</w:t>
      </w:r>
      <w:r/>
    </w:p>
    <w:p>
      <w:pPr>
        <w:pStyle w:val="825"/>
        <w:ind w:firstLine="480"/>
        <w:jc w:val="both"/>
        <w:spacing w:before="145" w:beforeAutospacing="0" w:after="145" w:afterAutospacing="0" w:line="500" w:lineRule="exact"/>
        <w:rPr>
          <w:color w:val="000000" w:themeColor="text1"/>
        </w:rPr>
      </w:pPr>
      <w:r>
        <w:rPr>
          <w:rFonts w:hint="eastAsia" w:ascii="宋体" w:hAnsi="宋体" w:eastAsia="宋体" w:cs="宋体"/>
          <w:color w:val="000000" w:themeColor="text1"/>
        </w:rPr>
        <w:t xml:space="preserve">7.1乙方不得将合同标的转包给他人履行。</w:t>
      </w:r>
      <w:r/>
    </w:p>
    <w:p>
      <w:pPr>
        <w:pStyle w:val="825"/>
        <w:ind w:firstLine="480"/>
        <w:jc w:val="both"/>
        <w:spacing w:before="145" w:beforeAutospacing="0" w:after="145"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7.2乙方如有转包或未经甲方同意的分包行为，甲方有权解除合同。</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八、合同款项支付</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8.1合同款项的支付方式及进度安排</w:t>
      </w:r>
      <w:r/>
    </w:p>
    <w:p>
      <w:pPr>
        <w:pStyle w:val="825"/>
        <w:ind w:firstLine="480"/>
        <w:spacing w:before="145" w:after="145"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合同</w:t>
      </w:r>
      <w:r>
        <w:rPr>
          <w:rFonts w:hint="eastAsia" w:ascii="宋体" w:hAnsi="宋体" w:eastAsia="宋体" w:cs="宋体"/>
          <w:color w:val="000000" w:themeColor="text1"/>
        </w:rPr>
        <w:t xml:space="preserve">签定</w:t>
      </w:r>
      <w:r>
        <w:rPr>
          <w:rFonts w:hint="eastAsia" w:ascii="宋体" w:hAnsi="宋体" w:eastAsia="宋体" w:cs="宋体"/>
          <w:color w:val="000000" w:themeColor="text1"/>
        </w:rPr>
        <w:t xml:space="preserve">后支付合同总价的10%作为预付款（中标人须提供合同总价10%的银行保函）；</w:t>
      </w:r>
      <w:r/>
    </w:p>
    <w:p>
      <w:pPr>
        <w:pStyle w:val="825"/>
        <w:ind w:firstLine="480"/>
        <w:spacing w:before="145" w:after="145"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实行日常定期和不定期考核，季度付款的方式；</w:t>
      </w:r>
      <w:r/>
    </w:p>
    <w:p>
      <w:pPr>
        <w:pStyle w:val="825"/>
        <w:ind w:firstLine="480"/>
        <w:spacing w:before="145" w:after="145"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每季度付款方式按照中标价除以12个月的平均价格乘以3个月，扣除考核后的价款（按照招标文件第四章约定考核方式扣除）后进行按实结算；</w:t>
      </w:r>
      <w:r/>
    </w:p>
    <w:p>
      <w:pPr>
        <w:pStyle w:val="825"/>
        <w:ind w:firstLine="480"/>
        <w:jc w:val="both"/>
        <w:spacing w:before="145" w:beforeAutospacing="0" w:after="145" w:afterAutospacing="0" w:line="500" w:lineRule="exact"/>
        <w:rPr>
          <w:rFonts w:hint="eastAsia" w:ascii="宋体" w:hAnsi="宋体" w:eastAsia="宋体" w:cs="宋体"/>
          <w:color w:val="000000" w:themeColor="text1"/>
        </w:rPr>
      </w:pPr>
      <w:r>
        <w:rPr>
          <w:rFonts w:hint="eastAsia" w:ascii="宋体" w:hAnsi="宋体" w:eastAsia="宋体" w:cs="宋体"/>
          <w:color w:val="000000" w:themeColor="text1"/>
        </w:rPr>
        <w:t xml:space="preserve">注：合同价款按检查考核扣分等情况进行核算，每考核扣1分折算人民币10元，每次付款时在合同价款中扣除每月被考核扣除的价款，季度合并统计扣除的价款，以后不再支付。采购人在收到发票后 10 </w:t>
      </w:r>
      <w:r>
        <w:rPr>
          <w:rFonts w:hint="eastAsia" w:ascii="宋体" w:hAnsi="宋体" w:eastAsia="宋体" w:cs="宋体"/>
          <w:color w:val="000000" w:themeColor="text1"/>
        </w:rPr>
        <w:t xml:space="preserve">个</w:t>
      </w:r>
      <w:r>
        <w:rPr>
          <w:rFonts w:hint="eastAsia" w:ascii="宋体" w:hAnsi="宋体" w:eastAsia="宋体" w:cs="宋体"/>
          <w:color w:val="000000" w:themeColor="text1"/>
        </w:rPr>
        <w:t xml:space="preserve">工作日内支付到合同约定的中标人银行账户。</w:t>
      </w:r>
      <w:r/>
    </w:p>
    <w:p>
      <w:pPr>
        <w:pStyle w:val="825"/>
        <w:ind w:firstLine="482"/>
        <w:jc w:val="both"/>
        <w:spacing w:beforeAutospacing="0" w:afterAutospacing="0" w:line="560" w:lineRule="exact"/>
        <w:rPr>
          <w:rFonts w:hint="eastAsia" w:ascii="宋体" w:hAnsi="宋体" w:eastAsia="宋体" w:cs="宋体"/>
          <w:b/>
          <w:bCs/>
          <w:i/>
          <w:iCs/>
          <w:color w:val="000000" w:themeColor="text1"/>
          <w:u w:val="single"/>
        </w:rPr>
      </w:pPr>
      <w:r>
        <w:rPr>
          <w:rFonts w:hint="eastAsia" w:ascii="宋体" w:hAnsi="宋体" w:eastAsia="宋体" w:cs="宋体"/>
          <w:b/>
          <w:bCs/>
          <w:i/>
          <w:iCs/>
          <w:color w:val="000000" w:themeColor="text1"/>
          <w:u w:val="single"/>
        </w:rPr>
        <w:t xml:space="preserve">8.2 垃圾清运吨位数以县城管局和界牌镇每个季度结算吨位数为准结算，据实结算，每季度一结。垃圾清运结算价=垃圾清运单价（270元/吨）×垃圾清运实际完成工作量－日常考核扣款。两座中转站运</w:t>
      </w:r>
      <w:r>
        <w:rPr>
          <w:rFonts w:hint="eastAsia" w:ascii="宋体" w:hAnsi="宋体" w:eastAsia="宋体" w:cs="宋体"/>
          <w:b/>
          <w:bCs/>
          <w:i/>
          <w:iCs/>
          <w:color w:val="000000" w:themeColor="text1"/>
          <w:u w:val="single"/>
        </w:rPr>
        <w:t xml:space="preserve">维经费</w:t>
      </w:r>
      <w:r>
        <w:rPr>
          <w:rFonts w:hint="eastAsia" w:ascii="宋体" w:hAnsi="宋体" w:eastAsia="宋体" w:cs="宋体"/>
          <w:b/>
          <w:bCs/>
          <w:i/>
          <w:iCs/>
          <w:color w:val="000000" w:themeColor="text1"/>
          <w:u w:val="single"/>
        </w:rPr>
        <w:t xml:space="preserve">为20万元/年。</w:t>
      </w:r>
      <w:r/>
    </w:p>
    <w:p>
      <w:pPr>
        <w:pStyle w:val="825"/>
        <w:ind w:firstLine="482"/>
        <w:jc w:val="both"/>
        <w:spacing w:beforeAutospacing="0" w:afterAutospacing="0" w:line="560" w:lineRule="exact"/>
        <w:rPr>
          <w:rFonts w:hint="eastAsia" w:ascii="宋体" w:hAnsi="宋体" w:eastAsia="宋体" w:cs="宋体"/>
          <w:b/>
          <w:bCs/>
          <w:i/>
          <w:iCs/>
          <w:color w:val="000000" w:themeColor="text1"/>
          <w:u w:val="single"/>
        </w:rPr>
      </w:pPr>
      <w:r>
        <w:rPr>
          <w:rFonts w:hint="eastAsia" w:ascii="宋体" w:hAnsi="宋体" w:eastAsia="宋体" w:cs="宋体"/>
          <w:b/>
          <w:bCs/>
          <w:i/>
          <w:iCs/>
          <w:color w:val="000000" w:themeColor="text1"/>
          <w:u w:val="single"/>
        </w:rPr>
        <w:t xml:space="preserve">8.3.因政策调整，甲方不再承担原发包协议管理职责，从甲方向新的管理单位移交管理权限之日起，原发包协议自动终止，双方互相免责。为确保平稳过渡，新发包协议期限内，原则上延续原中标方和基本内容条款，部分内容经双方协商一致后做调整。原则上，县级河道不超过4500元/公里/年、镇级河道不超过3500元/公里/年、村级河道不超过2500元/公里/年。</w:t>
      </w:r>
      <w:r/>
    </w:p>
    <w:p>
      <w:pPr>
        <w:pStyle w:val="825"/>
        <w:ind w:firstLine="482"/>
        <w:jc w:val="both"/>
        <w:spacing w:before="145" w:beforeAutospacing="0" w:after="145" w:afterAutospacing="0" w:line="500" w:lineRule="exact"/>
        <w:rPr>
          <w:color w:val="000000" w:themeColor="text1"/>
        </w:rPr>
      </w:pPr>
      <w:r>
        <w:rPr>
          <w:rFonts w:hint="eastAsia" w:ascii="宋体" w:hAnsi="宋体" w:eastAsia="宋体" w:cs="宋体"/>
          <w:b/>
          <w:color w:val="000000" w:themeColor="text1"/>
        </w:rPr>
        <w:t xml:space="preserve">九、税费</w:t>
      </w:r>
      <w:r/>
    </w:p>
    <w:p>
      <w:pPr>
        <w:pStyle w:val="825"/>
        <w:ind w:firstLine="480"/>
        <w:jc w:val="both"/>
        <w:spacing w:before="145" w:beforeAutospacing="0" w:after="145" w:afterAutospacing="0" w:line="500" w:lineRule="exact"/>
        <w:rPr>
          <w:color w:val="000000" w:themeColor="text1"/>
        </w:rPr>
      </w:pPr>
      <w:r>
        <w:rPr>
          <w:rFonts w:hint="eastAsia" w:ascii="宋体" w:hAnsi="宋体" w:eastAsia="宋体" w:cs="宋体"/>
          <w:color w:val="000000" w:themeColor="text1"/>
        </w:rPr>
        <w:t xml:space="preserve">9.1本合同执行中相关的一切税费均由乙方负担。</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十、项目验收</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10.1甲方依法组织履约验收工作。</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10.3对于实际使用人和甲方分离的项目，甲方邀请实际使用人参与验收。</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10.4如有必要，甲方邀请参加本项目的其他供应商或第三</w:t>
      </w:r>
      <w:r>
        <w:rPr>
          <w:rFonts w:hint="eastAsia" w:ascii="宋体" w:hAnsi="宋体" w:eastAsia="宋体" w:cs="宋体"/>
          <w:color w:val="000000" w:themeColor="text1"/>
        </w:rPr>
        <w:t xml:space="preserve">方专业</w:t>
      </w:r>
      <w:r>
        <w:rPr>
          <w:rFonts w:hint="eastAsia" w:ascii="宋体" w:hAnsi="宋体" w:eastAsia="宋体" w:cs="宋体"/>
          <w:color w:val="000000" w:themeColor="text1"/>
        </w:rPr>
        <w:t xml:space="preserve">机构及专</w:t>
      </w:r>
      <w:r>
        <w:rPr>
          <w:rFonts w:hint="eastAsia" w:ascii="宋体" w:hAnsi="宋体" w:eastAsia="宋体" w:cs="宋体"/>
          <w:color w:val="000000" w:themeColor="text1"/>
        </w:rPr>
        <w:t xml:space="preserve">家参与验收，相关意见将作为</w:t>
      </w:r>
      <w:r>
        <w:rPr>
          <w:rFonts w:hint="eastAsia" w:ascii="宋体" w:hAnsi="宋体" w:eastAsia="宋体" w:cs="宋体"/>
          <w:color w:val="000000" w:themeColor="text1"/>
        </w:rPr>
        <w:t xml:space="preserve">验收书</w:t>
      </w:r>
      <w:r>
        <w:rPr>
          <w:rFonts w:hint="eastAsia" w:ascii="宋体" w:hAnsi="宋体" w:eastAsia="宋体" w:cs="宋体"/>
          <w:color w:val="000000" w:themeColor="text1"/>
        </w:rPr>
        <w:t xml:space="preserve">的参考资料。</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themeColor="text1"/>
        </w:rPr>
        <w:t xml:space="preserve">验收书</w:t>
      </w:r>
      <w:r>
        <w:rPr>
          <w:rFonts w:hint="eastAsia" w:ascii="宋体" w:hAnsi="宋体" w:eastAsia="宋体" w:cs="宋体"/>
          <w:color w:val="000000" w:themeColor="text1"/>
        </w:rPr>
        <w:t xml:space="preserve">,列明各项标准的验收情况及项目总体评价,由验收双方共同签署。验收结果与采购合同约定的资金支付及履约保证金返还条件挂钩。履约验收的各项资料存档备查。</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十一、违约责任</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11.1甲方无正当理由拒绝接受乙方提供服务的，甲方向乙方偿付拒绝接受服务合同价款总值</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的违约金。</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11.2甲方无故逾期验收和办理合同款项支付手续的,甲方应按逾期付款总额</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每日向乙方支付违约金。</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的违约金，如造成甲方损失超过违约金的，超出部分由乙方继续承担赔偿责任。 </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11.4乙方所提供服务的标准不符合合同规定及招标文件规定标准的，甲方有权拒绝接受服务，并可单方面解除合同。</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十二、不可抗力事件处理</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12.1在合同有效期内，任何一方因不可抗力事件导致不能履行合同，则合同履行期可延长，其延长期与不可抗力影响 期相同。</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12.2不可抗力事件发生后，应立即通知对方，并寄送有关权威机构出具的证明。</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12.3不可抗力事件延续120天以上，双方应通过友好协商，确定是否继续履行合同。</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十三、解决争议的方法</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13.1双方在签订、履行合同中所发生的一切争议，应通过友好协商解决。如协商不成，由甲方住所地人民法院管辖。</w:t>
      </w:r>
      <w:r/>
    </w:p>
    <w:p>
      <w:pPr>
        <w:pStyle w:val="825"/>
        <w:ind w:firstLine="482"/>
        <w:jc w:val="both"/>
        <w:spacing w:before="120" w:beforeAutospacing="0" w:after="120" w:afterAutospacing="0" w:line="500" w:lineRule="exact"/>
        <w:rPr>
          <w:color w:val="000000" w:themeColor="text1"/>
        </w:rPr>
      </w:pPr>
      <w:r>
        <w:rPr>
          <w:rFonts w:hint="eastAsia" w:ascii="宋体" w:hAnsi="宋体" w:eastAsia="宋体" w:cs="宋体"/>
          <w:b/>
          <w:color w:val="000000" w:themeColor="text1"/>
        </w:rPr>
        <w:t xml:space="preserve">十四、合同生效及其他</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14.1合同经双方法定代表人或授权委托代表人签字并加盖单位公章后生效。</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14.2本合同未尽事宜，遵照《民法典》、《政府采购法》有关条文执行。</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14.3 本合同正本一式两份，具有同等法律效力，甲方、乙方各执一份。</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甲方：                乙方： </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地址：                地址： </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法定代表人或授权代表：        法定代表人或授权代表：</w:t>
      </w:r>
      <w:r/>
    </w:p>
    <w:p>
      <w:pPr>
        <w:pStyle w:val="825"/>
        <w:ind w:firstLine="480"/>
        <w:jc w:val="both"/>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联系电话：              联系电话：          </w:t>
      </w:r>
      <w:r/>
    </w:p>
    <w:p>
      <w:pPr>
        <w:pStyle w:val="825"/>
        <w:jc w:val="center"/>
        <w:spacing w:before="120" w:beforeAutospacing="0" w:after="120" w:afterAutospacing="0" w:line="500" w:lineRule="exact"/>
        <w:rPr>
          <w:color w:val="000000" w:themeColor="text1"/>
        </w:rPr>
      </w:pPr>
      <w:r>
        <w:rPr>
          <w:rFonts w:hint="eastAsia" w:ascii="宋体" w:hAnsi="宋体" w:eastAsia="宋体" w:cs="宋体"/>
          <w:color w:val="000000" w:themeColor="text1"/>
        </w:rPr>
        <w:t xml:space="preserve">                                          签订日期：      年    月   日</w:t>
      </w:r>
      <w:bookmarkStart w:id="184" w:name="_Toc479757211"/>
      <w:r/>
      <w:bookmarkStart w:id="185" w:name="_Hlt16619350"/>
      <w:r/>
      <w:bookmarkStart w:id="186" w:name="_Toc462564139"/>
      <w:r/>
      <w:bookmarkStart w:id="187" w:name="_Toc20823346"/>
      <w:r/>
      <w:bookmarkStart w:id="188" w:name="_Toc16938590"/>
      <w:r/>
      <w:bookmarkStart w:id="189" w:name="_Toc120614244"/>
      <w:r/>
      <w:bookmarkStart w:id="190" w:name="_Hlt16619369"/>
      <w:r>
        <w:rPr>
          <w:rFonts w:hint="eastAsia" w:ascii="黑体" w:hAnsi="宋体" w:eastAsia="黑体" w:cs="黑体"/>
          <w:color w:val="000000" w:themeColor="text1"/>
        </w:rPr>
        <w:br w:type="page" w:clear="all"/>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第</w:t>
      </w:r>
      <w:bookmarkEnd w:id="184"/>
      <w:r>
        <w:rPr>
          <w:rFonts w:hint="eastAsia" w:ascii="黑体" w:hAnsi="宋体" w:eastAsia="黑体" w:cs="黑体"/>
          <w:color w:val="000000" w:themeColor="text1"/>
          <w:sz w:val="44"/>
          <w:szCs w:val="44"/>
        </w:rPr>
        <w:t xml:space="preserve">四章 采购需求</w:t>
      </w:r>
      <w:bookmarkEnd w:id="185"/>
      <w:r/>
      <w:bookmarkEnd w:id="186"/>
      <w:r/>
      <w:bookmarkEnd w:id="187"/>
      <w:r/>
      <w:bookmarkEnd w:id="188"/>
      <w:r/>
      <w:bookmarkEnd w:id="189"/>
      <w:r/>
      <w:r/>
    </w:p>
    <w:p>
      <w:pPr>
        <w:pStyle w:val="825"/>
        <w:ind w:firstLine="480"/>
        <w:jc w:val="both"/>
        <w:spacing w:beforeAutospacing="0" w:afterAutospacing="0" w:line="0" w:lineRule="atLeast"/>
        <w:rPr>
          <w:rFonts w:hint="eastAsia" w:cs="宋体" w:asciiTheme="majorEastAsia" w:hAnsiTheme="majorEastAsia" w:eastAsiaTheme="majorEastAsia"/>
          <w:color w:val="000000" w:themeColor="text1"/>
        </w:rPr>
      </w:pPr>
      <w:r/>
      <w:bookmarkStart w:id="191" w:name="_Toc26554093"/>
      <w:r/>
      <w:bookmarkStart w:id="192" w:name="_Toc49090575"/>
      <w:r>
        <w:rPr>
          <w:rFonts w:hint="eastAsia" w:cs="宋体" w:asciiTheme="majorEastAsia" w:hAnsiTheme="majorEastAsia" w:eastAsiaTheme="majorEastAsia"/>
          <w:color w:val="000000" w:themeColor="text1"/>
        </w:rPr>
        <w:t xml:space="preserve">一、项目属性:</w:t>
      </w:r>
      <w:r>
        <w:rPr>
          <w:rFonts w:hint="eastAsia" w:cs="宋体" w:asciiTheme="majorEastAsia" w:hAnsiTheme="majorEastAsia" w:eastAsiaTheme="majorEastAsia"/>
          <w:color w:val="000000" w:themeColor="text1"/>
          <w:u w:val="single"/>
        </w:rPr>
        <w:t xml:space="preserve">服务类项目</w:t>
      </w:r>
      <w:r>
        <w:rPr>
          <w:rFonts w:hint="eastAsia" w:cs="宋体" w:asciiTheme="majorEastAsia" w:hAnsiTheme="majorEastAsia" w:eastAsiaTheme="majorEastAsia"/>
          <w:color w:val="000000" w:themeColor="text1"/>
        </w:rPr>
        <w:t xml:space="preserve">。</w:t>
      </w:r>
      <w:bookmarkEnd w:id="191"/>
      <w:r/>
      <w:bookmarkEnd w:id="192"/>
      <w:r/>
      <w:r/>
    </w:p>
    <w:p>
      <w:pPr>
        <w:ind w:firstLine="480"/>
        <w:spacing w:line="360" w:lineRule="auto"/>
        <w:rPr>
          <w:rFonts w:hint="eastAsia" w:cs="方正黑体_GBK" w:asciiTheme="majorEastAsia" w:hAnsiTheme="majorEastAsia" w:eastAsiaTheme="majorEastAsia"/>
          <w:bCs/>
          <w:color w:val="000000" w:themeColor="text1"/>
          <w:sz w:val="24"/>
        </w:rPr>
      </w:pPr>
      <w:r/>
      <w:bookmarkStart w:id="193" w:name="_Toc120614281"/>
      <w:r>
        <w:rPr>
          <w:rFonts w:hint="eastAsia" w:cs="方正黑体_GBK" w:asciiTheme="majorEastAsia" w:hAnsiTheme="majorEastAsia" w:eastAsiaTheme="majorEastAsia"/>
          <w:bCs/>
          <w:color w:val="000000" w:themeColor="text1"/>
          <w:sz w:val="24"/>
        </w:rPr>
        <w:t xml:space="preserve">二、采购需求</w:t>
      </w:r>
      <w:r/>
    </w:p>
    <w:p>
      <w:pPr>
        <w:ind w:firstLine="482"/>
        <w:spacing w:line="360" w:lineRule="auto"/>
        <w:rPr>
          <w:rFonts w:hint="eastAsia" w:cs="宋体" w:asciiTheme="majorEastAsia" w:hAnsiTheme="majorEastAsia" w:eastAsiaTheme="majorEastAsia"/>
          <w:b/>
          <w:bCs/>
          <w:color w:val="000000" w:themeColor="text1"/>
          <w:sz w:val="24"/>
        </w:rPr>
      </w:pPr>
      <w:r>
        <w:rPr>
          <w:rFonts w:hint="eastAsia" w:cs="宋体" w:asciiTheme="majorEastAsia" w:hAnsiTheme="majorEastAsia" w:eastAsiaTheme="majorEastAsia"/>
          <w:b/>
          <w:bCs/>
          <w:color w:val="000000" w:themeColor="text1"/>
          <w:sz w:val="24"/>
        </w:rPr>
        <w:t xml:space="preserve">（一）项目概况</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1.项目编号：</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2.项目名称：滨海县2025年界牌镇城乡环卫一体化服务项目</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3.采购方式：公开招标</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4.预算金额：543.25万元/年。</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5.最高限价：543.25万元/年，高于最高限价的作无效标论处。</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6.采购需求：本次招标共分一个包件，具体包含综合保洁、生活垃圾清运、中转站运维、公厕保洁、河道保洁、智慧环卫监管系统建设等，并服务上级领导调研检查、</w:t>
      </w:r>
      <w:r>
        <w:rPr>
          <w:rFonts w:hint="eastAsia" w:asciiTheme="majorEastAsia" w:hAnsiTheme="majorEastAsia" w:eastAsiaTheme="majorEastAsia" w:cstheme="minorEastAsia"/>
          <w:bCs/>
          <w:color w:val="000000" w:themeColor="text1"/>
          <w:sz w:val="24"/>
        </w:rPr>
        <w:t xml:space="preserve">创文创</w:t>
      </w:r>
      <w:r>
        <w:rPr>
          <w:rFonts w:hint="eastAsia" w:asciiTheme="majorEastAsia" w:hAnsiTheme="majorEastAsia" w:eastAsiaTheme="majorEastAsia" w:cstheme="minorEastAsia"/>
          <w:bCs/>
          <w:color w:val="000000" w:themeColor="text1"/>
          <w:sz w:val="24"/>
        </w:rPr>
        <w:t xml:space="preserve">卫等重大活动保障任务以及雨雪等恶劣天气道路应急处置，根据项目需求，本项目拟定项目组人员至少配备138人（其中缴纳社保人员不低于69人，项目所有人员缴纳意外保险。）各投标单位需优先录用现有一线环卫人员，根据现有工作量，自行拟定接收、分配、培训任务。详细内容见本招标文件第四章。</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7.合同履行期限：三年，合同一年一签。依据《政府购买服务管理办法》（财政部令第102号），经考核合格后可续签，每次一年，最多续签两次，总服务期不得超过三年；考核不合格的，采购人有权不再续签本合同，考核标准详见采购文件《滨海县界牌镇城乡环卫一体化服务项目考核细则》。</w:t>
      </w:r>
      <w:r/>
    </w:p>
    <w:p>
      <w:pPr>
        <w:ind w:firstLine="480"/>
        <w:spacing w:line="360" w:lineRule="auto"/>
        <w:rPr>
          <w:rFonts w:hint="eastAsia" w:asciiTheme="majorEastAsia" w:hAnsiTheme="majorEastAsia" w:eastAsiaTheme="majorEastAsia" w:cstheme="minorEastAsia"/>
          <w:bCs/>
          <w:color w:val="000000" w:themeColor="text1"/>
          <w:sz w:val="24"/>
        </w:rPr>
      </w:pPr>
      <w:r>
        <w:rPr>
          <w:rFonts w:hint="eastAsia" w:asciiTheme="majorEastAsia" w:hAnsiTheme="majorEastAsia" w:eastAsiaTheme="majorEastAsia" w:cstheme="minorEastAsia"/>
          <w:bCs/>
          <w:color w:val="000000" w:themeColor="text1"/>
          <w:sz w:val="24"/>
        </w:rPr>
        <w:t xml:space="preserve">8.本项目接受联合体参与招标,联合体中所有成员数量不得超过2名。</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（二）实施范围为界牌镇</w:t>
      </w:r>
      <w:r>
        <w:rPr>
          <w:rFonts w:hint="eastAsia" w:cs="宋体" w:asciiTheme="majorEastAsia" w:hAnsiTheme="majorEastAsia" w:eastAsiaTheme="majorEastAsia"/>
          <w:color w:val="000000" w:themeColor="text1"/>
          <w:sz w:val="24"/>
        </w:rPr>
        <w:t xml:space="preserve">范围内</w:t>
      </w:r>
      <w:r>
        <w:rPr>
          <w:rFonts w:hint="eastAsia" w:cs="宋体" w:asciiTheme="majorEastAsia" w:hAnsiTheme="majorEastAsia" w:eastAsiaTheme="majorEastAsia"/>
          <w:color w:val="000000" w:themeColor="text1"/>
          <w:sz w:val="24"/>
        </w:rPr>
        <w:t xml:space="preserve">。</w:t>
      </w:r>
      <w:r/>
    </w:p>
    <w:p>
      <w:pPr>
        <w:ind w:firstLine="482"/>
        <w:spacing w:line="360" w:lineRule="auto"/>
        <w:rPr>
          <w:rFonts w:hint="eastAsia" w:cs="宋体" w:asciiTheme="majorEastAsia" w:hAnsiTheme="majorEastAsia" w:eastAsiaTheme="majorEastAsia"/>
          <w:b/>
          <w:bCs/>
          <w:color w:val="000000" w:themeColor="text1"/>
          <w:sz w:val="24"/>
        </w:rPr>
      </w:pPr>
      <w:r>
        <w:rPr>
          <w:rFonts w:hint="eastAsia" w:cs="宋体" w:asciiTheme="majorEastAsia" w:hAnsiTheme="majorEastAsia" w:eastAsiaTheme="majorEastAsia"/>
          <w:b/>
          <w:bCs/>
          <w:color w:val="000000" w:themeColor="text1"/>
          <w:sz w:val="24"/>
        </w:rPr>
        <w:t xml:space="preserve">（三）作业内容包括：</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1.综合保洁</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（1）镇区道路（桥梁）可视范围内的日常保洁，包括过境黑色路面（县及以上道路除外）、农村自建水泥路（含黑色路面）和砂石路。</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（2）镇区“口袋公园”绿化修剪和清除杂草，及时清理道路两侧公共设施2米以下范围的小广告和少量突发性秸秆。</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（3）镇区道路两侧路肩草不超过15厘米，割草频率根据季节调整。</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（4）镇区分类垃圾亭的日常擦洗和常态化保洁</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2.生活垃圾清运</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（1）全镇范围内日产生活垃圾约40吨，分别清运至陆集和冲边中转站，不包括建筑垃圾、生产垃圾和农业垃圾。</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（2）负责镇区所有垃圾清运点周边10米范围内的冲洗或清扫，确保作业后集中点无散落垃圾、无污水积留，垃圾桶摆放整齐。</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（3）若发现医疗垃圾、工业废弃物等危险废物，第一时间报告镇政府相关部门。</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3.中转站运维</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（1）负责陆集和冲边垃圾中转站的</w:t>
      </w:r>
      <w:r>
        <w:rPr>
          <w:rFonts w:hint="eastAsia" w:cs="宋体" w:asciiTheme="majorEastAsia" w:hAnsiTheme="majorEastAsia" w:eastAsiaTheme="majorEastAsia"/>
          <w:color w:val="000000" w:themeColor="text1"/>
          <w:sz w:val="24"/>
        </w:rPr>
        <w:t xml:space="preserve">常态化运维</w:t>
      </w:r>
      <w:r>
        <w:rPr>
          <w:rFonts w:hint="eastAsia" w:cs="宋体" w:asciiTheme="majorEastAsia" w:hAnsiTheme="majorEastAsia" w:eastAsiaTheme="majorEastAsia"/>
          <w:color w:val="000000" w:themeColor="text1"/>
          <w:sz w:val="24"/>
        </w:rPr>
        <w:t xml:space="preserve">，确保垃圾中转站正常运行。</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（2）负责可移动式垃圾压缩箱的维护；站内运</w:t>
      </w:r>
      <w:r>
        <w:rPr>
          <w:rFonts w:hint="eastAsia" w:cs="宋体" w:asciiTheme="majorEastAsia" w:hAnsiTheme="majorEastAsia" w:eastAsiaTheme="majorEastAsia"/>
          <w:color w:val="000000" w:themeColor="text1"/>
          <w:sz w:val="24"/>
        </w:rPr>
        <w:t xml:space="preserve">维产生</w:t>
      </w:r>
      <w:r>
        <w:rPr>
          <w:rFonts w:hint="eastAsia" w:cs="宋体" w:asciiTheme="majorEastAsia" w:hAnsiTheme="majorEastAsia" w:eastAsiaTheme="majorEastAsia"/>
          <w:color w:val="000000" w:themeColor="text1"/>
          <w:sz w:val="24"/>
        </w:rPr>
        <w:t xml:space="preserve">的水费、电费和网络费由供应商支付。   </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（3）负责中转站内的各类环卫设施的日常维护，并利用空白墙体进行全国文明村镇内容宣传。</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（4）目前正在使用的240L垃圾桶和垃圾分类亭全部移交供应商使用，并负责后续240L垃圾桶的及时更换，满足人民群众的日常需求。</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4.公厕保洁</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负责镇区5座公厕的保洁、消杀和零星维修，不包含房屋结构性等大型维修。</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5.河道保洁</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（1）负责县级河道38.3公里、镇级河道78.25公里和村级河道140.6公里的水面保洁。</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（2）对河道周边安全警示标识、河长制公示牌的</w:t>
      </w:r>
      <w:r>
        <w:rPr>
          <w:rFonts w:hint="eastAsia" w:cs="宋体" w:asciiTheme="majorEastAsia" w:hAnsiTheme="majorEastAsia" w:eastAsiaTheme="majorEastAsia"/>
          <w:color w:val="000000" w:themeColor="text1"/>
          <w:sz w:val="24"/>
        </w:rPr>
        <w:t xml:space="preserve">及时维护</w:t>
      </w:r>
      <w:r>
        <w:rPr>
          <w:rFonts w:hint="eastAsia" w:cs="宋体" w:asciiTheme="majorEastAsia" w:hAnsiTheme="majorEastAsia" w:eastAsiaTheme="majorEastAsia"/>
          <w:color w:val="000000" w:themeColor="text1"/>
          <w:sz w:val="24"/>
        </w:rPr>
        <w:t xml:space="preserve">和更换。</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（3）</w:t>
      </w:r>
      <w:r>
        <w:rPr>
          <w:rFonts w:hint="eastAsia" w:cs="宋体" w:asciiTheme="majorEastAsia" w:hAnsiTheme="majorEastAsia" w:eastAsiaTheme="majorEastAsia"/>
          <w:color w:val="000000" w:themeColor="text1"/>
          <w:sz w:val="24"/>
        </w:rPr>
        <w:t xml:space="preserve">张弓河坡</w:t>
      </w:r>
      <w:r>
        <w:rPr>
          <w:rFonts w:hint="eastAsia" w:cs="宋体" w:asciiTheme="majorEastAsia" w:hAnsiTheme="majorEastAsia" w:eastAsiaTheme="majorEastAsia"/>
          <w:color w:val="000000" w:themeColor="text1"/>
          <w:sz w:val="24"/>
        </w:rPr>
        <w:t xml:space="preserve">风光带后期维护修剪,双边800米，宽4米。</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6.智慧环卫监管</w:t>
      </w:r>
      <w:r/>
    </w:p>
    <w:p>
      <w:pPr>
        <w:ind w:firstLine="480"/>
        <w:spacing w:line="360" w:lineRule="auto"/>
        <w:rPr>
          <w:rFonts w:hint="eastAsia"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建设智慧环卫监管平台，尤其对车辆运行情况进行实时监控，实现定位环卫车辆、掌握出车时间、了解作业路线、记录作业次数等功能，显著提升环卫作业的效率和质量。</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7.应急预案</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遇重要接待、重大活动、节假日期间和灾害性天气等情形，需要特殊或应急作业的，供应商无条件服从镇政府对保洁时间的调整及对车辆的调度，车辆设备</w:t>
      </w:r>
      <w:r>
        <w:rPr>
          <w:rFonts w:hint="eastAsia" w:cs="宋体" w:asciiTheme="majorEastAsia" w:hAnsiTheme="majorEastAsia" w:eastAsiaTheme="majorEastAsia"/>
          <w:color w:val="000000" w:themeColor="text1"/>
          <w:sz w:val="24"/>
        </w:rPr>
        <w:t xml:space="preserve">迅速到位，人机结合快速处置。供应商应预留不低于中标合同</w:t>
      </w:r>
      <w:r>
        <w:rPr>
          <w:rFonts w:hint="eastAsia" w:cs="宋体" w:asciiTheme="majorEastAsia" w:hAnsiTheme="majorEastAsia" w:eastAsiaTheme="majorEastAsia"/>
          <w:color w:val="000000" w:themeColor="text1"/>
          <w:sz w:val="24"/>
        </w:rPr>
        <w:t xml:space="preserve">年化金额</w:t>
      </w:r>
      <w:r>
        <w:rPr>
          <w:rFonts w:hint="eastAsia" w:cs="宋体" w:asciiTheme="majorEastAsia" w:hAnsiTheme="majorEastAsia" w:eastAsiaTheme="majorEastAsia"/>
          <w:color w:val="000000" w:themeColor="text1"/>
          <w:sz w:val="24"/>
        </w:rPr>
        <w:t xml:space="preserve">1%的不可预见费用，如果实际发生不可预见费用超过1%，镇政府按照每次实际出勤人数和出勤时间给与20元/人/小时补贴。</w:t>
      </w:r>
      <w:r/>
    </w:p>
    <w:p>
      <w:pPr>
        <w:pStyle w:val="820"/>
        <w:rPr>
          <w:rFonts w:hint="eastAsia"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8.作业量清单</w:t>
      </w:r>
      <w:r/>
    </w:p>
    <w:tbl>
      <w:tblPr>
        <w:tblW w:w="8676" w:type="dxa"/>
        <w:tblInd w:w="96" w:type="dxa"/>
        <w:tblLook w:val="04A0" w:firstRow="1" w:lastRow="0" w:firstColumn="1" w:lastColumn="0" w:noHBand="0" w:noVBand="1"/>
      </w:tblPr>
      <w:tblGrid>
        <w:gridCol w:w="984"/>
        <w:gridCol w:w="1608"/>
        <w:gridCol w:w="2520"/>
        <w:gridCol w:w="3564"/>
      </w:tblGrid>
      <w:tr>
        <w:trPr>
          <w:trHeight w:val="327"/>
        </w:trPr>
        <w:tc>
          <w:tcPr>
            <w:gridSpan w:val="4"/>
            <w:shd w:val="clear" w:color="auto" w:fill="ffffff"/>
            <w:tcBorders>
              <w:top w:val="single" w:color="000000" w:sz="8" w:space="0"/>
              <w:left w:val="single" w:color="000000" w:sz="8" w:space="0"/>
              <w:bottom w:val="single" w:color="000000" w:sz="8" w:space="0"/>
              <w:right w:val="single" w:color="000000" w:sz="8" w:space="0"/>
            </w:tcBorders>
            <w:tcW w:w="8676" w:type="dxa"/>
            <w:vAlign w:val="center"/>
            <w:textDirection w:val="lrTb"/>
            <w:noWrap w:val="false"/>
          </w:tcPr>
          <w:p>
            <w:pPr>
              <w:pStyle w:val="820"/>
              <w:ind w:left="0" w:firstLine="1928"/>
              <w:rPr>
                <w:rFonts w:hint="eastAsia" w:cs="宋体" w:asciiTheme="majorEastAsia" w:hAnsiTheme="majorEastAsia" w:eastAsiaTheme="majorEastAsia"/>
                <w:color w:val="000000" w:themeColor="text1"/>
                <w:sz w:val="24"/>
                <w:lang w:bidi="ar"/>
              </w:rPr>
            </w:pPr>
            <w:r>
              <w:rPr>
                <w:rFonts w:hint="eastAsia" w:asciiTheme="majorEastAsia" w:hAnsiTheme="majorEastAsia" w:eastAsiaTheme="majorEastAsia" w:cstheme="minorEastAsia"/>
                <w:b/>
                <w:bCs/>
                <w:color w:val="000000" w:themeColor="text1"/>
                <w:sz w:val="24"/>
              </w:rPr>
              <w:t xml:space="preserve">滨海</w:t>
            </w:r>
            <w:r>
              <w:rPr>
                <w:rFonts w:hint="eastAsia" w:asciiTheme="majorEastAsia" w:hAnsiTheme="majorEastAsia" w:eastAsiaTheme="majorEastAsia" w:cstheme="minorEastAsia"/>
                <w:b/>
                <w:bCs/>
                <w:color w:val="000000" w:themeColor="text1"/>
                <w:sz w:val="24"/>
              </w:rPr>
              <w:t xml:space="preserve">县界牌</w:t>
            </w:r>
            <w:r>
              <w:rPr>
                <w:rFonts w:hint="eastAsia" w:asciiTheme="majorEastAsia" w:hAnsiTheme="majorEastAsia" w:eastAsiaTheme="majorEastAsia" w:cstheme="minorEastAsia"/>
                <w:b/>
                <w:bCs/>
                <w:color w:val="000000" w:themeColor="text1"/>
                <w:sz w:val="24"/>
              </w:rPr>
              <w:t xml:space="preserve">镇镇区道路保洁面积</w:t>
            </w:r>
            <w:r/>
          </w:p>
        </w:tc>
      </w:tr>
      <w:tr>
        <w:trPr>
          <w:trHeight w:val="327"/>
        </w:trPr>
        <w:tc>
          <w:tcPr>
            <w:shd w:val="clear" w:color="auto" w:fill="ffffff"/>
            <w:tcBorders>
              <w:top w:val="single" w:color="000000" w:sz="8" w:space="0"/>
              <w:left w:val="single" w:color="000000" w:sz="8" w:space="0"/>
              <w:bottom w:val="single" w:color="000000" w:sz="8" w:space="0"/>
              <w:right w:val="single" w:color="000000" w:sz="8" w:space="0"/>
            </w:tcBorders>
            <w:tcW w:w="98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160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名称</w:t>
            </w:r>
            <w:r/>
          </w:p>
        </w:tc>
        <w:tc>
          <w:tcPr>
            <w:shd w:val="clear" w:color="auto" w:fill="ffffff"/>
            <w:tcBorders>
              <w:top w:val="single" w:color="000000" w:sz="8" w:space="0"/>
              <w:left w:val="single" w:color="000000" w:sz="8" w:space="0"/>
              <w:bottom w:val="single" w:color="000000" w:sz="8" w:space="0"/>
              <w:right w:val="single" w:color="000000" w:sz="8" w:space="0"/>
            </w:tcBorders>
            <w:tcW w:w="2520"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道路等级</w:t>
            </w:r>
            <w:r/>
          </w:p>
        </w:tc>
        <w:tc>
          <w:tcPr>
            <w:shd w:val="clear" w:color="auto" w:fill="ffffff"/>
            <w:tcBorders>
              <w:top w:val="single" w:color="000000" w:sz="8" w:space="0"/>
              <w:left w:val="single" w:color="000000" w:sz="8" w:space="0"/>
              <w:bottom w:val="single" w:color="000000" w:sz="8" w:space="0"/>
              <w:right w:val="single" w:color="000000" w:sz="8" w:space="0"/>
            </w:tcBorders>
            <w:tcW w:w="356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面积（㎡）</w:t>
            </w:r>
            <w:r/>
          </w:p>
        </w:tc>
      </w:tr>
      <w:tr>
        <w:trPr>
          <w:trHeight w:val="420"/>
        </w:trPr>
        <w:tc>
          <w:tcPr>
            <w:shd w:val="clear" w:color="auto" w:fill="ffffff"/>
            <w:tcBorders>
              <w:top w:val="none" w:color="000000" w:sz="4" w:space="0"/>
              <w:left w:val="single" w:color="000000" w:sz="8" w:space="0"/>
              <w:bottom w:val="single" w:color="000000" w:sz="8" w:space="0"/>
              <w:right w:val="single" w:color="000000" w:sz="8" w:space="0"/>
            </w:tcBorders>
            <w:tcW w:w="98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160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沿河路</w:t>
            </w:r>
            <w:r/>
          </w:p>
        </w:tc>
        <w:tc>
          <w:tcPr>
            <w:shd w:val="clear" w:color="auto" w:fill="ffffff"/>
            <w:tcBorders>
              <w:top w:val="none" w:color="000000" w:sz="4" w:space="0"/>
              <w:left w:val="single" w:color="000000" w:sz="8" w:space="0"/>
              <w:bottom w:val="single" w:color="000000" w:sz="8" w:space="0"/>
              <w:right w:val="single" w:color="000000" w:sz="8" w:space="0"/>
            </w:tcBorders>
            <w:tcW w:w="2520"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三级道路</w:t>
            </w:r>
            <w:r/>
          </w:p>
        </w:tc>
        <w:tc>
          <w:tcPr>
            <w:shd w:val="clear" w:color="auto" w:fill="ffffff"/>
            <w:tcBorders>
              <w:top w:val="none" w:color="000000" w:sz="4" w:space="0"/>
              <w:left w:val="single" w:color="000000" w:sz="8" w:space="0"/>
              <w:bottom w:val="single" w:color="000000" w:sz="8" w:space="0"/>
              <w:right w:val="single" w:color="000000" w:sz="8" w:space="0"/>
            </w:tcBorders>
            <w:tcW w:w="356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41943</w:t>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98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2</w:t>
            </w:r>
            <w:r/>
          </w:p>
        </w:tc>
        <w:tc>
          <w:tcPr>
            <w:shd w:val="clear" w:color="auto" w:fill="ffffff"/>
            <w:tcBorders>
              <w:top w:val="none" w:color="000000" w:sz="4" w:space="0"/>
              <w:left w:val="single" w:color="000000" w:sz="8" w:space="0"/>
              <w:bottom w:val="single" w:color="000000" w:sz="8" w:space="0"/>
              <w:right w:val="single" w:color="000000" w:sz="8" w:space="0"/>
            </w:tcBorders>
            <w:tcW w:w="160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吉兴路</w:t>
            </w:r>
            <w:r/>
          </w:p>
        </w:tc>
        <w:tc>
          <w:tcPr>
            <w:shd w:val="clear" w:color="auto" w:fill="ffffff"/>
            <w:tcBorders>
              <w:top w:val="none" w:color="000000" w:sz="4" w:space="0"/>
              <w:left w:val="single" w:color="000000" w:sz="8" w:space="0"/>
              <w:bottom w:val="single" w:color="000000" w:sz="8" w:space="0"/>
              <w:right w:val="single" w:color="000000" w:sz="8" w:space="0"/>
            </w:tcBorders>
            <w:tcW w:w="2520"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三级道路</w:t>
            </w:r>
            <w:r/>
          </w:p>
        </w:tc>
        <w:tc>
          <w:tcPr>
            <w:shd w:val="clear" w:color="auto" w:fill="ffffff"/>
            <w:tcBorders>
              <w:top w:val="none" w:color="000000" w:sz="4" w:space="0"/>
              <w:left w:val="single" w:color="000000" w:sz="8" w:space="0"/>
              <w:bottom w:val="single" w:color="000000" w:sz="8" w:space="0"/>
              <w:right w:val="single" w:color="000000" w:sz="8" w:space="0"/>
            </w:tcBorders>
            <w:tcW w:w="356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49302</w:t>
            </w:r>
            <w:r/>
          </w:p>
        </w:tc>
      </w:tr>
      <w:tr>
        <w:trPr>
          <w:trHeight w:val="342"/>
        </w:trPr>
        <w:tc>
          <w:tcPr>
            <w:shd w:val="clear" w:color="auto" w:fill="ffffff"/>
            <w:tcBorders>
              <w:top w:val="none" w:color="000000" w:sz="4" w:space="0"/>
              <w:left w:val="single" w:color="000000" w:sz="8" w:space="0"/>
              <w:bottom w:val="single" w:color="000000" w:sz="8" w:space="0"/>
              <w:right w:val="single" w:color="000000" w:sz="8" w:space="0"/>
            </w:tcBorders>
            <w:tcW w:w="98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3</w:t>
            </w:r>
            <w:r/>
          </w:p>
        </w:tc>
        <w:tc>
          <w:tcPr>
            <w:shd w:val="clear" w:color="auto" w:fill="ffffff"/>
            <w:tcBorders>
              <w:top w:val="none" w:color="000000" w:sz="4" w:space="0"/>
              <w:left w:val="single" w:color="000000" w:sz="8" w:space="0"/>
              <w:bottom w:val="single" w:color="000000" w:sz="8" w:space="0"/>
              <w:right w:val="single" w:color="000000" w:sz="8" w:space="0"/>
            </w:tcBorders>
            <w:tcW w:w="160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育才路</w:t>
            </w:r>
            <w:r/>
          </w:p>
        </w:tc>
        <w:tc>
          <w:tcPr>
            <w:shd w:val="clear" w:color="auto" w:fill="ffffff"/>
            <w:tcBorders>
              <w:top w:val="none" w:color="000000" w:sz="4" w:space="0"/>
              <w:left w:val="single" w:color="000000" w:sz="8" w:space="0"/>
              <w:bottom w:val="single" w:color="000000" w:sz="8" w:space="0"/>
              <w:right w:val="single" w:color="000000" w:sz="8" w:space="0"/>
            </w:tcBorders>
            <w:tcW w:w="2520"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三级道路</w:t>
            </w:r>
            <w:r/>
          </w:p>
        </w:tc>
        <w:tc>
          <w:tcPr>
            <w:shd w:val="clear" w:color="auto" w:fill="ffffff"/>
            <w:tcBorders>
              <w:top w:val="none" w:color="000000" w:sz="4" w:space="0"/>
              <w:left w:val="single" w:color="000000" w:sz="8" w:space="0"/>
              <w:bottom w:val="single" w:color="000000" w:sz="8" w:space="0"/>
              <w:right w:val="single" w:color="000000" w:sz="8" w:space="0"/>
            </w:tcBorders>
            <w:tcW w:w="356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22446</w:t>
            </w:r>
            <w:r/>
          </w:p>
        </w:tc>
      </w:tr>
      <w:tr>
        <w:trPr>
          <w:trHeight w:val="342"/>
        </w:trPr>
        <w:tc>
          <w:tcPr>
            <w:shd w:val="clear" w:color="auto" w:fill="ffffff"/>
            <w:tcBorders>
              <w:top w:val="none" w:color="000000" w:sz="4" w:space="0"/>
              <w:left w:val="single" w:color="000000" w:sz="8" w:space="0"/>
              <w:bottom w:val="single" w:color="000000" w:sz="8" w:space="0"/>
              <w:right w:val="single" w:color="000000" w:sz="8" w:space="0"/>
            </w:tcBorders>
            <w:tcW w:w="98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4</w:t>
            </w:r>
            <w:r/>
          </w:p>
        </w:tc>
        <w:tc>
          <w:tcPr>
            <w:shd w:val="clear" w:color="auto" w:fill="ffffff"/>
            <w:tcBorders>
              <w:top w:val="none" w:color="000000" w:sz="4" w:space="0"/>
              <w:left w:val="single" w:color="000000" w:sz="8" w:space="0"/>
              <w:bottom w:val="single" w:color="000000" w:sz="8" w:space="0"/>
              <w:right w:val="single" w:color="000000" w:sz="8" w:space="0"/>
            </w:tcBorders>
            <w:tcW w:w="160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创业路</w:t>
            </w:r>
            <w:r/>
          </w:p>
        </w:tc>
        <w:tc>
          <w:tcPr>
            <w:shd w:val="clear" w:color="auto" w:fill="ffffff"/>
            <w:tcBorders>
              <w:top w:val="none" w:color="000000" w:sz="4" w:space="0"/>
              <w:left w:val="single" w:color="000000" w:sz="8" w:space="0"/>
              <w:bottom w:val="single" w:color="000000" w:sz="8" w:space="0"/>
              <w:right w:val="single" w:color="000000" w:sz="8" w:space="0"/>
            </w:tcBorders>
            <w:tcW w:w="2520"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三级道路</w:t>
            </w:r>
            <w:r/>
          </w:p>
        </w:tc>
        <w:tc>
          <w:tcPr>
            <w:shd w:val="clear" w:color="auto" w:fill="ffffff"/>
            <w:tcBorders>
              <w:top w:val="none" w:color="000000" w:sz="4" w:space="0"/>
              <w:left w:val="single" w:color="000000" w:sz="8" w:space="0"/>
              <w:bottom w:val="single" w:color="000000" w:sz="8" w:space="0"/>
              <w:right w:val="single" w:color="000000" w:sz="8" w:space="0"/>
            </w:tcBorders>
            <w:tcW w:w="356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10220</w:t>
            </w:r>
            <w:r/>
          </w:p>
        </w:tc>
      </w:tr>
      <w:tr>
        <w:trPr>
          <w:trHeight w:val="342"/>
        </w:trPr>
        <w:tc>
          <w:tcPr>
            <w:shd w:val="clear" w:color="auto" w:fill="ffffff"/>
            <w:tcBorders>
              <w:top w:val="none" w:color="000000" w:sz="4" w:space="0"/>
              <w:left w:val="single" w:color="000000" w:sz="8" w:space="0"/>
              <w:bottom w:val="single" w:color="000000" w:sz="8" w:space="0"/>
              <w:right w:val="single" w:color="000000" w:sz="8" w:space="0"/>
            </w:tcBorders>
            <w:tcW w:w="98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5</w:t>
            </w:r>
            <w:r/>
          </w:p>
        </w:tc>
        <w:tc>
          <w:tcPr>
            <w:shd w:val="clear" w:color="auto" w:fill="ffffff"/>
            <w:tcBorders>
              <w:top w:val="none" w:color="000000" w:sz="4" w:space="0"/>
              <w:left w:val="single" w:color="000000" w:sz="8" w:space="0"/>
              <w:bottom w:val="single" w:color="000000" w:sz="8" w:space="0"/>
              <w:right w:val="single" w:color="000000" w:sz="8" w:space="0"/>
            </w:tcBorders>
            <w:tcW w:w="160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坎友路</w:t>
            </w:r>
            <w:r/>
          </w:p>
        </w:tc>
        <w:tc>
          <w:tcPr>
            <w:shd w:val="clear" w:color="auto" w:fill="ffffff"/>
            <w:tcBorders>
              <w:top w:val="none" w:color="000000" w:sz="4" w:space="0"/>
              <w:left w:val="single" w:color="000000" w:sz="8" w:space="0"/>
              <w:bottom w:val="single" w:color="000000" w:sz="8" w:space="0"/>
              <w:right w:val="single" w:color="000000" w:sz="8" w:space="0"/>
            </w:tcBorders>
            <w:tcW w:w="2520"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二级道路</w:t>
            </w:r>
            <w:r/>
          </w:p>
        </w:tc>
        <w:tc>
          <w:tcPr>
            <w:shd w:val="clear" w:color="auto" w:fill="ffffff"/>
            <w:tcBorders>
              <w:top w:val="none" w:color="000000" w:sz="4" w:space="0"/>
              <w:left w:val="single" w:color="000000" w:sz="8" w:space="0"/>
              <w:bottom w:val="single" w:color="000000" w:sz="8" w:space="0"/>
              <w:right w:val="single" w:color="000000" w:sz="8" w:space="0"/>
            </w:tcBorders>
            <w:tcW w:w="356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22400</w:t>
            </w:r>
            <w:r/>
          </w:p>
        </w:tc>
      </w:tr>
      <w:tr>
        <w:trPr>
          <w:trHeight w:val="342"/>
        </w:trPr>
        <w:tc>
          <w:tcPr>
            <w:gridSpan w:val="3"/>
            <w:shd w:val="clear" w:color="auto" w:fill="ffffff"/>
            <w:tcBorders>
              <w:top w:val="none" w:color="000000" w:sz="4" w:space="0"/>
              <w:left w:val="single" w:color="000000" w:sz="8" w:space="0"/>
              <w:bottom w:val="single" w:color="000000" w:sz="8" w:space="0"/>
              <w:right w:val="single" w:color="000000" w:sz="8" w:space="0"/>
            </w:tcBorders>
            <w:tcW w:w="5112"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合计</w:t>
            </w:r>
            <w:r/>
          </w:p>
        </w:tc>
        <w:tc>
          <w:tcPr>
            <w:shd w:val="clear" w:color="auto" w:fill="ffffff"/>
            <w:tcBorders>
              <w:top w:val="none" w:color="000000" w:sz="4" w:space="0"/>
              <w:left w:val="single" w:color="000000" w:sz="8" w:space="0"/>
              <w:bottom w:val="single" w:color="000000" w:sz="8" w:space="0"/>
              <w:right w:val="single" w:color="000000" w:sz="8" w:space="0"/>
            </w:tcBorders>
            <w:tcW w:w="3564"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146311</w:t>
            </w:r>
            <w:r/>
          </w:p>
        </w:tc>
      </w:tr>
    </w:tbl>
    <w:p>
      <w:pPr>
        <w:pStyle w:val="821"/>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r>
      <w:r/>
    </w:p>
    <w:p>
      <w:pPr>
        <w:pStyle w:val="821"/>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注：</w:t>
      </w:r>
      <w:r>
        <w:rPr>
          <w:rFonts w:hint="eastAsia" w:asciiTheme="majorEastAsia" w:hAnsiTheme="majorEastAsia" w:eastAsiaTheme="majorEastAsia" w:cstheme="minorEastAsia"/>
          <w:color w:val="000000" w:themeColor="text1"/>
          <w:sz w:val="24"/>
          <w:lang w:bidi="ar"/>
        </w:rPr>
        <w:t xml:space="preserve">以上所有道路以实际长度为准，新建道路竣工即纳入保洁。</w:t>
      </w:r>
      <w:r/>
    </w:p>
    <w:p>
      <w:pPr>
        <w:pStyle w:val="821"/>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r>
      <w:r/>
    </w:p>
    <w:p>
      <w:pPr>
        <w:pStyle w:val="821"/>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r>
      <w:r/>
    </w:p>
    <w:tbl>
      <w:tblPr>
        <w:tblW w:w="8848" w:type="dxa"/>
        <w:jc w:val="center"/>
        <w:tblLayout w:type="fixed"/>
        <w:tblLook w:val="04A0" w:firstRow="1" w:lastRow="0" w:firstColumn="1" w:lastColumn="0" w:noHBand="0" w:noVBand="1"/>
      </w:tblPr>
      <w:tblGrid>
        <w:gridCol w:w="1193"/>
        <w:gridCol w:w="4233"/>
        <w:gridCol w:w="2217"/>
        <w:gridCol w:w="1205"/>
      </w:tblGrid>
      <w:tr>
        <w:trPr>
          <w:jc w:val="center"/>
          <w:trHeight w:val="480"/>
        </w:trPr>
        <w:tc>
          <w:tcPr>
            <w:gridSpan w:val="4"/>
            <w:tcBorders>
              <w:top w:val="single" w:color="000000" w:sz="4" w:space="0"/>
              <w:left w:val="single" w:color="000000" w:sz="4" w:space="0"/>
              <w:bottom w:val="single" w:color="000000" w:sz="4" w:space="0"/>
              <w:right w:val="single" w:color="000000" w:sz="4" w:space="0"/>
            </w:tcBorders>
            <w:tcW w:w="8848" w:type="dxa"/>
            <w:vAlign w:val="center"/>
            <w:textDirection w:val="lrTb"/>
            <w:noWrap/>
          </w:tcPr>
          <w:p>
            <w:pPr>
              <w:ind w:firstLine="482"/>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b/>
                <w:bCs/>
                <w:color w:val="000000" w:themeColor="text1"/>
                <w:sz w:val="24"/>
                <w:lang w:bidi="ar"/>
              </w:rPr>
              <w:t xml:space="preserve">滨海</w:t>
            </w:r>
            <w:r>
              <w:rPr>
                <w:rFonts w:hint="eastAsia" w:cs="宋体" w:asciiTheme="majorEastAsia" w:hAnsiTheme="majorEastAsia" w:eastAsiaTheme="majorEastAsia"/>
                <w:b/>
                <w:bCs/>
                <w:color w:val="000000" w:themeColor="text1"/>
                <w:sz w:val="24"/>
                <w:lang w:bidi="ar"/>
              </w:rPr>
              <w:t xml:space="preserve">县界牌</w:t>
            </w:r>
            <w:r>
              <w:rPr>
                <w:rFonts w:hint="eastAsia" w:cs="宋体" w:asciiTheme="majorEastAsia" w:hAnsiTheme="majorEastAsia" w:eastAsiaTheme="majorEastAsia"/>
                <w:b/>
                <w:bCs/>
                <w:color w:val="000000" w:themeColor="text1"/>
                <w:sz w:val="24"/>
                <w:lang w:bidi="ar"/>
              </w:rPr>
              <w:t xml:space="preserve">镇镇区垃圾中转站清单</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数量（座）</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备注</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陆集垃圾中转站 </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jc w:val="center"/>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zh-TW"/>
              </w:rPr>
              <w:t xml:space="preserve">1</w:t>
            </w:r>
            <w:r/>
          </w:p>
        </w:tc>
        <w:tc>
          <w:tcPr>
            <w:tcBorders>
              <w:top w:val="single" w:color="000000" w:sz="4" w:space="0"/>
              <w:left w:val="single" w:color="000000" w:sz="4" w:space="0"/>
              <w:right w:val="single" w:color="000000" w:sz="4" w:space="0"/>
            </w:tcBorders>
            <w:tcW w:w="1205"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冲边垃圾中转站</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jc w:val="center"/>
              <w:rPr>
                <w:rFonts w:hint="eastAsia" w:cs="宋体" w:asciiTheme="majorEastAsia" w:hAnsiTheme="majorEastAsia" w:eastAsiaTheme="majorEastAsia"/>
                <w:color w:val="000000" w:themeColor="text1"/>
                <w:sz w:val="24"/>
                <w:lang w:bidi="zh-TW"/>
              </w:rPr>
            </w:pPr>
            <w:r>
              <w:rPr>
                <w:rFonts w:hint="eastAsia" w:cs="宋体" w:asciiTheme="majorEastAsia" w:hAnsiTheme="majorEastAsia" w:eastAsiaTheme="majorEastAsia"/>
                <w:color w:val="000000" w:themeColor="text1"/>
                <w:sz w:val="24"/>
                <w:lang w:bidi="zh-TW"/>
              </w:rPr>
              <w:t xml:space="preserve">1</w:t>
            </w:r>
            <w:r/>
          </w:p>
        </w:tc>
        <w:tc>
          <w:tcPr>
            <w:tcBorders>
              <w:top w:val="single" w:color="000000" w:sz="4" w:space="0"/>
              <w:left w:val="single" w:color="000000" w:sz="4" w:space="0"/>
              <w:right w:val="single" w:color="000000" w:sz="4" w:space="0"/>
            </w:tcBorders>
            <w:tcW w:w="1205"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r>
            <w:r/>
          </w:p>
        </w:tc>
      </w:tr>
      <w:tr>
        <w:trPr>
          <w:jc w:val="center"/>
          <w:trHeight w:val="585"/>
        </w:trPr>
        <w:tc>
          <w:tcPr>
            <w:gridSpan w:val="2"/>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r>
            <w:r/>
          </w:p>
        </w:tc>
      </w:tr>
    </w:tbl>
    <w:p>
      <w:pPr>
        <w:pStyle w:val="821"/>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r>
      <w:r/>
    </w:p>
    <w:tbl>
      <w:tblPr>
        <w:tblW w:w="8848" w:type="dxa"/>
        <w:jc w:val="center"/>
        <w:tblLayout w:type="fixed"/>
        <w:tblLook w:val="04A0" w:firstRow="1" w:lastRow="0" w:firstColumn="1" w:lastColumn="0" w:noHBand="0" w:noVBand="1"/>
      </w:tblPr>
      <w:tblGrid>
        <w:gridCol w:w="1193"/>
        <w:gridCol w:w="4233"/>
        <w:gridCol w:w="2217"/>
        <w:gridCol w:w="1205"/>
      </w:tblGrid>
      <w:tr>
        <w:trPr>
          <w:jc w:val="center"/>
          <w:trHeight w:val="480"/>
        </w:trPr>
        <w:tc>
          <w:tcPr>
            <w:gridSpan w:val="4"/>
            <w:tcBorders>
              <w:top w:val="single" w:color="000000" w:sz="4" w:space="0"/>
              <w:left w:val="single" w:color="000000" w:sz="4" w:space="0"/>
              <w:bottom w:val="single" w:color="000000" w:sz="4" w:space="0"/>
              <w:right w:val="single" w:color="000000" w:sz="4" w:space="0"/>
            </w:tcBorders>
            <w:tcW w:w="8848" w:type="dxa"/>
            <w:vAlign w:val="center"/>
            <w:textDirection w:val="lrTb"/>
            <w:noWrap/>
          </w:tcPr>
          <w:p>
            <w:pPr>
              <w:ind w:firstLine="482"/>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b/>
                <w:bCs/>
                <w:color w:val="000000" w:themeColor="text1"/>
                <w:sz w:val="24"/>
                <w:lang w:bidi="ar"/>
              </w:rPr>
              <w:t xml:space="preserve">滨海</w:t>
            </w:r>
            <w:r>
              <w:rPr>
                <w:rFonts w:hint="eastAsia" w:cs="宋体" w:asciiTheme="majorEastAsia" w:hAnsiTheme="majorEastAsia" w:eastAsiaTheme="majorEastAsia"/>
                <w:b/>
                <w:bCs/>
                <w:color w:val="000000" w:themeColor="text1"/>
                <w:sz w:val="24"/>
                <w:lang w:bidi="ar"/>
              </w:rPr>
              <w:t xml:space="preserve">县界牌</w:t>
            </w:r>
            <w:r>
              <w:rPr>
                <w:rFonts w:hint="eastAsia" w:cs="宋体" w:asciiTheme="majorEastAsia" w:hAnsiTheme="majorEastAsia" w:eastAsiaTheme="majorEastAsia"/>
                <w:b/>
                <w:bCs/>
                <w:color w:val="000000" w:themeColor="text1"/>
                <w:sz w:val="24"/>
                <w:lang w:bidi="ar"/>
              </w:rPr>
              <w:t xml:space="preserve">镇镇区公厕清单</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数量（座）</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备注</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水冲式公共厕所</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jc w:val="center"/>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zh-TW"/>
              </w:rPr>
              <w:t xml:space="preserve">5</w:t>
            </w:r>
            <w:r/>
          </w:p>
        </w:tc>
        <w:tc>
          <w:tcPr>
            <w:tcBorders>
              <w:top w:val="single" w:color="000000" w:sz="4" w:space="0"/>
              <w:left w:val="single" w:color="000000" w:sz="4" w:space="0"/>
              <w:right w:val="single" w:color="000000" w:sz="4" w:space="0"/>
            </w:tcBorders>
            <w:tcW w:w="1205"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r>
            <w:r/>
          </w:p>
        </w:tc>
      </w:tr>
      <w:tr>
        <w:trPr>
          <w:jc w:val="center"/>
          <w:trHeight w:val="585"/>
        </w:trPr>
        <w:tc>
          <w:tcPr>
            <w:gridSpan w:val="2"/>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2217"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tcPr>
          <w:p>
            <w:pPr>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r>
            <w:r/>
          </w:p>
        </w:tc>
      </w:tr>
    </w:tbl>
    <w:p>
      <w:pPr>
        <w:ind w:firstLine="482"/>
        <w:spacing w:line="360" w:lineRule="auto"/>
        <w:rPr>
          <w:rFonts w:hint="eastAsia" w:asciiTheme="majorEastAsia" w:hAnsiTheme="majorEastAsia" w:eastAsiaTheme="majorEastAsia" w:cstheme="minorEastAsia"/>
          <w:b/>
          <w:bCs/>
          <w:color w:val="000000" w:themeColor="text1"/>
          <w:sz w:val="24"/>
        </w:rPr>
      </w:pPr>
      <w:r>
        <w:rPr>
          <w:rFonts w:hint="eastAsia" w:asciiTheme="majorEastAsia" w:hAnsiTheme="majorEastAsia" w:eastAsiaTheme="majorEastAsia" w:cstheme="minorEastAsia"/>
          <w:b/>
          <w:bCs/>
          <w:color w:val="000000" w:themeColor="text1"/>
          <w:sz w:val="24"/>
        </w:rPr>
      </w:r>
      <w:r/>
    </w:p>
    <w:p>
      <w:pPr>
        <w:ind w:firstLine="482"/>
        <w:spacing w:line="360" w:lineRule="auto"/>
        <w:rPr>
          <w:rFonts w:hint="eastAsia" w:asciiTheme="majorEastAsia" w:hAnsiTheme="majorEastAsia" w:eastAsiaTheme="majorEastAsia" w:cstheme="minorEastAsia"/>
          <w:b/>
          <w:bCs/>
          <w:color w:val="000000" w:themeColor="text1"/>
          <w:sz w:val="24"/>
        </w:rPr>
      </w:pPr>
      <w:r>
        <w:rPr>
          <w:rFonts w:hint="eastAsia" w:asciiTheme="majorEastAsia" w:hAnsiTheme="majorEastAsia" w:eastAsiaTheme="majorEastAsia" w:cstheme="minorEastAsia"/>
          <w:b/>
          <w:bCs/>
          <w:color w:val="000000" w:themeColor="text1"/>
          <w:sz w:val="24"/>
        </w:rPr>
        <w:t xml:space="preserve">（四）服务相关技术要求</w:t>
      </w:r>
      <w:r/>
    </w:p>
    <w:p>
      <w:pPr>
        <w:ind w:firstLine="482"/>
        <w:spacing w:line="480" w:lineRule="exact"/>
        <w:rPr>
          <w:rFonts w:hint="eastAsia" w:cs="宋体" w:asciiTheme="majorEastAsia" w:hAnsiTheme="majorEastAsia" w:eastAsiaTheme="majorEastAsia"/>
          <w:b/>
          <w:color w:val="000000" w:themeColor="text1"/>
          <w:sz w:val="24"/>
        </w:rPr>
      </w:pPr>
      <w:r>
        <w:rPr>
          <w:rFonts w:hint="eastAsia" w:cs="宋体" w:asciiTheme="majorEastAsia" w:hAnsiTheme="majorEastAsia" w:eastAsiaTheme="majorEastAsia"/>
          <w:b/>
          <w:color w:val="000000" w:themeColor="text1"/>
          <w:sz w:val="24"/>
        </w:rPr>
        <w:t xml:space="preserve">1</w:t>
      </w:r>
      <w:r>
        <w:rPr>
          <w:rFonts w:hint="eastAsia" w:asciiTheme="majorEastAsia" w:hAnsiTheme="majorEastAsia" w:eastAsiaTheme="majorEastAsia"/>
          <w:b/>
          <w:color w:val="000000" w:themeColor="text1"/>
          <w:sz w:val="24"/>
        </w:rPr>
        <w:t xml:space="preserve">.保洁要求</w:t>
      </w:r>
      <w:r>
        <w:rPr>
          <w:rFonts w:hint="eastAsia" w:cs="宋体" w:asciiTheme="majorEastAsia" w:hAnsiTheme="majorEastAsia" w:eastAsiaTheme="majorEastAsia"/>
          <w:b/>
          <w:color w:val="000000" w:themeColor="text1"/>
          <w:sz w:val="24"/>
        </w:rPr>
        <w:t xml:space="preserve">：</w:t>
      </w:r>
      <w:r/>
    </w:p>
    <w:p>
      <w:pPr>
        <w:ind w:firstLine="482"/>
        <w:spacing w:line="480" w:lineRule="exact"/>
        <w:rPr>
          <w:rFonts w:hint="eastAsia" w:asciiTheme="majorEastAsia" w:hAnsiTheme="majorEastAsia" w:eastAsiaTheme="majorEastAsia"/>
          <w:b/>
          <w:color w:val="000000" w:themeColor="text1"/>
          <w:sz w:val="24"/>
        </w:rPr>
      </w:pPr>
      <w:r>
        <w:rPr>
          <w:rFonts w:hint="eastAsia" w:asciiTheme="majorEastAsia" w:hAnsiTheme="majorEastAsia" w:eastAsiaTheme="majorEastAsia"/>
          <w:b/>
          <w:color w:val="000000" w:themeColor="text1"/>
          <w:sz w:val="24"/>
        </w:rPr>
        <w:t xml:space="preserve">1.1 二级道路保洁质量要求</w:t>
      </w:r>
      <w:r/>
    </w:p>
    <w:p>
      <w:pPr>
        <w:pStyle w:val="834"/>
        <w:ind w:firstLine="480"/>
        <w:spacing w:line="480" w:lineRule="exact"/>
        <w:rPr>
          <w:rFonts w:hint="eastAsia" w:asciiTheme="majorEastAsia" w:hAnsiTheme="majorEastAsia" w:eastAsiaTheme="majorEastAsia"/>
          <w:color w:val="000000" w:themeColor="text1"/>
        </w:rPr>
      </w:pPr>
      <w:r>
        <w:rPr>
          <w:rFonts w:hint="eastAsia" w:asciiTheme="majorEastAsia" w:hAnsiTheme="majorEastAsia" w:eastAsiaTheme="majorEastAsia"/>
          <w:color w:val="000000" w:themeColor="text1"/>
        </w:rPr>
        <w:t xml:space="preserve">（1）每天巡回保洁时间不少于 12小时，巡回保洁至20：00。</w:t>
      </w:r>
      <w:r/>
    </w:p>
    <w:p>
      <w:pPr>
        <w:pStyle w:val="834"/>
        <w:ind w:firstLine="480"/>
        <w:spacing w:line="480" w:lineRule="exact"/>
        <w:rPr>
          <w:rFonts w:hint="eastAsia" w:asciiTheme="majorEastAsia" w:hAnsiTheme="majorEastAsia" w:eastAsiaTheme="majorEastAsia"/>
          <w:color w:val="000000" w:themeColor="text1"/>
        </w:rPr>
      </w:pPr>
      <w:r>
        <w:rPr>
          <w:rFonts w:hint="eastAsia" w:asciiTheme="majorEastAsia" w:hAnsiTheme="majorEastAsia" w:eastAsiaTheme="majorEastAsia"/>
          <w:color w:val="000000" w:themeColor="text1"/>
        </w:rPr>
        <w:t xml:space="preserve">（2）路面冲洗每月不少于3次。</w:t>
      </w:r>
      <w:r/>
    </w:p>
    <w:p>
      <w:pPr>
        <w:pStyle w:val="834"/>
        <w:ind w:firstLine="480"/>
        <w:spacing w:line="480" w:lineRule="exact"/>
        <w:rPr>
          <w:rFonts w:hint="eastAsia" w:asciiTheme="majorEastAsia" w:hAnsiTheme="majorEastAsia" w:eastAsiaTheme="majorEastAsia"/>
          <w:color w:val="000000" w:themeColor="text1"/>
        </w:rPr>
      </w:pPr>
      <w:r>
        <w:rPr>
          <w:rFonts w:hint="eastAsia" w:asciiTheme="majorEastAsia" w:hAnsiTheme="majorEastAsia" w:eastAsiaTheme="majorEastAsia"/>
          <w:color w:val="000000" w:themeColor="text1"/>
        </w:rPr>
        <w:t xml:space="preserve">（3）气温30℃以上时，平均每天洒水不少于2次。</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（4）路面基本见本色。废弃物符合相应控制指标。路牙无淤泥积水、</w:t>
      </w:r>
      <w:r>
        <w:rPr>
          <w:rFonts w:hint="eastAsia" w:asciiTheme="majorEastAsia" w:hAnsiTheme="majorEastAsia" w:eastAsiaTheme="majorEastAsia"/>
          <w:color w:val="000000" w:themeColor="text1"/>
          <w:sz w:val="24"/>
        </w:rPr>
        <w:t xml:space="preserve">窨</w:t>
      </w:r>
      <w:r>
        <w:rPr>
          <w:rFonts w:hint="eastAsia" w:asciiTheme="majorEastAsia" w:hAnsiTheme="majorEastAsia" w:eastAsiaTheme="majorEastAsia"/>
          <w:color w:val="000000" w:themeColor="text1"/>
          <w:sz w:val="24"/>
        </w:rPr>
        <w:t xml:space="preserve">井口无杂物、全路段清扫无死角、道路两旁无垃圾点,垃圾无漏收；雨水窨井盖无阻塞；街巷交界处扫通。路面出现垃圾、瓜果皮壳和路牙淤泥积水、</w:t>
      </w:r>
      <w:r>
        <w:rPr>
          <w:rFonts w:hint="eastAsia" w:asciiTheme="majorEastAsia" w:hAnsiTheme="majorEastAsia" w:eastAsiaTheme="majorEastAsia"/>
          <w:color w:val="000000" w:themeColor="text1"/>
          <w:sz w:val="24"/>
        </w:rPr>
        <w:t xml:space="preserve">窨</w:t>
      </w:r>
      <w:r>
        <w:rPr>
          <w:rFonts w:hint="eastAsia" w:asciiTheme="majorEastAsia" w:hAnsiTheme="majorEastAsia" w:eastAsiaTheme="majorEastAsia"/>
          <w:color w:val="000000" w:themeColor="text1"/>
          <w:sz w:val="24"/>
        </w:rPr>
        <w:t xml:space="preserve">井口有杂物等情况，保洁人员应在15分钟内处理完毕。</w:t>
      </w:r>
      <w:r/>
    </w:p>
    <w:p>
      <w:pPr>
        <w:pStyle w:val="834"/>
        <w:ind w:firstLine="482"/>
        <w:spacing w:line="480" w:lineRule="exact"/>
        <w:rPr>
          <w:rFonts w:hint="eastAsia" w:asciiTheme="majorEastAsia" w:hAnsiTheme="majorEastAsia" w:eastAsiaTheme="majorEastAsia"/>
          <w:b/>
          <w:color w:val="000000" w:themeColor="text1"/>
        </w:rPr>
      </w:pPr>
      <w:r>
        <w:rPr>
          <w:rFonts w:hint="eastAsia" w:asciiTheme="majorEastAsia" w:hAnsiTheme="majorEastAsia" w:eastAsiaTheme="majorEastAsia"/>
          <w:b/>
          <w:color w:val="000000" w:themeColor="text1"/>
        </w:rPr>
        <w:t xml:space="preserve">1.2 三级道路保洁质量要求</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（1）每天巡回保洁时间不少于10 小时，巡回保洁至18：30。清扫工作达到每天两次,按实际情况决定路面是否需要冲洗以及冲洗次数。</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（2）气温30℃以上时，每天洒水不少于1次。</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（3）路面无卫生死角，无积存垃圾，无杂物，无污泥积水。出现垃圾、杂物、淤泥积水等，保洁人员应及时清理。</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（4）保洁路段外5米范围内：白色垃圾由供应商负责捡拾保洁；遇到大范围的垃圾堆放现象，需及时告知发包方，由发包方处理，未及时告知的，发包方一经发现，由供应商负责处理，且承担相关处置费用。</w:t>
      </w:r>
      <w:r/>
    </w:p>
    <w:p>
      <w:pPr>
        <w:ind w:firstLine="482"/>
        <w:spacing w:line="480" w:lineRule="exact"/>
        <w:rPr>
          <w:rFonts w:hint="eastAsia" w:cs="宋体" w:asciiTheme="majorEastAsia" w:hAnsiTheme="majorEastAsia" w:eastAsiaTheme="majorEastAsia"/>
          <w:b/>
          <w:color w:val="000000" w:themeColor="text1"/>
          <w:sz w:val="24"/>
        </w:rPr>
      </w:pPr>
      <w:r>
        <w:rPr>
          <w:rFonts w:hint="eastAsia" w:asciiTheme="majorEastAsia" w:hAnsiTheme="majorEastAsia" w:eastAsiaTheme="majorEastAsia"/>
          <w:b/>
          <w:color w:val="000000" w:themeColor="text1"/>
          <w:sz w:val="24"/>
        </w:rPr>
        <w:t xml:space="preserve">1.3 垃圾桶、果皮箱和分类垃圾亭保洁要求</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每日清运2次（必须将垃圾桶内的垃圾全部倒空，做到垃圾桶内的垃圾不过夜，以确保消防安全）；每两日抹布擦拭1次；每2周清洗一次；垃圾桶、果皮箱周围地面无散落垃圾、无污水、无明显污迹；垃圾桶、果皮箱和分类垃圾亭目视无污迹、无油污；无异味，定期喷洒药水进行消杀。</w:t>
      </w:r>
      <w:r/>
    </w:p>
    <w:p>
      <w:pPr>
        <w:ind w:firstLine="482"/>
        <w:spacing w:line="480" w:lineRule="exact"/>
        <w:rPr>
          <w:rFonts w:hint="eastAsia" w:cs="宋体" w:asciiTheme="majorEastAsia" w:hAnsiTheme="majorEastAsia" w:eastAsiaTheme="majorEastAsia"/>
          <w:bCs/>
          <w:color w:val="000000" w:themeColor="text1"/>
          <w:sz w:val="24"/>
        </w:rPr>
      </w:pPr>
      <w:r>
        <w:rPr>
          <w:rFonts w:hint="eastAsia" w:asciiTheme="majorEastAsia" w:hAnsiTheme="majorEastAsia" w:eastAsiaTheme="majorEastAsia"/>
          <w:b/>
          <w:color w:val="000000" w:themeColor="text1"/>
          <w:sz w:val="24"/>
        </w:rPr>
        <w:t xml:space="preserve">1.4 公厕保洁要求</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（1）做到“六无四净”，“六无”：无痰</w:t>
      </w:r>
      <w:r>
        <w:rPr>
          <w:rFonts w:hint="eastAsia" w:cs="宋体" w:asciiTheme="majorEastAsia" w:hAnsiTheme="majorEastAsia" w:eastAsiaTheme="majorEastAsia"/>
          <w:bCs/>
          <w:color w:val="000000" w:themeColor="text1"/>
          <w:sz w:val="24"/>
        </w:rPr>
        <w:t xml:space="preserve">涕</w:t>
      </w:r>
      <w:r>
        <w:rPr>
          <w:rFonts w:hint="eastAsia" w:cs="宋体" w:asciiTheme="majorEastAsia" w:hAnsiTheme="majorEastAsia" w:eastAsiaTheme="majorEastAsia"/>
          <w:bCs/>
          <w:color w:val="000000" w:themeColor="text1"/>
          <w:sz w:val="24"/>
        </w:rPr>
        <w:t xml:space="preserve">纸屑，无屎尿溢塞，无积尘、蛛网，无污泥、积水，无蝇、蛆，无明显臭味；“四净”：地面、蹲位、挡墙净，粪槽、尿池、池斗净，门窗设备净，周围环境净。</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（2）公厕保洁服务员应经培训合格，着装规范、佩戴胸卡、持证上岗，应做到文明作业，礼貌待人，主动照顾老弱病残孕等人员。</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（3）公厕保洁服务员熟悉公厕的日常维护及保养，及时报修。</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（4）工作期间，不得从事与保洁服务无关的工作。</w:t>
      </w:r>
      <w:r/>
    </w:p>
    <w:p>
      <w:pPr>
        <w:ind w:firstLine="480"/>
        <w:spacing w:line="480" w:lineRule="exact"/>
        <w:rPr>
          <w:rFonts w:hint="eastAsia" w:cs="Arial" w:asciiTheme="majorEastAsia" w:hAnsiTheme="majorEastAsia" w:eastAsiaTheme="majorEastAsia"/>
          <w:b/>
          <w:color w:val="000000" w:themeColor="text1"/>
          <w:sz w:val="24"/>
        </w:rPr>
      </w:pPr>
      <w:r>
        <w:rPr>
          <w:rFonts w:hint="eastAsia" w:cs="宋体" w:asciiTheme="majorEastAsia" w:hAnsiTheme="majorEastAsia" w:eastAsiaTheme="majorEastAsia"/>
          <w:bCs/>
          <w:color w:val="000000" w:themeColor="text1"/>
          <w:sz w:val="24"/>
        </w:rPr>
        <w:t xml:space="preserve">（5）蝇蚊孳生季节，应定时喷洒</w:t>
      </w:r>
      <w:r>
        <w:rPr>
          <w:rFonts w:hint="eastAsia" w:cs="宋体" w:asciiTheme="majorEastAsia" w:hAnsiTheme="majorEastAsia" w:eastAsiaTheme="majorEastAsia"/>
          <w:bCs/>
          <w:color w:val="000000" w:themeColor="text1"/>
          <w:sz w:val="24"/>
        </w:rPr>
        <w:t xml:space="preserve">灭</w:t>
      </w:r>
      <w:r>
        <w:rPr>
          <w:rFonts w:hint="eastAsia" w:cs="宋体" w:asciiTheme="majorEastAsia" w:hAnsiTheme="majorEastAsia" w:eastAsiaTheme="majorEastAsia"/>
          <w:bCs/>
          <w:color w:val="000000" w:themeColor="text1"/>
          <w:sz w:val="24"/>
        </w:rPr>
        <w:t xml:space="preserve">蚊蝇药物，有效控制蝇蛆孳生。</w:t>
      </w:r>
      <w:r/>
    </w:p>
    <w:p>
      <w:pPr>
        <w:ind w:firstLine="482"/>
        <w:spacing w:line="480" w:lineRule="exact"/>
        <w:rPr>
          <w:rFonts w:hint="eastAsia" w:asciiTheme="majorEastAsia" w:hAnsiTheme="majorEastAsia" w:eastAsiaTheme="majorEastAsia"/>
          <w:b/>
          <w:color w:val="000000" w:themeColor="text1"/>
          <w:sz w:val="24"/>
        </w:rPr>
      </w:pPr>
      <w:r>
        <w:rPr>
          <w:rFonts w:hint="eastAsia" w:asciiTheme="majorEastAsia" w:hAnsiTheme="majorEastAsia" w:eastAsiaTheme="majorEastAsia"/>
          <w:b/>
          <w:color w:val="000000" w:themeColor="text1"/>
          <w:sz w:val="24"/>
        </w:rPr>
        <w:t xml:space="preserve">1.5 河道保洁要求</w:t>
      </w:r>
      <w:r/>
    </w:p>
    <w:p>
      <w:pPr>
        <w:ind w:left="100" w:firstLine="480"/>
        <w:spacing w:line="420" w:lineRule="exact"/>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t xml:space="preserve">负责全镇范围内河道水面保洁、达到</w:t>
      </w:r>
      <w:r>
        <w:rPr>
          <w:rFonts w:hint="eastAsia" w:asciiTheme="majorEastAsia" w:hAnsiTheme="majorEastAsia" w:eastAsiaTheme="majorEastAsia"/>
          <w:color w:val="000000" w:themeColor="text1"/>
          <w:sz w:val="24"/>
        </w:rPr>
        <w:t xml:space="preserve">无漂浮垃圾，无片状、带状浮萍等水生植物（景观和净化水质的水生植物除外）。</w:t>
      </w:r>
      <w:r/>
    </w:p>
    <w:p>
      <w:pPr>
        <w:ind w:firstLine="482"/>
        <w:spacing w:line="480" w:lineRule="exact"/>
        <w:rPr>
          <w:rFonts w:hint="eastAsia" w:asciiTheme="majorEastAsia" w:hAnsiTheme="majorEastAsia" w:eastAsiaTheme="majorEastAsia"/>
          <w:b/>
          <w:color w:val="000000" w:themeColor="text1"/>
          <w:sz w:val="24"/>
        </w:rPr>
      </w:pPr>
      <w:r>
        <w:rPr>
          <w:rFonts w:hint="eastAsia" w:asciiTheme="majorEastAsia" w:hAnsiTheme="majorEastAsia" w:eastAsiaTheme="majorEastAsia"/>
          <w:b/>
          <w:color w:val="000000" w:themeColor="text1"/>
          <w:sz w:val="24"/>
        </w:rPr>
        <w:t xml:space="preserve">2.生活垃圾清运要求：</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（1）生活垃圾日产日清，没有爆桶、</w:t>
      </w:r>
      <w:r>
        <w:rPr>
          <w:rFonts w:hint="eastAsia" w:cs="宋体" w:asciiTheme="majorEastAsia" w:hAnsiTheme="majorEastAsia" w:eastAsiaTheme="majorEastAsia"/>
          <w:bCs/>
          <w:color w:val="000000" w:themeColor="text1"/>
          <w:sz w:val="24"/>
        </w:rPr>
        <w:t xml:space="preserve">溢桶现象</w:t>
      </w:r>
      <w:r>
        <w:rPr>
          <w:rFonts w:hint="eastAsia" w:cs="宋体" w:asciiTheme="majorEastAsia" w:hAnsiTheme="majorEastAsia" w:eastAsiaTheme="majorEastAsia"/>
          <w:bCs/>
          <w:color w:val="000000" w:themeColor="text1"/>
          <w:sz w:val="24"/>
        </w:rPr>
        <w:t xml:space="preserve">，及时运输至中转站，运输过程中没有抛洒滴漏现象。</w:t>
      </w:r>
      <w:r/>
    </w:p>
    <w:p>
      <w:pPr>
        <w:ind w:firstLine="480"/>
        <w:spacing w:line="360" w:lineRule="auto"/>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bCs/>
          <w:color w:val="000000" w:themeColor="text1"/>
          <w:sz w:val="24"/>
        </w:rPr>
        <w:t xml:space="preserve">（2）生活垃圾收集人员定期对垃圾收集点位周边进行清洗和消毒，</w:t>
      </w:r>
      <w:r>
        <w:rPr>
          <w:rFonts w:hint="eastAsia" w:cs="宋体" w:asciiTheme="majorEastAsia" w:hAnsiTheme="majorEastAsia" w:eastAsiaTheme="majorEastAsia"/>
          <w:color w:val="000000" w:themeColor="text1"/>
          <w:sz w:val="24"/>
        </w:rPr>
        <w:t xml:space="preserve">确保作业后集中点无散落垃圾、无污水积留，垃圾桶摆放整齐。</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（3）发现垃圾桶破损须及时汇报并更换。</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（4）垃圾收集作业人员作业完成应及时清扫场地，做到车走地净，确保垃圾设施周围干净整洁，周边3米范围内无散落垃圾、无污水横溢现象。</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（5）清运车辆必须密闭运输，行驶过程中严禁出现“抛冒滴漏”、密闭不严等情况。</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（6）严禁垃圾在清运车辆内过夜。</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（7）所有垃圾清运车辆均车况良好、车身干净、整洁无破损、无油漆脱落，车辆编号、机动车车牌号码完整，公司标志清晰标准，车箱密闭、无滴漏、撒漏。同时，安装统一的GPS系统。</w:t>
      </w:r>
      <w:r/>
    </w:p>
    <w:p>
      <w:pPr>
        <w:ind w:firstLine="480"/>
        <w:spacing w:line="480" w:lineRule="exact"/>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（8）每天作业完成后对收运车辆进行保洁，保持车容车貌整洁、美观。</w:t>
      </w:r>
      <w:r/>
    </w:p>
    <w:p>
      <w:pPr>
        <w:ind w:firstLine="482"/>
        <w:spacing w:line="480" w:lineRule="exact"/>
        <w:rPr>
          <w:rFonts w:hint="eastAsia" w:cs="Arial" w:asciiTheme="majorEastAsia" w:hAnsiTheme="majorEastAsia" w:eastAsiaTheme="majorEastAsia"/>
          <w:b/>
          <w:color w:val="000000" w:themeColor="text1"/>
          <w:sz w:val="24"/>
        </w:rPr>
      </w:pPr>
      <w:r>
        <w:rPr>
          <w:rFonts w:hint="eastAsia" w:asciiTheme="majorEastAsia" w:hAnsiTheme="majorEastAsia" w:eastAsiaTheme="majorEastAsia"/>
          <w:b/>
          <w:color w:val="000000" w:themeColor="text1"/>
          <w:sz w:val="24"/>
        </w:rPr>
        <w:t xml:space="preserve">3.中转站运维要求</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（1）严格把好垃圾进站关，严禁建筑、工业、医疗、危险、放射性废弃物以及大件垃圾进入转运站。操作人员应随机检查进站垃圾成分。禁止将易燃、易爆、腐蚀性化学品以及其它危险材料放入压缩箱。</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（2）做好日常消毒、维保、运营和保洁，</w:t>
      </w:r>
      <w:r>
        <w:rPr>
          <w:rFonts w:hint="eastAsia" w:asciiTheme="majorEastAsia" w:hAnsiTheme="majorEastAsia" w:eastAsiaTheme="majorEastAsia"/>
          <w:color w:val="000000" w:themeColor="text1"/>
          <w:sz w:val="24"/>
        </w:rPr>
        <w:t xml:space="preserve">及时维护</w:t>
      </w:r>
      <w:r>
        <w:rPr>
          <w:rFonts w:hint="eastAsia" w:asciiTheme="majorEastAsia" w:hAnsiTheme="majorEastAsia" w:eastAsiaTheme="majorEastAsia"/>
          <w:color w:val="000000" w:themeColor="text1"/>
          <w:sz w:val="24"/>
        </w:rPr>
        <w:t xml:space="preserve">和更新易损件，缴纳水电费，避免造成中转站无故停运，消毒、维保、水电和陆集中转站租金由供应商在报价中综合考虑，不再另外增加。</w:t>
      </w:r>
      <w:r/>
    </w:p>
    <w:p>
      <w:pPr>
        <w:ind w:firstLine="482"/>
        <w:spacing w:line="480" w:lineRule="exact"/>
        <w:rPr>
          <w:rFonts w:hint="eastAsia" w:cs="宋体" w:asciiTheme="majorEastAsia" w:hAnsiTheme="majorEastAsia" w:eastAsiaTheme="majorEastAsia"/>
          <w:bCs/>
          <w:color w:val="000000" w:themeColor="text1"/>
          <w:sz w:val="24"/>
        </w:rPr>
      </w:pPr>
      <w:r>
        <w:rPr>
          <w:rFonts w:hint="eastAsia" w:asciiTheme="majorEastAsia" w:hAnsiTheme="majorEastAsia" w:eastAsiaTheme="majorEastAsia"/>
          <w:b/>
          <w:color w:val="000000" w:themeColor="text1"/>
          <w:sz w:val="24"/>
        </w:rPr>
        <w:t xml:space="preserve">4.机械作业要求</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（1）人行道每周冲洗一次（不得影响人行道板的正常使用及寿命）。</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（2）以上作业频次为最低要求作业频次，如未达到要求的作业效果，乙方须无条件服从甲方要求增加作业频次。</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（3）</w:t>
      </w:r>
      <w:r>
        <w:rPr>
          <w:rFonts w:hint="eastAsia" w:asciiTheme="majorEastAsia" w:hAnsiTheme="majorEastAsia" w:eastAsiaTheme="majorEastAsia"/>
          <w:color w:val="000000" w:themeColor="text1"/>
          <w:sz w:val="24"/>
        </w:rPr>
        <w:t xml:space="preserve">机驾人员</w:t>
      </w:r>
      <w:r>
        <w:rPr>
          <w:rFonts w:hint="eastAsia" w:asciiTheme="majorEastAsia" w:hAnsiTheme="majorEastAsia" w:eastAsiaTheme="majorEastAsia"/>
          <w:color w:val="000000" w:themeColor="text1"/>
          <w:sz w:val="24"/>
        </w:rPr>
        <w:t xml:space="preserve">要求：</w:t>
      </w:r>
      <w:r>
        <w:rPr>
          <w:rFonts w:hint="eastAsia" w:asciiTheme="majorEastAsia" w:hAnsiTheme="majorEastAsia" w:eastAsiaTheme="majorEastAsia"/>
          <w:color w:val="000000" w:themeColor="text1"/>
          <w:sz w:val="24"/>
        </w:rPr>
        <w:t xml:space="preserve">机驾人员</w:t>
      </w:r>
      <w:r>
        <w:rPr>
          <w:rFonts w:hint="eastAsia" w:asciiTheme="majorEastAsia" w:hAnsiTheme="majorEastAsia" w:eastAsiaTheme="majorEastAsia"/>
          <w:color w:val="000000" w:themeColor="text1"/>
          <w:sz w:val="24"/>
        </w:rPr>
        <w:t xml:space="preserve">数量为本项目拟投入的机械设备（详见车辆、</w:t>
      </w:r>
      <w:r>
        <w:rPr>
          <w:rFonts w:hint="eastAsia" w:asciiTheme="majorEastAsia" w:hAnsiTheme="majorEastAsia" w:eastAsiaTheme="majorEastAsia"/>
          <w:color w:val="000000" w:themeColor="text1"/>
          <w:sz w:val="24"/>
        </w:rPr>
        <w:t xml:space="preserve">船只及设备设施配备表）而定，必须做到专人专车，机动车驾驶员必须持有与机动车驾驶相匹配的驾照，无毒</w:t>
      </w:r>
      <w:r>
        <w:rPr>
          <w:rFonts w:hint="eastAsia" w:asciiTheme="majorEastAsia" w:hAnsiTheme="majorEastAsia" w:eastAsiaTheme="majorEastAsia"/>
          <w:color w:val="000000" w:themeColor="text1"/>
          <w:sz w:val="24"/>
        </w:rPr>
        <w:t xml:space="preserve">驾酒驾</w:t>
      </w:r>
      <w:r>
        <w:rPr>
          <w:rFonts w:hint="eastAsia" w:asciiTheme="majorEastAsia" w:hAnsiTheme="majorEastAsia" w:eastAsiaTheme="majorEastAsia"/>
          <w:color w:val="000000" w:themeColor="text1"/>
          <w:sz w:val="24"/>
        </w:rPr>
        <w:t xml:space="preserve">记录、无色盲弱视。应配备安全管理人员1名，须为本单位职工，具备一定管理能力和安全培训能力。驾驶人员实际配备人数须与实际运输车辆数量一致，做到一人一车，必须持证（驾驶证）上岗，</w:t>
      </w:r>
      <w:r>
        <w:rPr>
          <w:rFonts w:hint="eastAsia" w:asciiTheme="majorEastAsia" w:hAnsiTheme="majorEastAsia" w:eastAsiaTheme="majorEastAsia"/>
          <w:color w:val="000000" w:themeColor="text1"/>
          <w:sz w:val="24"/>
        </w:rPr>
        <w:t xml:space="preserve">驾驶适证车辆</w:t>
      </w:r>
      <w:r>
        <w:rPr>
          <w:rFonts w:hint="eastAsia" w:asciiTheme="majorEastAsia" w:hAnsiTheme="majorEastAsia" w:eastAsiaTheme="majorEastAsia"/>
          <w:color w:val="000000" w:themeColor="text1"/>
          <w:sz w:val="24"/>
        </w:rPr>
        <w:t xml:space="preserve">。</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（4）机械化作业务必按时出车，在规定时间内完成各类机械化作业任务并开启车辆GPS，同时须开启作业监控、视频监控等环卫信息化系统。</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（5）机械化作业方式和频次可根据气候变化或其他特殊原因经甲方批准后方可进行适当调整。</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（6）机械化作业应充分考虑道路交通状况，避开交通高峰时段（7:00-9:00,16:30-19:00），除甲方要求作业时段及高峰时段外上路作业，需根据甲方要求执行。</w:t>
      </w:r>
      <w:r>
        <w:rPr>
          <w:rFonts w:hint="eastAsia" w:asciiTheme="majorEastAsia" w:hAnsiTheme="majorEastAsia" w:eastAsiaTheme="majorEastAsia"/>
          <w:color w:val="000000" w:themeColor="text1"/>
          <w:sz w:val="24"/>
        </w:rPr>
        <w:t xml:space="preserve">首遍清洗</w:t>
      </w:r>
      <w:r>
        <w:rPr>
          <w:rFonts w:hint="eastAsia" w:asciiTheme="majorEastAsia" w:hAnsiTheme="majorEastAsia" w:eastAsiaTheme="majorEastAsia"/>
          <w:color w:val="000000" w:themeColor="text1"/>
          <w:sz w:val="24"/>
        </w:rPr>
        <w:t xml:space="preserve">（洗扫）、清扫、洒水作业务必在7：30前完成。</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（7）作业时应禁鸣，避免噪音扰民，车尾应有反光标志（或加贴反光膜），作业时必须开启警示灯和</w:t>
      </w:r>
      <w:r>
        <w:rPr>
          <w:rFonts w:hint="eastAsia" w:asciiTheme="majorEastAsia" w:hAnsiTheme="majorEastAsia" w:eastAsiaTheme="majorEastAsia"/>
          <w:color w:val="000000" w:themeColor="text1"/>
          <w:sz w:val="24"/>
        </w:rPr>
        <w:t xml:space="preserve">示宽</w:t>
      </w:r>
      <w:r>
        <w:rPr>
          <w:rFonts w:hint="eastAsia" w:asciiTheme="majorEastAsia" w:hAnsiTheme="majorEastAsia" w:eastAsiaTheme="majorEastAsia"/>
          <w:color w:val="000000" w:themeColor="text1"/>
          <w:sz w:val="24"/>
        </w:rPr>
        <w:t xml:space="preserve">灯，注意避让行人和车辆，严禁违章驾驶。</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（8）当气温≤5℃时，应暂停桥面、坡道、高架的冲洗及清洗作业；当气温≤2℃时，所有路面及附属设施冲洗及清洗作业应停止，道路清扫、保洁采用不喷水作业方式。</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（9）因车辆故障或正常保养不能按时作业的需提前汇报甲方，由甲方专职管理人员核实后再作处理。</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（10）保持车容整洁，车体外无污物、灰垢，作业车辆标志清晰、齐全，保持良好的车容车貌和技术状况。</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（11）作业完毕后应将车辆上各喷洒机构归位，对车体进行清洗，清洗车身，以及扫刷、垃圾容器、吸盘、</w:t>
      </w:r>
      <w:r>
        <w:rPr>
          <w:rFonts w:hint="eastAsia" w:asciiTheme="majorEastAsia" w:hAnsiTheme="majorEastAsia" w:eastAsiaTheme="majorEastAsia"/>
          <w:color w:val="000000" w:themeColor="text1"/>
          <w:sz w:val="24"/>
        </w:rPr>
        <w:t xml:space="preserve">喷架等</w:t>
      </w:r>
      <w:r>
        <w:rPr>
          <w:rFonts w:hint="eastAsia" w:asciiTheme="majorEastAsia" w:hAnsiTheme="majorEastAsia" w:eastAsiaTheme="majorEastAsia"/>
          <w:color w:val="000000" w:themeColor="text1"/>
          <w:sz w:val="24"/>
        </w:rPr>
        <w:t xml:space="preserve">部位。</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（12）完毕后应检查车辆主、副机油压，以及水电、空压机运转情况，做好车辆日常维护保养工作，确保车况良好。</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（13）冬季作业完毕后，必须把全车各阀门打开放净水，防止冻裂阀门。</w:t>
      </w:r>
      <w:r/>
    </w:p>
    <w:p>
      <w:pPr>
        <w:ind w:firstLine="480"/>
        <w:spacing w:line="480" w:lineRule="exact"/>
        <w:rPr>
          <w:rFonts w:hint="eastAsia"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xml:space="preserve">（14）作业车辆</w:t>
      </w:r>
      <w:r>
        <w:rPr>
          <w:rFonts w:hint="eastAsia" w:asciiTheme="majorEastAsia" w:hAnsiTheme="majorEastAsia" w:eastAsiaTheme="majorEastAsia"/>
          <w:color w:val="000000" w:themeColor="text1"/>
          <w:sz w:val="24"/>
        </w:rPr>
        <w:t xml:space="preserve">扫刷需</w:t>
      </w:r>
      <w:r>
        <w:rPr>
          <w:rFonts w:hint="eastAsia" w:asciiTheme="majorEastAsia" w:hAnsiTheme="majorEastAsia" w:eastAsiaTheme="majorEastAsia"/>
          <w:color w:val="000000" w:themeColor="text1"/>
          <w:sz w:val="24"/>
        </w:rPr>
        <w:t xml:space="preserve">按规定要求（长度不得低于10公分）及时更换；作业时，作业车辆不得出现扫刷、吸嘴不落地、喷嘴堵塞、喷杆无法伸出等现象。</w:t>
      </w:r>
      <w:r/>
    </w:p>
    <w:p>
      <w:pPr>
        <w:pStyle w:val="824"/>
        <w:ind w:firstLine="482"/>
        <w:spacing w:line="480" w:lineRule="exact"/>
        <w:rPr>
          <w:rFonts w:hint="eastAsia"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bCs/>
          <w:color w:val="000000" w:themeColor="text1"/>
          <w:sz w:val="24"/>
          <w:szCs w:val="24"/>
        </w:rPr>
        <w:t xml:space="preserve">5.</w:t>
      </w:r>
      <w:r>
        <w:rPr>
          <w:rFonts w:hint="eastAsia" w:cs="宋体" w:asciiTheme="majorEastAsia" w:hAnsiTheme="majorEastAsia" w:eastAsiaTheme="majorEastAsia"/>
          <w:b/>
          <w:color w:val="000000" w:themeColor="text1"/>
          <w:sz w:val="24"/>
          <w:szCs w:val="24"/>
        </w:rPr>
        <w:t xml:space="preserve">应急作业要求</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1）供应商须根据甲方《灾害天气或突发事件(重大活动)应急处置工作制度》制定详细的自然灾害、交通事故、重大活动等的应急预案。遇灾害性天气或突发事件时，必须及时启动城市道路环卫机械化作业应急预案。</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（2）若遇重大保障活动和突发事件，供应商无条件服从甲方对保洁时间的调整及对车辆的调度，车辆迅速到位，人机结合快速处置。</w:t>
      </w:r>
      <w:r/>
    </w:p>
    <w:p>
      <w:pPr>
        <w:pStyle w:val="824"/>
        <w:ind w:firstLine="482"/>
        <w:spacing w:line="480" w:lineRule="exact"/>
        <w:rPr>
          <w:rFonts w:hint="eastAsia"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color w:val="000000" w:themeColor="text1"/>
          <w:sz w:val="24"/>
          <w:szCs w:val="24"/>
        </w:rPr>
        <w:t xml:space="preserve">6.道路人工保洁管理要求</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（1）</w:t>
      </w:r>
      <w:r>
        <w:rPr>
          <w:rFonts w:hint="eastAsia" w:cs="宋体" w:asciiTheme="majorEastAsia" w:hAnsiTheme="majorEastAsia" w:eastAsiaTheme="majorEastAsia"/>
          <w:bCs/>
          <w:color w:val="000000" w:themeColor="text1"/>
          <w:sz w:val="24"/>
          <w:szCs w:val="24"/>
        </w:rPr>
        <w:t xml:space="preserve">普扫范围</w:t>
      </w:r>
      <w:r>
        <w:rPr>
          <w:rFonts w:hint="eastAsia" w:cs="宋体" w:asciiTheme="majorEastAsia" w:hAnsiTheme="majorEastAsia" w:eastAsiaTheme="majorEastAsia"/>
          <w:bCs/>
          <w:color w:val="000000" w:themeColor="text1"/>
          <w:sz w:val="24"/>
          <w:szCs w:val="24"/>
        </w:rPr>
        <w:t xml:space="preserve">：人行道、小游园、广场、桥面、断头路；每日的人工清扫作业应在清晨8：30前结束，人行道、路面、树穴等应整洁。</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（2）</w:t>
      </w:r>
      <w:r>
        <w:rPr>
          <w:rFonts w:hint="eastAsia" w:cs="宋体" w:asciiTheme="majorEastAsia" w:hAnsiTheme="majorEastAsia" w:eastAsiaTheme="majorEastAsia"/>
          <w:bCs/>
          <w:color w:val="000000" w:themeColor="text1"/>
          <w:sz w:val="24"/>
          <w:szCs w:val="24"/>
        </w:rPr>
        <w:t xml:space="preserve">普扫宽敞</w:t>
      </w:r>
      <w:r>
        <w:rPr>
          <w:rFonts w:hint="eastAsia" w:cs="宋体" w:asciiTheme="majorEastAsia" w:hAnsiTheme="majorEastAsia" w:eastAsiaTheme="majorEastAsia"/>
          <w:bCs/>
          <w:color w:val="000000" w:themeColor="text1"/>
          <w:sz w:val="24"/>
          <w:szCs w:val="24"/>
        </w:rPr>
        <w:t xml:space="preserve">道路及广场时可采用两种方式：一是沿道路横向直线清扫。二是聚集式清扫，即从四周向某点聚集清扫。</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（3）应急突击内容包括道路突发性污染，如土方滴漏、抛洒，白色垃圾，车祸现场等。如遇重大活动，突击队应及时响应，无条件服从甲方安排，保障路线的环境整洁。</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（4）垃圾归堆后应及时将垃圾清理入人工清扫垃圾收集装置，避免受车辆、行人、风力等因素的影响。风大时应顺着风向扫，压低扫把高度。</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（5）严禁人工清扫作业人员将垃圾扫入或倒入绿化带、污（雨）水井、河道、空（田、林）地或企事业单位、生活小区围墙内；禁止有焚烧垃圾、树叶等杂物的行为。</w:t>
      </w:r>
      <w:r/>
    </w:p>
    <w:p>
      <w:pPr>
        <w:pStyle w:val="835"/>
        <w:ind w:right="0" w:firstLine="482"/>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color w:val="000000" w:themeColor="text1"/>
          <w:sz w:val="24"/>
        </w:rPr>
        <w:t xml:space="preserve">7.安全生产要求</w:t>
      </w:r>
      <w:r/>
    </w:p>
    <w:p>
      <w:pPr>
        <w:ind w:firstLine="480"/>
        <w:spacing w:line="480" w:lineRule="exact"/>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（1）供应商必须为所有工作人员购买意外保险，每人理赔金额不少于100万元（人民币）。</w:t>
      </w:r>
      <w:r/>
    </w:p>
    <w:p>
      <w:pPr>
        <w:ind w:firstLine="480"/>
        <w:spacing w:line="480" w:lineRule="exact"/>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（2）供应</w:t>
      </w:r>
      <w:r>
        <w:rPr>
          <w:rFonts w:hint="eastAsia" w:asciiTheme="majorEastAsia" w:hAnsiTheme="majorEastAsia" w:eastAsiaTheme="majorEastAsia" w:cstheme="minorEastAsia"/>
          <w:color w:val="000000" w:themeColor="text1"/>
          <w:sz w:val="24"/>
        </w:rPr>
        <w:t xml:space="preserve">商所有</w:t>
      </w:r>
      <w:r>
        <w:rPr>
          <w:rFonts w:hint="eastAsia" w:asciiTheme="majorEastAsia" w:hAnsiTheme="majorEastAsia" w:eastAsiaTheme="majorEastAsia" w:cstheme="minorEastAsia"/>
          <w:color w:val="000000" w:themeColor="text1"/>
          <w:sz w:val="24"/>
        </w:rPr>
        <w:t xml:space="preserve">工作人员必须统一工作服并配备反光背心、救生衣等安全设施，同时保洁</w:t>
      </w:r>
      <w:r>
        <w:rPr>
          <w:rFonts w:hint="eastAsia" w:asciiTheme="majorEastAsia" w:hAnsiTheme="majorEastAsia" w:eastAsiaTheme="majorEastAsia" w:cstheme="minorEastAsia"/>
          <w:color w:val="000000" w:themeColor="text1"/>
          <w:sz w:val="24"/>
        </w:rPr>
        <w:t xml:space="preserve">船上须</w:t>
      </w:r>
      <w:r>
        <w:rPr>
          <w:rFonts w:hint="eastAsia" w:asciiTheme="majorEastAsia" w:hAnsiTheme="majorEastAsia" w:eastAsiaTheme="majorEastAsia" w:cstheme="minorEastAsia"/>
          <w:color w:val="000000" w:themeColor="text1"/>
          <w:sz w:val="24"/>
        </w:rPr>
        <w:t xml:space="preserve">配备安全救生工具。</w:t>
      </w:r>
      <w:r/>
    </w:p>
    <w:p>
      <w:pPr>
        <w:ind w:firstLine="480"/>
        <w:spacing w:line="480" w:lineRule="exact"/>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3）供应商必须严格遵守相关安全规定、操作规范，依法从事漂浮物打捞保洁工作。供应商须加强所有工作人员的管理，并承担所有工作人员的安全责任（包括交通安全、服务安全、人员损伤等）。由此而产生的安全责任、经济损失等均由供应商承担，与招标人无关。</w:t>
      </w:r>
      <w:r/>
    </w:p>
    <w:p>
      <w:pPr>
        <w:pStyle w:val="835"/>
        <w:ind w:right="0" w:firstLine="482"/>
        <w:spacing w:line="480" w:lineRule="exact"/>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8.其他要求</w:t>
      </w:r>
      <w:r/>
    </w:p>
    <w:p>
      <w:pPr>
        <w:pStyle w:val="835"/>
        <w:ind w:right="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（1）</w:t>
      </w:r>
      <w:r>
        <w:rPr>
          <w:rFonts w:asciiTheme="majorEastAsia" w:hAnsiTheme="majorEastAsia" w:eastAsiaTheme="majorEastAsia" w:cstheme="minorEastAsia"/>
          <w:b w:val="0"/>
          <w:bCs/>
          <w:color w:val="000000" w:themeColor="text1"/>
          <w:sz w:val="24"/>
        </w:rPr>
        <w:t xml:space="preserve">移交车辆及中标供应商自行配备的车辆的油耗费用、修理维护费用、轮胎维护更换费用、车辆年检费、保险费、车辆GPS通讯费等均包含在本次投标报价中，采购人不在另行支付。</w:t>
      </w:r>
      <w:r/>
    </w:p>
    <w:p>
      <w:pPr>
        <w:pStyle w:val="835"/>
        <w:ind w:right="0" w:firstLine="48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（2）</w:t>
      </w:r>
      <w:r>
        <w:rPr>
          <w:rFonts w:asciiTheme="majorEastAsia" w:hAnsiTheme="majorEastAsia" w:eastAsiaTheme="majorEastAsia" w:cstheme="minorEastAsia"/>
          <w:b w:val="0"/>
          <w:bCs/>
          <w:color w:val="000000" w:themeColor="text1"/>
          <w:sz w:val="24"/>
        </w:rPr>
        <w:t xml:space="preserve">除臭设备维护（更新）费、除臭药剂费、水电设施维修（更换）费等均包含在本次投标报价中，采购人不在另行支付。</w:t>
      </w:r>
      <w:r/>
    </w:p>
    <w:p>
      <w:pPr>
        <w:pStyle w:val="835"/>
        <w:ind w:right="0" w:firstLine="48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（3）</w:t>
      </w:r>
      <w:r>
        <w:rPr>
          <w:rFonts w:asciiTheme="majorEastAsia" w:hAnsiTheme="majorEastAsia" w:eastAsiaTheme="majorEastAsia" w:cstheme="minorEastAsia"/>
          <w:b w:val="0"/>
          <w:bCs/>
          <w:color w:val="000000" w:themeColor="text1"/>
          <w:sz w:val="24"/>
        </w:rPr>
        <w:t xml:space="preserve">中标供应商在确保作业质量的情况下可对各类岗位的员工数量和车辆数量进行调整，每次调整的比例不超过10%（每年调整次数不得高于3次）。</w:t>
      </w:r>
      <w:r/>
    </w:p>
    <w:p>
      <w:pPr>
        <w:pStyle w:val="835"/>
        <w:ind w:right="0" w:firstLine="48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（4）</w:t>
      </w:r>
      <w:r>
        <w:rPr>
          <w:rFonts w:asciiTheme="majorEastAsia" w:hAnsiTheme="majorEastAsia" w:eastAsiaTheme="majorEastAsia" w:cstheme="minorEastAsia"/>
          <w:b w:val="0"/>
          <w:bCs/>
          <w:color w:val="000000" w:themeColor="text1"/>
          <w:sz w:val="24"/>
        </w:rPr>
        <w:t xml:space="preserve">中标供应商的工作人员发生违法、违规行为的，所造成一切后果及损失，由中标供应商承担一切责任。</w:t>
      </w:r>
      <w:r/>
    </w:p>
    <w:p>
      <w:pPr>
        <w:pStyle w:val="835"/>
        <w:ind w:right="0" w:firstLine="48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（5）</w:t>
      </w:r>
      <w:r>
        <w:rPr>
          <w:rFonts w:asciiTheme="majorEastAsia" w:hAnsiTheme="majorEastAsia" w:eastAsiaTheme="majorEastAsia" w:cstheme="minorEastAsia"/>
          <w:b w:val="0"/>
          <w:bCs/>
          <w:color w:val="000000" w:themeColor="text1"/>
          <w:sz w:val="24"/>
        </w:rPr>
        <w:t xml:space="preserve">未经采购人同意，中标供应商不得对市政道路的设施及布置作变更。</w:t>
      </w:r>
      <w:r/>
    </w:p>
    <w:p>
      <w:pPr>
        <w:pStyle w:val="835"/>
        <w:ind w:right="0" w:firstLine="48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（6）</w:t>
      </w:r>
      <w:r>
        <w:rPr>
          <w:rFonts w:asciiTheme="majorEastAsia" w:hAnsiTheme="majorEastAsia" w:eastAsiaTheme="majorEastAsia" w:cstheme="minorEastAsia"/>
          <w:b w:val="0"/>
          <w:bCs/>
          <w:color w:val="000000" w:themeColor="text1"/>
          <w:sz w:val="24"/>
        </w:rPr>
        <w:t xml:space="preserve">服务期间发生各种事故：包括治安、交通、消防和劳务纠纷等事件均由中标供应商承担一切责任。</w:t>
      </w:r>
      <w:r/>
    </w:p>
    <w:p>
      <w:pPr>
        <w:pStyle w:val="835"/>
        <w:ind w:right="0" w:firstLine="48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（7）</w:t>
      </w:r>
      <w:r>
        <w:rPr>
          <w:rFonts w:asciiTheme="majorEastAsia" w:hAnsiTheme="majorEastAsia" w:eastAsiaTheme="majorEastAsia" w:cstheme="minorEastAsia"/>
          <w:b w:val="0"/>
          <w:bCs/>
          <w:color w:val="000000" w:themeColor="text1"/>
          <w:sz w:val="24"/>
        </w:rPr>
        <w:t xml:space="preserve">采购人有权以会议形式召集中标供应商研究工作和通报情况。中标供应商必须按通知要求出席会议。</w:t>
      </w:r>
      <w:r/>
    </w:p>
    <w:p>
      <w:pPr>
        <w:pStyle w:val="835"/>
        <w:ind w:right="0" w:firstLine="480"/>
        <w:spacing w:line="480" w:lineRule="exact"/>
        <w:rPr>
          <w:rFonts w:hint="eastAsia" w:asciiTheme="majorEastAsia" w:hAnsiTheme="majorEastAsia" w:eastAsiaTheme="majorEastAsia" w:cstheme="minorEastAsia"/>
          <w:b w:val="0"/>
          <w:bCs/>
          <w:color w:val="000000" w:themeColor="text1"/>
          <w:sz w:val="24"/>
        </w:rPr>
      </w:pPr>
      <w:r>
        <w:rPr>
          <w:rFonts w:hint="eastAsia" w:asciiTheme="majorEastAsia" w:hAnsiTheme="majorEastAsia" w:eastAsiaTheme="majorEastAsia" w:cstheme="minorEastAsia"/>
          <w:b w:val="0"/>
          <w:bCs/>
          <w:color w:val="000000" w:themeColor="text1"/>
          <w:sz w:val="24"/>
        </w:rPr>
        <w:t xml:space="preserve">（8）</w:t>
      </w:r>
      <w:r>
        <w:rPr>
          <w:rFonts w:asciiTheme="majorEastAsia" w:hAnsiTheme="majorEastAsia" w:eastAsiaTheme="majorEastAsia" w:cstheme="minorEastAsia"/>
          <w:b w:val="0"/>
          <w:bCs/>
          <w:color w:val="000000" w:themeColor="text1"/>
          <w:sz w:val="24"/>
        </w:rPr>
        <w:t xml:space="preserve">中标供应商负责做好市、区、采购人布置的临时性环境卫生保障任务（含各类创建、迎检、重大活动等），有特殊任务需要紧急临时增加人员投入时，中标供应商及其员工必须无条件服从采购人的调遣和指挥并参与应急或加班工作。由于工程施工、各类迎检活动、节假日期间等因素导致作业量增加的费用，不论这些因素是可预测或不可预测的，均已包含在投标报价中。如遇不可抗力原因（如台风、地震等灾害）需要增加人员投入，采购人将酌情补偿额外经费，具体以财政部门审核为准。</w:t>
      </w:r>
      <w:r/>
    </w:p>
    <w:p>
      <w:pPr>
        <w:ind w:firstLine="482"/>
        <w:spacing w:line="360" w:lineRule="auto"/>
        <w:rPr>
          <w:rFonts w:hint="eastAsia" w:asciiTheme="majorEastAsia" w:hAnsiTheme="majorEastAsia" w:eastAsiaTheme="majorEastAsia" w:cstheme="minorEastAsia"/>
          <w:b/>
          <w:color w:val="000000" w:themeColor="text1"/>
          <w:sz w:val="24"/>
        </w:rPr>
        <w:outlineLvl w:val="0"/>
      </w:pPr>
      <w:r>
        <w:rPr>
          <w:rFonts w:hint="eastAsia" w:asciiTheme="majorEastAsia" w:hAnsiTheme="majorEastAsia" w:eastAsiaTheme="majorEastAsia" w:cstheme="minorEastAsia"/>
          <w:b/>
          <w:color w:val="000000" w:themeColor="text1"/>
          <w:sz w:val="24"/>
        </w:rPr>
        <w:t xml:space="preserve">（五）采购标的需满足的质量、安全、技术规格、物理特性等要求； </w:t>
      </w:r>
      <w:r/>
    </w:p>
    <w:p>
      <w:pPr>
        <w:pStyle w:val="824"/>
        <w:ind w:firstLine="480"/>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1.供应商需根据采购方需要配备相应作业车辆，配置的作业车辆性能须满足甲方作业要求。车辆由供应商可自行购买或租赁，入场前报甲方验收和备案。所有车辆除由供应商自行使用外，须服从招标人调度，用于考核监督，不另做他用。</w:t>
      </w:r>
      <w:r/>
    </w:p>
    <w:p>
      <w:pPr>
        <w:pStyle w:val="824"/>
        <w:ind w:firstLine="480"/>
        <w:rPr>
          <w:rFonts w:hint="eastAsia" w:cs="宋体" w:asciiTheme="majorEastAsia" w:hAnsiTheme="majorEastAsia" w:eastAsiaTheme="majorEastAsia"/>
          <w:color w:val="000000" w:themeColor="text1"/>
          <w:sz w:val="24"/>
          <w:szCs w:val="24"/>
        </w:rPr>
      </w:pPr>
      <w:r>
        <w:rPr>
          <w:rFonts w:hint="eastAsia" w:cs="宋体" w:asciiTheme="majorEastAsia" w:hAnsiTheme="majorEastAsia" w:eastAsiaTheme="majorEastAsia"/>
          <w:bCs/>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供应商根据招标人需求至少应配备的车辆及设备设施（见下表）</w:t>
      </w:r>
      <w:r/>
    </w:p>
    <w:tbl>
      <w:tblPr>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66"/>
        <w:gridCol w:w="2763"/>
        <w:gridCol w:w="1548"/>
        <w:gridCol w:w="3941"/>
      </w:tblGrid>
      <w:tr>
        <w:trPr>
          <w:jc w:val="center"/>
          <w:trHeight w:val="466"/>
        </w:trPr>
        <w:tc>
          <w:tcPr>
            <w:gridSpan w:val="4"/>
            <w:tcMar>
              <w:left w:w="15" w:type="dxa"/>
              <w:top w:w="15" w:type="dxa"/>
              <w:right w:w="15" w:type="dxa"/>
            </w:tcMar>
            <w:tcW w:w="9118" w:type="dxa"/>
            <w:vAlign w:val="center"/>
            <w:textDirection w:val="lrTb"/>
            <w:noWrap/>
          </w:tcPr>
          <w:p>
            <w:pPr>
              <w:ind w:firstLine="482"/>
              <w:jc w:val="center"/>
              <w:widowControl/>
              <w:rPr>
                <w:rFonts w:hint="eastAsia" w:cs="宋体" w:asciiTheme="majorEastAsia" w:hAnsiTheme="majorEastAsia" w:eastAsiaTheme="majorEastAsia"/>
                <w:b/>
                <w:color w:val="000000" w:themeColor="text1"/>
                <w:sz w:val="24"/>
                <w:lang w:bidi="ar"/>
              </w:rPr>
            </w:pPr>
            <w:r>
              <w:rPr>
                <w:rFonts w:hint="eastAsia" w:cs="宋体" w:asciiTheme="majorEastAsia" w:hAnsiTheme="majorEastAsia" w:eastAsiaTheme="majorEastAsia"/>
                <w:b/>
                <w:color w:val="000000" w:themeColor="text1"/>
                <w:sz w:val="24"/>
                <w:lang w:bidi="ar"/>
              </w:rPr>
              <w:t xml:space="preserve">车辆及设备设施配备表</w:t>
            </w:r>
            <w:r/>
          </w:p>
        </w:tc>
      </w:tr>
      <w:tr>
        <w:trPr>
          <w:jc w:val="center"/>
          <w:trHeight w:val="591"/>
        </w:trPr>
        <w:tc>
          <w:tcPr>
            <w:tcMar>
              <w:left w:w="15" w:type="dxa"/>
              <w:top w:w="15" w:type="dxa"/>
              <w:right w:w="15" w:type="dxa"/>
            </w:tcMar>
            <w:tcW w:w="866" w:type="dxa"/>
            <w:vAlign w:val="center"/>
            <w:textDirection w:val="lrTb"/>
            <w:noWrap/>
          </w:tcPr>
          <w:p>
            <w:pPr>
              <w:jc w:val="center"/>
              <w:widowControl/>
              <w:rPr>
                <w:rFonts w:hint="eastAsia" w:cs="宋体" w:asciiTheme="majorEastAsia" w:hAnsiTheme="majorEastAsia" w:eastAsiaTheme="majorEastAsia"/>
                <w:b/>
                <w:color w:val="000000" w:themeColor="text1"/>
                <w:sz w:val="24"/>
              </w:rPr>
            </w:pPr>
            <w:r>
              <w:rPr>
                <w:rFonts w:hint="eastAsia" w:cs="宋体" w:asciiTheme="majorEastAsia" w:hAnsiTheme="majorEastAsia" w:eastAsiaTheme="majorEastAsia"/>
                <w:b/>
                <w:color w:val="000000" w:themeColor="text1"/>
                <w:sz w:val="24"/>
                <w:lang w:bidi="ar"/>
              </w:rPr>
              <w:t xml:space="preserve">序号</w:t>
            </w:r>
            <w:r/>
          </w:p>
        </w:tc>
        <w:tc>
          <w:tcPr>
            <w:tcMar>
              <w:left w:w="15" w:type="dxa"/>
              <w:top w:w="15" w:type="dxa"/>
              <w:right w:w="15" w:type="dxa"/>
            </w:tcMar>
            <w:tcW w:w="2763" w:type="dxa"/>
            <w:vAlign w:val="center"/>
            <w:textDirection w:val="lrTb"/>
            <w:noWrap/>
          </w:tcPr>
          <w:p>
            <w:pPr>
              <w:ind w:firstLine="482"/>
              <w:jc w:val="center"/>
              <w:widowControl/>
              <w:rPr>
                <w:rFonts w:hint="eastAsia" w:cs="宋体" w:asciiTheme="majorEastAsia" w:hAnsiTheme="majorEastAsia" w:eastAsiaTheme="majorEastAsia"/>
                <w:b/>
                <w:color w:val="000000" w:themeColor="text1"/>
                <w:sz w:val="24"/>
              </w:rPr>
            </w:pPr>
            <w:r>
              <w:rPr>
                <w:rFonts w:hint="eastAsia" w:cs="宋体" w:asciiTheme="majorEastAsia" w:hAnsiTheme="majorEastAsia" w:eastAsiaTheme="majorEastAsia"/>
                <w:b/>
                <w:color w:val="000000" w:themeColor="text1"/>
                <w:sz w:val="24"/>
                <w:lang w:bidi="ar"/>
              </w:rPr>
              <w:t xml:space="preserve">设备（车辆）名称</w:t>
            </w:r>
            <w:r/>
          </w:p>
        </w:tc>
        <w:tc>
          <w:tcPr>
            <w:tcMar>
              <w:left w:w="15" w:type="dxa"/>
              <w:top w:w="15" w:type="dxa"/>
              <w:right w:w="15" w:type="dxa"/>
            </w:tcMar>
            <w:tcW w:w="1548" w:type="dxa"/>
            <w:vAlign w:val="center"/>
            <w:textDirection w:val="lrTb"/>
            <w:noWrap/>
          </w:tcPr>
          <w:p>
            <w:pPr>
              <w:ind w:firstLine="482"/>
              <w:jc w:val="center"/>
              <w:widowControl/>
              <w:rPr>
                <w:rFonts w:hint="eastAsia" w:cs="宋体" w:asciiTheme="majorEastAsia" w:hAnsiTheme="majorEastAsia" w:eastAsiaTheme="majorEastAsia"/>
                <w:b/>
                <w:color w:val="000000" w:themeColor="text1"/>
                <w:sz w:val="24"/>
              </w:rPr>
            </w:pPr>
            <w:r>
              <w:rPr>
                <w:rFonts w:hint="eastAsia" w:cs="宋体" w:asciiTheme="majorEastAsia" w:hAnsiTheme="majorEastAsia" w:eastAsiaTheme="majorEastAsia"/>
                <w:b/>
                <w:color w:val="000000" w:themeColor="text1"/>
                <w:sz w:val="24"/>
                <w:lang w:bidi="ar"/>
              </w:rPr>
              <w:t xml:space="preserve">数量</w:t>
            </w:r>
            <w:r/>
          </w:p>
        </w:tc>
        <w:tc>
          <w:tcPr>
            <w:tcMar>
              <w:left w:w="15" w:type="dxa"/>
              <w:top w:w="15" w:type="dxa"/>
              <w:right w:w="15" w:type="dxa"/>
            </w:tcMar>
            <w:tcW w:w="3941" w:type="dxa"/>
            <w:vAlign w:val="center"/>
            <w:textDirection w:val="lrTb"/>
            <w:noWrap w:val="false"/>
          </w:tcPr>
          <w:p>
            <w:pPr>
              <w:ind w:firstLine="482"/>
              <w:jc w:val="center"/>
              <w:widowControl/>
              <w:rPr>
                <w:rFonts w:hint="eastAsia" w:cs="宋体" w:asciiTheme="majorEastAsia" w:hAnsiTheme="majorEastAsia" w:eastAsiaTheme="majorEastAsia"/>
                <w:b/>
                <w:color w:val="000000" w:themeColor="text1"/>
                <w:sz w:val="24"/>
              </w:rPr>
            </w:pPr>
            <w:r>
              <w:rPr>
                <w:rFonts w:hint="eastAsia" w:cs="宋体" w:asciiTheme="majorEastAsia" w:hAnsiTheme="majorEastAsia" w:eastAsiaTheme="majorEastAsia"/>
                <w:b/>
                <w:color w:val="000000" w:themeColor="text1"/>
                <w:sz w:val="24"/>
                <w:lang w:bidi="ar"/>
              </w:rPr>
              <w:t xml:space="preserve">备注</w:t>
            </w:r>
            <w:r/>
          </w:p>
        </w:tc>
      </w:tr>
      <w:tr>
        <w:trPr>
          <w:jc w:val="center"/>
          <w:trHeight w:val="567"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lang w:bidi="ar"/>
              </w:rPr>
              <w:t xml:space="preserve">1</w:t>
            </w:r>
            <w:r/>
          </w:p>
        </w:tc>
        <w:tc>
          <w:tcPr>
            <w:tcMar>
              <w:left w:w="15" w:type="dxa"/>
              <w:top w:w="15" w:type="dxa"/>
              <w:right w:w="15" w:type="dxa"/>
            </w:tcMar>
            <w:tcW w:w="2763"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lang w:bidi="ar"/>
              </w:rPr>
              <w:t xml:space="preserve">自装卸式垃圾车</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bookmarkStart w:id="194" w:name="OLE_LINK11"/>
            <w:r>
              <w:rPr>
                <w:rFonts w:hint="eastAsia" w:asciiTheme="majorEastAsia" w:hAnsiTheme="majorEastAsia" w:eastAsiaTheme="majorEastAsia" w:cstheme="minorEastAsia"/>
                <w:color w:val="000000" w:themeColor="text1"/>
                <w:sz w:val="24"/>
                <w:lang w:bidi="ar"/>
              </w:rPr>
              <w:t xml:space="preserve">18辆</w:t>
            </w:r>
            <w:bookmarkEnd w:id="194"/>
            <w:r/>
            <w:r/>
          </w:p>
        </w:tc>
        <w:tc>
          <w:tcPr>
            <w:tcMar>
              <w:left w:w="15" w:type="dxa"/>
              <w:top w:w="15" w:type="dxa"/>
              <w:right w:w="15" w:type="dxa"/>
            </w:tcMar>
            <w:tcW w:w="3941"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总质量不低于3490kg</w:t>
            </w:r>
            <w:r/>
          </w:p>
        </w:tc>
      </w:tr>
      <w:tr>
        <w:trPr>
          <w:jc w:val="center"/>
          <w:trHeight w:val="567"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2</w:t>
            </w:r>
            <w:r/>
          </w:p>
        </w:tc>
        <w:tc>
          <w:tcPr>
            <w:tcMar>
              <w:left w:w="15" w:type="dxa"/>
              <w:top w:w="15" w:type="dxa"/>
              <w:right w:w="15" w:type="dxa"/>
            </w:tcMar>
            <w:tcW w:w="2763"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 压缩式垃圾车</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3辆</w:t>
            </w:r>
            <w:r/>
          </w:p>
        </w:tc>
        <w:tc>
          <w:tcPr>
            <w:tcMar>
              <w:left w:w="15" w:type="dxa"/>
              <w:top w:w="15" w:type="dxa"/>
              <w:right w:w="15" w:type="dxa"/>
            </w:tcMar>
            <w:tcW w:w="3941"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总质量不低于8280kg</w:t>
            </w:r>
            <w:r/>
          </w:p>
        </w:tc>
      </w:tr>
      <w:tr>
        <w:trPr>
          <w:jc w:val="center"/>
          <w:trHeight w:val="567"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3</w:t>
            </w:r>
            <w:r/>
          </w:p>
        </w:tc>
        <w:tc>
          <w:tcPr>
            <w:tcMar>
              <w:left w:w="15" w:type="dxa"/>
              <w:top w:w="15" w:type="dxa"/>
              <w:right w:w="15" w:type="dxa"/>
            </w:tcMar>
            <w:tcW w:w="2763"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洗扫车</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1辆</w:t>
            </w:r>
            <w:r/>
          </w:p>
        </w:tc>
        <w:tc>
          <w:tcPr>
            <w:tcMar>
              <w:left w:w="15" w:type="dxa"/>
              <w:top w:w="15" w:type="dxa"/>
              <w:right w:w="15" w:type="dxa"/>
            </w:tcMar>
            <w:tcW w:w="3941"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总质量不低于7300kg</w:t>
            </w:r>
            <w:r/>
          </w:p>
        </w:tc>
      </w:tr>
      <w:tr>
        <w:trPr>
          <w:jc w:val="center"/>
          <w:trHeight w:val="739"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4</w:t>
            </w:r>
            <w:r/>
          </w:p>
        </w:tc>
        <w:tc>
          <w:tcPr>
            <w:tcMar>
              <w:left w:w="15" w:type="dxa"/>
              <w:top w:w="15" w:type="dxa"/>
              <w:right w:w="15" w:type="dxa"/>
            </w:tcMar>
            <w:tcW w:w="2763"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纯电动三轮清扫车</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2辆</w:t>
            </w:r>
            <w:r/>
          </w:p>
        </w:tc>
        <w:tc>
          <w:tcPr>
            <w:tcMar>
              <w:left w:w="15" w:type="dxa"/>
              <w:top w:w="15" w:type="dxa"/>
              <w:right w:w="15" w:type="dxa"/>
            </w:tcMar>
            <w:tcW w:w="3941"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符合工信部上牌目录，</w:t>
            </w:r>
            <w:r/>
          </w:p>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可以办理机动车号牌。</w:t>
            </w:r>
            <w:r/>
          </w:p>
        </w:tc>
      </w:tr>
      <w:tr>
        <w:trPr>
          <w:jc w:val="center"/>
          <w:trHeight w:val="703"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5</w:t>
            </w:r>
            <w:r/>
          </w:p>
        </w:tc>
        <w:tc>
          <w:tcPr>
            <w:tcMar>
              <w:left w:w="15" w:type="dxa"/>
              <w:top w:w="15" w:type="dxa"/>
              <w:right w:w="15" w:type="dxa"/>
            </w:tcMar>
            <w:tcW w:w="2763"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纯电动三轮高压清洗车</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2辆</w:t>
            </w:r>
            <w:r/>
          </w:p>
        </w:tc>
        <w:tc>
          <w:tcPr>
            <w:tcMar>
              <w:left w:w="15" w:type="dxa"/>
              <w:top w:w="15" w:type="dxa"/>
              <w:right w:w="15" w:type="dxa"/>
            </w:tcMar>
            <w:tcW w:w="3941"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符合工信部上牌目录，</w:t>
            </w:r>
            <w:r/>
          </w:p>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可以办理机动车号牌。</w:t>
            </w:r>
            <w:r/>
          </w:p>
        </w:tc>
      </w:tr>
      <w:tr>
        <w:trPr>
          <w:jc w:val="center"/>
          <w:trHeight w:val="567"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6</w:t>
            </w:r>
            <w:r/>
          </w:p>
        </w:tc>
        <w:tc>
          <w:tcPr>
            <w:tcMar>
              <w:left w:w="15" w:type="dxa"/>
              <w:top w:w="15" w:type="dxa"/>
              <w:right w:w="15" w:type="dxa"/>
            </w:tcMar>
            <w:tcW w:w="2763"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Style w:val="836"/>
                <w:rFonts w:hint="eastAsia" w:asciiTheme="majorEastAsia" w:hAnsiTheme="majorEastAsia" w:eastAsiaTheme="majorEastAsia" w:cstheme="minorEastAsia"/>
                <w:color w:val="000000" w:themeColor="text1"/>
                <w:lang w:bidi="ar"/>
              </w:rPr>
              <w:t xml:space="preserve">纯电动三轮</w:t>
            </w:r>
            <w:r>
              <w:rPr>
                <w:rStyle w:val="836"/>
                <w:rFonts w:hint="eastAsia" w:asciiTheme="majorEastAsia" w:hAnsiTheme="majorEastAsia" w:eastAsiaTheme="majorEastAsia" w:cstheme="minorEastAsia"/>
                <w:color w:val="000000" w:themeColor="text1"/>
                <w:lang w:bidi="ar"/>
              </w:rPr>
              <w:t xml:space="preserve">保洁车</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15辆</w:t>
            </w:r>
            <w:r/>
          </w:p>
        </w:tc>
        <w:tc>
          <w:tcPr>
            <w:tcMar>
              <w:left w:w="15" w:type="dxa"/>
              <w:top w:w="15" w:type="dxa"/>
              <w:right w:w="15" w:type="dxa"/>
            </w:tcMar>
            <w:tcW w:w="3941"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具有车辆合格证</w:t>
            </w:r>
            <w:r/>
          </w:p>
        </w:tc>
      </w:tr>
      <w:tr>
        <w:trPr>
          <w:jc w:val="center"/>
          <w:trHeight w:val="567"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7</w:t>
            </w:r>
            <w:r/>
          </w:p>
        </w:tc>
        <w:tc>
          <w:tcPr>
            <w:tcMar>
              <w:left w:w="15" w:type="dxa"/>
              <w:top w:w="15" w:type="dxa"/>
              <w:right w:w="15" w:type="dxa"/>
            </w:tcMar>
            <w:tcW w:w="2763" w:type="dxa"/>
            <w:vAlign w:val="center"/>
            <w:textDirection w:val="lrTb"/>
            <w:noWrap/>
          </w:tcPr>
          <w:p>
            <w:pPr>
              <w:jc w:val="center"/>
              <w:widowControl/>
              <w:rPr>
                <w:rStyle w:val="836"/>
                <w:rFonts w:hint="eastAsia" w:asciiTheme="majorEastAsia" w:hAnsiTheme="majorEastAsia" w:eastAsiaTheme="majorEastAsia" w:cstheme="minorEastAsia"/>
                <w:color w:val="000000" w:themeColor="text1"/>
                <w:lang w:bidi="ar"/>
              </w:rPr>
            </w:pPr>
            <w:r>
              <w:rPr>
                <w:rStyle w:val="836"/>
                <w:rFonts w:hint="eastAsia" w:asciiTheme="majorEastAsia" w:hAnsiTheme="majorEastAsia" w:eastAsiaTheme="majorEastAsia" w:cstheme="minorEastAsia"/>
                <w:color w:val="000000" w:themeColor="text1"/>
                <w:lang w:bidi="ar"/>
              </w:rPr>
              <w:t xml:space="preserve">保洁船</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6只</w:t>
            </w:r>
            <w:r/>
          </w:p>
        </w:tc>
        <w:tc>
          <w:tcPr>
            <w:tcMar>
              <w:left w:w="15" w:type="dxa"/>
              <w:top w:w="15" w:type="dxa"/>
              <w:right w:w="15" w:type="dxa"/>
            </w:tcMar>
            <w:tcW w:w="3941" w:type="dxa"/>
            <w:vAlign w:val="center"/>
            <w:textDirection w:val="lrTb"/>
            <w:noWrap/>
          </w:tcPr>
          <w:p>
            <w:pPr>
              <w:jc w:val="center"/>
              <w:widowControl/>
              <w:rPr>
                <w:rStyle w:val="836"/>
                <w:rFonts w:hint="eastAsia" w:asciiTheme="majorEastAsia" w:hAnsiTheme="majorEastAsia" w:eastAsiaTheme="majorEastAsia" w:cstheme="minorEastAsia"/>
                <w:color w:val="000000" w:themeColor="text1"/>
                <w:lang w:bidi="ar"/>
              </w:rPr>
            </w:pPr>
            <w:r>
              <w:rPr>
                <w:rStyle w:val="836"/>
                <w:rFonts w:hint="eastAsia" w:asciiTheme="majorEastAsia" w:hAnsiTheme="majorEastAsia" w:eastAsiaTheme="majorEastAsia" w:cstheme="minorEastAsia"/>
                <w:color w:val="000000" w:themeColor="text1"/>
                <w:lang w:bidi="ar"/>
              </w:rPr>
              <w:t xml:space="preserve">机械碎草船和机械收草船各3只</w:t>
            </w:r>
            <w:r/>
          </w:p>
        </w:tc>
      </w:tr>
      <w:tr>
        <w:trPr>
          <w:jc w:val="center"/>
          <w:trHeight w:val="927"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8</w:t>
            </w:r>
            <w:r/>
          </w:p>
        </w:tc>
        <w:tc>
          <w:tcPr>
            <w:tcMar>
              <w:left w:w="15" w:type="dxa"/>
              <w:top w:w="15" w:type="dxa"/>
              <w:right w:w="15" w:type="dxa"/>
            </w:tcMar>
            <w:tcW w:w="2763" w:type="dxa"/>
            <w:vAlign w:val="center"/>
            <w:textDirection w:val="lrTb"/>
            <w:noWrap/>
          </w:tcPr>
          <w:p>
            <w:pPr>
              <w:jc w:val="center"/>
              <w:widowControl/>
              <w:rPr>
                <w:rStyle w:val="836"/>
                <w:rFonts w:hint="eastAsia" w:asciiTheme="majorEastAsia" w:hAnsiTheme="majorEastAsia" w:eastAsiaTheme="majorEastAsia" w:cstheme="minorEastAsia"/>
                <w:color w:val="000000" w:themeColor="text1"/>
                <w:lang w:bidi="ar"/>
              </w:rPr>
            </w:pPr>
            <w:r>
              <w:rPr>
                <w:rStyle w:val="836"/>
                <w:rFonts w:hint="eastAsia" w:asciiTheme="majorEastAsia" w:hAnsiTheme="majorEastAsia" w:eastAsiaTheme="majorEastAsia" w:cstheme="minorEastAsia"/>
                <w:color w:val="000000" w:themeColor="text1"/>
                <w:lang w:bidi="ar"/>
              </w:rPr>
              <w:t xml:space="preserve">智慧环卫系统</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1套</w:t>
            </w:r>
            <w:r/>
          </w:p>
        </w:tc>
        <w:tc>
          <w:tcPr>
            <w:tcMar>
              <w:left w:w="15" w:type="dxa"/>
              <w:top w:w="15" w:type="dxa"/>
              <w:right w:w="15" w:type="dxa"/>
            </w:tcMar>
            <w:tcW w:w="3941" w:type="dxa"/>
            <w:vAlign w:val="center"/>
            <w:textDirection w:val="lrTb"/>
            <w:noWrap/>
          </w:tcPr>
          <w:p>
            <w:pPr>
              <w:jc w:val="center"/>
              <w:widowControl/>
              <w:rPr>
                <w:rStyle w:val="836"/>
                <w:rFonts w:hint="eastAsia" w:asciiTheme="majorEastAsia" w:hAnsiTheme="majorEastAsia" w:eastAsiaTheme="majorEastAsia" w:cstheme="minorEastAsia"/>
                <w:color w:val="000000" w:themeColor="text1"/>
                <w:lang w:bidi="ar"/>
              </w:rPr>
            </w:pPr>
            <w:r>
              <w:rPr>
                <w:rStyle w:val="836"/>
                <w:rFonts w:hint="eastAsia" w:asciiTheme="majorEastAsia" w:hAnsiTheme="majorEastAsia" w:eastAsiaTheme="majorEastAsia" w:cstheme="minorEastAsia"/>
                <w:b/>
                <w:bCs/>
                <w:color w:val="000000" w:themeColor="text1"/>
                <w:lang w:bidi="ar"/>
              </w:rPr>
              <w:t xml:space="preserve">至少包含智慧环卫数字化运营管理软件和智慧</w:t>
            </w:r>
            <w:r>
              <w:rPr>
                <w:rStyle w:val="836"/>
                <w:rFonts w:hint="eastAsia" w:asciiTheme="majorEastAsia" w:hAnsiTheme="majorEastAsia" w:eastAsiaTheme="majorEastAsia" w:cstheme="minorEastAsia"/>
                <w:b/>
                <w:bCs/>
                <w:color w:val="000000" w:themeColor="text1"/>
                <w:lang w:bidi="ar"/>
              </w:rPr>
              <w:t xml:space="preserve">环卫环卫</w:t>
            </w:r>
            <w:r>
              <w:rPr>
                <w:rStyle w:val="836"/>
                <w:rFonts w:hint="eastAsia" w:asciiTheme="majorEastAsia" w:hAnsiTheme="majorEastAsia" w:eastAsiaTheme="majorEastAsia" w:cstheme="minorEastAsia"/>
                <w:b/>
                <w:bCs/>
                <w:color w:val="000000" w:themeColor="text1"/>
                <w:lang w:bidi="ar"/>
              </w:rPr>
              <w:t xml:space="preserve">设施区域管理系统。</w:t>
            </w:r>
            <w:r/>
          </w:p>
        </w:tc>
      </w:tr>
      <w:tr>
        <w:trPr>
          <w:jc w:val="center"/>
          <w:trHeight w:val="731" w:hRule="exact"/>
        </w:trPr>
        <w:tc>
          <w:tcPr>
            <w:tcMar>
              <w:left w:w="15" w:type="dxa"/>
              <w:top w:w="15" w:type="dxa"/>
              <w:right w:w="15" w:type="dxa"/>
            </w:tcMar>
            <w:tcW w:w="866"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9</w:t>
            </w:r>
            <w:r/>
          </w:p>
        </w:tc>
        <w:tc>
          <w:tcPr>
            <w:tcMar>
              <w:left w:w="15" w:type="dxa"/>
              <w:top w:w="15" w:type="dxa"/>
              <w:right w:w="15" w:type="dxa"/>
            </w:tcMar>
            <w:tcW w:w="2763" w:type="dxa"/>
            <w:vAlign w:val="center"/>
            <w:textDirection w:val="lrTb"/>
            <w:noWrap/>
          </w:tcPr>
          <w:p>
            <w:pPr>
              <w:jc w:val="center"/>
              <w:widowControl/>
              <w:rPr>
                <w:rStyle w:val="836"/>
                <w:rFonts w:hint="eastAsia" w:asciiTheme="majorEastAsia" w:hAnsiTheme="majorEastAsia" w:eastAsiaTheme="majorEastAsia" w:cstheme="minorEastAsia"/>
                <w:color w:val="000000" w:themeColor="text1"/>
                <w:lang w:bidi="ar"/>
              </w:rPr>
            </w:pPr>
            <w:r>
              <w:rPr>
                <w:rStyle w:val="836"/>
                <w:rFonts w:hint="eastAsia" w:asciiTheme="majorEastAsia" w:hAnsiTheme="majorEastAsia" w:eastAsiaTheme="majorEastAsia" w:cstheme="minorEastAsia"/>
                <w:color w:val="000000" w:themeColor="text1"/>
                <w:lang w:bidi="ar"/>
              </w:rPr>
              <w:t xml:space="preserve">巡查车</w:t>
            </w:r>
            <w:r/>
          </w:p>
        </w:tc>
        <w:tc>
          <w:tcPr>
            <w:tcMar>
              <w:left w:w="15" w:type="dxa"/>
              <w:top w:w="15" w:type="dxa"/>
              <w:right w:w="15" w:type="dxa"/>
            </w:tcMar>
            <w:tcW w:w="1548" w:type="dxa"/>
            <w:vAlign w:val="center"/>
            <w:textDirection w:val="lrTb"/>
            <w:noWrap/>
          </w:tcPr>
          <w:p>
            <w:pPr>
              <w:jc w:val="center"/>
              <w:widowControl/>
              <w:rPr>
                <w:rFonts w:hint="eastAsia" w:asciiTheme="majorEastAsia" w:hAnsiTheme="majorEastAsia" w:eastAsiaTheme="majorEastAsia" w:cstheme="minorEastAsia"/>
                <w:color w:val="000000" w:themeColor="text1"/>
                <w:sz w:val="24"/>
                <w:lang w:bidi="ar"/>
              </w:rPr>
            </w:pPr>
            <w:r>
              <w:rPr>
                <w:rFonts w:hint="eastAsia" w:asciiTheme="majorEastAsia" w:hAnsiTheme="majorEastAsia" w:eastAsiaTheme="majorEastAsia" w:cstheme="minorEastAsia"/>
                <w:color w:val="000000" w:themeColor="text1"/>
                <w:sz w:val="24"/>
                <w:lang w:bidi="ar"/>
              </w:rPr>
              <w:t xml:space="preserve">1辆</w:t>
            </w:r>
            <w:r/>
          </w:p>
        </w:tc>
        <w:tc>
          <w:tcPr>
            <w:tcMar>
              <w:left w:w="15" w:type="dxa"/>
              <w:top w:w="15" w:type="dxa"/>
              <w:right w:w="15" w:type="dxa"/>
            </w:tcMar>
            <w:tcW w:w="3941" w:type="dxa"/>
            <w:vAlign w:val="center"/>
            <w:textDirection w:val="lrTb"/>
            <w:noWrap/>
          </w:tcPr>
          <w:p>
            <w:pPr>
              <w:jc w:val="center"/>
              <w:widowControl/>
              <w:rPr>
                <w:rFonts w:hint="eastAsia" w:asciiTheme="majorEastAsia" w:hAnsiTheme="majorEastAsia" w:eastAsiaTheme="majorEastAsia" w:cstheme="minorEastAsia"/>
                <w:color w:val="000000" w:themeColor="text1"/>
                <w:sz w:val="24"/>
              </w:rPr>
            </w:pPr>
            <w:r>
              <w:rPr>
                <w:rFonts w:hint="eastAsia" w:asciiTheme="majorEastAsia" w:hAnsiTheme="majorEastAsia" w:eastAsiaTheme="majorEastAsia" w:cstheme="minorEastAsia"/>
                <w:color w:val="000000" w:themeColor="text1"/>
                <w:sz w:val="24"/>
              </w:rPr>
              <w:t xml:space="preserve">总质量不低于3000kg</w:t>
            </w:r>
            <w:r/>
          </w:p>
        </w:tc>
      </w:tr>
    </w:tbl>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（3）作业车辆必须按照招标文件要求，足额配置机械化车辆，不得随意调配至与本项目无关的区域进行作业，每日保证配置的车辆性能良好、各种配件齐全、各项作业装置有效。</w:t>
      </w:r>
      <w:r/>
    </w:p>
    <w:p>
      <w:pPr>
        <w:pStyle w:val="824"/>
        <w:ind w:firstLine="480"/>
        <w:spacing w:line="480" w:lineRule="exact"/>
        <w:rPr>
          <w:rFonts w:hint="eastAsia" w:cs="宋体" w:asciiTheme="majorEastAsia" w:hAnsiTheme="majorEastAsia" w:eastAsiaTheme="majorEastAsia"/>
          <w:color w:val="000000" w:themeColor="text1"/>
          <w:sz w:val="24"/>
          <w:szCs w:val="24"/>
        </w:rPr>
      </w:pPr>
      <w:r>
        <w:rPr>
          <w:rFonts w:hint="eastAsia" w:cs="宋体" w:asciiTheme="majorEastAsia" w:hAnsiTheme="majorEastAsia" w:eastAsiaTheme="majorEastAsia"/>
          <w:bCs/>
          <w:color w:val="000000" w:themeColor="text1"/>
          <w:sz w:val="24"/>
          <w:szCs w:val="24"/>
        </w:rPr>
        <w:t xml:space="preserve">（4）车辆每天出</w:t>
      </w:r>
      <w:r>
        <w:rPr>
          <w:rFonts w:hint="eastAsia" w:cs="宋体" w:asciiTheme="majorEastAsia" w:hAnsiTheme="majorEastAsia" w:eastAsiaTheme="majorEastAsia"/>
          <w:bCs/>
          <w:color w:val="000000" w:themeColor="text1"/>
          <w:sz w:val="24"/>
          <w:szCs w:val="24"/>
        </w:rPr>
        <w:t xml:space="preserve">车前需</w:t>
      </w:r>
      <w:r>
        <w:rPr>
          <w:rFonts w:hint="eastAsia" w:cs="宋体" w:asciiTheme="majorEastAsia" w:hAnsiTheme="majorEastAsia" w:eastAsiaTheme="majorEastAsia"/>
          <w:bCs/>
          <w:color w:val="000000" w:themeColor="text1"/>
          <w:sz w:val="24"/>
          <w:szCs w:val="24"/>
        </w:rPr>
        <w:t xml:space="preserve">仔细检查，确保车况良好，严禁带病作业，作业完毕后冲洗干净。</w:t>
      </w:r>
      <w:r>
        <w:rPr>
          <w:rFonts w:hint="eastAsia" w:cs="宋体" w:asciiTheme="majorEastAsia" w:hAnsiTheme="majorEastAsia" w:eastAsiaTheme="majorEastAsia"/>
          <w:color w:val="000000" w:themeColor="text1"/>
          <w:sz w:val="24"/>
          <w:szCs w:val="24"/>
        </w:rPr>
        <w:t xml:space="preserve">不得使用报废车辆或其他非专用车辆的进行作业，作业车辆须在车辆检验有效期内。</w:t>
      </w:r>
      <w:r/>
    </w:p>
    <w:p>
      <w:pPr>
        <w:pStyle w:val="824"/>
        <w:ind w:firstLine="480"/>
        <w:spacing w:line="480" w:lineRule="exact"/>
        <w:rPr>
          <w:rFonts w:hint="eastAsia"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（5）供应商自行配备垃圾桶，收集点需根据实际需要和招标人要求设置。</w:t>
      </w:r>
      <w:r/>
    </w:p>
    <w:p>
      <w:pPr>
        <w:pStyle w:val="824"/>
        <w:ind w:firstLine="480"/>
        <w:spacing w:line="480" w:lineRule="exact"/>
        <w:rPr>
          <w:rFonts w:hint="eastAsia"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（6）供应商自配车辆及设备（设施）和由招标人移交给供应商的车辆及设备（设施），所有运行、损耗、日常维护、保险、车辆保险、车辆维修、保养等费用由供应商承担。</w:t>
      </w:r>
      <w:r/>
    </w:p>
    <w:p>
      <w:pPr>
        <w:pStyle w:val="824"/>
        <w:ind w:firstLine="480"/>
        <w:spacing w:line="480" w:lineRule="exact"/>
        <w:rPr>
          <w:rFonts w:hint="eastAsia"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7）供应商对照投标保洁方案自行配备充足的车辆和船舶等设备，车辆和船舶等设备的采购、维护等费用，在报价中综合考虑，不再另外增加。供应商缺少的车辆、船只及设备等应优先向招标人租赁，供应商向招标人提出租赁申请，具体租赁费用以车辆和船舶等设备市场评估价为准。</w:t>
      </w:r>
      <w:r/>
    </w:p>
    <w:p>
      <w:pPr>
        <w:pStyle w:val="824"/>
        <w:ind w:firstLine="482"/>
        <w:spacing w:line="480" w:lineRule="exact"/>
        <w:rPr>
          <w:rFonts w:hint="eastAsia"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
          <w:bCs/>
          <w:color w:val="000000" w:themeColor="text1"/>
          <w:sz w:val="24"/>
          <w:szCs w:val="24"/>
        </w:rPr>
        <w:t xml:space="preserve">3.</w:t>
      </w:r>
      <w:r>
        <w:rPr>
          <w:rFonts w:hint="eastAsia" w:cs="宋体" w:asciiTheme="majorEastAsia" w:hAnsiTheme="majorEastAsia" w:eastAsiaTheme="majorEastAsia"/>
          <w:b/>
          <w:color w:val="000000" w:themeColor="text1"/>
          <w:sz w:val="24"/>
          <w:szCs w:val="24"/>
        </w:rPr>
        <w:t xml:space="preserve">车辆停置及取水要求</w:t>
      </w:r>
      <w:r/>
    </w:p>
    <w:p>
      <w:pPr>
        <w:pStyle w:val="824"/>
        <w:ind w:firstLine="480"/>
        <w:spacing w:line="480" w:lineRule="exact"/>
        <w:rPr>
          <w:rFonts w:hint="eastAsia" w:cs="宋体" w:asciiTheme="majorEastAsia" w:hAnsiTheme="majorEastAsia" w:eastAsiaTheme="majorEastAsia"/>
          <w:b/>
          <w:color w:val="000000" w:themeColor="text1"/>
          <w:sz w:val="24"/>
          <w:szCs w:val="24"/>
        </w:rPr>
      </w:pPr>
      <w:r>
        <w:rPr>
          <w:rFonts w:hint="eastAsia" w:cs="宋体" w:asciiTheme="majorEastAsia" w:hAnsiTheme="majorEastAsia" w:eastAsiaTheme="majorEastAsia"/>
          <w:bCs/>
          <w:color w:val="000000" w:themeColor="text1"/>
          <w:sz w:val="24"/>
          <w:szCs w:val="24"/>
        </w:rPr>
        <w:t xml:space="preserve">（1）</w:t>
      </w:r>
      <w:r>
        <w:rPr>
          <w:rFonts w:hint="eastAsia" w:cs="宋体" w:asciiTheme="majorEastAsia" w:hAnsiTheme="majorEastAsia" w:eastAsiaTheme="majorEastAsia"/>
          <w:b/>
          <w:color w:val="000000" w:themeColor="text1"/>
          <w:sz w:val="24"/>
          <w:szCs w:val="24"/>
        </w:rPr>
        <w:t xml:space="preserve">所有作业车辆停放地点及办公点由供应商自行负责，须报甲方备案，不得私自改变，停放地点原则上不超出作业区域2公里。</w:t>
      </w:r>
      <w:r/>
    </w:p>
    <w:p>
      <w:pPr>
        <w:pStyle w:val="824"/>
        <w:ind w:firstLine="480"/>
        <w:spacing w:line="480" w:lineRule="exact"/>
        <w:rPr>
          <w:rFonts w:hint="eastAsia" w:cs="宋体" w:asciiTheme="majorEastAsia" w:hAnsiTheme="majorEastAsia" w:eastAsiaTheme="majorEastAsia"/>
          <w:color w:val="000000" w:themeColor="text1"/>
          <w:sz w:val="24"/>
          <w:szCs w:val="24"/>
        </w:rPr>
      </w:pPr>
      <w:r>
        <w:rPr>
          <w:rFonts w:hint="eastAsia" w:cs="宋体" w:asciiTheme="majorEastAsia" w:hAnsiTheme="majorEastAsia" w:eastAsiaTheme="majorEastAsia"/>
          <w:bCs/>
          <w:color w:val="000000" w:themeColor="text1"/>
          <w:sz w:val="24"/>
          <w:szCs w:val="24"/>
        </w:rPr>
        <w:t xml:space="preserve">（2）</w:t>
      </w:r>
      <w:r>
        <w:rPr>
          <w:rFonts w:hint="eastAsia" w:cs="宋体" w:asciiTheme="majorEastAsia" w:hAnsiTheme="majorEastAsia" w:eastAsiaTheme="majorEastAsia"/>
          <w:color w:val="000000" w:themeColor="text1"/>
          <w:sz w:val="24"/>
          <w:szCs w:val="24"/>
        </w:rPr>
        <w:t xml:space="preserve">机械化作业车辆在规定的作业时间内不得提前驶回停置地点。</w:t>
      </w:r>
      <w:r/>
    </w:p>
    <w:p>
      <w:pPr>
        <w:pStyle w:val="824"/>
        <w:ind w:firstLine="480"/>
        <w:spacing w:line="480" w:lineRule="exact"/>
        <w:rPr>
          <w:rFonts w:hint="eastAsia" w:cs="宋体" w:asciiTheme="majorEastAsia" w:hAnsiTheme="majorEastAsia" w:eastAsiaTheme="majorEastAsia"/>
          <w:color w:val="000000" w:themeColor="text1"/>
          <w:sz w:val="24"/>
          <w:szCs w:val="24"/>
        </w:rPr>
      </w:pPr>
      <w:r>
        <w:rPr>
          <w:rFonts w:hint="eastAsia" w:cs="宋体" w:asciiTheme="majorEastAsia" w:hAnsiTheme="majorEastAsia" w:eastAsiaTheme="majorEastAsia"/>
          <w:color w:val="000000" w:themeColor="text1"/>
          <w:sz w:val="24"/>
          <w:szCs w:val="24"/>
        </w:rPr>
        <w:t xml:space="preserve">（3）车辆因维修保养等原因不能停</w:t>
      </w:r>
      <w:r>
        <w:rPr>
          <w:rFonts w:hint="eastAsia" w:cs="宋体" w:asciiTheme="majorEastAsia" w:hAnsiTheme="majorEastAsia" w:eastAsiaTheme="majorEastAsia"/>
          <w:color w:val="000000" w:themeColor="text1"/>
          <w:sz w:val="24"/>
          <w:szCs w:val="24"/>
        </w:rPr>
        <w:t xml:space="preserve">回规定</w:t>
      </w:r>
      <w:r>
        <w:rPr>
          <w:rFonts w:hint="eastAsia" w:cs="宋体" w:asciiTheme="majorEastAsia" w:hAnsiTheme="majorEastAsia" w:eastAsiaTheme="majorEastAsia"/>
          <w:color w:val="000000" w:themeColor="text1"/>
          <w:sz w:val="24"/>
          <w:szCs w:val="24"/>
        </w:rPr>
        <w:t xml:space="preserve">地点的需提前报请甲方，由甲方专职管理人员检查核实。</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（4）各类需要加水作业车辆需在甲方指定取水口取水，不得随意到其它地方取水。水费由供应商自行承担。</w:t>
      </w:r>
      <w:r/>
    </w:p>
    <w:p>
      <w:pPr>
        <w:pStyle w:val="824"/>
        <w:ind w:firstLine="480"/>
        <w:spacing w:line="480" w:lineRule="exact"/>
        <w:rPr>
          <w:rFonts w:hint="eastAsia" w:cs="宋体" w:asciiTheme="majorEastAsia" w:hAnsiTheme="majorEastAsia" w:eastAsiaTheme="majorEastAsia"/>
          <w:bCs/>
          <w:color w:val="000000" w:themeColor="text1"/>
          <w:sz w:val="24"/>
          <w:szCs w:val="24"/>
        </w:rPr>
      </w:pPr>
      <w:r>
        <w:rPr>
          <w:rFonts w:hint="eastAsia" w:cs="宋体" w:asciiTheme="majorEastAsia" w:hAnsiTheme="majorEastAsia" w:eastAsiaTheme="majorEastAsia"/>
          <w:bCs/>
          <w:color w:val="000000" w:themeColor="text1"/>
          <w:sz w:val="24"/>
          <w:szCs w:val="24"/>
        </w:rPr>
        <w:t xml:space="preserve">（5）车辆停靠路边（加水）时，需按规定要求放置反光警示</w:t>
      </w:r>
      <w:r>
        <w:rPr>
          <w:rFonts w:hint="eastAsia" w:cs="宋体" w:asciiTheme="majorEastAsia" w:hAnsiTheme="majorEastAsia" w:eastAsiaTheme="majorEastAsia"/>
          <w:bCs/>
          <w:color w:val="000000" w:themeColor="text1"/>
          <w:sz w:val="24"/>
          <w:szCs w:val="24"/>
        </w:rPr>
        <w:t xml:space="preserve">交通锥桶或</w:t>
      </w:r>
      <w:r>
        <w:rPr>
          <w:rFonts w:hint="eastAsia" w:cs="宋体" w:asciiTheme="majorEastAsia" w:hAnsiTheme="majorEastAsia" w:eastAsiaTheme="majorEastAsia"/>
          <w:bCs/>
          <w:color w:val="000000" w:themeColor="text1"/>
          <w:sz w:val="24"/>
          <w:szCs w:val="24"/>
        </w:rPr>
        <w:t xml:space="preserve">反光警示牌。</w:t>
      </w:r>
      <w:r/>
    </w:p>
    <w:p>
      <w:pPr>
        <w:pStyle w:val="824"/>
        <w:ind w:firstLine="482"/>
        <w:spacing w:line="480" w:lineRule="exact"/>
        <w:rPr>
          <w:rFonts w:hint="eastAsia" w:cs="宋体" w:asciiTheme="majorEastAsia" w:hAnsiTheme="majorEastAsia" w:eastAsiaTheme="majorEastAsia"/>
          <w:b/>
          <w:bCs/>
          <w:color w:val="000000" w:themeColor="text1"/>
          <w:sz w:val="24"/>
          <w:szCs w:val="24"/>
        </w:rPr>
      </w:pPr>
      <w:r>
        <w:rPr>
          <w:rFonts w:hint="eastAsia" w:cs="宋体" w:asciiTheme="majorEastAsia" w:hAnsiTheme="majorEastAsia" w:eastAsiaTheme="majorEastAsia"/>
          <w:b/>
          <w:bCs/>
          <w:color w:val="000000" w:themeColor="text1"/>
          <w:sz w:val="24"/>
          <w:szCs w:val="24"/>
        </w:rPr>
        <w:t xml:space="preserve">4.人员配备及其职责要求</w:t>
      </w:r>
      <w:r/>
    </w:p>
    <w:tbl>
      <w:tblPr>
        <w:tblW w:w="8710" w:type="dxa"/>
        <w:tblInd w:w="-158" w:type="dxa"/>
        <w:tblLayout w:type="fixed"/>
        <w:tblLook w:val="04A0" w:firstRow="1" w:lastRow="0" w:firstColumn="1" w:lastColumn="0" w:noHBand="0" w:noVBand="1"/>
      </w:tblPr>
      <w:tblGrid>
        <w:gridCol w:w="706"/>
        <w:gridCol w:w="1584"/>
        <w:gridCol w:w="1272"/>
        <w:gridCol w:w="5148"/>
      </w:tblGrid>
      <w:tr>
        <w:trPr>
          <w:trHeight w:val="47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widowControl/>
              <w:rPr>
                <w:rFonts w:hint="eastAsia" w:cs="宋体" w:asciiTheme="majorEastAsia" w:hAnsiTheme="majorEastAsia" w:eastAsiaTheme="majorEastAsia"/>
                <w:b/>
                <w:bCs/>
                <w:color w:val="000000" w:themeColor="text1"/>
                <w:sz w:val="24"/>
              </w:rPr>
            </w:pPr>
            <w:r>
              <w:rPr>
                <w:rFonts w:hint="eastAsia" w:cs="宋体" w:asciiTheme="majorEastAsia" w:hAnsiTheme="majorEastAsia" w:eastAsiaTheme="majorEastAsia"/>
                <w:b/>
                <w:bCs/>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widowControl/>
              <w:rPr>
                <w:rFonts w:hint="eastAsia" w:cs="宋体" w:asciiTheme="majorEastAsia" w:hAnsiTheme="majorEastAsia" w:eastAsiaTheme="majorEastAsia"/>
                <w:b/>
                <w:bCs/>
                <w:color w:val="000000" w:themeColor="text1"/>
                <w:sz w:val="24"/>
              </w:rPr>
            </w:pPr>
            <w:r>
              <w:rPr>
                <w:rFonts w:hint="eastAsia" w:cs="宋体" w:asciiTheme="majorEastAsia" w:hAnsiTheme="majorEastAsia" w:eastAsiaTheme="majorEastAsia"/>
                <w:b/>
                <w:bCs/>
                <w:color w:val="000000" w:themeColor="text1"/>
                <w:sz w:val="24"/>
                <w:lang w:bidi="ar"/>
              </w:rPr>
              <w:t xml:space="preserve">岗位名称</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widowControl/>
              <w:rPr>
                <w:rFonts w:hint="eastAsia" w:cs="宋体" w:asciiTheme="majorEastAsia" w:hAnsiTheme="majorEastAsia" w:eastAsiaTheme="majorEastAsia"/>
                <w:b/>
                <w:bCs/>
                <w:color w:val="000000" w:themeColor="text1"/>
                <w:sz w:val="24"/>
              </w:rPr>
            </w:pPr>
            <w:r>
              <w:rPr>
                <w:rFonts w:hint="eastAsia" w:cs="宋体" w:asciiTheme="majorEastAsia" w:hAnsiTheme="majorEastAsia" w:eastAsiaTheme="majorEastAsia"/>
                <w:b/>
                <w:bCs/>
                <w:color w:val="000000" w:themeColor="text1"/>
                <w:sz w:val="24"/>
                <w:lang w:bidi="ar"/>
              </w:rPr>
              <w:t xml:space="preserve">数量（人）</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ind w:firstLine="482"/>
              <w:jc w:val="center"/>
              <w:widowControl/>
              <w:rPr>
                <w:rFonts w:hint="eastAsia" w:cs="宋体" w:asciiTheme="majorEastAsia" w:hAnsiTheme="majorEastAsia" w:eastAsiaTheme="majorEastAsia"/>
                <w:b/>
                <w:bCs/>
                <w:color w:val="000000" w:themeColor="text1"/>
                <w:sz w:val="24"/>
              </w:rPr>
            </w:pPr>
            <w:r>
              <w:rPr>
                <w:rFonts w:hint="eastAsia" w:cs="宋体" w:asciiTheme="majorEastAsia" w:hAnsiTheme="majorEastAsia" w:eastAsiaTheme="majorEastAsia"/>
                <w:b/>
                <w:bCs/>
                <w:color w:val="000000" w:themeColor="text1"/>
                <w:sz w:val="24"/>
                <w:lang w:bidi="ar"/>
              </w:rPr>
              <w:t xml:space="preserve">备注</w:t>
            </w:r>
            <w:r/>
          </w:p>
        </w:tc>
      </w:tr>
      <w:tr>
        <w:trPr>
          <w:trHeight w:val="42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具备丰富的项目管理经验，并取得相应政府荣誉。</w:t>
            </w:r>
            <w:r/>
          </w:p>
        </w:tc>
      </w:tr>
      <w:tr>
        <w:trPr>
          <w:trHeight w:val="39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车辆主管</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val="false"/>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负责车辆调度工作，并具有</w:t>
            </w:r>
            <w:r>
              <w:rPr>
                <w:rFonts w:hint="eastAsia" w:cs="宋体" w:asciiTheme="majorEastAsia" w:hAnsiTheme="majorEastAsia" w:eastAsiaTheme="majorEastAsia"/>
                <w:color w:val="000000" w:themeColor="text1"/>
                <w:sz w:val="24"/>
              </w:rPr>
              <w:t xml:space="preserve">从业资格证。</w:t>
            </w:r>
            <w:r/>
          </w:p>
        </w:tc>
      </w:tr>
      <w:tr>
        <w:trPr>
          <w:trHeight w:val="446"/>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内勤</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负责项目档案管理、物资采购、人力资源管理等</w:t>
            </w:r>
            <w:r/>
          </w:p>
        </w:tc>
      </w:tr>
      <w:tr>
        <w:trPr>
          <w:trHeight w:val="39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安全主管</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val="false"/>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负责项目的安全生产和日常督查，并具有相应职称。</w:t>
            </w:r>
            <w:r/>
          </w:p>
        </w:tc>
      </w:tr>
      <w:tr>
        <w:trPr>
          <w:trHeight w:val="41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保洁队长</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val="false"/>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负责各路段环卫作业安排、并参与日常管理。</w:t>
            </w:r>
            <w:r/>
          </w:p>
        </w:tc>
      </w:tr>
      <w:tr>
        <w:trPr>
          <w:trHeight w:val="42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镇区保洁员</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18</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负责镇区综合保洁、公厕保洁和河道保洁。</w:t>
            </w:r>
            <w:r/>
          </w:p>
        </w:tc>
      </w:tr>
      <w:tr>
        <w:trPr>
          <w:trHeight w:val="415"/>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Style w:val="837"/>
                <w:rFonts w:hint="default" w:asciiTheme="majorEastAsia" w:hAnsiTheme="majorEastAsia" w:eastAsiaTheme="majorEastAsia"/>
                <w:color w:val="000000" w:themeColor="text1"/>
                <w:lang w:bidi="ar"/>
              </w:rPr>
              <w:t xml:space="preserve">村居保洁员</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负责村居综合保洁（含河道保洁）。</w:t>
            </w:r>
            <w:r/>
          </w:p>
        </w:tc>
      </w:tr>
      <w:tr>
        <w:trPr>
          <w:trHeight w:val="42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color w:val="000000" w:themeColor="text1"/>
                <w:sz w:val="24"/>
                <w:lang w:bidi="ar"/>
              </w:rPr>
              <w:t xml:space="preserve">中转站运维</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负责中转站的日常运维。</w:t>
            </w:r>
            <w:r/>
          </w:p>
        </w:tc>
      </w:tr>
      <w:tr>
        <w:trPr>
          <w:trHeight w:val="39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驾驶员</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22</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负责作业车辆操作与保养，具有准驾车型驾驶证。</w:t>
            </w:r>
            <w:r/>
          </w:p>
        </w:tc>
      </w:tr>
      <w:tr>
        <w:trPr>
          <w:trHeight w:val="60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智慧环卫平台指挥中心管理人员</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lang w:bidi="ar"/>
              </w:rPr>
            </w:pPr>
            <w:r>
              <w:rPr>
                <w:rFonts w:hint="eastAsia" w:cs="宋体" w:asciiTheme="majorEastAsia" w:hAnsiTheme="majorEastAsia" w:eastAsiaTheme="majorEastAsia"/>
                <w:color w:val="000000" w:themeColor="text1"/>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jc w:val="center"/>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负责智慧环卫平台管理，具有大专及以上学历。</w:t>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widowControl/>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lang w:bidi="ar"/>
              </w:rPr>
              <w:t xml:space="preserve">138</w:t>
            </w:r>
            <w:r/>
          </w:p>
        </w:tc>
        <w:tc>
          <w:tcPr>
            <w:tcBorders>
              <w:top w:val="single" w:color="000000" w:sz="4" w:space="0"/>
              <w:left w:val="single" w:color="000000" w:sz="4" w:space="0"/>
              <w:bottom w:val="single" w:color="000000" w:sz="4" w:space="0"/>
              <w:right w:val="single" w:color="000000" w:sz="4" w:space="0"/>
            </w:tcBorders>
            <w:tcW w:w="5148" w:type="dxa"/>
            <w:vAlign w:val="center"/>
            <w:textDirection w:val="lrTb"/>
            <w:noWrap/>
          </w:tcPr>
          <w:p>
            <w:pPr>
              <w:rPr>
                <w:rFonts w:hint="eastAsia" w:cs="宋体" w:asciiTheme="majorEastAsia" w:hAnsiTheme="majorEastAsia" w:eastAsiaTheme="majorEastAsia"/>
                <w:color w:val="000000" w:themeColor="text1"/>
                <w:sz w:val="24"/>
              </w:rPr>
            </w:pPr>
            <w:r>
              <w:rPr>
                <w:rFonts w:hint="eastAsia" w:cs="宋体" w:asciiTheme="majorEastAsia" w:hAnsiTheme="majorEastAsia" w:eastAsiaTheme="majorEastAsia"/>
                <w:color w:val="000000" w:themeColor="text1"/>
                <w:sz w:val="24"/>
              </w:rPr>
            </w:r>
            <w:r/>
          </w:p>
        </w:tc>
      </w:tr>
    </w:tbl>
    <w:p>
      <w:pPr>
        <w:pStyle w:val="821"/>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r>
      <w:r/>
    </w:p>
    <w:p>
      <w:pPr>
        <w:pStyle w:val="818"/>
        <w:rPr>
          <w:rFonts w:hint="eastAsia" w:cs="方正小标宋_GBK" w:asciiTheme="majorEastAsia" w:hAnsiTheme="majorEastAsia"/>
          <w:bCs/>
          <w:color w:val="000000" w:themeColor="text1"/>
          <w:sz w:val="24"/>
        </w:rPr>
      </w:pPr>
      <w:r>
        <w:rPr>
          <w:rFonts w:hint="eastAsia" w:cs="宋体" w:asciiTheme="majorEastAsia" w:hAnsiTheme="majorEastAsia" w:eastAsiaTheme="majorEastAsia"/>
          <w:bCs/>
          <w:color w:val="000000" w:themeColor="text1"/>
          <w:sz w:val="28"/>
          <w:szCs w:val="28"/>
        </w:rPr>
        <w:t xml:space="preserve">注：</w:t>
      </w:r>
      <w:r>
        <w:rPr>
          <w:rFonts w:hint="eastAsia" w:cs="宋体" w:asciiTheme="majorEastAsia" w:hAnsiTheme="majorEastAsia" w:eastAsiaTheme="majorEastAsia"/>
          <w:b/>
          <w:color w:val="000000" w:themeColor="text1"/>
          <w:sz w:val="28"/>
          <w:szCs w:val="28"/>
        </w:rPr>
        <w:t xml:space="preserve">本项目人员不得少于138人，</w:t>
      </w:r>
      <w:r>
        <w:rPr>
          <w:rFonts w:hint="eastAsia" w:asciiTheme="minorEastAsia" w:hAnsiTheme="minorEastAsia" w:cstheme="minorEastAsia"/>
          <w:b/>
          <w:color w:val="000000" w:themeColor="text1"/>
          <w:sz w:val="28"/>
          <w:szCs w:val="28"/>
        </w:rPr>
        <w:t xml:space="preserve">上述</w:t>
      </w:r>
      <w:r>
        <w:rPr>
          <w:rFonts w:hint="eastAsia" w:asciiTheme="minorEastAsia" w:hAnsiTheme="minorEastAsia" w:cstheme="minorEastAsia"/>
          <w:bCs/>
          <w:color w:val="000000" w:themeColor="text1"/>
          <w:sz w:val="28"/>
          <w:szCs w:val="28"/>
        </w:rPr>
        <w:t xml:space="preserve">所有</w:t>
      </w:r>
      <w:r>
        <w:rPr>
          <w:rFonts w:hint="eastAsia" w:asciiTheme="minorEastAsia" w:hAnsiTheme="minorEastAsia" w:cstheme="minorEastAsia"/>
          <w:bCs/>
          <w:color w:val="000000" w:themeColor="text1"/>
          <w:sz w:val="28"/>
          <w:szCs w:val="28"/>
        </w:rPr>
        <w:t xml:space="preserve">人员按苏人</w:t>
      </w:r>
      <w:r>
        <w:rPr>
          <w:rFonts w:hint="eastAsia" w:asciiTheme="minorEastAsia" w:hAnsiTheme="minorEastAsia" w:cstheme="minorEastAsia"/>
          <w:bCs/>
          <w:color w:val="000000" w:themeColor="text1"/>
          <w:sz w:val="28"/>
          <w:szCs w:val="28"/>
        </w:rPr>
        <w:t xml:space="preserve">社规〔2023〕</w:t>
      </w:r>
      <w:r>
        <w:rPr>
          <w:rFonts w:hint="eastAsia" w:asciiTheme="minorEastAsia" w:hAnsiTheme="minorEastAsia" w:cstheme="minorEastAsia"/>
          <w:bCs/>
          <w:color w:val="000000" w:themeColor="text1"/>
          <w:sz w:val="28"/>
          <w:szCs w:val="28"/>
        </w:rPr>
        <w:t xml:space="preserve">4号文要求，对上述所有人员工资不低于滨海县最低工资标准计取。各供应商须按国家相关规定执行计取（不可漏项、报价不得为零）。缴纳社保人员不得低于69人，</w:t>
      </w:r>
      <w:r>
        <w:rPr>
          <w:rFonts w:hint="eastAsia" w:asciiTheme="minorEastAsia" w:hAnsiTheme="minorEastAsia" w:cstheme="minorEastAsia"/>
          <w:color w:val="000000" w:themeColor="text1"/>
          <w:sz w:val="28"/>
          <w:szCs w:val="28"/>
        </w:rPr>
        <w:t xml:space="preserve">社保(企业部分)不得低于上述文件标准及规定险种测算(目前缴费基数不低于4879元，缴费费率规定险种为“五险”，指养老保险金16%、医疗保险金8%、工伤保险金0.7%、生育保险金0.9%、失业保险金0.5%</w:t>
      </w:r>
      <w:r>
        <w:rPr>
          <w:rFonts w:hint="eastAsia" w:asciiTheme="minorEastAsia" w:hAnsiTheme="minorEastAsia" w:cstheme="minorEastAsia"/>
          <w:b/>
          <w:bCs/>
          <w:i/>
          <w:iCs/>
          <w:color w:val="000000" w:themeColor="text1"/>
          <w:sz w:val="28"/>
          <w:szCs w:val="28"/>
          <w:u w:val="single"/>
        </w:rPr>
        <w:t xml:space="preserve">及大病保险6元</w:t>
      </w:r>
      <w:r>
        <w:rPr>
          <w:rFonts w:hint="eastAsia" w:asciiTheme="minorEastAsia" w:hAnsiTheme="minorEastAsia" w:cstheme="minorEastAsia"/>
          <w:color w:val="000000" w:themeColor="text1"/>
          <w:sz w:val="28"/>
          <w:szCs w:val="28"/>
        </w:rPr>
        <w:t xml:space="preserve">)，即不得低于1279.42/人/月。</w:t>
      </w:r>
      <w:r>
        <w:rPr>
          <w:rFonts w:hint="eastAsia" w:asciiTheme="minorEastAsia" w:hAnsiTheme="minorEastAsia" w:cstheme="minorEastAsia"/>
          <w:bCs/>
          <w:color w:val="000000" w:themeColor="text1"/>
          <w:sz w:val="28"/>
          <w:szCs w:val="28"/>
        </w:rPr>
        <w:t xml:space="preserve">对上述所有人员购买不得低于900元/人/年的意外伤害保险。保洁工具、耗材等不低于50元/人/月，服装、劳保用品等不低于360元/人/年，福利费不低于600元/人/年，高温补贴按不低于800元/人/年。低于此费用的投标报价符合性审查不通过。</w:t>
      </w:r>
      <w:r/>
    </w:p>
    <w:p>
      <w:pPr>
        <w:pStyle w:val="821"/>
        <w:spacing w:line="360" w:lineRule="auto"/>
        <w:rPr>
          <w:rFonts w:hint="eastAsia" w:cs="宋体" w:asciiTheme="majorEastAsia" w:hAnsiTheme="majorEastAsia" w:eastAsiaTheme="majorEastAsia"/>
          <w:bCs/>
          <w:color w:val="000000" w:themeColor="text1"/>
          <w:sz w:val="24"/>
        </w:rPr>
      </w:pPr>
      <w:r>
        <w:rPr>
          <w:rFonts w:hint="eastAsia" w:cs="方正小标宋_GBK" w:asciiTheme="majorEastAsia" w:hAnsiTheme="majorEastAsia" w:eastAsiaTheme="majorEastAsia"/>
          <w:bCs/>
          <w:color w:val="000000" w:themeColor="text1"/>
          <w:sz w:val="24"/>
        </w:rPr>
        <w:t xml:space="preserve">（六）滨海</w:t>
      </w:r>
      <w:r>
        <w:rPr>
          <w:rFonts w:hint="eastAsia" w:cs="方正小标宋_GBK" w:asciiTheme="majorEastAsia" w:hAnsiTheme="majorEastAsia" w:eastAsiaTheme="majorEastAsia"/>
          <w:bCs/>
          <w:color w:val="000000" w:themeColor="text1"/>
          <w:sz w:val="24"/>
        </w:rPr>
        <w:t xml:space="preserve">县界牌</w:t>
      </w:r>
      <w:r>
        <w:rPr>
          <w:rFonts w:hint="eastAsia" w:cs="方正小标宋_GBK" w:asciiTheme="majorEastAsia" w:hAnsiTheme="majorEastAsia" w:eastAsiaTheme="majorEastAsia"/>
          <w:bCs/>
          <w:color w:val="000000" w:themeColor="text1"/>
          <w:sz w:val="24"/>
        </w:rPr>
        <w:t xml:space="preserve">镇城乡环卫一体化服务项目考核细则</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一、考核办法</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1.管理考核</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（1）中标单位对综合保洁、垃圾清运、河道保洁和中转站运维等要分工明确，责任到人，不得相互扯皮。违反此款之规定，一次扣5分。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（2）日常管理考核制度健全、</w:t>
      </w:r>
      <w:r>
        <w:rPr>
          <w:rFonts w:hint="eastAsia" w:cs="宋体" w:asciiTheme="majorEastAsia" w:hAnsiTheme="majorEastAsia" w:eastAsiaTheme="majorEastAsia"/>
          <w:bCs/>
          <w:color w:val="000000" w:themeColor="text1"/>
          <w:sz w:val="24"/>
        </w:rPr>
        <w:t xml:space="preserve">资料台</w:t>
      </w:r>
      <w:r>
        <w:rPr>
          <w:rFonts w:hint="eastAsia" w:cs="宋体" w:asciiTheme="majorEastAsia" w:hAnsiTheme="majorEastAsia" w:eastAsiaTheme="majorEastAsia"/>
          <w:bCs/>
          <w:color w:val="000000" w:themeColor="text1"/>
          <w:sz w:val="24"/>
        </w:rPr>
        <w:t xml:space="preserve">帐完整，记录及时，按规定及时上报相关材料。违反此款之规定，制度不健全的，扣8分；台</w:t>
      </w:r>
      <w:r>
        <w:rPr>
          <w:rFonts w:hint="eastAsia" w:cs="宋体" w:asciiTheme="majorEastAsia" w:hAnsiTheme="majorEastAsia" w:eastAsiaTheme="majorEastAsia"/>
          <w:bCs/>
          <w:color w:val="000000" w:themeColor="text1"/>
          <w:sz w:val="24"/>
        </w:rPr>
        <w:t xml:space="preserve">帐资料</w:t>
      </w:r>
      <w:r>
        <w:rPr>
          <w:rFonts w:hint="eastAsia" w:cs="宋体" w:asciiTheme="majorEastAsia" w:hAnsiTheme="majorEastAsia" w:eastAsiaTheme="majorEastAsia"/>
          <w:bCs/>
          <w:color w:val="000000" w:themeColor="text1"/>
          <w:sz w:val="24"/>
        </w:rPr>
        <w:t xml:space="preserve">不规范、不完整的，扣5分；未按规定要求及时上报材料的，扣2分。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3）中标单位管理人员必须跟班督查考核，保持通讯畅通，及时解决问题、回复问题。在日常保洁管理和重大保障活动中，确保落实到位，责任到人。违反此款之规定，未在岗在位跟班巡查的，有一次扣10分；当班期间，通讯不畅，延误工作的，有一次扣5分；责任区域内，发现问题当日未处理的，有一次扣3分（隔日仍未处理加倍扣罚）；信访投诉工作未按时完成的，有一次扣10分；保障任务未完成的，排除恶意投诉，投诉成立有一次扣10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（4）每月组织开展一次安全生产学习教育活动，学习教育有计划、有内容、有记录。定期组织开展职工文明作业、安全作业的教育活动；每月开展一次安全</w:t>
      </w:r>
      <w:r>
        <w:rPr>
          <w:rFonts w:hint="eastAsia" w:cs="宋体" w:asciiTheme="majorEastAsia" w:hAnsiTheme="majorEastAsia" w:eastAsiaTheme="majorEastAsia"/>
          <w:bCs/>
          <w:color w:val="000000" w:themeColor="text1"/>
          <w:sz w:val="24"/>
        </w:rPr>
        <w:t xml:space="preserve">生产专项检查，及时消除安全隐患，做到检查有台帐记录，确保环卫生产安全运行，无安全责任事故。违反此款之规定，</w:t>
      </w:r>
      <w:r>
        <w:rPr>
          <w:rFonts w:hint="eastAsia" w:cs="宋体" w:asciiTheme="majorEastAsia" w:hAnsiTheme="majorEastAsia" w:eastAsiaTheme="majorEastAsia"/>
          <w:bCs/>
          <w:color w:val="000000" w:themeColor="text1"/>
          <w:sz w:val="24"/>
        </w:rPr>
        <w:t xml:space="preserve">无考核台</w:t>
      </w:r>
      <w:r>
        <w:rPr>
          <w:rFonts w:hint="eastAsia" w:cs="宋体" w:asciiTheme="majorEastAsia" w:hAnsiTheme="majorEastAsia" w:eastAsiaTheme="majorEastAsia"/>
          <w:bCs/>
          <w:color w:val="000000" w:themeColor="text1"/>
          <w:sz w:val="24"/>
        </w:rPr>
        <w:t xml:space="preserve">帐的，一次扣10分；当月发生安全生产责任事故的，扣20分；发生重大安全责任事故，造成人员伤亡，</w:t>
      </w:r>
      <w:r>
        <w:rPr>
          <w:rFonts w:hint="eastAsia" w:cs="宋体" w:asciiTheme="majorEastAsia" w:hAnsiTheme="majorEastAsia" w:eastAsiaTheme="majorEastAsia"/>
          <w:bCs/>
          <w:color w:val="000000" w:themeColor="text1"/>
          <w:sz w:val="24"/>
        </w:rPr>
        <w:t xml:space="preserve">扣责任</w:t>
      </w:r>
      <w:r>
        <w:rPr>
          <w:rFonts w:hint="eastAsia" w:cs="宋体" w:asciiTheme="majorEastAsia" w:hAnsiTheme="majorEastAsia" w:eastAsiaTheme="majorEastAsia"/>
          <w:bCs/>
          <w:color w:val="000000" w:themeColor="text1"/>
          <w:sz w:val="24"/>
        </w:rPr>
        <w:t xml:space="preserve">单位30分。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2.执纪考核</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（1）作业人员应坚持文明作业，禁止谩骂、斗殴、酗酒及</w:t>
      </w:r>
      <w:r>
        <w:rPr>
          <w:rFonts w:hint="eastAsia" w:cs="宋体" w:asciiTheme="majorEastAsia" w:hAnsiTheme="majorEastAsia" w:eastAsiaTheme="majorEastAsia"/>
          <w:bCs/>
          <w:color w:val="000000" w:themeColor="text1"/>
          <w:sz w:val="24"/>
        </w:rPr>
        <w:t xml:space="preserve">擅自进</w:t>
      </w:r>
      <w:r>
        <w:rPr>
          <w:rFonts w:hint="eastAsia" w:cs="宋体" w:asciiTheme="majorEastAsia" w:hAnsiTheme="majorEastAsia" w:eastAsiaTheme="majorEastAsia"/>
          <w:bCs/>
          <w:color w:val="000000" w:themeColor="text1"/>
          <w:sz w:val="24"/>
        </w:rPr>
        <w:t xml:space="preserve">入门点捡拾经营性废弃物等不良行为，维护环卫部门良好社会形象。违反此款之规定的，除责成整改外，并每人次扣5分；屡教不改、情节严重、影响之大的双倍处罚。</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（2）清扫保洁人员应按规定时间上、下班并提前到岗，做好班次交接工作，在岗期间，不得闲谈、</w:t>
      </w:r>
      <w:hyperlink r:id="rId9" w:tooltip="https://www.so.com/s?q=%E6%B6%88%E6%9E%81%E6%80%A0%E5%B7%A5&amp;src=corr_3_6.30" w:history="1">
        <w:r>
          <w:rPr>
            <w:rFonts w:hint="eastAsia" w:cs="宋体" w:asciiTheme="majorEastAsia" w:hAnsiTheme="majorEastAsia" w:eastAsiaTheme="majorEastAsia"/>
            <w:bCs/>
            <w:color w:val="000000" w:themeColor="text1"/>
            <w:sz w:val="24"/>
          </w:rPr>
          <w:t xml:space="preserve">消极怠工</w:t>
        </w:r>
      </w:hyperlink>
      <w:r>
        <w:rPr>
          <w:rFonts w:hint="eastAsia" w:cs="宋体" w:asciiTheme="majorEastAsia" w:hAnsiTheme="majorEastAsia" w:eastAsiaTheme="majorEastAsia"/>
          <w:bCs/>
          <w:color w:val="000000" w:themeColor="text1"/>
          <w:sz w:val="24"/>
        </w:rPr>
        <w:t xml:space="preserve">，不得擅自离岗脱岗。违反此款之规定的，除责成整改外，闲谈造成保洁质量不达标，每人次扣5分；在班时间玩手机、每人次扣罚3分；擅自离岗脱岗的每人次扣罚2分。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（3）作业人员要规范作业，穿戴标志服、帽，配置统一工具。文明作业，严格作业程序，不发生作业扰民纠纷。违反此款规定的，工作服着装不规范，工具不配套，每人次扣5分。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(四)作业人员工作时间应无条件服从督查考核人员的工作安排，不得谩骂、阻挠、恐吓督查考核人员。违反此款规定，扣罚10分。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3.作业考核</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（1）道路清扫</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道路清扫要求做到“一次清扫，全天保洁”，常态化人工清扫捡拾保洁，夏秋季作业时间为凌晨</w:t>
      </w:r>
      <w:r>
        <w:rPr>
          <w:rFonts w:hint="eastAsia" w:cs="宋体" w:asciiTheme="majorEastAsia" w:hAnsiTheme="majorEastAsia" w:eastAsiaTheme="majorEastAsia"/>
          <w:bCs/>
          <w:color w:val="000000" w:themeColor="text1"/>
          <w:sz w:val="24"/>
        </w:rPr>
        <w:t xml:space="preserve">6:00-18:00，冬春季作业时间为凌晨7:00-18:00。主次干道发生建筑垃圾泼撒和渣土污染路面行为的应立即组成人员清理，不得以任何借口推诿，保洁员不得将清扫杂物、渣土排入市政下水或倒入绿化带及果壳箱内。因下雨等特殊天气应组织人员对快车道的落叶、积水及杂物及时清理；保证雨水流畅。违反此款规定，未按规定的路段保洁标准组织作业的，发现一次扣5分。重点时段、节假日、重点保障期间，质量不达标的加倍扣分；保洁员将杂物及渣土排入市政下水或倒入绿化带、果壳箱的，一次扣3分；特殊天气机动车道保洁不达标的，一次扣5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（2）机械清扫</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机扫全年作业360天，对路面污染严重的安排保洁人员及时冲洗，冲洗时要</w:t>
      </w:r>
      <w:r>
        <w:rPr>
          <w:rFonts w:hint="eastAsia" w:cs="宋体" w:asciiTheme="majorEastAsia" w:hAnsiTheme="majorEastAsia" w:eastAsiaTheme="majorEastAsia"/>
          <w:bCs/>
          <w:color w:val="000000" w:themeColor="text1"/>
          <w:sz w:val="24"/>
        </w:rPr>
        <w:t xml:space="preserve">注意安全，放置警示标志，尽量避免扰民。违反此款规定，机扫率达不到，发现一处扣3分；未及时组织冲洗的有一处扣3分；冲洗后水未排净的，每处扣5分；冲洗时未放置警示标志的一次扣3分。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（3）河道保洁</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河面上出现白色垃圾应及时捡拾清理干净，发现一处扣1分。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垃圾清运及中转站运维</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①做不到日产日清、垃圾桶、池外有裸露堆积垃圾每次每处扣3分。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②垃圾收容器内外垃圾收集彻底，无漏收、少收，每有一处扣2分。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③清运车辆不密闭，途中抛、漏、洒、滴，每次每处扣2分。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④垃圾收集容器完好归位，摆放整齐，否则每次每处扣2分。</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4.社会监督考核</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责任路段保洁质量问题被新闻媒体曝光、12345投诉的、必须迅速查明情况，确属责任问题，及时整改。违反上述规定，经查确属直接责任的，扣除中标单位10分，在规定时间内未处理、双倍处罚。</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二、考核奖惩办法</w:t>
      </w:r>
      <w:r>
        <w:rPr>
          <w:rFonts w:hint="eastAsia" w:cs="宋体" w:asciiTheme="majorEastAsia" w:hAnsiTheme="majorEastAsia" w:eastAsiaTheme="majorEastAsia"/>
          <w:bCs/>
          <w:color w:val="000000" w:themeColor="text1"/>
          <w:sz w:val="24"/>
        </w:rPr>
        <w:tab/>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（1）表扬奖励。</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被新闻媒体表扬一次的奖励3000元。被县局表扬一次的奖励2000元；被镇政府表扬一次的奖励1000元。</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（2）考核奖励。</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每月度由镇政府组织对中标单位日常工作完成情况进行综合打分，按照合同条款拨付劳务费用，每个季度扣分超过1500分，甲方有权终止合同。</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（四）考核惩罚</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被县通报一次，直接扣除1000元，市级通报一次，直接扣除2000元。</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（五）考核分值。</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中标单位奖罚分值为</w:t>
      </w:r>
      <w:r>
        <w:rPr>
          <w:rFonts w:hint="eastAsia" w:cs="宋体" w:asciiTheme="majorEastAsia" w:hAnsiTheme="majorEastAsia" w:eastAsiaTheme="majorEastAsia"/>
          <w:bCs/>
          <w:color w:val="000000" w:themeColor="text1"/>
          <w:sz w:val="24"/>
        </w:rPr>
        <w:t xml:space="preserve">每分为</w:t>
      </w:r>
      <w:r>
        <w:rPr>
          <w:rFonts w:hint="eastAsia" w:cs="宋体" w:asciiTheme="majorEastAsia" w:hAnsiTheme="majorEastAsia" w:eastAsiaTheme="majorEastAsia"/>
          <w:bCs/>
          <w:color w:val="000000" w:themeColor="text1"/>
          <w:sz w:val="24"/>
        </w:rPr>
        <w:t xml:space="preserve">10元。考核单位为界牌镇镇人民政府。</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三、不拖欠用工人员工资要求</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1.中标单位须保证每月及时足额支付作业人员工资，次月25日前发放到位，不以任何借口拖延，并接受界牌镇人民政府的监督检查；</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2.承诺一旦发生拖欠作业人员工资的情况，将无条件接受招标人代扣本工程项目的进度款直接支付给作业人员的权利，并对由此造成的一切后果负全部责</w:t>
      </w:r>
      <w:r>
        <w:rPr>
          <w:rFonts w:hint="eastAsia" w:cs="宋体" w:asciiTheme="majorEastAsia" w:hAnsiTheme="majorEastAsia" w:eastAsiaTheme="majorEastAsia"/>
          <w:bCs/>
          <w:color w:val="000000" w:themeColor="text1"/>
          <w:sz w:val="24"/>
        </w:rPr>
        <w:t xml:space="preserve">任。</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3.若发生拖欠作业人员工资的情况，发现时一次扣除履约保证金的5%，严重警告一次，发生两次拖欠作业人员工资的情况时直接扣除该项目的履约保证金，发生三次拖欠作业人员工资的情况时，解除本项目合同。进入重新招标程序。</w:t>
      </w:r>
      <w:r/>
    </w:p>
    <w:p>
      <w:pPr>
        <w:pStyle w:val="821"/>
        <w:ind w:firstLine="480"/>
        <w:spacing w:line="360" w:lineRule="auto"/>
        <w:rPr>
          <w:rFonts w:hint="eastAsia" w:cs="宋体" w:asciiTheme="majorEastAsia" w:hAnsiTheme="majorEastAsia" w:eastAsiaTheme="majorEastAsia"/>
          <w:bCs/>
          <w:color w:val="000000" w:themeColor="text1"/>
          <w:sz w:val="24"/>
        </w:rPr>
      </w:pPr>
      <w:r>
        <w:rPr>
          <w:rFonts w:hint="eastAsia" w:cs="宋体" w:asciiTheme="majorEastAsia" w:hAnsiTheme="majorEastAsia" w:eastAsiaTheme="majorEastAsia"/>
          <w:bCs/>
          <w:color w:val="000000" w:themeColor="text1"/>
          <w:sz w:val="24"/>
        </w:rPr>
        <w:t xml:space="preserve">4.积极稳妥接收现有人员，安排3个月的过渡期。过渡期内遵循“保持稳定、尊重员工”的原则，中标单位不得随意解聘，确保平稳过渡。过渡期以后，采取双向选择的办法确定岗位。除管理团队外的新增人员，必须属地化招聘。</w:t>
      </w:r>
      <w:r/>
    </w:p>
    <w:p>
      <w:pPr>
        <w:pStyle w:val="825"/>
        <w:jc w:val="center"/>
        <w:keepNext/>
        <w:spacing w:beforeAutospacing="0" w:afterAutospacing="0"/>
        <w:rPr>
          <w:rFonts w:hint="eastAsia" w:cs="宋体" w:asciiTheme="majorEastAsia" w:hAnsiTheme="majorEastAsia" w:eastAsiaTheme="majorEastAsia"/>
          <w:color w:val="000000" w:themeColor="text1"/>
        </w:rPr>
      </w:pPr>
      <w:r>
        <w:rPr>
          <w:rFonts w:hint="eastAsia" w:cs="宋体" w:asciiTheme="majorEastAsia" w:hAnsiTheme="majorEastAsia" w:eastAsiaTheme="majorEastAsia"/>
          <w:color w:val="000000" w:themeColor="text1"/>
        </w:rPr>
        <w:t xml:space="preserve"> </w:t>
      </w:r>
      <w:r/>
    </w:p>
    <w:p>
      <w:pPr>
        <w:pStyle w:val="825"/>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ind w:firstLine="880"/>
        <w:jc w:val="center"/>
        <w:keepNext/>
        <w:spacing w:beforeAutospacing="0" w:afterAutospacing="0"/>
        <w:rPr>
          <w:color w:val="000000" w:themeColor="text1"/>
        </w:rPr>
      </w:pPr>
      <w:r>
        <w:rPr>
          <w:rFonts w:hint="eastAsia" w:ascii="黑体" w:hAnsi="宋体" w:eastAsia="黑体" w:cs="黑体"/>
          <w:color w:val="000000" w:themeColor="text1"/>
          <w:sz w:val="44"/>
          <w:szCs w:val="44"/>
        </w:rPr>
        <w:t xml:space="preserve">第五章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w:t>
      </w:r>
      <w:r>
        <w:rPr>
          <w:rFonts w:hint="eastAsia" w:ascii="黑体" w:hAnsi="宋体" w:eastAsia="黑体" w:cs="黑体"/>
          <w:b/>
          <w:color w:val="000000" w:themeColor="text1"/>
          <w:sz w:val="44"/>
          <w:szCs w:val="44"/>
        </w:rPr>
        <w:t xml:space="preserve">评标方法与评标标准</w:t>
      </w:r>
      <w:r/>
    </w:p>
    <w:p>
      <w:pPr>
        <w:pStyle w:val="825"/>
        <w:jc w:val="both"/>
        <w:spacing w:beforeAutospacing="0" w:afterAutospacing="0"/>
        <w:rPr>
          <w:color w:val="000000" w:themeColor="text1"/>
        </w:rPr>
      </w:pPr>
      <w:r>
        <w:rPr>
          <w:color w:val="000000" w:themeColor="text1"/>
        </w:rPr>
        <w:t xml:space="preserve"> </w:t>
      </w:r>
      <w:r/>
    </w:p>
    <w:p>
      <w:pPr>
        <w:ind w:firstLine="482"/>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一、定标原则</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本项目采用</w:t>
      </w:r>
      <w:r>
        <w:rPr>
          <w:rFonts w:hint="eastAsia" w:ascii="宋体" w:hAnsi="宋体" w:eastAsia="宋体" w:cs="宋体"/>
          <w:bCs/>
          <w:color w:val="000000" w:themeColor="text1"/>
          <w:sz w:val="24"/>
          <w:u w:val="single"/>
        </w:rPr>
        <w:t xml:space="preserve"> 综合评分 </w:t>
      </w:r>
      <w:r>
        <w:rPr>
          <w:rFonts w:hint="eastAsia" w:ascii="宋体" w:hAnsi="宋体" w:eastAsia="宋体" w:cs="宋体"/>
          <w:bCs/>
          <w:color w:val="000000" w:themeColor="text1"/>
          <w:sz w:val="24"/>
        </w:rPr>
        <w:t xml:space="preserve">法，</w:t>
      </w:r>
      <w:r>
        <w:rPr>
          <w:rFonts w:hint="eastAsia" w:ascii="宋体" w:hAnsi="宋体" w:eastAsia="宋体" w:cs="宋体"/>
          <w:color w:val="000000" w:themeColor="text1"/>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themeColor="text1"/>
          <w:sz w:val="24"/>
        </w:rPr>
        <w:t xml:space="preserve">且按照</w:t>
      </w:r>
      <w:r>
        <w:rPr>
          <w:rFonts w:hint="eastAsia" w:ascii="宋体" w:hAnsi="宋体" w:eastAsia="宋体" w:cs="宋体"/>
          <w:color w:val="000000" w:themeColor="text1"/>
          <w:sz w:val="24"/>
        </w:rPr>
        <w:t xml:space="preserve">评审因素的量化指标评审得分最高的投标人为排名第一的中标候选人，本项目选取1名中标候选人。</w:t>
      </w:r>
      <w:r/>
    </w:p>
    <w:p>
      <w:pPr>
        <w:pStyle w:val="825"/>
        <w:ind w:firstLine="482"/>
        <w:spacing w:before="120" w:beforeAutospacing="0" w:after="120" w:afterAutospacing="0" w:line="360" w:lineRule="auto"/>
        <w:rPr>
          <w:rFonts w:hint="eastAsia" w:ascii="宋体" w:hAnsi="宋体" w:eastAsia="宋体" w:cs="宋体"/>
          <w:color w:val="000000" w:themeColor="text1"/>
        </w:rPr>
      </w:pPr>
      <w:r>
        <w:rPr>
          <w:rFonts w:hint="eastAsia" w:ascii="宋体" w:hAnsi="宋体" w:eastAsia="宋体" w:cs="宋体"/>
          <w:b/>
          <w:color w:val="000000" w:themeColor="text1"/>
        </w:rPr>
        <w:t xml:space="preserve">政府采购政策功能落实</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1、小微型企业价格扣除</w:t>
      </w:r>
      <w:r/>
    </w:p>
    <w:p>
      <w:pPr>
        <w:pStyle w:val="831"/>
        <w:rPr>
          <w:rFonts w:hint="eastAsia"/>
          <w:color w:val="000000" w:themeColor="text1"/>
        </w:rPr>
      </w:pPr>
      <w:r>
        <w:rPr>
          <w:rFonts w:hint="eastAsia"/>
          <w:color w:val="000000" w:themeColor="text1"/>
        </w:rPr>
        <w:t xml:space="preserve">（1）本项目</w:t>
      </w:r>
      <w:r>
        <w:rPr>
          <w:rFonts w:hint="eastAsia"/>
          <w:color w:val="000000" w:themeColor="text1"/>
        </w:rPr>
        <w:t xml:space="preserve">不</w:t>
      </w:r>
      <w:r>
        <w:rPr>
          <w:rFonts w:hint="eastAsia"/>
          <w:color w:val="000000" w:themeColor="text1"/>
        </w:rPr>
        <w:t xml:space="preserve">专门面向中小企业采购，对符合规定的小型和微型企业报价给予20%的扣除价格，用扣除后的价格参与评审。</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（2）供应商需按照采购文件的要求提供相应的《中小企业声明函》。</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（3）企业标准请参照《关于印发中小企业划型标准规定的通知》（工信部联企业〔2011〕300号）文件规定自行填写。</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2、残疾人福利单位价格扣除</w:t>
      </w:r>
      <w:r/>
    </w:p>
    <w:p>
      <w:pPr>
        <w:pStyle w:val="825"/>
        <w:ind w:left="120" w:firstLine="480"/>
        <w:spacing w:before="120" w:beforeAutospacing="0" w:after="120" w:afterAutospacing="0" w:line="0" w:lineRule="atLeast"/>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（1）本项目对残疾人福利性单位视同小型、微型企业，给予</w:t>
      </w:r>
      <w:r>
        <w:rPr>
          <w:rFonts w:hint="eastAsia" w:ascii="宋体" w:hAnsi="宋体" w:eastAsia="宋体" w:cs="宋体"/>
          <w:color w:val="000000" w:themeColor="text1"/>
          <w:u w:val="single"/>
        </w:rPr>
        <w:t xml:space="preserve">20%的价格扣除。</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（2）残疾人福利单位需按照采购文件的要求提供《残疾人福利性单位声明函》。</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（3）残疾人福利单位标准请参照《关于促进残疾人就业政府采购政策的通知》（财库〔2017〕141号）。</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3、监狱和戒毒企业价格扣除</w:t>
      </w:r>
      <w:r/>
    </w:p>
    <w:p>
      <w:pPr>
        <w:pStyle w:val="825"/>
        <w:ind w:left="120" w:firstLine="480"/>
        <w:spacing w:before="120" w:beforeAutospacing="0" w:after="120" w:afterAutospacing="0" w:line="0" w:lineRule="atLeast"/>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（1）本项目对监狱和戒毒企业（简称监狱企业）视同小型、微型企业，给予</w:t>
      </w:r>
      <w:r>
        <w:rPr>
          <w:rFonts w:hint="eastAsia" w:ascii="宋体" w:hAnsi="宋体" w:eastAsia="宋体" w:cs="宋体"/>
          <w:color w:val="000000" w:themeColor="text1"/>
          <w:u w:val="single"/>
        </w:rPr>
        <w:t xml:space="preserve">20%的价格扣除。</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（3）监狱企业标准请参照《关于政府采购支持监狱企业发展有关问题的通知》（财库〔2014〕68号）。</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4、残疾人福利单位、监狱企业属于小型、微型企业的，不重复享受政策。</w:t>
      </w:r>
      <w:r/>
    </w:p>
    <w:p>
      <w:pPr>
        <w:pStyle w:val="825"/>
        <w:ind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themeColor="text1"/>
          <w:u w:val="single"/>
        </w:rPr>
        <w:t xml:space="preserve">6%</w:t>
      </w:r>
      <w:r>
        <w:rPr>
          <w:rFonts w:hint="eastAsia" w:ascii="宋体" w:hAnsi="宋体" w:eastAsia="宋体" w:cs="宋体"/>
          <w:color w:val="000000" w:themeColor="text1"/>
        </w:rPr>
        <w:t xml:space="preserve">的价格扣除，用扣除后的价格参与评审。</w:t>
      </w:r>
      <w:r/>
    </w:p>
    <w:p>
      <w:pPr>
        <w:pStyle w:val="825"/>
        <w:ind w:left="120" w:firstLine="480"/>
        <w:spacing w:before="120" w:beforeAutospacing="0" w:after="120" w:afterAutospacing="0" w:line="0" w:lineRule="atLeast"/>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6、联合体各方均为小型、微型企业（残疾人福利单位、监狱企业）的，联合体享受</w:t>
      </w:r>
      <w:r>
        <w:rPr>
          <w:rFonts w:hint="eastAsia" w:ascii="宋体" w:hAnsi="宋体" w:eastAsia="宋体" w:cs="宋体"/>
          <w:color w:val="000000" w:themeColor="text1"/>
          <w:u w:val="single"/>
        </w:rPr>
        <w:t xml:space="preserve">20%的价格扣除。</w:t>
      </w:r>
      <w:r/>
    </w:p>
    <w:p>
      <w:pPr>
        <w:pStyle w:val="825"/>
        <w:ind w:firstLine="482"/>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b/>
          <w:color w:val="000000" w:themeColor="text1"/>
        </w:rPr>
        <w:t xml:space="preserve">评标方法与评标标准</w:t>
      </w:r>
      <w:r/>
    </w:p>
    <w:tbl>
      <w:tblPr>
        <w:tblW w:w="9320" w:type="dxa"/>
        <w:tblInd w:w="96" w:type="dxa"/>
        <w:tblLayout w:type="fixed"/>
        <w:tblLook w:val="04A0" w:firstRow="1" w:lastRow="0" w:firstColumn="1" w:lastColumn="0" w:noHBand="0" w:noVBand="1"/>
      </w:tblPr>
      <w:tblGrid>
        <w:gridCol w:w="620"/>
        <w:gridCol w:w="1240"/>
        <w:gridCol w:w="14"/>
        <w:gridCol w:w="738"/>
        <w:gridCol w:w="802"/>
        <w:gridCol w:w="5906"/>
      </w:tblGrid>
      <w:tr>
        <w:trPr>
          <w:trHeight w:val="38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评审项目</w:t>
            </w:r>
            <w:r/>
          </w:p>
        </w:tc>
        <w:tc>
          <w:tcPr>
            <w:gridSpan w:val="2"/>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分值</w:t>
            </w:r>
            <w:r/>
          </w:p>
        </w:tc>
        <w:tc>
          <w:tcPr>
            <w:gridSpan w:val="2"/>
            <w:tcBorders>
              <w:top w:val="single" w:color="000000" w:sz="4" w:space="0"/>
              <w:left w:val="single" w:color="000000" w:sz="4" w:space="0"/>
              <w:bottom w:val="single" w:color="000000" w:sz="4" w:space="0"/>
              <w:right w:val="single" w:color="000000" w:sz="4" w:space="0"/>
            </w:tcBorders>
            <w:tcW w:w="6708" w:type="dxa"/>
            <w:vAlign w:val="center"/>
            <w:textDirection w:val="lrTb"/>
            <w:noWrap w:val="false"/>
          </w:tcPr>
          <w:p>
            <w:pPr>
              <w:jc w:val="center"/>
              <w:widowControl/>
              <w:rPr>
                <w:rFonts w:hint="eastAsia" w:ascii="宋体" w:hAnsi="宋体" w:eastAsia="宋体" w:cs="宋体"/>
                <w:b/>
                <w:bCs/>
                <w:color w:val="000000" w:themeColor="text1"/>
                <w:sz w:val="18"/>
                <w:szCs w:val="18"/>
              </w:rPr>
            </w:pPr>
            <w:r>
              <w:rPr>
                <w:rFonts w:hint="eastAsia" w:ascii="宋体" w:hAnsi="宋体" w:eastAsia="宋体" w:cs="宋体"/>
                <w:b/>
                <w:bCs/>
                <w:color w:val="000000" w:themeColor="text1"/>
                <w:sz w:val="18"/>
                <w:szCs w:val="18"/>
                <w:lang w:bidi="ar"/>
              </w:rPr>
              <w:t xml:space="preserve">评 分 细 则</w:t>
            </w:r>
            <w:r/>
          </w:p>
        </w:tc>
      </w:tr>
      <w:tr>
        <w:trPr>
          <w:trHeight w:val="242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投标报价</w:t>
            </w:r>
            <w:r/>
          </w:p>
        </w:tc>
        <w:tc>
          <w:tcPr>
            <w:gridSpan w:val="2"/>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10</w:t>
            </w:r>
            <w:r/>
          </w:p>
        </w:tc>
        <w:tc>
          <w:tcPr>
            <w:gridSpan w:val="2"/>
            <w:tcBorders>
              <w:top w:val="single" w:color="000000" w:sz="4" w:space="0"/>
              <w:left w:val="single" w:color="000000" w:sz="4" w:space="0"/>
              <w:bottom w:val="single" w:color="000000" w:sz="4" w:space="0"/>
              <w:right w:val="single" w:color="000000" w:sz="4" w:space="0"/>
            </w:tcBorders>
            <w:tcW w:w="670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1.评标总价是指通过资格审查、符合性检查且实质性响应招标文件要求，经修正、落实政府采购政策功能扣除后的总价。</w:t>
            </w:r>
            <w:r/>
          </w:p>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2.评标基准价=评标总价中的最低总价。</w:t>
            </w:r>
            <w:r/>
          </w:p>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3.当投标人的评标总价等于评标基准价的得10分，其他投标人的价格</w:t>
            </w:r>
            <w:r>
              <w:rPr>
                <w:rFonts w:hint="eastAsia" w:ascii="宋体" w:hAnsi="宋体" w:eastAsia="宋体" w:cs="宋体"/>
                <w:color w:val="000000" w:themeColor="text1"/>
              </w:rPr>
              <w:t xml:space="preserve">分按照</w:t>
            </w:r>
            <w:r>
              <w:rPr>
                <w:rFonts w:hint="eastAsia" w:ascii="宋体" w:hAnsi="宋体" w:eastAsia="宋体" w:cs="宋体"/>
                <w:color w:val="000000" w:themeColor="text1"/>
              </w:rPr>
              <w:t xml:space="preserve">下列公式计算：评标总价得分=（评标基准价/评标总价）×10分（计算结果保留2位小数，第三位四舍五入）。</w:t>
            </w:r>
            <w:r/>
          </w:p>
        </w:tc>
      </w:tr>
      <w:tr>
        <w:trPr>
          <w:trHeight w:val="558"/>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w:t>
            </w:r>
            <w:r/>
          </w:p>
        </w:tc>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企业实力</w:t>
            </w:r>
            <w:r/>
          </w:p>
        </w:tc>
        <w:tc>
          <w:tcPr>
            <w:gridSpan w:val="2"/>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30</w:t>
            </w:r>
            <w:r/>
          </w:p>
        </w:tc>
        <w:tc>
          <w:tcPr>
            <w:gridSpan w:val="2"/>
            <w:tcBorders>
              <w:top w:val="single" w:color="000000" w:sz="4" w:space="0"/>
              <w:left w:val="single" w:color="000000" w:sz="4" w:space="0"/>
              <w:bottom w:val="single" w:color="000000" w:sz="4" w:space="0"/>
              <w:right w:val="single" w:color="000000" w:sz="4" w:space="0"/>
            </w:tcBorders>
            <w:tcW w:w="670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b/>
                <w:bCs/>
                <w:color w:val="000000" w:themeColor="text1"/>
              </w:rPr>
              <w:t xml:space="preserve">1.投标人自2022年9月1日以来（以合同签订时间为准），承担过环卫一体化或城市管家项目业绩的，每提供一个得3分，本项最高得12分。</w:t>
            </w:r>
            <w:r>
              <w:rPr>
                <w:rFonts w:hint="eastAsia" w:ascii="宋体" w:hAnsi="宋体" w:eastAsia="宋体" w:cs="宋体"/>
                <w:b/>
                <w:bCs/>
                <w:color w:val="000000" w:themeColor="text1"/>
              </w:rPr>
              <w:br/>
            </w:r>
            <w:r>
              <w:rPr>
                <w:rFonts w:hint="eastAsia" w:ascii="宋体" w:hAnsi="宋体" w:eastAsia="宋体" w:cs="宋体"/>
                <w:color w:val="000000" w:themeColor="text1"/>
              </w:rPr>
              <w:t xml:space="preserve">【注：</w:t>
            </w:r>
            <w:r>
              <w:rPr>
                <w:rFonts w:hint="eastAsia" w:ascii="宋体" w:hAnsi="宋体" w:eastAsia="宋体" w:cs="宋体"/>
                <w:b/>
                <w:bCs/>
                <w:color w:val="000000" w:themeColor="text1"/>
              </w:rPr>
              <w:t xml:space="preserve">上述业绩</w:t>
            </w:r>
            <w:r>
              <w:rPr>
                <w:rFonts w:hint="eastAsia" w:ascii="宋体" w:hAnsi="宋体" w:eastAsia="宋体" w:cs="宋体"/>
                <w:color w:val="000000" w:themeColor="text1"/>
              </w:rPr>
              <w:t xml:space="preserve">是指提供与本项目采购需求服务内容相关的证明材料，合同须显示相关内容。提供的证明材料必须能充分反映相关信息，若不能反映相关信息，需提交业主证明（加盖业主公章），否则视为未提供。针对同一个项目续签的合同，仅视为一个业绩，不重复计算。</w:t>
            </w:r>
            <w:bookmarkStart w:id="195" w:name="OLE_LINK1"/>
            <w:r>
              <w:rPr>
                <w:rFonts w:hint="eastAsia" w:ascii="宋体" w:hAnsi="宋体" w:eastAsia="宋体" w:cs="宋体"/>
                <w:color w:val="000000" w:themeColor="text1"/>
              </w:rPr>
              <w:t xml:space="preserve">投标时须提供</w:t>
            </w:r>
            <w:bookmarkEnd w:id="195"/>
            <w:r>
              <w:rPr>
                <w:rFonts w:hint="eastAsia" w:ascii="宋体" w:hAnsi="宋体" w:eastAsia="宋体" w:cs="宋体"/>
                <w:color w:val="000000" w:themeColor="text1"/>
              </w:rPr>
              <w:t xml:space="preserve">符合上述业绩要求的合同原件的彩色扫描件及官方网站公示截图或中标通知书彩色扫描件。】</w:t>
            </w:r>
            <w:r/>
          </w:p>
        </w:tc>
      </w:tr>
      <w:tr>
        <w:trPr>
          <w:trHeight w:val="2408"/>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70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投标人具有有效期内的IS09001质量管理体系认证证书、IS014001环境管理安全体系认证证书、ISO45001职业健康安全管理体系认证证书，证书认证范围至少包含城市生活垃圾经营性服务，每有1项得1分，本项最高得3分。</w:t>
            </w:r>
            <w:r>
              <w:rPr>
                <w:rFonts w:hint="eastAsia" w:ascii="宋体" w:hAnsi="宋体" w:eastAsia="宋体" w:cs="宋体"/>
                <w:color w:val="000000" w:themeColor="text1"/>
              </w:rPr>
              <w:br/>
              <w:t xml:space="preserve">【注：投标时须提供证书彩色扫描件和全国认证认可信息公共服务平台http://cx.cnca.cn/CertECloud/index/index/page完整页面查询彩色截图，未提供或提供不全不得分。】</w:t>
            </w:r>
            <w:r/>
          </w:p>
        </w:tc>
      </w:tr>
      <w:tr>
        <w:trPr>
          <w:trHeight w:val="242"/>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708" w:type="dxa"/>
            <w:vAlign w:val="center"/>
            <w:textDirection w:val="lrTb"/>
            <w:noWrap w:val="false"/>
          </w:tcPr>
          <w:p>
            <w:pPr>
              <w:spacing w:line="400" w:lineRule="exact"/>
              <w:rPr>
                <w:rFonts w:hint="eastAsia" w:asciiTheme="minorEastAsia" w:hAnsiTheme="minorEastAsia" w:cstheme="minorEastAsia"/>
                <w:b/>
                <w:bCs/>
                <w:color w:val="000000" w:themeColor="text1"/>
                <w:sz w:val="24"/>
                <w:szCs w:val="21"/>
              </w:rPr>
            </w:pPr>
            <w:r>
              <w:rPr>
                <w:rFonts w:hint="eastAsia" w:asciiTheme="minorEastAsia" w:hAnsiTheme="minorEastAsia" w:cstheme="minorEastAsia"/>
                <w:b/>
                <w:bCs/>
                <w:color w:val="000000" w:themeColor="text1"/>
                <w:sz w:val="24"/>
              </w:rPr>
              <w:t xml:space="preserve">3.投标人具有智慧环卫数字化运营管理软件的，得1.5分，具有智慧城市环卫设施区域管理系统的，得1.5分,本项最高得3分。</w:t>
            </w:r>
            <w:r/>
          </w:p>
          <w:p>
            <w:pPr>
              <w:rPr>
                <w:rFonts w:hint="eastAsia" w:ascii="宋体" w:hAnsi="宋体" w:eastAsia="宋体" w:cs="宋体"/>
                <w:color w:val="000000" w:themeColor="text1"/>
              </w:rPr>
            </w:pPr>
            <w:r>
              <w:rPr>
                <w:rFonts w:hint="eastAsia" w:asciiTheme="minorEastAsia" w:hAnsiTheme="minorEastAsia" w:cstheme="minorEastAsia"/>
                <w:b/>
                <w:bCs/>
                <w:color w:val="000000" w:themeColor="text1"/>
                <w:sz w:val="24"/>
                <w:szCs w:val="21"/>
              </w:rPr>
              <w:t xml:space="preserve">【注：</w:t>
            </w:r>
            <w:r>
              <w:rPr>
                <w:rFonts w:hint="eastAsia" w:asciiTheme="minorEastAsia" w:hAnsiTheme="minorEastAsia" w:cstheme="minorEastAsia"/>
                <w:b/>
                <w:bCs/>
                <w:color w:val="000000" w:themeColor="text1"/>
                <w:sz w:val="24"/>
              </w:rPr>
              <w:t xml:space="preserve">（1）投标时须提供有效的国家版权局颁发的计算机软件著作权登记证书原件的彩色扫描件为证明材料，且要求软件著作权人应为投标人；（2）购买他人版权的应提供本企业具有可追溯性的采购合同原件及发票原件的彩色扫描件作为证明材料；（3）无或未按要求提供证明材料的或提供资料不齐全的或无法认定的不得分。</w:t>
            </w:r>
            <w:r>
              <w:rPr>
                <w:rFonts w:hint="eastAsia" w:asciiTheme="minorEastAsia" w:hAnsiTheme="minorEastAsia" w:cstheme="minorEastAsia"/>
                <w:b/>
                <w:bCs/>
                <w:color w:val="000000" w:themeColor="text1"/>
                <w:sz w:val="24"/>
                <w:szCs w:val="21"/>
              </w:rPr>
              <w:t xml:space="preserve">】</w:t>
            </w:r>
            <w:r/>
          </w:p>
        </w:tc>
      </w:tr>
      <w:tr>
        <w:trPr>
          <w:trHeight w:val="416"/>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670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4.投标人拟派本项目人员中：</w:t>
            </w:r>
            <w:r>
              <w:rPr>
                <w:rFonts w:hint="eastAsia" w:ascii="宋体" w:hAnsi="宋体" w:eastAsia="宋体" w:cs="宋体"/>
                <w:color w:val="000000" w:themeColor="text1"/>
              </w:rPr>
              <w:br/>
            </w:r>
            <w:r>
              <w:rPr>
                <w:rFonts w:hint="eastAsia" w:ascii="宋体" w:hAnsi="宋体" w:eastAsia="宋体" w:cs="宋体"/>
                <w:b/>
                <w:bCs/>
                <w:color w:val="000000" w:themeColor="text1"/>
              </w:rPr>
              <w:t xml:space="preserve">（1）项目经理获得过县级（或区级）政府部门颁发的荣誉称号证书的，得1分；市级及以上政府部门颁发的荣誉称号的，得2分，本项最多得2分。 </w:t>
            </w:r>
            <w:r>
              <w:rPr>
                <w:rFonts w:hint="eastAsia" w:ascii="宋体" w:hAnsi="宋体" w:eastAsia="宋体" w:cs="宋体"/>
                <w:color w:val="000000" w:themeColor="text1"/>
              </w:rPr>
              <w:br/>
              <w:t xml:space="preserve">（2）安全主管持有国家人力资源和社会保障部及应急管理部（国家安全生产监督管理总局）联合颁发的有效的中级及以上注册安全工程师职业资格证书和国家应急管理部颁发的中级及以上注册安全工程师执业证书的，得2分。</w:t>
            </w:r>
            <w:r>
              <w:rPr>
                <w:rFonts w:hint="eastAsia" w:ascii="宋体" w:hAnsi="宋体" w:eastAsia="宋体" w:cs="宋体"/>
                <w:color w:val="000000" w:themeColor="text1"/>
              </w:rPr>
              <w:br/>
              <w:t xml:space="preserve">（3）车辆主管具有有效期内的道路运输企业安全生产管理人员安全考核合格证明，类别为：道路普通货物运输企业安全生产管理人员的，得2分。</w:t>
            </w:r>
            <w:r>
              <w:rPr>
                <w:rFonts w:hint="eastAsia" w:ascii="宋体" w:hAnsi="宋体" w:eastAsia="宋体" w:cs="宋体"/>
                <w:color w:val="000000" w:themeColor="text1"/>
              </w:rPr>
              <w:br/>
              <w:t xml:space="preserve">（4）智慧环卫平台指挥中心管理人员具有</w:t>
            </w:r>
            <w:r>
              <w:rPr>
                <w:rFonts w:hint="eastAsia" w:ascii="宋体" w:hAnsi="宋体" w:eastAsia="宋体" w:cs="宋体"/>
                <w:color w:val="000000" w:themeColor="text1"/>
              </w:rPr>
              <w:t xml:space="preserve">学信网可</w:t>
            </w:r>
            <w:r>
              <w:rPr>
                <w:rFonts w:hint="eastAsia" w:ascii="宋体" w:hAnsi="宋体" w:eastAsia="宋体" w:cs="宋体"/>
                <w:color w:val="000000" w:themeColor="text1"/>
              </w:rPr>
              <w:t xml:space="preserve">查询的计算机、信息工程或网络工程专业的专科及以上学历毕业证书的得2分。</w:t>
            </w:r>
            <w:r>
              <w:rPr>
                <w:rFonts w:hint="eastAsia" w:ascii="宋体" w:hAnsi="宋体" w:eastAsia="宋体" w:cs="宋体"/>
                <w:color w:val="000000" w:themeColor="text1"/>
              </w:rPr>
              <w:br/>
              <w:t xml:space="preserve">（5）针对本项目拟派的团队成员（除上述人员外）中具有中级及以上职称的,每提供1人得1分,本项最多得4分，没有不得分。</w:t>
            </w:r>
            <w:r>
              <w:rPr>
                <w:rFonts w:hint="eastAsia" w:ascii="宋体" w:hAnsi="宋体" w:eastAsia="宋体" w:cs="宋体"/>
                <w:color w:val="000000" w:themeColor="text1"/>
              </w:rPr>
              <w:br/>
              <w:t xml:space="preserve">【注：上述所有证书须在有效期内，上述所有人员不得重复；上述所有人员须为供应商正式在册员工；除提供上述证书原件的彩色扫描件外；还须提供社保机构出具的2025年8月以来任意一个月的在本单位缴纳养老保险参保缴费证明（带二维码）扫描件。以上缺任何一项均不得分。】</w:t>
            </w:r>
            <w:r/>
          </w:p>
        </w:tc>
      </w:tr>
      <w:tr>
        <w:trPr>
          <w:trHeight w:val="350"/>
        </w:trPr>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w:t>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restart"/>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服务</w:t>
            </w:r>
            <w:r>
              <w:rPr>
                <w:rFonts w:hint="eastAsia" w:ascii="宋体" w:hAnsi="宋体" w:eastAsia="宋体" w:cs="宋体"/>
                <w:color w:val="000000" w:themeColor="text1"/>
              </w:rPr>
              <w:br/>
              <w:t xml:space="preserve">方案</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整体服务方案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投标人需结合现场勘察情况，针对本项目编写详细的项目实施方案，评委针对项目实施方案：（1）重难点分析方案（包括现场实</w:t>
            </w:r>
            <w:r>
              <w:rPr>
                <w:rFonts w:hint="eastAsia" w:ascii="宋体" w:hAnsi="宋体" w:eastAsia="宋体" w:cs="宋体"/>
                <w:color w:val="000000" w:themeColor="text1"/>
              </w:rPr>
              <w:t xml:space="preserve">勘</w:t>
            </w:r>
            <w:r>
              <w:rPr>
                <w:rFonts w:hint="eastAsia" w:ascii="宋体" w:hAnsi="宋体" w:eastAsia="宋体" w:cs="宋体"/>
                <w:color w:val="000000" w:themeColor="text1"/>
              </w:rPr>
              <w:t xml:space="preserve">、调研访问等）；（2）整体提升方案；内容进行评审：</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1.重难点分析方案（包括现场实</w:t>
            </w:r>
            <w:r>
              <w:rPr>
                <w:rFonts w:hint="eastAsia" w:ascii="宋体" w:hAnsi="宋体" w:eastAsia="宋体" w:cs="宋体"/>
                <w:color w:val="000000" w:themeColor="text1"/>
              </w:rPr>
              <w:t xml:space="preserve">勘</w:t>
            </w:r>
            <w:r>
              <w:rPr>
                <w:rFonts w:hint="eastAsia" w:ascii="宋体" w:hAnsi="宋体" w:eastAsia="宋体" w:cs="宋体"/>
                <w:color w:val="000000" w:themeColor="text1"/>
              </w:rPr>
              <w:t xml:space="preserve">、调研访问等）（3分）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2.整体提升方案（3分）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r>
        <w:trPr>
          <w:trHeight w:val="1634"/>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智慧环卫实施方案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25"/>
              <w:ind w:left="12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18</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投标人需结合现场勘察情况，针对本项目编写详细的项目实施方案，评委针对项目实施方案：（1）</w:t>
            </w:r>
            <w:r>
              <w:rPr>
                <w:rFonts w:hint="eastAsia" w:ascii="宋体" w:hAnsi="宋体" w:eastAsia="宋体" w:cs="宋体"/>
                <w:color w:val="000000" w:themeColor="text1"/>
              </w:rPr>
              <w:t xml:space="preserve">实时管控需求</w:t>
            </w:r>
            <w:r>
              <w:rPr>
                <w:rFonts w:hint="eastAsia" w:ascii="宋体" w:hAnsi="宋体" w:eastAsia="宋体" w:cs="宋体"/>
                <w:color w:val="000000" w:themeColor="text1"/>
              </w:rPr>
              <w:t xml:space="preserve">方案；（2）数据</w:t>
            </w:r>
            <w:r>
              <w:rPr>
                <w:rFonts w:hint="eastAsia" w:ascii="宋体" w:hAnsi="宋体" w:eastAsia="宋体" w:cs="宋体"/>
                <w:color w:val="000000" w:themeColor="text1"/>
              </w:rPr>
              <w:t xml:space="preserve">研判需求</w:t>
            </w:r>
            <w:r>
              <w:rPr>
                <w:rFonts w:hint="eastAsia" w:ascii="宋体" w:hAnsi="宋体" w:eastAsia="宋体" w:cs="宋体"/>
                <w:color w:val="000000" w:themeColor="text1"/>
              </w:rPr>
              <w:t xml:space="preserve">方案；（3）基础配置需求（一线人员档案、车辆档案、设施台账、设备管理）方案；（4）基础配置需求（一线人员档案、车辆档案、设施台账、设备管理）方案；（5）智慧环卫移动应用方案；（6）车辆管理方案，内容进行评审：</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w:t>
            </w:r>
            <w:r>
              <w:rPr>
                <w:rFonts w:hint="eastAsia" w:ascii="宋体" w:hAnsi="宋体" w:eastAsia="宋体" w:cs="宋体"/>
                <w:color w:val="000000" w:themeColor="text1"/>
              </w:rPr>
              <w:t xml:space="preserve">实时管控需求</w:t>
            </w:r>
            <w:r>
              <w:rPr>
                <w:rFonts w:hint="eastAsia" w:ascii="宋体" w:hAnsi="宋体" w:eastAsia="宋体" w:cs="宋体"/>
                <w:color w:val="000000" w:themeColor="text1"/>
              </w:rPr>
              <w:t xml:space="preserve">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2.数据</w:t>
            </w:r>
            <w:r>
              <w:rPr>
                <w:rFonts w:hint="eastAsia" w:ascii="宋体" w:hAnsi="宋体" w:eastAsia="宋体" w:cs="宋体"/>
                <w:color w:val="000000" w:themeColor="text1"/>
              </w:rPr>
              <w:t xml:space="preserve">研判需求</w:t>
            </w:r>
            <w:r>
              <w:rPr>
                <w:rFonts w:hint="eastAsia" w:ascii="宋体" w:hAnsi="宋体" w:eastAsia="宋体" w:cs="宋体"/>
                <w:color w:val="000000" w:themeColor="text1"/>
              </w:rPr>
              <w:t xml:space="preserve">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3.基础配置需求（一线人员档案、车辆档案、设施台账、设备管理）方案（3分）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4.基础配置需求（一线人员档案、车辆档案、设施台账、设备管理）方案（3分）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5.智慧环卫移动应用方案（3分）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6.车辆管理方案（3分）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r>
        <w:trPr>
          <w:trHeight w:val="4985"/>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垃圾清运服务方案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根据投标人提供的针对本项目的垃圾清运服务方案（包含垃圾收集点位分布、优化提升等）综合评分：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1.垃圾收集点位分布方案（3分）；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2.优化提升方案（3分）；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r>
        <w:trPr>
          <w:trHeight w:val="526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应急管理方案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根据投标人提供的针对本项目的应急管理方案（包含作业车辆故障等应急预案、重大保障预案等）综合评分：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1.作业车辆故障等应急预案（3分）；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2.重大保障预案（3分）；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r>
        <w:trPr>
          <w:trHeight w:val="4146"/>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人工保洁方案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投标人需结合现场勘察情况，针对本项目编写详细的人工保洁方案，评委针对项目实施方案：（1）含非机动车道、人行道、门</w:t>
            </w:r>
            <w:r>
              <w:rPr>
                <w:rFonts w:hint="eastAsia" w:ascii="宋体" w:hAnsi="宋体" w:eastAsia="宋体" w:cs="宋体"/>
                <w:color w:val="000000" w:themeColor="text1"/>
              </w:rPr>
              <w:t xml:space="preserve">店广场</w:t>
            </w:r>
            <w:r>
              <w:rPr>
                <w:rFonts w:hint="eastAsia" w:ascii="宋体" w:hAnsi="宋体" w:eastAsia="宋体" w:cs="宋体"/>
                <w:color w:val="000000" w:themeColor="text1"/>
              </w:rPr>
              <w:t xml:space="preserve">方案；（2）绿地、公厕、城市家具方案，内容进行评审：</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1.非机动车道、人行道、门</w:t>
            </w:r>
            <w:r>
              <w:rPr>
                <w:rFonts w:hint="eastAsia" w:ascii="宋体" w:hAnsi="宋体" w:eastAsia="宋体" w:cs="宋体"/>
                <w:color w:val="000000" w:themeColor="text1"/>
              </w:rPr>
              <w:t xml:space="preserve">店广场</w:t>
            </w:r>
            <w:r>
              <w:rPr>
                <w:rFonts w:hint="eastAsia" w:ascii="宋体" w:hAnsi="宋体" w:eastAsia="宋体" w:cs="宋体"/>
                <w:color w:val="000000" w:themeColor="text1"/>
              </w:rPr>
              <w:t xml:space="preserve">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2.绿地、公厕、城市家具方案（3分）；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r>
        <w:trPr>
          <w:trHeight w:val="1142"/>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恶劣天气应急预案保障方案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根据投标人提供的针对本项目的恶劣天气应急预案保障方案（包含清雪除冰方案、恶劣天气预案等）综合评分：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1.清雪除冰方案（3分）；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2.恶劣天气预案（3分）；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r>
        <w:trPr>
          <w:trHeight w:val="1440"/>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节假日、重大活动保障方案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根据投标人提供的针对本项目的节假日保障方案（包含春节、中秋等节假日保障方案、重大活动保障方案等）综合评分：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1.春节、中秋等节假日保障方案（3分）；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2.重大活动保障方案（3分）；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r>
        <w:trPr>
          <w:trHeight w:val="699"/>
        </w:trPr>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254" w:type="dxa"/>
            <w:vAlign w:val="center"/>
            <w:vMerge w:val="continue"/>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人员配置方案</w:t>
            </w:r>
            <w:r/>
          </w:p>
        </w:tc>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825"/>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6</w:t>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根据投标人提供的针对本项目的人员配置方案（包含本地化招标方案、人员培训方案等）综合评分：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1.属地化招标方案（3分）；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2.人员培训方案（3分）；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描述详细且优于采购人需求的得3分，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符合采购人需求的得2分,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基本满足采购人需求的得1分</w:t>
            </w:r>
            <w:r/>
          </w:p>
          <w:p>
            <w:pPr>
              <w:pStyle w:val="825"/>
              <w:ind w:left="120" w:firstLine="480"/>
              <w:spacing w:before="120" w:beforeAutospacing="0" w:after="12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不符合或不描述的得0分。</w:t>
            </w:r>
            <w:r/>
          </w:p>
        </w:tc>
      </w:tr>
    </w:tbl>
    <w:p>
      <w:pPr>
        <w:pStyle w:val="825"/>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p>
    <w:p>
      <w:pPr>
        <w:pStyle w:val="825"/>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rPr>
          <w:rFonts w:hint="eastAsia" w:ascii="宋体" w:hAnsi="宋体" w:eastAsia="宋体" w:cs="宋体"/>
          <w:b/>
          <w:bCs/>
          <w:color w:val="000000" w:themeColor="text1"/>
          <w:sz w:val="28"/>
          <w:szCs w:val="28"/>
        </w:rPr>
        <w:t xml:space="preserve">特别说明：</w:t>
      </w:r>
      <w:r>
        <w:rPr>
          <w:rFonts w:hint="eastAsia" w:ascii="宋体" w:hAnsi="宋体" w:eastAsia="宋体" w:cs="宋体"/>
          <w:b/>
          <w:bCs/>
          <w:color w:val="000000" w:themeColor="text1"/>
          <w:sz w:val="28"/>
          <w:szCs w:val="28"/>
          <w:u w:val="single"/>
        </w:rPr>
        <w:t xml:space="preserve">供应商如以联合体方式参与本项目投标，联合体牵头人或成员单位符合评标办法相关要求的均得分。</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ind w:firstLine="880"/>
        <w:jc w:val="center"/>
        <w:keepNext/>
        <w:spacing w:beforeAutospacing="0" w:afterAutospacing="0"/>
        <w:rPr>
          <w:rFonts w:hint="eastAsia" w:ascii="黑体" w:hAnsi="宋体" w:eastAsia="黑体" w:cs="黑体"/>
          <w:color w:val="000000" w:themeColor="text1"/>
          <w:sz w:val="44"/>
          <w:szCs w:val="44"/>
        </w:rPr>
      </w:pPr>
      <w:r>
        <w:rPr>
          <w:rFonts w:hint="eastAsia" w:ascii="黑体" w:hAnsi="宋体" w:eastAsia="黑体" w:cs="黑体"/>
          <w:color w:val="000000" w:themeColor="text1"/>
          <w:sz w:val="44"/>
          <w:szCs w:val="44"/>
        </w:rPr>
      </w:r>
      <w:r/>
    </w:p>
    <w:p>
      <w:pPr>
        <w:pStyle w:val="825"/>
        <w:ind w:firstLine="880"/>
        <w:jc w:val="center"/>
        <w:keepNext/>
        <w:spacing w:beforeAutospacing="0" w:afterAutospacing="0"/>
        <w:rPr>
          <w:rFonts w:hint="eastAsia" w:ascii="黑体" w:hAnsi="宋体" w:eastAsia="黑体" w:cs="黑体"/>
          <w:color w:val="000000" w:themeColor="text1"/>
          <w:sz w:val="44"/>
          <w:szCs w:val="44"/>
        </w:rPr>
      </w:pPr>
      <w:r>
        <w:rPr>
          <w:rFonts w:hint="eastAsia" w:ascii="黑体" w:hAnsi="宋体" w:eastAsia="黑体" w:cs="黑体"/>
          <w:color w:val="000000" w:themeColor="text1"/>
          <w:sz w:val="44"/>
          <w:szCs w:val="44"/>
        </w:rPr>
        <w:t xml:space="preserve">第六章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投标文件格式</w:t>
      </w:r>
      <w:r/>
    </w:p>
    <w:p>
      <w:pPr>
        <w:pStyle w:val="825"/>
        <w:ind w:firstLine="880"/>
        <w:jc w:val="center"/>
        <w:keepNext/>
        <w:spacing w:beforeAutospacing="0" w:afterAutospacing="0"/>
        <w:rPr>
          <w:rFonts w:hint="eastAsia" w:ascii="黑体" w:hAnsi="宋体" w:eastAsia="黑体" w:cs="黑体"/>
          <w:color w:val="000000" w:themeColor="text1"/>
          <w:sz w:val="44"/>
          <w:szCs w:val="44"/>
        </w:rPr>
      </w:pPr>
      <w:r>
        <w:rPr>
          <w:rFonts w:hint="eastAsia" w:ascii="黑体" w:hAnsi="宋体" w:eastAsia="黑体" w:cs="黑体"/>
          <w:color w:val="000000" w:themeColor="text1"/>
          <w:sz w:val="44"/>
          <w:szCs w:val="44"/>
        </w:rPr>
      </w:r>
      <w:r/>
    </w:p>
    <w:p>
      <w:pPr>
        <w:pStyle w:val="825"/>
        <w:ind w:firstLine="880"/>
        <w:jc w:val="center"/>
        <w:keepNext/>
        <w:spacing w:beforeAutospacing="0" w:afterAutospacing="0"/>
        <w:rPr>
          <w:color w:val="000000" w:themeColor="text1"/>
        </w:rPr>
      </w:pPr>
      <w:r>
        <w:rPr>
          <w:rFonts w:hint="eastAsia" w:ascii="黑体" w:hAnsi="宋体" w:eastAsia="黑体" w:cs="黑体"/>
          <w:color w:val="000000" w:themeColor="text1"/>
          <w:sz w:val="44"/>
          <w:szCs w:val="44"/>
        </w:rPr>
        <w:t xml:space="preserve"> </w:t>
      </w:r>
      <w:r/>
    </w:p>
    <w:p>
      <w:pPr>
        <w:pStyle w:val="825"/>
        <w:ind w:firstLine="1446"/>
        <w:jc w:val="center"/>
        <w:spacing w:beforeAutospacing="0" w:afterAutospacing="0"/>
        <w:rPr>
          <w:color w:val="000000" w:themeColor="text1"/>
        </w:rPr>
      </w:pPr>
      <w:r/>
      <w:bookmarkStart w:id="196" w:name="_Toc26554094"/>
      <w:r/>
      <w:bookmarkStart w:id="197" w:name="_Hlt26671244"/>
      <w:r/>
      <w:bookmarkStart w:id="198" w:name="_Hlt26955039"/>
      <w:r/>
      <w:bookmarkStart w:id="199" w:name="_Toc120614282"/>
      <w:r/>
      <w:bookmarkStart w:id="200" w:name="_Toc49090576"/>
      <w:r/>
      <w:bookmarkEnd w:id="196"/>
      <w:r/>
      <w:bookmarkEnd w:id="197"/>
      <w:r/>
      <w:bookmarkEnd w:id="198"/>
      <w:r>
        <w:rPr>
          <w:rFonts w:hint="eastAsia" w:ascii="宋体" w:hAnsi="宋体" w:eastAsia="宋体" w:cs="宋体"/>
          <w:b/>
          <w:color w:val="000000" w:themeColor="text1"/>
          <w:sz w:val="72"/>
          <w:szCs w:val="72"/>
        </w:rPr>
        <w:t xml:space="preserve">投  标  文  件</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ind w:firstLine="723"/>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项目 名 称：</w:t>
      </w:r>
      <w:r>
        <w:rPr>
          <w:rFonts w:hint="eastAsia" w:ascii="宋体" w:hAnsi="宋体" w:eastAsia="宋体" w:cs="宋体"/>
          <w:b/>
          <w:color w:val="000000" w:themeColor="text1"/>
          <w:sz w:val="36"/>
          <w:szCs w:val="36"/>
          <w:u w:val="single"/>
        </w:rPr>
        <w:t xml:space="preserve">              </w:t>
      </w:r>
      <w:r/>
    </w:p>
    <w:p>
      <w:pPr>
        <w:pStyle w:val="825"/>
        <w:ind w:firstLine="723"/>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项目 编 号：</w:t>
      </w:r>
      <w:r>
        <w:rPr>
          <w:rFonts w:hint="eastAsia" w:ascii="宋体" w:hAnsi="宋体" w:eastAsia="宋体" w:cs="宋体"/>
          <w:b/>
          <w:color w:val="000000" w:themeColor="text1"/>
          <w:sz w:val="36"/>
          <w:szCs w:val="36"/>
          <w:u w:val="single"/>
        </w:rPr>
        <w:t xml:space="preserve">             </w:t>
      </w:r>
      <w:r/>
    </w:p>
    <w:p>
      <w:pPr>
        <w:pStyle w:val="825"/>
        <w:ind w:firstLine="723"/>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投标人名称 ：</w:t>
      </w:r>
      <w:r>
        <w:rPr>
          <w:rFonts w:hint="eastAsia" w:ascii="宋体" w:hAnsi="宋体" w:eastAsia="宋体" w:cs="宋体"/>
          <w:b/>
          <w:color w:val="000000" w:themeColor="text1"/>
          <w:sz w:val="36"/>
          <w:szCs w:val="36"/>
          <w:u w:val="single"/>
        </w:rPr>
        <w:t xml:space="preserve">（加盖CA电子公章）      </w:t>
      </w:r>
      <w:r/>
    </w:p>
    <w:p>
      <w:pPr>
        <w:pStyle w:val="825"/>
        <w:ind w:firstLine="723"/>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日   期 ：</w:t>
      </w:r>
      <w:r>
        <w:rPr>
          <w:rFonts w:hint="eastAsia" w:ascii="宋体" w:hAnsi="宋体" w:eastAsia="宋体" w:cs="宋体"/>
          <w:b/>
          <w:color w:val="000000" w:themeColor="text1"/>
          <w:sz w:val="36"/>
          <w:szCs w:val="36"/>
          <w:u w:val="single"/>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723"/>
        <w:jc w:val="center"/>
        <w:spacing w:beforeAutospacing="0" w:afterAutospacing="0" w:line="0" w:lineRule="atLeast"/>
        <w:rPr>
          <w:rFonts w:hint="eastAsia" w:ascii="宋体" w:hAnsi="宋体" w:eastAsia="宋体" w:cs="宋体"/>
          <w:b/>
          <w:color w:val="000000" w:themeColor="text1"/>
          <w:sz w:val="36"/>
          <w:szCs w:val="36"/>
          <w:u w:val="single"/>
        </w:rPr>
      </w:pPr>
      <w:r>
        <w:rPr>
          <w:rFonts w:hint="eastAsia" w:ascii="宋体" w:hAnsi="宋体" w:eastAsia="宋体" w:cs="宋体"/>
          <w:b/>
          <w:color w:val="000000" w:themeColor="text1"/>
          <w:sz w:val="36"/>
          <w:szCs w:val="36"/>
          <w:u w:val="single"/>
        </w:rPr>
      </w:r>
      <w:r/>
    </w:p>
    <w:p>
      <w:pPr>
        <w:pStyle w:val="825"/>
        <w:ind w:firstLine="643"/>
        <w:jc w:val="center"/>
        <w:spacing w:beforeAutospacing="0" w:afterAutospacing="0" w:line="0" w:lineRule="atLeast"/>
        <w:rPr>
          <w:color w:val="000000" w:themeColor="text1"/>
        </w:rPr>
      </w:pPr>
      <w:r>
        <w:rPr>
          <w:rFonts w:hint="eastAsia" w:ascii="宋体" w:hAnsi="宋体" w:eastAsia="宋体" w:cs="宋体"/>
          <w:b/>
          <w:color w:val="000000" w:themeColor="text1"/>
          <w:sz w:val="32"/>
          <w:szCs w:val="32"/>
        </w:rPr>
        <w:t xml:space="preserve">投标文件目录</w:t>
      </w:r>
      <w:r/>
    </w:p>
    <w:p>
      <w:pPr>
        <w:pStyle w:val="825"/>
        <w:jc w:val="center"/>
        <w:spacing w:beforeAutospacing="0" w:afterAutospacing="0" w:line="0" w:lineRule="atLeast"/>
        <w:rPr>
          <w:color w:val="000000" w:themeColor="text1"/>
        </w:rPr>
      </w:pPr>
      <w:r>
        <w:rPr>
          <w:color w:val="000000" w:themeColor="text1"/>
        </w:rPr>
        <w:t xml:space="preserve"> </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Cs/>
          <w:color w:val="000000" w:themeColor="text1"/>
          <w:sz w:val="24"/>
        </w:rPr>
      </w:pPr>
      <w:r>
        <w:rPr>
          <w:rFonts w:hint="eastAsia" w:ascii="宋体" w:hAnsi="宋体" w:eastAsia="宋体" w:cs="宋体"/>
          <w:iCs/>
          <w:color w:val="000000" w:themeColor="text1"/>
          <w:sz w:val="24"/>
        </w:rPr>
        <w:t xml:space="preserve">二、上一年度的财务状况报告（至少提供资产负债表、利润表、现金流量表，</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投标人成立不满一年无需提供）</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三、具备履行合同所必需的设备和专业技术能力的书面声明</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五、参加政府采购活动前 3 年内在经营活动中没有重大违法记录的书面声明</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六、特定资格要求的证明文件（如果本项目设置特定资格要求，则需要提供）</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七、法人授权书</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八、投标函</w:t>
      </w:r>
      <w:r/>
    </w:p>
    <w:p>
      <w:pPr>
        <w:pStyle w:val="825"/>
        <w:ind w:firstLine="480"/>
        <w:jc w:val="both"/>
        <w:spacing w:beforeAutospacing="0" w:afterAutospacing="0" w:line="0" w:lineRule="atLeast"/>
        <w:rPr>
          <w:rFonts w:hint="eastAsia" w:ascii="宋体" w:hAnsi="宋体" w:eastAsia="宋体" w:cs="宋体"/>
          <w:iCs/>
          <w:color w:val="000000" w:themeColor="text1"/>
        </w:rPr>
      </w:pPr>
      <w:r>
        <w:rPr>
          <w:rFonts w:hint="eastAsia" w:ascii="宋体" w:hAnsi="宋体" w:eastAsia="宋体" w:cs="宋体"/>
          <w:iCs/>
          <w:color w:val="000000" w:themeColor="text1"/>
        </w:rPr>
        <w:t xml:space="preserve">九、中小企业声明函</w:t>
      </w:r>
      <w:r/>
    </w:p>
    <w:p>
      <w:pPr>
        <w:pStyle w:val="825"/>
        <w:ind w:firstLine="480"/>
        <w:jc w:val="both"/>
        <w:spacing w:beforeAutospacing="0" w:afterAutospacing="0" w:line="0" w:lineRule="atLeast"/>
        <w:rPr>
          <w:rFonts w:hint="eastAsia" w:ascii="宋体" w:hAnsi="宋体" w:eastAsia="宋体" w:cs="宋体"/>
          <w:iCs/>
          <w:color w:val="000000" w:themeColor="text1"/>
        </w:rPr>
      </w:pPr>
      <w:r>
        <w:rPr>
          <w:rFonts w:hint="eastAsia" w:ascii="宋体" w:hAnsi="宋体" w:eastAsia="宋体" w:cs="宋体"/>
          <w:iCs/>
          <w:color w:val="000000" w:themeColor="text1"/>
        </w:rPr>
        <w:t xml:space="preserve">十、残疾人福利性单位声明函</w:t>
      </w:r>
      <w:r/>
    </w:p>
    <w:p>
      <w:pPr>
        <w:pStyle w:val="825"/>
        <w:ind w:firstLine="480"/>
        <w:jc w:val="both"/>
        <w:spacing w:beforeAutospacing="0" w:afterAutospacing="0" w:line="0" w:lineRule="atLeast"/>
        <w:rPr>
          <w:rFonts w:hint="eastAsia" w:ascii="宋体" w:hAnsi="宋体" w:eastAsia="宋体" w:cs="宋体"/>
          <w:iCs/>
          <w:color w:val="000000" w:themeColor="text1"/>
        </w:rPr>
      </w:pPr>
      <w:r>
        <w:rPr>
          <w:rFonts w:hint="eastAsia" w:ascii="宋体" w:hAnsi="宋体" w:eastAsia="宋体" w:cs="宋体"/>
          <w:iCs/>
          <w:color w:val="000000" w:themeColor="text1"/>
        </w:rPr>
        <w:t xml:space="preserve">十一、联合体协议</w:t>
      </w:r>
      <w:r/>
    </w:p>
    <w:p>
      <w:pPr>
        <w:pStyle w:val="825"/>
        <w:ind w:firstLine="480"/>
        <w:jc w:val="both"/>
        <w:spacing w:beforeAutospacing="0" w:afterAutospacing="0" w:line="0" w:lineRule="atLeast"/>
        <w:rPr>
          <w:rFonts w:hint="eastAsia" w:ascii="宋体" w:hAnsi="宋体" w:eastAsia="宋体" w:cs="宋体"/>
          <w:iCs/>
          <w:color w:val="000000" w:themeColor="text1"/>
        </w:rPr>
      </w:pPr>
      <w:r>
        <w:rPr>
          <w:rFonts w:hint="eastAsia" w:ascii="宋体" w:hAnsi="宋体" w:eastAsia="宋体" w:cs="宋体"/>
          <w:iCs/>
          <w:color w:val="000000" w:themeColor="text1"/>
        </w:rPr>
        <w:t xml:space="preserve">十二、投标分项报价表</w:t>
      </w:r>
      <w:r/>
    </w:p>
    <w:p>
      <w:pPr>
        <w:pStyle w:val="825"/>
        <w:ind w:firstLine="480"/>
        <w:jc w:val="both"/>
        <w:spacing w:beforeAutospacing="0" w:afterAutospacing="0" w:line="0" w:lineRule="atLeast"/>
        <w:rPr>
          <w:rFonts w:hint="eastAsia" w:ascii="宋体" w:hAnsi="宋体" w:eastAsia="宋体" w:cs="宋体"/>
          <w:iCs/>
          <w:color w:val="000000" w:themeColor="text1"/>
        </w:rPr>
      </w:pPr>
      <w:r>
        <w:rPr>
          <w:rFonts w:hint="eastAsia" w:ascii="宋体" w:hAnsi="宋体" w:eastAsia="宋体" w:cs="宋体"/>
          <w:iCs/>
          <w:color w:val="000000" w:themeColor="text1"/>
        </w:rPr>
        <w:t xml:space="preserve">十三、技术要求响应及偏离表</w:t>
      </w:r>
      <w:r/>
    </w:p>
    <w:p>
      <w:pPr>
        <w:pStyle w:val="825"/>
        <w:ind w:firstLine="480"/>
        <w:jc w:val="both"/>
        <w:spacing w:beforeAutospacing="0" w:afterAutospacing="0" w:line="0" w:lineRule="atLeast"/>
        <w:rPr>
          <w:rFonts w:hint="eastAsia" w:ascii="宋体" w:hAnsi="宋体" w:eastAsia="宋体" w:cs="宋体"/>
          <w:iCs/>
          <w:color w:val="000000" w:themeColor="text1"/>
        </w:rPr>
      </w:pPr>
      <w:r>
        <w:rPr>
          <w:rFonts w:hint="eastAsia" w:ascii="宋体" w:hAnsi="宋体" w:eastAsia="宋体" w:cs="宋体"/>
          <w:iCs/>
          <w:color w:val="000000" w:themeColor="text1"/>
        </w:rPr>
        <w:t xml:space="preserve">十四、商务要求响应及偏离表</w:t>
      </w:r>
      <w:r/>
    </w:p>
    <w:p>
      <w:pPr>
        <w:pStyle w:val="825"/>
        <w:ind w:left="480"/>
        <w:jc w:val="both"/>
        <w:spacing w:beforeAutospacing="0" w:afterAutospacing="0"/>
        <w:rPr>
          <w:rFonts w:hint="eastAsia" w:ascii="宋体" w:hAnsi="宋体" w:eastAsia="宋体" w:cs="宋体"/>
          <w:iCs/>
          <w:color w:val="000000" w:themeColor="text1"/>
        </w:rPr>
      </w:pPr>
      <w:r>
        <w:rPr>
          <w:rFonts w:hint="eastAsia" w:ascii="宋体" w:hAnsi="宋体" w:eastAsia="宋体" w:cs="宋体"/>
          <w:iCs/>
          <w:color w:val="000000" w:themeColor="text1"/>
        </w:rPr>
        <w:t xml:space="preserve">十五、开标一览表</w:t>
      </w:r>
      <w:r/>
    </w:p>
    <w:p>
      <w:pPr>
        <w:ind w:firstLine="480"/>
        <w:spacing w:before="50" w:after="50"/>
        <w:widowControl/>
        <w:rPr>
          <w:rFonts w:hint="eastAsia" w:ascii="宋体" w:hAnsi="宋体" w:eastAsia="宋体" w:cs="宋体"/>
          <w:iCs/>
          <w:color w:val="000000" w:themeColor="text1"/>
          <w:sz w:val="24"/>
        </w:rPr>
      </w:pPr>
      <w:r>
        <w:rPr>
          <w:rFonts w:hint="eastAsia" w:ascii="宋体" w:hAnsi="宋体" w:eastAsia="宋体" w:cs="宋体"/>
          <w:iCs/>
          <w:color w:val="000000" w:themeColor="text1"/>
          <w:sz w:val="24"/>
        </w:rPr>
        <w:t xml:space="preserve">十六、技术方案、服务承诺、培训承诺等</w:t>
      </w:r>
      <w:r/>
    </w:p>
    <w:p>
      <w:pPr>
        <w:pStyle w:val="825"/>
        <w:ind w:firstLine="480"/>
        <w:jc w:val="both"/>
        <w:spacing w:beforeAutospacing="0" w:afterAutospacing="0" w:line="360" w:lineRule="auto"/>
        <w:rPr>
          <w:rFonts w:hint="eastAsia" w:ascii="宋体" w:hAnsi="宋体" w:eastAsia="宋体" w:cs="宋体"/>
          <w:iCs/>
          <w:color w:val="000000" w:themeColor="text1"/>
        </w:rPr>
      </w:pPr>
      <w:r>
        <w:rPr>
          <w:rFonts w:hint="eastAsia" w:ascii="宋体" w:hAnsi="宋体" w:eastAsia="宋体" w:cs="宋体"/>
          <w:iCs/>
          <w:color w:val="000000" w:themeColor="text1"/>
        </w:rPr>
        <w:t xml:space="preserve">十七、盐城市政府采购事前信用承诺书</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480"/>
        <w:jc w:val="both"/>
        <w:spacing w:beforeAutospacing="0" w:afterAutospacing="0" w:line="0" w:lineRule="atLeast"/>
        <w:rPr>
          <w:color w:val="000000" w:themeColor="text1"/>
        </w:rPr>
      </w:pPr>
      <w:r>
        <w:rPr>
          <w:color w:val="000000" w:themeColor="text1"/>
        </w:rPr>
      </w:r>
      <w:r/>
    </w:p>
    <w:p>
      <w:pPr>
        <w:pStyle w:val="825"/>
        <w:ind w:firstLine="64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一、法人或者其他组织的营业执照等证明文件，自然人的身份证明</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640"/>
        <w:jc w:val="both"/>
        <w:spacing w:beforeAutospacing="0" w:afterAutospacing="0"/>
        <w:rPr>
          <w:rFonts w:eastAsia="黑体"/>
          <w:color w:val="000000" w:themeColor="text1"/>
        </w:rPr>
      </w:pPr>
      <w:r>
        <w:rPr>
          <w:rFonts w:hint="eastAsia" w:ascii="黑体" w:hAnsi="宋体" w:eastAsia="黑体" w:cs="黑体"/>
          <w:i/>
          <w:color w:val="000000" w:themeColor="text1"/>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themeColor="text1"/>
          <w:sz w:val="24"/>
        </w:rPr>
      </w:pPr>
      <w:r>
        <w:rPr>
          <w:rFonts w:hint="eastAsia" w:ascii="宋体" w:hAnsi="宋体" w:eastAsia="宋体" w:cs="宋体"/>
          <w:iCs/>
          <w:color w:val="000000" w:themeColor="text1"/>
          <w:sz w:val="24"/>
        </w:rPr>
        <w:t xml:space="preserve">（至少提供资产负债表、利润表、现金流量表，投标人成立不满一年无需提供）</w:t>
      </w:r>
      <w:r/>
    </w:p>
    <w:p>
      <w:pPr>
        <w:pStyle w:val="825"/>
        <w:ind w:firstLine="480"/>
        <w:jc w:val="both"/>
        <w:spacing w:beforeAutospacing="0" w:afterAutospacing="0" w:line="0" w:lineRule="atLeast"/>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ind w:firstLine="64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三、具备履行合同所必需的设备和专业技术能力的书面声明</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我单位郑重声明：我单位具备履行本项采购合同所必需的设备和专业技术能力，为履行本项采购合同我公司具备如下主要设备和主要专业技术能力：</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主要设备有：</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p>
    <w:p>
      <w:pPr>
        <w:pStyle w:val="825"/>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主要专业技术能力有：</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p>
    <w:p>
      <w:pPr>
        <w:pStyle w:val="825"/>
        <w:ind w:firstLine="64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四、依法缴纳税收和社会保障资金的相关材料</w:t>
      </w:r>
      <w:r/>
    </w:p>
    <w:p>
      <w:pPr>
        <w:pStyle w:val="825"/>
        <w:ind w:firstLine="480"/>
        <w:jc w:val="both"/>
        <w:spacing w:beforeAutospacing="0" w:afterAutospacing="0"/>
        <w:rPr>
          <w:color w:val="000000" w:themeColor="text1"/>
        </w:rPr>
      </w:pPr>
      <w:r/>
      <w:bookmarkStart w:id="201" w:name="_Toc120614284"/>
      <w:r>
        <w:rPr>
          <w:rFonts w:hint="eastAsia" w:ascii="宋体" w:hAnsi="宋体" w:eastAsia="宋体" w:cs="宋体"/>
          <w:color w:val="000000" w:themeColor="text1"/>
        </w:rPr>
        <w:t xml:space="preserve">提供提交投标文件截止时间前一年内至少一个月依法缴纳税收及缴纳社会保障资金的证明材料。投标人依法享受缓缴、免缴税收、社会保障资金的提供证明材料。</w:t>
      </w:r>
      <w:bookmarkEnd w:id="201"/>
      <w:r/>
      <w:r/>
    </w:p>
    <w:p>
      <w:pPr>
        <w:pStyle w:val="825"/>
        <w:ind w:firstLine="64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五、参加政府采购活动前 3 年内在经营活动中没有重大违法记录的书面声明</w:t>
      </w:r>
      <w:r/>
    </w:p>
    <w:p>
      <w:pPr>
        <w:pStyle w:val="825"/>
        <w:ind w:firstLine="883"/>
        <w:jc w:val="both"/>
        <w:spacing w:beforeAutospacing="0" w:afterAutospacing="0" w:line="0" w:lineRule="atLeast"/>
        <w:rPr>
          <w:color w:val="000000" w:themeColor="text1"/>
        </w:rPr>
      </w:pPr>
      <w:r>
        <w:rPr>
          <w:rFonts w:hint="eastAsia" w:ascii="宋体" w:hAnsi="宋体" w:eastAsia="宋体" w:cs="宋体"/>
          <w:b/>
          <w:color w:val="000000" w:themeColor="text1"/>
          <w:sz w:val="44"/>
          <w:szCs w:val="44"/>
        </w:rPr>
        <w:t xml:space="preserve">       声  明</w:t>
      </w:r>
      <w:r/>
    </w:p>
    <w:p>
      <w:pPr>
        <w:pStyle w:val="825"/>
        <w:ind w:firstLine="482"/>
        <w:jc w:val="both"/>
        <w:spacing w:beforeAutospacing="0" w:afterAutospacing="0" w:line="0" w:lineRule="atLeast"/>
        <w:rPr>
          <w:color w:val="000000" w:themeColor="text1"/>
        </w:rPr>
      </w:pPr>
      <w:r>
        <w:rPr>
          <w:rFonts w:hint="eastAsia" w:ascii="宋体" w:hAnsi="宋体" w:eastAsia="宋体" w:cs="宋体"/>
          <w:b/>
          <w:color w:val="000000" w:themeColor="text1"/>
        </w:rPr>
        <w:t xml:space="preserve">    </w:t>
      </w:r>
      <w:r>
        <w:rPr>
          <w:rFonts w:hint="eastAsia" w:ascii="宋体" w:hAnsi="宋体" w:eastAsia="宋体" w:cs="宋体"/>
          <w:color w:val="000000" w:themeColor="text1"/>
        </w:rPr>
        <w:t xml:space="preserve">我单位郑重声明：参加本次政府采购活动前 3 年内，我单位在经营活动中没有因违法经营受到刑事处罚或者责令停产停业、吊销许可证或者执照、较大数额罚款等行政处罚。</w:t>
      </w:r>
      <w:r/>
    </w:p>
    <w:p>
      <w:pPr>
        <w:pStyle w:val="825"/>
        <w:jc w:val="both"/>
        <w:spacing w:beforeAutospacing="0" w:afterAutospacing="0"/>
        <w:rPr>
          <w:color w:val="000000" w:themeColor="text1"/>
        </w:rPr>
      </w:pPr>
      <w:r>
        <w:rPr>
          <w:color w:val="000000" w:themeColor="text1"/>
        </w:rPr>
        <w:t xml:space="preserve"> </w:t>
      </w:r>
      <w:r/>
    </w:p>
    <w:p>
      <w:pPr>
        <w:pStyle w:val="825"/>
        <w:ind w:firstLine="64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六、特定资格要求的证明文件</w:t>
      </w:r>
      <w:r/>
    </w:p>
    <w:p>
      <w:pPr>
        <w:pStyle w:val="825"/>
        <w:jc w:val="both"/>
        <w:spacing w:beforeAutospacing="0" w:afterAutospacing="0" w:line="0" w:lineRule="atLeast"/>
        <w:rPr>
          <w:color w:val="000000" w:themeColor="text1"/>
        </w:rPr>
      </w:pPr>
      <w:r>
        <w:rPr>
          <w:rFonts w:hint="eastAsia" w:ascii="宋体" w:hAnsi="宋体" w:eastAsia="宋体" w:cs="宋体"/>
          <w:color w:val="000000" w:themeColor="text1"/>
        </w:rPr>
        <w:t xml:space="preserve">    如果本项目申请人的特定资格要求中要求提供的，必须提供。</w:t>
      </w:r>
      <w:r/>
    </w:p>
    <w:p>
      <w:pPr>
        <w:pStyle w:val="825"/>
        <w:jc w:val="both"/>
        <w:spacing w:beforeAutospacing="0" w:afterAutospacing="0" w:line="0" w:lineRule="atLeast"/>
        <w:rPr>
          <w:color w:val="000000" w:themeColor="text1"/>
        </w:rPr>
      </w:pPr>
      <w:r>
        <w:rPr>
          <w:color w:val="000000" w:themeColor="text1"/>
        </w:rPr>
        <w:t xml:space="preserve"> </w:t>
      </w:r>
      <w:r/>
    </w:p>
    <w:p>
      <w:pPr>
        <w:pStyle w:val="825"/>
        <w:ind w:firstLine="640"/>
        <w:jc w:val="center"/>
        <w:spacing w:beforeAutospacing="0" w:afterAutospacing="0"/>
        <w:rPr>
          <w:rFonts w:hint="eastAsia"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r>
      <w:r/>
    </w:p>
    <w:p>
      <w:pPr>
        <w:pStyle w:val="825"/>
        <w:ind w:firstLine="640"/>
        <w:jc w:val="center"/>
        <w:spacing w:beforeAutospacing="0" w:afterAutospacing="0"/>
        <w:rPr>
          <w:rFonts w:hint="eastAsia"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r>
      <w:r/>
    </w:p>
    <w:p>
      <w:pPr>
        <w:pStyle w:val="825"/>
        <w:ind w:firstLine="640"/>
        <w:jc w:val="center"/>
        <w:spacing w:beforeAutospacing="0" w:afterAutospacing="0"/>
        <w:rPr>
          <w:rFonts w:hint="eastAsia"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r>
      <w:r/>
    </w:p>
    <w:p>
      <w:pPr>
        <w:pStyle w:val="825"/>
        <w:ind w:firstLine="640"/>
        <w:jc w:val="center"/>
        <w:spacing w:beforeAutospacing="0" w:afterAutospacing="0"/>
        <w:rPr>
          <w:rFonts w:hint="eastAsia" w:ascii="黑体" w:hAnsi="宋体" w:eastAsia="黑体" w:cs="黑体"/>
          <w:i/>
          <w:color w:val="000000" w:themeColor="text1"/>
          <w:sz w:val="32"/>
          <w:szCs w:val="32"/>
          <w:u w:val="single"/>
        </w:rPr>
      </w:pPr>
      <w:r>
        <w:rPr>
          <w:rFonts w:hint="eastAsia" w:ascii="黑体" w:hAnsi="宋体" w:eastAsia="黑体" w:cs="黑体"/>
          <w:i/>
          <w:color w:val="000000" w:themeColor="text1"/>
          <w:sz w:val="32"/>
          <w:szCs w:val="32"/>
          <w:u w:val="single"/>
        </w:rPr>
      </w:r>
      <w:r/>
    </w:p>
    <w:p>
      <w:pPr>
        <w:pStyle w:val="825"/>
        <w:ind w:firstLine="640"/>
        <w:jc w:val="center"/>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七、法人授权书</w:t>
      </w:r>
      <w:r/>
    </w:p>
    <w:p>
      <w:pPr>
        <w:pStyle w:val="825"/>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本授权书声明：</w:t>
      </w:r>
      <w:r>
        <w:rPr>
          <w:rFonts w:ascii="Times New Roman" w:hAnsi="Times New Roman"/>
          <w:color w:val="000000" w:themeColor="text1"/>
        </w:rPr>
        <w:t xml:space="preserve">____________</w:t>
      </w:r>
      <w:r>
        <w:rPr>
          <w:rFonts w:ascii="Times New Roman" w:hAnsi="Times New Roman"/>
          <w:color w:val="000000" w:themeColor="text1"/>
        </w:rPr>
        <w:t xml:space="preserve">（投标人名称）授权</w:t>
      </w:r>
      <w:r>
        <w:rPr>
          <w:rFonts w:ascii="Times New Roman" w:hAnsi="Times New Roman"/>
          <w:color w:val="000000" w:themeColor="text1"/>
        </w:rPr>
        <w:t xml:space="preserve">________________</w:t>
      </w:r>
      <w:r>
        <w:rPr>
          <w:rFonts w:ascii="Times New Roman" w:hAnsi="Times New Roman"/>
          <w:color w:val="000000" w:themeColor="text1"/>
        </w:rPr>
        <w:t xml:space="preserve">（被授权人的姓名）为我方就</w:t>
      </w:r>
      <w:r>
        <w:rPr>
          <w:rFonts w:ascii="Times New Roman" w:hAnsi="Times New Roman"/>
          <w:color w:val="000000" w:themeColor="text1"/>
        </w:rPr>
        <w:t xml:space="preserve">JSZC-320922-ZQYC-G2025-0030</w:t>
      </w:r>
      <w:r>
        <w:rPr>
          <w:rFonts w:hint="eastAsia" w:ascii="Times New Roman" w:hAnsi="Times New Roman"/>
          <w:color w:val="000000" w:themeColor="text1"/>
        </w:rPr>
        <w:t xml:space="preserve">号</w:t>
      </w:r>
      <w:r>
        <w:rPr>
          <w:rFonts w:ascii="Times New Roman" w:hAnsi="Times New Roman"/>
          <w:color w:val="000000" w:themeColor="text1"/>
        </w:rPr>
        <w:t xml:space="preserve">项目采购活动的合法代理人，以本单位名义全权处理一切与该项目采购有关的事务。</w:t>
      </w:r>
      <w:r/>
    </w:p>
    <w:p>
      <w:pPr>
        <w:pStyle w:val="825"/>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本授权书于</w:t>
      </w:r>
      <w:r>
        <w:rPr>
          <w:rFonts w:ascii="Times New Roman" w:hAnsi="Times New Roman"/>
          <w:color w:val="000000" w:themeColor="text1"/>
        </w:rPr>
        <w:t xml:space="preserve">______</w:t>
      </w:r>
      <w:r>
        <w:rPr>
          <w:rFonts w:ascii="Times New Roman" w:hAnsi="Times New Roman"/>
          <w:color w:val="000000" w:themeColor="text1"/>
        </w:rPr>
        <w:t xml:space="preserve">年</w:t>
      </w:r>
      <w:r>
        <w:rPr>
          <w:rFonts w:ascii="Times New Roman" w:hAnsi="Times New Roman"/>
          <w:color w:val="000000" w:themeColor="text1"/>
        </w:rPr>
        <w:t xml:space="preserve">____</w:t>
      </w:r>
      <w:r>
        <w:rPr>
          <w:rFonts w:ascii="Times New Roman" w:hAnsi="Times New Roman"/>
          <w:color w:val="000000" w:themeColor="text1"/>
        </w:rPr>
        <w:t xml:space="preserve">月</w:t>
      </w:r>
      <w:r>
        <w:rPr>
          <w:rFonts w:ascii="Times New Roman" w:hAnsi="Times New Roman"/>
          <w:color w:val="000000" w:themeColor="text1"/>
        </w:rPr>
        <w:t xml:space="preserve">____</w:t>
      </w:r>
      <w:r>
        <w:rPr>
          <w:rFonts w:ascii="Times New Roman" w:hAnsi="Times New Roman"/>
          <w:color w:val="000000" w:themeColor="text1"/>
        </w:rPr>
        <w:t xml:space="preserve">日起生效，特此声明。</w:t>
      </w:r>
      <w:r/>
    </w:p>
    <w:p>
      <w:pPr>
        <w:pStyle w:val="825"/>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被授权人身份证号码：</w:t>
      </w:r>
      <w:r>
        <w:rPr>
          <w:rFonts w:ascii="Times New Roman" w:hAnsi="Times New Roman"/>
          <w:color w:val="000000" w:themeColor="text1"/>
          <w:u w:val="single"/>
        </w:rPr>
        <w:t xml:space="preserve">                              </w:t>
      </w:r>
      <w:r/>
    </w:p>
    <w:p>
      <w:pPr>
        <w:pStyle w:val="825"/>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被授权人联系电话：（手机）</w:t>
      </w:r>
      <w:r>
        <w:rPr>
          <w:rFonts w:ascii="Times New Roman" w:hAnsi="Times New Roman"/>
          <w:color w:val="000000" w:themeColor="text1"/>
          <w:u w:val="single"/>
        </w:rPr>
        <w:t xml:space="preserve">                          </w:t>
      </w:r>
      <w:r/>
    </w:p>
    <w:p>
      <w:pPr>
        <w:pStyle w:val="825"/>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授权单位名称：</w:t>
      </w:r>
      <w:r>
        <w:rPr>
          <w:rFonts w:ascii="Times New Roman" w:hAnsi="Times New Roman"/>
          <w:color w:val="000000" w:themeColor="text1"/>
          <w:u w:val="single"/>
        </w:rPr>
        <w:t xml:space="preserve">（加盖</w:t>
      </w:r>
      <w:r>
        <w:rPr>
          <w:rFonts w:ascii="Times New Roman" w:hAnsi="Times New Roman"/>
          <w:color w:val="000000" w:themeColor="text1"/>
          <w:u w:val="single"/>
        </w:rPr>
        <w:t xml:space="preserve">CA</w:t>
      </w:r>
      <w:r>
        <w:rPr>
          <w:rFonts w:ascii="Times New Roman" w:hAnsi="Times New Roman"/>
          <w:color w:val="000000" w:themeColor="text1"/>
          <w:u w:val="single"/>
        </w:rPr>
        <w:t xml:space="preserve">电子公章）</w:t>
      </w:r>
      <w:r/>
    </w:p>
    <w:p>
      <w:pPr>
        <w:pStyle w:val="825"/>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单位地址：</w:t>
      </w:r>
      <w:r>
        <w:rPr>
          <w:rFonts w:ascii="Times New Roman" w:hAnsi="Times New Roman"/>
          <w:color w:val="000000" w:themeColor="text1"/>
          <w:u w:val="single"/>
        </w:rPr>
        <w:t xml:space="preserve">                                         </w:t>
      </w:r>
      <w:r/>
    </w:p>
    <w:p>
      <w:pPr>
        <w:pStyle w:val="825"/>
        <w:ind w:firstLine="480"/>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日期：</w:t>
      </w:r>
      <w:bookmarkStart w:id="202" w:name="_Hlt26671380"/>
      <w:r/>
      <w:bookmarkStart w:id="203" w:name="_格式3__银行出具的资信证明"/>
      <w:r/>
      <w:bookmarkStart w:id="204" w:name="_Hlt26955070"/>
      <w:r>
        <w:rPr>
          <w:rFonts w:ascii="Times New Roman" w:hAnsi="Times New Roman"/>
          <w:color w:val="000000" w:themeColor="text1"/>
          <w:u w:val="single"/>
        </w:rPr>
        <w:t xml:space="preserve">                                         </w:t>
      </w:r>
      <w:r/>
    </w:p>
    <w:p>
      <w:pPr>
        <w:pStyle w:val="825"/>
        <w:ind w:firstLine="480"/>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ind w:firstLine="482"/>
        <w:jc w:val="both"/>
        <w:keepLines/>
        <w:keepNext/>
        <w:spacing w:before="260" w:beforeAutospacing="0" w:after="260" w:afterAutospacing="0" w:line="415" w:lineRule="auto"/>
        <w:rPr>
          <w:rFonts w:hint="eastAsia" w:ascii="黑体" w:hAnsi="宋体" w:eastAsia="黑体" w:cs="黑体"/>
          <w:b/>
          <w:color w:val="000000" w:themeColor="text1"/>
          <w:sz w:val="32"/>
          <w:szCs w:val="32"/>
        </w:rPr>
      </w:pPr>
      <w:r>
        <w:rPr>
          <w:rFonts w:hint="eastAsia" w:ascii="宋体" w:hAnsi="宋体" w:eastAsia="宋体" w:cs="宋体"/>
          <w:b/>
          <w:color w:val="000000" w:themeColor="text1"/>
        </w:rPr>
        <w:br w:type="page" w:clear="all"/>
      </w:r>
      <w:r>
        <w:rPr>
          <w:rFonts w:hint="eastAsia" w:ascii="宋体" w:hAnsi="宋体" w:eastAsia="宋体" w:cs="宋体"/>
          <w:b/>
          <w:color w:val="000000" w:themeColor="text1"/>
        </w:rPr>
        <w:t xml:space="preserve">                   </w:t>
      </w:r>
      <w:r>
        <w:rPr>
          <w:rFonts w:hint="eastAsia" w:ascii="黑体" w:hAnsi="宋体" w:eastAsia="黑体" w:cs="黑体"/>
          <w:b/>
          <w:color w:val="000000" w:themeColor="text1"/>
          <w:sz w:val="32"/>
          <w:szCs w:val="32"/>
        </w:rPr>
        <w:t xml:space="preserve">八、投标函</w:t>
      </w:r>
      <w:r/>
    </w:p>
    <w:p>
      <w:pPr>
        <w:pStyle w:val="825"/>
        <w:spacing w:beforeAutospacing="0" w:afterAutospacing="0" w:line="0" w:lineRule="atLeast"/>
        <w:rPr>
          <w:color w:val="000000" w:themeColor="text1"/>
        </w:rPr>
      </w:pPr>
      <w:r>
        <w:rPr>
          <w:rFonts w:hint="eastAsia" w:ascii="宋体" w:hAnsi="宋体" w:eastAsia="宋体" w:cs="宋体"/>
          <w:color w:val="000000" w:themeColor="text1"/>
        </w:rPr>
        <w:t xml:space="preserve">致：滨海</w:t>
      </w:r>
      <w:r>
        <w:rPr>
          <w:rFonts w:hint="eastAsia" w:ascii="宋体" w:hAnsi="宋体" w:eastAsia="宋体" w:cs="宋体"/>
          <w:color w:val="000000" w:themeColor="text1"/>
        </w:rPr>
        <w:t xml:space="preserve">县界牌</w:t>
      </w:r>
      <w:r>
        <w:rPr>
          <w:rFonts w:hint="eastAsia" w:ascii="宋体" w:hAnsi="宋体" w:eastAsia="宋体" w:cs="宋体"/>
          <w:color w:val="000000" w:themeColor="text1"/>
        </w:rPr>
        <w:t xml:space="preserve">镇人民政府</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根据贵方的</w:t>
      </w:r>
      <w:r>
        <w:rPr>
          <w:rFonts w:ascii="宋体" w:hAnsi="宋体" w:eastAsia="宋体" w:cs="宋体"/>
          <w:color w:val="000000" w:themeColor="text1"/>
        </w:rPr>
        <w:t xml:space="preserve">JSZC-320922-ZQYC-G2025-0030</w:t>
      </w:r>
      <w:r>
        <w:rPr>
          <w:rFonts w:hint="eastAsia" w:ascii="宋体" w:hAnsi="宋体" w:eastAsia="宋体" w:cs="宋体"/>
          <w:color w:val="000000" w:themeColor="text1"/>
        </w:rPr>
        <w:t xml:space="preserve">号招标文件，正式授权下述签字人______(姓名)代表我方______________（投标人的名称），全权处理本次项目投标的有关事宜。</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据此函，__________签字</w:t>
      </w:r>
      <w:r>
        <w:rPr>
          <w:rFonts w:hint="eastAsia" w:ascii="宋体" w:hAnsi="宋体" w:eastAsia="宋体" w:cs="宋体"/>
          <w:color w:val="000000" w:themeColor="text1"/>
        </w:rPr>
        <w:t xml:space="preserve">人兹宣布</w:t>
      </w:r>
      <w:r>
        <w:rPr>
          <w:rFonts w:hint="eastAsia" w:ascii="宋体" w:hAnsi="宋体" w:eastAsia="宋体" w:cs="宋体"/>
          <w:color w:val="000000" w:themeColor="text1"/>
        </w:rPr>
        <w:t xml:space="preserve">同意如下：</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1.按招标文件规定的各项要求，向买方提供所需服务（包含与服务相关的货物）。</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2.我们完全理解贵方不一定将合同授予最低报价的投标人。</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3.我们已详细审核全部招标文件及其有效补充文件，我们知道必须放弃提出含糊不清或误解问题的权利。</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4.我们同意从规定的开标日期起遵循本投标文件，并在规定的投标有效期期满之前均具有约束力。</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5.同意向贵方提供贵方可能另外要求的与投标有关的任何证据或资料，并保证我方已提供和将要提供的文件是真实的、准确的。</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6.一旦我方中标,我方将根据招标文件的规定，严格履行合同的责任和义务,并保证在招标文件规定的时间完成项目，交付买方验收、使用。</w:t>
      </w:r>
      <w:r/>
    </w:p>
    <w:p>
      <w:pPr>
        <w:pStyle w:val="825"/>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7.与本投标有关的正式通讯地址为：</w:t>
      </w:r>
      <w:r/>
    </w:p>
    <w:p>
      <w:pPr>
        <w:pStyle w:val="825"/>
        <w:ind w:left="420" w:firstLine="480"/>
        <w:spacing w:beforeAutospacing="0" w:afterAutospacing="0" w:line="0" w:lineRule="atLeast"/>
        <w:rPr>
          <w:color w:val="000000" w:themeColor="text1"/>
        </w:rPr>
      </w:pPr>
      <w:r>
        <w:rPr>
          <w:rFonts w:hint="eastAsia" w:ascii="宋体" w:hAnsi="宋体" w:eastAsia="宋体" w:cs="宋体"/>
          <w:color w:val="000000" w:themeColor="text1"/>
        </w:rPr>
        <w:t xml:space="preserve">地          址：</w:t>
      </w:r>
      <w:r/>
    </w:p>
    <w:p>
      <w:pPr>
        <w:pStyle w:val="825"/>
        <w:ind w:left="420" w:firstLine="480"/>
        <w:spacing w:beforeAutospacing="0" w:afterAutospacing="0" w:line="0" w:lineRule="atLeast"/>
        <w:rPr>
          <w:color w:val="000000" w:themeColor="text1"/>
        </w:rPr>
      </w:pPr>
      <w:r>
        <w:rPr>
          <w:rFonts w:hint="eastAsia" w:ascii="宋体" w:hAnsi="宋体" w:eastAsia="宋体" w:cs="宋体"/>
          <w:color w:val="000000" w:themeColor="text1"/>
        </w:rPr>
        <w:t xml:space="preserve">邮          编：</w:t>
      </w:r>
      <w:r/>
    </w:p>
    <w:p>
      <w:pPr>
        <w:pStyle w:val="825"/>
        <w:ind w:left="420" w:firstLine="480"/>
        <w:spacing w:beforeAutospacing="0" w:afterAutospacing="0" w:line="0" w:lineRule="atLeast"/>
        <w:rPr>
          <w:color w:val="000000" w:themeColor="text1"/>
        </w:rPr>
      </w:pPr>
      <w:r>
        <w:rPr>
          <w:rFonts w:hint="eastAsia" w:ascii="宋体" w:hAnsi="宋体" w:eastAsia="宋体" w:cs="宋体"/>
          <w:color w:val="000000" w:themeColor="text1"/>
        </w:rPr>
        <w:t xml:space="preserve">电          话：</w:t>
      </w:r>
      <w:r/>
    </w:p>
    <w:p>
      <w:pPr>
        <w:pStyle w:val="825"/>
        <w:ind w:left="420" w:firstLine="480"/>
        <w:spacing w:beforeAutospacing="0" w:afterAutospacing="0" w:line="0" w:lineRule="atLeast"/>
        <w:rPr>
          <w:color w:val="000000" w:themeColor="text1"/>
        </w:rPr>
      </w:pPr>
      <w:r>
        <w:rPr>
          <w:rFonts w:hint="eastAsia" w:ascii="宋体" w:hAnsi="宋体" w:eastAsia="宋体" w:cs="宋体"/>
          <w:color w:val="000000" w:themeColor="text1"/>
        </w:rPr>
        <w:t xml:space="preserve">传          真：</w:t>
      </w:r>
      <w:r/>
    </w:p>
    <w:p>
      <w:pPr>
        <w:pStyle w:val="825"/>
        <w:ind w:left="420" w:firstLine="480"/>
        <w:spacing w:beforeAutospacing="0" w:afterAutospacing="0" w:line="0" w:lineRule="atLeast"/>
        <w:rPr>
          <w:color w:val="000000" w:themeColor="text1"/>
        </w:rPr>
      </w:pPr>
      <w:r>
        <w:rPr>
          <w:rFonts w:hint="eastAsia" w:ascii="宋体" w:hAnsi="宋体" w:eastAsia="宋体" w:cs="宋体"/>
          <w:color w:val="000000" w:themeColor="text1"/>
        </w:rPr>
        <w:t xml:space="preserve">投标人开户行：</w:t>
      </w:r>
      <w:r/>
    </w:p>
    <w:p>
      <w:pPr>
        <w:pStyle w:val="825"/>
        <w:ind w:left="420" w:firstLine="480"/>
        <w:spacing w:beforeAutospacing="0" w:afterAutospacing="0" w:line="0" w:lineRule="atLeast"/>
        <w:rPr>
          <w:color w:val="000000" w:themeColor="text1"/>
        </w:rPr>
      </w:pPr>
      <w:r>
        <w:rPr>
          <w:rFonts w:hint="eastAsia" w:ascii="宋体" w:hAnsi="宋体" w:eastAsia="宋体" w:cs="宋体"/>
          <w:color w:val="000000" w:themeColor="text1"/>
        </w:rPr>
        <w:t xml:space="preserve">账          号： </w:t>
      </w:r>
      <w:r/>
    </w:p>
    <w:p>
      <w:pPr>
        <w:pStyle w:val="825"/>
        <w:ind w:left="420" w:firstLine="480"/>
        <w:spacing w:beforeAutospacing="0" w:afterAutospacing="0" w:line="0" w:lineRule="atLeast"/>
        <w:rPr>
          <w:color w:val="000000" w:themeColor="text1"/>
        </w:rPr>
      </w:pPr>
      <w:r>
        <w:rPr>
          <w:rFonts w:hint="eastAsia" w:ascii="宋体" w:hAnsi="宋体" w:eastAsia="宋体" w:cs="宋体"/>
          <w:color w:val="000000" w:themeColor="text1"/>
        </w:rPr>
        <w:t xml:space="preserve">日           期：________年____月____日</w:t>
      </w:r>
      <w:r/>
    </w:p>
    <w:p>
      <w:pPr>
        <w:pStyle w:val="825"/>
        <w:ind w:firstLine="480"/>
        <w:jc w:val="center"/>
        <w:spacing w:beforeAutospacing="0" w:afterAutospacing="0" w:line="0" w:lineRule="atLeast"/>
        <w:rPr>
          <w:color w:val="000000" w:themeColor="text1"/>
        </w:rPr>
      </w:pPr>
      <w:r>
        <w:rPr>
          <w:color w:val="000000" w:themeColor="text1"/>
        </w:rPr>
        <w:t xml:space="preserve"> </w:t>
      </w:r>
      <w:r/>
    </w:p>
    <w:p>
      <w:pPr>
        <w:pStyle w:val="825"/>
        <w:ind w:firstLine="480"/>
        <w:jc w:val="center"/>
        <w:spacing w:beforeAutospacing="0" w:afterAutospacing="0" w:line="0" w:lineRule="atLeast"/>
        <w:rPr>
          <w:color w:val="000000" w:themeColor="text1"/>
        </w:rPr>
      </w:pPr>
      <w:r>
        <w:rPr>
          <w:color w:val="000000" w:themeColor="text1"/>
        </w:rPr>
        <w:t xml:space="preserve"> </w:t>
      </w:r>
      <w:r/>
    </w:p>
    <w:p>
      <w:pPr>
        <w:pStyle w:val="825"/>
        <w:ind w:firstLine="480"/>
        <w:jc w:val="center"/>
        <w:spacing w:beforeAutospacing="0" w:afterAutospacing="0" w:line="0" w:lineRule="atLeast"/>
        <w:rPr>
          <w:color w:val="000000" w:themeColor="text1"/>
        </w:rPr>
      </w:pPr>
      <w:r>
        <w:rPr>
          <w:color w:val="000000" w:themeColor="text1"/>
        </w:rPr>
        <w:t xml:space="preserve"> </w:t>
      </w:r>
      <w:r/>
    </w:p>
    <w:p>
      <w:pPr>
        <w:pStyle w:val="825"/>
        <w:ind w:firstLine="480"/>
        <w:jc w:val="center"/>
        <w:spacing w:beforeAutospacing="0" w:afterAutospacing="0" w:line="0" w:lineRule="atLeast"/>
        <w:rPr>
          <w:color w:val="000000" w:themeColor="text1"/>
        </w:rPr>
      </w:pPr>
      <w:r>
        <w:rPr>
          <w:color w:val="000000" w:themeColor="text1"/>
        </w:rPr>
        <w:t xml:space="preserve"> </w:t>
      </w:r>
      <w:r/>
    </w:p>
    <w:p>
      <w:pPr>
        <w:pStyle w:val="825"/>
        <w:ind w:firstLine="480"/>
        <w:jc w:val="center"/>
        <w:spacing w:beforeAutospacing="0" w:afterAutospacing="0" w:line="0" w:lineRule="atLeast"/>
        <w:rPr>
          <w:color w:val="000000" w:themeColor="text1"/>
        </w:rPr>
      </w:pPr>
      <w:r>
        <w:rPr>
          <w:color w:val="000000" w:themeColor="text1"/>
        </w:rPr>
        <w:t xml:space="preserve"> </w:t>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ind w:firstLine="480"/>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t xml:space="preserve"> </w:t>
      </w:r>
      <w:r/>
    </w:p>
    <w:p>
      <w:pPr>
        <w:pStyle w:val="825"/>
        <w:ind w:firstLine="643"/>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t xml:space="preserve">九、中小企业声明函（服务）</w:t>
      </w:r>
      <w:r/>
    </w:p>
    <w:p>
      <w:pPr>
        <w:ind w:firstLine="480"/>
        <w:spacing w:line="500" w:lineRule="exact"/>
        <w:rPr>
          <w:color w:val="000000" w:themeColor="text1"/>
          <w:sz w:val="24"/>
        </w:rPr>
      </w:pPr>
      <w:r>
        <w:rPr>
          <w:rFonts w:hint="eastAsia"/>
          <w:color w:val="000000" w:themeColor="text1"/>
          <w:sz w:val="24"/>
        </w:rPr>
        <w:t xml:space="preserve">本公司（联合体）郑重声明，根据《政府采购促进中小企业发展管理办法》（财库﹝</w:t>
      </w:r>
      <w:r>
        <w:rPr>
          <w:rFonts w:hint="eastAsia"/>
          <w:color w:val="000000" w:themeColor="text1"/>
          <w:sz w:val="24"/>
        </w:rPr>
        <w:t xml:space="preserve">2020</w:t>
      </w:r>
      <w:r>
        <w:rPr>
          <w:rFonts w:hint="eastAsia"/>
          <w:color w:val="000000" w:themeColor="text1"/>
          <w:sz w:val="24"/>
        </w:rPr>
        <w:t xml:space="preserve">﹞</w:t>
      </w:r>
      <w:r>
        <w:rPr>
          <w:rFonts w:hint="eastAsia"/>
          <w:color w:val="000000" w:themeColor="text1"/>
          <w:sz w:val="24"/>
        </w:rPr>
        <w:t xml:space="preserve">46 </w:t>
      </w:r>
      <w:r>
        <w:rPr>
          <w:rFonts w:hint="eastAsia"/>
          <w:color w:val="000000" w:themeColor="text1"/>
          <w:sz w:val="24"/>
        </w:rPr>
        <w:t xml:space="preserve">号）的规定，本公司（联合体）参加</w:t>
      </w:r>
      <w:r>
        <w:rPr>
          <w:rFonts w:hint="eastAsia"/>
          <w:color w:val="000000" w:themeColor="text1"/>
          <w:sz w:val="24"/>
          <w:u w:val="single"/>
        </w:rPr>
        <w:t xml:space="preserve">滨海</w:t>
      </w:r>
      <w:r>
        <w:rPr>
          <w:rFonts w:hint="eastAsia"/>
          <w:color w:val="000000" w:themeColor="text1"/>
          <w:sz w:val="24"/>
          <w:u w:val="single"/>
        </w:rPr>
        <w:t xml:space="preserve">县界牌</w:t>
      </w:r>
      <w:r>
        <w:rPr>
          <w:rFonts w:hint="eastAsia"/>
          <w:color w:val="000000" w:themeColor="text1"/>
          <w:sz w:val="24"/>
          <w:u w:val="single"/>
        </w:rPr>
        <w:t xml:space="preserve">镇人民政府</w:t>
      </w:r>
      <w:r>
        <w:rPr>
          <w:rFonts w:hint="eastAsia"/>
          <w:color w:val="000000" w:themeColor="text1"/>
          <w:sz w:val="24"/>
          <w:szCs w:val="20"/>
        </w:rPr>
        <w:t xml:space="preserve">，</w:t>
      </w:r>
      <w:r>
        <w:rPr>
          <w:rFonts w:hint="eastAsia"/>
          <w:color w:val="000000" w:themeColor="text1"/>
          <w:sz w:val="24"/>
        </w:rPr>
        <w:t xml:space="preserve">采购编号为</w:t>
      </w:r>
      <w:r>
        <w:rPr>
          <w:color w:val="000000" w:themeColor="text1"/>
          <w:sz w:val="24"/>
          <w:u w:val="single"/>
        </w:rPr>
        <w:t xml:space="preserve">JSZC-320922-ZQYC-G2025-0030</w:t>
      </w:r>
      <w:r>
        <w:rPr>
          <w:rFonts w:hint="eastAsia"/>
          <w:color w:val="000000" w:themeColor="text1"/>
          <w:sz w:val="24"/>
        </w:rPr>
        <w:t xml:space="preserve">的</w:t>
      </w:r>
      <w:r>
        <w:rPr>
          <w:rFonts w:hint="eastAsia"/>
          <w:i/>
          <w:iCs/>
          <w:color w:val="000000" w:themeColor="text1"/>
          <w:sz w:val="24"/>
          <w:u w:val="single"/>
        </w:rPr>
        <w:t xml:space="preserve">（项目名称）</w:t>
      </w:r>
      <w:r>
        <w:rPr>
          <w:rFonts w:hint="eastAsia"/>
          <w:color w:val="000000" w:themeColor="text1"/>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color w:val="000000" w:themeColor="text1"/>
          <w:sz w:val="24"/>
        </w:rPr>
      </w:pPr>
      <w:r>
        <w:rPr>
          <w:rFonts w:hint="eastAsia"/>
          <w:i/>
          <w:iCs/>
          <w:color w:val="000000" w:themeColor="text1"/>
          <w:sz w:val="24"/>
          <w:u w:val="single"/>
        </w:rPr>
        <w:t xml:space="preserve">（标的名称）</w:t>
      </w:r>
      <w:r>
        <w:rPr>
          <w:rFonts w:hint="eastAsia"/>
          <w:color w:val="000000" w:themeColor="text1"/>
          <w:sz w:val="24"/>
        </w:rPr>
        <w:t xml:space="preserve"> </w:t>
      </w:r>
      <w:r>
        <w:rPr>
          <w:rFonts w:hint="eastAsia"/>
          <w:color w:val="000000" w:themeColor="text1"/>
          <w:sz w:val="24"/>
        </w:rPr>
        <w:t xml:space="preserve">，属于</w:t>
      </w:r>
      <w:r>
        <w:rPr>
          <w:rFonts w:hint="eastAsia"/>
          <w:i/>
          <w:iCs/>
          <w:color w:val="000000" w:themeColor="text1"/>
          <w:sz w:val="24"/>
          <w:u w:val="single"/>
        </w:rPr>
        <w:t xml:space="preserve">（采购文件中明确的所属行业）</w:t>
      </w:r>
      <w:r>
        <w:rPr>
          <w:rFonts w:hint="eastAsia"/>
          <w:color w:val="000000" w:themeColor="text1"/>
          <w:sz w:val="24"/>
        </w:rPr>
        <w:t xml:space="preserve">；承建（承接）企业为</w:t>
      </w:r>
      <w:r>
        <w:rPr>
          <w:rFonts w:hint="eastAsia"/>
          <w:i/>
          <w:iCs/>
          <w:color w:val="000000" w:themeColor="text1"/>
          <w:sz w:val="24"/>
          <w:u w:val="single"/>
        </w:rPr>
        <w:t xml:space="preserve">（企业名称）</w:t>
      </w:r>
      <w:r>
        <w:rPr>
          <w:rFonts w:hint="eastAsia"/>
          <w:color w:val="000000" w:themeColor="text1"/>
          <w:sz w:val="24"/>
        </w:rPr>
        <w:t xml:space="preserve">，从业人员</w:t>
      </w:r>
      <w:r>
        <w:rPr>
          <w:rFonts w:hint="eastAsia"/>
          <w:color w:val="000000" w:themeColor="text1"/>
          <w:sz w:val="24"/>
          <w:u w:val="single"/>
        </w:rPr>
        <w:t xml:space="preserve">    </w:t>
      </w:r>
      <w:r>
        <w:rPr>
          <w:rFonts w:hint="eastAsia"/>
          <w:color w:val="000000" w:themeColor="text1"/>
          <w:sz w:val="24"/>
        </w:rPr>
        <w:t xml:space="preserve">人，营业收入为</w:t>
      </w:r>
      <w:r>
        <w:rPr>
          <w:rFonts w:hint="eastAsia"/>
          <w:color w:val="000000" w:themeColor="text1"/>
          <w:sz w:val="24"/>
          <w:u w:val="single"/>
        </w:rPr>
        <w:t xml:space="preserve">    </w:t>
      </w:r>
      <w:r>
        <w:rPr>
          <w:rFonts w:hint="eastAsia"/>
          <w:color w:val="000000" w:themeColor="text1"/>
          <w:sz w:val="24"/>
        </w:rPr>
        <w:t xml:space="preserve">万元，资产总额为</w:t>
      </w:r>
      <w:r>
        <w:rPr>
          <w:rFonts w:hint="eastAsia"/>
          <w:color w:val="000000" w:themeColor="text1"/>
          <w:sz w:val="24"/>
          <w:u w:val="single"/>
        </w:rPr>
        <w:t xml:space="preserve">    </w:t>
      </w:r>
      <w:r>
        <w:rPr>
          <w:rFonts w:hint="eastAsia"/>
          <w:color w:val="000000" w:themeColor="text1"/>
          <w:sz w:val="24"/>
        </w:rPr>
        <w:t xml:space="preserve">万元，属于（</w:t>
      </w:r>
      <w:r>
        <w:rPr>
          <w:rFonts w:hint="eastAsia"/>
          <w:i/>
          <w:iCs/>
          <w:color w:val="000000" w:themeColor="text1"/>
          <w:sz w:val="24"/>
          <w:u w:val="single"/>
        </w:rPr>
        <w:t xml:space="preserve">中型企业、小型企业、微型企业</w:t>
      </w:r>
      <w:r>
        <w:rPr>
          <w:rFonts w:hint="eastAsia"/>
          <w:color w:val="000000" w:themeColor="text1"/>
          <w:sz w:val="24"/>
        </w:rPr>
        <w:t xml:space="preserve">）；</w:t>
      </w:r>
      <w:r/>
    </w:p>
    <w:p>
      <w:pPr>
        <w:numPr>
          <w:ilvl w:val="0"/>
          <w:numId w:val="1"/>
        </w:numPr>
        <w:ind w:firstLine="480"/>
        <w:spacing w:line="500" w:lineRule="exact"/>
        <w:rPr>
          <w:color w:val="000000" w:themeColor="text1"/>
          <w:sz w:val="24"/>
        </w:rPr>
      </w:pPr>
      <w:r>
        <w:rPr>
          <w:rFonts w:hint="eastAsia"/>
          <w:i/>
          <w:iCs/>
          <w:color w:val="000000" w:themeColor="text1"/>
          <w:sz w:val="24"/>
          <w:u w:val="single"/>
        </w:rPr>
        <w:t xml:space="preserve">（标的名称）</w:t>
      </w:r>
      <w:r>
        <w:rPr>
          <w:rFonts w:hint="eastAsia"/>
          <w:color w:val="000000" w:themeColor="text1"/>
          <w:sz w:val="24"/>
        </w:rPr>
        <w:t xml:space="preserve"> </w:t>
      </w:r>
      <w:r>
        <w:rPr>
          <w:rFonts w:hint="eastAsia"/>
          <w:color w:val="000000" w:themeColor="text1"/>
          <w:sz w:val="24"/>
        </w:rPr>
        <w:t xml:space="preserve">，属于</w:t>
      </w:r>
      <w:r>
        <w:rPr>
          <w:rFonts w:hint="eastAsia"/>
          <w:i/>
          <w:iCs/>
          <w:color w:val="000000" w:themeColor="text1"/>
          <w:sz w:val="24"/>
          <w:u w:val="single"/>
        </w:rPr>
        <w:t xml:space="preserve">（采购文件中明确的所属行业）</w:t>
      </w:r>
      <w:r>
        <w:rPr>
          <w:rFonts w:hint="eastAsia"/>
          <w:color w:val="000000" w:themeColor="text1"/>
          <w:sz w:val="24"/>
        </w:rPr>
        <w:t xml:space="preserve">；承建（承接）企业为</w:t>
      </w:r>
      <w:r>
        <w:rPr>
          <w:rFonts w:hint="eastAsia"/>
          <w:i/>
          <w:iCs/>
          <w:color w:val="000000" w:themeColor="text1"/>
          <w:sz w:val="24"/>
          <w:u w:val="single"/>
        </w:rPr>
        <w:t xml:space="preserve">（企业名称）</w:t>
      </w:r>
      <w:r>
        <w:rPr>
          <w:rFonts w:hint="eastAsia"/>
          <w:color w:val="000000" w:themeColor="text1"/>
          <w:sz w:val="24"/>
        </w:rPr>
        <w:t xml:space="preserve">，从业人员</w:t>
      </w:r>
      <w:r>
        <w:rPr>
          <w:rFonts w:hint="eastAsia"/>
          <w:color w:val="000000" w:themeColor="text1"/>
          <w:sz w:val="24"/>
          <w:u w:val="single"/>
        </w:rPr>
        <w:t xml:space="preserve">    </w:t>
      </w:r>
      <w:r>
        <w:rPr>
          <w:rFonts w:hint="eastAsia"/>
          <w:color w:val="000000" w:themeColor="text1"/>
          <w:sz w:val="24"/>
        </w:rPr>
        <w:t xml:space="preserve">人，营业收入为</w:t>
      </w:r>
      <w:r>
        <w:rPr>
          <w:rFonts w:hint="eastAsia"/>
          <w:color w:val="000000" w:themeColor="text1"/>
          <w:sz w:val="24"/>
          <w:u w:val="single"/>
        </w:rPr>
        <w:t xml:space="preserve">    </w:t>
      </w:r>
      <w:r>
        <w:rPr>
          <w:rFonts w:hint="eastAsia"/>
          <w:color w:val="000000" w:themeColor="text1"/>
          <w:sz w:val="24"/>
        </w:rPr>
        <w:t xml:space="preserve">万元，资产总额为</w:t>
      </w:r>
      <w:r>
        <w:rPr>
          <w:rFonts w:hint="eastAsia"/>
          <w:color w:val="000000" w:themeColor="text1"/>
          <w:sz w:val="24"/>
          <w:u w:val="single"/>
        </w:rPr>
        <w:t xml:space="preserve">    </w:t>
      </w:r>
      <w:r>
        <w:rPr>
          <w:rFonts w:hint="eastAsia"/>
          <w:color w:val="000000" w:themeColor="text1"/>
          <w:sz w:val="24"/>
        </w:rPr>
        <w:t xml:space="preserve">万元，属于</w:t>
      </w:r>
      <w:r>
        <w:rPr>
          <w:rFonts w:hint="eastAsia"/>
          <w:i/>
          <w:iCs/>
          <w:color w:val="000000" w:themeColor="text1"/>
          <w:sz w:val="24"/>
          <w:u w:val="single"/>
        </w:rPr>
        <w:t xml:space="preserve">（中型企业、小型企业、微型企业）</w:t>
      </w:r>
      <w:r>
        <w:rPr>
          <w:rFonts w:hint="eastAsia"/>
          <w:color w:val="000000" w:themeColor="text1"/>
          <w:sz w:val="24"/>
        </w:rPr>
        <w:t xml:space="preserve">；</w:t>
      </w:r>
      <w:r/>
    </w:p>
    <w:p>
      <w:pPr>
        <w:ind w:firstLine="480"/>
        <w:spacing w:line="500" w:lineRule="exact"/>
        <w:rPr>
          <w:color w:val="000000" w:themeColor="text1"/>
          <w:sz w:val="24"/>
        </w:rPr>
      </w:pPr>
      <w:r>
        <w:rPr>
          <w:rFonts w:hint="eastAsia"/>
          <w:color w:val="000000" w:themeColor="text1"/>
          <w:sz w:val="24"/>
        </w:rPr>
        <w:t xml:space="preserve">……</w:t>
      </w:r>
      <w:r/>
    </w:p>
    <w:p>
      <w:pPr>
        <w:ind w:firstLine="480"/>
        <w:spacing w:line="500" w:lineRule="exact"/>
        <w:rPr>
          <w:color w:val="000000" w:themeColor="text1"/>
          <w:sz w:val="24"/>
        </w:rPr>
      </w:pPr>
      <w:r>
        <w:rPr>
          <w:rFonts w:hint="eastAsia"/>
          <w:color w:val="000000" w:themeColor="text1"/>
          <w:sz w:val="24"/>
        </w:rPr>
        <w:t xml:space="preserve">以上企业，不属于大企业的分支机构，不存在控股股东为大企业的情形，也不存在与大企业的负责人为同一人的情形。</w:t>
      </w:r>
      <w:r/>
    </w:p>
    <w:p>
      <w:pPr>
        <w:ind w:firstLine="480"/>
        <w:spacing w:line="500" w:lineRule="exact"/>
        <w:rPr>
          <w:color w:val="000000" w:themeColor="text1"/>
          <w:sz w:val="24"/>
        </w:rPr>
      </w:pPr>
      <w:r>
        <w:rPr>
          <w:rFonts w:hint="eastAsia"/>
          <w:color w:val="000000" w:themeColor="text1"/>
          <w:sz w:val="24"/>
        </w:rPr>
        <w:t xml:space="preserve">本企业对上述声明内容的真实性负责。如有虚假，将依法承担相应责任。</w:t>
      </w:r>
      <w:r/>
    </w:p>
    <w:p>
      <w:pPr>
        <w:pStyle w:val="825"/>
        <w:ind w:right="720"/>
        <w:jc w:val="both"/>
        <w:spacing w:beforeAutospacing="0" w:afterAutospacing="0" w:line="0" w:lineRule="atLeast"/>
        <w:rPr>
          <w:color w:val="000000" w:themeColor="text1"/>
        </w:rPr>
      </w:pPr>
      <w:r>
        <w:rPr>
          <w:color w:val="000000" w:themeColor="text1"/>
        </w:rPr>
        <w:t xml:space="preserve"> </w:t>
      </w:r>
      <w:r/>
    </w:p>
    <w:p>
      <w:pPr>
        <w:pStyle w:val="825"/>
        <w:ind w:right="180" w:firstLine="480"/>
        <w:jc w:val="right"/>
        <w:spacing w:beforeAutospacing="0" w:afterAutospacing="0" w:line="0" w:lineRule="atLeast"/>
        <w:rPr>
          <w:color w:val="000000" w:themeColor="text1"/>
        </w:rPr>
      </w:pPr>
      <w:r>
        <w:rPr>
          <w:rFonts w:hint="eastAsia" w:ascii="宋体" w:hAnsi="宋体" w:eastAsia="宋体" w:cs="宋体"/>
          <w:color w:val="000000" w:themeColor="text1"/>
        </w:rPr>
        <w:t xml:space="preserve">企业名称（加盖CA电子公章）：</w:t>
      </w:r>
      <w:r/>
    </w:p>
    <w:p>
      <w:pPr>
        <w:pStyle w:val="825"/>
        <w:ind w:right="480"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日  期：</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备注1：从业人员、营业收入、资产总额填报上一年度数据，无上</w:t>
      </w:r>
      <w:r>
        <w:rPr>
          <w:rFonts w:hint="eastAsia" w:ascii="宋体" w:hAnsi="宋体" w:eastAsia="宋体" w:cs="宋体"/>
          <w:color w:val="000000" w:themeColor="text1"/>
        </w:rPr>
        <w:t xml:space="preserve">一</w:t>
      </w:r>
      <w:r>
        <w:rPr>
          <w:rFonts w:hint="eastAsia" w:ascii="宋体" w:hAnsi="宋体" w:eastAsia="宋体" w:cs="宋体"/>
          <w:color w:val="000000" w:themeColor="text1"/>
        </w:rPr>
        <w:t xml:space="preserve">年度数据的新成立企业可不填报。</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备注2：供应商如不提供此声明函，价格将不做相应扣除（如项目全面面向中小企业，</w:t>
      </w:r>
      <w:r>
        <w:rPr>
          <w:rFonts w:hint="eastAsia" w:ascii="宋体" w:hAnsi="宋体" w:eastAsia="宋体" w:cs="宋体"/>
          <w:color w:val="000000" w:themeColor="text1"/>
        </w:rPr>
        <w:t xml:space="preserve">则资格</w:t>
      </w:r>
      <w:r>
        <w:rPr>
          <w:rFonts w:hint="eastAsia" w:ascii="宋体" w:hAnsi="宋体" w:eastAsia="宋体" w:cs="宋体"/>
          <w:color w:val="000000" w:themeColor="text1"/>
        </w:rPr>
        <w:t xml:space="preserve">审查不通过）。</w:t>
      </w:r>
      <w:r/>
    </w:p>
    <w:p>
      <w:pPr>
        <w:pStyle w:val="825"/>
        <w:ind w:firstLine="643"/>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br w:type="page" w:clear="all"/>
      </w:r>
      <w:r>
        <w:rPr>
          <w:rFonts w:hint="eastAsia" w:ascii="黑体" w:hAnsi="宋体" w:eastAsia="黑体" w:cs="黑体"/>
          <w:b/>
          <w:color w:val="000000" w:themeColor="text1"/>
          <w:sz w:val="32"/>
          <w:szCs w:val="32"/>
        </w:rPr>
        <w:t xml:space="preserve"> </w:t>
      </w:r>
      <w:r>
        <w:rPr>
          <w:rFonts w:hint="eastAsia" w:ascii="黑体" w:hAnsi="宋体" w:eastAsia="黑体" w:cs="黑体"/>
          <w:b/>
          <w:color w:val="000000" w:themeColor="text1"/>
          <w:sz w:val="32"/>
          <w:szCs w:val="32"/>
        </w:rPr>
        <w:t xml:space="preserve">十、残疾人福利性单位声明函</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项目（分包号：**）采购活动由本单位提供服务。</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本单位对上述声明的真实性负责。如有虚假，将依法承担相应责任。</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rFonts w:eastAsia="宋体"/>
          <w:color w:val="000000" w:themeColor="text1"/>
        </w:rPr>
      </w:pPr>
      <w:r>
        <w:rPr>
          <w:rFonts w:hint="eastAsia" w:ascii="宋体" w:hAnsi="宋体" w:eastAsia="宋体" w:cs="宋体"/>
          <w:color w:val="000000" w:themeColor="text1"/>
        </w:rPr>
        <w:t xml:space="preserve">备注：1、供应商如不提供此声明函，价格将不做相应扣除（如项目全面面向中小企业，</w:t>
      </w:r>
      <w:r>
        <w:rPr>
          <w:rFonts w:hint="eastAsia" w:ascii="宋体" w:hAnsi="宋体" w:eastAsia="宋体" w:cs="宋体"/>
          <w:color w:val="000000" w:themeColor="text1"/>
        </w:rPr>
        <w:t xml:space="preserve">则资格</w:t>
      </w:r>
      <w:r>
        <w:rPr>
          <w:rFonts w:hint="eastAsia" w:ascii="宋体" w:hAnsi="宋体" w:eastAsia="宋体" w:cs="宋体"/>
          <w:color w:val="000000" w:themeColor="text1"/>
        </w:rPr>
        <w:t xml:space="preserve">审查不通过）。</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2、中标人为残疾人福利单位的，此</w:t>
      </w:r>
      <w:r>
        <w:rPr>
          <w:rFonts w:hint="eastAsia" w:ascii="宋体" w:hAnsi="宋体" w:eastAsia="宋体" w:cs="宋体"/>
          <w:color w:val="000000" w:themeColor="text1"/>
        </w:rPr>
        <w:t xml:space="preserve">声明函将随</w:t>
      </w:r>
      <w:r>
        <w:rPr>
          <w:rFonts w:hint="eastAsia" w:ascii="宋体" w:hAnsi="宋体" w:eastAsia="宋体" w:cs="宋体"/>
          <w:color w:val="000000" w:themeColor="text1"/>
        </w:rPr>
        <w:t xml:space="preserve">中标结果同时公告，接受社会监督</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right="1560" w:firstLine="600"/>
        <w:jc w:val="center"/>
        <w:spacing w:beforeAutospacing="0" w:afterAutospacing="0" w:line="0" w:lineRule="atLeast"/>
        <w:tabs>
          <w:tab w:val="left" w:pos="4864" w:leader="none"/>
        </w:tabs>
        <w:rPr>
          <w:color w:val="000000" w:themeColor="text1"/>
        </w:rPr>
      </w:pPr>
      <w:r>
        <w:rPr>
          <w:rFonts w:ascii="仿宋_GB2312" w:eastAsia="仿宋_GB2312" w:cs="仿宋_GB2312"/>
          <w:color w:val="000000" w:themeColor="text1"/>
          <w:sz w:val="30"/>
          <w:szCs w:val="30"/>
        </w:rPr>
        <w:t xml:space="preserve">            </w:t>
      </w:r>
      <w:r>
        <w:rPr>
          <w:rFonts w:ascii="仿宋_GB2312" w:eastAsia="仿宋_GB2312" w:cs="仿宋_GB2312"/>
          <w:color w:val="000000" w:themeColor="text1"/>
          <w:sz w:val="30"/>
          <w:szCs w:val="30"/>
        </w:rPr>
        <w:t xml:space="preserve"> </w:t>
      </w:r>
      <w:r>
        <w:rPr>
          <w:rFonts w:hint="eastAsia" w:ascii="宋体" w:hAnsi="宋体" w:eastAsia="宋体" w:cs="宋体"/>
          <w:color w:val="000000" w:themeColor="text1"/>
        </w:rPr>
        <w:t xml:space="preserve">       供应商全称（加盖CA电子公章）：</w:t>
      </w:r>
      <w:r/>
    </w:p>
    <w:p>
      <w:pPr>
        <w:pStyle w:val="825"/>
        <w:ind w:right="1560" w:firstLine="480"/>
        <w:jc w:val="center"/>
        <w:spacing w:beforeAutospacing="0" w:afterAutospacing="0" w:line="0" w:lineRule="atLeast"/>
        <w:tabs>
          <w:tab w:val="left" w:pos="4864" w:leader="none"/>
        </w:tabs>
        <w:rPr>
          <w:color w:val="000000" w:themeColor="text1"/>
        </w:rPr>
      </w:pPr>
      <w:r>
        <w:rPr>
          <w:rFonts w:hint="eastAsia" w:ascii="宋体" w:hAnsi="宋体" w:eastAsia="宋体" w:cs="宋体"/>
          <w:color w:val="000000" w:themeColor="text1"/>
        </w:rPr>
        <w:t xml:space="preserve">        日  期：</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jc w:val="center"/>
        <w:spacing w:beforeAutospacing="0" w:afterAutospacing="0" w:line="0" w:lineRule="atLeast"/>
        <w:rPr>
          <w:color w:val="000000" w:themeColor="text1"/>
        </w:rPr>
      </w:pPr>
      <w:r>
        <w:rPr>
          <w:color w:val="000000" w:themeColor="text1"/>
        </w:rPr>
        <w:t xml:space="preserve"> </w:t>
      </w:r>
      <w:r/>
    </w:p>
    <w:p>
      <w:pPr>
        <w:pStyle w:val="825"/>
        <w:ind w:firstLine="643"/>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t xml:space="preserve">十一、联合体协议（参考格式）</w:t>
      </w:r>
      <w:r/>
    </w:p>
    <w:p>
      <w:pPr>
        <w:pStyle w:val="825"/>
        <w:jc w:val="both"/>
        <w:spacing w:beforeAutospacing="0" w:afterAutospacing="0" w:line="0" w:lineRule="atLeast"/>
        <w:rPr>
          <w:color w:val="000000" w:themeColor="text1"/>
        </w:rPr>
      </w:pPr>
      <w:r>
        <w:rPr>
          <w:rFonts w:hint="eastAsia" w:ascii="宋体" w:hAnsi="宋体" w:eastAsia="宋体" w:cs="宋体"/>
          <w:color w:val="000000" w:themeColor="text1"/>
        </w:rPr>
        <w:t xml:space="preserve">（联合体中各供应商全称）在此达成以下协议：</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1、我们</w:t>
      </w:r>
      <w:r>
        <w:rPr>
          <w:rFonts w:hint="eastAsia" w:ascii="宋体" w:hAnsi="宋体" w:eastAsia="宋体" w:cs="宋体"/>
          <w:color w:val="000000" w:themeColor="text1"/>
          <w:u w:val="single"/>
        </w:rPr>
        <w:t xml:space="preserve"> （供应商1），（供应商2） ，……</w:t>
      </w:r>
      <w:r>
        <w:rPr>
          <w:rFonts w:hint="eastAsia" w:ascii="宋体" w:hAnsi="宋体" w:eastAsia="宋体" w:cs="宋体"/>
          <w:color w:val="000000" w:themeColor="text1"/>
        </w:rPr>
        <w:t xml:space="preserve">自愿组成联合体，参加</w:t>
      </w:r>
      <w:r>
        <w:rPr>
          <w:rFonts w:hint="eastAsia" w:ascii="宋体" w:hAnsi="宋体" w:eastAsia="宋体" w:cs="宋体"/>
          <w:color w:val="000000" w:themeColor="text1"/>
          <w:u w:val="single"/>
        </w:rPr>
        <w:t xml:space="preserve">滨海</w:t>
      </w:r>
      <w:r>
        <w:rPr>
          <w:rFonts w:hint="eastAsia" w:ascii="宋体" w:hAnsi="宋体" w:eastAsia="宋体" w:cs="宋体"/>
          <w:color w:val="000000" w:themeColor="text1"/>
          <w:u w:val="single"/>
        </w:rPr>
        <w:t xml:space="preserve">县界牌</w:t>
      </w:r>
      <w:r>
        <w:rPr>
          <w:rFonts w:hint="eastAsia" w:ascii="宋体" w:hAnsi="宋体" w:eastAsia="宋体" w:cs="宋体"/>
          <w:color w:val="000000" w:themeColor="text1"/>
          <w:u w:val="single"/>
        </w:rPr>
        <w:t xml:space="preserve">镇人民政府</w:t>
      </w:r>
      <w:r>
        <w:rPr>
          <w:rFonts w:hint="eastAsia" w:ascii="宋体" w:hAnsi="宋体" w:eastAsia="宋体" w:cs="宋体"/>
          <w:color w:val="000000" w:themeColor="text1"/>
        </w:rPr>
        <w:t xml:space="preserve">组织的采购编号为</w:t>
      </w:r>
      <w:r>
        <w:rPr>
          <w:rFonts w:hint="eastAsia" w:ascii="宋体" w:hAnsi="宋体" w:eastAsia="宋体" w:cs="宋体"/>
          <w:color w:val="000000" w:themeColor="text1"/>
          <w:u w:val="single"/>
        </w:rPr>
        <w:t xml:space="preserve">（编号全称），（项目全称）</w:t>
      </w:r>
      <w:r>
        <w:rPr>
          <w:rFonts w:hint="eastAsia" w:ascii="宋体" w:hAnsi="宋体" w:eastAsia="宋体" w:cs="宋体"/>
          <w:color w:val="000000" w:themeColor="text1"/>
        </w:rPr>
        <w:t xml:space="preserve">项目（分包号：**）的政府采购活动，我联合体指定</w:t>
      </w:r>
      <w:r>
        <w:rPr>
          <w:rFonts w:hint="eastAsia" w:ascii="宋体" w:hAnsi="宋体" w:eastAsia="宋体" w:cs="宋体"/>
          <w:color w:val="000000" w:themeColor="text1"/>
          <w:u w:val="single"/>
        </w:rPr>
        <w:t xml:space="preserve">（供应商*）</w:t>
      </w:r>
      <w:r>
        <w:rPr>
          <w:rFonts w:hint="eastAsia" w:ascii="宋体" w:hAnsi="宋体" w:eastAsia="宋体" w:cs="宋体"/>
          <w:color w:val="000000" w:themeColor="text1"/>
        </w:rPr>
        <w:t xml:space="preserve">为牵头单位（牵头单位必须为联合体成员）。</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3、其中</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（小型、微型企业/残疾人福利性单位/监狱企业全称）为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备注：本招标文件中要求加盖CA电子签章的地方，仅需加盖牵头单位的CA电子签章。</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                               </w:t>
      </w:r>
      <w:r/>
    </w:p>
    <w:p>
      <w:pPr>
        <w:pStyle w:val="825"/>
        <w:ind w:right="960" w:firstLine="1440"/>
        <w:spacing w:beforeAutospacing="0" w:afterAutospacing="0" w:line="0" w:lineRule="atLeast"/>
        <w:rPr>
          <w:color w:val="000000" w:themeColor="text1"/>
        </w:rPr>
      </w:pPr>
      <w:r>
        <w:rPr>
          <w:rFonts w:hint="eastAsia" w:ascii="宋体" w:hAnsi="宋体" w:eastAsia="宋体" w:cs="宋体"/>
          <w:color w:val="000000" w:themeColor="text1"/>
        </w:rPr>
        <w:t xml:space="preserve">联合体中各供应商全称（公章）：     </w:t>
      </w:r>
      <w:r/>
    </w:p>
    <w:p>
      <w:pPr>
        <w:pStyle w:val="825"/>
        <w:ind w:firstLine="480"/>
        <w:jc w:val="both"/>
        <w:spacing w:beforeAutospacing="0" w:afterAutospacing="0" w:line="0" w:lineRule="atLeast"/>
        <w:rPr>
          <w:color w:val="000000" w:themeColor="text1"/>
        </w:rPr>
      </w:pPr>
      <w:r>
        <w:rPr>
          <w:rFonts w:hint="eastAsia" w:ascii="宋体" w:hAnsi="宋体" w:eastAsia="宋体" w:cs="宋体"/>
          <w:color w:val="000000" w:themeColor="text1"/>
        </w:rPr>
        <w:t xml:space="preserve">                                                          日期：</w:t>
      </w:r>
      <w:r/>
    </w:p>
    <w:p>
      <w:pPr>
        <w:pStyle w:val="825"/>
        <w:ind w:firstLine="480"/>
        <w:jc w:val="both"/>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r>
      <w:r/>
    </w:p>
    <w:p>
      <w:pPr>
        <w:pStyle w:val="825"/>
        <w:jc w:val="both"/>
        <w:spacing w:beforeAutospacing="0" w:afterAutospacing="0" w:line="0" w:lineRule="atLeast"/>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ind w:right="-2833" w:firstLine="2891"/>
        <w:spacing w:beforeAutospacing="0" w:afterAutospacing="0"/>
        <w:rPr>
          <w:color w:val="000000" w:themeColor="text1"/>
        </w:rPr>
      </w:pPr>
      <w:r>
        <w:rPr>
          <w:rFonts w:hint="eastAsia" w:ascii="黑体" w:hAnsi="宋体" w:eastAsia="黑体" w:cs="黑体"/>
          <w:b/>
          <w:color w:val="000000" w:themeColor="text1"/>
          <w:sz w:val="32"/>
          <w:szCs w:val="32"/>
        </w:rPr>
        <w:t xml:space="preserve">十二、投标分项报价表</w:t>
      </w:r>
      <w:r/>
    </w:p>
    <w:tbl>
      <w:tblPr>
        <w:tblW w:w="56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6"/>
        <w:gridCol w:w="2247"/>
        <w:gridCol w:w="140"/>
        <w:gridCol w:w="868"/>
        <w:gridCol w:w="8"/>
        <w:gridCol w:w="1558"/>
        <w:gridCol w:w="1039"/>
        <w:gridCol w:w="2934"/>
      </w:tblGrid>
      <w:tr>
        <w:trPr>
          <w:jc w:val="center"/>
          <w:trHeight w:val="46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序号</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项目名称</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数量</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单价</w:t>
            </w:r>
            <w:r/>
          </w:p>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（人/月/元）</w:t>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年费用</w:t>
            </w:r>
            <w:r/>
          </w:p>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（元）</w:t>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备注</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一</w:t>
            </w:r>
            <w:r/>
          </w:p>
        </w:tc>
        <w:tc>
          <w:tcPr>
            <w:gridSpan w:val="2"/>
            <w:tcW w:w="1241" w:type="pct"/>
            <w:vAlign w:val="center"/>
            <w:textDirection w:val="lrTb"/>
            <w:noWrap/>
          </w:tcPr>
          <w:p>
            <w:pP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人员费用</w:t>
            </w:r>
            <w:r/>
          </w:p>
        </w:tc>
        <w:tc>
          <w:tcPr>
            <w:tcW w:w="451" w:type="pct"/>
            <w:vAlign w:val="center"/>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gridSpan w:val="2"/>
            <w:tcW w:w="813" w:type="pct"/>
            <w:vAlign w:val="center"/>
            <w:textDirection w:val="lrTb"/>
            <w:noWrap/>
          </w:tcPr>
          <w:p>
            <w:pPr>
              <w:jc w:val="left"/>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left"/>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tcPr>
          <w:p>
            <w:pPr>
              <w:jc w:val="left"/>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项目经理</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车辆主管</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559"/>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内勤</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4</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安全主管</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保洁队长</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镇区保洁员</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18</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cs="宋体" w:asciiTheme="minorEastAsia" w:hAnsiTheme="minorEastAsia"/>
                <w:color w:val="000000" w:themeColor="text1"/>
                <w:sz w:val="18"/>
                <w:szCs w:val="18"/>
                <w:lang w:bidi="ar"/>
              </w:rPr>
              <w:t xml:space="preserve">村居保洁员</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90</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8</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中转站运维</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2</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驾驶员</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22</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智慧环卫平台指挥中心管理人员</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人员实发工资标准按12个月测算。</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社会保险</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69</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缴纳社保人数不得低于69人，必须足额缴纳保险费用，保险费用应满足苏</w:t>
            </w:r>
            <w:r>
              <w:rPr>
                <w:rFonts w:hint="eastAsia" w:cs="宋体" w:asciiTheme="minorEastAsia" w:hAnsiTheme="minorEastAsia"/>
                <w:color w:val="000000" w:themeColor="text1"/>
                <w:sz w:val="18"/>
                <w:szCs w:val="18"/>
                <w:lang w:bidi="ar"/>
              </w:rPr>
              <w:t xml:space="preserve">人社发</w:t>
            </w:r>
            <w:r>
              <w:rPr>
                <w:rFonts w:hint="eastAsia" w:cs="宋体" w:asciiTheme="minorEastAsia" w:hAnsiTheme="minorEastAsia"/>
                <w:color w:val="000000" w:themeColor="text1"/>
                <w:sz w:val="18"/>
                <w:szCs w:val="18"/>
                <w:lang w:bidi="ar"/>
              </w:rPr>
              <w:t xml:space="preserve">〔2024〕38号《关于发布2024年度社会保险有关基数的通知》，目前缴费基数不低于4879元，缴费费率规定险种为“五险”，指养老保险金16%、医疗保险金8%、工伤保险金0.7%、生育保险金0.9%、失业保险金0.5%及大病保险6元)，即不得低于1279.42/人/月，否则作无效标书处理。</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意外伤害保险</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138</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对所有人员购买不得低于900元/人/年的意外伤害保险，否则作无效标书处理。</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保洁工具、耗材等</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108</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保洁工具、耗材等不得低于50元/人/月，否则作无效标书处理。</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服装、劳保用品等</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138</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服装、劳保用品等不得低于360元/人/年，否则作无效标书处理。</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福利费</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138</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福利费不得低于600元/人/年，否则作无效标书处理。</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高温补贴</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138</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高温补贴不得低于800元/人/年，否则作无效标书处理。</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其他人工费用</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1项</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包含但不限于法定假日外的休息日</w:t>
            </w:r>
            <w:r>
              <w:rPr>
                <w:rFonts w:hint="eastAsia" w:cs="宋体" w:asciiTheme="minorEastAsia" w:hAnsiTheme="minorEastAsia"/>
                <w:color w:val="000000" w:themeColor="text1"/>
                <w:sz w:val="18"/>
                <w:szCs w:val="18"/>
                <w:lang w:bidi="ar"/>
              </w:rPr>
              <w:t xml:space="preserve">加班费等费用，由供应</w:t>
            </w:r>
            <w:r>
              <w:rPr>
                <w:rFonts w:hint="eastAsia" w:cs="宋体" w:asciiTheme="minorEastAsia" w:hAnsiTheme="minorEastAsia"/>
                <w:color w:val="000000" w:themeColor="text1"/>
                <w:sz w:val="18"/>
                <w:szCs w:val="18"/>
                <w:lang w:bidi="ar"/>
              </w:rPr>
              <w:t xml:space="preserve">商综合</w:t>
            </w:r>
            <w:r>
              <w:rPr>
                <w:rFonts w:hint="eastAsia" w:cs="宋体" w:asciiTheme="minorEastAsia" w:hAnsiTheme="minorEastAsia"/>
                <w:color w:val="000000" w:themeColor="text1"/>
                <w:sz w:val="18"/>
                <w:szCs w:val="18"/>
                <w:lang w:bidi="ar"/>
              </w:rPr>
              <w:t xml:space="preserve">考虑。</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w:t>
            </w:r>
            <w:r/>
          </w:p>
        </w:tc>
        <w:tc>
          <w:tcPr>
            <w:tcW w:w="4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gridSpan w:val="5"/>
            <w:tcW w:w="2506"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小计</w:t>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二</w:t>
            </w:r>
            <w:r/>
          </w:p>
        </w:tc>
        <w:tc>
          <w:tcPr>
            <w:gridSpan w:val="2"/>
            <w:tcW w:w="1241"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机械设备及其他费用</w:t>
            </w:r>
            <w:r/>
          </w:p>
        </w:tc>
        <w:tc>
          <w:tcPr>
            <w:tcW w:w="451" w:type="pct"/>
            <w:vAlign w:val="center"/>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gridSpan w:val="2"/>
            <w:tcW w:w="813" w:type="pct"/>
            <w:vAlign w:val="center"/>
            <w:textDirection w:val="lrTb"/>
            <w:noWrap/>
          </w:tcPr>
          <w:p>
            <w:pP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tcPr>
          <w:p>
            <w:pPr>
              <w:jc w:val="left"/>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自装卸式垃圾车</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18辆</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restart"/>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含车辆（购置或租赁费用）及设施运行维护费（</w:t>
            </w:r>
            <w:r>
              <w:rPr>
                <w:rFonts w:hint="eastAsia" w:cs="宋体" w:asciiTheme="minorEastAsia" w:hAnsiTheme="minorEastAsia"/>
                <w:color w:val="000000" w:themeColor="text1"/>
                <w:sz w:val="18"/>
                <w:szCs w:val="18"/>
              </w:rPr>
              <w:t xml:space="preserve">含车辆</w:t>
            </w:r>
            <w:r>
              <w:rPr>
                <w:rFonts w:hint="eastAsia" w:cs="宋体" w:asciiTheme="minorEastAsia" w:hAnsiTheme="minorEastAsia"/>
                <w:color w:val="000000" w:themeColor="text1"/>
                <w:sz w:val="18"/>
                <w:szCs w:val="18"/>
              </w:rPr>
              <w:t xml:space="preserve">保险、年审费、油费/电费、车辆保养及车辆大中修费、作业车辆所需用的水费及清洗费等）等一切费用。供应商投标需考虑车辆全年使用在本项目上，不得</w:t>
            </w:r>
            <w:r>
              <w:rPr>
                <w:rFonts w:hint="eastAsia" w:cs="宋体" w:asciiTheme="minorEastAsia" w:hAnsiTheme="minorEastAsia"/>
                <w:color w:val="000000" w:themeColor="text1"/>
                <w:sz w:val="18"/>
                <w:szCs w:val="18"/>
              </w:rPr>
              <w:t xml:space="preserve">另行它</w:t>
            </w:r>
            <w:r>
              <w:rPr>
                <w:rFonts w:hint="eastAsia" w:cs="宋体" w:asciiTheme="minorEastAsia" w:hAnsiTheme="minorEastAsia"/>
                <w:color w:val="000000" w:themeColor="text1"/>
                <w:sz w:val="18"/>
                <w:szCs w:val="18"/>
              </w:rPr>
              <w:t xml:space="preserve">用。</w:t>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2</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 压缩式垃圾车</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3辆</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3</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洗扫车</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1辆</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4</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纯电动三轮清扫车</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2辆</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5</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纯电动三轮高压清洗车</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2辆</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6</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Style w:val="836"/>
                <w:rFonts w:hint="eastAsia" w:asciiTheme="minorEastAsia" w:hAnsiTheme="minorEastAsia" w:cstheme="minorEastAsia"/>
                <w:color w:val="000000" w:themeColor="text1"/>
                <w:sz w:val="18"/>
                <w:szCs w:val="18"/>
                <w:lang w:bidi="ar"/>
              </w:rPr>
              <w:t xml:space="preserve">纯电动三轮</w:t>
            </w:r>
            <w:r>
              <w:rPr>
                <w:rStyle w:val="836"/>
                <w:rFonts w:hint="eastAsia" w:asciiTheme="minorEastAsia" w:hAnsiTheme="minorEastAsia" w:cstheme="minorEastAsia"/>
                <w:color w:val="000000" w:themeColor="text1"/>
                <w:sz w:val="18"/>
                <w:szCs w:val="18"/>
                <w:lang w:bidi="ar"/>
              </w:rPr>
              <w:t xml:space="preserve">保洁车</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15辆</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7</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Style w:val="836"/>
                <w:rFonts w:hint="eastAsia" w:asciiTheme="minorEastAsia" w:hAnsiTheme="minorEastAsia" w:cstheme="minorEastAsia"/>
                <w:color w:val="000000" w:themeColor="text1"/>
                <w:sz w:val="18"/>
                <w:szCs w:val="18"/>
                <w:lang w:bidi="ar"/>
              </w:rPr>
              <w:t xml:space="preserve">保洁船</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6只</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8</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Style w:val="836"/>
                <w:rFonts w:hint="eastAsia" w:asciiTheme="minorEastAsia" w:hAnsiTheme="minorEastAsia" w:cstheme="minorEastAsia"/>
                <w:color w:val="000000" w:themeColor="text1"/>
                <w:sz w:val="18"/>
                <w:szCs w:val="18"/>
                <w:lang w:bidi="ar"/>
              </w:rPr>
              <w:t xml:space="preserve">智慧环卫系统</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1套</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9</w:t>
            </w:r>
            <w:r/>
          </w:p>
        </w:tc>
        <w:tc>
          <w:tcPr>
            <w:gridSpan w:val="2"/>
            <w:tcW w:w="1241"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Style w:val="836"/>
                <w:rFonts w:hint="eastAsia" w:asciiTheme="minorEastAsia" w:hAnsiTheme="minorEastAsia" w:cstheme="minorEastAsia"/>
                <w:color w:val="000000" w:themeColor="text1"/>
                <w:sz w:val="18"/>
                <w:szCs w:val="18"/>
                <w:lang w:bidi="ar"/>
              </w:rPr>
              <w:t xml:space="preserve">巡查车</w:t>
            </w:r>
            <w:r/>
          </w:p>
        </w:tc>
        <w:tc>
          <w:tcPr>
            <w:gridSpan w:val="2"/>
            <w:tcW w:w="455"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asciiTheme="minorEastAsia" w:hAnsiTheme="minorEastAsia" w:cstheme="minorEastAsia"/>
                <w:color w:val="000000" w:themeColor="text1"/>
                <w:sz w:val="18"/>
                <w:szCs w:val="18"/>
                <w:lang w:bidi="ar"/>
              </w:rPr>
              <w:t xml:space="preserve">1辆</w:t>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vMerge w:val="continue"/>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gridSpan w:val="2"/>
            <w:tcW w:w="1241" w:type="pct"/>
            <w:vAlign w:val="center"/>
            <w:textDirection w:val="lrTb"/>
            <w:noWrap/>
          </w:tcPr>
          <w:p>
            <w:pPr>
              <w:jc w:val="center"/>
              <w:widowControl/>
              <w:rPr>
                <w:rStyle w:val="836"/>
                <w:rFonts w:hint="eastAsia" w:cs="宋体" w:asciiTheme="minorEastAsia" w:hAnsiTheme="minorEastAsia"/>
                <w:color w:val="000000" w:themeColor="text1"/>
                <w:sz w:val="18"/>
                <w:szCs w:val="18"/>
                <w:lang w:bidi="ar"/>
              </w:rPr>
            </w:pPr>
            <w:r>
              <w:rPr>
                <w:rStyle w:val="836"/>
                <w:rFonts w:hint="eastAsia" w:cs="宋体" w:asciiTheme="minorEastAsia" w:hAnsiTheme="minorEastAsia"/>
                <w:color w:val="000000" w:themeColor="text1"/>
                <w:sz w:val="18"/>
                <w:szCs w:val="18"/>
                <w:lang w:bidi="ar"/>
              </w:rPr>
              <w:t xml:space="preserve">……</w:t>
            </w:r>
            <w:r/>
          </w:p>
        </w:tc>
        <w:tc>
          <w:tcPr>
            <w:gridSpan w:val="2"/>
            <w:tcW w:w="455" w:type="pct"/>
            <w:vAlign w:val="center"/>
            <w:textDirection w:val="lrTb"/>
            <w:noWrap/>
          </w:tcPr>
          <w:p>
            <w:pPr>
              <w:jc w:val="center"/>
              <w:widowControl/>
              <w:rPr>
                <w:rStyle w:val="836"/>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80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gridSpan w:val="5"/>
            <w:tcW w:w="2506"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小计</w:t>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三</w:t>
            </w:r>
            <w:r/>
          </w:p>
        </w:tc>
        <w:tc>
          <w:tcPr>
            <w:tcW w:w="1168"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不可预见费等</w:t>
            </w:r>
            <w:r/>
          </w:p>
        </w:tc>
        <w:tc>
          <w:tcPr>
            <w:gridSpan w:val="2"/>
            <w:tcW w:w="5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1年</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四</w:t>
            </w:r>
            <w:r/>
          </w:p>
        </w:tc>
        <w:tc>
          <w:tcPr>
            <w:tcW w:w="1168" w:type="pct"/>
            <w:vAlign w:val="center"/>
            <w:textDirection w:val="lrTb"/>
            <w:noWrap/>
          </w:tcPr>
          <w:p>
            <w:pPr>
              <w:jc w:val="left"/>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综合管理费及利润</w:t>
            </w:r>
            <w:r/>
          </w:p>
        </w:tc>
        <w:tc>
          <w:tcPr>
            <w:gridSpan w:val="2"/>
            <w:tcW w:w="523" w:type="pct"/>
            <w:vAlign w:val="center"/>
            <w:textDirection w:val="lrTb"/>
            <w:noWrap/>
          </w:tcPr>
          <w:p>
            <w:pPr>
              <w:jc w:val="center"/>
              <w:widowControl/>
              <w:rPr>
                <w:rFonts w:hint="eastAsia" w:cs="宋体" w:asciiTheme="minorEastAsia" w:hAnsiTheme="minorEastAsia"/>
                <w:color w:val="000000" w:themeColor="text1"/>
                <w:sz w:val="18"/>
                <w:szCs w:val="18"/>
                <w:lang w:bidi="ar"/>
              </w:rPr>
            </w:pPr>
            <w:r>
              <w:rPr>
                <w:rFonts w:hint="eastAsia" w:cs="宋体" w:asciiTheme="minorEastAsia" w:hAnsiTheme="minorEastAsia"/>
                <w:color w:val="000000" w:themeColor="text1"/>
                <w:sz w:val="18"/>
                <w:szCs w:val="18"/>
                <w:lang w:bidi="ar"/>
              </w:rPr>
              <w:t xml:space="preserve">1年</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jc w:val="center"/>
          <w:trHeight w:val="431"/>
        </w:trPr>
        <w:tc>
          <w:tcPr>
            <w:tcW w:w="42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五</w:t>
            </w:r>
            <w:r/>
          </w:p>
        </w:tc>
        <w:tc>
          <w:tcPr>
            <w:tcW w:w="1168"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税金</w:t>
            </w:r>
            <w:r/>
          </w:p>
        </w:tc>
        <w:tc>
          <w:tcPr>
            <w:gridSpan w:val="2"/>
            <w:tcW w:w="5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1年</w:t>
            </w:r>
            <w:r/>
          </w:p>
        </w:tc>
        <w:tc>
          <w:tcPr>
            <w:gridSpan w:val="2"/>
            <w:tcW w:w="81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54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tcW w:w="1523" w:type="pct"/>
            <w:vAlign w:val="center"/>
            <w:textDirection w:val="lrTb"/>
            <w:noWrap w:val="false"/>
          </w:tcPr>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统一按照税率6.72% </w:t>
            </w:r>
            <w:r/>
          </w:p>
        </w:tc>
      </w:tr>
      <w:tr>
        <w:trPr>
          <w:jc w:val="center"/>
          <w:trHeight w:val="661"/>
        </w:trPr>
        <w:tc>
          <w:tcPr>
            <w:gridSpan w:val="8"/>
            <w:tcW w:w="5000"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p>
            <w:pPr>
              <w:widowControl/>
              <w:rPr>
                <w:rFonts w:hint="eastAsia" w:cs="宋体" w:asciiTheme="minorEastAsia" w:hAnsiTheme="minorEastAsia"/>
                <w:color w:val="000000" w:themeColor="text1"/>
                <w:sz w:val="18"/>
                <w:szCs w:val="18"/>
                <w:u w:val="single"/>
              </w:rPr>
            </w:pPr>
            <w:r>
              <w:rPr>
                <w:rFonts w:hint="eastAsia" w:cs="宋体" w:asciiTheme="minorEastAsia" w:hAnsiTheme="minorEastAsia"/>
                <w:color w:val="000000" w:themeColor="text1"/>
                <w:sz w:val="18"/>
                <w:szCs w:val="18"/>
              </w:rPr>
              <w:t xml:space="preserve">投标总报价（人民币：元）大写： </w:t>
            </w:r>
            <w:r>
              <w:rPr>
                <w:rFonts w:hint="eastAsia" w:cs="宋体" w:asciiTheme="minorEastAsia" w:hAnsiTheme="minorEastAsia"/>
                <w:color w:val="000000" w:themeColor="text1"/>
                <w:sz w:val="18"/>
                <w:szCs w:val="18"/>
                <w:u w:val="single"/>
              </w:rPr>
              <w:t xml:space="preserve">                                     </w:t>
            </w:r>
            <w:r>
              <w:rPr>
                <w:rFonts w:hint="eastAsia" w:cs="宋体" w:asciiTheme="minorEastAsia" w:hAnsiTheme="minorEastAsia"/>
                <w:color w:val="000000" w:themeColor="text1"/>
                <w:sz w:val="18"/>
                <w:szCs w:val="18"/>
              </w:rPr>
              <w:t xml:space="preserve">       小写：</w:t>
            </w:r>
            <w:r>
              <w:rPr>
                <w:rFonts w:hint="eastAsia" w:cs="宋体" w:asciiTheme="minorEastAsia" w:hAnsiTheme="minorEastAsia"/>
                <w:color w:val="000000" w:themeColor="text1"/>
                <w:sz w:val="18"/>
                <w:szCs w:val="18"/>
                <w:u w:val="single"/>
              </w:rPr>
              <w:t xml:space="preserve">               </w:t>
            </w:r>
            <w:r/>
          </w:p>
          <w:p>
            <w:pPr>
              <w:jc w:val="center"/>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lang w:bidi="ar"/>
              </w:rPr>
              <w:t xml:space="preserve"> </w:t>
            </w:r>
            <w:r/>
          </w:p>
        </w:tc>
      </w:tr>
    </w:tbl>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1.投标报价</w:t>
      </w:r>
      <w:r>
        <w:rPr>
          <w:rFonts w:hint="eastAsia" w:ascii="宋体" w:hAnsi="宋体" w:eastAsia="宋体" w:cs="宋体"/>
          <w:b/>
          <w:bCs/>
          <w:color w:val="000000" w:themeColor="text1"/>
        </w:rPr>
        <w:t xml:space="preserve">采用总</w:t>
      </w:r>
      <w:r>
        <w:rPr>
          <w:rFonts w:hint="eastAsia" w:ascii="宋体" w:hAnsi="宋体" w:eastAsia="宋体" w:cs="宋体"/>
          <w:b/>
          <w:bCs/>
          <w:color w:val="000000" w:themeColor="text1"/>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25"/>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2. “投标分项报价表”中“投标总报价”数额应当与“开标一览表”中“投标总报价”数额一致。</w:t>
      </w:r>
      <w:r/>
    </w:p>
    <w:p>
      <w:pPr>
        <w:pStyle w:val="825"/>
        <w:ind w:firstLine="480"/>
        <w:jc w:val="both"/>
        <w:spacing w:beforeAutospacing="0" w:afterAutospacing="0" w:line="0" w:lineRule="atLeast"/>
        <w:rPr>
          <w:rFonts w:hint="eastAsia" w:ascii="宋体" w:hAnsi="宋体" w:eastAsia="宋体" w:cs="宋体"/>
          <w:b/>
          <w:bCs/>
          <w:color w:val="000000" w:themeColor="text1"/>
        </w:rPr>
      </w:pPr>
      <w:r>
        <w:rPr>
          <w:rFonts w:hint="eastAsia" w:ascii="宋体" w:hAnsi="宋体" w:eastAsia="宋体" w:cs="宋体"/>
          <w:b/>
          <w:bCs/>
          <w:color w:val="000000" w:themeColor="text1"/>
        </w:rPr>
        <w:t xml:space="preserve">3.行数不够，投标人根据实际情况自行添加。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r>
      <w:r/>
    </w:p>
    <w:p>
      <w:pPr>
        <w:pStyle w:val="825"/>
        <w:jc w:val="center"/>
        <w:spacing w:beforeAutospacing="0" w:afterAutospacing="0"/>
        <w:rPr>
          <w:color w:val="000000" w:themeColor="text1"/>
        </w:rPr>
      </w:pPr>
      <w:r>
        <w:rPr>
          <w:color w:val="000000" w:themeColor="text1"/>
        </w:rPr>
      </w:r>
      <w:r/>
    </w:p>
    <w:p>
      <w:pPr>
        <w:pStyle w:val="825"/>
        <w:jc w:val="center"/>
        <w:spacing w:beforeAutospacing="0" w:afterAutospacing="0"/>
        <w:rPr>
          <w:color w:val="000000" w:themeColor="text1"/>
        </w:rPr>
      </w:pPr>
      <w:r>
        <w:rPr>
          <w:color w:val="000000" w:themeColor="text1"/>
        </w:rPr>
      </w:r>
      <w:r/>
    </w:p>
    <w:p>
      <w:pPr>
        <w:pStyle w:val="825"/>
        <w:jc w:val="center"/>
        <w:spacing w:beforeAutospacing="0" w:afterAutospacing="0"/>
        <w:rPr>
          <w:color w:val="000000" w:themeColor="text1"/>
        </w:rPr>
      </w:pPr>
      <w:r>
        <w:rPr>
          <w:color w:val="000000" w:themeColor="text1"/>
        </w:rPr>
      </w:r>
      <w:r/>
    </w:p>
    <w:p>
      <w:pPr>
        <w:pStyle w:val="825"/>
        <w:ind w:firstLine="643"/>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证明</w:t>
            </w:r>
            <w:r/>
          </w:p>
          <w:p>
            <w:pPr>
              <w:pStyle w:val="825"/>
              <w:jc w:val="center"/>
              <w:spacing w:beforeAutospacing="0" w:afterAutospacing="0"/>
              <w:rPr>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bl>
    <w:p>
      <w:pPr>
        <w:pStyle w:val="825"/>
        <w:jc w:val="both"/>
        <w:spacing w:beforeAutospacing="0" w:afterAutospacing="0"/>
        <w:rPr>
          <w:color w:val="000000" w:themeColor="text1"/>
        </w:rPr>
      </w:pPr>
      <w:r>
        <w:rPr>
          <w:rFonts w:hint="eastAsia" w:ascii="宋体" w:hAnsi="宋体" w:eastAsia="宋体" w:cs="宋体"/>
          <w:color w:val="000000" w:themeColor="text1"/>
        </w:rPr>
        <w:t xml:space="preserve">注： 行数不够，可自行添加。</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center"/>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ind w:firstLine="643"/>
        <w:jc w:val="center"/>
        <w:spacing w:beforeAutospacing="0" w:afterAutospacing="0"/>
        <w:rPr>
          <w:color w:val="000000" w:themeColor="text1"/>
        </w:rPr>
      </w:pPr>
      <w:r/>
      <w:bookmarkStart w:id="205" w:name="_Hlt26955054"/>
      <w:r>
        <w:rPr>
          <w:rFonts w:hint="eastAsia" w:ascii="黑体" w:hAnsi="宋体" w:eastAsia="黑体" w:cs="黑体"/>
          <w:b/>
          <w:color w:val="000000" w:themeColor="text1"/>
          <w:sz w:val="32"/>
          <w:szCs w:val="32"/>
        </w:rPr>
        <w:t xml:space="preserve">十四、商务要求响应及偏离表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bookmarkStart w:id="206" w:name="_Hlt26955056"/>
            <w:r/>
            <w:bookmarkStart w:id="207" w:name="_Hlt26580838"/>
            <w:r/>
            <w:bookmarkStart w:id="208" w:name="_Hlt26671372"/>
            <w:r/>
            <w:bookmarkStart w:id="209" w:name="_Hlt26782999"/>
            <w:r/>
            <w:bookmarkStart w:id="210" w:name="_Hlt26609391"/>
            <w:r/>
            <w:bookmarkStart w:id="211" w:name="_Hlt26671343"/>
            <w:r/>
            <w:bookmarkStart w:id="212" w:name="_Hlt26955064"/>
            <w:r/>
            <w:bookmarkStart w:id="213" w:name="_Hlt24879081"/>
            <w:r>
              <w:rPr>
                <w:rFonts w:hint="eastAsia" w:ascii="宋体" w:hAnsi="宋体" w:eastAsia="宋体" w:cs="宋体"/>
                <w:color w:val="000000" w:themeColor="text1"/>
              </w:rPr>
              <w:t xml:space="preserve">序号</w:t>
            </w:r>
            <w:bookmarkEnd w:id="206"/>
            <w:r/>
            <w:bookmarkEnd w:id="207"/>
            <w:r/>
            <w:bookmarkEnd w:id="208"/>
            <w:r/>
            <w:bookmarkEnd w:id="209"/>
            <w:r/>
            <w:bookmarkEnd w:id="210"/>
            <w:r/>
            <w:bookmarkEnd w:id="211"/>
            <w:r/>
            <w:bookmarkEnd w:id="212"/>
            <w:r/>
            <w:bookmarkEnd w:id="21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证明</w:t>
            </w:r>
            <w:r/>
          </w:p>
          <w:p>
            <w:pPr>
              <w:pStyle w:val="825"/>
              <w:jc w:val="center"/>
              <w:spacing w:beforeAutospacing="0" w:afterAutospacing="0"/>
              <w:rPr>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5"/>
              <w:jc w:val="center"/>
              <w:spacing w:beforeAutospacing="0" w:afterAutospacing="0"/>
              <w:rPr>
                <w:color w:val="000000" w:themeColor="text1"/>
              </w:rPr>
            </w:pPr>
            <w:r>
              <w:rPr>
                <w:color w:val="000000" w:themeColor="text1"/>
              </w:rPr>
              <w:t xml:space="preserve"> </w:t>
            </w:r>
            <w:r/>
          </w:p>
        </w:tc>
      </w:tr>
    </w:tbl>
    <w:p>
      <w:pPr>
        <w:pStyle w:val="825"/>
        <w:jc w:val="both"/>
        <w:spacing w:beforeAutospacing="0" w:afterAutospacing="0"/>
        <w:rPr>
          <w:color w:val="000000" w:themeColor="text1"/>
        </w:rPr>
      </w:pPr>
      <w:r>
        <w:rPr>
          <w:rFonts w:hint="eastAsia" w:ascii="宋体" w:hAnsi="宋体" w:eastAsia="宋体" w:cs="宋体"/>
          <w:color w:val="000000" w:themeColor="text1"/>
        </w:rPr>
        <w:t xml:space="preserve">注： 行数不够，可自行添加。</w:t>
      </w:r>
      <w:r/>
    </w:p>
    <w:p>
      <w:pPr>
        <w:pStyle w:val="825"/>
        <w:jc w:val="both"/>
        <w:spacing w:beforeAutospacing="0" w:afterAutospacing="0" w:line="480" w:lineRule="auto"/>
        <w:rPr>
          <w:color w:val="000000" w:themeColor="text1"/>
        </w:rPr>
      </w:pPr>
      <w:r>
        <w:rPr>
          <w:color w:val="000000" w:themeColor="text1"/>
        </w:rPr>
        <w:t xml:space="preserve"> </w:t>
      </w:r>
      <w:r/>
    </w:p>
    <w:p>
      <w:pPr>
        <w:pStyle w:val="825"/>
        <w:jc w:val="both"/>
        <w:spacing w:beforeAutospacing="0" w:afterAutospacing="0" w:line="480" w:lineRule="auto"/>
        <w:rPr>
          <w:color w:val="000000" w:themeColor="text1"/>
        </w:rPr>
      </w:pPr>
      <w:r>
        <w:rPr>
          <w:color w:val="000000" w:themeColor="text1"/>
        </w:rPr>
        <w:t xml:space="preserve"> </w:t>
      </w:r>
      <w:r/>
    </w:p>
    <w:p>
      <w:pPr>
        <w:pStyle w:val="825"/>
        <w:jc w:val="center"/>
        <w:spacing w:beforeAutospacing="0" w:afterAutospacing="0"/>
        <w:rPr>
          <w:color w:val="000000" w:themeColor="text1"/>
        </w:rPr>
      </w:pPr>
      <w:r/>
      <w:bookmarkStart w:id="214" w:name="_Hlt26671374"/>
      <w:r/>
      <w:bookmarkStart w:id="215" w:name="_Hlt26609389"/>
      <w:r/>
      <w:bookmarkStart w:id="216" w:name="_Toc462564146"/>
      <w:r/>
      <w:bookmarkStart w:id="217" w:name="_Hlt26955066"/>
      <w:r/>
      <w:bookmarkStart w:id="218" w:name="_格式2__法定代表人授权书"/>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t xml:space="preserve"> </w:t>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jc w:val="both"/>
        <w:spacing w:beforeAutospacing="0" w:afterAutospacing="0"/>
        <w:rPr>
          <w:color w:val="000000" w:themeColor="text1"/>
        </w:rPr>
      </w:pPr>
      <w:r>
        <w:rPr>
          <w:color w:val="000000" w:themeColor="text1"/>
        </w:rPr>
      </w:r>
      <w:r/>
    </w:p>
    <w:p>
      <w:pPr>
        <w:pStyle w:val="825"/>
        <w:ind w:firstLine="2570"/>
        <w:jc w:val="both"/>
        <w:spacing w:beforeAutospacing="0" w:afterAutospacing="0"/>
        <w:rPr>
          <w:color w:val="000000" w:themeColor="text1"/>
        </w:rPr>
      </w:pPr>
      <w:r>
        <w:rPr>
          <w:rFonts w:hint="eastAsia" w:ascii="黑体" w:hAnsi="宋体" w:eastAsia="黑体" w:cs="黑体"/>
          <w:b/>
          <w:i/>
          <w:color w:val="000000" w:themeColor="text1"/>
          <w:sz w:val="32"/>
          <w:szCs w:val="32"/>
          <w:u w:val="single"/>
        </w:rPr>
        <w:t xml:space="preserve">十五、开标一览表</w:t>
      </w:r>
      <w:r/>
    </w:p>
    <w:p>
      <w:pPr>
        <w:pStyle w:val="825"/>
        <w:ind w:firstLine="480"/>
        <w:jc w:val="both"/>
        <w:spacing w:beforeAutospacing="0" w:afterAutospacing="0"/>
        <w:rPr>
          <w:color w:val="000000" w:themeColor="text1"/>
        </w:rPr>
      </w:pPr>
      <w:r>
        <w:rPr>
          <w:rFonts w:hint="eastAsia" w:ascii="宋体" w:hAnsi="宋体" w:eastAsia="宋体" w:cs="宋体"/>
          <w:color w:val="000000" w:themeColor="text1"/>
        </w:rPr>
        <w:t xml:space="preserve">投标人全称（加盖CA电子签章）：</w:t>
      </w:r>
      <w:r/>
    </w:p>
    <w:p>
      <w:pPr>
        <w:pStyle w:val="825"/>
        <w:ind w:firstLine="480"/>
        <w:jc w:val="both"/>
        <w:spacing w:beforeAutospacing="0" w:afterAutospacing="0"/>
        <w:rPr>
          <w:color w:val="000000" w:themeColor="text1"/>
        </w:rPr>
      </w:pPr>
      <w:r>
        <w:rPr>
          <w:rFonts w:hint="eastAsia" w:ascii="宋体" w:hAnsi="宋体" w:eastAsia="宋体" w:cs="宋体"/>
          <w:color w:val="000000" w:themeColor="text1"/>
        </w:rPr>
        <w:t xml:space="preserve">项目名称：</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项目编号：</w:t>
      </w:r>
      <w:r/>
    </w:p>
    <w:p>
      <w:pPr>
        <w:pStyle w:val="825"/>
        <w:ind w:firstLine="480"/>
        <w:jc w:val="both"/>
        <w:spacing w:beforeAutospacing="0" w:afterAutospacing="0"/>
        <w:rPr>
          <w:color w:val="000000" w:themeColor="text1"/>
        </w:rPr>
      </w:pPr>
      <w:r>
        <w:rPr>
          <w:rFonts w:hint="eastAsia" w:ascii="宋体" w:hAnsi="宋体" w:eastAsia="宋体" w:cs="宋体"/>
          <w:color w:val="000000" w:themeColor="text1"/>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5"/>
              <w:jc w:val="center"/>
              <w:spacing w:beforeAutospacing="0" w:afterAutospacing="0"/>
              <w:rPr>
                <w:color w:val="000000" w:themeColor="text1"/>
              </w:rPr>
            </w:pPr>
            <w:r>
              <w:rPr>
                <w:rFonts w:hint="eastAsia" w:ascii="宋体" w:hAnsi="宋体" w:eastAsia="宋体" w:cs="宋体"/>
                <w:color w:val="000000" w:themeColor="text1"/>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5"/>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5"/>
              <w:spacing w:beforeAutospacing="0" w:afterAutospacing="0" w:line="0" w:lineRule="atLeast"/>
              <w:rPr>
                <w:color w:val="000000" w:themeColor="text1"/>
              </w:rPr>
            </w:pPr>
            <w:r>
              <w:rPr>
                <w:rFonts w:hint="eastAsia" w:ascii="宋体" w:hAnsi="宋体" w:eastAsia="宋体" w:cs="宋体"/>
                <w:color w:val="000000" w:themeColor="text1"/>
              </w:rPr>
              <w:t xml:space="preserve">小写：                        （人民币：元）</w:t>
            </w:r>
            <w:r/>
          </w:p>
        </w:tc>
      </w:tr>
    </w:tbl>
    <w:p>
      <w:pPr>
        <w:pStyle w:val="825"/>
        <w:jc w:val="both"/>
        <w:spacing w:beforeAutospacing="0" w:afterAutospacing="0"/>
        <w:rPr>
          <w:color w:val="000000" w:themeColor="text1"/>
        </w:rPr>
      </w:pPr>
      <w:r>
        <w:rPr>
          <w:color w:val="000000" w:themeColor="text1"/>
        </w:rPr>
        <w:t xml:space="preserve"> </w:t>
      </w:r>
      <w:r/>
    </w:p>
    <w:p>
      <w:pPr>
        <w:pStyle w:val="825"/>
        <w:ind w:firstLine="480"/>
        <w:jc w:val="both"/>
        <w:spacing w:beforeAutospacing="0" w:afterAutospacing="0"/>
        <w:rPr>
          <w:color w:val="000000" w:themeColor="text1"/>
        </w:rPr>
      </w:pPr>
      <w:r>
        <w:rPr>
          <w:rFonts w:hint="eastAsia" w:ascii="宋体" w:hAnsi="宋体" w:eastAsia="宋体" w:cs="宋体"/>
          <w:color w:val="000000" w:themeColor="text1"/>
        </w:rPr>
        <w:t xml:space="preserve">                                              日期：  </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年</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月</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日</w:t>
      </w:r>
      <w:r/>
    </w:p>
    <w:p>
      <w:pPr>
        <w:pStyle w:val="825"/>
        <w:ind w:firstLine="480"/>
        <w:jc w:val="both"/>
        <w:spacing w:beforeAutospacing="0" w:afterAutospacing="0"/>
        <w:rPr>
          <w:color w:val="000000" w:themeColor="text1"/>
        </w:rPr>
      </w:pPr>
      <w:r>
        <w:rPr>
          <w:color w:val="000000" w:themeColor="text1"/>
        </w:rPr>
        <w:t xml:space="preserve"> </w:t>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pStyle w:val="825"/>
        <w:ind w:firstLine="480"/>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color w:val="000000" w:themeColor="text1"/>
        </w:rPr>
      </w:r>
      <w:r/>
    </w:p>
    <w:p>
      <w:pPr>
        <w:ind w:firstLine="480"/>
        <w:jc w:val="center"/>
        <w:spacing w:before="50" w:after="50"/>
        <w:widowControl/>
        <w:rPr>
          <w:color w:val="000000" w:themeColor="text1"/>
        </w:rPr>
      </w:pPr>
      <w:r>
        <w:rPr>
          <w:color w:val="000000" w:themeColor="text1"/>
        </w:rPr>
        <w:tab/>
      </w:r>
      <w:r/>
    </w:p>
    <w:p>
      <w:pPr>
        <w:ind w:firstLine="480"/>
        <w:jc w:val="center"/>
        <w:spacing w:before="50" w:after="50"/>
        <w:widowControl/>
        <w:rPr>
          <w:color w:val="000000" w:themeColor="text1"/>
        </w:rPr>
      </w:pPr>
      <w:r>
        <w:rPr>
          <w:color w:val="000000" w:themeColor="text1"/>
        </w:rPr>
      </w:r>
      <w:r/>
    </w:p>
    <w:p>
      <w:pPr>
        <w:ind w:firstLine="480"/>
        <w:jc w:val="center"/>
        <w:spacing w:before="50" w:after="50"/>
        <w:widowControl/>
        <w:rPr>
          <w:color w:val="000000" w:themeColor="text1"/>
        </w:rPr>
      </w:pPr>
      <w:r>
        <w:rPr>
          <w:color w:val="000000" w:themeColor="text1"/>
        </w:rPr>
      </w:r>
      <w:r/>
    </w:p>
    <w:p>
      <w:pPr>
        <w:ind w:firstLine="480"/>
        <w:jc w:val="center"/>
        <w:spacing w:before="50" w:after="50"/>
        <w:widowControl/>
        <w:rPr>
          <w:color w:val="000000" w:themeColor="text1"/>
        </w:rPr>
      </w:pPr>
      <w:r>
        <w:rPr>
          <w:color w:val="000000" w:themeColor="text1"/>
        </w:rPr>
      </w:r>
      <w:r/>
    </w:p>
    <w:p>
      <w:pPr>
        <w:pStyle w:val="828"/>
        <w:rPr>
          <w:color w:val="000000" w:themeColor="text1"/>
        </w:rPr>
      </w:pPr>
      <w:r>
        <w:rPr>
          <w:color w:val="000000" w:themeColor="text1"/>
        </w:rPr>
      </w:r>
      <w:r/>
    </w:p>
    <w:p>
      <w:pPr>
        <w:pStyle w:val="828"/>
        <w:rPr>
          <w:color w:val="000000" w:themeColor="text1"/>
        </w:rPr>
      </w:pPr>
      <w:r>
        <w:rPr>
          <w:color w:val="000000" w:themeColor="text1"/>
        </w:rPr>
      </w:r>
      <w:r/>
    </w:p>
    <w:p>
      <w:pPr>
        <w:pStyle w:val="828"/>
        <w:rPr>
          <w:color w:val="000000" w:themeColor="text1"/>
        </w:rPr>
      </w:pPr>
      <w:r>
        <w:rPr>
          <w:color w:val="000000" w:themeColor="text1"/>
        </w:rPr>
      </w:r>
      <w:r/>
    </w:p>
    <w:p>
      <w:pPr>
        <w:ind w:firstLine="480"/>
        <w:jc w:val="center"/>
        <w:spacing w:before="50" w:after="50"/>
        <w:widowControl/>
        <w:rPr>
          <w:color w:val="000000" w:themeColor="text1"/>
        </w:rPr>
      </w:pPr>
      <w:r>
        <w:rPr>
          <w:color w:val="000000" w:themeColor="text1"/>
        </w:rPr>
      </w:r>
      <w:r/>
    </w:p>
    <w:p>
      <w:pPr>
        <w:ind w:firstLine="480"/>
        <w:jc w:val="center"/>
        <w:spacing w:before="50" w:after="50"/>
        <w:widowControl/>
        <w:rPr>
          <w:color w:val="000000" w:themeColor="text1"/>
        </w:rPr>
      </w:pPr>
      <w:r>
        <w:rPr>
          <w:color w:val="000000" w:themeColor="text1"/>
        </w:rPr>
      </w:r>
      <w:r/>
    </w:p>
    <w:p>
      <w:pPr>
        <w:ind w:firstLine="480"/>
        <w:jc w:val="center"/>
        <w:spacing w:before="50" w:after="50"/>
        <w:widowControl/>
        <w:rPr>
          <w:color w:val="000000" w:themeColor="text1"/>
        </w:rPr>
      </w:pPr>
      <w:r>
        <w:rPr>
          <w:color w:val="000000" w:themeColor="text1"/>
        </w:rPr>
      </w:r>
      <w:r/>
    </w:p>
    <w:p>
      <w:pPr>
        <w:ind w:firstLine="643"/>
        <w:jc w:val="center"/>
        <w:spacing w:before="50" w:after="50"/>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32"/>
          <w:szCs w:val="32"/>
        </w:rPr>
        <w:t xml:space="preserve">十六、技术方案、服务承诺、培训承诺等</w:t>
      </w:r>
      <w:r/>
    </w:p>
    <w:p>
      <w:pPr>
        <w:pStyle w:val="825"/>
        <w:jc w:val="both"/>
        <w:spacing w:beforeAutospacing="0" w:afterAutospacing="0"/>
        <w:tabs>
          <w:tab w:val="left" w:pos="2160" w:leader="none"/>
        </w:tabs>
        <w:rPr>
          <w:color w:val="000000" w:themeColor="text1"/>
        </w:rPr>
      </w:pPr>
      <w:r>
        <w:rPr>
          <w:color w:val="000000" w:themeColor="text1"/>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640"/>
        <w:spacing w:line="499" w:lineRule="atLeast"/>
        <w:widowControl/>
        <w:rPr>
          <w:rFonts w:hint="eastAsia" w:ascii="宋体" w:hAnsi="宋体" w:eastAsia="宋体" w:cs="宋体"/>
          <w:color w:val="000000" w:themeColor="text1"/>
          <w:sz w:val="32"/>
          <w:szCs w:val="32"/>
        </w:rPr>
      </w:pPr>
      <w:r>
        <w:rPr>
          <w:rFonts w:hint="eastAsia" w:ascii="宋体" w:hAnsi="宋体" w:eastAsia="宋体" w:cs="宋体"/>
          <w:color w:val="000000" w:themeColor="text1"/>
          <w:sz w:val="32"/>
          <w:szCs w:val="32"/>
        </w:rPr>
      </w:r>
      <w:r/>
    </w:p>
    <w:p>
      <w:pPr>
        <w:ind w:firstLine="1606"/>
        <w:spacing w:line="499" w:lineRule="atLeast"/>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32"/>
          <w:szCs w:val="32"/>
        </w:rPr>
        <w:t xml:space="preserve">十七、盐城市政府采购事前信用承诺书</w:t>
      </w:r>
      <w:r/>
    </w:p>
    <w:p>
      <w:pPr>
        <w:ind w:firstLine="480"/>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为营造我市公开、公平、公正、诚实守信的政府采购交易环境，树立诚信守法的投标人形象，本人代表本单位</w:t>
      </w:r>
      <w:r>
        <w:rPr>
          <w:rFonts w:hint="eastAsia" w:ascii="宋体" w:hAnsi="宋体" w:eastAsia="宋体" w:cs="宋体"/>
          <w:color w:val="000000" w:themeColor="text1"/>
          <w:sz w:val="24"/>
        </w:rPr>
        <w:t xml:space="preserve">作出</w:t>
      </w:r>
      <w:r>
        <w:rPr>
          <w:rFonts w:hint="eastAsia" w:ascii="宋体" w:hAnsi="宋体" w:eastAsia="宋体" w:cs="宋体"/>
          <w:color w:val="000000" w:themeColor="text1"/>
          <w:sz w:val="24"/>
        </w:rPr>
        <w:t xml:space="preserve">以下承诺：</w:t>
      </w:r>
      <w:r/>
    </w:p>
    <w:p>
      <w:pPr>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（四）严格遵守即时信息公示规定，</w:t>
      </w:r>
      <w:r>
        <w:rPr>
          <w:rFonts w:hint="eastAsia" w:ascii="宋体" w:hAnsi="宋体" w:eastAsia="宋体" w:cs="宋体"/>
          <w:color w:val="000000" w:themeColor="text1"/>
          <w:sz w:val="24"/>
        </w:rPr>
        <w:t xml:space="preserve">及时维护</w:t>
      </w:r>
      <w:r>
        <w:rPr>
          <w:rFonts w:hint="eastAsia" w:ascii="宋体" w:hAnsi="宋体" w:eastAsia="宋体" w:cs="宋体"/>
          <w:color w:val="000000" w:themeColor="text1"/>
          <w:sz w:val="24"/>
        </w:rPr>
        <w:t xml:space="preserve">和更新盐城市政府采购网中与本单位相关的信息；</w:t>
      </w:r>
      <w:r/>
    </w:p>
    <w:p>
      <w:pPr>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themeColor="text1"/>
          <w:sz w:val="24"/>
        </w:rPr>
        <w:t xml:space="preserve">围标串标</w:t>
      </w:r>
      <w:r>
        <w:rPr>
          <w:rFonts w:hint="eastAsia" w:ascii="宋体" w:hAnsi="宋体" w:eastAsia="宋体" w:cs="宋体"/>
          <w:color w:val="000000" w:themeColor="text1"/>
          <w:sz w:val="24"/>
        </w:rPr>
        <w:t xml:space="preserve">、弄虚作假、骗取中标、干扰评标、违约毁约等行为；</w:t>
      </w:r>
      <w:r/>
    </w:p>
    <w:p>
      <w:pPr>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法定代表人签名：</w:t>
      </w:r>
      <w:r/>
    </w:p>
    <w:p>
      <w:pPr>
        <w:jc w:val="center"/>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单位名称（盖章）：</w:t>
      </w:r>
      <w:r/>
    </w:p>
    <w:p>
      <w:pPr>
        <w:jc w:val="center"/>
        <w:spacing w:line="499"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               年   月   日</w:t>
      </w:r>
      <w:r/>
    </w:p>
    <w:p>
      <w:pPr>
        <w:pStyle w:val="825"/>
        <w:jc w:val="center"/>
        <w:spacing w:beforeAutospacing="0" w:afterAutospacing="0"/>
        <w:rPr>
          <w:color w:val="000000" w:themeColor="text1"/>
        </w:rPr>
      </w:pPr>
      <w:r>
        <w:rPr>
          <w:color w:val="000000" w:themeColor="text1"/>
        </w:rPr>
      </w:r>
      <w:r/>
    </w:p>
    <w:p>
      <w:pPr>
        <w:pStyle w:val="825"/>
        <w:jc w:val="center"/>
        <w:spacing w:beforeAutospacing="0" w:afterAutospacing="0"/>
        <w:rPr>
          <w:color w:val="000000" w:themeColor="text1"/>
        </w:rPr>
      </w:pPr>
      <w:r>
        <w:rPr>
          <w:color w:val="000000" w:themeColor="text1"/>
        </w:rPr>
      </w:r>
      <w:r/>
    </w:p>
    <w:p>
      <w:pPr>
        <w:pStyle w:val="825"/>
        <w:jc w:val="center"/>
        <w:spacing w:beforeAutospacing="0" w:afterAutospacing="0"/>
        <w:rPr>
          <w:color w:val="000000" w:themeColor="text1"/>
        </w:rPr>
      </w:pPr>
      <w:r>
        <w:rPr>
          <w:color w:val="000000" w:themeColor="text1"/>
        </w:rPr>
      </w:r>
      <w:bookmarkEnd w:id="35"/>
      <w:r/>
      <w:bookmarkEnd w:id="53"/>
      <w:r/>
      <w:bookmarkEnd w:id="101"/>
      <w:r/>
      <w:bookmarkEnd w:id="102"/>
      <w:r/>
      <w:bookmarkEnd w:id="103"/>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23"/>
      <w:r/>
      <w:bookmarkEnd w:id="124"/>
      <w:r/>
      <w:bookmarkEnd w:id="125"/>
      <w:r/>
      <w:bookmarkEnd w:id="130"/>
      <w:r/>
      <w:bookmarkEnd w:id="131"/>
      <w:r/>
      <w:bookmarkEnd w:id="138"/>
      <w:r/>
      <w:bookmarkEnd w:id="190"/>
      <w:r/>
      <w:bookmarkEnd w:id="193"/>
      <w:r/>
      <w:bookmarkEnd w:id="199"/>
      <w:r/>
      <w:bookmarkEnd w:id="200"/>
      <w:r/>
      <w:bookmarkEnd w:id="202"/>
      <w:r/>
      <w:bookmarkEnd w:id="203"/>
      <w:r/>
      <w:bookmarkEnd w:id="204"/>
      <w:r/>
      <w:bookmarkEnd w:id="205"/>
      <w:r/>
      <w:bookmarkEnd w:id="214"/>
      <w:r/>
      <w:bookmarkEnd w:id="215"/>
      <w:r/>
      <w:bookmarkEnd w:id="216"/>
      <w:r/>
      <w:bookmarkEnd w:id="217"/>
      <w:r/>
      <w:bookmarkEnd w:id="218"/>
      <w:r/>
      <w:r/>
    </w:p>
    <w:p>
      <w:pPr>
        <w:ind w:firstLine="480"/>
        <w:rPr>
          <w:color w:val="000000" w:themeColor="text1"/>
        </w:rPr>
      </w:pPr>
      <w:r>
        <w:rPr>
          <w:color w:val="000000" w:themeColor="text1"/>
        </w:rPr>
      </w:r>
      <w:r/>
    </w:p>
    <w:p>
      <w:pPr>
        <w:pStyle w:val="825"/>
        <w:ind w:firstLine="643"/>
        <w:jc w:val="center"/>
        <w:spacing w:beforeAutospacing="0" w:afterAutospacing="0"/>
        <w:rPr>
          <w:rFonts w:hint="eastAsia" w:ascii="宋体" w:hAnsi="宋体" w:eastAsia="宋体" w:cs="宋体"/>
          <w:b/>
          <w:color w:val="000000" w:themeColor="text1"/>
          <w:sz w:val="32"/>
          <w:szCs w:val="32"/>
        </w:rPr>
      </w:pPr>
      <w:r>
        <w:rPr>
          <w:rFonts w:hint="eastAsia" w:ascii="宋体" w:hAnsi="宋体" w:eastAsia="宋体" w:cs="宋体"/>
          <w:b/>
          <w:color w:val="000000" w:themeColor="text1"/>
          <w:sz w:val="32"/>
          <w:szCs w:val="32"/>
        </w:rPr>
        <w:t xml:space="preserve">质疑函范本</w:t>
      </w:r>
      <w:r/>
    </w:p>
    <w:p>
      <w:pPr>
        <w:pStyle w:val="825"/>
        <w:jc w:val="both"/>
        <w:spacing w:before="290"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一、质疑供应商基本信息</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质疑供应商：</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t xml:space="preserve"> </w:t>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地址：</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邮编：</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联系人：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联系电话：</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授权代表：</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联系电话：</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地址： </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邮编：</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二、质疑项目基本情况</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质疑项目的名称：</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rPr>
        <w:t xml:space="preserve">质疑项目的编号：</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包号：</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采购人名称：</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采购文件获取日期：</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三、质疑事项具体内容</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质疑事项1：</w:t>
      </w:r>
      <w:r>
        <w:rPr>
          <w:rFonts w:hint="eastAsia" w:ascii="宋体" w:hAnsi="宋体" w:eastAsia="宋体" w:cs="宋体"/>
          <w:color w:val="000000" w:themeColor="text1"/>
          <w:u w:val="single"/>
        </w:rPr>
        <w:t xml:space="preserve">                             </w:t>
      </w:r>
      <w:r/>
    </w:p>
    <w:p>
      <w:pPr>
        <w:pStyle w:val="825"/>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事实依据：</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法律依据：</w:t>
      </w:r>
      <w:r>
        <w:rPr>
          <w:rFonts w:hint="eastAsia" w:ascii="宋体" w:hAnsi="宋体" w:eastAsia="宋体" w:cs="宋体"/>
          <w:color w:val="000000" w:themeColor="text1"/>
          <w:u w:val="single"/>
        </w:rPr>
        <w:t xml:space="preserve">                                                    </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质疑事项2</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四、与质疑事项相关的质疑请求</w:t>
      </w:r>
      <w:r/>
    </w:p>
    <w:p>
      <w:pPr>
        <w:pStyle w:val="825"/>
        <w:jc w:val="both"/>
        <w:spacing w:beforeAutospacing="0" w:afterAutospacing="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请求：</w:t>
      </w:r>
      <w:r>
        <w:rPr>
          <w:rFonts w:hint="eastAsia" w:ascii="宋体" w:hAnsi="宋体" w:eastAsia="宋体" w:cs="宋体"/>
          <w:color w:val="000000" w:themeColor="text1"/>
          <w:u w:val="single"/>
        </w:rPr>
        <w:t xml:space="preserve">                                                          </w:t>
      </w:r>
      <w:r/>
    </w:p>
    <w:p>
      <w:pPr>
        <w:pStyle w:val="825"/>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签字(签章)：                 公章：               日期：    </w:t>
      </w:r>
      <w:r/>
    </w:p>
    <w:p>
      <w:pPr>
        <w:pStyle w:val="825"/>
        <w:ind w:firstLine="482"/>
        <w:jc w:val="both"/>
        <w:spacing w:beforeAutospacing="0" w:afterAutospacing="0" w:line="0" w:lineRule="atLeast"/>
        <w:rPr>
          <w:rFonts w:hint="eastAsia" w:ascii="宋体" w:hAnsi="宋体" w:eastAsia="宋体" w:cs="宋体"/>
          <w:color w:val="000000" w:themeColor="text1"/>
        </w:rPr>
      </w:pPr>
      <w:r>
        <w:rPr>
          <w:rFonts w:hint="eastAsia" w:ascii="宋体" w:hAnsi="宋体" w:eastAsia="宋体" w:cs="宋体"/>
          <w:b/>
          <w:color w:val="000000" w:themeColor="text1"/>
        </w:rPr>
        <w:t xml:space="preserve">质疑函制作说明：</w:t>
      </w:r>
      <w:r/>
    </w:p>
    <w:p>
      <w:pPr>
        <w:pStyle w:val="825"/>
        <w:ind w:firstLine="480"/>
        <w:spacing w:beforeAutospacing="0" w:afterAutospacing="0"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1.供应商提出质疑时，应提交质疑函和必要的证明材料。</w:t>
      </w:r>
      <w:r/>
    </w:p>
    <w:p>
      <w:pPr>
        <w:pStyle w:val="825"/>
        <w:ind w:firstLine="480"/>
        <w:spacing w:beforeAutospacing="0" w:afterAutospacing="0"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2.质疑供应商若委托代理人进行质疑的，</w:t>
      </w:r>
      <w:r>
        <w:rPr>
          <w:rFonts w:hint="eastAsia" w:ascii="宋体" w:hAnsi="宋体" w:eastAsia="宋体" w:cs="宋体"/>
          <w:color w:val="000000" w:themeColor="text1"/>
        </w:rPr>
        <w:t xml:space="preserve">质疑函应按</w:t>
      </w:r>
      <w:r>
        <w:rPr>
          <w:rFonts w:hint="eastAsia" w:ascii="宋体" w:hAnsi="宋体" w:eastAsia="宋体" w:cs="宋体"/>
          <w:color w:val="000000" w:themeColor="text1"/>
        </w:rPr>
        <w:t xml:space="preserve">要求列明“授权代表”的有关内容，并在附件中提交由质疑供应商签署的授权委托书。授权委托书应载明代理人的姓名或者名称、代理事项、具体权限、期限和相关事项。</w:t>
      </w:r>
      <w:r/>
    </w:p>
    <w:p>
      <w:pPr>
        <w:pStyle w:val="825"/>
        <w:ind w:firstLine="480"/>
        <w:spacing w:beforeAutospacing="0" w:afterAutospacing="0"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3.质疑供应商若对项目的某一分包进行质疑，质疑函中应列明具体分包号。</w:t>
      </w:r>
      <w:r/>
    </w:p>
    <w:p>
      <w:pPr>
        <w:pStyle w:val="825"/>
        <w:ind w:firstLine="480"/>
        <w:spacing w:beforeAutospacing="0" w:afterAutospacing="0"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4.质疑函的质疑事项应具体、明确，并有必要的事实依据和法律依据。</w:t>
      </w:r>
      <w:r/>
    </w:p>
    <w:p>
      <w:pPr>
        <w:pStyle w:val="825"/>
        <w:ind w:firstLine="480"/>
        <w:spacing w:beforeAutospacing="0" w:afterAutospacing="0"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5.质疑函的质疑请求应与质疑事项相关。</w:t>
      </w:r>
      <w:r/>
    </w:p>
    <w:p>
      <w:pPr>
        <w:pStyle w:val="825"/>
        <w:ind w:firstLine="480"/>
        <w:spacing w:beforeAutospacing="0" w:afterAutospacing="0" w:line="0" w:lineRule="atLeast"/>
        <w:widowControl/>
        <w:rPr>
          <w:rFonts w:hint="eastAsia" w:ascii="宋体" w:hAnsi="宋体" w:eastAsia="宋体" w:cs="宋体"/>
          <w:color w:val="000000" w:themeColor="text1"/>
        </w:rPr>
      </w:pPr>
      <w:r>
        <w:rPr>
          <w:rFonts w:hint="eastAsia" w:ascii="宋体" w:hAnsi="宋体" w:eastAsia="宋体" w:cs="宋体"/>
          <w:color w:val="000000" w:themeColor="text1"/>
        </w:rPr>
        <w:t xml:space="preserve">6.质疑供应商为自然人的，</w:t>
      </w:r>
      <w:r>
        <w:rPr>
          <w:rFonts w:hint="eastAsia" w:ascii="宋体" w:hAnsi="宋体" w:eastAsia="宋体" w:cs="宋体"/>
          <w:color w:val="000000" w:themeColor="text1"/>
        </w:rPr>
        <w:t xml:space="preserve">质疑函应由</w:t>
      </w:r>
      <w:r>
        <w:rPr>
          <w:rFonts w:hint="eastAsia" w:ascii="宋体" w:hAnsi="宋体" w:eastAsia="宋体" w:cs="宋体"/>
          <w:color w:val="000000" w:themeColor="text1"/>
        </w:rPr>
        <w:t xml:space="preserve">本人签字；质疑供应商为法人或者其他组织的，</w:t>
      </w:r>
      <w:r>
        <w:rPr>
          <w:rFonts w:hint="eastAsia" w:ascii="宋体" w:hAnsi="宋体" w:eastAsia="宋体" w:cs="宋体"/>
          <w:color w:val="000000" w:themeColor="text1"/>
        </w:rPr>
        <w:t xml:space="preserve">质疑函应由</w:t>
      </w:r>
      <w:r>
        <w:rPr>
          <w:rFonts w:hint="eastAsia" w:ascii="宋体" w:hAnsi="宋体" w:eastAsia="宋体" w:cs="宋体"/>
          <w:color w:val="000000" w:themeColor="text1"/>
        </w:rPr>
        <w:t xml:space="preserve">法定代表人、主要负责人，或者其授权代表签字或者盖章，并加盖公章。</w:t>
      </w:r>
      <w:r/>
    </w:p>
    <w:p>
      <w:pPr>
        <w:pStyle w:val="825"/>
        <w:ind w:firstLine="480"/>
        <w:jc w:val="both"/>
        <w:spacing w:beforeAutospacing="0" w:afterAutospacing="0"/>
        <w:rPr>
          <w:rFonts w:hint="eastAsia" w:ascii="宋体" w:hAnsi="宋体" w:eastAsia="宋体" w:cs="宋体"/>
          <w:color w:val="000000" w:themeColor="text1"/>
        </w:rPr>
      </w:pPr>
      <w:r>
        <w:rPr>
          <w:rFonts w:hint="eastAsia" w:ascii="宋体" w:hAnsi="宋体" w:eastAsia="宋体" w:cs="宋体"/>
          <w:color w:val="000000" w:themeColor="text1"/>
        </w:rPr>
        <w:t xml:space="preserve"> </w:t>
      </w:r>
      <w:r/>
    </w:p>
    <w:p>
      <w:pPr>
        <w:ind w:firstLine="480"/>
        <w:rPr>
          <w:color w:val="000000" w:themeColor="text1"/>
        </w:rPr>
      </w:pP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1"/>
    <w:next w:val="811"/>
    <w:link w:val="637"/>
    <w:uiPriority w:val="9"/>
    <w:qFormat/>
    <w:pPr>
      <w:keepLines/>
      <w:keepNext/>
      <w:spacing w:before="480" w:after="200"/>
      <w:outlineLvl w:val="0"/>
    </w:pPr>
    <w:rPr>
      <w:rFonts w:ascii="Arial" w:hAnsi="Arial" w:eastAsia="Arial" w:cs="Arial"/>
      <w:sz w:val="40"/>
      <w:szCs w:val="40"/>
    </w:rPr>
  </w:style>
  <w:style w:type="character" w:styleId="637">
    <w:name w:val="Heading 1 Char"/>
    <w:basedOn w:val="813"/>
    <w:link w:val="636"/>
    <w:uiPriority w:val="9"/>
    <w:rPr>
      <w:rFonts w:ascii="Arial" w:hAnsi="Arial" w:eastAsia="Arial" w:cs="Arial"/>
      <w:sz w:val="40"/>
      <w:szCs w:val="40"/>
    </w:rPr>
  </w:style>
  <w:style w:type="character" w:styleId="638">
    <w:name w:val="Heading 2 Char"/>
    <w:basedOn w:val="813"/>
    <w:link w:val="812"/>
    <w:uiPriority w:val="9"/>
    <w:rPr>
      <w:rFonts w:ascii="Arial" w:hAnsi="Arial" w:eastAsia="Arial" w:cs="Arial"/>
      <w:sz w:val="34"/>
    </w:rPr>
  </w:style>
  <w:style w:type="paragraph" w:styleId="639">
    <w:name w:val="Heading 3"/>
    <w:basedOn w:val="811"/>
    <w:next w:val="811"/>
    <w:link w:val="640"/>
    <w:uiPriority w:val="9"/>
    <w:unhideWhenUsed/>
    <w:qFormat/>
    <w:pPr>
      <w:keepLines/>
      <w:keepNext/>
      <w:spacing w:before="320" w:after="200"/>
      <w:outlineLvl w:val="2"/>
    </w:pPr>
    <w:rPr>
      <w:rFonts w:ascii="Arial" w:hAnsi="Arial" w:eastAsia="Arial" w:cs="Arial"/>
      <w:sz w:val="30"/>
      <w:szCs w:val="30"/>
    </w:rPr>
  </w:style>
  <w:style w:type="character" w:styleId="640">
    <w:name w:val="Heading 3 Char"/>
    <w:basedOn w:val="813"/>
    <w:link w:val="639"/>
    <w:uiPriority w:val="9"/>
    <w:rPr>
      <w:rFonts w:ascii="Arial" w:hAnsi="Arial" w:eastAsia="Arial" w:cs="Arial"/>
      <w:sz w:val="30"/>
      <w:szCs w:val="30"/>
    </w:rPr>
  </w:style>
  <w:style w:type="paragraph" w:styleId="641">
    <w:name w:val="Heading 4"/>
    <w:basedOn w:val="811"/>
    <w:next w:val="811"/>
    <w:link w:val="642"/>
    <w:uiPriority w:val="9"/>
    <w:unhideWhenUsed/>
    <w:qFormat/>
    <w:pPr>
      <w:keepLines/>
      <w:keepNext/>
      <w:spacing w:before="320" w:after="200"/>
      <w:outlineLvl w:val="3"/>
    </w:pPr>
    <w:rPr>
      <w:rFonts w:ascii="Arial" w:hAnsi="Arial" w:eastAsia="Arial" w:cs="Arial"/>
      <w:b/>
      <w:bCs/>
      <w:sz w:val="26"/>
      <w:szCs w:val="26"/>
    </w:rPr>
  </w:style>
  <w:style w:type="character" w:styleId="642">
    <w:name w:val="Heading 4 Char"/>
    <w:basedOn w:val="813"/>
    <w:link w:val="641"/>
    <w:uiPriority w:val="9"/>
    <w:rPr>
      <w:rFonts w:ascii="Arial" w:hAnsi="Arial" w:eastAsia="Arial" w:cs="Arial"/>
      <w:b/>
      <w:bCs/>
      <w:sz w:val="26"/>
      <w:szCs w:val="26"/>
    </w:rPr>
  </w:style>
  <w:style w:type="paragraph" w:styleId="643">
    <w:name w:val="Heading 5"/>
    <w:basedOn w:val="811"/>
    <w:next w:val="811"/>
    <w:link w:val="644"/>
    <w:uiPriority w:val="9"/>
    <w:unhideWhenUsed/>
    <w:qFormat/>
    <w:pPr>
      <w:keepLines/>
      <w:keepNext/>
      <w:spacing w:before="320" w:after="200"/>
      <w:outlineLvl w:val="4"/>
    </w:pPr>
    <w:rPr>
      <w:rFonts w:ascii="Arial" w:hAnsi="Arial" w:eastAsia="Arial" w:cs="Arial"/>
      <w:b/>
      <w:bCs/>
      <w:sz w:val="24"/>
      <w:szCs w:val="24"/>
    </w:rPr>
  </w:style>
  <w:style w:type="character" w:styleId="644">
    <w:name w:val="Heading 5 Char"/>
    <w:basedOn w:val="813"/>
    <w:link w:val="643"/>
    <w:uiPriority w:val="9"/>
    <w:rPr>
      <w:rFonts w:ascii="Arial" w:hAnsi="Arial" w:eastAsia="Arial" w:cs="Arial"/>
      <w:b/>
      <w:bCs/>
      <w:sz w:val="24"/>
      <w:szCs w:val="24"/>
    </w:rPr>
  </w:style>
  <w:style w:type="paragraph" w:styleId="645">
    <w:name w:val="Heading 6"/>
    <w:basedOn w:val="811"/>
    <w:next w:val="811"/>
    <w:link w:val="646"/>
    <w:uiPriority w:val="9"/>
    <w:unhideWhenUsed/>
    <w:qFormat/>
    <w:pPr>
      <w:keepLines/>
      <w:keepNext/>
      <w:spacing w:before="320" w:after="200"/>
      <w:outlineLvl w:val="5"/>
    </w:pPr>
    <w:rPr>
      <w:rFonts w:ascii="Arial" w:hAnsi="Arial" w:eastAsia="Arial" w:cs="Arial"/>
      <w:b/>
      <w:bCs/>
      <w:sz w:val="22"/>
      <w:szCs w:val="22"/>
    </w:rPr>
  </w:style>
  <w:style w:type="character" w:styleId="646">
    <w:name w:val="Heading 6 Char"/>
    <w:basedOn w:val="813"/>
    <w:link w:val="645"/>
    <w:uiPriority w:val="9"/>
    <w:rPr>
      <w:rFonts w:ascii="Arial" w:hAnsi="Arial" w:eastAsia="Arial" w:cs="Arial"/>
      <w:b/>
      <w:bCs/>
      <w:sz w:val="22"/>
      <w:szCs w:val="22"/>
    </w:rPr>
  </w:style>
  <w:style w:type="paragraph" w:styleId="647">
    <w:name w:val="Heading 7"/>
    <w:basedOn w:val="811"/>
    <w:next w:val="811"/>
    <w:link w:val="648"/>
    <w:uiPriority w:val="9"/>
    <w:unhideWhenUsed/>
    <w:qFormat/>
    <w:pPr>
      <w:keepLines/>
      <w:keepNext/>
      <w:spacing w:before="320" w:after="200"/>
      <w:outlineLvl w:val="6"/>
    </w:pPr>
    <w:rPr>
      <w:rFonts w:ascii="Arial" w:hAnsi="Arial" w:eastAsia="Arial" w:cs="Arial"/>
      <w:b/>
      <w:bCs/>
      <w:i/>
      <w:iCs/>
      <w:sz w:val="22"/>
      <w:szCs w:val="22"/>
    </w:rPr>
  </w:style>
  <w:style w:type="character" w:styleId="648">
    <w:name w:val="Heading 7 Char"/>
    <w:basedOn w:val="813"/>
    <w:link w:val="647"/>
    <w:uiPriority w:val="9"/>
    <w:rPr>
      <w:rFonts w:ascii="Arial" w:hAnsi="Arial" w:eastAsia="Arial" w:cs="Arial"/>
      <w:b/>
      <w:bCs/>
      <w:i/>
      <w:iCs/>
      <w:sz w:val="22"/>
      <w:szCs w:val="22"/>
    </w:rPr>
  </w:style>
  <w:style w:type="paragraph" w:styleId="649">
    <w:name w:val="Heading 8"/>
    <w:basedOn w:val="811"/>
    <w:next w:val="811"/>
    <w:link w:val="650"/>
    <w:uiPriority w:val="9"/>
    <w:unhideWhenUsed/>
    <w:qFormat/>
    <w:pPr>
      <w:keepLines/>
      <w:keepNext/>
      <w:spacing w:before="320" w:after="200"/>
      <w:outlineLvl w:val="7"/>
    </w:pPr>
    <w:rPr>
      <w:rFonts w:ascii="Arial" w:hAnsi="Arial" w:eastAsia="Arial" w:cs="Arial"/>
      <w:i/>
      <w:iCs/>
      <w:sz w:val="22"/>
      <w:szCs w:val="22"/>
    </w:rPr>
  </w:style>
  <w:style w:type="character" w:styleId="650">
    <w:name w:val="Heading 8 Char"/>
    <w:basedOn w:val="813"/>
    <w:link w:val="649"/>
    <w:uiPriority w:val="9"/>
    <w:rPr>
      <w:rFonts w:ascii="Arial" w:hAnsi="Arial" w:eastAsia="Arial" w:cs="Arial"/>
      <w:i/>
      <w:iCs/>
      <w:sz w:val="22"/>
      <w:szCs w:val="22"/>
    </w:rPr>
  </w:style>
  <w:style w:type="paragraph" w:styleId="651">
    <w:name w:val="Heading 9"/>
    <w:basedOn w:val="811"/>
    <w:next w:val="811"/>
    <w:link w:val="652"/>
    <w:uiPriority w:val="9"/>
    <w:unhideWhenUsed/>
    <w:qFormat/>
    <w:pPr>
      <w:keepLines/>
      <w:keepNext/>
      <w:spacing w:before="320" w:after="200"/>
      <w:outlineLvl w:val="8"/>
    </w:pPr>
    <w:rPr>
      <w:rFonts w:ascii="Arial" w:hAnsi="Arial" w:eastAsia="Arial" w:cs="Arial"/>
      <w:i/>
      <w:iCs/>
      <w:sz w:val="21"/>
      <w:szCs w:val="21"/>
    </w:rPr>
  </w:style>
  <w:style w:type="character" w:styleId="652">
    <w:name w:val="Heading 9 Char"/>
    <w:basedOn w:val="813"/>
    <w:link w:val="651"/>
    <w:uiPriority w:val="9"/>
    <w:rPr>
      <w:rFonts w:ascii="Arial" w:hAnsi="Arial" w:eastAsia="Arial" w:cs="Arial"/>
      <w:i/>
      <w:iCs/>
      <w:sz w:val="21"/>
      <w:szCs w:val="21"/>
    </w:rPr>
  </w:style>
  <w:style w:type="paragraph" w:styleId="653">
    <w:name w:val="List Paragraph"/>
    <w:basedOn w:val="811"/>
    <w:uiPriority w:val="34"/>
    <w:qFormat/>
    <w:pPr>
      <w:contextualSpacing/>
      <w:ind w:left="720"/>
    </w:pPr>
  </w:style>
  <w:style w:type="paragraph" w:styleId="654">
    <w:name w:val="No Spacing"/>
    <w:uiPriority w:val="1"/>
    <w:qFormat/>
    <w:pPr>
      <w:spacing w:before="0" w:after="0" w:line="240" w:lineRule="auto"/>
    </w:pPr>
  </w:style>
  <w:style w:type="paragraph" w:styleId="655">
    <w:name w:val="Title"/>
    <w:basedOn w:val="811"/>
    <w:next w:val="811"/>
    <w:link w:val="656"/>
    <w:uiPriority w:val="10"/>
    <w:qFormat/>
    <w:pPr>
      <w:contextualSpacing/>
      <w:spacing w:before="300" w:after="200"/>
    </w:pPr>
    <w:rPr>
      <w:sz w:val="48"/>
      <w:szCs w:val="48"/>
    </w:rPr>
  </w:style>
  <w:style w:type="character" w:styleId="656">
    <w:name w:val="Title Char"/>
    <w:basedOn w:val="813"/>
    <w:link w:val="655"/>
    <w:uiPriority w:val="10"/>
    <w:rPr>
      <w:sz w:val="48"/>
      <w:szCs w:val="48"/>
    </w:rPr>
  </w:style>
  <w:style w:type="paragraph" w:styleId="657">
    <w:name w:val="Subtitle"/>
    <w:basedOn w:val="811"/>
    <w:next w:val="811"/>
    <w:link w:val="658"/>
    <w:uiPriority w:val="11"/>
    <w:qFormat/>
    <w:pPr>
      <w:spacing w:before="200" w:after="200"/>
    </w:pPr>
    <w:rPr>
      <w:sz w:val="24"/>
      <w:szCs w:val="24"/>
    </w:rPr>
  </w:style>
  <w:style w:type="character" w:styleId="658">
    <w:name w:val="Subtitle Char"/>
    <w:basedOn w:val="813"/>
    <w:link w:val="657"/>
    <w:uiPriority w:val="11"/>
    <w:rPr>
      <w:sz w:val="24"/>
      <w:szCs w:val="24"/>
    </w:rPr>
  </w:style>
  <w:style w:type="paragraph" w:styleId="659">
    <w:name w:val="Quote"/>
    <w:basedOn w:val="811"/>
    <w:next w:val="811"/>
    <w:link w:val="660"/>
    <w:uiPriority w:val="29"/>
    <w:qFormat/>
    <w:pPr>
      <w:ind w:left="720" w:right="720"/>
    </w:pPr>
    <w:rPr>
      <w:i/>
    </w:rPr>
  </w:style>
  <w:style w:type="character" w:styleId="660">
    <w:name w:val="Quote Char"/>
    <w:link w:val="659"/>
    <w:uiPriority w:val="29"/>
    <w:rPr>
      <w:i/>
    </w:rPr>
  </w:style>
  <w:style w:type="paragraph" w:styleId="661">
    <w:name w:val="Intense Quote"/>
    <w:basedOn w:val="811"/>
    <w:next w:val="811"/>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3"/>
    <w:link w:val="823"/>
    <w:uiPriority w:val="99"/>
  </w:style>
  <w:style w:type="character" w:styleId="664">
    <w:name w:val="Footer Char"/>
    <w:basedOn w:val="813"/>
    <w:link w:val="822"/>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822"/>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16"/>
    <w:qFormat/>
    <w:pPr>
      <w:jc w:val="both"/>
      <w:widowControl w:val="off"/>
    </w:pPr>
    <w:rPr>
      <w:rFonts w:asciiTheme="minorHAnsi" w:hAnsiTheme="minorHAnsi" w:eastAsiaTheme="minorEastAsia" w:cstheme="minorBidi"/>
      <w:sz w:val="21"/>
      <w:szCs w:val="24"/>
    </w:rPr>
  </w:style>
  <w:style w:type="paragraph" w:styleId="812">
    <w:name w:val="Heading 2"/>
    <w:basedOn w:val="811"/>
    <w:next w:val="811"/>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13" w:default="1">
    <w:name w:val="Default Paragraph Font"/>
    <w:uiPriority w:val="1"/>
    <w:semiHidden/>
    <w:unhideWhenUsed/>
  </w:style>
  <w:style w:type="table" w:styleId="814" w:default="1">
    <w:name w:val="Normal Table"/>
    <w:uiPriority w:val="99"/>
    <w:semiHidden/>
    <w:unhideWhenUsed/>
    <w:tblPr>
      <w:tblInd w:w="0" w:type="dxa"/>
      <w:tblCellMar>
        <w:left w:w="108" w:type="dxa"/>
        <w:top w:w="0" w:type="dxa"/>
        <w:right w:w="108" w:type="dxa"/>
        <w:bottom w:w="0" w:type="dxa"/>
      </w:tblCellMar>
    </w:tblPr>
  </w:style>
  <w:style w:type="numbering" w:styleId="815" w:default="1">
    <w:name w:val="No List"/>
    <w:uiPriority w:val="99"/>
    <w:semiHidden/>
    <w:unhideWhenUsed/>
  </w:style>
  <w:style w:type="paragraph" w:styleId="816" w:customStyle="1">
    <w:name w:val="正文首行缩进 21"/>
    <w:basedOn w:val="817"/>
    <w:qFormat/>
    <w:pPr>
      <w:ind w:firstLine="420"/>
    </w:pPr>
  </w:style>
  <w:style w:type="paragraph" w:styleId="817" w:customStyle="1">
    <w:name w:val="正文文本缩进1"/>
    <w:basedOn w:val="811"/>
    <w:qFormat/>
    <w:pPr>
      <w:ind w:left="420"/>
      <w:spacing w:after="120"/>
    </w:pPr>
  </w:style>
  <w:style w:type="paragraph" w:styleId="818">
    <w:name w:val="annotation text"/>
    <w:basedOn w:val="811"/>
    <w:link w:val="839"/>
    <w:qFormat/>
    <w:pPr>
      <w:jc w:val="left"/>
    </w:pPr>
  </w:style>
  <w:style w:type="paragraph" w:styleId="819">
    <w:name w:val="Body Text"/>
    <w:basedOn w:val="811"/>
    <w:semiHidden/>
    <w:qFormat/>
    <w:rPr>
      <w:rFonts w:ascii="仿宋" w:hAnsi="仿宋" w:eastAsia="仿宋" w:cs="仿宋"/>
      <w:sz w:val="31"/>
      <w:szCs w:val="31"/>
      <w:lang w:eastAsia="en-US"/>
    </w:rPr>
  </w:style>
  <w:style w:type="paragraph" w:styleId="820">
    <w:name w:val="Body Text Indent"/>
    <w:basedOn w:val="811"/>
    <w:next w:val="821"/>
    <w:link w:val="833"/>
    <w:uiPriority w:val="99"/>
    <w:qFormat/>
    <w:pPr>
      <w:ind w:left="420"/>
      <w:spacing w:after="120"/>
    </w:pPr>
    <w:rPr>
      <w:rFonts w:ascii="Calibri" w:hAnsi="Calibri" w:eastAsia="微软雅黑" w:cs="Times New Roman"/>
    </w:rPr>
  </w:style>
  <w:style w:type="paragraph" w:styleId="821">
    <w:name w:val="envelope return"/>
    <w:basedOn w:val="811"/>
    <w:uiPriority w:val="99"/>
    <w:qFormat/>
    <w:rPr>
      <w:rFonts w:ascii="Arial" w:hAnsi="Arial" w:eastAsia="宋体" w:cs="Times New Roman"/>
    </w:rPr>
  </w:style>
  <w:style w:type="paragraph" w:styleId="822">
    <w:name w:val="Footer"/>
    <w:basedOn w:val="811"/>
    <w:link w:val="830"/>
    <w:qFormat/>
    <w:pPr>
      <w:jc w:val="left"/>
      <w:tabs>
        <w:tab w:val="center" w:pos="4153" w:leader="none"/>
        <w:tab w:val="right" w:pos="8306" w:leader="none"/>
      </w:tabs>
    </w:pPr>
    <w:rPr>
      <w:sz w:val="18"/>
      <w:szCs w:val="18"/>
    </w:rPr>
  </w:style>
  <w:style w:type="paragraph" w:styleId="823">
    <w:name w:val="Header"/>
    <w:basedOn w:val="811"/>
    <w:link w:val="829"/>
    <w:qFormat/>
    <w:pPr>
      <w:jc w:val="center"/>
      <w:tabs>
        <w:tab w:val="center" w:pos="4153" w:leader="none"/>
        <w:tab w:val="right" w:pos="8306" w:leader="none"/>
      </w:tabs>
      <w:pBdr>
        <w:bottom w:val="single" w:color="auto" w:sz="6" w:space="1"/>
      </w:pBdr>
    </w:pPr>
    <w:rPr>
      <w:sz w:val="18"/>
      <w:szCs w:val="18"/>
    </w:rPr>
  </w:style>
  <w:style w:type="paragraph" w:styleId="824">
    <w:name w:val="Body Text Indent 3"/>
    <w:basedOn w:val="811"/>
    <w:link w:val="832"/>
    <w:qFormat/>
    <w:pPr>
      <w:ind w:left="420"/>
      <w:spacing w:after="120"/>
    </w:pPr>
    <w:rPr>
      <w:sz w:val="16"/>
      <w:szCs w:val="16"/>
    </w:rPr>
  </w:style>
  <w:style w:type="paragraph" w:styleId="825">
    <w:name w:val="Normal (Web)"/>
    <w:basedOn w:val="811"/>
    <w:qFormat/>
    <w:pPr>
      <w:jc w:val="left"/>
      <w:spacing w:beforeAutospacing="1" w:afterAutospacing="1"/>
    </w:pPr>
    <w:rPr>
      <w:rFonts w:cs="Times New Roman"/>
      <w:sz w:val="24"/>
    </w:rPr>
  </w:style>
  <w:style w:type="paragraph" w:styleId="826">
    <w:name w:val="annotation subject"/>
    <w:basedOn w:val="818"/>
    <w:next w:val="818"/>
    <w:link w:val="840"/>
    <w:qFormat/>
    <w:rPr>
      <w:b/>
      <w:bCs/>
    </w:rPr>
  </w:style>
  <w:style w:type="character" w:styleId="827">
    <w:name w:val="annotation reference"/>
    <w:basedOn w:val="813"/>
    <w:qFormat/>
    <w:rPr>
      <w:sz w:val="21"/>
      <w:szCs w:val="21"/>
    </w:rPr>
  </w:style>
  <w:style w:type="paragraph" w:styleId="828" w:customStyle="1">
    <w:name w:val="Default"/>
    <w:basedOn w:val="811"/>
    <w:semiHidden/>
    <w:qFormat/>
    <w:pPr>
      <w:jc w:val="left"/>
    </w:pPr>
    <w:rPr>
      <w:rFonts w:ascii="宋体" w:hAnsi="Calibri" w:cs="宋体"/>
      <w:color w:val="000000"/>
      <w:sz w:val="24"/>
    </w:rPr>
  </w:style>
  <w:style w:type="character" w:styleId="829" w:customStyle="1">
    <w:name w:val="页眉 字符"/>
    <w:basedOn w:val="813"/>
    <w:link w:val="823"/>
    <w:qFormat/>
    <w:rPr>
      <w:rFonts w:asciiTheme="minorHAnsi" w:hAnsiTheme="minorHAnsi" w:eastAsiaTheme="minorEastAsia" w:cstheme="minorBidi"/>
      <w:sz w:val="18"/>
      <w:szCs w:val="18"/>
    </w:rPr>
  </w:style>
  <w:style w:type="character" w:styleId="830" w:customStyle="1">
    <w:name w:val="页脚 字符"/>
    <w:basedOn w:val="813"/>
    <w:link w:val="822"/>
    <w:qFormat/>
    <w:rPr>
      <w:rFonts w:asciiTheme="minorHAnsi" w:hAnsiTheme="minorHAnsi" w:eastAsiaTheme="minorEastAsia" w:cstheme="minorBidi"/>
      <w:sz w:val="18"/>
      <w:szCs w:val="18"/>
    </w:rPr>
  </w:style>
  <w:style w:type="paragraph" w:styleId="831" w:customStyle="1">
    <w:name w:val="普通正文"/>
    <w:basedOn w:val="811"/>
    <w:qFormat/>
    <w:pPr>
      <w:ind w:firstLine="360"/>
      <w:jc w:val="left"/>
      <w:spacing w:before="120" w:after="120" w:line="360" w:lineRule="auto"/>
    </w:pPr>
    <w:rPr>
      <w:rFonts w:ascii="宋体" w:hAnsi="宋体" w:eastAsia="宋体" w:cs="宋体"/>
      <w:color w:val="3333ff"/>
      <w:sz w:val="24"/>
    </w:rPr>
  </w:style>
  <w:style w:type="character" w:styleId="832" w:customStyle="1">
    <w:name w:val="正文文本缩进 3 字符"/>
    <w:basedOn w:val="813"/>
    <w:link w:val="824"/>
    <w:qFormat/>
    <w:rPr>
      <w:rFonts w:asciiTheme="minorHAnsi" w:hAnsiTheme="minorHAnsi" w:eastAsiaTheme="minorEastAsia" w:cstheme="minorBidi"/>
      <w:sz w:val="16"/>
      <w:szCs w:val="16"/>
    </w:rPr>
  </w:style>
  <w:style w:type="character" w:styleId="833" w:customStyle="1">
    <w:name w:val="正文文本缩进 字符"/>
    <w:basedOn w:val="813"/>
    <w:link w:val="820"/>
    <w:uiPriority w:val="99"/>
    <w:qFormat/>
    <w:rPr>
      <w:rFonts w:ascii="Calibri" w:hAnsi="Calibri" w:eastAsia="微软雅黑"/>
      <w:sz w:val="21"/>
      <w:szCs w:val="24"/>
    </w:rPr>
  </w:style>
  <w:style w:type="paragraph" w:styleId="834" w:customStyle="1">
    <w:name w:val="p0"/>
    <w:basedOn w:val="811"/>
    <w:uiPriority w:val="99"/>
    <w:qFormat/>
    <w:pPr>
      <w:widowControl/>
    </w:pPr>
    <w:rPr>
      <w:rFonts w:ascii="Times New Roman" w:hAnsi="Times New Roman" w:eastAsia="仿宋" w:cs="Times New Roman"/>
      <w:sz w:val="24"/>
    </w:rPr>
  </w:style>
  <w:style w:type="paragraph" w:styleId="835" w:customStyle="1">
    <w:name w:val="正文1"/>
    <w:basedOn w:val="811"/>
    <w:uiPriority w:val="99"/>
    <w:qFormat/>
    <w:pPr>
      <w:ind w:right="-167"/>
      <w:spacing w:line="440" w:lineRule="exact"/>
      <w:widowControl/>
    </w:pPr>
    <w:rPr>
      <w:rFonts w:ascii="Times New Roman" w:hAnsi="Times New Roman" w:eastAsia="宋体" w:cs="Times New Roman"/>
      <w:b/>
    </w:rPr>
  </w:style>
  <w:style w:type="character" w:styleId="836" w:customStyle="1">
    <w:name w:val="font21"/>
    <w:basedOn w:val="813"/>
    <w:qFormat/>
    <w:rPr>
      <w:rFonts w:hint="default" w:ascii="Times New Roman" w:hAnsi="Times New Roman" w:cs="Times New Roman"/>
      <w:color w:val="000000"/>
      <w:sz w:val="24"/>
      <w:szCs w:val="24"/>
      <w:u w:val="none"/>
    </w:rPr>
  </w:style>
  <w:style w:type="character" w:styleId="837" w:customStyle="1">
    <w:name w:val="font11"/>
    <w:basedOn w:val="813"/>
    <w:qFormat/>
    <w:rPr>
      <w:rFonts w:hint="eastAsia" w:ascii="宋体" w:hAnsi="宋体" w:eastAsia="宋体" w:cs="宋体"/>
      <w:color w:val="000000"/>
      <w:sz w:val="24"/>
      <w:szCs w:val="24"/>
      <w:u w:val="none"/>
    </w:rPr>
  </w:style>
  <w:style w:type="character" w:styleId="838" w:customStyle="1">
    <w:name w:val="font51"/>
    <w:basedOn w:val="813"/>
    <w:qFormat/>
    <w:rPr>
      <w:rFonts w:hint="eastAsia" w:ascii="宋体" w:hAnsi="宋体" w:eastAsia="宋体" w:cs="宋体"/>
      <w:color w:val="ff0000"/>
      <w:sz w:val="21"/>
      <w:szCs w:val="21"/>
      <w:u w:val="single"/>
    </w:rPr>
  </w:style>
  <w:style w:type="character" w:styleId="839" w:customStyle="1">
    <w:name w:val="批注文字 字符"/>
    <w:basedOn w:val="813"/>
    <w:link w:val="818"/>
    <w:qFormat/>
    <w:rPr>
      <w:rFonts w:asciiTheme="minorHAnsi" w:hAnsiTheme="minorHAnsi" w:eastAsiaTheme="minorEastAsia" w:cstheme="minorBidi"/>
      <w:sz w:val="21"/>
      <w:szCs w:val="24"/>
    </w:rPr>
  </w:style>
  <w:style w:type="character" w:styleId="840" w:customStyle="1">
    <w:name w:val="批注主题 字符"/>
    <w:basedOn w:val="839"/>
    <w:link w:val="826"/>
    <w:qFormat/>
    <w:rPr>
      <w:rFonts w:asciiTheme="minorHAnsi" w:hAnsiTheme="minorHAnsi" w:eastAsiaTheme="minorEastAsia" w:cstheme="minorBidi"/>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www.so.com/s?q=%E6%B6%88%E6%9E%81%E6%80%A0%E5%B7%A5&amp;src=corr_3_6.3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高权</cp:lastModifiedBy>
  <cp:revision>287</cp:revision>
  <dcterms:created xsi:type="dcterms:W3CDTF">2014-10-29T12:08:00Z</dcterms:created>
  <dcterms:modified xsi:type="dcterms:W3CDTF">2025-09-08T02:44:10Z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16DEC03DF4A64B9AA6E8AF35E56F8CD0_13</vt:lpwstr>
  </property>
  <property fmtid="{D5CDD505-2E9C-101B-9397-08002B2CF9AE}" pid="4" name="KSOTemplateDocerSaveRecord">
    <vt:lpwstr>eyJoZGlkIjoiOWVhNGU2MjY4ZjNkNzk2NzZhYTExN2FlZjYzZTVhMmQiLCJ1c2VySWQiOiIxOTYyNjc2NzMifQ==</vt:lpwstr>
  </property>
</Properties>
</file>