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082755">
      <w:pPr>
        <w:jc w:val="center"/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3810000" cy="3810000"/>
            <wp:effectExtent l="0" t="0" r="0" b="0"/>
            <wp:docPr id="1" name="图片 1" descr="公平竞争审查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公平竞争审查表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7D61CB"/>
    <w:rsid w:val="5F0679B3"/>
    <w:rsid w:val="7F30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余管琦</cp:lastModifiedBy>
  <dcterms:modified xsi:type="dcterms:W3CDTF">2025-03-03T03:24:56Z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F564DC0B2673472081F083BFC5F1BF91</vt:lpwstr>
  </property>
  <property fmtid="{D5CDD505-2E9C-101B-9397-08002B2CF9AE}" pid="4" name="KSOTemplateDocerSaveRecord">
    <vt:lpwstr>eyJoZGlkIjoiNzczMDFlYjNmNWE2MjNkODg5YjBlYjc2NzVlYzJiY2EiLCJ1c2VySWQiOiIzMTEyNzcyNzUifQ==</vt:lpwstr>
  </property>
</Properties>
</file>