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78"/>
        <w:jc w:val="center"/>
        <w:spacing w:line="360" w:lineRule="auto"/>
        <w:rPr>
          <w:rFonts w:hint="eastAsia" w:ascii="宋体" w:hAnsi="宋体" w:cs="宋体"/>
          <w:sz w:val="36"/>
          <w:szCs w:val="16"/>
        </w:rPr>
      </w:pPr>
      <w:r>
        <w:rPr>
          <w:rFonts w:hint="eastAsia" w:ascii="宋体" w:hAnsi="宋体" w:cs="宋体"/>
          <w:sz w:val="36"/>
          <w:szCs w:val="16"/>
        </w:rPr>
      </w:r>
      <w:r/>
    </w:p>
    <w:p>
      <w:pPr>
        <w:ind w:right="-378"/>
        <w:jc w:val="center"/>
        <w:spacing w:line="360" w:lineRule="auto"/>
        <w:rPr>
          <w:rFonts w:ascii="宋体" w:hAnsi="宋体" w:cs="宋体"/>
          <w:sz w:val="36"/>
          <w:szCs w:val="16"/>
        </w:rPr>
      </w:pPr>
      <w:r>
        <w:rPr>
          <w:rFonts w:ascii="宋体" w:hAnsi="宋体" w:cs="宋体"/>
          <w:sz w:val="36"/>
          <w:szCs w:val="16"/>
        </w:rPr>
      </w:r>
      <w:r/>
    </w:p>
    <w:p>
      <w:pPr>
        <w:ind w:right="-378"/>
        <w:jc w:val="center"/>
        <w:spacing w:line="360" w:lineRule="auto"/>
        <w:rPr>
          <w:rFonts w:ascii="宋体" w:hAnsi="宋体" w:cs="宋体"/>
          <w:sz w:val="72"/>
          <w:szCs w:val="72"/>
        </w:rPr>
      </w:pPr>
      <w:r>
        <w:rPr>
          <w:rFonts w:hint="eastAsia" w:ascii="宋体" w:hAnsi="宋体" w:cs="宋体"/>
          <w:sz w:val="72"/>
          <w:szCs w:val="72"/>
        </w:rPr>
        <w:t xml:space="preserve">公 开 招 标 文 件</w:t>
      </w:r>
      <w:r/>
    </w:p>
    <w:p>
      <w:pPr>
        <w:spacing w:line="360" w:lineRule="auto"/>
        <w:rPr>
          <w:rFonts w:ascii="宋体" w:hAnsi="宋体"/>
          <w:sz w:val="44"/>
        </w:rPr>
      </w:pPr>
      <w:r>
        <w:rPr>
          <w:rFonts w:ascii="宋体" w:hAnsi="宋体"/>
          <w:sz w:val="44"/>
        </w:rPr>
      </w:r>
      <w:r/>
    </w:p>
    <w:tbl>
      <w:tblPr>
        <w:tblW w:w="0" w:type="auto"/>
        <w:tblInd w:w="8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37"/>
      </w:tblGrid>
      <w:tr>
        <w:trPr>
          <w:trHeight w:val="1523"/>
        </w:trPr>
        <w:tc>
          <w:tcPr>
            <w:tcW w:w="8437" w:type="dxa"/>
            <w:textDirection w:val="lrTb"/>
            <w:noWrap w:val="false"/>
          </w:tcPr>
          <w:p>
            <w:pPr>
              <w:spacing w:before="360" w:after="360"/>
              <w:rPr>
                <w:rFonts w:ascii="黑体" w:hAnsi="Calibri" w:eastAsia="黑体" w:cs="宋体"/>
                <w:sz w:val="35"/>
                <w:szCs w:val="35"/>
                <w:lang w:val="zh-CN"/>
              </w:rPr>
            </w:pPr>
            <w:r>
              <w:rPr>
                <w:rFonts w:hint="eastAsia" w:ascii="黑体" w:hAnsi="Calibri" w:eastAsia="黑体" w:cs="宋体"/>
                <w:sz w:val="35"/>
                <w:szCs w:val="35"/>
                <w:lang w:val="zh-CN"/>
              </w:rPr>
              <w:t xml:space="preserve">采购编号：</w:t>
            </w:r>
            <w:r>
              <w:rPr>
                <w:rFonts w:ascii="黑体" w:hAnsi="Calibri" w:eastAsia="黑体" w:cs="宋体"/>
                <w:sz w:val="35"/>
                <w:szCs w:val="35"/>
                <w:lang w:val="zh-CN"/>
              </w:rPr>
              <w:t xml:space="preserve">JSZC-320100-NJYT-G2024-0001</w:t>
            </w:r>
            <w:r/>
          </w:p>
          <w:p>
            <w:pPr>
              <w:spacing w:before="360" w:after="360"/>
              <w:rPr>
                <w:rFonts w:ascii="微软雅黑" w:hAnsi="微软雅黑" w:eastAsia="微软雅黑"/>
                <w:spacing w:val="-24"/>
                <w:sz w:val="13"/>
                <w:szCs w:val="13"/>
              </w:rPr>
            </w:pPr>
            <w:r>
              <w:rPr>
                <w:rFonts w:hint="eastAsia" w:ascii="黑体" w:hAnsi="Calibri" w:eastAsia="黑体" w:cs="宋体"/>
                <w:sz w:val="35"/>
                <w:szCs w:val="35"/>
                <w:lang w:val="zh-CN"/>
              </w:rPr>
              <w:t xml:space="preserve">采购项目：</w:t>
            </w:r>
            <w:r>
              <w:rPr>
                <w:rFonts w:hint="eastAsia" w:ascii="黑体" w:hAnsi="Calibri" w:eastAsia="黑体" w:cs="宋体"/>
                <w:spacing w:val="-24"/>
                <w:sz w:val="35"/>
                <w:szCs w:val="35"/>
                <w:lang w:val="zh-CN"/>
              </w:rPr>
              <w:t xml:space="preserve">仙林地区新一轮市政雨水管道养护及防汛服务（2024-2025年）</w:t>
            </w:r>
            <w:r/>
          </w:p>
          <w:p>
            <w:pPr>
              <w:spacing w:before="360" w:after="360"/>
              <w:rPr>
                <w:rFonts w:ascii="黑体" w:hAnsi="Calibri" w:eastAsia="黑体" w:cs="宋体"/>
                <w:sz w:val="35"/>
                <w:szCs w:val="35"/>
                <w:lang w:val="zh-CN"/>
              </w:rPr>
            </w:pPr>
            <w:r>
              <w:rPr>
                <w:rFonts w:hint="eastAsia" w:ascii="黑体" w:hAnsi="Calibri" w:eastAsia="黑体" w:cs="宋体"/>
                <w:sz w:val="35"/>
                <w:szCs w:val="35"/>
                <w:lang w:val="zh-CN"/>
              </w:rPr>
              <w:t xml:space="preserve">采购单位：南京市仙林大学城管理委员会 </w:t>
            </w:r>
            <w:r/>
          </w:p>
          <w:p>
            <w:pPr>
              <w:spacing w:before="360" w:after="360"/>
              <w:rPr>
                <w:rFonts w:ascii="黑体" w:hAnsi="Calibri" w:eastAsia="黑体" w:cs="宋体"/>
                <w:sz w:val="35"/>
                <w:szCs w:val="35"/>
                <w:lang w:val="zh-CN"/>
              </w:rPr>
            </w:pPr>
            <w:r>
              <w:rPr>
                <w:rFonts w:hint="eastAsia" w:ascii="黑体" w:hAnsi="Calibri" w:eastAsia="黑体" w:cs="宋体"/>
                <w:sz w:val="35"/>
                <w:szCs w:val="35"/>
                <w:lang w:val="zh-CN"/>
              </w:rPr>
              <w:t xml:space="preserve">采购类别：服务类</w:t>
            </w:r>
            <w:r/>
          </w:p>
        </w:tc>
      </w:tr>
    </w:tbl>
    <w:p>
      <w:pPr>
        <w:jc w:val="center"/>
        <w:spacing w:before="2880"/>
        <w:rPr>
          <w:rFonts w:ascii="黑体" w:hAnsi="黑体" w:eastAsia="黑体" w:cs="黑体"/>
          <w:sz w:val="36"/>
          <w:szCs w:val="36"/>
          <w:lang w:val="zh-CN"/>
        </w:rPr>
      </w:pPr>
      <w:r>
        <w:rPr>
          <w:rFonts w:hint="eastAsia" w:ascii="黑体" w:hAnsi="黑体" w:eastAsia="黑体" w:cs="黑体"/>
          <w:sz w:val="36"/>
          <w:szCs w:val="36"/>
          <w:lang w:val="zh-CN"/>
        </w:rPr>
        <w:t xml:space="preserve">南京永泰工程咨询有限公司</w:t>
      </w:r>
      <w:r/>
    </w:p>
    <w:p>
      <w:pPr>
        <w:jc w:val="center"/>
        <w:rPr>
          <w:rFonts w:ascii="黑体" w:hAnsi="黑体" w:eastAsia="黑体" w:cs="黑体"/>
          <w:sz w:val="36"/>
          <w:szCs w:val="36"/>
          <w:lang w:val="zh-CN"/>
        </w:rPr>
      </w:pPr>
      <w:r>
        <w:rPr>
          <w:rFonts w:hint="eastAsia" w:ascii="黑体" w:hAnsi="黑体" w:eastAsia="黑体" w:cs="黑体"/>
          <w:sz w:val="36"/>
          <w:szCs w:val="36"/>
          <w:lang w:val="zh-CN"/>
        </w:rPr>
        <w:t xml:space="preserve">二〇二四年</w:t>
      </w:r>
      <w:r>
        <w:rPr>
          <w:rFonts w:hint="eastAsia" w:ascii="黑体" w:hAnsi="黑体" w:eastAsia="黑体" w:cs="黑体"/>
          <w:sz w:val="36"/>
          <w:szCs w:val="36"/>
          <w:lang w:val="zh-CN"/>
        </w:rPr>
        <w:t xml:space="preserve">四</w:t>
      </w:r>
      <w:r>
        <w:rPr>
          <w:rFonts w:hint="eastAsia" w:ascii="黑体" w:hAnsi="黑体" w:eastAsia="黑体" w:cs="黑体"/>
          <w:sz w:val="36"/>
          <w:szCs w:val="36"/>
          <w:lang w:val="zh-CN"/>
        </w:rPr>
        <w:t xml:space="preserve">月</w:t>
      </w:r>
      <w:r/>
    </w:p>
    <w:p>
      <w:pPr>
        <w:spacing w:line="360" w:lineRule="auto"/>
        <w:rPr>
          <w:rFonts w:ascii="宋体" w:hAnsi="宋体" w:cs="宋体"/>
          <w:sz w:val="28"/>
          <w:szCs w:val="28"/>
        </w:rPr>
      </w:pPr>
      <w:r>
        <w:rPr>
          <w:rFonts w:ascii="宋体" w:hAnsi="宋体"/>
          <w:sz w:val="32"/>
          <w:szCs w:val="32"/>
        </w:rPr>
        <w:br w:type="page" w:clear="all"/>
      </w:r>
      <w:r/>
    </w:p>
    <w:sdt>
      <w:sdtPr>
        <w15:appearance w15:val="boundingBox"/>
        <w:id w:val="147452510"/>
        <w:docPartObj>
          <w:docPartGallery w:val="Table of Contents"/>
          <w:docPartUnique w:val="true"/>
        </w:docPartObj>
        <w:rPr>
          <w:rFonts w:hint="eastAsia" w:ascii="宋体" w:hAnsi="宋体" w:cs="宋体"/>
        </w:rPr>
      </w:sdtPr>
      <w:sdtContent>
        <w:p>
          <w:pPr>
            <w:jc w:val="center"/>
            <w:spacing w:line="360" w:lineRule="auto"/>
            <w:rPr>
              <w:rFonts w:ascii="宋体" w:hAnsi="宋体" w:cs="宋体"/>
              <w:sz w:val="44"/>
              <w:szCs w:val="44"/>
            </w:rPr>
          </w:pPr>
          <w:r>
            <w:rPr>
              <w:rFonts w:hint="eastAsia" w:ascii="宋体" w:hAnsi="宋体" w:cs="宋体"/>
              <w:sz w:val="44"/>
              <w:szCs w:val="44"/>
            </w:rPr>
            <w:t xml:space="preserve">目录</w:t>
          </w:r>
          <w:r/>
        </w:p>
        <w:p>
          <w:pPr>
            <w:pStyle w:val="923"/>
            <w:spacing w:line="360" w:lineRule="auto"/>
            <w:rPr>
              <w:rFonts w:ascii="宋体" w:hAnsi="宋体" w:cs="宋体"/>
            </w:rPr>
          </w:pPr>
          <w:r>
            <w:rPr>
              <w:rFonts w:ascii="宋体" w:hAnsi="宋体" w:cs="宋体"/>
            </w:rPr>
          </w:r>
          <w:r/>
        </w:p>
        <w:p>
          <w:pPr>
            <w:pStyle w:val="935"/>
            <w:spacing w:line="480" w:lineRule="auto"/>
            <w:tabs>
              <w:tab w:val="right" w:pos="9741" w:leader="dot"/>
            </w:tabs>
            <w:rPr>
              <w:rFonts w:asciiTheme="minorEastAsia" w:hAnsiTheme="minorEastAsia" w:eastAsiaTheme="minorEastAsia" w:cstheme="minorBidi"/>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hyperlink w:tooltip="#_Toc117063833" w:anchor="_Toc117063833" w:history="1">
            <w:r>
              <w:rPr>
                <w:rStyle w:val="945"/>
                <w:rFonts w:hint="eastAsia" w:asciiTheme="minorEastAsia" w:hAnsiTheme="minorEastAsia" w:eastAsiaTheme="minorEastAsia"/>
                <w:b/>
                <w:bCs/>
                <w:color w:val="auto"/>
                <w:sz w:val="28"/>
                <w:szCs w:val="28"/>
              </w:rPr>
              <w:t xml:space="preserve">第一章</w:t>
            </w:r>
            <w:r>
              <w:rPr>
                <w:rStyle w:val="945"/>
                <w:rFonts w:asciiTheme="minorEastAsia" w:hAnsiTheme="minorEastAsia" w:eastAsiaTheme="minorEastAsia"/>
                <w:b/>
                <w:bCs/>
                <w:color w:val="auto"/>
                <w:sz w:val="28"/>
                <w:szCs w:val="28"/>
              </w:rPr>
              <w:t xml:space="preserve"> </w:t>
            </w:r>
            <w:r>
              <w:rPr>
                <w:rStyle w:val="945"/>
                <w:rFonts w:hint="eastAsia" w:asciiTheme="minorEastAsia" w:hAnsiTheme="minorEastAsia" w:eastAsiaTheme="minorEastAsia"/>
                <w:b/>
                <w:bCs/>
                <w:color w:val="auto"/>
                <w:sz w:val="28"/>
                <w:szCs w:val="28"/>
              </w:rPr>
              <w:t xml:space="preserve">招标公告</w:t>
            </w:r>
            <w:r>
              <w:rPr>
                <w:rFonts w:asciiTheme="minorEastAsia" w:hAnsiTheme="minorEastAsia" w:eastAsiaTheme="minorEastAsia"/>
                <w:b/>
                <w:sz w:val="28"/>
                <w:szCs w:val="28"/>
              </w:rPr>
              <w:tab/>
            </w:r>
            <w:r>
              <w:rPr>
                <w:rFonts w:asciiTheme="minorEastAsia" w:hAnsiTheme="minorEastAsia" w:eastAsiaTheme="minorEastAsia"/>
                <w:b/>
                <w:sz w:val="28"/>
                <w:szCs w:val="28"/>
              </w:rPr>
              <w:fldChar w:fldCharType="begin"/>
            </w:r>
            <w:r>
              <w:rPr>
                <w:rFonts w:asciiTheme="minorEastAsia" w:hAnsiTheme="minorEastAsia" w:eastAsiaTheme="minorEastAsia"/>
                <w:b/>
                <w:sz w:val="28"/>
                <w:szCs w:val="28"/>
              </w:rPr>
              <w:instrText xml:space="preserve"> PAGEREF _Toc117063833 \h </w:instrText>
            </w:r>
            <w:r>
              <w:rPr>
                <w:rFonts w:asciiTheme="minorEastAsia" w:hAnsiTheme="minorEastAsia" w:eastAsiaTheme="minorEastAsia"/>
                <w:b/>
                <w:sz w:val="28"/>
                <w:szCs w:val="28"/>
              </w:rPr>
            </w:r>
            <w:r>
              <w:rPr>
                <w:rFonts w:asciiTheme="minorEastAsia" w:hAnsiTheme="minorEastAsia" w:eastAsiaTheme="minorEastAsia"/>
                <w:b/>
                <w:sz w:val="28"/>
                <w:szCs w:val="28"/>
              </w:rPr>
              <w:fldChar w:fldCharType="separate"/>
            </w:r>
            <w:r>
              <w:rPr>
                <w:rFonts w:asciiTheme="minorEastAsia" w:hAnsiTheme="minorEastAsia" w:eastAsiaTheme="minorEastAsia"/>
                <w:b/>
                <w:sz w:val="28"/>
                <w:szCs w:val="28"/>
              </w:rPr>
              <w:t xml:space="preserve">3</w:t>
            </w:r>
            <w:r>
              <w:rPr>
                <w:rFonts w:asciiTheme="minorEastAsia" w:hAnsiTheme="minorEastAsia" w:eastAsiaTheme="minorEastAsia"/>
                <w:b/>
                <w:sz w:val="28"/>
                <w:szCs w:val="28"/>
              </w:rPr>
              <w:fldChar w:fldCharType="end"/>
            </w:r>
          </w:hyperlink>
          <w:r/>
          <w:r/>
        </w:p>
        <w:p>
          <w:pPr>
            <w:pStyle w:val="935"/>
            <w:spacing w:line="480" w:lineRule="auto"/>
            <w:tabs>
              <w:tab w:val="right" w:pos="9741" w:leader="dot"/>
            </w:tabs>
            <w:rPr>
              <w:rFonts w:asciiTheme="minorEastAsia" w:hAnsiTheme="minorEastAsia" w:eastAsiaTheme="minorEastAsia" w:cstheme="minorBidi"/>
              <w:b/>
              <w:sz w:val="28"/>
              <w:szCs w:val="28"/>
            </w:rPr>
          </w:pPr>
          <w:r/>
          <w:hyperlink w:tooltip="#_Toc117063834" w:anchor="_Toc117063834" w:history="1">
            <w:r>
              <w:rPr>
                <w:rStyle w:val="945"/>
                <w:rFonts w:hint="eastAsia" w:cs="宋体" w:asciiTheme="minorEastAsia" w:hAnsiTheme="minorEastAsia" w:eastAsiaTheme="minorEastAsia"/>
                <w:b/>
                <w:color w:val="auto"/>
                <w:sz w:val="28"/>
                <w:szCs w:val="28"/>
              </w:rPr>
              <w:t xml:space="preserve">第二章</w:t>
            </w:r>
            <w:r>
              <w:rPr>
                <w:rStyle w:val="945"/>
                <w:rFonts w:cs="宋体" w:asciiTheme="minorEastAsia" w:hAnsiTheme="minorEastAsia" w:eastAsiaTheme="minorEastAsia"/>
                <w:b/>
                <w:color w:val="auto"/>
                <w:sz w:val="28"/>
                <w:szCs w:val="28"/>
              </w:rPr>
              <w:t xml:space="preserve"> </w:t>
            </w:r>
            <w:r>
              <w:rPr>
                <w:rStyle w:val="945"/>
                <w:rFonts w:hint="eastAsia" w:cs="宋体" w:asciiTheme="minorEastAsia" w:hAnsiTheme="minorEastAsia" w:eastAsiaTheme="minorEastAsia"/>
                <w:b/>
                <w:color w:val="auto"/>
                <w:sz w:val="28"/>
                <w:szCs w:val="28"/>
              </w:rPr>
              <w:t xml:space="preserve">供应商须知</w:t>
            </w:r>
            <w:r>
              <w:rPr>
                <w:rFonts w:asciiTheme="minorEastAsia" w:hAnsiTheme="minorEastAsia" w:eastAsiaTheme="minorEastAsia"/>
                <w:b/>
                <w:sz w:val="28"/>
                <w:szCs w:val="28"/>
              </w:rPr>
              <w:tab/>
            </w:r>
            <w:r>
              <w:rPr>
                <w:rFonts w:asciiTheme="minorEastAsia" w:hAnsiTheme="minorEastAsia" w:eastAsiaTheme="minorEastAsia"/>
                <w:b/>
                <w:sz w:val="28"/>
                <w:szCs w:val="28"/>
              </w:rPr>
              <w:fldChar w:fldCharType="begin"/>
            </w:r>
            <w:r>
              <w:rPr>
                <w:rFonts w:asciiTheme="minorEastAsia" w:hAnsiTheme="minorEastAsia" w:eastAsiaTheme="minorEastAsia"/>
                <w:b/>
                <w:sz w:val="28"/>
                <w:szCs w:val="28"/>
              </w:rPr>
              <w:instrText xml:space="preserve"> PAGEREF _Toc117063834 \h </w:instrText>
            </w:r>
            <w:r>
              <w:rPr>
                <w:rFonts w:asciiTheme="minorEastAsia" w:hAnsiTheme="minorEastAsia" w:eastAsiaTheme="minorEastAsia"/>
                <w:b/>
                <w:sz w:val="28"/>
                <w:szCs w:val="28"/>
              </w:rPr>
            </w:r>
            <w:r>
              <w:rPr>
                <w:rFonts w:asciiTheme="minorEastAsia" w:hAnsiTheme="minorEastAsia" w:eastAsiaTheme="minorEastAsia"/>
                <w:b/>
                <w:sz w:val="28"/>
                <w:szCs w:val="28"/>
              </w:rPr>
              <w:fldChar w:fldCharType="separate"/>
            </w:r>
            <w:r>
              <w:rPr>
                <w:rFonts w:asciiTheme="minorEastAsia" w:hAnsiTheme="minorEastAsia" w:eastAsiaTheme="minorEastAsia"/>
                <w:b/>
                <w:sz w:val="28"/>
                <w:szCs w:val="28"/>
              </w:rPr>
              <w:t xml:space="preserve">8</w:t>
            </w:r>
            <w:r>
              <w:rPr>
                <w:rFonts w:asciiTheme="minorEastAsia" w:hAnsiTheme="minorEastAsia" w:eastAsiaTheme="minorEastAsia"/>
                <w:b/>
                <w:sz w:val="28"/>
                <w:szCs w:val="28"/>
              </w:rPr>
              <w:fldChar w:fldCharType="end"/>
            </w:r>
          </w:hyperlink>
          <w:r/>
          <w:r/>
        </w:p>
        <w:p>
          <w:pPr>
            <w:pStyle w:val="935"/>
            <w:spacing w:line="480" w:lineRule="auto"/>
            <w:tabs>
              <w:tab w:val="right" w:pos="9741" w:leader="dot"/>
            </w:tabs>
            <w:rPr>
              <w:rFonts w:asciiTheme="minorEastAsia" w:hAnsiTheme="minorEastAsia" w:eastAsiaTheme="minorEastAsia" w:cstheme="minorBidi"/>
              <w:b/>
              <w:sz w:val="28"/>
              <w:szCs w:val="28"/>
            </w:rPr>
          </w:pPr>
          <w:r/>
          <w:hyperlink w:tooltip="#_Toc117063835" w:anchor="_Toc117063835" w:history="1">
            <w:r>
              <w:rPr>
                <w:rStyle w:val="945"/>
                <w:rFonts w:hint="eastAsia" w:cs="宋体" w:asciiTheme="minorEastAsia" w:hAnsiTheme="minorEastAsia" w:eastAsiaTheme="minorEastAsia"/>
                <w:b/>
                <w:bCs/>
                <w:color w:val="auto"/>
                <w:sz w:val="28"/>
                <w:szCs w:val="28"/>
              </w:rPr>
              <w:t xml:space="preserve">第三章 评审标准</w:t>
            </w:r>
            <w:r>
              <w:rPr>
                <w:rFonts w:asciiTheme="minorEastAsia" w:hAnsiTheme="minorEastAsia" w:eastAsiaTheme="minorEastAsia"/>
                <w:b/>
                <w:sz w:val="28"/>
                <w:szCs w:val="28"/>
              </w:rPr>
              <w:tab/>
            </w:r>
            <w:r>
              <w:rPr>
                <w:rFonts w:asciiTheme="minorEastAsia" w:hAnsiTheme="minorEastAsia" w:eastAsiaTheme="minorEastAsia"/>
                <w:b/>
                <w:sz w:val="28"/>
                <w:szCs w:val="28"/>
              </w:rPr>
              <w:fldChar w:fldCharType="begin"/>
            </w:r>
            <w:r>
              <w:rPr>
                <w:rFonts w:asciiTheme="minorEastAsia" w:hAnsiTheme="minorEastAsia" w:eastAsiaTheme="minorEastAsia"/>
                <w:b/>
                <w:sz w:val="28"/>
                <w:szCs w:val="28"/>
              </w:rPr>
              <w:instrText xml:space="preserve"> PAGEREF _Toc117063835 \h </w:instrText>
            </w:r>
            <w:r>
              <w:rPr>
                <w:rFonts w:asciiTheme="minorEastAsia" w:hAnsiTheme="minorEastAsia" w:eastAsiaTheme="minorEastAsia"/>
                <w:b/>
                <w:sz w:val="28"/>
                <w:szCs w:val="28"/>
              </w:rPr>
            </w:r>
            <w:r>
              <w:rPr>
                <w:rFonts w:asciiTheme="minorEastAsia" w:hAnsiTheme="minorEastAsia" w:eastAsiaTheme="minorEastAsia"/>
                <w:b/>
                <w:sz w:val="28"/>
                <w:szCs w:val="28"/>
              </w:rPr>
              <w:fldChar w:fldCharType="separate"/>
            </w:r>
            <w:r>
              <w:rPr>
                <w:rFonts w:asciiTheme="minorEastAsia" w:hAnsiTheme="minorEastAsia" w:eastAsiaTheme="minorEastAsia"/>
                <w:b/>
                <w:sz w:val="28"/>
                <w:szCs w:val="28"/>
              </w:rPr>
              <w:t xml:space="preserve">24</w:t>
            </w:r>
            <w:r>
              <w:rPr>
                <w:rFonts w:asciiTheme="minorEastAsia" w:hAnsiTheme="minorEastAsia" w:eastAsiaTheme="minorEastAsia"/>
                <w:b/>
                <w:sz w:val="28"/>
                <w:szCs w:val="28"/>
              </w:rPr>
              <w:fldChar w:fldCharType="end"/>
            </w:r>
          </w:hyperlink>
          <w:r/>
          <w:r/>
        </w:p>
        <w:p>
          <w:pPr>
            <w:pStyle w:val="935"/>
            <w:spacing w:line="480" w:lineRule="auto"/>
            <w:tabs>
              <w:tab w:val="right" w:pos="9741" w:leader="dot"/>
            </w:tabs>
            <w:rPr>
              <w:rFonts w:asciiTheme="minorEastAsia" w:hAnsiTheme="minorEastAsia" w:eastAsiaTheme="minorEastAsia" w:cstheme="minorBidi"/>
              <w:b/>
              <w:sz w:val="28"/>
              <w:szCs w:val="28"/>
            </w:rPr>
          </w:pPr>
          <w:r/>
          <w:hyperlink w:tooltip="#_Toc117063836" w:anchor="_Toc117063836" w:history="1">
            <w:r>
              <w:rPr>
                <w:rStyle w:val="945"/>
                <w:rFonts w:hint="eastAsia" w:cs="宋体" w:asciiTheme="minorEastAsia" w:hAnsiTheme="minorEastAsia" w:eastAsiaTheme="minorEastAsia"/>
                <w:b/>
                <w:bCs/>
                <w:color w:val="auto"/>
                <w:sz w:val="28"/>
                <w:szCs w:val="28"/>
              </w:rPr>
              <w:t xml:space="preserve">第四章 采购需求</w:t>
            </w:r>
            <w:r>
              <w:rPr>
                <w:rFonts w:asciiTheme="minorEastAsia" w:hAnsiTheme="minorEastAsia" w:eastAsiaTheme="minorEastAsia"/>
                <w:b/>
                <w:sz w:val="28"/>
                <w:szCs w:val="28"/>
              </w:rPr>
              <w:tab/>
            </w:r>
            <w:r>
              <w:rPr>
                <w:rFonts w:asciiTheme="minorEastAsia" w:hAnsiTheme="minorEastAsia" w:eastAsiaTheme="minorEastAsia"/>
                <w:b/>
                <w:sz w:val="28"/>
                <w:szCs w:val="28"/>
              </w:rPr>
              <w:fldChar w:fldCharType="begin"/>
            </w:r>
            <w:r>
              <w:rPr>
                <w:rFonts w:asciiTheme="minorEastAsia" w:hAnsiTheme="minorEastAsia" w:eastAsiaTheme="minorEastAsia"/>
                <w:b/>
                <w:sz w:val="28"/>
                <w:szCs w:val="28"/>
              </w:rPr>
              <w:instrText xml:space="preserve"> PAGEREF _Toc117063836 \h </w:instrText>
            </w:r>
            <w:r>
              <w:rPr>
                <w:rFonts w:asciiTheme="minorEastAsia" w:hAnsiTheme="minorEastAsia" w:eastAsiaTheme="minorEastAsia"/>
                <w:b/>
                <w:sz w:val="28"/>
                <w:szCs w:val="28"/>
              </w:rPr>
            </w:r>
            <w:r>
              <w:rPr>
                <w:rFonts w:asciiTheme="minorEastAsia" w:hAnsiTheme="minorEastAsia" w:eastAsiaTheme="minorEastAsia"/>
                <w:b/>
                <w:sz w:val="28"/>
                <w:szCs w:val="28"/>
              </w:rPr>
              <w:fldChar w:fldCharType="separate"/>
            </w:r>
            <w:r>
              <w:rPr>
                <w:rFonts w:asciiTheme="minorEastAsia" w:hAnsiTheme="minorEastAsia" w:eastAsiaTheme="minorEastAsia"/>
                <w:b/>
                <w:sz w:val="28"/>
                <w:szCs w:val="28"/>
              </w:rPr>
              <w:t xml:space="preserve">32</w:t>
            </w:r>
            <w:r>
              <w:rPr>
                <w:rFonts w:asciiTheme="minorEastAsia" w:hAnsiTheme="minorEastAsia" w:eastAsiaTheme="minorEastAsia"/>
                <w:b/>
                <w:sz w:val="28"/>
                <w:szCs w:val="28"/>
              </w:rPr>
              <w:fldChar w:fldCharType="end"/>
            </w:r>
          </w:hyperlink>
          <w:r/>
          <w:r/>
        </w:p>
        <w:p>
          <w:pPr>
            <w:pStyle w:val="935"/>
            <w:spacing w:line="480" w:lineRule="auto"/>
            <w:tabs>
              <w:tab w:val="right" w:pos="9741" w:leader="dot"/>
            </w:tabs>
            <w:rPr>
              <w:rFonts w:asciiTheme="minorEastAsia" w:hAnsiTheme="minorEastAsia" w:eastAsiaTheme="minorEastAsia" w:cstheme="minorBidi"/>
              <w:b/>
              <w:sz w:val="28"/>
              <w:szCs w:val="28"/>
            </w:rPr>
          </w:pPr>
          <w:r/>
          <w:hyperlink w:tooltip="#_Toc117063837" w:anchor="_Toc117063837" w:history="1">
            <w:r>
              <w:rPr>
                <w:rStyle w:val="945"/>
                <w:rFonts w:hint="eastAsia" w:cs="宋体" w:asciiTheme="minorEastAsia" w:hAnsiTheme="minorEastAsia" w:eastAsiaTheme="minorEastAsia"/>
                <w:b/>
                <w:bCs/>
                <w:color w:val="auto"/>
                <w:sz w:val="28"/>
                <w:szCs w:val="28"/>
              </w:rPr>
              <w:t xml:space="preserve">第五章 合同条款及格式</w:t>
            </w:r>
            <w:r>
              <w:rPr>
                <w:rFonts w:asciiTheme="minorEastAsia" w:hAnsiTheme="minorEastAsia" w:eastAsiaTheme="minorEastAsia"/>
                <w:b/>
                <w:sz w:val="28"/>
                <w:szCs w:val="28"/>
              </w:rPr>
              <w:tab/>
            </w:r>
            <w:r>
              <w:rPr>
                <w:rFonts w:asciiTheme="minorEastAsia" w:hAnsiTheme="minorEastAsia" w:eastAsiaTheme="minorEastAsia"/>
                <w:b/>
                <w:sz w:val="28"/>
                <w:szCs w:val="28"/>
              </w:rPr>
              <w:fldChar w:fldCharType="begin"/>
            </w:r>
            <w:r>
              <w:rPr>
                <w:rFonts w:asciiTheme="minorEastAsia" w:hAnsiTheme="minorEastAsia" w:eastAsiaTheme="minorEastAsia"/>
                <w:b/>
                <w:sz w:val="28"/>
                <w:szCs w:val="28"/>
              </w:rPr>
              <w:instrText xml:space="preserve"> PAGEREF _Toc117063837 \h </w:instrText>
            </w:r>
            <w:r>
              <w:rPr>
                <w:rFonts w:asciiTheme="minorEastAsia" w:hAnsiTheme="minorEastAsia" w:eastAsiaTheme="minorEastAsia"/>
                <w:b/>
                <w:sz w:val="28"/>
                <w:szCs w:val="28"/>
              </w:rPr>
            </w:r>
            <w:r>
              <w:rPr>
                <w:rFonts w:asciiTheme="minorEastAsia" w:hAnsiTheme="minorEastAsia" w:eastAsiaTheme="minorEastAsia"/>
                <w:b/>
                <w:sz w:val="28"/>
                <w:szCs w:val="28"/>
              </w:rPr>
              <w:fldChar w:fldCharType="separate"/>
            </w:r>
            <w:r>
              <w:rPr>
                <w:rFonts w:asciiTheme="minorEastAsia" w:hAnsiTheme="minorEastAsia" w:eastAsiaTheme="minorEastAsia"/>
                <w:b/>
                <w:sz w:val="28"/>
                <w:szCs w:val="28"/>
              </w:rPr>
              <w:t xml:space="preserve">58</w:t>
            </w:r>
            <w:r>
              <w:rPr>
                <w:rFonts w:asciiTheme="minorEastAsia" w:hAnsiTheme="minorEastAsia" w:eastAsiaTheme="minorEastAsia"/>
                <w:b/>
                <w:sz w:val="28"/>
                <w:szCs w:val="28"/>
              </w:rPr>
              <w:fldChar w:fldCharType="end"/>
            </w:r>
          </w:hyperlink>
          <w:r/>
          <w:r/>
        </w:p>
        <w:p>
          <w:pPr>
            <w:pStyle w:val="935"/>
            <w:spacing w:line="480" w:lineRule="auto"/>
            <w:tabs>
              <w:tab w:val="right" w:pos="9741" w:leader="dot"/>
            </w:tabs>
            <w:rPr>
              <w:rFonts w:asciiTheme="minorEastAsia" w:hAnsiTheme="minorEastAsia" w:eastAsiaTheme="minorEastAsia" w:cstheme="minorBidi"/>
              <w:b/>
              <w:sz w:val="28"/>
              <w:szCs w:val="28"/>
            </w:rPr>
          </w:pPr>
          <w:r/>
          <w:hyperlink w:tooltip="#_Toc117063839" w:anchor="_Toc117063839" w:history="1">
            <w:r>
              <w:rPr>
                <w:rStyle w:val="945"/>
                <w:rFonts w:hint="eastAsia" w:cs="宋体" w:asciiTheme="minorEastAsia" w:hAnsiTheme="minorEastAsia" w:eastAsiaTheme="minorEastAsia"/>
                <w:b/>
                <w:bCs/>
                <w:color w:val="auto"/>
                <w:sz w:val="28"/>
                <w:szCs w:val="28"/>
              </w:rPr>
              <w:t xml:space="preserve">第六章 投标文件格式</w:t>
            </w:r>
            <w:r>
              <w:rPr>
                <w:rFonts w:asciiTheme="minorEastAsia" w:hAnsiTheme="minorEastAsia" w:eastAsiaTheme="minorEastAsia"/>
                <w:b/>
                <w:sz w:val="28"/>
                <w:szCs w:val="28"/>
              </w:rPr>
              <w:tab/>
            </w:r>
            <w:r>
              <w:rPr>
                <w:rFonts w:asciiTheme="minorEastAsia" w:hAnsiTheme="minorEastAsia" w:eastAsiaTheme="minorEastAsia"/>
                <w:b/>
                <w:sz w:val="28"/>
                <w:szCs w:val="28"/>
              </w:rPr>
              <w:fldChar w:fldCharType="begin"/>
            </w:r>
            <w:r>
              <w:rPr>
                <w:rFonts w:asciiTheme="minorEastAsia" w:hAnsiTheme="minorEastAsia" w:eastAsiaTheme="minorEastAsia"/>
                <w:b/>
                <w:sz w:val="28"/>
                <w:szCs w:val="28"/>
              </w:rPr>
              <w:instrText xml:space="preserve"> PAGEREF _Toc117063839 \h </w:instrText>
            </w:r>
            <w:r>
              <w:rPr>
                <w:rFonts w:asciiTheme="minorEastAsia" w:hAnsiTheme="minorEastAsia" w:eastAsiaTheme="minorEastAsia"/>
                <w:b/>
                <w:sz w:val="28"/>
                <w:szCs w:val="28"/>
              </w:rPr>
            </w:r>
            <w:r>
              <w:rPr>
                <w:rFonts w:asciiTheme="minorEastAsia" w:hAnsiTheme="minorEastAsia" w:eastAsiaTheme="minorEastAsia"/>
                <w:b/>
                <w:sz w:val="28"/>
                <w:szCs w:val="28"/>
              </w:rPr>
              <w:fldChar w:fldCharType="separate"/>
            </w:r>
            <w:r>
              <w:rPr>
                <w:rFonts w:asciiTheme="minorEastAsia" w:hAnsiTheme="minorEastAsia" w:eastAsiaTheme="minorEastAsia"/>
                <w:b/>
                <w:sz w:val="28"/>
                <w:szCs w:val="28"/>
              </w:rPr>
              <w:t xml:space="preserve">74</w:t>
            </w:r>
            <w:r>
              <w:rPr>
                <w:rFonts w:asciiTheme="minorEastAsia" w:hAnsiTheme="minorEastAsia" w:eastAsiaTheme="minorEastAsia"/>
                <w:b/>
                <w:sz w:val="28"/>
                <w:szCs w:val="28"/>
              </w:rPr>
              <w:fldChar w:fldCharType="end"/>
            </w:r>
          </w:hyperlink>
          <w:r/>
          <w:r/>
        </w:p>
        <w:p>
          <w:pPr>
            <w:spacing w:line="480" w:lineRule="auto"/>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end"/>
          </w:r>
          <w:r/>
        </w:p>
      </w:sdtContent>
    </w:sdt>
    <w:p>
      <w:pPr>
        <w:pStyle w:val="909"/>
        <w:jc w:val="center"/>
        <w:spacing w:before="0" w:after="0" w:line="480" w:lineRule="auto"/>
        <w:tabs>
          <w:tab w:val="left" w:pos="0" w:leader="none"/>
          <w:tab w:val="left" w:pos="3165" w:leader="none"/>
          <w:tab w:val="center" w:pos="4153" w:leader="none"/>
        </w:tabs>
        <w:rPr>
          <w:rFonts w:cs="宋体" w:asciiTheme="minorEastAsia" w:hAnsiTheme="minorEastAsia" w:eastAsiaTheme="minorEastAsia"/>
          <w:sz w:val="28"/>
          <w:szCs w:val="28"/>
        </w:rPr>
        <w:sectPr>
          <w:headerReference w:type="default" r:id="rId9"/>
          <w:footerReference w:type="default" r:id="rId13"/>
          <w:footerReference w:type="first" r:id="rId14"/>
          <w:footnotePr/>
          <w:endnotePr/>
          <w:type w:val="nextPage"/>
          <w:pgSz w:w="11911" w:h="16838" w:orient="portrait"/>
          <w:pgMar w:top="1440" w:right="1080" w:bottom="1440" w:left="1080" w:header="0" w:footer="1406" w:gutter="0"/>
          <w:cols w:num="1" w:sep="0" w:space="720" w:equalWidth="1"/>
          <w:docGrid w:linePitch="360"/>
        </w:sectPr>
      </w:pPr>
      <w:r/>
      <w:bookmarkStart w:id="0" w:name="_Toc35393789"/>
      <w:r/>
      <w:bookmarkStart w:id="1" w:name="_Toc28359001"/>
      <w:r/>
      <w:r/>
    </w:p>
    <w:p>
      <w:pPr>
        <w:pStyle w:val="918"/>
        <w:jc w:val="center"/>
        <w:spacing w:line="360" w:lineRule="auto"/>
        <w:rPr>
          <w:sz w:val="36"/>
          <w:szCs w:val="36"/>
        </w:rPr>
        <w:outlineLvl w:val="0"/>
      </w:pPr>
      <w:r/>
      <w:bookmarkStart w:id="2" w:name="_Toc31445"/>
      <w:r/>
      <w:bookmarkStart w:id="3" w:name="_Toc16763"/>
      <w:r/>
      <w:bookmarkStart w:id="4" w:name="_Toc117063833"/>
      <w:r/>
      <w:bookmarkEnd w:id="0"/>
      <w:r/>
      <w:bookmarkEnd w:id="1"/>
      <w:r>
        <w:rPr>
          <w:rFonts w:hint="eastAsia"/>
          <w:b/>
          <w:bCs/>
          <w:sz w:val="36"/>
          <w:szCs w:val="36"/>
        </w:rPr>
        <w:t xml:space="preserve">第一章 招标公告</w:t>
      </w:r>
      <w:bookmarkEnd w:id="2"/>
      <w:r/>
      <w:bookmarkEnd w:id="3"/>
      <w:r/>
      <w:bookmarkEnd w:id="4"/>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5" w:name="_Toc28359002"/>
      <w:r/>
      <w:bookmarkStart w:id="6" w:name="_Toc28359079"/>
      <w:r/>
      <w:bookmarkStart w:id="7" w:name="_Toc35393790"/>
      <w:r/>
      <w:bookmarkStart w:id="8" w:name="_Toc35393621"/>
      <w:r/>
      <w:bookmarkStart w:id="9" w:name="_Hlk24379207"/>
      <w:r>
        <w:rPr>
          <w:rFonts w:hint="eastAsia" w:ascii="宋体" w:hAnsi="宋体" w:cs="宋体"/>
          <w:sz w:val="24"/>
          <w:szCs w:val="24"/>
        </w:rPr>
        <w:t xml:space="preserve">项目概况</w:t>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仙林地区新一轮市政雨水管道养护及防汛服务（2024-2025年）</w:t>
      </w:r>
      <w:r>
        <w:rPr>
          <w:rFonts w:hint="eastAsia" w:ascii="宋体" w:hAnsi="宋体" w:cs="宋体"/>
          <w:sz w:val="24"/>
          <w:szCs w:val="24"/>
        </w:rPr>
        <w:t xml:space="preserve">招标项目的潜在供应商应在</w:t>
      </w:r>
      <w:r>
        <w:rPr>
          <w:rFonts w:hint="eastAsia" w:ascii="宋体" w:hAnsi="宋体" w:cs="宋体"/>
          <w:sz w:val="24"/>
          <w:szCs w:val="24"/>
          <w:u w:val="single"/>
        </w:rPr>
        <w:t xml:space="preserve">网上</w:t>
      </w:r>
      <w:r>
        <w:rPr>
          <w:rFonts w:hint="eastAsia" w:ascii="宋体" w:hAnsi="宋体" w:cs="宋体"/>
          <w:sz w:val="24"/>
          <w:szCs w:val="24"/>
        </w:rPr>
        <w:t xml:space="preserve">获取招标文件，并于</w:t>
      </w:r>
      <w:r>
        <w:rPr>
          <w:rFonts w:hint="eastAsia" w:ascii="宋体" w:hAnsi="宋体" w:cs="宋体"/>
          <w:sz w:val="24"/>
          <w:szCs w:val="24"/>
          <w:u w:val="single"/>
        </w:rPr>
        <w:t xml:space="preserve">202</w:t>
      </w:r>
      <w:r>
        <w:rPr>
          <w:rFonts w:ascii="宋体" w:hAnsi="宋体" w:cs="宋体"/>
          <w:sz w:val="24"/>
          <w:szCs w:val="24"/>
          <w:u w:val="single"/>
        </w:rPr>
        <w:t xml:space="preserve">4</w:t>
      </w:r>
      <w:r>
        <w:rPr>
          <w:rFonts w:hint="eastAsia" w:ascii="宋体" w:hAnsi="宋体" w:cs="宋体"/>
          <w:sz w:val="24"/>
          <w:szCs w:val="24"/>
          <w:u w:val="single"/>
        </w:rPr>
        <w:t xml:space="preserve">年</w:t>
      </w:r>
      <w:r>
        <w:rPr>
          <w:rFonts w:ascii="宋体" w:hAnsi="宋体" w:cs="宋体"/>
          <w:sz w:val="24"/>
          <w:szCs w:val="24"/>
          <w:u w:val="single"/>
        </w:rPr>
        <w:t xml:space="preserve">4</w:t>
      </w:r>
      <w:r>
        <w:rPr>
          <w:rFonts w:hint="eastAsia" w:ascii="宋体" w:hAnsi="宋体" w:cs="宋体"/>
          <w:sz w:val="24"/>
          <w:szCs w:val="24"/>
          <w:u w:val="single"/>
        </w:rPr>
        <w:t xml:space="preserve">月</w:t>
      </w:r>
      <w:r>
        <w:rPr>
          <w:rFonts w:ascii="宋体" w:hAnsi="宋体" w:cs="宋体"/>
          <w:sz w:val="24"/>
          <w:szCs w:val="24"/>
          <w:u w:val="single"/>
        </w:rPr>
        <w:t xml:space="preserve">30</w:t>
      </w:r>
      <w:r>
        <w:rPr>
          <w:rFonts w:hint="eastAsia" w:ascii="宋体" w:hAnsi="宋体" w:cs="宋体"/>
          <w:sz w:val="24"/>
          <w:szCs w:val="24"/>
          <w:u w:val="single"/>
        </w:rPr>
        <w:t xml:space="preserve">日</w:t>
      </w:r>
      <w:r>
        <w:rPr>
          <w:rFonts w:ascii="宋体" w:hAnsi="宋体" w:cs="宋体"/>
          <w:sz w:val="24"/>
          <w:szCs w:val="24"/>
          <w:u w:val="single"/>
        </w:rPr>
        <w:t xml:space="preserve">14</w:t>
      </w:r>
      <w:r>
        <w:rPr>
          <w:rFonts w:hint="eastAsia" w:ascii="宋体" w:hAnsi="宋体" w:cs="宋体"/>
          <w:sz w:val="24"/>
          <w:szCs w:val="24"/>
          <w:u w:val="single"/>
        </w:rPr>
        <w:t xml:space="preserve">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910"/>
        <w:spacing w:before="0" w:after="0" w:line="360" w:lineRule="auto"/>
        <w:rPr>
          <w:rFonts w:ascii="宋体" w:hAnsi="宋体" w:eastAsia="宋体" w:cs="宋体"/>
          <w:sz w:val="24"/>
          <w:szCs w:val="24"/>
        </w:rPr>
      </w:pPr>
      <w:r>
        <w:rPr>
          <w:rFonts w:ascii="宋体" w:hAnsi="宋体" w:eastAsia="宋体" w:cs="宋体"/>
          <w:sz w:val="24"/>
          <w:szCs w:val="24"/>
        </w:rPr>
      </w:r>
      <w:r/>
    </w:p>
    <w:p>
      <w:pPr>
        <w:pStyle w:val="91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5"/>
      <w:r/>
      <w:bookmarkEnd w:id="6"/>
      <w:r/>
      <w:bookmarkEnd w:id="7"/>
      <w:r/>
      <w:bookmarkEnd w:id="8"/>
      <w:r/>
      <w:r/>
    </w:p>
    <w:p>
      <w:pPr>
        <w:pStyle w:val="986"/>
        <w:ind w:firstLine="480"/>
        <w:spacing w:line="360" w:lineRule="auto"/>
        <w:widowControl/>
        <w:rPr>
          <w:rFonts w:hint="default" w:ascii="宋体" w:hAnsi="宋体" w:eastAsia="PMingLiU" w:cs="宋体"/>
          <w:color w:val="auto"/>
          <w:sz w:val="24"/>
          <w:szCs w:val="24"/>
        </w:rPr>
      </w:pPr>
      <w:r/>
      <w:bookmarkStart w:id="10" w:name="_Toc35393622"/>
      <w:r/>
      <w:bookmarkStart w:id="11" w:name="_Toc28359003"/>
      <w:r/>
      <w:bookmarkStart w:id="12" w:name="_Toc28359080"/>
      <w:r/>
      <w:bookmarkStart w:id="13" w:name="_Toc35393791"/>
      <w:r/>
      <w:bookmarkEnd w:id="9"/>
      <w:r>
        <w:rPr>
          <w:rFonts w:ascii="宋体" w:hAnsi="宋体" w:eastAsia="宋体" w:cs="宋体"/>
          <w:color w:val="auto"/>
          <w:sz w:val="24"/>
          <w:szCs w:val="24"/>
        </w:rPr>
        <w:t xml:space="preserve">1、项目</w:t>
      </w:r>
      <w:r>
        <w:rPr>
          <w:rFonts w:hint="default" w:ascii="宋体" w:hAnsi="宋体" w:eastAsia="宋体" w:cs="宋体"/>
          <w:color w:val="auto"/>
          <w:sz w:val="24"/>
          <w:szCs w:val="24"/>
        </w:rPr>
        <w:t xml:space="preserve">编号：</w:t>
      </w:r>
      <w:r>
        <w:rPr>
          <w:rFonts w:ascii="宋体" w:hAnsi="宋体" w:eastAsia="宋体" w:cs="宋体"/>
          <w:color w:val="auto"/>
          <w:sz w:val="24"/>
          <w:szCs w:val="24"/>
          <w:lang w:val="zh-TW" w:eastAsia="zh-TW"/>
        </w:rPr>
        <w:t xml:space="preserve"> </w:t>
      </w:r>
      <w:r>
        <w:rPr>
          <w:rFonts w:ascii="宋体" w:hAnsi="宋体" w:eastAsia="宋体" w:cs="宋体"/>
          <w:color w:val="auto"/>
          <w:sz w:val="24"/>
          <w:szCs w:val="24"/>
          <w:lang w:val="zh-TW" w:eastAsia="zh-TW"/>
        </w:rPr>
        <w:t xml:space="preserve">JSZC-320100-NJYT-G2024-0001</w:t>
      </w:r>
      <w:r/>
    </w:p>
    <w:p>
      <w:pPr>
        <w:pStyle w:val="986"/>
        <w:ind w:firstLine="480"/>
        <w:spacing w:line="360" w:lineRule="auto"/>
        <w:widowControl/>
        <w:rPr>
          <w:rFonts w:hint="default" w:ascii="宋体" w:hAnsi="宋体"/>
          <w:color w:val="auto"/>
          <w:sz w:val="24"/>
          <w:szCs w:val="24"/>
        </w:rPr>
      </w:pPr>
      <w:r>
        <w:rPr>
          <w:rFonts w:hint="default" w:ascii="宋体" w:hAnsi="宋体" w:eastAsia="宋体" w:cs="宋体"/>
          <w:color w:val="auto"/>
          <w:sz w:val="24"/>
          <w:szCs w:val="24"/>
        </w:rPr>
        <w:t xml:space="preserve">2</w:t>
      </w:r>
      <w:r>
        <w:rPr>
          <w:rFonts w:ascii="宋体" w:hAnsi="宋体" w:eastAsia="宋体" w:cs="宋体"/>
          <w:color w:val="auto"/>
          <w:sz w:val="24"/>
          <w:szCs w:val="24"/>
        </w:rPr>
        <w:t xml:space="preserve">、项目名称：</w:t>
      </w:r>
      <w:r>
        <w:rPr>
          <w:rFonts w:ascii="宋体" w:hAnsi="宋体" w:eastAsia="宋体" w:cs="宋体"/>
          <w:color w:val="auto"/>
          <w:sz w:val="24"/>
          <w:szCs w:val="24"/>
          <w:lang w:val="zh-TW" w:eastAsia="zh-TW"/>
        </w:rPr>
        <w:t xml:space="preserve">仙林地区新一轮市政雨水管道养护及防汛服务（2024-2025年）</w:t>
      </w:r>
      <w:r/>
    </w:p>
    <w:p>
      <w:pPr>
        <w:pStyle w:val="986"/>
        <w:ind w:firstLine="480"/>
        <w:spacing w:line="360" w:lineRule="auto"/>
        <w:widowControl/>
        <w:rPr>
          <w:rFonts w:hint="default" w:ascii="宋体" w:hAnsi="宋体" w:eastAsia="宋体" w:cs="宋体"/>
          <w:color w:val="auto"/>
          <w:sz w:val="24"/>
          <w:szCs w:val="24"/>
        </w:rPr>
      </w:pPr>
      <w:r>
        <w:rPr>
          <w:rFonts w:hint="default" w:ascii="宋体" w:hAnsi="宋体" w:eastAsia="宋体" w:cs="宋体"/>
          <w:color w:val="auto"/>
          <w:sz w:val="24"/>
          <w:szCs w:val="24"/>
        </w:rPr>
        <w:t xml:space="preserve">3</w:t>
      </w:r>
      <w:r>
        <w:rPr>
          <w:rFonts w:ascii="宋体" w:hAnsi="宋体" w:eastAsia="宋体" w:cs="宋体"/>
          <w:color w:val="auto"/>
          <w:sz w:val="24"/>
          <w:szCs w:val="24"/>
        </w:rPr>
        <w:t xml:space="preserve">、采购方式：公开招标</w:t>
      </w:r>
      <w:r/>
    </w:p>
    <w:p>
      <w:pPr>
        <w:pStyle w:val="986"/>
        <w:ind w:firstLine="480"/>
        <w:spacing w:line="360" w:lineRule="auto"/>
        <w:widowControl/>
        <w:rPr>
          <w:rFonts w:hint="default" w:ascii="宋体" w:hAnsi="宋体" w:eastAsia="宋体" w:cs="宋体"/>
          <w:color w:val="auto"/>
          <w:sz w:val="24"/>
          <w:szCs w:val="24"/>
        </w:rPr>
      </w:pPr>
      <w:r>
        <w:rPr>
          <w:rFonts w:hint="default" w:ascii="宋体" w:hAnsi="宋体" w:eastAsia="宋体" w:cs="宋体"/>
          <w:color w:val="auto"/>
          <w:sz w:val="24"/>
          <w:szCs w:val="24"/>
        </w:rPr>
        <w:t xml:space="preserve">4</w:t>
      </w:r>
      <w:r>
        <w:rPr>
          <w:rFonts w:ascii="宋体" w:hAnsi="宋体" w:eastAsia="宋体" w:cs="宋体"/>
          <w:color w:val="auto"/>
          <w:sz w:val="24"/>
          <w:szCs w:val="24"/>
        </w:rPr>
        <w:t xml:space="preserve">、预算金额：</w:t>
      </w:r>
      <w:r>
        <w:rPr>
          <w:rFonts w:hint="default" w:ascii="宋体" w:hAnsi="宋体" w:eastAsia="宋体" w:cs="宋体"/>
          <w:color w:val="auto"/>
          <w:sz w:val="24"/>
          <w:szCs w:val="24"/>
        </w:rPr>
        <w:t xml:space="preserve">900万元</w:t>
      </w:r>
      <w:r>
        <w:rPr>
          <w:rFonts w:ascii="宋体" w:hAnsi="宋体" w:eastAsia="宋体" w:cs="宋体"/>
          <w:color w:val="auto"/>
          <w:sz w:val="24"/>
          <w:szCs w:val="24"/>
        </w:rPr>
        <w:t xml:space="preserve">/年</w:t>
      </w:r>
      <w:r/>
    </w:p>
    <w:p>
      <w:pPr>
        <w:pStyle w:val="986"/>
        <w:ind w:firstLine="480"/>
        <w:spacing w:line="360" w:lineRule="auto"/>
        <w:widowControl/>
        <w:rPr>
          <w:rFonts w:hint="default" w:ascii="宋体" w:hAnsi="宋体" w:eastAsia="宋体" w:cs="宋体"/>
          <w:color w:val="auto"/>
          <w:sz w:val="24"/>
          <w:szCs w:val="24"/>
        </w:rPr>
      </w:pPr>
      <w:r>
        <w:rPr>
          <w:rFonts w:ascii="宋体" w:hAnsi="宋体" w:eastAsia="宋体" w:cs="宋体"/>
          <w:color w:val="auto"/>
          <w:sz w:val="24"/>
          <w:szCs w:val="24"/>
        </w:rPr>
        <w:t xml:space="preserve">5、</w:t>
      </w:r>
      <w:r>
        <w:rPr>
          <w:rFonts w:hint="default" w:ascii="宋体" w:hAnsi="宋体" w:eastAsia="宋体" w:cs="宋体"/>
          <w:color w:val="auto"/>
          <w:sz w:val="24"/>
          <w:szCs w:val="24"/>
        </w:rPr>
        <w:t xml:space="preserve">最高限价：</w:t>
      </w:r>
      <w:r>
        <w:rPr>
          <w:rFonts w:ascii="宋体" w:hAnsi="宋体" w:eastAsia="宋体" w:cs="宋体"/>
          <w:color w:val="auto"/>
          <w:sz w:val="24"/>
          <w:szCs w:val="24"/>
        </w:rPr>
        <w:t xml:space="preserve">870.562612</w:t>
      </w:r>
      <w:r>
        <w:rPr>
          <w:rFonts w:hint="default" w:ascii="宋体" w:hAnsi="宋体" w:eastAsia="宋体" w:cs="宋体"/>
          <w:color w:val="auto"/>
          <w:sz w:val="24"/>
          <w:szCs w:val="24"/>
        </w:rPr>
        <w:t xml:space="preserve">万元</w:t>
      </w:r>
      <w:r>
        <w:rPr>
          <w:rFonts w:ascii="宋体" w:hAnsi="宋体" w:eastAsia="宋体" w:cs="宋体"/>
          <w:color w:val="auto"/>
          <w:sz w:val="24"/>
          <w:szCs w:val="24"/>
        </w:rPr>
        <w:t xml:space="preserve">/年（超过最高限价</w:t>
      </w:r>
      <w:r>
        <w:rPr>
          <w:rFonts w:hint="default" w:ascii="宋体" w:hAnsi="宋体" w:eastAsia="宋体" w:cs="宋体"/>
          <w:color w:val="auto"/>
          <w:sz w:val="24"/>
          <w:szCs w:val="24"/>
        </w:rPr>
        <w:t xml:space="preserve">及</w:t>
      </w:r>
      <w:r>
        <w:rPr>
          <w:rFonts w:ascii="宋体" w:hAnsi="宋体" w:eastAsia="宋体" w:cs="宋体"/>
          <w:color w:val="auto"/>
          <w:sz w:val="24"/>
          <w:szCs w:val="24"/>
        </w:rPr>
        <w:t xml:space="preserve">各</w:t>
      </w:r>
      <w:r>
        <w:rPr>
          <w:rFonts w:hint="default" w:ascii="宋体" w:hAnsi="宋体" w:eastAsia="宋体" w:cs="宋体"/>
          <w:color w:val="auto"/>
          <w:sz w:val="24"/>
          <w:szCs w:val="24"/>
        </w:rPr>
        <w:t xml:space="preserve">单项清单</w:t>
      </w:r>
      <w:r>
        <w:rPr>
          <w:rFonts w:ascii="宋体" w:hAnsi="宋体" w:eastAsia="宋体" w:cs="宋体"/>
          <w:color w:val="auto"/>
          <w:sz w:val="24"/>
          <w:szCs w:val="24"/>
        </w:rPr>
        <w:t xml:space="preserve">全费用综合</w:t>
      </w:r>
      <w:r>
        <w:rPr>
          <w:rFonts w:hint="default" w:ascii="宋体" w:hAnsi="宋体" w:eastAsia="宋体" w:cs="宋体"/>
          <w:color w:val="auto"/>
          <w:sz w:val="24"/>
          <w:szCs w:val="24"/>
        </w:rPr>
        <w:t xml:space="preserve">单价限价</w:t>
      </w:r>
      <w:r>
        <w:rPr>
          <w:rFonts w:ascii="宋体" w:hAnsi="宋体" w:eastAsia="宋体" w:cs="宋体"/>
          <w:color w:val="auto"/>
          <w:sz w:val="24"/>
          <w:szCs w:val="24"/>
        </w:rPr>
        <w:t xml:space="preserve">均按无效投标处理，各</w:t>
      </w:r>
      <w:r>
        <w:rPr>
          <w:rFonts w:hint="default" w:ascii="宋体" w:hAnsi="宋体" w:eastAsia="宋体" w:cs="宋体"/>
          <w:color w:val="auto"/>
          <w:sz w:val="24"/>
          <w:szCs w:val="24"/>
        </w:rPr>
        <w:t xml:space="preserve">单项清单</w:t>
      </w:r>
      <w:r>
        <w:rPr>
          <w:rFonts w:ascii="宋体" w:hAnsi="宋体" w:eastAsia="宋体" w:cs="宋体"/>
          <w:color w:val="auto"/>
          <w:sz w:val="24"/>
          <w:szCs w:val="24"/>
        </w:rPr>
        <w:t xml:space="preserve">全费用综合</w:t>
      </w:r>
      <w:r>
        <w:rPr>
          <w:rFonts w:hint="default" w:ascii="宋体" w:hAnsi="宋体" w:eastAsia="宋体" w:cs="宋体"/>
          <w:color w:val="auto"/>
          <w:sz w:val="24"/>
          <w:szCs w:val="24"/>
        </w:rPr>
        <w:t xml:space="preserve">单价限价</w:t>
      </w:r>
      <w:r>
        <w:rPr>
          <w:rFonts w:ascii="宋体" w:hAnsi="宋体" w:eastAsia="宋体" w:cs="宋体"/>
          <w:color w:val="auto"/>
          <w:sz w:val="24"/>
          <w:szCs w:val="24"/>
        </w:rPr>
        <w:t xml:space="preserve">见第四章</w:t>
      </w:r>
      <w:r>
        <w:rPr>
          <w:rFonts w:hint="default" w:ascii="宋体" w:hAnsi="宋体" w:eastAsia="宋体" w:cs="宋体"/>
          <w:color w:val="auto"/>
          <w:sz w:val="24"/>
          <w:szCs w:val="24"/>
        </w:rPr>
        <w:t xml:space="preserve">采购需求</w:t>
      </w:r>
      <w:r>
        <w:rPr>
          <w:rFonts w:ascii="宋体" w:hAnsi="宋体" w:eastAsia="宋体" w:cs="宋体"/>
          <w:color w:val="auto"/>
          <w:sz w:val="24"/>
          <w:szCs w:val="24"/>
        </w:rPr>
        <w:t xml:space="preserve">）</w:t>
      </w:r>
      <w:r/>
    </w:p>
    <w:p>
      <w:pPr>
        <w:pStyle w:val="986"/>
        <w:ind w:firstLine="480"/>
        <w:spacing w:line="360" w:lineRule="auto"/>
        <w:widowControl/>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6、</w:t>
      </w:r>
      <w:r>
        <w:rPr>
          <w:rFonts w:hint="default" w:cs="宋体" w:asciiTheme="minorEastAsia" w:hAnsiTheme="minorEastAsia" w:eastAsiaTheme="minorEastAsia"/>
          <w:color w:val="auto"/>
          <w:sz w:val="24"/>
          <w:szCs w:val="24"/>
        </w:rPr>
        <w:t xml:space="preserve">采购需求：</w:t>
      </w:r>
      <w:r>
        <w:rPr>
          <w:rFonts w:cs="宋体" w:asciiTheme="minorEastAsia" w:hAnsiTheme="minorEastAsia" w:eastAsiaTheme="minorEastAsia"/>
          <w:color w:val="auto"/>
          <w:sz w:val="24"/>
          <w:szCs w:val="24"/>
        </w:rPr>
        <w:t xml:space="preserve">雨水管道维护工作涵盖仙林地区77条市政道路下的雨水管道清疏，总长约240km，部分道路下破损雨水管道更换，雨水蓖改造等附属设施维护；防汛工作包括降雨期间巡查、开关雨水篦助排、应急抢修、架泵强排水等。具体</w:t>
      </w:r>
      <w:r>
        <w:rPr>
          <w:rFonts w:hint="default" w:cs="宋体" w:asciiTheme="minorEastAsia" w:hAnsiTheme="minorEastAsia" w:eastAsiaTheme="minorEastAsia"/>
          <w:color w:val="auto"/>
          <w:sz w:val="24"/>
          <w:szCs w:val="24"/>
        </w:rPr>
        <w:t xml:space="preserve">详见第四章</w:t>
      </w:r>
      <w:r>
        <w:rPr>
          <w:rFonts w:hint="default" w:ascii="宋体" w:hAnsi="宋体" w:eastAsia="宋体" w:cs="宋体"/>
          <w:color w:val="auto"/>
          <w:sz w:val="24"/>
          <w:szCs w:val="24"/>
        </w:rPr>
        <w:t xml:space="preserve">采购需求</w:t>
      </w:r>
      <w:r>
        <w:rPr>
          <w:rFonts w:ascii="宋体" w:hAnsi="宋体" w:eastAsia="宋体" w:cs="宋体"/>
          <w:color w:val="auto"/>
          <w:sz w:val="24"/>
          <w:szCs w:val="24"/>
        </w:rPr>
        <w:t xml:space="preserve">。</w:t>
      </w:r>
      <w:r/>
    </w:p>
    <w:p>
      <w:pPr>
        <w:pStyle w:val="986"/>
        <w:ind w:firstLine="480"/>
        <w:spacing w:line="360" w:lineRule="auto"/>
        <w:widowControl/>
        <w:rPr>
          <w:rFonts w:hint="default" w:cs="宋体" w:asciiTheme="minorEastAsia" w:hAnsiTheme="minorEastAsia" w:eastAsiaTheme="minorEastAsia"/>
          <w:color w:val="auto"/>
          <w:sz w:val="24"/>
          <w:szCs w:val="24"/>
        </w:rPr>
      </w:pPr>
      <w:r>
        <w:rPr>
          <w:rFonts w:hint="default" w:cs="宋体" w:asciiTheme="minorEastAsia" w:hAnsiTheme="minorEastAsia" w:eastAsiaTheme="minorEastAsia"/>
          <w:color w:val="auto"/>
          <w:sz w:val="24"/>
          <w:szCs w:val="24"/>
        </w:rPr>
        <w:t xml:space="preserve">7</w:t>
      </w:r>
      <w:r>
        <w:rPr>
          <w:rFonts w:cs="宋体" w:asciiTheme="minorEastAsia" w:hAnsiTheme="minorEastAsia" w:eastAsiaTheme="minorEastAsia"/>
          <w:color w:val="auto"/>
          <w:sz w:val="24"/>
          <w:szCs w:val="24"/>
        </w:rPr>
        <w:t xml:space="preserve">、合同履行</w:t>
      </w:r>
      <w:r>
        <w:rPr>
          <w:rFonts w:hint="default" w:cs="宋体" w:asciiTheme="minorEastAsia" w:hAnsiTheme="minorEastAsia" w:eastAsiaTheme="minorEastAsia"/>
          <w:color w:val="auto"/>
          <w:sz w:val="24"/>
          <w:szCs w:val="24"/>
        </w:rPr>
        <w:t xml:space="preserve">期限</w:t>
      </w:r>
      <w:r>
        <w:rPr>
          <w:rFonts w:cs="宋体" w:asciiTheme="minorEastAsia" w:hAnsiTheme="minorEastAsia" w:eastAsiaTheme="minorEastAsia"/>
          <w:color w:val="auto"/>
          <w:sz w:val="24"/>
          <w:szCs w:val="24"/>
        </w:rPr>
        <w:t xml:space="preserve">:</w:t>
      </w:r>
      <w:r>
        <w:rPr>
          <w:color w:val="auto"/>
        </w:rPr>
        <w:t xml:space="preserve"> </w:t>
      </w:r>
      <w:r>
        <w:rPr>
          <w:rFonts w:cs="宋体" w:asciiTheme="minorEastAsia" w:hAnsiTheme="minorEastAsia" w:eastAsiaTheme="minorEastAsia"/>
          <w:color w:val="auto"/>
          <w:sz w:val="24"/>
          <w:szCs w:val="24"/>
        </w:rPr>
        <w:t xml:space="preserve">自合同签订之日起</w:t>
      </w:r>
      <w:r>
        <w:rPr>
          <w:rFonts w:hint="default" w:cs="宋体" w:asciiTheme="minorEastAsia" w:hAnsiTheme="minorEastAsia" w:eastAsiaTheme="minorEastAsia"/>
          <w:color w:val="auto"/>
          <w:sz w:val="24"/>
          <w:szCs w:val="24"/>
        </w:rPr>
        <w:t xml:space="preserve">12</w:t>
      </w:r>
      <w:r>
        <w:rPr>
          <w:rFonts w:cs="宋体" w:asciiTheme="minorEastAsia" w:hAnsiTheme="minorEastAsia" w:eastAsiaTheme="minorEastAsia"/>
          <w:color w:val="auto"/>
          <w:sz w:val="24"/>
          <w:szCs w:val="24"/>
        </w:rPr>
        <w:t xml:space="preserve">个月，项目实施过程中，采购人根据供应商上一年度综合考核结果（上一</w:t>
      </w:r>
      <w:r>
        <w:rPr>
          <w:rFonts w:hint="default" w:cs="宋体" w:asciiTheme="minorEastAsia" w:hAnsiTheme="minorEastAsia" w:eastAsiaTheme="minorEastAsia"/>
          <w:color w:val="auto"/>
          <w:sz w:val="24"/>
          <w:szCs w:val="24"/>
        </w:rPr>
        <w:t xml:space="preserve">年度前三季度</w:t>
      </w:r>
      <w:r>
        <w:rPr>
          <w:rFonts w:cs="宋体" w:asciiTheme="minorEastAsia" w:hAnsiTheme="minorEastAsia" w:eastAsiaTheme="minorEastAsia"/>
          <w:color w:val="auto"/>
          <w:sz w:val="24"/>
          <w:szCs w:val="24"/>
        </w:rPr>
        <w:t xml:space="preserve">考核</w:t>
      </w:r>
      <w:r>
        <w:rPr>
          <w:rFonts w:hint="default" w:cs="宋体" w:asciiTheme="minorEastAsia" w:hAnsiTheme="minorEastAsia" w:eastAsiaTheme="minorEastAsia"/>
          <w:color w:val="auto"/>
          <w:sz w:val="24"/>
          <w:szCs w:val="24"/>
        </w:rPr>
        <w:t xml:space="preserve">分值</w:t>
      </w:r>
      <w:r>
        <w:rPr>
          <w:rFonts w:cs="宋体" w:asciiTheme="minorEastAsia" w:hAnsiTheme="minorEastAsia" w:eastAsiaTheme="minorEastAsia"/>
          <w:color w:val="auto"/>
          <w:sz w:val="24"/>
          <w:szCs w:val="24"/>
        </w:rPr>
        <w:t xml:space="preserve">均在80分</w:t>
      </w:r>
      <w:r>
        <w:rPr>
          <w:rFonts w:hint="default" w:cs="宋体" w:asciiTheme="minorEastAsia" w:hAnsiTheme="minorEastAsia" w:eastAsiaTheme="minorEastAsia"/>
          <w:color w:val="auto"/>
          <w:sz w:val="24"/>
          <w:szCs w:val="24"/>
        </w:rPr>
        <w:t xml:space="preserve">及以上</w:t>
      </w:r>
      <w:r>
        <w:rPr>
          <w:rFonts w:cs="宋体" w:asciiTheme="minorEastAsia" w:hAnsiTheme="minorEastAsia" w:eastAsiaTheme="minorEastAsia"/>
          <w:color w:val="auto"/>
          <w:sz w:val="24"/>
          <w:szCs w:val="24"/>
        </w:rPr>
        <w:t xml:space="preserve">）方可续签下一年度合同（仅可以续签一次）</w:t>
      </w:r>
      <w:r>
        <w:rPr>
          <w:rFonts w:hint="default" w:cs="宋体" w:asciiTheme="minorEastAsia" w:hAnsiTheme="minorEastAsia" w:eastAsiaTheme="minorEastAsia"/>
          <w:color w:val="auto"/>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、服务地点：仙林</w:t>
      </w:r>
      <w:r>
        <w:rPr>
          <w:rFonts w:ascii="宋体" w:hAnsi="宋体" w:cs="宋体"/>
          <w:sz w:val="24"/>
          <w:szCs w:val="24"/>
        </w:rPr>
        <w:t xml:space="preserve">大学城</w:t>
      </w:r>
      <w:r>
        <w:rPr>
          <w:rFonts w:hint="eastAsia" w:ascii="宋体" w:hAnsi="宋体" w:cs="宋体"/>
          <w:sz w:val="24"/>
          <w:szCs w:val="24"/>
        </w:rPr>
        <w:t xml:space="preserve">辖区</w:t>
      </w:r>
      <w:r>
        <w:rPr>
          <w:rFonts w:ascii="宋体" w:hAnsi="宋体" w:cs="宋体"/>
          <w:sz w:val="24"/>
          <w:szCs w:val="24"/>
        </w:rPr>
        <w:t xml:space="preserve">内 </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、质量标准</w:t>
      </w:r>
      <w:r>
        <w:rPr>
          <w:rFonts w:ascii="宋体" w:hAnsi="宋体" w:cs="宋体"/>
          <w:sz w:val="24"/>
          <w:szCs w:val="24"/>
        </w:rPr>
        <w:t xml:space="preserve">：</w:t>
      </w:r>
      <w:r>
        <w:rPr>
          <w:rFonts w:hint="eastAsia" w:ascii="宋体" w:hAnsi="宋体" w:cs="宋体"/>
          <w:sz w:val="24"/>
          <w:szCs w:val="24"/>
        </w:rPr>
        <w:t xml:space="preserve">符合国家、行业相关标准及采购人具体要求。</w:t>
      </w:r>
      <w:r/>
    </w:p>
    <w:p>
      <w:pPr>
        <w:ind w:firstLine="480"/>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、本项目是否属专门面向中小企业采购项目：否</w:t>
      </w:r>
      <w:r/>
    </w:p>
    <w:p>
      <w:pPr>
        <w:ind w:firstLine="480"/>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、本项目不接受联合体投标。</w:t>
      </w:r>
      <w:r/>
    </w:p>
    <w:p>
      <w:pPr>
        <w:pStyle w:val="91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w:t>
      </w:r>
      <w:bookmarkEnd w:id="10"/>
      <w:r/>
      <w:bookmarkEnd w:id="11"/>
      <w:r/>
      <w:bookmarkEnd w:id="12"/>
      <w:r/>
      <w:bookmarkEnd w:id="13"/>
      <w:r/>
      <w:r/>
    </w:p>
    <w:p>
      <w:pPr>
        <w:ind w:firstLine="361"/>
        <w:spacing w:line="360" w:lineRule="auto"/>
        <w:rPr>
          <w:rFonts w:ascii="宋体" w:hAnsi="宋体" w:cs="宋体"/>
          <w:b/>
          <w:sz w:val="24"/>
          <w:szCs w:val="24"/>
        </w:rPr>
      </w:pPr>
      <w:r>
        <w:rPr>
          <w:rFonts w:hint="eastAsia" w:ascii="宋体" w:hAnsi="宋体" w:cs="宋体"/>
          <w:b/>
          <w:sz w:val="24"/>
          <w:szCs w:val="24"/>
        </w:rPr>
        <w:t xml:space="preserve">1、满足《中华人民共和国政府采购法》第二十二条规定：</w:t>
      </w:r>
      <w:r/>
    </w:p>
    <w:p>
      <w:pPr>
        <w:ind w:firstLine="200"/>
        <w:spacing w:line="360" w:lineRule="auto"/>
        <w:rPr>
          <w:rFonts w:asciiTheme="minorEastAsia" w:hAnsiTheme="minorEastAsia" w:eastAsiaTheme="minorEastAsia"/>
          <w:sz w:val="24"/>
          <w:szCs w:val="24"/>
        </w:rPr>
      </w:pPr>
      <w:r/>
      <w:bookmarkStart w:id="14" w:name="_Toc35393792"/>
      <w:r/>
      <w:bookmarkStart w:id="15" w:name="_Toc28359004"/>
      <w:r/>
      <w:bookmarkStart w:id="16" w:name="_Toc28359081"/>
      <w:r/>
      <w:bookmarkStart w:id="17" w:name="_Toc35393623"/>
      <w:r>
        <w:rPr>
          <w:rFonts w:hint="eastAsia" w:asciiTheme="minorEastAsia" w:hAnsiTheme="minorEastAsia" w:eastAsiaTheme="minorEastAsia"/>
          <w:sz w:val="24"/>
          <w:szCs w:val="24"/>
        </w:rPr>
        <w:t xml:space="preserve">（1）具有独立承担民事责任的能力（提供法人或者其他组织的营业执照，自然人的身份证）；</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（2）具有良好的商业信誉和健全的财务会计制度（提供参加本次政府采购活动前的会计报表或2022年度经审计的财务报告或上一年的银行资信证明等材料,成立不满一个月不需提供）；</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（3）具有履行合同所必需的设备和专业技术能力（根据项目需求提供履行合同所必需的设备和专业技术能力的证明材料或相关加盖公章的承诺函）；</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（4）有依法缴纳税收和社会保障资金的良好记录（提供参加本次政府采购活动前半年内（至少一个月）依法缴纳税收和社会保障资金的相关材料）；</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（6）法律、行政法规规定的其他条件（提供项目实施所必须的许可资质证明材料）：无。</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2. 落实政府采购政策需满足的资格要求</w:t>
      </w:r>
      <w:r>
        <w:rPr>
          <w:rFonts w:hint="eastAsia" w:asciiTheme="minorEastAsia" w:hAnsiTheme="minorEastAsia" w:eastAsiaTheme="minorEastAsia"/>
          <w:sz w:val="24"/>
          <w:szCs w:val="24"/>
        </w:rPr>
        <w:t xml:space="preserve">：本项目按照采用以下第（4）种方式落实政府采购促进中小企业发展的要求：</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（1）本项目整体专门面向中小企业采购；</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（2）本项目整体专门面向小微企业采购；</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（3）本项目通过以下第 / 种方式预留部分采购份额，面向中小企业采购：</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①本项目要求供应商以联合体形式参加，中小企业合同金额应当达到的比例为 / %；</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②本项目要求供应商进行合同分包，中小企业合同金额应当达到的比例为 / %。</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（4）本项目为非预留份额专门面向中小企业的采购项目或采购包，执行价格扣除优惠政策，详见“第三章评标办法和标准”。</w:t>
      </w:r>
      <w:r/>
    </w:p>
    <w:p>
      <w:pPr>
        <w:ind w:firstLine="200"/>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3.本项目的特定资格要求：无。</w:t>
      </w:r>
      <w:r/>
    </w:p>
    <w:p>
      <w:pPr>
        <w:ind w:firstLine="200"/>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4.供应商政府采购活动信用承诺制：</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根据《关于在政府采购活动中推行信用承诺制的通知》（宁财购通〔2021〕5号）有关规定，本章第1条《中华人民共和国政府采购法》第二十二条规定所涉及的证明材料，供应商可以在投标文件中一次性提交，也可以在投标文件中提供《南京市政府采购供应商信用记录表暨信用承诺书》，提供信用承诺书的，即可不再提供本章第1条《中华人民共和国政府采购法》第二十二条规定所涉及的证明材料。</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应商仅提供信用承诺书而未提供第1条《中华人民共和国政府采购法》第二十二条规定所涉及的证明材料的，须在中标后，另行提供上述由信用承诺书所替代的证明材料（一式贰份），证明材料须加盖公章并按招标文件要求装订提交采购人或采购代理机构核验。经核验无误后，由采购代理机构发出中标通知书。</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（3）供应商对信用承诺内容的真实性、合法性、有效性负责。如作出虚假信用承诺，视同为“提供虚假材料谋取中标、成交”的违法行为。</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 拒绝下述条件的供应商参加本次采购活动：</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（1）单位负责人为同一人或者存在直接控股、管理关系的不同供应商，不得参加同一合同项下的政府采购活动；（提供承诺书加盖供应商公章编入投标文件中）</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（2）为采购项目提供整体设计、规范编制、项目实施单位或者项目管理、监理等服务的供应商，不得再参加该采购项目的其他采购活动；（提供承诺书加盖供应商公章编入投标文件中）</w:t>
      </w:r>
      <w:r/>
    </w:p>
    <w:p>
      <w:pPr>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拒绝列入失信被执行人、重大税收违法案件当事人名单、政府采购严重违法失信行为记录名单的供应商参与政府采购活动。（由采购代理机构负责将供应商各网站信用记录截图打印保存，并作为本项目档案资料留存）供应商组成联合体（如本项目接受）且联合体成员存在不良信用记录的，视同联合体存在不良信用记录。</w:t>
      </w:r>
      <w:r/>
    </w:p>
    <w:p>
      <w:pPr>
        <w:pStyle w:val="910"/>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三、获取招标文件</w:t>
      </w:r>
      <w:bookmarkEnd w:id="14"/>
      <w:r/>
      <w:bookmarkEnd w:id="15"/>
      <w:r/>
      <w:bookmarkEnd w:id="16"/>
      <w:r/>
      <w:bookmarkEnd w:id="17"/>
      <w:r/>
      <w:r/>
    </w:p>
    <w:p>
      <w:pPr>
        <w:ind w:firstLine="540"/>
        <w:spacing w:line="360" w:lineRule="auto"/>
        <w:rPr>
          <w:rFonts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u w:val="single"/>
        </w:rPr>
        <w:t xml:space="preserve">202</w:t>
      </w:r>
      <w:r>
        <w:rPr>
          <w:rFonts w:ascii="宋体" w:hAnsi="宋体" w:cs="宋体"/>
          <w:sz w:val="24"/>
          <w:szCs w:val="24"/>
          <w:u w:val="single"/>
        </w:rPr>
        <w:t xml:space="preserve">4</w:t>
      </w:r>
      <w:r>
        <w:rPr>
          <w:rFonts w:hint="eastAsia" w:ascii="宋体" w:hAnsi="宋体" w:cs="宋体"/>
          <w:sz w:val="24"/>
          <w:szCs w:val="24"/>
          <w:u w:val="single"/>
        </w:rPr>
        <w:t xml:space="preserve">年</w:t>
      </w:r>
      <w:r>
        <w:rPr>
          <w:rFonts w:ascii="宋体" w:hAnsi="宋体" w:cs="宋体"/>
          <w:sz w:val="24"/>
          <w:szCs w:val="24"/>
          <w:u w:val="single"/>
        </w:rPr>
        <w:t xml:space="preserve">4</w:t>
      </w:r>
      <w:r>
        <w:rPr>
          <w:rFonts w:hint="eastAsia" w:ascii="宋体" w:hAnsi="宋体" w:cs="宋体"/>
          <w:sz w:val="24"/>
          <w:szCs w:val="24"/>
          <w:u w:val="single"/>
        </w:rPr>
        <w:t xml:space="preserve">月</w:t>
      </w:r>
      <w:r>
        <w:rPr>
          <w:rFonts w:ascii="宋体" w:hAnsi="宋体" w:cs="宋体"/>
          <w:sz w:val="24"/>
          <w:szCs w:val="24"/>
          <w:u w:val="single"/>
        </w:rPr>
        <w:t xml:space="preserve">10</w:t>
      </w:r>
      <w:r>
        <w:rPr>
          <w:rFonts w:hint="eastAsia" w:ascii="宋体" w:hAnsi="宋体" w:cs="宋体"/>
          <w:sz w:val="24"/>
          <w:szCs w:val="24"/>
          <w:u w:val="single"/>
        </w:rPr>
        <w:t xml:space="preserve">日</w:t>
      </w:r>
      <w:r>
        <w:rPr>
          <w:rFonts w:hint="eastAsia" w:ascii="宋体" w:hAnsi="宋体" w:cs="宋体"/>
          <w:sz w:val="24"/>
          <w:szCs w:val="24"/>
        </w:rPr>
        <w:t xml:space="preserve">至</w:t>
      </w:r>
      <w:r>
        <w:rPr>
          <w:rFonts w:hint="eastAsia" w:ascii="宋体" w:hAnsi="宋体" w:cs="宋体"/>
          <w:sz w:val="24"/>
          <w:szCs w:val="24"/>
          <w:u w:val="single"/>
        </w:rPr>
        <w:t xml:space="preserve">202</w:t>
      </w:r>
      <w:r>
        <w:rPr>
          <w:rFonts w:ascii="宋体" w:hAnsi="宋体" w:cs="宋体"/>
          <w:sz w:val="24"/>
          <w:szCs w:val="24"/>
          <w:u w:val="single"/>
        </w:rPr>
        <w:t xml:space="preserve">4</w:t>
      </w:r>
      <w:r>
        <w:rPr>
          <w:rFonts w:hint="eastAsia" w:ascii="宋体" w:hAnsi="宋体" w:cs="宋体"/>
          <w:sz w:val="24"/>
          <w:szCs w:val="24"/>
          <w:u w:val="single"/>
        </w:rPr>
        <w:t xml:space="preserve">年</w:t>
      </w:r>
      <w:r>
        <w:rPr>
          <w:rFonts w:ascii="宋体" w:hAnsi="宋体" w:cs="宋体"/>
          <w:sz w:val="24"/>
          <w:szCs w:val="24"/>
          <w:u w:val="single"/>
        </w:rPr>
        <w:t xml:space="preserve">4</w:t>
      </w:r>
      <w:r>
        <w:rPr>
          <w:rFonts w:hint="eastAsia" w:ascii="宋体" w:hAnsi="宋体" w:cs="宋体"/>
          <w:sz w:val="24"/>
          <w:szCs w:val="24"/>
          <w:u w:val="single"/>
        </w:rPr>
        <w:t xml:space="preserve">月</w:t>
      </w:r>
      <w:r>
        <w:rPr>
          <w:rFonts w:ascii="宋体" w:hAnsi="宋体" w:cs="宋体"/>
          <w:sz w:val="24"/>
          <w:szCs w:val="24"/>
          <w:u w:val="single"/>
        </w:rPr>
        <w:t xml:space="preserve">16</w:t>
      </w:r>
      <w:r>
        <w:rPr>
          <w:rFonts w:hint="eastAsia" w:ascii="宋体" w:hAnsi="宋体" w:cs="宋体"/>
          <w:sz w:val="24"/>
          <w:szCs w:val="24"/>
          <w:u w:val="single"/>
        </w:rPr>
        <w:t xml:space="preserve">日</w:t>
      </w:r>
      <w:r>
        <w:rPr>
          <w:rFonts w:hint="eastAsia" w:ascii="宋体" w:hAnsi="宋体" w:cs="宋体"/>
          <w:sz w:val="24"/>
          <w:szCs w:val="24"/>
        </w:rPr>
        <w:t xml:space="preserve">，每天上午9：00至11：30，下午14：00至17：00（北京时间，法定节假日除外）</w:t>
      </w:r>
      <w:r/>
    </w:p>
    <w:p>
      <w:pPr>
        <w:ind w:firstLine="480"/>
        <w:spacing w:line="360" w:lineRule="auto"/>
        <w:rPr>
          <w:rFonts w:ascii="宋体" w:hAnsi="宋体" w:cs="宋体"/>
          <w:sz w:val="24"/>
          <w:szCs w:val="24"/>
        </w:rPr>
      </w:pPr>
      <w:r/>
      <w:bookmarkStart w:id="18" w:name="_Toc28359082"/>
      <w:r/>
      <w:bookmarkStart w:id="19" w:name="_Toc28359005"/>
      <w:r/>
      <w:bookmarkStart w:id="20" w:name="_Toc35393624"/>
      <w:r/>
      <w:bookmarkStart w:id="21" w:name="_Toc35393793"/>
      <w:r>
        <w:rPr>
          <w:rFonts w:hint="eastAsia" w:ascii="宋体" w:hAnsi="宋体" w:cs="宋体"/>
          <w:sz w:val="24"/>
          <w:szCs w:val="24"/>
        </w:rPr>
        <w:t xml:space="preserve">地点：网上</w:t>
      </w:r>
      <w:r>
        <w:rPr>
          <w:rFonts w:hint="eastAsia" w:ascii="宋体" w:hAnsi="宋体" w:cs="宋体"/>
          <w:sz w:val="24"/>
          <w:szCs w:val="24"/>
        </w:rPr>
        <w:t xml:space="preserve">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方式：网上获取，将下述资料扫描件发至电子邮箱：287742284@qq.com，邮箱主题：项目名称+供应商名称+被授权人姓名+联系方式。工作人员核查无误后发送电子招标文件：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（1）介绍信或法定代表人委托书原件、法定代表人复印件身份证、被授权人身份证复印件（提供相关资料加盖供应商公章）；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（2）领取招标文件登记表（详见采购公告下方附件）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（3）未按上述要求报名和接受审查的供应商，不予参与本次投标。</w:t>
      </w:r>
      <w:r/>
      <w:r>
        <w:rPr>
          <w:rFonts w:ascii="宋体" w:hAnsi="宋体" w:cs="宋体"/>
          <w:sz w:val="24"/>
          <w:szCs w:val="24"/>
        </w:rPr>
      </w:r>
      <w:r/>
      <w:r>
        <w:rPr>
          <w:sz w:val="22"/>
        </w:rPr>
      </w:r>
    </w:p>
    <w:p>
      <w:pPr>
        <w:ind w:firstLine="600"/>
        <w:spacing w:line="360" w:lineRule="auto"/>
        <w:rPr>
          <w:rFonts w:ascii="宋体" w:hAnsi="宋体" w:cs="宋体"/>
          <w:sz w:val="24"/>
          <w:szCs w:val="24"/>
        </w:rPr>
      </w:pPr>
      <w:r>
        <w:rPr>
          <w:rFonts w:hint="eastAsia" w:ascii="宋体" w:hAnsi="宋体" w:cs="宋体"/>
          <w:sz w:val="24"/>
          <w:szCs w:val="24"/>
        </w:rPr>
        <w:t xml:space="preserve">售价：免费。</w:t>
      </w:r>
      <w:r/>
    </w:p>
    <w:p>
      <w:pPr>
        <w:pStyle w:val="91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
    </w:p>
    <w:p>
      <w:pPr>
        <w:ind w:firstLine="480"/>
        <w:spacing w:line="360" w:lineRule="auto"/>
        <w:rPr>
          <w:rFonts w:ascii="宋体" w:hAnsi="宋体" w:cs="宋体"/>
          <w:bCs/>
          <w:sz w:val="24"/>
          <w:szCs w:val="24"/>
        </w:rPr>
      </w:pPr>
      <w:r>
        <w:rPr>
          <w:rFonts w:hint="eastAsia" w:ascii="宋体" w:hAnsi="宋体" w:cs="宋体"/>
          <w:bCs/>
          <w:sz w:val="24"/>
          <w:szCs w:val="24"/>
        </w:rPr>
        <w:t xml:space="preserve">提交投标文件截止时间、开标时间：</w:t>
      </w:r>
      <w:r>
        <w:rPr>
          <w:rFonts w:hint="eastAsia" w:ascii="宋体" w:hAnsi="宋体" w:cs="宋体"/>
          <w:sz w:val="24"/>
          <w:szCs w:val="24"/>
        </w:rPr>
        <w:t xml:space="preserve">202</w:t>
      </w:r>
      <w:r>
        <w:rPr>
          <w:rFonts w:ascii="宋体" w:hAnsi="宋体" w:cs="宋体"/>
          <w:sz w:val="24"/>
          <w:szCs w:val="24"/>
        </w:rPr>
        <w:t xml:space="preserve">4</w:t>
      </w:r>
      <w:r>
        <w:rPr>
          <w:rFonts w:hint="eastAsia" w:ascii="宋体" w:hAnsi="宋体" w:cs="宋体"/>
          <w:sz w:val="24"/>
          <w:szCs w:val="24"/>
        </w:rPr>
        <w:t xml:space="preserve">年</w:t>
      </w:r>
      <w:r>
        <w:rPr>
          <w:rFonts w:ascii="宋体" w:hAnsi="宋体" w:cs="宋体"/>
          <w:sz w:val="24"/>
          <w:szCs w:val="24"/>
        </w:rPr>
        <w:t xml:space="preserve">4</w:t>
      </w:r>
      <w:r>
        <w:rPr>
          <w:rFonts w:hint="eastAsia" w:ascii="宋体" w:hAnsi="宋体" w:cs="宋体"/>
          <w:sz w:val="24"/>
          <w:szCs w:val="24"/>
        </w:rPr>
        <w:t xml:space="preserve">月</w:t>
      </w:r>
      <w:r>
        <w:rPr>
          <w:rFonts w:ascii="宋体" w:hAnsi="宋体" w:cs="宋体"/>
          <w:sz w:val="24"/>
          <w:szCs w:val="24"/>
        </w:rPr>
        <w:t xml:space="preserve">30</w:t>
      </w:r>
      <w:r>
        <w:rPr>
          <w:rFonts w:hint="eastAsia" w:ascii="宋体" w:hAnsi="宋体" w:cs="宋体"/>
          <w:sz w:val="24"/>
          <w:szCs w:val="24"/>
        </w:rPr>
        <w:t xml:space="preserve">日</w:t>
      </w:r>
      <w:r>
        <w:rPr>
          <w:rFonts w:ascii="宋体" w:hAnsi="宋体" w:cs="宋体"/>
          <w:sz w:val="24"/>
          <w:szCs w:val="24"/>
        </w:rPr>
        <w:t xml:space="preserve">14</w:t>
      </w:r>
      <w:r>
        <w:rPr>
          <w:rFonts w:hint="eastAsia" w:ascii="宋体" w:hAnsi="宋体" w:cs="宋体"/>
          <w:sz w:val="24"/>
          <w:szCs w:val="24"/>
        </w:rPr>
        <w:t xml:space="preserve">点30分</w:t>
      </w:r>
      <w:r>
        <w:rPr>
          <w:rFonts w:hint="eastAsia" w:ascii="宋体" w:hAnsi="宋体" w:cs="宋体"/>
          <w:bCs/>
          <w:sz w:val="24"/>
          <w:szCs w:val="24"/>
        </w:rPr>
        <w:t xml:space="preserve">（北京时间）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投标地点及开标地点：</w:t>
      </w:r>
      <w:bookmarkStart w:id="23" w:name="_Toc28359007"/>
      <w:r/>
      <w:bookmarkStart w:id="24" w:name="_Toc35393794"/>
      <w:r/>
      <w:bookmarkStart w:id="25" w:name="_Toc28359084"/>
      <w:r/>
      <w:bookmarkStart w:id="26" w:name="_Toc35393625"/>
      <w:r>
        <w:rPr>
          <w:rFonts w:hint="eastAsia" w:ascii="宋体" w:hAnsi="宋体" w:cs="宋体"/>
          <w:sz w:val="24"/>
          <w:szCs w:val="24"/>
        </w:rPr>
        <w:t xml:space="preserve">南京市栖霞区文苑路</w:t>
      </w:r>
      <w:r>
        <w:rPr>
          <w:rFonts w:ascii="宋体" w:hAnsi="宋体" w:cs="宋体"/>
          <w:sz w:val="24"/>
          <w:szCs w:val="24"/>
        </w:rPr>
        <w:t xml:space="preserve">118号仙林商务中心107室</w:t>
      </w:r>
      <w:r>
        <w:rPr>
          <w:rFonts w:hint="eastAsia" w:ascii="宋体" w:hAnsi="宋体" w:cs="宋体"/>
          <w:sz w:val="24"/>
          <w:szCs w:val="24"/>
        </w:rPr>
        <w:t xml:space="preserve">（届时请供应商法定代表人或其授权代表携带本人身份证原件出席开标仪式）。</w:t>
      </w:r>
      <w:r/>
    </w:p>
    <w:p>
      <w:pPr>
        <w:ind w:firstLine="480"/>
        <w:spacing w:line="360" w:lineRule="auto"/>
        <w:rPr>
          <w:rFonts w:ascii="宋体" w:hAnsi="宋体" w:cs="宋体"/>
          <w:sz w:val="24"/>
          <w:szCs w:val="24"/>
        </w:rPr>
      </w:pPr>
      <w:r>
        <w:rPr>
          <w:rFonts w:hint="eastAsia" w:ascii="宋体" w:hAnsi="宋体" w:cs="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自本公告发布之日起5个工作日。</w:t>
      </w:r>
      <w:r/>
    </w:p>
    <w:p>
      <w:pPr>
        <w:pStyle w:val="910"/>
        <w:numPr>
          <w:ilvl w:val="0"/>
          <w:numId w:val="1"/>
        </w:numPr>
        <w:spacing w:before="0" w:after="0" w:line="360" w:lineRule="auto"/>
        <w:rPr>
          <w:rFonts w:ascii="宋体" w:hAnsi="宋体" w:eastAsia="宋体" w:cs="宋体"/>
          <w:sz w:val="24"/>
          <w:szCs w:val="24"/>
        </w:rPr>
      </w:pPr>
      <w:r/>
      <w:bookmarkStart w:id="27" w:name="_Toc35393626"/>
      <w:r/>
      <w:bookmarkStart w:id="28" w:name="_Toc35393795"/>
      <w:r>
        <w:rPr>
          <w:rFonts w:hint="eastAsia" w:ascii="宋体" w:hAnsi="宋体" w:eastAsia="宋体" w:cs="宋体"/>
          <w:sz w:val="24"/>
          <w:szCs w:val="24"/>
        </w:rPr>
        <w:t xml:space="preserve">其他补充事宜</w:t>
      </w:r>
      <w:bookmarkEnd w:id="27"/>
      <w:r/>
      <w:bookmarkEnd w:id="28"/>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1、本公告在南京公共采购信息网</w:t>
      </w:r>
      <w:r>
        <w:rPr>
          <w:rFonts w:hint="eastAsia" w:ascii="宋体" w:hAnsi="宋体" w:cs="宋体"/>
          <w:bCs/>
          <w:sz w:val="24"/>
          <w:szCs w:val="24"/>
        </w:rPr>
        <w:t xml:space="preserve">、</w:t>
      </w:r>
      <w:r>
        <w:rPr>
          <w:rFonts w:ascii="宋体" w:hAnsi="宋体" w:cs="宋体"/>
          <w:bCs/>
          <w:sz w:val="24"/>
          <w:szCs w:val="24"/>
        </w:rPr>
        <w:t xml:space="preserve">江苏省政府采购网</w:t>
      </w:r>
      <w:r>
        <w:rPr>
          <w:rFonts w:hint="eastAsia" w:ascii="宋体" w:hAnsi="宋体" w:cs="宋体"/>
          <w:bCs/>
          <w:sz w:val="24"/>
          <w:szCs w:val="24"/>
        </w:rPr>
        <w:t xml:space="preserve">网站发布。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2、采购项目需要落实的政府采购政策：</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（1）政府采购促进中小企业发展</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（2）政府采购支持监狱企业发展</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（3）政府采购促进残疾人就业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（4）政府采购鼓励采购节能环保产品</w:t>
      </w:r>
      <w:r/>
    </w:p>
    <w:p>
      <w:pPr>
        <w:ind w:firstLine="480"/>
        <w:spacing w:line="360" w:lineRule="auto"/>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、供应商诚信档案管理 根据《南京市政府采购供应商信用管理工作暂行办法》（宁财规[2018]10号）有关规定，凡在南京地 区参加政府采购活动的供应商，应当事先登陆“信用南京”（www.njcredit.gov.cn）或南京公共采购信息网（https://njgc.jfh.com/）主页“政府采购供应商诚信档案”栏目进行注册登记。由于特殊原因未及时注册的 供应商可先行获取招标文件，但必须在提交投标（响应）文件截止日2天前办理登记注册手续。 </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供应商申请网上注册的，应当按以下程序进行： </w:t>
      </w:r>
      <w:r/>
    </w:p>
    <w:p>
      <w:pPr>
        <w:ind w:firstLine="480"/>
        <w:spacing w:line="360" w:lineRule="auto"/>
        <w:rPr>
          <w:rFonts w:ascii="宋体" w:hAnsi="宋体" w:cs="宋体"/>
          <w:bCs/>
          <w:sz w:val="24"/>
          <w:szCs w:val="24"/>
        </w:rPr>
      </w:pPr>
      <w:r>
        <w:rPr>
          <w:rFonts w:hint="eastAsia" w:ascii="宋体" w:hAnsi="宋体" w:cs="宋体"/>
          <w:bCs/>
          <w:sz w:val="24"/>
          <w:szCs w:val="24"/>
        </w:rPr>
        <w:t xml:space="preserve">登陆“信用南京”或“南京公共采购信息网”网站，点击“南京市政府采购供应商诚信档案”图标，在弹出的用户 登录界面，点击“新用户注册”； </w:t>
      </w:r>
      <w:r/>
    </w:p>
    <w:p>
      <w:pPr>
        <w:ind w:firstLine="480"/>
        <w:spacing w:line="360" w:lineRule="auto"/>
        <w:rPr>
          <w:rFonts w:ascii="宋体" w:hAnsi="宋体" w:cs="宋体"/>
          <w:bCs/>
          <w:sz w:val="24"/>
          <w:szCs w:val="24"/>
        </w:rPr>
      </w:pPr>
      <w:r>
        <w:rPr>
          <w:rFonts w:hint="eastAsia" w:ascii="宋体" w:hAnsi="宋体" w:cs="宋体"/>
          <w:bCs/>
          <w:sz w:val="24"/>
          <w:szCs w:val="24"/>
        </w:rPr>
        <w:t xml:space="preserve">在“新用户注册”界面，供应商自行设置用户名、登录密码，如实填写“南京市政府采购供应商诚信档案注册登记表”，根据本办法第十七条规定上传相关资料，并进行信用承诺确认后，</w:t>
      </w:r>
      <w:r>
        <w:rPr>
          <w:rFonts w:hint="eastAsia" w:ascii="宋体" w:hAnsi="宋体" w:cs="宋体"/>
          <w:bCs/>
          <w:sz w:val="24"/>
          <w:szCs w:val="24"/>
        </w:rPr>
        <w:t xml:space="preserve">提交注册申请；系统审核后，供应商即可登录系统进行相关功能操作。注册成功后，供应商参加本次政府采购活动时，在招标文件发布之日起至递交投标文件截止日前，应先登录“信用南京”在线打印其“南京市政府采购供应商信用记录表暨信用承诺书”，经法定代表人签名盖章后作为投标文 件的组成部分“南京市政府采购供应商信用记录表暨信用承诺书”是其参加本次政府采购活动的必备材料。南京市政府采购供应商诚信档案管理系统客服电话：025-52718366；供应商可就用户注册与打印“南京市政府采购供应商信用记录表暨信用承诺书”等事宜进行咨询。</w:t>
      </w:r>
      <w:r/>
    </w:p>
    <w:p>
      <w:pPr>
        <w:ind w:firstLine="480"/>
        <w:spacing w:line="360" w:lineRule="auto"/>
        <w:rPr>
          <w:rFonts w:ascii="宋体" w:hAnsi="宋体" w:cs="宋体"/>
          <w:bCs/>
          <w:sz w:val="24"/>
          <w:szCs w:val="24"/>
        </w:rPr>
      </w:pPr>
      <w:r/>
      <w:bookmarkStart w:id="29" w:name="_Toc28359085"/>
      <w:r/>
      <w:bookmarkStart w:id="30" w:name="_Toc35393627"/>
      <w:r/>
      <w:bookmarkStart w:id="31" w:name="_Toc35393796"/>
      <w:r/>
      <w:bookmarkStart w:id="32" w:name="_Toc28359008"/>
      <w:r>
        <w:rPr>
          <w:rFonts w:ascii="宋体" w:hAnsi="宋体" w:cs="宋体"/>
          <w:bCs/>
          <w:sz w:val="24"/>
          <w:szCs w:val="24"/>
        </w:rPr>
        <w:t xml:space="preserve">4</w:t>
      </w:r>
      <w:r>
        <w:rPr>
          <w:rFonts w:hint="eastAsia" w:ascii="宋体" w:hAnsi="宋体" w:cs="宋体"/>
          <w:bCs/>
          <w:sz w:val="24"/>
          <w:szCs w:val="24"/>
        </w:rPr>
        <w:t xml:space="preserve">、以上公告内容若有变更将通过原招标公告媒体发布，供应商应在投标截止时间前关注原招标公告媒体有关本招标项目有无变更公告。如未及时关注本网站公告导致误投标，其责任由投标申请人自行承担。</w:t>
      </w:r>
      <w:r/>
    </w:p>
    <w:p>
      <w:pPr>
        <w:pStyle w:val="91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ascii="宋体" w:hAnsi="宋体" w:cs="宋体"/>
          <w:sz w:val="24"/>
          <w:szCs w:val="24"/>
        </w:rPr>
      </w:pPr>
      <w:r>
        <w:rPr>
          <w:rFonts w:hint="eastAsia" w:ascii="宋体" w:hAnsi="宋体" w:cs="宋体"/>
          <w:sz w:val="24"/>
          <w:szCs w:val="24"/>
        </w:rPr>
        <w:t xml:space="preserve">1、采购人信息</w:t>
      </w:r>
      <w:r/>
    </w:p>
    <w:p>
      <w:pPr>
        <w:jc w:val="left"/>
        <w:spacing w:line="360" w:lineRule="auto"/>
        <w:rPr>
          <w:rFonts w:ascii="宋体" w:hAnsi="宋体" w:cs="宋体"/>
          <w:sz w:val="24"/>
          <w:szCs w:val="24"/>
        </w:rPr>
      </w:pPr>
      <w:r>
        <w:rPr>
          <w:rFonts w:hint="eastAsia" w:ascii="宋体" w:hAnsi="宋体" w:cs="宋体"/>
          <w:sz w:val="24"/>
          <w:szCs w:val="24"/>
        </w:rPr>
        <w:t xml:space="preserve">名    称：南京市仙林大学城管理委员会 </w:t>
      </w:r>
      <w:r/>
    </w:p>
    <w:p>
      <w:pPr>
        <w:jc w:val="left"/>
        <w:spacing w:line="360" w:lineRule="auto"/>
        <w:rPr>
          <w:rFonts w:ascii="宋体" w:hAnsi="宋体" w:cs="宋体"/>
          <w:sz w:val="24"/>
          <w:szCs w:val="24"/>
        </w:rPr>
      </w:pPr>
      <w:r>
        <w:rPr>
          <w:rFonts w:hint="eastAsia" w:ascii="宋体" w:hAnsi="宋体" w:cs="宋体"/>
          <w:sz w:val="24"/>
          <w:szCs w:val="24"/>
        </w:rPr>
        <w:t xml:space="preserve">地    址：南京市栖霞区文苑路118号</w:t>
      </w:r>
      <w:r/>
    </w:p>
    <w:p>
      <w:pPr>
        <w:jc w:val="left"/>
        <w:spacing w:line="360" w:lineRule="auto"/>
        <w:rPr>
          <w:rFonts w:ascii="宋体" w:hAnsi="宋体" w:cs="宋体"/>
          <w:sz w:val="24"/>
          <w:szCs w:val="24"/>
        </w:rPr>
      </w:pPr>
      <w:r/>
      <w:bookmarkStart w:id="33" w:name="_Toc28359086"/>
      <w:r/>
      <w:bookmarkStart w:id="34" w:name="_Toc28359009"/>
      <w:r>
        <w:rPr>
          <w:rFonts w:hint="eastAsia" w:ascii="宋体" w:hAnsi="宋体" w:cs="宋体"/>
          <w:sz w:val="24"/>
          <w:szCs w:val="24"/>
        </w:rPr>
        <w:t xml:space="preserve">联系人：刘飞</w:t>
      </w:r>
      <w:r/>
    </w:p>
    <w:p>
      <w:pPr>
        <w:jc w:val="left"/>
        <w:spacing w:line="360" w:lineRule="auto"/>
        <w:rPr>
          <w:rFonts w:ascii="宋体" w:hAnsi="宋体" w:cs="宋体"/>
          <w:sz w:val="24"/>
          <w:szCs w:val="24"/>
          <w:u w:val="single"/>
        </w:rPr>
      </w:pPr>
      <w:r>
        <w:rPr>
          <w:rFonts w:hint="eastAsia" w:ascii="宋体" w:hAnsi="宋体" w:cs="宋体"/>
          <w:sz w:val="24"/>
          <w:szCs w:val="24"/>
        </w:rPr>
        <w:t xml:space="preserve">联系方式：</w:t>
      </w:r>
      <w:r>
        <w:rPr>
          <w:rFonts w:ascii="宋体" w:hAnsi="宋体" w:cs="宋体"/>
          <w:sz w:val="24"/>
          <w:szCs w:val="24"/>
        </w:rPr>
        <w:t xml:space="preserve">025-85898079</w:t>
      </w:r>
      <w:r/>
    </w:p>
    <w:p>
      <w:pPr>
        <w:jc w:val="left"/>
        <w:spacing w:line="360" w:lineRule="auto"/>
        <w:rPr>
          <w:rFonts w:ascii="宋体" w:hAnsi="宋体" w:cs="宋体"/>
          <w:sz w:val="24"/>
          <w:szCs w:val="24"/>
        </w:rPr>
      </w:pPr>
      <w:r>
        <w:rPr>
          <w:rFonts w:hint="eastAsia" w:ascii="宋体" w:hAnsi="宋体" w:cs="宋体"/>
          <w:sz w:val="24"/>
          <w:szCs w:val="24"/>
        </w:rPr>
        <w:t xml:space="preserve">2、采购代理机构信息</w:t>
      </w:r>
      <w:bookmarkEnd w:id="33"/>
      <w:r/>
      <w:bookmarkEnd w:id="34"/>
      <w:r/>
      <w:r/>
    </w:p>
    <w:p>
      <w:pPr>
        <w:spacing w:line="360" w:lineRule="auto"/>
        <w:rPr>
          <w:rFonts w:ascii="宋体" w:hAnsi="宋体" w:cs="宋体"/>
          <w:sz w:val="24"/>
          <w:szCs w:val="24"/>
        </w:rPr>
      </w:pPr>
      <w:r/>
      <w:bookmarkStart w:id="35" w:name="_Toc28359087"/>
      <w:r/>
      <w:bookmarkStart w:id="36" w:name="_Toc28359010"/>
      <w:r>
        <w:rPr>
          <w:rFonts w:hint="eastAsia" w:ascii="宋体" w:hAnsi="宋体" w:cs="宋体"/>
          <w:sz w:val="24"/>
          <w:szCs w:val="24"/>
        </w:rPr>
        <w:t xml:space="preserve">名    称：南京永泰工程咨询有限公司</w:t>
      </w:r>
      <w:r/>
    </w:p>
    <w:p>
      <w:pPr>
        <w:spacing w:line="360" w:lineRule="auto"/>
        <w:rPr>
          <w:rFonts w:ascii="宋体" w:hAnsi="宋体" w:cs="宋体"/>
          <w:sz w:val="24"/>
          <w:szCs w:val="24"/>
        </w:rPr>
      </w:pPr>
      <w:r>
        <w:rPr>
          <w:rFonts w:hint="eastAsia" w:ascii="宋体" w:hAnsi="宋体" w:cs="宋体"/>
          <w:sz w:val="24"/>
          <w:szCs w:val="24"/>
        </w:rPr>
        <w:t xml:space="preserve">地    址：南京市江宁区胜太东路8号同曦鸣城A9栋3楼</w:t>
      </w:r>
      <w:r/>
    </w:p>
    <w:p>
      <w:pPr>
        <w:spacing w:line="360" w:lineRule="auto"/>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15105149905</w:t>
      </w:r>
      <w:r/>
    </w:p>
    <w:p>
      <w:pPr>
        <w:pStyle w:val="912"/>
        <w:spacing w:before="0" w:after="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邮编：</w:t>
      </w:r>
      <w:r>
        <w:rPr>
          <w:rFonts w:ascii="宋体" w:hAnsi="宋体" w:eastAsia="宋体" w:cs="宋体"/>
          <w:b w:val="0"/>
          <w:bCs/>
          <w:sz w:val="24"/>
          <w:szCs w:val="24"/>
        </w:rPr>
        <w:t xml:space="preserve">211100</w:t>
      </w:r>
      <w:bookmarkEnd w:id="35"/>
      <w:bookmarkEnd w:id="36"/>
      <w:r/>
    </w:p>
    <w:p>
      <w:pPr>
        <w:spacing w:line="360" w:lineRule="auto"/>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、项目</w:t>
      </w:r>
      <w:r>
        <w:rPr>
          <w:rFonts w:ascii="宋体" w:hAnsi="宋体" w:cs="宋体"/>
          <w:bCs/>
          <w:sz w:val="24"/>
          <w:szCs w:val="24"/>
        </w:rPr>
        <w:t xml:space="preserve">联系方式</w:t>
      </w:r>
      <w:r/>
    </w:p>
    <w:p>
      <w:pPr>
        <w:spacing w:line="360" w:lineRule="auto"/>
        <w:rPr>
          <w:rFonts w:ascii="宋体" w:hAnsi="宋体" w:cs="宋体"/>
          <w:bCs/>
          <w:sz w:val="24"/>
          <w:szCs w:val="24"/>
        </w:rPr>
      </w:pPr>
      <w:r>
        <w:rPr>
          <w:rFonts w:hint="eastAsia" w:ascii="宋体" w:hAnsi="宋体" w:cs="宋体"/>
          <w:bCs/>
          <w:sz w:val="24"/>
          <w:szCs w:val="24"/>
        </w:rPr>
        <w:t xml:space="preserve">项目</w:t>
      </w:r>
      <w:r>
        <w:rPr>
          <w:rFonts w:ascii="宋体" w:hAnsi="宋体" w:cs="宋体"/>
          <w:bCs/>
          <w:sz w:val="24"/>
          <w:szCs w:val="24"/>
        </w:rPr>
        <w:t xml:space="preserve">联系人：陈元辉</w:t>
      </w:r>
      <w:r/>
    </w:p>
    <w:p>
      <w:pPr>
        <w:spacing w:line="360" w:lineRule="auto"/>
        <w:rPr>
          <w:rFonts w:ascii="宋体" w:hAnsi="宋体" w:cs="宋体"/>
          <w:sz w:val="32"/>
          <w:szCs w:val="32"/>
        </w:rPr>
      </w:pPr>
      <w:r>
        <w:rPr>
          <w:rFonts w:hint="eastAsia" w:ascii="宋体" w:hAnsi="宋体" w:cs="宋体"/>
          <w:bCs/>
          <w:sz w:val="24"/>
          <w:szCs w:val="24"/>
        </w:rPr>
        <w:t xml:space="preserve">电话</w:t>
      </w:r>
      <w:r>
        <w:rPr>
          <w:rFonts w:ascii="宋体" w:hAnsi="宋体" w:cs="宋体"/>
          <w:bCs/>
          <w:sz w:val="24"/>
          <w:szCs w:val="24"/>
        </w:rPr>
        <w:t xml:space="preserve">：</w:t>
      </w:r>
      <w:r>
        <w:rPr>
          <w:rFonts w:hint="eastAsia" w:ascii="宋体" w:hAnsi="宋体" w:cs="宋体"/>
          <w:bCs/>
          <w:sz w:val="24"/>
          <w:szCs w:val="24"/>
        </w:rPr>
        <w:t xml:space="preserve">15105149905</w:t>
      </w:r>
      <w:r>
        <w:rPr>
          <w:rFonts w:hint="eastAsia" w:ascii="宋体" w:hAnsi="宋体" w:cs="宋体"/>
          <w:sz w:val="32"/>
          <w:szCs w:val="32"/>
        </w:rPr>
        <w:br w:type="page" w:clear="all"/>
      </w:r>
      <w:r/>
    </w:p>
    <w:p>
      <w:pPr>
        <w:pStyle w:val="909"/>
        <w:jc w:val="center"/>
        <w:spacing w:before="0" w:after="0" w:line="360" w:lineRule="auto"/>
        <w:tabs>
          <w:tab w:val="left" w:pos="0" w:leader="none"/>
          <w:tab w:val="left" w:pos="3165" w:leader="none"/>
          <w:tab w:val="center" w:pos="4153" w:leader="none"/>
        </w:tabs>
        <w:rPr>
          <w:rFonts w:ascii="宋体" w:hAnsi="宋体" w:cs="宋体"/>
          <w:sz w:val="32"/>
          <w:szCs w:val="32"/>
        </w:rPr>
      </w:pPr>
      <w:r/>
      <w:bookmarkStart w:id="37" w:name="_Toc117063834"/>
      <w:r>
        <w:rPr>
          <w:rFonts w:hint="eastAsia" w:ascii="宋体" w:hAnsi="宋体" w:cs="宋体"/>
          <w:sz w:val="32"/>
          <w:szCs w:val="32"/>
        </w:rPr>
        <w:t xml:space="preserve">第二章 供应商须知</w:t>
      </w:r>
      <w:bookmarkEnd w:id="37"/>
      <w:r/>
      <w:r/>
    </w:p>
    <w:p>
      <w:pPr>
        <w:pStyle w:val="926"/>
        <w:ind w:left="0" w:firstLine="0"/>
        <w:jc w:val="both"/>
        <w:spacing w:line="360" w:lineRule="auto"/>
        <w:rPr>
          <w:rFonts w:ascii="宋体" w:hAnsi="宋体" w:cs="宋体"/>
          <w:sz w:val="24"/>
          <w:szCs w:val="24"/>
        </w:rPr>
      </w:pPr>
      <w:r>
        <w:rPr>
          <w:rFonts w:hint="eastAsia" w:ascii="宋体" w:hAnsi="宋体" w:cs="宋体"/>
          <w:sz w:val="24"/>
          <w:szCs w:val="24"/>
        </w:rPr>
        <w:t xml:space="preserve">供应商须知前附表与正文内容相抵触的，以正文为准。</w:t>
      </w:r>
      <w:r/>
    </w:p>
    <w:tbl>
      <w:tblPr>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1750"/>
        <w:gridCol w:w="7032"/>
      </w:tblGrid>
      <w:tr>
        <w:trPr>
          <w:jc w:val="center"/>
        </w:trPr>
        <w:tc>
          <w:tcPr>
            <w:tcW w:w="823"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序号</w:t>
            </w:r>
            <w:r/>
          </w:p>
        </w:tc>
        <w:tc>
          <w:tcPr>
            <w:tcW w:w="1750"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名称</w:t>
            </w:r>
            <w:r/>
          </w:p>
        </w:tc>
        <w:tc>
          <w:tcPr>
            <w:tcW w:w="7032"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内容</w:t>
            </w:r>
            <w:r/>
          </w:p>
        </w:tc>
      </w:tr>
      <w:tr>
        <w:trPr>
          <w:jc w:val="center"/>
        </w:trPr>
        <w:tc>
          <w:tcPr>
            <w:tcW w:w="82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采购人</w:t>
            </w:r>
            <w:r/>
          </w:p>
        </w:tc>
        <w:tc>
          <w:tcPr>
            <w:tcW w:w="7032" w:type="dxa"/>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名  称：南京市仙林大学城管理委员会 </w:t>
            </w:r>
            <w:r/>
          </w:p>
          <w:p>
            <w:pPr>
              <w:jc w:val="left"/>
              <w:spacing w:line="360" w:lineRule="auto"/>
              <w:widowControl/>
              <w:rPr>
                <w:rFonts w:ascii="宋体" w:hAnsi="宋体" w:cs="宋体"/>
                <w:sz w:val="24"/>
                <w:szCs w:val="24"/>
              </w:rPr>
            </w:pPr>
            <w:r>
              <w:rPr>
                <w:rFonts w:hint="eastAsia" w:ascii="宋体" w:hAnsi="宋体" w:cs="宋体"/>
                <w:sz w:val="24"/>
                <w:szCs w:val="24"/>
              </w:rPr>
              <w:t xml:space="preserve">地    址：南京市栖霞区文苑路118号</w:t>
            </w:r>
            <w:r/>
          </w:p>
          <w:p>
            <w:pPr>
              <w:jc w:val="left"/>
              <w:spacing w:line="360" w:lineRule="auto"/>
              <w:widowControl/>
              <w:rPr>
                <w:rFonts w:ascii="宋体" w:hAnsi="宋体" w:cs="宋体"/>
                <w:sz w:val="24"/>
                <w:szCs w:val="24"/>
              </w:rPr>
            </w:pPr>
            <w:r>
              <w:rPr>
                <w:rFonts w:hint="eastAsia" w:ascii="宋体" w:hAnsi="宋体" w:cs="宋体"/>
                <w:sz w:val="24"/>
                <w:szCs w:val="24"/>
              </w:rPr>
              <w:t xml:space="preserve">联系人：刘工</w:t>
            </w:r>
            <w:r/>
          </w:p>
          <w:p>
            <w:pPr>
              <w:jc w:val="left"/>
              <w:spacing w:line="360" w:lineRule="auto"/>
              <w:rPr>
                <w:rFonts w:ascii="宋体" w:hAnsi="宋体" w:cs="宋体"/>
                <w:sz w:val="24"/>
                <w:szCs w:val="24"/>
                <w:u w:val="single"/>
              </w:rPr>
            </w:pPr>
            <w:r>
              <w:rPr>
                <w:rFonts w:hint="eastAsia" w:ascii="宋体" w:hAnsi="宋体" w:cs="宋体"/>
                <w:sz w:val="24"/>
                <w:szCs w:val="24"/>
              </w:rPr>
              <w:t xml:space="preserve">联系方式：025-85898079</w:t>
            </w:r>
            <w:r/>
          </w:p>
        </w:tc>
      </w:tr>
      <w:tr>
        <w:trPr>
          <w:jc w:val="center"/>
          <w:trHeight w:val="2159"/>
        </w:trPr>
        <w:tc>
          <w:tcPr>
            <w:tcW w:w="82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采购代理机构</w:t>
            </w:r>
            <w:r/>
          </w:p>
        </w:tc>
        <w:tc>
          <w:tcPr>
            <w:tcW w:w="7032"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名  称：南京永泰工程咨询有限公司</w:t>
            </w:r>
            <w:r/>
          </w:p>
          <w:p>
            <w:pPr>
              <w:spacing w:line="360" w:lineRule="auto"/>
              <w:rPr>
                <w:rFonts w:ascii="宋体" w:hAnsi="宋体" w:cs="宋体"/>
                <w:sz w:val="24"/>
                <w:szCs w:val="24"/>
              </w:rPr>
            </w:pPr>
            <w:r>
              <w:rPr>
                <w:rFonts w:hint="eastAsia" w:ascii="宋体" w:hAnsi="宋体" w:cs="宋体"/>
                <w:sz w:val="24"/>
                <w:szCs w:val="24"/>
              </w:rPr>
              <w:t xml:space="preserve">地  址：南京市江宁区胜太东路8号同曦鸣城A9栋3楼</w:t>
            </w:r>
            <w:r/>
          </w:p>
          <w:p>
            <w:pPr>
              <w:spacing w:line="360" w:lineRule="auto"/>
              <w:widowControl/>
              <w:rPr>
                <w:rFonts w:ascii="宋体" w:hAnsi="宋体" w:cs="宋体"/>
                <w:sz w:val="24"/>
                <w:szCs w:val="24"/>
              </w:rPr>
            </w:pPr>
            <w:r>
              <w:rPr>
                <w:rFonts w:hint="eastAsia" w:ascii="宋体" w:hAnsi="宋体" w:cs="宋体"/>
                <w:sz w:val="24"/>
                <w:szCs w:val="24"/>
              </w:rPr>
              <w:t xml:space="preserve">联系人：陈元辉</w:t>
            </w:r>
            <w:r/>
          </w:p>
          <w:p>
            <w:pPr>
              <w:spacing w:line="360" w:lineRule="auto"/>
              <w:widowControl/>
              <w:rPr>
                <w:rFonts w:ascii="宋体" w:hAnsi="宋体" w:cs="宋体"/>
                <w:sz w:val="24"/>
                <w:szCs w:val="24"/>
              </w:rPr>
            </w:pPr>
            <w:r>
              <w:rPr>
                <w:rFonts w:hint="eastAsia" w:ascii="宋体" w:hAnsi="宋体" w:cs="宋体"/>
                <w:sz w:val="24"/>
                <w:szCs w:val="24"/>
              </w:rPr>
              <w:t xml:space="preserve">电  话：</w:t>
            </w:r>
            <w:r>
              <w:rPr>
                <w:rFonts w:ascii="宋体" w:hAnsi="宋体" w:cs="宋体"/>
                <w:sz w:val="24"/>
                <w:szCs w:val="24"/>
              </w:rPr>
              <w:t xml:space="preserve">15105149905</w:t>
            </w:r>
            <w:r/>
          </w:p>
          <w:p>
            <w:pPr>
              <w:spacing w:line="360" w:lineRule="auto"/>
              <w:widowControl/>
              <w:rPr>
                <w:rFonts w:ascii="宋体" w:hAnsi="宋体" w:cs="宋体"/>
                <w:sz w:val="24"/>
                <w:szCs w:val="24"/>
              </w:rPr>
            </w:pPr>
            <w:r>
              <w:rPr>
                <w:rFonts w:hint="eastAsia" w:ascii="宋体" w:hAnsi="宋体" w:cs="宋体"/>
                <w:sz w:val="24"/>
                <w:szCs w:val="24"/>
              </w:rPr>
              <w:t xml:space="preserve">邮  箱：</w:t>
            </w:r>
            <w:r>
              <w:rPr>
                <w:rFonts w:ascii="宋体" w:hAnsi="宋体" w:cs="宋体"/>
                <w:sz w:val="24"/>
                <w:szCs w:val="24"/>
              </w:rPr>
              <w:t xml:space="preserve">287742284</w:t>
            </w:r>
            <w:r>
              <w:rPr>
                <w:rFonts w:hint="eastAsia" w:ascii="宋体" w:hAnsi="宋体" w:cs="宋体"/>
                <w:sz w:val="24"/>
                <w:szCs w:val="24"/>
              </w:rPr>
              <w:t xml:space="preserve">@qq.com</w:t>
            </w:r>
            <w:r/>
          </w:p>
        </w:tc>
      </w:tr>
      <w:tr>
        <w:trPr>
          <w:jc w:val="center"/>
          <w:trHeight w:val="529"/>
        </w:trPr>
        <w:tc>
          <w:tcPr>
            <w:tcW w:w="823"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175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采购项目名称</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仙林地区新一轮市政雨水管道养护及防汛服务（2024-2025年）</w:t>
            </w:r>
            <w:r/>
          </w:p>
        </w:tc>
      </w:tr>
      <w:tr>
        <w:trPr>
          <w:jc w:val="center"/>
          <w:trHeight w:val="509"/>
        </w:trPr>
        <w:tc>
          <w:tcPr>
            <w:tcW w:w="823"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175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资金来源</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财政资金</w:t>
            </w:r>
            <w:r/>
          </w:p>
        </w:tc>
      </w:tr>
      <w:tr>
        <w:trPr>
          <w:jc w:val="center"/>
          <w:trHeight w:val="472"/>
        </w:trPr>
        <w:tc>
          <w:tcPr>
            <w:tcW w:w="82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项目实施地点</w:t>
            </w:r>
            <w:r/>
          </w:p>
        </w:tc>
        <w:tc>
          <w:tcPr>
            <w:tcW w:w="7032"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仙林大学城辖区内 </w:t>
            </w:r>
            <w:r/>
          </w:p>
        </w:tc>
      </w:tr>
      <w:tr>
        <w:trPr>
          <w:jc w:val="center"/>
          <w:trHeight w:val="544"/>
        </w:trPr>
        <w:tc>
          <w:tcPr>
            <w:tcW w:w="82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质量要求</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符合国家、行业相关标准及采购人具体要求。</w:t>
            </w:r>
            <w:r/>
          </w:p>
        </w:tc>
      </w:tr>
      <w:tr>
        <w:trPr>
          <w:jc w:val="center"/>
        </w:trPr>
        <w:tc>
          <w:tcPr>
            <w:tcW w:w="82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投标有效期</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提交投标文件截止之日起90日</w:t>
            </w:r>
            <w:r/>
          </w:p>
        </w:tc>
      </w:tr>
      <w:tr>
        <w:trPr>
          <w:jc w:val="center"/>
        </w:trPr>
        <w:tc>
          <w:tcPr>
            <w:tcW w:w="82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踏勘现场</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本工程不组织集体踏勘，但供应商应自行踏勘现场，熟悉现场地形、道路和周围环境，了解一切可能影响投标报价的因素，且供应商应对自行获得的资料、信息的正确性负全部责任，因此所需费用自行承担。一旦供应商中标，中标后不得以不完全了解施工现场为由，而提出额外的赔偿、补偿、增加费用等要求，对此采购人可不予采纳。</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9</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投标答疑或澄清文件</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供应商在知道或者</w:t>
            </w:r>
            <w:r>
              <w:rPr>
                <w:rFonts w:ascii="宋体" w:hAnsi="宋体" w:cs="宋体"/>
                <w:sz w:val="24"/>
                <w:szCs w:val="24"/>
              </w:rPr>
              <w:t xml:space="preserve">应当知道其权益收到</w:t>
            </w:r>
            <w:r>
              <w:rPr>
                <w:rFonts w:hint="eastAsia" w:ascii="宋体" w:hAnsi="宋体" w:cs="宋体"/>
                <w:sz w:val="24"/>
                <w:szCs w:val="24"/>
              </w:rPr>
              <w:t xml:space="preserve">损害</w:t>
            </w:r>
            <w:r>
              <w:rPr>
                <w:rFonts w:ascii="宋体" w:hAnsi="宋体" w:cs="宋体"/>
                <w:sz w:val="24"/>
                <w:szCs w:val="24"/>
              </w:rPr>
              <w:t xml:space="preserve">之日起七个工作日内</w:t>
            </w:r>
            <w:r>
              <w:rPr>
                <w:rFonts w:hint="eastAsia" w:ascii="宋体" w:hAnsi="宋体" w:cs="宋体"/>
                <w:sz w:val="24"/>
                <w:szCs w:val="24"/>
              </w:rPr>
              <w:t xml:space="preserve">以书面形式提出。修改招标文件的时间距投标截止时间不足15日的，并且修改内容可能影响投标文件编制的，将相应延长投标截止时间。澄清答疑内容为招标文件的组成部分，逾期提出问题将</w:t>
            </w:r>
            <w:r>
              <w:rPr>
                <w:rFonts w:hint="eastAsia" w:ascii="宋体" w:hAnsi="宋体" w:cs="宋体"/>
                <w:sz w:val="24"/>
                <w:szCs w:val="24"/>
              </w:rPr>
              <w:t xml:space="preserve">不予澄清。潜在供应商因未能及时了解相关信息所引起的投标失误责任由供应商承担。</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10</w:t>
            </w:r>
            <w:r/>
          </w:p>
        </w:tc>
        <w:tc>
          <w:tcPr>
            <w:tcW w:w="1750"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投标保证金</w:t>
            </w:r>
            <w:r/>
          </w:p>
        </w:tc>
        <w:tc>
          <w:tcPr>
            <w:tcW w:w="7032" w:type="dxa"/>
            <w:vAlign w:val="center"/>
            <w:textDirection w:val="lrTb"/>
            <w:noWrap w:val="false"/>
          </w:tcPr>
          <w:p>
            <w:pPr>
              <w:spacing w:line="360" w:lineRule="auto"/>
            </w:pPr>
            <w:r>
              <w:rPr>
                <w:rFonts w:hint="eastAsia" w:ascii="宋体" w:hAnsi="宋体" w:cs="宋体"/>
                <w:sz w:val="24"/>
                <w:szCs w:val="24"/>
              </w:rPr>
              <w:t xml:space="preserve">本项目</w:t>
            </w:r>
            <w:r>
              <w:rPr>
                <w:rFonts w:ascii="宋体" w:hAnsi="宋体" w:cs="宋体"/>
                <w:sz w:val="24"/>
                <w:szCs w:val="24"/>
              </w:rPr>
              <w:t xml:space="preserve">无须缴纳投标保证金</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ascii="宋体" w:hAnsi="宋体" w:cs="宋体"/>
                <w:sz w:val="24"/>
                <w:szCs w:val="24"/>
              </w:rPr>
              <w:t xml:space="preserve">11</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供应商企业信用信息</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（1）查询人：采购代理机构或采购人</w:t>
            </w:r>
            <w:r/>
          </w:p>
          <w:p>
            <w:pPr>
              <w:jc w:val="left"/>
              <w:spacing w:line="360" w:lineRule="auto"/>
              <w:widowControl/>
              <w:rPr>
                <w:rFonts w:ascii="宋体" w:hAnsi="宋体" w:cs="宋体"/>
                <w:sz w:val="24"/>
                <w:szCs w:val="24"/>
              </w:rPr>
            </w:pPr>
            <w:r>
              <w:rPr>
                <w:rFonts w:hint="eastAsia" w:ascii="宋体" w:hAnsi="宋体" w:cs="宋体"/>
                <w:sz w:val="24"/>
                <w:szCs w:val="24"/>
              </w:rPr>
              <w:t xml:space="preserve">（2）查询渠道：“信用中国”网站（www.creditchina.gov.cn）、“中国政府采购网”网站（www.ccgp.gov.cn）；</w:t>
            </w:r>
            <w:r/>
          </w:p>
          <w:p>
            <w:pPr>
              <w:jc w:val="left"/>
              <w:spacing w:line="360" w:lineRule="auto"/>
              <w:widowControl/>
              <w:rPr>
                <w:rFonts w:ascii="宋体" w:hAnsi="宋体" w:cs="宋体"/>
                <w:sz w:val="24"/>
                <w:szCs w:val="24"/>
              </w:rPr>
            </w:pPr>
            <w:r>
              <w:rPr>
                <w:rFonts w:hint="eastAsia" w:ascii="宋体" w:hAnsi="宋体" w:cs="宋体"/>
                <w:sz w:val="24"/>
                <w:szCs w:val="24"/>
              </w:rPr>
              <w:t xml:space="preserve">（3）查询截止时间：投标截止时间前三个日历日内；</w:t>
            </w:r>
            <w:r/>
          </w:p>
          <w:p>
            <w:pPr>
              <w:jc w:val="left"/>
              <w:spacing w:line="360" w:lineRule="auto"/>
              <w:widowControl/>
              <w:rPr>
                <w:rFonts w:ascii="宋体" w:hAnsi="宋体" w:cs="宋体"/>
                <w:sz w:val="24"/>
                <w:szCs w:val="24"/>
              </w:rPr>
            </w:pPr>
            <w:r>
              <w:rPr>
                <w:rFonts w:hint="eastAsia" w:ascii="宋体" w:hAnsi="宋体" w:cs="宋体"/>
                <w:sz w:val="24"/>
                <w:szCs w:val="24"/>
              </w:rPr>
              <w:t xml:space="preserve">（4）查询记录留存方式：由采购代理机构负责将供应商各网站信用记录截图打印保存，并作为本项目档案资料留存；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（5）查询结果处理：对具有失信记录的供应商进行书面或电子邮箱形式通知，并要求拒绝其参加本次采购活动。</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ascii="宋体" w:hAnsi="宋体" w:cs="宋体"/>
                <w:sz w:val="24"/>
                <w:szCs w:val="24"/>
              </w:rPr>
              <w:t xml:space="preserve">12</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投标文件拒收情形</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（1）被“信用中国”</w:t>
            </w:r>
            <w:hyperlink r:id="rId20" w:tooltip="http://www.creditchina.gov.cn/" w:history="1">
              <w:r>
                <w:rPr>
                  <w:rFonts w:hint="eastAsia" w:ascii="宋体" w:hAnsi="宋体" w:cs="宋体"/>
                  <w:sz w:val="24"/>
                  <w:szCs w:val="24"/>
                </w:rPr>
                <w:t xml:space="preserve">网站（www.creditchina.gov.cn</w:t>
              </w:r>
            </w:hyperlink>
            <w:r>
              <w:rPr>
                <w:rFonts w:hint="eastAsia" w:ascii="宋体" w:hAnsi="宋体" w:cs="宋体"/>
                <w:sz w:val="24"/>
                <w:szCs w:val="24"/>
              </w:rPr>
              <w:t xml:space="preserve">）、“中国政府采购网”(www.ccgp.gov.cn)列入失信被执行人、重大违法行为当事人名单、政府采购严重违法失信行为记录名单的；</w:t>
            </w:r>
            <w:r/>
          </w:p>
          <w:p>
            <w:pPr>
              <w:jc w:val="left"/>
              <w:spacing w:line="360" w:lineRule="auto"/>
              <w:widowControl/>
              <w:rPr>
                <w:rFonts w:ascii="宋体" w:hAnsi="宋体" w:cs="宋体"/>
                <w:sz w:val="24"/>
                <w:szCs w:val="24"/>
              </w:rPr>
            </w:pPr>
            <w:r>
              <w:rPr>
                <w:rFonts w:hint="eastAsia" w:ascii="宋体" w:hAnsi="宋体" w:cs="宋体"/>
                <w:sz w:val="24"/>
                <w:szCs w:val="24"/>
              </w:rPr>
              <w:t xml:space="preserve">（2）逾期送达或者未按照招标文件要求密封的投标文件的。</w:t>
            </w:r>
            <w:r/>
          </w:p>
          <w:p>
            <w:pPr>
              <w:jc w:val="left"/>
              <w:spacing w:line="360" w:lineRule="auto"/>
              <w:widowControl/>
              <w:rPr>
                <w:rFonts w:ascii="宋体" w:hAnsi="宋体" w:cs="宋体"/>
                <w:sz w:val="24"/>
                <w:szCs w:val="24"/>
              </w:rPr>
            </w:pPr>
            <w:r>
              <w:rPr>
                <w:rFonts w:hint="eastAsia" w:ascii="宋体" w:hAnsi="宋体" w:cs="宋体"/>
                <w:sz w:val="24"/>
                <w:szCs w:val="24"/>
              </w:rPr>
              <w:t xml:space="preserve">（3）未按招标文件要求参加开标会的。</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供应商参加开标会要求</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参加开标会人员以及携带资料要求：</w:t>
            </w:r>
            <w:r/>
          </w:p>
          <w:p>
            <w:pPr>
              <w:jc w:val="left"/>
              <w:spacing w:line="360" w:lineRule="auto"/>
              <w:widowControl/>
              <w:rPr>
                <w:rFonts w:ascii="宋体" w:hAnsi="宋体" w:cs="宋体"/>
                <w:sz w:val="24"/>
                <w:szCs w:val="24"/>
              </w:rPr>
            </w:pPr>
            <w:r>
              <w:rPr>
                <w:rFonts w:hint="eastAsia" w:ascii="宋体" w:hAnsi="宋体" w:cs="宋体"/>
                <w:sz w:val="24"/>
                <w:szCs w:val="24"/>
              </w:rPr>
              <w:t xml:space="preserve">☑授权委托人需携带本人身份证原件、法人授权委托书原件（手持）在投标截止时间前到达开标现场，否则视为自动放弃投标</w:t>
            </w:r>
            <w:r/>
          </w:p>
          <w:p>
            <w:pPr>
              <w:jc w:val="left"/>
              <w:spacing w:line="360" w:lineRule="auto"/>
              <w:widowControl/>
              <w:rPr>
                <w:rFonts w:ascii="宋体" w:hAnsi="宋体" w:cs="宋体"/>
                <w:sz w:val="24"/>
                <w:szCs w:val="24"/>
              </w:rPr>
            </w:pPr>
            <w:r>
              <w:rPr>
                <w:rFonts w:hint="eastAsia" w:ascii="宋体" w:hAnsi="宋体" w:cs="宋体"/>
                <w:sz w:val="24"/>
                <w:szCs w:val="24"/>
              </w:rPr>
              <w:t xml:space="preserve">参加开标会时间要求：</w:t>
            </w:r>
            <w:r/>
          </w:p>
          <w:p>
            <w:pPr>
              <w:jc w:val="left"/>
              <w:spacing w:line="360" w:lineRule="auto"/>
              <w:widowControl/>
              <w:rPr>
                <w:rFonts w:ascii="宋体" w:hAnsi="宋体" w:cs="宋体"/>
                <w:sz w:val="24"/>
                <w:szCs w:val="24"/>
              </w:rPr>
            </w:pPr>
            <w:r>
              <w:rPr>
                <w:rFonts w:ascii="Segoe UI Symbol" w:hAnsi="Segoe UI Symbol" w:cs="Segoe UI Symbol"/>
                <w:sz w:val="24"/>
                <w:szCs w:val="24"/>
              </w:rPr>
              <w:t xml:space="preserve">☑</w:t>
            </w:r>
            <w:r>
              <w:rPr>
                <w:rFonts w:hint="eastAsia" w:ascii="宋体" w:hAnsi="宋体" w:cs="宋体"/>
                <w:sz w:val="24"/>
                <w:szCs w:val="24"/>
              </w:rPr>
              <w:t xml:space="preserve">投标截止时间前到达，授权委托人身份证原件由代理机构在开标现场进行核验。</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15</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投标文件份数及相关要求</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（1）投标文件应一式伍份（正本壹份、副本肆份），采用胶装装订成册并加盖骑缝章。</w:t>
            </w:r>
            <w:r/>
          </w:p>
          <w:p>
            <w:pPr>
              <w:jc w:val="left"/>
              <w:spacing w:line="360" w:lineRule="auto"/>
              <w:widowControl/>
              <w:rPr>
                <w:rFonts w:ascii="宋体" w:hAnsi="宋体" w:cs="宋体"/>
                <w:sz w:val="24"/>
                <w:szCs w:val="24"/>
              </w:rPr>
            </w:pPr>
            <w:r>
              <w:rPr>
                <w:rFonts w:hint="eastAsia" w:ascii="宋体" w:hAnsi="宋体" w:cs="宋体"/>
                <w:sz w:val="24"/>
                <w:szCs w:val="24"/>
              </w:rPr>
              <w:t xml:space="preserve">（2）提供与标书文件内容完全一致的U盘一份：电子U盘应包括投标文件的全部内容，单独封装一份随投标文件一起递交，封装时加贴标签注明“</w:t>
            </w:r>
            <w:r>
              <w:rPr>
                <w:rFonts w:ascii="宋体" w:hAnsi="宋体" w:cs="宋体"/>
                <w:sz w:val="24"/>
                <w:szCs w:val="24"/>
              </w:rPr>
              <w:t xml:space="preserve">项目</w:t>
            </w:r>
            <w:r>
              <w:rPr>
                <w:rFonts w:hint="eastAsia" w:ascii="宋体" w:hAnsi="宋体" w:cs="宋体"/>
                <w:sz w:val="24"/>
                <w:szCs w:val="24"/>
              </w:rPr>
              <w:t xml:space="preserve">名称、</w:t>
            </w:r>
            <w:r>
              <w:rPr>
                <w:rFonts w:ascii="宋体" w:hAnsi="宋体" w:cs="宋体"/>
                <w:sz w:val="24"/>
                <w:szCs w:val="24"/>
              </w:rPr>
              <w:t xml:space="preserve">项目</w:t>
            </w:r>
            <w:r>
              <w:rPr>
                <w:rFonts w:hint="eastAsia" w:ascii="宋体" w:hAnsi="宋体" w:cs="宋体"/>
                <w:sz w:val="24"/>
                <w:szCs w:val="24"/>
              </w:rPr>
              <w:t xml:space="preserve">编号、供应商名称”，无论是否中标，U盘不退。若供应商未提交电子U盘，开标现场将拒收其所有投标相关资料及文件，电子U盘内容不完整或与投标文件不</w:t>
            </w:r>
            <w:r>
              <w:rPr>
                <w:rFonts w:hint="eastAsia" w:ascii="宋体" w:hAnsi="宋体" w:cs="宋体"/>
                <w:sz w:val="24"/>
                <w:szCs w:val="24"/>
              </w:rPr>
              <w:t xml:space="preserve">一致的，供应商后果自负。当电子版文件和纸质正本文件不一致时，以纸质正本文件为准。电子版文件用于辅助评标和项目存档，供应商需承担前述不一致造成的不利后果）。</w:t>
            </w:r>
            <w:r/>
          </w:p>
          <w:p>
            <w:pPr>
              <w:jc w:val="left"/>
              <w:spacing w:line="360" w:lineRule="auto"/>
              <w:widowControl/>
              <w:rPr>
                <w:rFonts w:ascii="宋体" w:hAnsi="宋体" w:cs="宋体"/>
                <w:sz w:val="24"/>
                <w:szCs w:val="24"/>
              </w:rPr>
            </w:pPr>
            <w:r>
              <w:rPr>
                <w:rFonts w:hint="eastAsia" w:ascii="宋体" w:hAnsi="宋体" w:cs="宋体"/>
                <w:sz w:val="24"/>
                <w:szCs w:val="24"/>
              </w:rPr>
              <w:t xml:space="preserve">（3）投标文件正本、U盘</w:t>
            </w:r>
            <w:r>
              <w:rPr>
                <w:rFonts w:ascii="宋体" w:hAnsi="宋体" w:cs="宋体"/>
                <w:sz w:val="24"/>
                <w:szCs w:val="24"/>
              </w:rPr>
              <w:t xml:space="preserve">均</w:t>
            </w:r>
            <w:r>
              <w:rPr>
                <w:rFonts w:hint="eastAsia" w:ascii="宋体" w:hAnsi="宋体" w:cs="宋体"/>
                <w:sz w:val="24"/>
                <w:szCs w:val="24"/>
              </w:rPr>
              <w:t xml:space="preserve">单独密封，所有副本一起密封。【若响投标</w:t>
            </w:r>
            <w:r>
              <w:rPr>
                <w:rFonts w:ascii="宋体" w:hAnsi="宋体" w:cs="宋体"/>
                <w:sz w:val="24"/>
                <w:szCs w:val="24"/>
              </w:rPr>
              <w:t xml:space="preserve">文件过</w:t>
            </w:r>
            <w:r>
              <w:rPr>
                <w:rFonts w:hint="eastAsia" w:ascii="宋体" w:hAnsi="宋体" w:cs="宋体"/>
                <w:sz w:val="24"/>
                <w:szCs w:val="24"/>
              </w:rPr>
              <w:t xml:space="preserve">厚</w:t>
            </w:r>
            <w:r>
              <w:rPr>
                <w:rFonts w:ascii="宋体" w:hAnsi="宋体" w:cs="宋体"/>
                <w:sz w:val="24"/>
                <w:szCs w:val="24"/>
              </w:rPr>
              <w:t xml:space="preserve">，</w:t>
            </w:r>
            <w:r>
              <w:rPr>
                <w:rFonts w:hint="eastAsia" w:ascii="宋体" w:hAnsi="宋体" w:cs="宋体"/>
                <w:sz w:val="24"/>
                <w:szCs w:val="24"/>
              </w:rPr>
              <w:t xml:space="preserve">电子</w:t>
            </w:r>
            <w:r>
              <w:rPr>
                <w:rFonts w:ascii="宋体" w:hAnsi="宋体" w:cs="宋体"/>
                <w:sz w:val="24"/>
                <w:szCs w:val="24"/>
              </w:rPr>
              <w:t xml:space="preserve">文档</w:t>
            </w:r>
            <w:r>
              <w:rPr>
                <w:rFonts w:hint="eastAsia" w:ascii="宋体" w:hAnsi="宋体" w:cs="宋体"/>
                <w:sz w:val="24"/>
                <w:szCs w:val="24"/>
              </w:rPr>
              <w:t xml:space="preserve">及正、副本</w:t>
            </w:r>
            <w:r>
              <w:rPr>
                <w:rFonts w:ascii="宋体" w:hAnsi="宋体" w:cs="宋体"/>
                <w:sz w:val="24"/>
                <w:szCs w:val="24"/>
              </w:rPr>
              <w:t xml:space="preserve">也可单独装在</w:t>
            </w:r>
            <w:r>
              <w:rPr>
                <w:rFonts w:hint="eastAsia" w:ascii="宋体" w:hAnsi="宋体" w:cs="宋体"/>
                <w:sz w:val="24"/>
                <w:szCs w:val="24"/>
              </w:rPr>
              <w:t xml:space="preserve">不同</w:t>
            </w:r>
            <w:r>
              <w:rPr>
                <w:rFonts w:ascii="宋体" w:hAnsi="宋体" w:cs="宋体"/>
                <w:sz w:val="24"/>
                <w:szCs w:val="24"/>
              </w:rPr>
              <w:t xml:space="preserve">的封袋中</w:t>
            </w:r>
            <w:r>
              <w:rPr>
                <w:rFonts w:hint="eastAsia"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（4）封袋上应写明项目名称、</w:t>
            </w:r>
            <w:r>
              <w:rPr>
                <w:rFonts w:ascii="宋体" w:hAnsi="宋体" w:cs="宋体"/>
                <w:sz w:val="24"/>
                <w:szCs w:val="24"/>
              </w:rPr>
              <w:t xml:space="preserve">项目</w:t>
            </w:r>
            <w:r>
              <w:rPr>
                <w:rFonts w:hint="eastAsia" w:ascii="宋体" w:hAnsi="宋体" w:cs="宋体"/>
                <w:sz w:val="24"/>
                <w:szCs w:val="24"/>
              </w:rPr>
              <w:t xml:space="preserve">编号、供应商名称、法定代表人签字或法定代表人签章和供应商公章，注明开标前不得开封，并在封袋上注明“正本”、“副本”，封袋的粘缝均须加盖单位公章和法定代表人签字或法定代表人签章。</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16</w:t>
            </w:r>
            <w:r/>
          </w:p>
        </w:tc>
        <w:tc>
          <w:tcPr>
            <w:tcW w:w="17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盖章要求</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供应商投标文件中加盖的公章仅能使用与供应商名称一致的标准公章，不得使用其他形式（如带有“专用章”、“合同章”、“财务章”、“业务章”等字样）的印章；否则，按无效投标处理。</w:t>
            </w:r>
            <w:r/>
          </w:p>
        </w:tc>
      </w:tr>
      <w:tr>
        <w:trPr>
          <w:jc w:val="center"/>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17</w:t>
            </w:r>
            <w:r/>
          </w:p>
        </w:tc>
        <w:tc>
          <w:tcPr>
            <w:tcW w:w="17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采购代理服务费金额</w:t>
            </w:r>
            <w:r/>
          </w:p>
        </w:tc>
        <w:tc>
          <w:tcPr>
            <w:tcW w:w="703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本项目采购</w:t>
            </w:r>
            <w:r>
              <w:rPr>
                <w:rFonts w:ascii="宋体" w:hAnsi="宋体" w:cs="宋体"/>
                <w:sz w:val="24"/>
                <w:szCs w:val="24"/>
              </w:rPr>
              <w:t xml:space="preserve">代理服务费由采购人支付。</w:t>
            </w:r>
            <w:r/>
          </w:p>
        </w:tc>
      </w:tr>
      <w:tr>
        <w:trPr>
          <w:jc w:val="center"/>
          <w:trHeight w:val="90"/>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18</w:t>
            </w:r>
            <w:r/>
          </w:p>
        </w:tc>
        <w:tc>
          <w:tcPr>
            <w:tcW w:w="1750" w:type="dxa"/>
            <w:vAlign w:val="center"/>
            <w:textDirection w:val="lrTb"/>
            <w:noWrap w:val="false"/>
          </w:tcPr>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其他</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供应商参加本次招标活动应当符合《中华人民共和国政府采购法》的规定并符合本招标文件的规定。供应商应遵守《中华人民共和国政府采购法》、《中华人民共和国民法典》和《中华人民共和国反不正当竞争法》等有关法律、法规，如有违反，将视为不合格供应商，其投标文件无效。</w:t>
            </w:r>
            <w:r/>
          </w:p>
          <w:p>
            <w:pPr>
              <w:jc w:val="left"/>
              <w:spacing w:line="360" w:lineRule="auto"/>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.供应商对招标文件中项目需求的技术标准与商务条款作出应答，并提供依据和证明材料，如未提供评标委员会有权予以否决或做负偏离处理。</w:t>
            </w:r>
            <w:r/>
          </w:p>
        </w:tc>
      </w:tr>
      <w:tr>
        <w:trPr>
          <w:jc w:val="center"/>
          <w:trHeight w:val="90"/>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hint="eastAsia" w:ascii="宋体" w:hAnsi="宋体" w:cs="宋体"/>
                <w:sz w:val="24"/>
                <w:szCs w:val="24"/>
              </w:rPr>
              <w:t xml:space="preserve">19</w:t>
            </w:r>
            <w:r/>
          </w:p>
        </w:tc>
        <w:tc>
          <w:tcPr>
            <w:tcW w:w="17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支持中小企业发展</w:t>
            </w:r>
            <w:r/>
          </w:p>
        </w:tc>
        <w:tc>
          <w:tcPr>
            <w:tcW w:w="7032" w:type="dxa"/>
            <w:vAlign w:val="center"/>
            <w:textDirection w:val="lrTb"/>
            <w:noWrap w:val="false"/>
          </w:tcPr>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□专门面向中小企业采购项目</w:t>
            </w:r>
            <w:r/>
          </w:p>
          <w:p>
            <w:pPr>
              <w:jc w:val="left"/>
              <w:spacing w:line="360" w:lineRule="auto"/>
              <w:shd w:val="clear" w:color="auto" w:fill="ffffff"/>
              <w:widowControl/>
              <w:rPr>
                <w:rFonts w:ascii="宋体" w:hAnsi="宋体" w:cs="宋体"/>
                <w:sz w:val="24"/>
                <w:szCs w:val="24"/>
              </w:rPr>
            </w:pPr>
            <w:r>
              <w:rPr>
                <w:rFonts w:ascii="Segoe UI Symbol" w:hAnsi="Segoe UI Symbol" w:cs="Segoe UI Symbol"/>
                <w:sz w:val="24"/>
                <w:szCs w:val="24"/>
              </w:rPr>
              <w:t xml:space="preserve">☑</w:t>
            </w:r>
            <w:r>
              <w:rPr>
                <w:rFonts w:hint="eastAsia" w:ascii="宋体" w:hAnsi="宋体" w:cs="宋体"/>
                <w:sz w:val="24"/>
                <w:szCs w:val="24"/>
              </w:rPr>
              <w:t xml:space="preserve">非专门面向中小企业采购项目（价格扣除）：</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对小型和微型企业产品的价格给予10%～20%</w:t>
            </w:r>
            <w:r>
              <w:rPr>
                <w:rFonts w:ascii="宋体" w:hAnsi="宋体" w:cs="宋体"/>
                <w:sz w:val="24"/>
                <w:szCs w:val="24"/>
              </w:rPr>
              <w:t xml:space="preserve">（工程项目为3%</w:t>
            </w: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的扣除，用扣除后的价格参与评审。本项目的扣除比例为：小型企业扣除10%，微型企业扣除10%。</w:t>
            </w:r>
            <w:r/>
          </w:p>
          <w:p>
            <w:pPr>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□非专门面向中小企业采购项目（其他优惠）：无。</w:t>
            </w:r>
            <w:r/>
          </w:p>
        </w:tc>
      </w:tr>
      <w:tr>
        <w:trPr>
          <w:jc w:val="center"/>
          <w:trHeight w:val="90"/>
        </w:trPr>
        <w:tc>
          <w:tcPr>
            <w:tcW w:w="823" w:type="dxa"/>
            <w:vAlign w:val="center"/>
            <w:textDirection w:val="lrTb"/>
            <w:noWrap w:val="false"/>
          </w:tcPr>
          <w:p>
            <w:pPr>
              <w:ind w:firstLine="240"/>
              <w:jc w:val="left"/>
              <w:spacing w:line="360" w:lineRule="auto"/>
              <w:widowControl/>
              <w:rPr>
                <w:rFonts w:ascii="宋体" w:hAnsi="宋体" w:cs="宋体"/>
                <w:sz w:val="24"/>
                <w:szCs w:val="24"/>
              </w:rPr>
            </w:pPr>
            <w:r>
              <w:rPr>
                <w:rFonts w:ascii="宋体" w:hAnsi="宋体" w:cs="宋体"/>
                <w:sz w:val="24"/>
                <w:szCs w:val="24"/>
              </w:rPr>
              <w:t xml:space="preserve">20</w:t>
            </w:r>
            <w:r/>
          </w:p>
        </w:tc>
        <w:tc>
          <w:tcPr>
            <w:tcW w:w="175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采购</w:t>
            </w:r>
            <w:r>
              <w:rPr>
                <w:rFonts w:ascii="宋体" w:hAnsi="宋体" w:cs="宋体"/>
                <w:sz w:val="24"/>
                <w:szCs w:val="24"/>
              </w:rPr>
              <w:t xml:space="preserve">标的</w:t>
            </w:r>
            <w:r>
              <w:rPr>
                <w:rFonts w:hint="eastAsia" w:ascii="宋体" w:hAnsi="宋体" w:cs="宋体"/>
                <w:sz w:val="24"/>
                <w:szCs w:val="24"/>
              </w:rPr>
              <w:t xml:space="preserve">对应小微</w:t>
            </w:r>
            <w:r>
              <w:rPr>
                <w:rFonts w:ascii="宋体" w:hAnsi="宋体" w:cs="宋体"/>
                <w:sz w:val="24"/>
                <w:szCs w:val="24"/>
              </w:rPr>
              <w:t xml:space="preserve">企业</w:t>
            </w:r>
            <w:r>
              <w:rPr>
                <w:rFonts w:hint="eastAsia" w:ascii="宋体" w:hAnsi="宋体" w:cs="宋体"/>
                <w:sz w:val="24"/>
                <w:szCs w:val="24"/>
              </w:rPr>
              <w:t xml:space="preserve">划分标准</w:t>
            </w:r>
            <w:r>
              <w:rPr>
                <w:rFonts w:ascii="宋体" w:hAnsi="宋体" w:cs="宋体"/>
                <w:sz w:val="24"/>
                <w:szCs w:val="24"/>
              </w:rPr>
              <w:t xml:space="preserve">所属行业</w:t>
            </w:r>
            <w:r/>
          </w:p>
        </w:tc>
        <w:tc>
          <w:tcPr>
            <w:tcW w:w="7032" w:type="dxa"/>
            <w:vAlign w:val="center"/>
            <w:textDirection w:val="lrTb"/>
            <w:noWrap w:val="false"/>
          </w:tcPr>
          <w:p>
            <w:pPr>
              <w:jc w:val="left"/>
              <w:spacing w:line="360" w:lineRule="auto"/>
              <w:widowControl/>
              <w:rPr>
                <w:rFonts w:ascii="宋体" w:hAnsi="宋体" w:cs="宋体"/>
                <w:sz w:val="24"/>
                <w:szCs w:val="24"/>
              </w:rPr>
            </w:pPr>
            <w:r>
              <w:rPr>
                <w:rFonts w:hint="eastAsia"/>
              </w:rPr>
              <w:t xml:space="preserve">其他</w:t>
            </w:r>
            <w:r>
              <w:t xml:space="preserve">未列明行业</w:t>
            </w:r>
            <w:r/>
          </w:p>
        </w:tc>
      </w:tr>
    </w:tbl>
    <w:p>
      <w:pPr>
        <w:spacing w:line="360" w:lineRule="auto"/>
        <w:rPr>
          <w:rFonts w:ascii="宋体" w:hAnsi="宋体" w:cs="宋体"/>
          <w:b/>
          <w:sz w:val="28"/>
          <w:szCs w:val="28"/>
        </w:rPr>
      </w:pPr>
      <w:r>
        <w:rPr>
          <w:rFonts w:hint="eastAsia" w:ascii="宋体" w:hAnsi="宋体" w:cs="宋体"/>
          <w:b/>
          <w:sz w:val="28"/>
          <w:szCs w:val="28"/>
        </w:rPr>
        <w:br w:type="page" w:clear="all"/>
      </w:r>
      <w:r/>
    </w:p>
    <w:p>
      <w:pPr>
        <w:ind w:right="6"/>
        <w:jc w:val="center"/>
        <w:spacing w:line="500" w:lineRule="exact"/>
        <w:rPr>
          <w:rFonts w:ascii="黑体" w:hAnsi="黑体" w:eastAsia="黑体" w:cs="宋体"/>
          <w:b/>
          <w:sz w:val="32"/>
          <w:szCs w:val="32"/>
        </w:rPr>
      </w:pPr>
      <w:r>
        <w:rPr>
          <w:rFonts w:hint="eastAsia" w:ascii="黑体" w:hAnsi="黑体" w:eastAsia="黑体" w:cs="宋体"/>
          <w:b/>
          <w:sz w:val="32"/>
          <w:szCs w:val="32"/>
        </w:rPr>
        <w:t xml:space="preserve">第二章</w:t>
      </w:r>
      <w:r>
        <w:rPr>
          <w:rFonts w:ascii="黑体" w:hAnsi="黑体" w:eastAsia="黑体" w:cs="宋体"/>
          <w:b/>
          <w:sz w:val="32"/>
          <w:szCs w:val="32"/>
        </w:rPr>
        <w:t xml:space="preserve">   </w:t>
      </w:r>
      <w:r>
        <w:rPr>
          <w:rFonts w:hint="eastAsia" w:ascii="黑体" w:hAnsi="黑体" w:eastAsia="黑体" w:cs="宋体"/>
          <w:b/>
          <w:sz w:val="32"/>
          <w:szCs w:val="32"/>
        </w:rPr>
        <w:t xml:space="preserve">供应商须知</w:t>
      </w:r>
      <w:r/>
    </w:p>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一、总</w:t>
      </w:r>
      <w:r>
        <w:rPr>
          <w:rFonts w:cs="宋体" w:asciiTheme="minorEastAsia" w:hAnsiTheme="minorEastAsia" w:eastAsiaTheme="minorEastAsia"/>
          <w:b/>
          <w:sz w:val="24"/>
          <w:szCs w:val="24"/>
        </w:rPr>
        <w:t xml:space="preserve"> </w:t>
      </w:r>
      <w:r>
        <w:rPr>
          <w:rFonts w:hint="eastAsia" w:cs="宋体" w:asciiTheme="minorEastAsia" w:hAnsiTheme="minorEastAsia" w:eastAsiaTheme="minorEastAsia"/>
          <w:b/>
          <w:sz w:val="24"/>
          <w:szCs w:val="24"/>
        </w:rPr>
        <w:t xml:space="preserve">则</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1、适用法律</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 </w:t>
      </w:r>
      <w:r>
        <w:rPr>
          <w:rFonts w:hint="eastAsia" w:cs="宋体" w:asciiTheme="minorEastAsia" w:hAnsiTheme="minorEastAsia" w:eastAsiaTheme="minorEastAsia"/>
          <w:sz w:val="24"/>
          <w:szCs w:val="24"/>
        </w:rPr>
        <w:t xml:space="preserve">《中华人民共和国政府采购法》、《中华人民共和国政府采购法实施条</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例》、《政府采购货物和服务招标投标管理办法》等有关法律、规章和规定等。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2、定义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2.1 </w:t>
      </w:r>
      <w:r>
        <w:rPr>
          <w:rFonts w:hint="eastAsia" w:cs="宋体" w:asciiTheme="minorEastAsia" w:hAnsiTheme="minorEastAsia" w:eastAsiaTheme="minorEastAsia"/>
          <w:bCs/>
          <w:sz w:val="24"/>
          <w:szCs w:val="24"/>
        </w:rPr>
        <w:t xml:space="preserve">“供应商”是指参加投标竞争，并符合招标文件规定资格条件的法人、其他组织或者自然人。</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 </w:t>
      </w:r>
      <w:r>
        <w:rPr>
          <w:rFonts w:hint="eastAsia" w:cs="宋体" w:asciiTheme="minorEastAsia" w:hAnsiTheme="minorEastAsia" w:eastAsiaTheme="minorEastAsia"/>
          <w:sz w:val="24"/>
          <w:szCs w:val="24"/>
        </w:rPr>
        <w:t xml:space="preserve">“产品”指本招标文件中所述产品及相关服务。</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 </w:t>
      </w:r>
      <w:r>
        <w:rPr>
          <w:rFonts w:hint="eastAsia" w:cs="宋体" w:asciiTheme="minorEastAsia" w:hAnsiTheme="minorEastAsia" w:eastAsiaTheme="minorEastAsia"/>
          <w:sz w:val="24"/>
          <w:szCs w:val="24"/>
        </w:rPr>
        <w:t xml:space="preserve">“用户或使用单位”是指使用货物及接受服务的单位。</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3、政策功能</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3.1 </w:t>
      </w:r>
      <w:r>
        <w:rPr>
          <w:rFonts w:hint="eastAsia" w:cs="宋体" w:asciiTheme="minorEastAsia" w:hAnsiTheme="minorEastAsia" w:eastAsiaTheme="minorEastAsia"/>
          <w:bCs/>
          <w:sz w:val="24"/>
          <w:szCs w:val="24"/>
        </w:rPr>
        <w:t xml:space="preserve">政府采购促进中小企业发展，在政府采购活动中，供应商提供的货物、工程或者服务符合下列情形的，享受中小企业扶持政策：</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1）在货物采购项目中，货物由中小企业制造，即货物由中小企业生产且使用该中小企业商号或者注册商标；</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2）在工程采购项目中，工程由中小企业承建，即工程施工单位为中小企业；</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3）在服务采购项目中，服务由中小企业承接，即提供服务的人员为中小企业依照《中华人民共和国劳动</w:t>
      </w:r>
      <w:r>
        <w:rPr>
          <w:rFonts w:hint="eastAsia" w:cs="宋体" w:asciiTheme="minorEastAsia" w:hAnsiTheme="minorEastAsia" w:eastAsiaTheme="minorEastAsia"/>
          <w:bCs/>
          <w:sz w:val="24"/>
          <w:szCs w:val="24"/>
        </w:rPr>
        <w:t xml:space="preserve">合同法》订立劳动合同的从业人员。</w:t>
      </w:r>
      <w:r>
        <w:rPr>
          <w:rFonts w:cs="宋体" w:asciiTheme="minorEastAsia" w:hAnsiTheme="minorEastAsia" w:eastAsiaTheme="minorEastAsia"/>
          <w:bCs/>
          <w:sz w:val="24"/>
          <w:szCs w:val="24"/>
        </w:rPr>
        <w:t xml:space="preserve"> </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在货物采购项目中，供应商提供的货物既有中小企业制造货物，也有大型企业制造货物的，不享受中小企业扶持政策。</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以联合体形式参加政府采购活动，联合体各方均为中小企业的，联合体视同中小企业。其中，联合体各方均为小微企业的，联合体视同小微企业。</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供应商参加政府采购活动，应当出具《中小企业声明函》（格式见后附件），否则不得享受相关中小企业扶持政策。</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中小企业，是指在中华人民共和国境内依法设立，依据国务院批准的中小企业划分标准（详见《关于印发中小企业划型标准规定的通知》工信部联企业〔</w:t>
      </w:r>
      <w:r>
        <w:rPr>
          <w:rFonts w:cs="宋体" w:asciiTheme="minorEastAsia" w:hAnsiTheme="minorEastAsia" w:eastAsiaTheme="minorEastAsia"/>
          <w:bCs/>
          <w:sz w:val="24"/>
          <w:szCs w:val="24"/>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3.2 </w:t>
      </w:r>
      <w:r>
        <w:rPr>
          <w:rFonts w:hint="eastAsia" w:cs="宋体" w:asciiTheme="minorEastAsia" w:hAnsiTheme="minorEastAsia" w:eastAsiaTheme="minorEastAsia"/>
          <w:bCs/>
          <w:sz w:val="24"/>
          <w:szCs w:val="24"/>
        </w:rPr>
        <w:t xml:space="preserve">政府采购支持监狱和戒毒企业发展政策，监狱和戒毒企业提供的产品和服务在评标时将获</w:t>
      </w:r>
      <w:r>
        <w:rPr>
          <w:rFonts w:hint="eastAsia" w:cs="宋体" w:asciiTheme="minorEastAsia" w:hAnsiTheme="minorEastAsia" w:eastAsiaTheme="minorEastAsia"/>
          <w:bCs/>
          <w:sz w:val="24"/>
          <w:szCs w:val="24"/>
        </w:rPr>
        <w:t xml:space="preserve">得优势，参加投标的监狱和戒毒企业，应当提供由省级以上监狱管理局、戒毒管理局（含新疆生产建设兵团）出具的属于监狱企业的证明文件，监狱和戒毒企业享受政府采购支持政策的要求详见财库〔</w:t>
      </w:r>
      <w:r>
        <w:rPr>
          <w:rFonts w:cs="宋体" w:asciiTheme="minorEastAsia" w:hAnsiTheme="minorEastAsia" w:eastAsiaTheme="minorEastAsia"/>
          <w:bCs/>
          <w:sz w:val="24"/>
          <w:szCs w:val="24"/>
        </w:rPr>
        <w:t xml:space="preserve">2014〕68号。</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3.3 </w:t>
      </w:r>
      <w:r>
        <w:rPr>
          <w:rFonts w:hint="eastAsia" w:cs="宋体" w:asciiTheme="minorEastAsia" w:hAnsiTheme="minorEastAsia" w:eastAsiaTheme="minorEastAsia"/>
          <w:bCs/>
          <w:sz w:val="24"/>
          <w:szCs w:val="24"/>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cs="宋体" w:asciiTheme="minorEastAsia" w:hAnsiTheme="minorEastAsia" w:eastAsiaTheme="minorEastAsia"/>
          <w:bCs/>
          <w:sz w:val="24"/>
          <w:szCs w:val="24"/>
        </w:rPr>
        <w:t xml:space="preserve">2017〕141号。</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3.4 </w:t>
      </w:r>
      <w:r>
        <w:rPr>
          <w:rFonts w:hint="eastAsia" w:cs="宋体" w:asciiTheme="minorEastAsia" w:hAnsiTheme="minorEastAsia" w:eastAsiaTheme="minorEastAsia"/>
          <w:bCs/>
          <w:sz w:val="24"/>
          <w:szCs w:val="24"/>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3.5 </w:t>
      </w:r>
      <w:r>
        <w:rPr>
          <w:rFonts w:hint="eastAsia" w:cs="宋体" w:asciiTheme="minorEastAsia" w:hAnsiTheme="minorEastAsia" w:eastAsiaTheme="minorEastAsia"/>
          <w:bCs/>
          <w:sz w:val="24"/>
          <w:szCs w:val="24"/>
        </w:rPr>
        <w:t xml:space="preserve">提供的产品属于信息安全产品的，供应商应当选择经国家认证的信息安全产品投标，并提供由中国信息安全认证中心按国家标准认证颁发的有效认证证书复印件。</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3.6提供的产品属于环境标志产品的,供应商应当选择依据相关标准的最新版本认证的环境标志产品投标,并提供有效的环境标志产品认证证书复印件。</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3.7进口产品政策</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1）除第一章招标公告另有规定外，不允许进口产品参加。进口产品认定依照《财政部关于政府采购进口产品管理有关问题的通知》（财办库〔2008〕248 </w:t>
      </w:r>
      <w:r>
        <w:rPr>
          <w:rFonts w:hint="eastAsia" w:cs="宋体" w:asciiTheme="minorEastAsia" w:hAnsiTheme="minorEastAsia" w:eastAsiaTheme="minorEastAsia"/>
          <w:bCs/>
          <w:sz w:val="24"/>
          <w:szCs w:val="24"/>
        </w:rPr>
        <w:t xml:space="preserve">号）的规定。</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2）允许进口产品参加的，满足需求的国内产品可以参加。</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3）允许进口产品参加的，优先采购向我国企业转让技术、与我国企业签订消化吸收再创新方案的供应商的进口产品。</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4）未按要求提供相关材料的，不享受相关政策。</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4、联合投标（本项目不接受联合体投标）</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对于接受供应商以联合体形式参加采购活动的项目：</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1）两个以上的自然人、法人或者其他组织可以组成一个联合体，以一个供应商的身份共同参加政府采购。</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2）以联合体形式进行政府采购的，参加联合体的供应商均应当具备政府采购法第二十二条规定的条件，并应当向采购人提交联合协议，载明联合体各方承担的工作和义</w:t>
      </w:r>
      <w:r>
        <w:rPr>
          <w:rFonts w:hint="eastAsia" w:cs="宋体" w:asciiTheme="minorEastAsia" w:hAnsiTheme="minorEastAsia" w:eastAsiaTheme="minorEastAsia"/>
          <w:bCs/>
          <w:sz w:val="24"/>
          <w:szCs w:val="24"/>
        </w:rPr>
        <w:t xml:space="preserve">务。联合体各方应当共同与采购人签订采购合同，就采购合同约定的事项对采购人承担连带责任。</w:t>
      </w:r>
      <w:r/>
    </w:p>
    <w:p>
      <w:pPr>
        <w:spacing w:line="360" w:lineRule="auto"/>
        <w:rPr>
          <w:rFonts w:cs="宋体" w:asciiTheme="minorEastAsia" w:hAnsiTheme="minorEastAsia" w:eastAsiaTheme="minorEastAsia"/>
          <w:bCs/>
          <w:sz w:val="24"/>
          <w:szCs w:val="24"/>
        </w:rPr>
      </w:pPr>
      <w:r/>
      <w:bookmarkStart w:id="38" w:name="page9"/>
      <w:r/>
      <w:bookmarkEnd w:id="38"/>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3）联合体中有同类资质的供应商按照联合体分工承担相同工作的，应当按照资质等级较低</w:t>
      </w:r>
      <w:r>
        <w:rPr>
          <w:rFonts w:cs="宋体" w:asciiTheme="minorEastAsia" w:hAnsiTheme="minorEastAsia" w:eastAsiaTheme="minorEastAsia"/>
          <w:bCs/>
          <w:sz w:val="24"/>
          <w:szCs w:val="24"/>
        </w:rPr>
        <w:t xml:space="preserve">的供应商确定资质等级。</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4）以联合体形式参加政府采购活动的，联合体各方不得再单独参加或者与其他供应商另外组成联合体参加同一合同项下的政府采购活动。</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5）联合体成员存在不良信用记录的，视同联合体存在不良信用记录。</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联合体参加政府采购活动的，应当分别查询联合体每个成员的信用记录，如联合体其</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中一名成员存在失信信息的，视同联合体存在失信信息。</w:t>
      </w:r>
      <w:r/>
    </w:p>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二、招标文件构成</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5、招标文件组成</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5.1 </w:t>
      </w:r>
      <w:r>
        <w:rPr>
          <w:rFonts w:hint="eastAsia" w:cs="宋体" w:asciiTheme="minorEastAsia" w:hAnsiTheme="minorEastAsia" w:eastAsiaTheme="minorEastAsia"/>
          <w:bCs/>
          <w:sz w:val="24"/>
          <w:szCs w:val="24"/>
        </w:rPr>
        <w:t xml:space="preserve">招标文件组成：投标邀请、供应商须知、供应商应当提交的资格和资信证明文件、投标报价要求、投标文件编制要求和投标保证金缴纳方式（如有）、招标项目的技术规格、要求和数量、合同主要条款及合同签订方式、交货和提供服务的时间、付款条件、评标方法、评标标准、无效投标和废标条款、附件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5.2 </w:t>
      </w:r>
      <w:r>
        <w:rPr>
          <w:rFonts w:hint="eastAsia" w:cs="宋体" w:asciiTheme="minorEastAsia" w:hAnsiTheme="minorEastAsia" w:eastAsiaTheme="minorEastAsia"/>
          <w:bCs/>
          <w:sz w:val="24"/>
          <w:szCs w:val="24"/>
        </w:rPr>
        <w:t xml:space="preserve">招标的最小单位是包。招标项目的技术要求中未分包的，供应商对要求提供的服务不得部分投标；招标项目的技术要求中已经分包的，可以以包为单位投标。</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5.3 </w:t>
      </w:r>
      <w:r>
        <w:rPr>
          <w:rFonts w:hint="eastAsia" w:cs="宋体" w:asciiTheme="minorEastAsia" w:hAnsiTheme="minorEastAsia" w:eastAsiaTheme="minorEastAsia"/>
          <w:bCs/>
          <w:sz w:val="24"/>
          <w:szCs w:val="24"/>
        </w:rPr>
        <w:t xml:space="preserve">代理机构如果要求供应商按照招标文件规定提交备选供应商案的，供应商可以提交备选方案；否则，备选方案将被拒绝。</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6、招标文件的澄清、补充或修改</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sz w:val="24"/>
          <w:szCs w:val="24"/>
        </w:rPr>
        <w:t xml:space="preserve">6.1 </w:t>
      </w:r>
      <w:r>
        <w:rPr>
          <w:rFonts w:hint="eastAsia" w:cs="宋体" w:asciiTheme="minorEastAsia" w:hAnsiTheme="minorEastAsia" w:eastAsiaTheme="minorEastAsia"/>
          <w:sz w:val="24"/>
          <w:szCs w:val="24"/>
        </w:rPr>
        <w:t xml:space="preserve">采购人或者采购代理机构对已发出的招标文件进行必要澄清或者修改的，将在招标文件要求提交投标文件截止时间十五日前，在原招标公告媒体发布更正公告，</w:t>
      </w:r>
      <w:r>
        <w:rPr>
          <w:rFonts w:hint="eastAsia" w:cs="宋体" w:asciiTheme="minorEastAsia" w:hAnsiTheme="minorEastAsia" w:eastAsiaTheme="minorEastAsia"/>
          <w:bCs/>
          <w:sz w:val="24"/>
          <w:szCs w:val="24"/>
        </w:rPr>
        <w:t xml:space="preserve">该澄清或者修改的内容为招标文件的组成部分。</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6.2 </w:t>
      </w:r>
      <w:r>
        <w:rPr>
          <w:rFonts w:hint="eastAsia" w:cs="宋体" w:asciiTheme="minorEastAsia" w:hAnsiTheme="minorEastAsia" w:eastAsiaTheme="minorEastAsia"/>
          <w:bCs/>
          <w:sz w:val="24"/>
          <w:szCs w:val="24"/>
        </w:rPr>
        <w:t xml:space="preserve">采购人或者采购代理机构在招标文件要求提交投标文件截止时间前，有权决定延长投标截止时间和开标时间，并在原采购信息发布媒体上发布变更公告。</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6.3 </w:t>
      </w:r>
      <w:r>
        <w:rPr>
          <w:rFonts w:hint="eastAsia" w:cs="宋体" w:asciiTheme="minorEastAsia" w:hAnsiTheme="minorEastAsia" w:eastAsiaTheme="minorEastAsia"/>
          <w:bCs/>
          <w:sz w:val="24"/>
          <w:szCs w:val="24"/>
        </w:rPr>
        <w:t xml:space="preserve">供应商应在投标截止时间前关注原采购信息发布媒体上有关本招标项目有无变更公告。</w:t>
      </w:r>
      <w:r/>
    </w:p>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三、投标文件的语言、计量单位、货币、技术标准和编制</w:t>
      </w:r>
      <w:r/>
    </w:p>
    <w:p>
      <w:pPr>
        <w:spacing w:line="360" w:lineRule="auto"/>
        <w:rPr>
          <w:rFonts w:cs="宋体" w:asciiTheme="minorEastAsia" w:hAnsiTheme="minorEastAsia" w:eastAsiaTheme="minorEastAsia"/>
          <w:bCs/>
          <w:sz w:val="24"/>
          <w:szCs w:val="24"/>
        </w:rPr>
      </w:pPr>
      <w:r/>
      <w:bookmarkStart w:id="39" w:name="page10"/>
      <w:r/>
      <w:bookmarkEnd w:id="39"/>
      <w:r>
        <w:rPr>
          <w:rFonts w:cs="宋体" w:asciiTheme="minorEastAsia" w:hAnsiTheme="minorEastAsia" w:eastAsiaTheme="minorEastAsia"/>
          <w:bCs/>
          <w:sz w:val="24"/>
          <w:szCs w:val="24"/>
        </w:rPr>
        <w:t xml:space="preserve">7.1 </w:t>
      </w:r>
      <w:r>
        <w:rPr>
          <w:rFonts w:hint="eastAsia" w:cs="宋体" w:asciiTheme="minorEastAsia" w:hAnsiTheme="minorEastAsia" w:eastAsiaTheme="minorEastAsia"/>
          <w:bCs/>
          <w:sz w:val="24"/>
          <w:szCs w:val="24"/>
        </w:rPr>
        <w:t xml:space="preserve">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7.2 </w:t>
      </w:r>
      <w:r>
        <w:rPr>
          <w:rFonts w:hint="eastAsia" w:cs="宋体" w:asciiTheme="minorEastAsia" w:hAnsiTheme="minorEastAsia" w:eastAsiaTheme="minorEastAsia"/>
          <w:bCs/>
          <w:sz w:val="24"/>
          <w:szCs w:val="24"/>
        </w:rPr>
        <w:t xml:space="preserve">供应商所使用的计量单位应为国家法定计量单位。</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7.3 </w:t>
      </w:r>
      <w:r>
        <w:rPr>
          <w:rFonts w:hint="eastAsia" w:cs="宋体" w:asciiTheme="minorEastAsia" w:hAnsiTheme="minorEastAsia" w:eastAsiaTheme="minorEastAsia"/>
          <w:bCs/>
          <w:sz w:val="24"/>
          <w:szCs w:val="24"/>
        </w:rPr>
        <w:t xml:space="preserve">供应商应用人民币报价。</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7.4 </w:t>
      </w:r>
      <w:r>
        <w:rPr>
          <w:rFonts w:hint="eastAsia" w:cs="宋体" w:asciiTheme="minorEastAsia" w:hAnsiTheme="minorEastAsia" w:eastAsiaTheme="minorEastAsia"/>
          <w:bCs/>
          <w:sz w:val="24"/>
          <w:szCs w:val="24"/>
        </w:rPr>
        <w:t xml:space="preserve">投标文件应字迹清楚、内容齐全、不得涂改。如有修改，修改处须有投标文件签署人签字</w:t>
      </w:r>
      <w:r>
        <w:rPr>
          <w:rFonts w:hint="eastAsia" w:cs="宋体" w:asciiTheme="minorEastAsia" w:hAnsiTheme="minorEastAsia" w:eastAsiaTheme="minorEastAsia"/>
          <w:bCs/>
          <w:sz w:val="24"/>
          <w:szCs w:val="24"/>
        </w:rPr>
        <w:t xml:space="preserve">或加盖公章。</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7.5 </w:t>
      </w:r>
      <w:r>
        <w:rPr>
          <w:rFonts w:hint="eastAsia" w:cs="宋体" w:asciiTheme="minorEastAsia" w:hAnsiTheme="minorEastAsia" w:eastAsiaTheme="minorEastAsia"/>
          <w:bCs/>
          <w:sz w:val="24"/>
          <w:szCs w:val="24"/>
        </w:rPr>
        <w:t xml:space="preserve">投标文件应按照招标文件规定的顺序，统一用</w:t>
      </w:r>
      <w:r>
        <w:rPr>
          <w:rFonts w:cs="宋体" w:asciiTheme="minorEastAsia" w:hAnsiTheme="minorEastAsia" w:eastAsiaTheme="minorEastAsia"/>
          <w:bCs/>
          <w:sz w:val="24"/>
          <w:szCs w:val="24"/>
        </w:rPr>
        <w:t xml:space="preserve">A4规格幅面双面打印、装订成册并编制目录，由于编排混乱导致投标文件被误读或查找不到，责任由供应商承担。</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7.6 </w:t>
      </w:r>
      <w:r>
        <w:rPr>
          <w:rFonts w:hint="eastAsia" w:cs="宋体" w:asciiTheme="minorEastAsia" w:hAnsiTheme="minorEastAsia" w:eastAsiaTheme="minorEastAsia"/>
          <w:bCs/>
          <w:sz w:val="24"/>
          <w:szCs w:val="24"/>
        </w:rPr>
        <w:t xml:space="preserve">投标文件应逐页编码，不得跳页（包括但不限于证明材料、声明及产品介绍、彩页等）。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7.7 </w:t>
      </w:r>
      <w:r>
        <w:rPr>
          <w:rFonts w:hint="eastAsia" w:cs="宋体" w:asciiTheme="minorEastAsia" w:hAnsiTheme="minorEastAsia" w:eastAsiaTheme="minorEastAsia"/>
          <w:bCs/>
          <w:sz w:val="24"/>
          <w:szCs w:val="24"/>
        </w:rPr>
        <w:t xml:space="preserve">供应商应在投标文件中写清相应的项目编号、项目名称、供应商全称、地址、电话、传真等。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7.8 </w:t>
      </w:r>
      <w:r>
        <w:rPr>
          <w:rFonts w:hint="eastAsia" w:cs="宋体" w:asciiTheme="minorEastAsia" w:hAnsiTheme="minorEastAsia" w:eastAsiaTheme="minorEastAsia"/>
          <w:bCs/>
          <w:sz w:val="24"/>
          <w:szCs w:val="24"/>
        </w:rPr>
        <w:t xml:space="preserve">供应商所使用的技术标准应遵循国家最新标准及规范。</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8、投标文件的组成</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8.1 </w:t>
      </w:r>
      <w:r>
        <w:rPr>
          <w:rFonts w:hint="eastAsia" w:cs="宋体" w:asciiTheme="minorEastAsia" w:hAnsiTheme="minorEastAsia" w:eastAsiaTheme="minorEastAsia"/>
          <w:bCs/>
          <w:sz w:val="24"/>
          <w:szCs w:val="24"/>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对带</w:t>
      </w:r>
      <w:r>
        <w:rPr>
          <w:rFonts w:cs="宋体" w:asciiTheme="minorEastAsia" w:hAnsiTheme="minorEastAsia" w:eastAsiaTheme="minorEastAsia"/>
          <w:bCs/>
          <w:sz w:val="24"/>
          <w:szCs w:val="24"/>
        </w:rPr>
        <w:t xml:space="preserve"> </w:t>
      </w:r>
      <w:r>
        <w:rPr>
          <w:rFonts w:hint="eastAsia" w:cs="宋体" w:asciiTheme="minorEastAsia" w:hAnsiTheme="minorEastAsia" w:eastAsiaTheme="minorEastAsia"/>
          <w:bCs/>
          <w:sz w:val="24"/>
          <w:szCs w:val="24"/>
        </w:rPr>
        <w:t xml:space="preserve">“★”的技术条款必须在投标文件中提供技术支持资料（如白皮书、彩页、手册、检测报告、</w:t>
      </w:r>
      <w:r>
        <w:rPr>
          <w:rFonts w:cs="宋体" w:asciiTheme="minorEastAsia" w:hAnsiTheme="minorEastAsia" w:eastAsiaTheme="minorEastAsia"/>
          <w:bCs/>
          <w:sz w:val="24"/>
          <w:szCs w:val="24"/>
        </w:rPr>
        <w:t xml:space="preserve">承诺</w:t>
      </w:r>
      <w:r>
        <w:rPr>
          <w:rFonts w:hint="eastAsia" w:cs="宋体" w:asciiTheme="minorEastAsia" w:hAnsiTheme="minorEastAsia" w:eastAsiaTheme="minorEastAsia"/>
          <w:bCs/>
          <w:sz w:val="24"/>
          <w:szCs w:val="24"/>
        </w:rPr>
        <w:t xml:space="preserve">等），未提供技术支持资料的，评审时不予认可（采购需求中另有规定的，也可从其规定）。</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8.2 </w:t>
      </w:r>
      <w:r>
        <w:rPr>
          <w:rFonts w:hint="eastAsia" w:cs="宋体" w:asciiTheme="minorEastAsia" w:hAnsiTheme="minorEastAsia" w:eastAsiaTheme="minorEastAsia"/>
          <w:bCs/>
          <w:sz w:val="24"/>
          <w:szCs w:val="24"/>
        </w:rPr>
        <w:t xml:space="preserve">供应商根据招标文件载明的采购项目实际情况，拟在中标后将中标项目的非主体、非关键性工作交由他人完成的，应当在投标文件中载明。</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8.3 </w:t>
      </w:r>
      <w:r>
        <w:rPr>
          <w:rFonts w:hint="eastAsia" w:cs="宋体" w:asciiTheme="minorEastAsia" w:hAnsiTheme="minorEastAsia" w:eastAsiaTheme="minorEastAsia"/>
          <w:bCs/>
          <w:sz w:val="24"/>
          <w:szCs w:val="24"/>
        </w:rPr>
        <w:t xml:space="preserve">投标文件由商务部分、技术部分、价格部分，以及其他部分组成。</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9、投标文件的商务部分</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9.1 </w:t>
      </w:r>
      <w:r>
        <w:rPr>
          <w:rFonts w:hint="eastAsia" w:cs="宋体" w:asciiTheme="minorEastAsia" w:hAnsiTheme="minorEastAsia" w:eastAsiaTheme="minorEastAsia"/>
          <w:bCs/>
          <w:sz w:val="24"/>
          <w:szCs w:val="24"/>
        </w:rPr>
        <w:t xml:space="preserve">商务部分是证明供应商有资格参加投标和中标后有能力履行合同的文件，这些文件应能满足招标的要求，包括但不限于下列文件，其中加“★”项目不得有缺失或无效：</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投标函（投标申请及声明）；</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法定代表人授权委托书及委托代理人的身份证明文件的复印件；</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符合第一章</w:t>
      </w:r>
      <w:r>
        <w:rPr>
          <w:rFonts w:cs="宋体" w:asciiTheme="minorEastAsia" w:hAnsiTheme="minorEastAsia" w:eastAsiaTheme="minorEastAsia"/>
          <w:sz w:val="24"/>
          <w:szCs w:val="24"/>
        </w:rPr>
        <w:t xml:space="preserve"> 2.1 </w:t>
      </w:r>
      <w:r>
        <w:rPr>
          <w:rFonts w:hint="eastAsia" w:cs="宋体" w:asciiTheme="minorEastAsia" w:hAnsiTheme="minorEastAsia" w:eastAsiaTheme="minorEastAsia"/>
          <w:sz w:val="24"/>
          <w:szCs w:val="24"/>
        </w:rPr>
        <w:t xml:space="preserve">条款《中华人民共和国政府采购法》规定的条件（并根据</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《中华人民共和国政府采购法实施条例》提供相关证明材料）；</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符合第一章</w:t>
      </w:r>
      <w:r>
        <w:rPr>
          <w:rFonts w:cs="宋体" w:asciiTheme="minorEastAsia" w:hAnsiTheme="minorEastAsia" w:eastAsiaTheme="minorEastAsia"/>
          <w:sz w:val="24"/>
          <w:szCs w:val="24"/>
        </w:rPr>
        <w:t xml:space="preserve"> 2.2 </w:t>
      </w:r>
      <w:r>
        <w:rPr>
          <w:rFonts w:hint="eastAsia" w:cs="宋体" w:asciiTheme="minorEastAsia" w:hAnsiTheme="minorEastAsia" w:eastAsiaTheme="minorEastAsia"/>
          <w:sz w:val="24"/>
          <w:szCs w:val="24"/>
        </w:rPr>
        <w:t xml:space="preserve">条款采购人根据采购项目的特殊要求规定的特定条件（如</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有）的相关证明文件；</w:t>
      </w:r>
      <w:bookmarkStart w:id="40" w:name="page11"/>
      <w:r/>
      <w:bookmarkEnd w:id="40"/>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《南京市政府采购供应商信用记录表暨信用承诺书》</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6）《商务条款偏离表》；</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7）供应商认为需要提供的其他资格证明文件和商务资料。</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10、投标文件的技术部分</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10.1技术部分是证明供应商提供的服务是合格的、并符合招标文件要求的证明文件，以及对</w:t>
      </w:r>
      <w:r>
        <w:rPr>
          <w:rFonts w:cs="宋体" w:asciiTheme="minorEastAsia" w:hAnsiTheme="minorEastAsia" w:eastAsiaTheme="minorEastAsia"/>
          <w:bCs/>
          <w:sz w:val="24"/>
          <w:szCs w:val="24"/>
        </w:rPr>
        <w:t xml:space="preserve">投标报价表中的服务的详细说明，这些文件可以是文字资料、图纸和数据等。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10.2若提供的服务如与招标文件要求有不符之处，应说明其差别之所在。</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10.3投标文件应按照招标文件要求提供服务说明，技术资料、文件和有关证明，包括但不限于以下材料，其中加“★”项目不得有缺失或无效：</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技术说明或项目实施方案；</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）《技术条款偏离表》；</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shd w:val="clear" w:color="auto" w:fill="ffffff"/>
        </w:rPr>
        <w:t xml:space="preserve">项目验收标准</w:t>
      </w:r>
      <w:r>
        <w:rPr>
          <w:rFonts w:hint="eastAsia" w:cs="宋体" w:asciiTheme="minorEastAsia" w:hAnsiTheme="minorEastAsia" w:eastAsiaTheme="minorEastAsia"/>
          <w:sz w:val="24"/>
          <w:szCs w:val="24"/>
        </w:rPr>
        <w:t xml:space="preserve">；</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）服务承诺；</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）供应商认为需要提供的其他技术资料。</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11、投标文件的价格部分</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11.1 </w:t>
      </w:r>
      <w:r>
        <w:rPr>
          <w:rFonts w:hint="eastAsia" w:cs="宋体" w:asciiTheme="minorEastAsia" w:hAnsiTheme="minorEastAsia" w:eastAsiaTheme="minorEastAsia"/>
          <w:bCs/>
          <w:sz w:val="24"/>
          <w:szCs w:val="24"/>
        </w:rPr>
        <w:t xml:space="preserve">价格部分是对投标服务价格构成的说明，每一项服务仅接受一个价格。</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11.2 </w:t>
      </w:r>
      <w:r>
        <w:rPr>
          <w:rFonts w:hint="eastAsia" w:cs="宋体" w:asciiTheme="minorEastAsia" w:hAnsiTheme="minorEastAsia" w:eastAsiaTheme="minorEastAsia"/>
          <w:bCs/>
          <w:sz w:val="24"/>
          <w:szCs w:val="24"/>
        </w:rPr>
        <w:t xml:space="preserve">报价应包含完成本服务项目发生的所有含税费用、支付给员工的工资和国家强制缴纳的各种社会保障资金，以及供应商认为需要的其他费用等。</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11.3 </w:t>
      </w:r>
      <w:r>
        <w:rPr>
          <w:rFonts w:hint="eastAsia" w:cs="宋体" w:asciiTheme="minorEastAsia" w:hAnsiTheme="minorEastAsia" w:eastAsiaTheme="minorEastAsia"/>
          <w:bCs/>
          <w:sz w:val="24"/>
          <w:szCs w:val="24"/>
        </w:rPr>
        <w:t xml:space="preserve">供应商的任何错漏、优惠、竞争性报价不得作为减轻责任、减少服务、增加收费、降低质量的理由。</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11.4 </w:t>
      </w:r>
      <w:r>
        <w:rPr>
          <w:rFonts w:hint="eastAsia" w:cs="宋体" w:asciiTheme="minorEastAsia" w:hAnsiTheme="minorEastAsia" w:eastAsiaTheme="minorEastAsia"/>
          <w:bCs/>
          <w:sz w:val="24"/>
          <w:szCs w:val="24"/>
        </w:rPr>
        <w:t xml:space="preserve">供应商应在《开标一览表》《分项报价表》等标明提供服务的单价、总价以及分项报价。供应商系小企业（含小型、微型企业）、残疾人福利性单位、监狱企业，并提供本企业承担的服务的，须在《开标一览表》《分项报价表》中注明</w:t>
      </w:r>
      <w:r>
        <w:rPr>
          <w:rFonts w:cs="宋体" w:asciiTheme="minorEastAsia" w:hAnsiTheme="minorEastAsia" w:eastAsiaTheme="minorEastAsia"/>
          <w:bCs/>
          <w:sz w:val="24"/>
          <w:szCs w:val="24"/>
        </w:rPr>
        <w:t xml:space="preserve">,供应商应当如实申报,否则评标委员会有权取消其小微企业、残疾人福利性单位、监狱企业优惠政策。</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11.5 </w:t>
      </w:r>
      <w:r>
        <w:rPr>
          <w:rFonts w:hint="eastAsia" w:cs="宋体" w:asciiTheme="minorEastAsia" w:hAnsiTheme="minorEastAsia" w:eastAsiaTheme="minorEastAsia"/>
          <w:bCs/>
          <w:sz w:val="24"/>
          <w:szCs w:val="24"/>
        </w:rPr>
        <w:t xml:space="preserve">《开标一览表》需加盖公章后单独封装或置于投标文件首页。</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12、投标文件的其他部分</w:t>
      </w:r>
      <w:r/>
    </w:p>
    <w:p>
      <w:pPr>
        <w:spacing w:line="360" w:lineRule="auto"/>
        <w:rPr>
          <w:rFonts w:cs="宋体" w:asciiTheme="minorEastAsia" w:hAnsiTheme="minorEastAsia" w:eastAsiaTheme="minorEastAsia"/>
          <w:sz w:val="24"/>
          <w:szCs w:val="24"/>
        </w:rPr>
      </w:pPr>
      <w:r/>
      <w:bookmarkStart w:id="41" w:name="page12"/>
      <w:r/>
      <w:bookmarkEnd w:id="41"/>
      <w:r>
        <w:rPr>
          <w:rFonts w:cs="宋体" w:asciiTheme="minorEastAsia" w:hAnsiTheme="minorEastAsia" w:eastAsiaTheme="minorEastAsia"/>
          <w:sz w:val="24"/>
          <w:szCs w:val="24"/>
        </w:rPr>
        <w:t xml:space="preserve">12.1 </w:t>
      </w:r>
      <w:r>
        <w:rPr>
          <w:rFonts w:hint="eastAsia" w:cs="宋体" w:asciiTheme="minorEastAsia" w:hAnsiTheme="minorEastAsia" w:eastAsiaTheme="minorEastAsia"/>
          <w:sz w:val="24"/>
          <w:szCs w:val="24"/>
        </w:rPr>
        <w:t xml:space="preserve">其他部分由供应商根据编制投标文件需要提供的其他相关文件。</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13、投标保证金</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13.1本项目不收取投标保证金。</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14、投标有效期</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14.1 </w:t>
      </w:r>
      <w:r>
        <w:rPr>
          <w:rFonts w:hint="eastAsia" w:cs="宋体" w:asciiTheme="minorEastAsia" w:hAnsiTheme="minorEastAsia" w:eastAsiaTheme="minorEastAsia"/>
          <w:sz w:val="24"/>
          <w:szCs w:val="24"/>
        </w:rPr>
        <w:t xml:space="preserve">自开标之日起六十日内投标有效。</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14.2 </w:t>
      </w:r>
      <w:r>
        <w:rPr>
          <w:rFonts w:hint="eastAsia" w:cs="宋体" w:asciiTheme="minorEastAsia" w:hAnsiTheme="minorEastAsia" w:eastAsiaTheme="minorEastAsia"/>
          <w:sz w:val="24"/>
          <w:szCs w:val="24"/>
        </w:rPr>
        <w:t xml:space="preserve">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15、投标文件的份数、签署</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15.1 </w:t>
      </w:r>
      <w:r>
        <w:rPr>
          <w:rFonts w:hint="eastAsia" w:cs="宋体" w:asciiTheme="minorEastAsia" w:hAnsiTheme="minorEastAsia" w:eastAsiaTheme="minorEastAsia"/>
          <w:bCs/>
          <w:sz w:val="24"/>
          <w:szCs w:val="24"/>
        </w:rPr>
        <w:t xml:space="preserve">供应商应按照招标文件要求的份数准备投标文件，每份投标文件须清楚地标明“正本”或“副本”字样。正本和副本不符时，以正本为准。</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15.2 </w:t>
      </w:r>
      <w:r>
        <w:rPr>
          <w:rFonts w:hint="eastAsia" w:cs="宋体" w:asciiTheme="minorEastAsia" w:hAnsiTheme="minorEastAsia" w:eastAsiaTheme="minorEastAsia"/>
          <w:bCs/>
          <w:sz w:val="24"/>
          <w:szCs w:val="24"/>
        </w:rPr>
        <w:t xml:space="preserve">投标文件正本中，除招标文件规定的可提交复印件外，其他文件均须提交原件，文字材料需打印或用不褪色墨水书写。投标文件的正本须经法定代表人或经正式授权并对供应商有约束力的委托代理人签字和加盖供应商公章。本招标文件所表述（指定）的公章是指法定名称章，不包括合同专用章、业务专用章等印章。 </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15.3 </w:t>
      </w:r>
      <w:r>
        <w:rPr>
          <w:rFonts w:hint="eastAsia" w:cs="宋体" w:asciiTheme="minorEastAsia" w:hAnsiTheme="minorEastAsia" w:eastAsiaTheme="minorEastAsia"/>
          <w:bCs/>
          <w:sz w:val="24"/>
          <w:szCs w:val="24"/>
        </w:rPr>
        <w:t xml:space="preserve">除供应商对错处做必要修改外，投标文件不得行间插字、涂改或增删。如有修改错漏处，必须由投标文件签署人签字或加盖公章。</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16、投标费用</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16.1 </w:t>
      </w:r>
      <w:r>
        <w:rPr>
          <w:rFonts w:hint="eastAsia" w:cs="宋体" w:asciiTheme="minorEastAsia" w:hAnsiTheme="minorEastAsia" w:eastAsiaTheme="minorEastAsia"/>
          <w:sz w:val="24"/>
          <w:szCs w:val="24"/>
        </w:rPr>
        <w:t xml:space="preserve">供应商应承担所有与准备和参加投标有关的费用，无论采购结果如何，代理机构和采购人在任何情况下均无义务和责任承担这些费用。</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17、投标文件的密封和递交</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17.1 </w:t>
      </w:r>
      <w:r>
        <w:rPr>
          <w:rFonts w:hint="eastAsia" w:cs="宋体" w:asciiTheme="minorEastAsia" w:hAnsiTheme="minorEastAsia" w:eastAsiaTheme="minorEastAsia"/>
          <w:bCs/>
          <w:sz w:val="24"/>
          <w:szCs w:val="24"/>
        </w:rPr>
        <w:t xml:space="preserve">供应商应当将投标文件密封。</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17.2 </w:t>
      </w:r>
      <w:r>
        <w:rPr>
          <w:rFonts w:hint="eastAsia" w:cs="宋体" w:asciiTheme="minorEastAsia" w:hAnsiTheme="minorEastAsia" w:eastAsiaTheme="minorEastAsia"/>
          <w:bCs/>
          <w:sz w:val="24"/>
          <w:szCs w:val="24"/>
        </w:rPr>
        <w:t xml:space="preserve">供应商应当在招标文件要求提交投标文件的截止时间前，将密封的投标文件送达投标地点。</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18、有下列情形的投标文件将拒收：</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18.1 </w:t>
      </w:r>
      <w:r>
        <w:rPr>
          <w:rFonts w:hint="eastAsia" w:cs="宋体" w:asciiTheme="minorEastAsia" w:hAnsiTheme="minorEastAsia" w:eastAsiaTheme="minorEastAsia"/>
          <w:bCs/>
          <w:sz w:val="24"/>
          <w:szCs w:val="24"/>
        </w:rPr>
        <w:t xml:space="preserve">在招标文件要求提交投标文件的截止时间之后送达的。</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18.2 </w:t>
      </w:r>
      <w:r>
        <w:rPr>
          <w:rFonts w:hint="eastAsia" w:cs="宋体" w:asciiTheme="minorEastAsia" w:hAnsiTheme="minorEastAsia" w:eastAsiaTheme="minorEastAsia"/>
          <w:bCs/>
          <w:sz w:val="24"/>
          <w:szCs w:val="24"/>
        </w:rPr>
        <w:t xml:space="preserve">未按招标文件要求密封的。</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18.3未按招标文件要求参加开标会的。</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19、投标文件的修改和撤回</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19.1 </w:t>
      </w:r>
      <w:r>
        <w:rPr>
          <w:rFonts w:hint="eastAsia" w:cs="宋体" w:asciiTheme="minorEastAsia" w:hAnsiTheme="minorEastAsia" w:eastAsiaTheme="minorEastAsia"/>
          <w:sz w:val="24"/>
          <w:szCs w:val="24"/>
        </w:rPr>
        <w:t xml:space="preserve">供应商在投标截止时间前，可以对所递交的投标文件进行补充、修改或撤回，并书面通知代理机构。补充、修改的内容应当按照招标文件要求签署、盖章，并作为投标文件的组成部分。</w:t>
      </w:r>
      <w:r/>
    </w:p>
    <w:p>
      <w:pPr>
        <w:spacing w:line="360" w:lineRule="auto"/>
        <w:rPr>
          <w:rFonts w:cs="宋体" w:asciiTheme="minorEastAsia" w:hAnsiTheme="minorEastAsia" w:eastAsiaTheme="minorEastAsia"/>
          <w:sz w:val="24"/>
          <w:szCs w:val="24"/>
        </w:rPr>
      </w:pPr>
      <w:r/>
      <w:bookmarkStart w:id="42" w:name="page14"/>
      <w:r/>
      <w:bookmarkEnd w:id="42"/>
      <w:r>
        <w:rPr>
          <w:rFonts w:cs="宋体" w:asciiTheme="minorEastAsia" w:hAnsiTheme="minorEastAsia" w:eastAsiaTheme="minorEastAsia"/>
          <w:sz w:val="24"/>
          <w:szCs w:val="24"/>
        </w:rPr>
        <w:t xml:space="preserve">19.2 </w:t>
      </w:r>
      <w:r>
        <w:rPr>
          <w:rFonts w:hint="eastAsia" w:cs="宋体" w:asciiTheme="minorEastAsia" w:hAnsiTheme="minorEastAsia" w:eastAsiaTheme="minorEastAsia"/>
          <w:sz w:val="24"/>
          <w:szCs w:val="24"/>
        </w:rPr>
        <w:t xml:space="preserve">投标截止时间之后，投标文件不得撤回。</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20、诚实信用</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20.1 </w:t>
      </w:r>
      <w:r>
        <w:rPr>
          <w:rFonts w:hint="eastAsia" w:cs="宋体" w:asciiTheme="minorEastAsia" w:hAnsiTheme="minorEastAsia" w:eastAsiaTheme="minorEastAsia"/>
          <w:sz w:val="24"/>
          <w:szCs w:val="24"/>
        </w:rPr>
        <w:t xml:space="preserve">供应商之间不得相互串通投标报价，不得妨碍其他供应商的公平竞争，不得损害采购人和其他供应商的合法权益。</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20.2 </w:t>
      </w:r>
      <w:r>
        <w:rPr>
          <w:rFonts w:hint="eastAsia" w:cs="宋体" w:asciiTheme="minorEastAsia" w:hAnsiTheme="minorEastAsia" w:eastAsiaTheme="minorEastAsia"/>
          <w:sz w:val="24"/>
          <w:szCs w:val="24"/>
        </w:rPr>
        <w:t xml:space="preserve">供应商不得以向代理机构工作人员、评标委员会成员行贿或者采取其他不正当手段谋取中标。</w:t>
      </w:r>
      <w:r/>
    </w:p>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五、开标、评标与定标</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21、开标</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21.1 </w:t>
      </w:r>
      <w:r>
        <w:rPr>
          <w:rFonts w:hint="eastAsia" w:cs="宋体" w:asciiTheme="minorEastAsia" w:hAnsiTheme="minorEastAsia" w:eastAsiaTheme="minorEastAsia"/>
          <w:sz w:val="24"/>
          <w:szCs w:val="24"/>
        </w:rPr>
        <w:t xml:space="preserve">代理机构将在招标文件确定的时间和地点进行公开开标。供应商应委派代表准时参加，参加开标的代表须签名报到以证明其出席。</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21.2 </w:t>
      </w:r>
      <w:r>
        <w:rPr>
          <w:rFonts w:hint="eastAsia" w:cs="宋体" w:asciiTheme="minorEastAsia" w:hAnsiTheme="minorEastAsia" w:eastAsiaTheme="minorEastAsia"/>
          <w:sz w:val="24"/>
          <w:szCs w:val="24"/>
        </w:rPr>
        <w:t xml:space="preserve">开标时，代理机构将邀请供应商代表或公证机构检查投标文件的密封情况，经确认无误后，由代理机构工作人员当众拆封，宣读供应商名称、投标价格、价格折扣、招标文件允许提供的备选供应商案和投标文件的其他主要内容。</w:t>
      </w:r>
      <w:r/>
    </w:p>
    <w:p>
      <w:pPr>
        <w:ind w:right="2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21.3 </w:t>
      </w:r>
      <w:r>
        <w:rPr>
          <w:rFonts w:hint="eastAsia" w:cs="宋体" w:asciiTheme="minorEastAsia" w:hAnsiTheme="minorEastAsia" w:eastAsiaTheme="minorEastAsia"/>
          <w:sz w:val="24"/>
          <w:szCs w:val="24"/>
        </w:rPr>
        <w:t xml:space="preserve">未宣读的投标价格、价格折扣和招标文件允许提供的备选供应商案等实质性内容，评标时不予承认。</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21.4 </w:t>
      </w:r>
      <w:r>
        <w:rPr>
          <w:rFonts w:hint="eastAsia" w:cs="宋体" w:asciiTheme="minorEastAsia" w:hAnsiTheme="minorEastAsia" w:eastAsiaTheme="minorEastAsia"/>
          <w:sz w:val="24"/>
          <w:szCs w:val="24"/>
        </w:rPr>
        <w:t xml:space="preserve">开标时，《开标一览表》内容与投标文件中明细表内容不一致的，以《开标一览表》为准。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21.5 </w:t>
      </w:r>
      <w:r>
        <w:rPr>
          <w:rFonts w:hint="eastAsia" w:cs="宋体" w:asciiTheme="minorEastAsia" w:hAnsiTheme="minorEastAsia" w:eastAsiaTheme="minorEastAsia"/>
          <w:sz w:val="24"/>
          <w:szCs w:val="24"/>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21.6 </w:t>
      </w:r>
      <w:r>
        <w:rPr>
          <w:rFonts w:hint="eastAsia" w:cs="宋体" w:asciiTheme="minorEastAsia" w:hAnsiTheme="minorEastAsia" w:eastAsiaTheme="minorEastAsia"/>
          <w:sz w:val="24"/>
          <w:szCs w:val="24"/>
        </w:rPr>
        <w:t xml:space="preserve">供应商不足</w:t>
      </w:r>
      <w:r>
        <w:rPr>
          <w:rFonts w:cs="宋体" w:asciiTheme="minorEastAsia" w:hAnsiTheme="minorEastAsia" w:eastAsiaTheme="minorEastAsia"/>
          <w:sz w:val="24"/>
          <w:szCs w:val="24"/>
        </w:rPr>
        <w:t xml:space="preserve"> 3 </w:t>
      </w:r>
      <w:r>
        <w:rPr>
          <w:rFonts w:hint="eastAsia" w:cs="宋体" w:asciiTheme="minorEastAsia" w:hAnsiTheme="minorEastAsia" w:eastAsiaTheme="minorEastAsia"/>
          <w:sz w:val="24"/>
          <w:szCs w:val="24"/>
        </w:rPr>
        <w:t xml:space="preserve">家的，不予开标。</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21.6.1 </w:t>
      </w:r>
      <w:r>
        <w:rPr>
          <w:rFonts w:hint="eastAsia" w:cs="宋体" w:asciiTheme="minorEastAsia" w:hAnsiTheme="minorEastAsia" w:eastAsiaTheme="minorEastAsia"/>
          <w:sz w:val="24"/>
          <w:szCs w:val="24"/>
        </w:rPr>
        <w:t xml:space="preserve">公开招标数额标准以上的采购项目，投标截止后供应商不足</w:t>
      </w:r>
      <w:r>
        <w:rPr>
          <w:rFonts w:cs="宋体" w:asciiTheme="minorEastAsia" w:hAnsiTheme="minorEastAsia" w:eastAsiaTheme="minorEastAsia"/>
          <w:sz w:val="24"/>
          <w:szCs w:val="24"/>
        </w:rPr>
        <w:t xml:space="preserve"> 3 </w:t>
      </w:r>
      <w:r>
        <w:rPr>
          <w:rFonts w:hint="eastAsia" w:cs="宋体" w:asciiTheme="minorEastAsia" w:hAnsiTheme="minorEastAsia" w:eastAsiaTheme="minorEastAsia"/>
          <w:sz w:val="24"/>
          <w:szCs w:val="24"/>
        </w:rPr>
        <w:t xml:space="preserve">家或者通过资格审查或符合性审查的供应商不足</w:t>
      </w:r>
      <w:r>
        <w:rPr>
          <w:rFonts w:cs="宋体" w:asciiTheme="minorEastAsia" w:hAnsiTheme="minorEastAsia" w:eastAsiaTheme="minorEastAsia"/>
          <w:sz w:val="24"/>
          <w:szCs w:val="24"/>
        </w:rPr>
        <w:t xml:space="preserve"> 3 </w:t>
      </w:r>
      <w:r>
        <w:rPr>
          <w:rFonts w:hint="eastAsia" w:cs="宋体" w:asciiTheme="minorEastAsia" w:hAnsiTheme="minorEastAsia" w:eastAsiaTheme="minorEastAsia"/>
          <w:sz w:val="24"/>
          <w:szCs w:val="24"/>
        </w:rPr>
        <w:t xml:space="preserve">家的，除采购任务取消情形外，按照以下方式处理：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1）招标文件存在不合理条款或者招标程序不符合规定的，采购人、采购代理机构改正后依法重新招标；</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21.6.2 </w:t>
      </w:r>
      <w:r>
        <w:rPr>
          <w:rFonts w:hint="eastAsia" w:cs="宋体" w:asciiTheme="minorEastAsia" w:hAnsiTheme="minorEastAsia" w:eastAsiaTheme="minorEastAsia"/>
          <w:sz w:val="24"/>
          <w:szCs w:val="24"/>
        </w:rPr>
        <w:t xml:space="preserve">公开招标数额标准以下的采购项目，按照财政主管部门相关规定执行。</w:t>
      </w:r>
      <w:r/>
    </w:p>
    <w:p>
      <w:pPr>
        <w:spacing w:line="360" w:lineRule="auto"/>
        <w:rPr>
          <w:rFonts w:cs="宋体" w:asciiTheme="minorEastAsia" w:hAnsiTheme="minorEastAsia" w:eastAsiaTheme="minorEastAsia"/>
          <w:bCs/>
          <w:sz w:val="24"/>
          <w:szCs w:val="24"/>
        </w:rPr>
      </w:pPr>
      <w:r/>
      <w:bookmarkStart w:id="43" w:name="page15"/>
      <w:r/>
      <w:bookmarkEnd w:id="43"/>
      <w:r>
        <w:rPr>
          <w:rFonts w:cs="宋体" w:asciiTheme="minorEastAsia" w:hAnsiTheme="minorEastAsia" w:eastAsiaTheme="minorEastAsia"/>
          <w:bCs/>
          <w:sz w:val="24"/>
          <w:szCs w:val="24"/>
        </w:rPr>
        <w:t xml:space="preserve">22、评标</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22.1 </w:t>
      </w:r>
      <w:r>
        <w:rPr>
          <w:rFonts w:hint="eastAsia" w:cs="宋体" w:asciiTheme="minorEastAsia" w:hAnsiTheme="minorEastAsia" w:eastAsiaTheme="minorEastAsia"/>
          <w:bCs/>
          <w:sz w:val="24"/>
          <w:szCs w:val="24"/>
        </w:rPr>
        <w:t xml:space="preserve">评标组织</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21.1.1评标工作由采购人或招标代理组织，具体评标事务由依法组建的评标委员会负责，并独立履行下列职责：</w:t>
      </w:r>
      <w:r/>
    </w:p>
    <w:p>
      <w:pPr>
        <w:numPr>
          <w:ilvl w:val="0"/>
          <w:numId w:val="2"/>
        </w:numPr>
        <w:ind w:right="366"/>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审查、评价投标文件是否符合招标文件的商务、技术等实质性要求；</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2）要求供应商对投标文件有关事项作出澄清或者说明；</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3）对投标文件进行比较和评价；</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4）推荐中标候选人或根据采购人委托直接确定中标供应商；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5）向采购人、财政部门报告评标中发现的违法行为。</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22.1.2 </w:t>
      </w:r>
      <w:r>
        <w:rPr>
          <w:rFonts w:hint="eastAsia" w:cs="宋体" w:asciiTheme="minorEastAsia" w:hAnsiTheme="minorEastAsia" w:eastAsiaTheme="minorEastAsia"/>
          <w:sz w:val="24"/>
          <w:szCs w:val="24"/>
        </w:rPr>
        <w:t xml:space="preserve">评标委员会由采购人代表和有关技术、经济等方面的专家组成，独立开展评审工作。</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22.2 </w:t>
      </w:r>
      <w:r>
        <w:rPr>
          <w:rFonts w:hint="eastAsia" w:cs="宋体" w:asciiTheme="minorEastAsia" w:hAnsiTheme="minorEastAsia" w:eastAsiaTheme="minorEastAsia"/>
          <w:bCs/>
          <w:sz w:val="24"/>
          <w:szCs w:val="24"/>
        </w:rPr>
        <w:t xml:space="preserve">评标程序</w:t>
      </w:r>
      <w:r/>
    </w:p>
    <w:p>
      <w:pPr>
        <w:ind w:right="366"/>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22.2.1 </w:t>
      </w:r>
      <w:r>
        <w:rPr>
          <w:rFonts w:hint="eastAsia" w:cs="宋体" w:asciiTheme="minorEastAsia" w:hAnsiTheme="minorEastAsia" w:eastAsiaTheme="minorEastAsia"/>
          <w:bCs/>
          <w:sz w:val="24"/>
          <w:szCs w:val="24"/>
        </w:rPr>
        <w:t xml:space="preserve">投标文件的资格性检查</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1）招标采购项目开标结束后，采购人或采购代理机构依法对供应商的资格进行审查。采购人代表依据法律法规和招标文件的规定，对投标文件中的资格证明文件、投标保证金、《</w:t>
      </w:r>
      <w:r>
        <w:rPr>
          <w:rFonts w:hint="eastAsia" w:cs="宋体" w:asciiTheme="minorEastAsia" w:hAnsiTheme="minorEastAsia" w:eastAsiaTheme="minorEastAsia"/>
          <w:sz w:val="24"/>
          <w:szCs w:val="24"/>
        </w:rPr>
        <w:t xml:space="preserve">南京市政府采购供应商信用记录表暨信用承诺书》等进行审查，以确定投标供应商是否具备投标资格。</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2）在进行资格性审查的同时，将在“信用中国”网站（www.creditchina.gov.cn）、“中国政府采购网”(www.ccgp.gov.cn)对投标供应商是否被列入</w:t>
      </w:r>
      <w:r>
        <w:rPr>
          <w:rFonts w:hint="eastAsia" w:cs="宋体" w:asciiTheme="minorEastAsia" w:hAnsiTheme="minorEastAsia" w:eastAsiaTheme="minorEastAsia"/>
          <w:sz w:val="24"/>
          <w:szCs w:val="24"/>
        </w:rPr>
        <w:t xml:space="preserve">失信被执行人、税收违法黑名单、政府采购严重违法失信行为记录名单的情况进行查询，以确定投标供应商是否具备投标资格。查询结果将以网页打印的形式留存并归档。</w:t>
      </w:r>
      <w:r/>
    </w:p>
    <w:p>
      <w:pP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22.2.2投标文件有下列情况之一的，在资格性审查时按照无效投标处理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1）投标文件未按招标文件要求签署、盖章的；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2）不具备招标文件中规定的资格要求的；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3）投标文件含有采购人不能接受的附加条件的；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4）供应商被“信用中国”网站（www.creditchina.gov.cn）、“中国政府采购网”(www.ccgp.gov.cn)列入</w:t>
      </w:r>
      <w:r>
        <w:rPr>
          <w:rFonts w:hint="eastAsia" w:cs="宋体" w:asciiTheme="minorEastAsia" w:hAnsiTheme="minorEastAsia" w:eastAsiaTheme="minorEastAsia"/>
          <w:sz w:val="24"/>
          <w:szCs w:val="24"/>
        </w:rPr>
        <w:t xml:space="preserve">失信被执行人、税收违法黑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5）未提供《</w:t>
      </w:r>
      <w:r>
        <w:rPr>
          <w:rFonts w:hint="eastAsia" w:cs="宋体" w:asciiTheme="minorEastAsia" w:hAnsiTheme="minorEastAsia" w:eastAsiaTheme="minorEastAsia"/>
          <w:sz w:val="24"/>
          <w:szCs w:val="24"/>
        </w:rPr>
        <w:t xml:space="preserve">南京市政府采购供应商信用记录表暨信用承诺书》的。</w:t>
      </w:r>
      <w:r/>
    </w:p>
    <w:p>
      <w:pPr>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22.2.3 </w:t>
      </w:r>
      <w:r>
        <w:rPr>
          <w:rFonts w:hint="eastAsia" w:cs="宋体" w:asciiTheme="minorEastAsia" w:hAnsiTheme="minorEastAsia" w:eastAsiaTheme="minorEastAsia"/>
          <w:b/>
          <w:sz w:val="24"/>
          <w:szCs w:val="24"/>
        </w:rPr>
        <w:t xml:space="preserve">投标文件的符合性检查</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22.2.3.1</w:t>
      </w:r>
      <w:r>
        <w:rPr>
          <w:rFonts w:hint="eastAsia" w:cs="宋体" w:asciiTheme="minorEastAsia" w:hAnsiTheme="minorEastAsia" w:eastAsiaTheme="minorEastAsia"/>
          <w:sz w:val="24"/>
          <w:szCs w:val="24"/>
        </w:rPr>
        <w:t xml:space="preserve">评标委员会对符合资格的供应商的投标文件进行符合性审查，以确定其是否满足招标文件的实质性要求。</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符合性审查：依据招标文件的规定，对投标文件中相关内容进行审查，以确定是否对招标文件的实质性要求作出响应。</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（1）投标文件的有效性(签署、盖章情况等)；</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（2）投标文件的完整性（正本、副本及电子投标文件数量、内容等）；</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（3）对招标文件的响应程度（是否存在重大负偏离等）；</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（4）供应商串通投标情形审查；</w:t>
      </w:r>
      <w:r/>
    </w:p>
    <w:p>
      <w:pPr>
        <w:ind w:right="366"/>
        <w:spacing w:line="360" w:lineRule="auto"/>
        <w:rPr>
          <w:rFonts w:cs="宋体" w:asciiTheme="minorEastAsia" w:hAnsiTheme="minorEastAsia" w:eastAsiaTheme="minorEastAsia"/>
          <w:sz w:val="24"/>
          <w:szCs w:val="24"/>
        </w:rPr>
      </w:pPr>
      <w:r/>
      <w:bookmarkStart w:id="44" w:name="page16"/>
      <w:r/>
      <w:bookmarkEnd w:id="44"/>
      <w:r>
        <w:rPr>
          <w:rFonts w:cs="宋体" w:asciiTheme="minorEastAsia" w:hAnsiTheme="minorEastAsia" w:eastAsiaTheme="minorEastAsia"/>
          <w:sz w:val="24"/>
          <w:szCs w:val="24"/>
        </w:rPr>
        <w:t xml:space="preserve">22.2.3.2 </w:t>
      </w:r>
      <w:r>
        <w:rPr>
          <w:rFonts w:hint="eastAsia" w:cs="宋体" w:asciiTheme="minorEastAsia" w:hAnsiTheme="minorEastAsia" w:eastAsiaTheme="minorEastAsia"/>
          <w:sz w:val="24"/>
          <w:szCs w:val="24"/>
        </w:rPr>
        <w:t xml:space="preserve">实质性要求是指本招标文件中带“★”的商务和技术要求。</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22.2.2.3</w:t>
      </w:r>
      <w:r>
        <w:rPr>
          <w:rFonts w:cs="宋体" w:asciiTheme="minorEastAsia" w:hAnsiTheme="minorEastAsia" w:eastAsiaTheme="minorEastAsia"/>
          <w:b/>
          <w:sz w:val="24"/>
          <w:szCs w:val="24"/>
        </w:rPr>
        <w:t xml:space="preserve"> </w:t>
      </w:r>
      <w:r>
        <w:rPr>
          <w:rFonts w:hint="eastAsia" w:cs="宋体" w:asciiTheme="minorEastAsia" w:hAnsiTheme="minorEastAsia" w:eastAsiaTheme="minorEastAsia"/>
          <w:sz w:val="24"/>
          <w:szCs w:val="24"/>
          <w:shd w:val="clear" w:color="auto" w:fill="ffffff"/>
        </w:rPr>
        <w:t xml:space="preserve">如果投标文件实质上没有响应招标文件的要求，评标委员会将予以拒绝，供应商不得通过修改或撤销不合要求的偏离而使其投标成为实质性响应的投标。</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22.2.2.4 </w:t>
      </w:r>
      <w:r>
        <w:rPr>
          <w:rFonts w:hint="eastAsia" w:cs="宋体" w:asciiTheme="minorEastAsia" w:hAnsiTheme="minorEastAsia" w:eastAsiaTheme="minorEastAsia"/>
          <w:sz w:val="24"/>
          <w:szCs w:val="24"/>
        </w:rPr>
        <w:t xml:space="preserve">投标文件有下列情况之一的，在符合性审查时按照无效投标处理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1）未按招标文件规定签署、盖章的；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2）没有《开标一览表》或《开标一览表》未按招标文件要求盖章的；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3）投标总价超出采购预算金额或者最高限价的；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4）不同供应商的投标文件由同一单位或者个人编制；</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5）不同供应商委托同一单位或者个人办理投标事宜；</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6）不同供应商的投标文件载明的项目管理成员或者联系人员为同一人；</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7）不同供应商的投标文件异常一致或者投标报价呈规律性差异；</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8）不同供应商的投标文件相互混装；</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9）不同供应商的投标保证金从同一单位或者个人的帐户转出；</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10）不同供应商的法定代表人或委托代理人有夫妻、直系血亲关系的；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11）不同供应商的负责人为同一人或者存在控股、管理关系的；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12）没有逐一说明投标产品名称、品牌、规格型号、产地、技术参数和服务响应，而是直接拷贝招标文件要求的；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13）不同供应商的委托代理人(或法定代表人、项目负责人等)在招标文件发布日上月至投标截止日当月在同一单位缴纳社会保险的；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14）属于投标邀请中2.3款拒绝参加本次采购活动供应商的；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15）投标文件含有采购人不能接受的附加条件的；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16）评标委员会认为供应商的报价明显低于其他通过符合性审查供应商的报价，有可能影响服务质量或者不能诚信履约的，未在评标现场合理的时间内提供书面说明或相关证明材料，不能证明其报价合理的。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22.2.2.5 </w:t>
      </w:r>
      <w:r>
        <w:rPr>
          <w:rFonts w:hint="eastAsia" w:cs="宋体" w:asciiTheme="minorEastAsia" w:hAnsiTheme="minorEastAsia" w:eastAsiaTheme="minorEastAsia"/>
          <w:sz w:val="24"/>
          <w:szCs w:val="24"/>
        </w:rPr>
        <w:t xml:space="preserve">有下列情形之一的予以废标，同时将废标理由通知所有供应商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1）符合资格条件的供应商或者对招标文件作实质性响应的供应商不足三家的；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2）出现影响采购公正的违法、违规行为的；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3）供应商的报价均超过了采购预算或最高限价，采购人不能支付的；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4）因重大变故，采购任务取消的；</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5）招标文件存在歧义、重大缺陷，或者招标文件内容违反国家有关强制性规定的；</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22.2.3 </w:t>
      </w:r>
      <w:r>
        <w:rPr>
          <w:rFonts w:hint="eastAsia" w:cs="宋体" w:asciiTheme="minorEastAsia" w:hAnsiTheme="minorEastAsia" w:eastAsiaTheme="minorEastAsia"/>
          <w:sz w:val="24"/>
          <w:szCs w:val="24"/>
        </w:rPr>
        <w:t xml:space="preserve">投标文件的进一步评审</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22.2.3.1评标委员会将对确定为实质性响应的投标文件进行进一步评审，看其是否有计算上或累加上的算术错误，修正错误的原则如下：</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1）如果用数字表示的金额和用文字表示的金额不一致时，应以文字表示的金额为准进行修正；</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2）当单价与数量的乘积和总价不一致时，以单价为准进行修正。只有在评标委员会认为单价有明显的小数点错误时，才能以标出的总价为准，并修改单价。</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22.2.3.2 </w:t>
      </w:r>
      <w:r>
        <w:rPr>
          <w:rFonts w:hint="eastAsia" w:cs="宋体" w:asciiTheme="minorEastAsia" w:hAnsiTheme="minorEastAsia" w:eastAsiaTheme="minorEastAsia"/>
          <w:sz w:val="24"/>
          <w:szCs w:val="24"/>
        </w:rPr>
        <w:t xml:space="preserve">评标委员会将按上述修正错误的方法调整投标文件中的投标价，调整后的价格应对供应商具有约束力。如果供应商不接受修正后的价格，则其投标将被拒绝，其投标保证金不予退还。</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22.2.3.3 </w:t>
      </w:r>
      <w:r>
        <w:rPr>
          <w:rFonts w:hint="eastAsia" w:cs="宋体" w:asciiTheme="minorEastAsia" w:hAnsiTheme="minorEastAsia" w:eastAsiaTheme="minorEastAsia"/>
          <w:sz w:val="24"/>
          <w:szCs w:val="24"/>
        </w:rPr>
        <w:t xml:space="preserve">评标委员会将允许修正投标文件中不构成重大偏离的、微小的、非正规的、不一致的或不规则的地方，但这些修改不能影响任何供应商相应的名次排列。</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22.2.3.4 </w:t>
      </w:r>
      <w:r>
        <w:rPr>
          <w:rFonts w:hint="eastAsia" w:cs="宋体" w:asciiTheme="minorEastAsia" w:hAnsiTheme="minorEastAsia" w:eastAsiaTheme="minorEastAsia"/>
          <w:sz w:val="24"/>
          <w:szCs w:val="24"/>
        </w:rPr>
        <w:t xml:space="preserve">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22.2.3.5 </w:t>
      </w:r>
      <w:r>
        <w:rPr>
          <w:rFonts w:hint="eastAsia" w:cs="宋体" w:asciiTheme="minorEastAsia" w:hAnsiTheme="minorEastAsia" w:eastAsiaTheme="minorEastAsia"/>
          <w:sz w:val="24"/>
          <w:szCs w:val="24"/>
        </w:rPr>
        <w:t xml:space="preserve">比较与评价。按照招标文件中规定的评标方法和标准，对资格性检查和符合性检查合格的投标文件进行商务和技术评估，综合比较与评价。</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22.3 </w:t>
      </w:r>
      <w:r>
        <w:rPr>
          <w:rFonts w:hint="eastAsia" w:cs="宋体" w:asciiTheme="minorEastAsia" w:hAnsiTheme="minorEastAsia" w:eastAsiaTheme="minorEastAsia"/>
          <w:sz w:val="24"/>
          <w:szCs w:val="24"/>
        </w:rPr>
        <w:t xml:space="preserve">评标方法和标准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22.3.1 </w:t>
      </w:r>
      <w:r>
        <w:rPr>
          <w:rFonts w:hint="eastAsia" w:cs="宋体" w:asciiTheme="minorEastAsia" w:hAnsiTheme="minorEastAsia" w:eastAsiaTheme="minorEastAsia"/>
          <w:sz w:val="24"/>
          <w:szCs w:val="24"/>
        </w:rPr>
        <w:t xml:space="preserve">采用综合评分法。即在投标文件满足招标文件全部实质性要求前提下，按照评审因素的量化指标评审得分最高的供应商为中标候选人的评标方法。</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22.3.2 </w:t>
      </w:r>
      <w:r>
        <w:rPr>
          <w:rFonts w:hint="eastAsia" w:cs="宋体" w:asciiTheme="minorEastAsia" w:hAnsiTheme="minorEastAsia" w:eastAsiaTheme="minorEastAsia"/>
          <w:sz w:val="24"/>
          <w:szCs w:val="24"/>
        </w:rPr>
        <w:t xml:space="preserve">综合评分的主要因素是：详见文件第三章。</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22.3.3 </w:t>
      </w:r>
      <w:r>
        <w:rPr>
          <w:rFonts w:hint="eastAsia" w:cs="宋体" w:asciiTheme="minorEastAsia" w:hAnsiTheme="minorEastAsia" w:eastAsiaTheme="minorEastAsia"/>
          <w:sz w:val="24"/>
          <w:szCs w:val="24"/>
        </w:rPr>
        <w:t xml:space="preserve">评分标准详见文件第三章。</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23.确定中标供应商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23.1在综合比较与评价后按照得分由高到低顺序对供应商进行排列。得分相同的，依次按第三章“评标标准”中</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报价、组织实施方案、人员配备</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供应商资信及实力、业绩</w:t>
      </w:r>
      <w:r>
        <w:rPr>
          <w:rFonts w:hint="eastAsia" w:cs="宋体" w:asciiTheme="minorEastAsia" w:hAnsiTheme="minorEastAsia" w:eastAsiaTheme="minorEastAsia"/>
          <w:sz w:val="24"/>
          <w:szCs w:val="24"/>
        </w:rPr>
        <w:t xml:space="preserve">等得分由高到低顺序排列。评标委员会根据排名确定</w:t>
      </w:r>
      <w:r>
        <w:rPr>
          <w:rFonts w:cs="宋体" w:asciiTheme="minorEastAsia" w:hAnsiTheme="minorEastAsia" w:eastAsiaTheme="minorEastAsia"/>
          <w:sz w:val="24"/>
          <w:szCs w:val="24"/>
        </w:rPr>
        <w:t xml:space="preserve">3名中标候选人。</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23.2 </w:t>
      </w:r>
      <w:r>
        <w:rPr>
          <w:rFonts w:hint="eastAsia" w:cs="宋体" w:asciiTheme="minorEastAsia" w:hAnsiTheme="minorEastAsia" w:eastAsiaTheme="minorEastAsia"/>
          <w:sz w:val="24"/>
          <w:szCs w:val="24"/>
        </w:rPr>
        <w:t xml:space="preserve">按以下第（</w:t>
      </w:r>
      <w:r>
        <w:rPr>
          <w:rFonts w:cs="宋体" w:asciiTheme="minorEastAsia" w:hAnsiTheme="minorEastAsia" w:eastAsiaTheme="minorEastAsia"/>
          <w:sz w:val="24"/>
          <w:szCs w:val="24"/>
        </w:rPr>
        <w:t xml:space="preserve">2）种方式确定中标供应商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1）评标委员会直接确定排名第一的中标候选人为中标供应商；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2）采购人在评标委员会推荐的中标候选人中按顺序确定中标供应商。</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按第二种方式确定中标供应商的，自评审结束之日起两个工作日内将评审报告送交采购人，采购人应当自收到评审报告之日起五个工作日内在评审报告推荐的中标候选人中按顺序确定中标供应商。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23.3 </w:t>
      </w:r>
      <w:r>
        <w:rPr>
          <w:rFonts w:hint="eastAsia" w:cs="宋体" w:asciiTheme="minorEastAsia" w:hAnsiTheme="minorEastAsia" w:eastAsiaTheme="minorEastAsia"/>
          <w:sz w:val="24"/>
          <w:szCs w:val="24"/>
        </w:rPr>
        <w:t xml:space="preserve">中标供应商确定之日起两个工作日内，将在财政部门指定的政府采购信息发布媒体上公告，中标公告期为</w:t>
      </w:r>
      <w:r>
        <w:rPr>
          <w:rFonts w:cs="宋体" w:asciiTheme="minorEastAsia" w:hAnsiTheme="minorEastAsia" w:eastAsiaTheme="minorEastAsia"/>
          <w:sz w:val="24"/>
          <w:szCs w:val="24"/>
        </w:rPr>
        <w:t xml:space="preserve">1个工作日，公告的同时向中标供应商发出中标通知书。</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23.4 </w:t>
      </w:r>
      <w:r>
        <w:rPr>
          <w:rFonts w:hint="eastAsia" w:cs="宋体" w:asciiTheme="minorEastAsia" w:hAnsiTheme="minorEastAsia" w:eastAsiaTheme="minorEastAsia"/>
          <w:sz w:val="24"/>
          <w:szCs w:val="24"/>
        </w:rPr>
        <w:t xml:space="preserve">《中标通知书》对采购人和中标供应商具有同等法律效力。</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23.5 </w:t>
      </w:r>
      <w:r>
        <w:rPr>
          <w:rFonts w:hint="eastAsia" w:cs="宋体" w:asciiTheme="minorEastAsia" w:hAnsiTheme="minorEastAsia" w:eastAsiaTheme="minorEastAsia"/>
          <w:sz w:val="24"/>
          <w:szCs w:val="24"/>
        </w:rPr>
        <w:t xml:space="preserve">《中标通知书》发出后，采购人或中标供应商拒绝签订合同的，拒绝签订合同的一方应向另一方支付补偿金，补偿金不超过中标金额的</w:t>
      </w:r>
      <w:r>
        <w:rPr>
          <w:rFonts w:cs="宋体" w:asciiTheme="minorEastAsia" w:hAnsiTheme="minorEastAsia" w:eastAsiaTheme="minorEastAsia"/>
          <w:sz w:val="24"/>
          <w:szCs w:val="24"/>
        </w:rPr>
        <w:t xml:space="preserve">2%，以及为采购、投标所发生的有关费用和双方商定的其他补偿</w:t>
      </w:r>
      <w:r>
        <w:rPr>
          <w:rFonts w:hint="eastAsia" w:cs="宋体" w:asciiTheme="minorEastAsia" w:hAnsiTheme="minorEastAsia" w:eastAsiaTheme="minorEastAsia"/>
          <w:sz w:val="24"/>
          <w:szCs w:val="24"/>
        </w:rPr>
        <w:t xml:space="preserve">；情节严重的，由财政部门将其列入不良行为记录名单，在一至三年内禁止参加南京市政府采购活动，并予以通报。</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23.6 </w:t>
      </w:r>
      <w:r>
        <w:rPr>
          <w:rFonts w:hint="eastAsia" w:cs="宋体" w:asciiTheme="minorEastAsia" w:hAnsiTheme="minorEastAsia" w:eastAsiaTheme="minorEastAsia"/>
          <w:sz w:val="24"/>
          <w:szCs w:val="24"/>
        </w:rPr>
        <w:t xml:space="preserve">对未通过资格审查的供应商，将告知其未通过的原因；采用综合评分法评审的，告知未中标供应商本人的评审得分与排序。</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23.7 </w:t>
      </w:r>
      <w:r>
        <w:rPr>
          <w:rFonts w:hint="eastAsia" w:cs="宋体" w:asciiTheme="minorEastAsia" w:hAnsiTheme="minorEastAsia" w:eastAsiaTheme="minorEastAsia"/>
          <w:sz w:val="24"/>
          <w:szCs w:val="24"/>
        </w:rPr>
        <w:t xml:space="preserve">所有投标文件不论中标与否，均不退回。</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24.编写评审报告</w:t>
      </w:r>
      <w:r/>
    </w:p>
    <w:p>
      <w:pPr>
        <w:ind w:left="360"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评标委员会根据全体评标成员签字的原始评标记录和评标结果编写评审报告。</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25.评标过程的保密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25.1 </w:t>
      </w:r>
      <w:r>
        <w:rPr>
          <w:rFonts w:hint="eastAsia" w:cs="宋体" w:asciiTheme="minorEastAsia" w:hAnsiTheme="minorEastAsia" w:eastAsiaTheme="minorEastAsia"/>
          <w:sz w:val="24"/>
          <w:szCs w:val="24"/>
        </w:rPr>
        <w:t xml:space="preserve">采取必要措施，保证评标在严格保密的情况下进行。</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25.2 </w:t>
      </w:r>
      <w:r>
        <w:rPr>
          <w:rFonts w:hint="eastAsia" w:cs="宋体" w:asciiTheme="minorEastAsia" w:hAnsiTheme="minorEastAsia" w:eastAsiaTheme="minorEastAsia"/>
          <w:sz w:val="24"/>
          <w:szCs w:val="24"/>
        </w:rPr>
        <w:t xml:space="preserve">任何单位和个人不得非法干预、影响评标办法的确定，以及评标过程和结果。</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25.3 </w:t>
      </w:r>
      <w:r>
        <w:rPr>
          <w:rFonts w:hint="eastAsia" w:cs="宋体" w:asciiTheme="minorEastAsia" w:hAnsiTheme="minorEastAsia" w:eastAsiaTheme="minorEastAsia"/>
          <w:sz w:val="24"/>
          <w:szCs w:val="24"/>
        </w:rPr>
        <w:t xml:space="preserve">凡是与审查、澄清、评价和比较投标的有关资料等，均不得向供应商及与评标无关的人员透露。</w:t>
      </w:r>
      <w:r/>
    </w:p>
    <w:p>
      <w:pPr>
        <w:ind w:right="366"/>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六、签订合同</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26.签订合同</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26.1 </w:t>
      </w:r>
      <w:r>
        <w:rPr>
          <w:rFonts w:hint="eastAsia" w:cs="宋体" w:asciiTheme="minorEastAsia" w:hAnsiTheme="minorEastAsia" w:eastAsiaTheme="minorEastAsia"/>
          <w:sz w:val="24"/>
          <w:szCs w:val="24"/>
        </w:rPr>
        <w:t xml:space="preserve">采购人应当自《中标通知书》发出之日起三十日内，按照招标文件和中标供应商投标文件与中标供应商签订书面合同。所签订的合同不得对招标文件确定事项和中标供应商投标文件作实质性修改。</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26.2 </w:t>
      </w:r>
      <w:r>
        <w:rPr>
          <w:rFonts w:hint="eastAsia" w:cs="宋体" w:asciiTheme="minorEastAsia" w:hAnsiTheme="minorEastAsia" w:eastAsiaTheme="minorEastAsia"/>
          <w:sz w:val="24"/>
          <w:szCs w:val="24"/>
        </w:rPr>
        <w:t xml:space="preserve">采购人不得向中标供应商提出任何不合理的要求作为签订合同的条件，不得与中标供应商私下订立背离合同实质性内容的协议。</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26.3 </w:t>
      </w:r>
      <w:r>
        <w:rPr>
          <w:rFonts w:hint="eastAsia" w:cs="宋体" w:asciiTheme="minorEastAsia" w:hAnsiTheme="minorEastAsia" w:eastAsiaTheme="minorEastAsia"/>
          <w:sz w:val="24"/>
          <w:szCs w:val="24"/>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26.4 </w:t>
      </w:r>
      <w:r>
        <w:rPr>
          <w:rFonts w:hint="eastAsia" w:cs="宋体" w:asciiTheme="minorEastAsia" w:hAnsiTheme="minorEastAsia" w:eastAsiaTheme="minorEastAsia"/>
          <w:sz w:val="24"/>
          <w:szCs w:val="24"/>
        </w:rPr>
        <w:t xml:space="preserve">采购合同履行中，采购人需追加与合同标的相同服务的，在不改变合同其他条款的前提下，可以与供应商协商签订补充合同，但所有补充合同的采购金额不得超过原合同采购金额的百分之十。</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26.5采购人与中标供应商应当根据合同的约定依法履行合同义务。</w:t>
      </w:r>
      <w:r/>
    </w:p>
    <w:p>
      <w:pPr>
        <w:ind w:right="366"/>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七、询问、质疑、投诉和诚实信用</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27.询问</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供应商对招标活动事项有疑问的，可以向招标代理或采购人提出询问，招标代理或采购人将在两个工作日内作出答复，但答复的内容不涉及商业秘密。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28.质疑</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28.1供应商认为招标文件、招标过程和中标结果使自己的合法权益受到损害的，可以在知道或者应当知道其权益受到损害之日起七个工作日内，以书面形式向采购代理机构提出质疑。</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28.2质疑供应商的质疑行为应符合财政部94号令相关规定，未参加采购活动的供应商或在采购活动中自身权益未受到损害的供应商所提出的质疑不予受理。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28.3 </w:t>
      </w:r>
      <w:r>
        <w:rPr>
          <w:rFonts w:hint="eastAsia" w:cs="宋体" w:asciiTheme="minorEastAsia" w:hAnsiTheme="minorEastAsia" w:eastAsiaTheme="minorEastAsia"/>
          <w:sz w:val="24"/>
          <w:szCs w:val="24"/>
        </w:rPr>
        <w:t xml:space="preserve">上述应知其权益受到损害之日是指：</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1）对招标文件提出质疑的，为招标文件公告期限届满之日起计算；</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2）对招标过程提出质疑的，自招标程序环节结束之日起计算；</w:t>
      </w:r>
      <w:r/>
    </w:p>
    <w:p>
      <w:pPr>
        <w:ind w:right="366"/>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3）对中标结果提出质疑的，自中标结果公告期限届满之日起计算。 </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28.4 </w:t>
      </w:r>
      <w:r>
        <w:rPr>
          <w:rFonts w:hint="eastAsia" w:cs="宋体" w:asciiTheme="minorEastAsia" w:hAnsiTheme="minorEastAsia" w:eastAsiaTheme="minorEastAsia"/>
          <w:sz w:val="24"/>
          <w:szCs w:val="24"/>
        </w:rPr>
        <w:t xml:space="preserve">质疑供应商在法定质疑期内应当一次性提出针对同一招标环节的质疑事项。</w:t>
      </w:r>
      <w:r>
        <w:rPr>
          <w:rFonts w:cs="宋体" w:asciiTheme="minorEastAsia" w:hAnsiTheme="minorEastAsia" w:eastAsiaTheme="minorEastAsia"/>
          <w:sz w:val="24"/>
          <w:szCs w:val="24"/>
        </w:rPr>
        <w:t xml:space="preserve">28.5 </w:t>
      </w:r>
      <w:r>
        <w:rPr>
          <w:rFonts w:hint="eastAsia" w:cs="宋体" w:asciiTheme="minorEastAsia" w:hAnsiTheme="minorEastAsia" w:eastAsiaTheme="minorEastAsia"/>
          <w:sz w:val="24"/>
          <w:szCs w:val="24"/>
        </w:rPr>
        <w:t xml:space="preserve">质疑函的内容须按照财政部制定的质疑函模板（财政部指定中国政府采购网发布）填写；供应商为自然人的，应当由本人签字；供应商为法人或者其他组织的，</w:t>
      </w:r>
      <w:bookmarkStart w:id="45" w:name="page20"/>
      <w:r/>
      <w:bookmarkEnd w:id="45"/>
      <w:r>
        <w:rPr>
          <w:rFonts w:hint="eastAsia" w:cs="宋体" w:asciiTheme="minorEastAsia" w:hAnsiTheme="minorEastAsia" w:eastAsiaTheme="minorEastAsia"/>
          <w:sz w:val="24"/>
          <w:szCs w:val="24"/>
        </w:rPr>
        <w:t xml:space="preserve">应当由法定代表人、主要负责人，或者其授权代理人签字或者盖章，并加盖公章。</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28.6在收到供应商的质疑后将及时组织调查核实，在七个工作日内作出答复，答复的内容不涉及商业秘密。</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28.7 </w:t>
      </w:r>
      <w:r>
        <w:rPr>
          <w:rFonts w:hint="eastAsia" w:cs="宋体" w:asciiTheme="minorEastAsia" w:hAnsiTheme="minorEastAsia" w:eastAsiaTheme="minorEastAsia"/>
          <w:sz w:val="24"/>
          <w:szCs w:val="24"/>
        </w:rPr>
        <w:t xml:space="preserve">遵循“谁过错谁负担”的原则，有过错的一方承担调查论证费用。查无实据或质疑不成立的，将报财政部门记入供应商诚信档案。</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29.投诉</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29.1质疑供应商对采购代理机构的答复不满意或者采购代理机构未在规定的时间内作出答复的，可以在答复期满后十五个工作日内向同级政府采购监督管理部门投诉。</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30.诚实信用</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30.1 </w:t>
      </w:r>
      <w:r>
        <w:rPr>
          <w:rFonts w:hint="eastAsia" w:cs="宋体" w:asciiTheme="minorEastAsia" w:hAnsiTheme="minorEastAsia" w:eastAsiaTheme="minorEastAsia"/>
          <w:sz w:val="24"/>
          <w:szCs w:val="24"/>
        </w:rPr>
        <w:t xml:space="preserve">供应商之间不得相互串通投标报价，不得妨碍其他供应商的公平竞争，不得损害采购人和其他供应商的合法权益。</w:t>
      </w:r>
      <w:r/>
    </w:p>
    <w:p>
      <w:pPr>
        <w:ind w:right="366"/>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30.2 </w:t>
      </w:r>
      <w:r>
        <w:rPr>
          <w:rFonts w:hint="eastAsia" w:cs="宋体" w:asciiTheme="minorEastAsia" w:hAnsiTheme="minorEastAsia" w:eastAsiaTheme="minorEastAsia"/>
          <w:sz w:val="24"/>
          <w:szCs w:val="24"/>
        </w:rPr>
        <w:t xml:space="preserve">供应商不得以向招标代理工作人员、评标委员会成员行贿或者采取其他不正当手段谋取中标。经查实供应商有此行为的，政府采购管理部门将供应商列入不良行为记录名单，按照《政府采购法》有关规定处理。</w:t>
      </w:r>
      <w:r/>
    </w:p>
    <w:p>
      <w:pPr>
        <w:ind w:right="369"/>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30.3 </w:t>
      </w:r>
      <w:r>
        <w:rPr>
          <w:rFonts w:hint="eastAsia" w:cs="宋体" w:asciiTheme="minorEastAsia" w:hAnsiTheme="minorEastAsia" w:eastAsiaTheme="minorEastAsia"/>
          <w:sz w:val="24"/>
          <w:szCs w:val="24"/>
        </w:rPr>
        <w:t xml:space="preserve">供应商提出书面质疑必须有理、有据，不得虚假质疑和恶意质疑，并对质疑内容的真实性承担责任。否则，一经查实，招标代理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right="369"/>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30.4 </w:t>
      </w:r>
      <w:r>
        <w:rPr>
          <w:rFonts w:hint="eastAsia" w:cs="宋体" w:asciiTheme="minorEastAsia" w:hAnsiTheme="minorEastAsia" w:eastAsiaTheme="minorEastAsia"/>
          <w:sz w:val="24"/>
          <w:szCs w:val="24"/>
        </w:rPr>
        <w:t xml:space="preserve">供应商不得虚假承诺，否则，按照提供虚假材料谋取中标处理。</w:t>
      </w:r>
      <w:r/>
    </w:p>
    <w:p>
      <w:pPr>
        <w:ind w:right="366"/>
        <w:spacing w:line="360" w:lineRule="auto"/>
      </w:pPr>
      <w:r>
        <w:rPr>
          <w:rFonts w:cs="宋体" w:asciiTheme="minorEastAsia" w:hAnsiTheme="minorEastAsia" w:eastAsiaTheme="minorEastAsia"/>
          <w:sz w:val="24"/>
          <w:szCs w:val="24"/>
        </w:rPr>
        <w:t xml:space="preserve">30.5 </w:t>
      </w:r>
      <w:r>
        <w:rPr>
          <w:rFonts w:hint="eastAsia" w:cs="宋体" w:asciiTheme="minorEastAsia" w:hAnsiTheme="minorEastAsia" w:eastAsiaTheme="minorEastAsia"/>
          <w:sz w:val="24"/>
          <w:szCs w:val="24"/>
        </w:rPr>
        <w:t xml:space="preserve">供应商应自觉遵守开标、评标纪律，扰乱开标评标现场秩序的，属于失信行为，根据《江苏省政府采购供应商监督管理暂行办法》，失信行为将被记入供应商诚信档案。</w:t>
      </w:r>
      <w:r/>
    </w:p>
    <w:p>
      <w:pPr>
        <w:pStyle w:val="952"/>
        <w:numPr>
          <w:ilvl w:val="0"/>
          <w:numId w:val="3"/>
        </w:numPr>
        <w:ind w:left="-420" w:right="272" w:firstLine="643"/>
        <w:jc w:val="center"/>
        <w:spacing w:line="360" w:lineRule="auto"/>
        <w:rPr>
          <w:rFonts w:ascii="宋体" w:hAnsi="宋体" w:cs="宋体"/>
          <w:b/>
          <w:bCs/>
          <w:sz w:val="32"/>
          <w:szCs w:val="32"/>
        </w:rPr>
        <w:outlineLvl w:val="0"/>
      </w:pPr>
      <w:r/>
      <w:bookmarkStart w:id="46" w:name="_Toc117063835"/>
      <w:r>
        <w:rPr>
          <w:rFonts w:hint="eastAsia" w:ascii="宋体" w:hAnsi="宋体" w:cs="宋体"/>
          <w:b/>
          <w:bCs/>
          <w:sz w:val="32"/>
          <w:szCs w:val="32"/>
        </w:rPr>
        <w:t xml:space="preserve">评审标准</w:t>
      </w:r>
      <w:bookmarkEnd w:id="46"/>
      <w:r/>
      <w:r/>
    </w:p>
    <w:p>
      <w:pPr>
        <w:pStyle w:val="910"/>
        <w:numPr>
          <w:ilvl w:val="0"/>
          <w:numId w:val="4"/>
        </w:numPr>
        <w:spacing w:line="360" w:lineRule="auto"/>
        <w:rPr>
          <w:rFonts w:ascii="宋体" w:hAnsi="宋体" w:eastAsia="宋体" w:cs="宋体"/>
        </w:rPr>
      </w:pPr>
      <w:r>
        <w:rPr>
          <w:rFonts w:hint="eastAsia" w:ascii="宋体" w:hAnsi="宋体" w:eastAsia="宋体" w:cs="宋体"/>
          <w:sz w:val="28"/>
          <w:szCs w:val="28"/>
        </w:rPr>
        <w:t xml:space="preserve">资格性审查</w:t>
      </w:r>
      <w:r/>
    </w:p>
    <w:p>
      <w:pPr>
        <w:ind w:firstLine="480"/>
        <w:jc w:val="left"/>
        <w:spacing w:line="360" w:lineRule="auto"/>
        <w:rPr>
          <w:rFonts w:ascii="宋体" w:hAnsi="宋体" w:cs="宋体"/>
        </w:rPr>
      </w:pPr>
      <w:r>
        <w:rPr>
          <w:rFonts w:hint="eastAsia" w:ascii="宋体" w:hAnsi="宋体" w:cs="宋体"/>
          <w:sz w:val="24"/>
          <w:szCs w:val="24"/>
        </w:rPr>
        <w:t xml:space="preserve">公开招标采购项目开标结束后，采购人或者采购代理机构将依法对供应商的资格进行审</w:t>
      </w:r>
      <w:r>
        <w:rPr>
          <w:rFonts w:hint="eastAsia" w:ascii="宋体" w:hAnsi="宋体" w:cs="宋体"/>
        </w:rPr>
        <w:t xml:space="preserve">查。</w:t>
      </w:r>
      <w:r>
        <w:rPr>
          <w:rFonts w:hint="eastAsia" w:ascii="宋体" w:hAnsi="宋体" w:cs="宋体"/>
          <w:sz w:val="24"/>
          <w:szCs w:val="24"/>
        </w:rPr>
        <w:t xml:space="preserve">资格审查记录表如下：</w:t>
      </w:r>
      <w:r/>
    </w:p>
    <w:tbl>
      <w:tblPr>
        <w:tblW w:w="9720"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89"/>
        <w:gridCol w:w="3156"/>
        <w:gridCol w:w="3210"/>
        <w:gridCol w:w="1005"/>
        <w:gridCol w:w="930"/>
        <w:gridCol w:w="930"/>
      </w:tblGrid>
      <w:tr>
        <w:trPr/>
        <w:tc>
          <w:tcPr>
            <w:tcW w:w="489" w:type="dxa"/>
            <w:vAlign w:val="center"/>
            <w:vMerge w:val="restart"/>
            <w:textDirection w:val="lrTb"/>
            <w:noWrap w:val="false"/>
          </w:tcPr>
          <w:p>
            <w:pPr>
              <w:jc w:val="center"/>
            </w:pPr>
            <w:r>
              <w:rPr>
                <w:rFonts w:hint="eastAsia"/>
              </w:rPr>
              <w:t xml:space="preserve">序号</w:t>
            </w:r>
            <w:r/>
          </w:p>
        </w:tc>
        <w:tc>
          <w:tcPr>
            <w:tcW w:w="3156" w:type="dxa"/>
            <w:vAlign w:val="center"/>
            <w:vMerge w:val="restart"/>
            <w:textDirection w:val="lrTb"/>
            <w:noWrap w:val="false"/>
          </w:tcPr>
          <w:p>
            <w:pPr>
              <w:jc w:val="center"/>
            </w:pPr>
            <w:r>
              <w:rPr>
                <w:rFonts w:hint="eastAsia"/>
              </w:rPr>
              <w:t xml:space="preserve">审查因素</w:t>
            </w:r>
            <w:r/>
          </w:p>
        </w:tc>
        <w:tc>
          <w:tcPr>
            <w:tcW w:w="3210" w:type="dxa"/>
            <w:vAlign w:val="center"/>
            <w:vMerge w:val="restart"/>
            <w:textDirection w:val="lrTb"/>
            <w:noWrap w:val="false"/>
          </w:tcPr>
          <w:p>
            <w:pPr>
              <w:jc w:val="center"/>
            </w:pPr>
            <w:r>
              <w:rPr>
                <w:rFonts w:hint="eastAsia"/>
              </w:rPr>
              <w:t xml:space="preserve">审查标准</w:t>
            </w:r>
            <w:r/>
          </w:p>
        </w:tc>
        <w:tc>
          <w:tcPr>
            <w:gridSpan w:val="3"/>
            <w:tcW w:w="2865" w:type="dxa"/>
            <w:vAlign w:val="center"/>
            <w:textDirection w:val="lrTb"/>
            <w:noWrap w:val="false"/>
          </w:tcPr>
          <w:p>
            <w:pPr>
              <w:jc w:val="center"/>
            </w:pPr>
            <w:r>
              <w:rPr>
                <w:rFonts w:hint="eastAsia"/>
              </w:rPr>
              <w:t xml:space="preserve">供应商名称及审查意见</w:t>
            </w:r>
            <w:r/>
          </w:p>
        </w:tc>
      </w:tr>
      <w:tr>
        <w:trPr/>
        <w:tc>
          <w:tcPr>
            <w:tcBorders>
              <w:top w:val="none" w:color="000000" w:sz="4" w:space="0"/>
            </w:tcBorders>
            <w:tcW w:w="489" w:type="dxa"/>
            <w:vAlign w:val="center"/>
            <w:vMerge w:val="continue"/>
            <w:textDirection w:val="lrTb"/>
            <w:noWrap w:val="false"/>
          </w:tcPr>
          <w:p>
            <w:pPr>
              <w:jc w:val="center"/>
            </w:pPr>
            <w:r/>
            <w:r/>
          </w:p>
        </w:tc>
        <w:tc>
          <w:tcPr>
            <w:tcBorders>
              <w:top w:val="none" w:color="000000" w:sz="4" w:space="0"/>
            </w:tcBorders>
            <w:tcW w:w="3156" w:type="dxa"/>
            <w:vAlign w:val="center"/>
            <w:vMerge w:val="continue"/>
            <w:textDirection w:val="lrTb"/>
            <w:noWrap w:val="false"/>
          </w:tcPr>
          <w:p>
            <w:pPr>
              <w:jc w:val="center"/>
            </w:pPr>
            <w:r/>
            <w:r/>
          </w:p>
        </w:tc>
        <w:tc>
          <w:tcPr>
            <w:tcBorders>
              <w:top w:val="none" w:color="000000" w:sz="4" w:space="0"/>
            </w:tcBorders>
            <w:tcW w:w="3210" w:type="dxa"/>
            <w:vAlign w:val="center"/>
            <w:vMerge w:val="continue"/>
            <w:textDirection w:val="lrTb"/>
            <w:noWrap w:val="false"/>
          </w:tcPr>
          <w:p>
            <w:pPr>
              <w:jc w:val="center"/>
            </w:pPr>
            <w:r/>
            <w:r/>
          </w:p>
        </w:tc>
        <w:tc>
          <w:tcPr>
            <w:tcW w:w="1005" w:type="dxa"/>
            <w:vAlign w:val="center"/>
            <w:textDirection w:val="lrTb"/>
            <w:noWrap w:val="false"/>
          </w:tcPr>
          <w:p>
            <w:r/>
            <w:r/>
          </w:p>
        </w:tc>
        <w:tc>
          <w:tcPr>
            <w:tcW w:w="930" w:type="dxa"/>
            <w:vAlign w:val="center"/>
            <w:textDirection w:val="lrTb"/>
            <w:noWrap w:val="false"/>
          </w:tcPr>
          <w:p>
            <w:r/>
            <w:r/>
          </w:p>
        </w:tc>
        <w:tc>
          <w:tcPr>
            <w:tcW w:w="930" w:type="dxa"/>
            <w:vAlign w:val="center"/>
            <w:textDirection w:val="lrTb"/>
            <w:noWrap w:val="false"/>
          </w:tcPr>
          <w:p>
            <w:r/>
            <w:r/>
          </w:p>
        </w:tc>
      </w:tr>
      <w:tr>
        <w:trPr>
          <w:trHeight w:val="547"/>
        </w:trPr>
        <w:tc>
          <w:tcPr>
            <w:tcW w:w="489" w:type="dxa"/>
            <w:vAlign w:val="center"/>
            <w:textDirection w:val="lrTb"/>
            <w:noWrap w:val="false"/>
          </w:tcPr>
          <w:p>
            <w:pPr>
              <w:jc w:val="center"/>
            </w:pPr>
            <w:r>
              <w:rPr>
                <w:rFonts w:hint="eastAsia"/>
              </w:rPr>
              <w:t xml:space="preserve">1</w:t>
            </w:r>
            <w:r/>
          </w:p>
        </w:tc>
        <w:tc>
          <w:tcPr>
            <w:tcW w:w="3156" w:type="dxa"/>
            <w:vAlign w:val="center"/>
            <w:textDirection w:val="lrTb"/>
            <w:noWrap w:val="false"/>
          </w:tcPr>
          <w:p>
            <w:r>
              <w:rPr>
                <w:rFonts w:hint="eastAsia"/>
              </w:rPr>
              <w:t xml:space="preserve">根据《关于在政府采购活动中推行信用承诺制的通知》（宁财购通〔</w:t>
            </w:r>
            <w:r>
              <w:rPr>
                <w:rFonts w:hint="eastAsia"/>
              </w:rPr>
              <w:t xml:space="preserve">2021</w:t>
            </w:r>
            <w:r>
              <w:rPr>
                <w:rFonts w:hint="eastAsia"/>
              </w:rPr>
              <w:t xml:space="preserve">〕</w:t>
            </w:r>
            <w:r>
              <w:rPr>
                <w:rFonts w:hint="eastAsia"/>
              </w:rPr>
              <w:t xml:space="preserve">5</w:t>
            </w:r>
            <w:r>
              <w:rPr>
                <w:rFonts w:hint="eastAsia"/>
              </w:rPr>
              <w:t xml:space="preserve">号）有关规定，本章第</w:t>
            </w:r>
            <w:r>
              <w:rPr>
                <w:rFonts w:hint="eastAsia"/>
              </w:rPr>
              <w:t xml:space="preserve">1</w:t>
            </w:r>
            <w:r>
              <w:rPr>
                <w:rFonts w:hint="eastAsia"/>
              </w:rPr>
              <w:t xml:space="preserve">条《中华人民共和国政府采购法》第二十二条规定所涉及的证明材料，供应商可以在投标文件中一次性提交，也可以在投标文件中提供《南京市政府采购供应商信用记录表暨信用承诺书》，提供信用承诺书的，即可不再提供本章第</w:t>
            </w:r>
            <w:r>
              <w:rPr>
                <w:rFonts w:hint="eastAsia"/>
              </w:rPr>
              <w:t xml:space="preserve">1</w:t>
            </w:r>
            <w:r>
              <w:rPr>
                <w:rFonts w:hint="eastAsia"/>
              </w:rPr>
              <w:t xml:space="preserve">条</w:t>
            </w:r>
            <w:r>
              <w:rPr>
                <w:rFonts w:hint="eastAsia"/>
              </w:rPr>
              <w:t xml:space="preserve">《中华人民共和国政府采购法》第二十二条规定所涉及的证明材料。</w:t>
            </w:r>
            <w:r/>
          </w:p>
        </w:tc>
        <w:tc>
          <w:tcPr>
            <w:tcW w:w="3210" w:type="dxa"/>
            <w:vAlign w:val="center"/>
            <w:textDirection w:val="lrTb"/>
            <w:noWrap w:val="false"/>
          </w:tcPr>
          <w:p>
            <w:r>
              <w:rPr>
                <w:rFonts w:hint="eastAsia"/>
              </w:rPr>
              <w:t xml:space="preserve">在线打印《南京市政府采购供应商信用记录表暨信用承诺书》后加盖供应商公章并且</w:t>
            </w:r>
            <w:r>
              <w:t xml:space="preserve">法定代表人签字</w:t>
            </w:r>
            <w:r/>
          </w:p>
        </w:tc>
        <w:tc>
          <w:tcPr>
            <w:tcW w:w="1005" w:type="dxa"/>
            <w:vAlign w:val="center"/>
            <w:textDirection w:val="lrTb"/>
            <w:noWrap w:val="false"/>
          </w:tcPr>
          <w:p>
            <w:r/>
            <w:r/>
          </w:p>
        </w:tc>
        <w:tc>
          <w:tcPr>
            <w:tcW w:w="930" w:type="dxa"/>
            <w:vAlign w:val="center"/>
            <w:textDirection w:val="lrTb"/>
            <w:noWrap w:val="false"/>
          </w:tcPr>
          <w:p>
            <w:r/>
            <w:r/>
          </w:p>
        </w:tc>
        <w:tc>
          <w:tcPr>
            <w:tcW w:w="930" w:type="dxa"/>
            <w:vAlign w:val="center"/>
            <w:textDirection w:val="lrTb"/>
            <w:noWrap w:val="false"/>
          </w:tcPr>
          <w:p>
            <w:r/>
            <w:r/>
          </w:p>
        </w:tc>
      </w:tr>
      <w:tr>
        <w:trPr/>
        <w:tc>
          <w:tcPr>
            <w:tcW w:w="489" w:type="dxa"/>
            <w:vAlign w:val="center"/>
            <w:textDirection w:val="lrTb"/>
            <w:noWrap w:val="false"/>
          </w:tcPr>
          <w:p>
            <w:pPr>
              <w:jc w:val="center"/>
            </w:pPr>
            <w:r>
              <w:t xml:space="preserve">2</w:t>
            </w:r>
            <w:r/>
          </w:p>
        </w:tc>
        <w:tc>
          <w:tcPr>
            <w:tcW w:w="3156" w:type="dxa"/>
            <w:vAlign w:val="center"/>
            <w:textDirection w:val="lrTb"/>
            <w:noWrap w:val="false"/>
          </w:tcPr>
          <w:p>
            <w:pPr>
              <w:jc w:val="left"/>
            </w:pPr>
            <w:r>
              <w:rPr>
                <w:rFonts w:hint="eastAsia"/>
              </w:rPr>
              <w:t xml:space="preserve">单位负责人为同一人或者存在直接控股、管理关系的不同供应商，不得参加同一合同项下的政府采购活动；</w:t>
            </w:r>
            <w:r/>
          </w:p>
          <w:p>
            <w:pPr>
              <w:jc w:val="left"/>
            </w:pPr>
            <w:r/>
            <w:r/>
          </w:p>
        </w:tc>
        <w:tc>
          <w:tcPr>
            <w:tcW w:w="3210" w:type="dxa"/>
            <w:vAlign w:val="center"/>
            <w:textDirection w:val="lrTb"/>
            <w:noWrap w:val="false"/>
          </w:tcPr>
          <w:p>
            <w:pPr>
              <w:jc w:val="left"/>
            </w:pPr>
            <w:r>
              <w:rPr>
                <w:rFonts w:hint="eastAsia"/>
              </w:rPr>
              <w:t xml:space="preserve">提供承诺书加盖供应商公章编入投标文件中</w:t>
            </w:r>
            <w:r/>
          </w:p>
        </w:tc>
        <w:tc>
          <w:tcPr>
            <w:tcW w:w="1005" w:type="dxa"/>
            <w:vAlign w:val="center"/>
            <w:textDirection w:val="lrTb"/>
            <w:noWrap w:val="false"/>
          </w:tcPr>
          <w:p>
            <w:r/>
            <w:r/>
          </w:p>
        </w:tc>
        <w:tc>
          <w:tcPr>
            <w:tcW w:w="930" w:type="dxa"/>
            <w:vAlign w:val="center"/>
            <w:textDirection w:val="lrTb"/>
            <w:noWrap w:val="false"/>
          </w:tcPr>
          <w:p>
            <w:r/>
            <w:r/>
          </w:p>
        </w:tc>
        <w:tc>
          <w:tcPr>
            <w:tcW w:w="930" w:type="dxa"/>
            <w:vAlign w:val="center"/>
            <w:textDirection w:val="lrTb"/>
            <w:noWrap w:val="false"/>
          </w:tcPr>
          <w:p>
            <w:r/>
            <w:r/>
          </w:p>
        </w:tc>
      </w:tr>
      <w:tr>
        <w:trPr/>
        <w:tc>
          <w:tcPr>
            <w:tcW w:w="489" w:type="dxa"/>
            <w:vAlign w:val="center"/>
            <w:textDirection w:val="lrTb"/>
            <w:noWrap w:val="false"/>
          </w:tcPr>
          <w:p>
            <w:pPr>
              <w:jc w:val="center"/>
            </w:pPr>
            <w:r>
              <w:t xml:space="preserve">3</w:t>
            </w:r>
            <w:r/>
          </w:p>
        </w:tc>
        <w:tc>
          <w:tcPr>
            <w:tcW w:w="3156" w:type="dxa"/>
            <w:vAlign w:val="center"/>
            <w:textDirection w:val="lrTb"/>
            <w:noWrap w:val="false"/>
          </w:tcPr>
          <w:p>
            <w:pPr>
              <w:jc w:val="left"/>
            </w:pPr>
            <w:r>
              <w:rPr>
                <w:rFonts w:hint="eastAsia"/>
              </w:rPr>
              <w:t xml:space="preserve">为采购项目提供整体设计、规范编制、项目实施单位或者项目管理、监理等服务的供应商，不得再参加该采购项目的其他采购活动；</w:t>
            </w:r>
            <w:r/>
          </w:p>
        </w:tc>
        <w:tc>
          <w:tcPr>
            <w:tcW w:w="3210" w:type="dxa"/>
            <w:vAlign w:val="center"/>
            <w:textDirection w:val="lrTb"/>
            <w:noWrap w:val="false"/>
          </w:tcPr>
          <w:p>
            <w:pPr>
              <w:jc w:val="left"/>
            </w:pPr>
            <w:r>
              <w:rPr>
                <w:rFonts w:hint="eastAsia"/>
              </w:rPr>
              <w:t xml:space="preserve">提供承诺书加盖供应商公章编入投标文件中</w:t>
            </w:r>
            <w:r/>
          </w:p>
        </w:tc>
        <w:tc>
          <w:tcPr>
            <w:tcW w:w="1005" w:type="dxa"/>
            <w:vAlign w:val="center"/>
            <w:textDirection w:val="lrTb"/>
            <w:noWrap w:val="false"/>
          </w:tcPr>
          <w:p>
            <w:r/>
            <w:r/>
          </w:p>
        </w:tc>
        <w:tc>
          <w:tcPr>
            <w:tcW w:w="930" w:type="dxa"/>
            <w:vAlign w:val="center"/>
            <w:textDirection w:val="lrTb"/>
            <w:noWrap w:val="false"/>
          </w:tcPr>
          <w:p>
            <w:r/>
            <w:r/>
          </w:p>
        </w:tc>
        <w:tc>
          <w:tcPr>
            <w:tcW w:w="930" w:type="dxa"/>
            <w:vAlign w:val="center"/>
            <w:textDirection w:val="lrTb"/>
            <w:noWrap w:val="false"/>
          </w:tcPr>
          <w:p>
            <w:r/>
            <w:r/>
          </w:p>
        </w:tc>
      </w:tr>
      <w:tr>
        <w:trPr/>
        <w:tc>
          <w:tcPr>
            <w:tcW w:w="489" w:type="dxa"/>
            <w:vAlign w:val="center"/>
            <w:textDirection w:val="lrTb"/>
            <w:noWrap w:val="false"/>
          </w:tcPr>
          <w:p>
            <w:pPr>
              <w:jc w:val="center"/>
            </w:pPr>
            <w:r>
              <w:t xml:space="preserve">4</w:t>
            </w:r>
            <w:r/>
          </w:p>
        </w:tc>
        <w:tc>
          <w:tcPr>
            <w:tcW w:w="3156" w:type="dxa"/>
            <w:vAlign w:val="center"/>
            <w:textDirection w:val="lrTb"/>
            <w:noWrap w:val="false"/>
          </w:tcPr>
          <w:p>
            <w:pPr>
              <w:jc w:val="left"/>
            </w:pPr>
            <w:r>
              <w:rPr>
                <w:rFonts w:hint="eastAsia"/>
              </w:rPr>
              <w:t xml:space="preserve">拒绝列入失信被执行人、重大税收违法案件当事人名单、政府采购严重违法失信行为记录名单的供应商参与政府采购活动。</w:t>
            </w:r>
            <w:r/>
          </w:p>
          <w:p>
            <w:pPr>
              <w:jc w:val="left"/>
            </w:pPr>
            <w:r/>
            <w:r/>
          </w:p>
        </w:tc>
        <w:tc>
          <w:tcPr>
            <w:tcW w:w="3210" w:type="dxa"/>
            <w:vAlign w:val="center"/>
            <w:textDirection w:val="lrTb"/>
            <w:noWrap w:val="false"/>
          </w:tcPr>
          <w:p>
            <w:pPr>
              <w:jc w:val="left"/>
            </w:pPr>
            <w:r>
              <w:rPr>
                <w:rFonts w:hint="eastAsia"/>
              </w:rPr>
              <w:t xml:space="preserve">由采购代理机构负责将供应商各网站信用记录截图打印保存，并作为本项目档案资料留存</w:t>
            </w:r>
            <w:r/>
          </w:p>
        </w:tc>
        <w:tc>
          <w:tcPr>
            <w:tcW w:w="1005" w:type="dxa"/>
            <w:vAlign w:val="center"/>
            <w:textDirection w:val="lrTb"/>
            <w:noWrap w:val="false"/>
          </w:tcPr>
          <w:p>
            <w:r/>
            <w:r/>
          </w:p>
        </w:tc>
        <w:tc>
          <w:tcPr>
            <w:tcW w:w="930" w:type="dxa"/>
            <w:vAlign w:val="center"/>
            <w:textDirection w:val="lrTb"/>
            <w:noWrap w:val="false"/>
          </w:tcPr>
          <w:p>
            <w:r/>
            <w:r/>
          </w:p>
        </w:tc>
        <w:tc>
          <w:tcPr>
            <w:tcW w:w="930" w:type="dxa"/>
            <w:vAlign w:val="center"/>
            <w:textDirection w:val="lrTb"/>
            <w:noWrap w:val="false"/>
          </w:tcPr>
          <w:p>
            <w:r/>
            <w:r/>
          </w:p>
        </w:tc>
      </w:tr>
      <w:tr>
        <w:trPr>
          <w:trHeight w:val="375"/>
        </w:trPr>
        <w:tc>
          <w:tcPr>
            <w:gridSpan w:val="3"/>
            <w:tcW w:w="6855" w:type="dxa"/>
            <w:vAlign w:val="center"/>
            <w:textDirection w:val="lrTb"/>
            <w:noWrap w:val="false"/>
          </w:tcPr>
          <w:p>
            <w:r>
              <w:rPr>
                <w:rFonts w:hint="eastAsia"/>
              </w:rPr>
              <w:t xml:space="preserve">资格审查结论</w:t>
            </w:r>
            <w:r/>
          </w:p>
        </w:tc>
        <w:tc>
          <w:tcPr>
            <w:tcW w:w="1005" w:type="dxa"/>
            <w:vAlign w:val="center"/>
            <w:textDirection w:val="lrTb"/>
            <w:noWrap w:val="false"/>
          </w:tcPr>
          <w:p>
            <w:r/>
            <w:r/>
          </w:p>
        </w:tc>
        <w:tc>
          <w:tcPr>
            <w:tcW w:w="930" w:type="dxa"/>
            <w:vAlign w:val="center"/>
            <w:textDirection w:val="lrTb"/>
            <w:noWrap w:val="false"/>
          </w:tcPr>
          <w:p>
            <w:r/>
            <w:r/>
          </w:p>
        </w:tc>
        <w:tc>
          <w:tcPr>
            <w:tcW w:w="930" w:type="dxa"/>
            <w:vAlign w:val="center"/>
            <w:textDirection w:val="lrTb"/>
            <w:noWrap w:val="false"/>
          </w:tcPr>
          <w:p>
            <w:r/>
            <w:r/>
          </w:p>
        </w:tc>
      </w:tr>
    </w:tbl>
    <w:p>
      <w:pPr>
        <w:pStyle w:val="952"/>
        <w:ind w:left="223" w:right="272" w:firstLine="0"/>
        <w:spacing w:line="360" w:lineRule="auto"/>
        <w:rPr>
          <w:rFonts w:ascii="宋体" w:hAnsi="宋体" w:cs="宋体"/>
        </w:rPr>
      </w:pPr>
      <w:r>
        <w:rPr>
          <w:rFonts w:hint="eastAsia" w:ascii="宋体" w:hAnsi="宋体" w:cs="宋体"/>
        </w:rPr>
        <w:t xml:space="preserve">说明：采购人或者采购代理机构对供应商提交的资格证明材料进行审查，并在对应的审查意见一栏记录审查意见：通过资格审查标注为√；未通过资格审查标注为×。</w:t>
      </w:r>
      <w:r/>
    </w:p>
    <w:p>
      <w:pPr>
        <w:spacing w:line="360" w:lineRule="auto"/>
        <w:rPr>
          <w:rFonts w:ascii="宋体" w:hAnsi="宋体" w:cs="宋体"/>
        </w:rPr>
      </w:pPr>
      <w:r>
        <w:rPr>
          <w:rFonts w:hint="eastAsia" w:ascii="宋体" w:hAnsi="宋体" w:cs="宋体"/>
        </w:rPr>
        <w:br w:type="page" w:clear="all"/>
      </w:r>
      <w:r/>
    </w:p>
    <w:p>
      <w:pPr>
        <w:pStyle w:val="910"/>
        <w:numPr>
          <w:ilvl w:val="0"/>
          <w:numId w:val="4"/>
        </w:numPr>
        <w:spacing w:line="360" w:lineRule="auto"/>
        <w:rPr>
          <w:rFonts w:ascii="宋体" w:hAnsi="宋体" w:eastAsia="宋体" w:cs="宋体"/>
          <w:sz w:val="28"/>
          <w:szCs w:val="28"/>
        </w:rPr>
      </w:pPr>
      <w:r>
        <w:rPr>
          <w:rFonts w:hint="eastAsia" w:ascii="宋体" w:hAnsi="宋体" w:eastAsia="宋体" w:cs="宋体"/>
          <w:sz w:val="28"/>
          <w:szCs w:val="28"/>
        </w:rPr>
        <w:t xml:space="preserve">符合性审查</w:t>
      </w:r>
      <w:r/>
    </w:p>
    <w:tbl>
      <w:tblPr>
        <w:tblW w:w="9735"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048"/>
        <w:gridCol w:w="3000"/>
        <w:gridCol w:w="1262"/>
        <w:gridCol w:w="1695"/>
        <w:gridCol w:w="2730"/>
      </w:tblGrid>
      <w:tr>
        <w:trPr>
          <w:trHeight w:val="532"/>
        </w:trPr>
        <w:tc>
          <w:tcPr>
            <w:tcW w:w="1048" w:type="dxa"/>
            <w:vAlign w:val="center"/>
            <w:textDirection w:val="lrTb"/>
            <w:noWrap w:val="false"/>
          </w:tcPr>
          <w:p>
            <w:pPr>
              <w:pStyle w:val="953"/>
              <w:ind w:left="200" w:right="66"/>
              <w:jc w:val="center"/>
              <w:spacing w:before="38" w:line="360" w:lineRule="auto"/>
              <w:rPr>
                <w:sz w:val="24"/>
              </w:rPr>
            </w:pPr>
            <w:r>
              <w:rPr>
                <w:rFonts w:hint="eastAsia"/>
                <w:sz w:val="24"/>
              </w:rPr>
              <w:t xml:space="preserve">序号</w:t>
            </w:r>
            <w:r/>
          </w:p>
        </w:tc>
        <w:tc>
          <w:tcPr>
            <w:tcW w:w="3000" w:type="dxa"/>
            <w:vAlign w:val="center"/>
            <w:textDirection w:val="lrTb"/>
            <w:noWrap w:val="false"/>
          </w:tcPr>
          <w:p>
            <w:pPr>
              <w:pStyle w:val="953"/>
              <w:jc w:val="center"/>
              <w:spacing w:before="38" w:line="360" w:lineRule="auto"/>
              <w:rPr>
                <w:sz w:val="24"/>
              </w:rPr>
            </w:pPr>
            <w:r>
              <w:rPr>
                <w:rFonts w:hint="eastAsia"/>
                <w:sz w:val="24"/>
              </w:rPr>
              <w:t xml:space="preserve">项目内容</w:t>
            </w:r>
            <w:r/>
          </w:p>
        </w:tc>
        <w:tc>
          <w:tcPr>
            <w:tcW w:w="1262" w:type="dxa"/>
            <w:vAlign w:val="center"/>
            <w:textDirection w:val="lrTb"/>
            <w:noWrap w:val="false"/>
          </w:tcPr>
          <w:p>
            <w:pPr>
              <w:pStyle w:val="953"/>
              <w:ind w:right="311"/>
              <w:jc w:val="center"/>
              <w:spacing w:before="38" w:line="360" w:lineRule="auto"/>
              <w:rPr>
                <w:sz w:val="24"/>
              </w:rPr>
            </w:pPr>
            <w:r>
              <w:rPr>
                <w:rFonts w:hint="eastAsia"/>
                <w:sz w:val="24"/>
              </w:rPr>
              <w:t xml:space="preserve">合格</w:t>
            </w:r>
            <w:r/>
          </w:p>
        </w:tc>
        <w:tc>
          <w:tcPr>
            <w:tcW w:w="1695" w:type="dxa"/>
            <w:vAlign w:val="center"/>
            <w:textDirection w:val="lrTb"/>
            <w:noWrap w:val="false"/>
          </w:tcPr>
          <w:p>
            <w:pPr>
              <w:pStyle w:val="953"/>
              <w:jc w:val="center"/>
              <w:spacing w:before="38" w:line="360" w:lineRule="auto"/>
              <w:rPr>
                <w:sz w:val="24"/>
              </w:rPr>
            </w:pPr>
            <w:r>
              <w:rPr>
                <w:rFonts w:hint="eastAsia"/>
                <w:sz w:val="24"/>
              </w:rPr>
              <w:t xml:space="preserve">不合格</w:t>
            </w:r>
            <w:r/>
          </w:p>
        </w:tc>
        <w:tc>
          <w:tcPr>
            <w:tcW w:w="2730" w:type="dxa"/>
            <w:vAlign w:val="center"/>
            <w:textDirection w:val="lrTb"/>
            <w:noWrap w:val="false"/>
          </w:tcPr>
          <w:p>
            <w:pPr>
              <w:pStyle w:val="953"/>
              <w:jc w:val="center"/>
              <w:spacing w:before="38" w:line="360" w:lineRule="auto"/>
              <w:rPr>
                <w:sz w:val="24"/>
              </w:rPr>
            </w:pPr>
            <w:r>
              <w:rPr>
                <w:rFonts w:hint="eastAsia"/>
                <w:sz w:val="24"/>
              </w:rPr>
              <w:t xml:space="preserve">不合格理由</w:t>
            </w:r>
            <w:r/>
          </w:p>
        </w:tc>
      </w:tr>
      <w:tr>
        <w:trPr>
          <w:trHeight w:val="532"/>
        </w:trPr>
        <w:tc>
          <w:tcPr>
            <w:tcW w:w="1048" w:type="dxa"/>
            <w:vAlign w:val="center"/>
            <w:textDirection w:val="lrTb"/>
            <w:noWrap w:val="false"/>
          </w:tcPr>
          <w:p>
            <w:pPr>
              <w:pStyle w:val="953"/>
              <w:ind w:left="195" w:right="66"/>
              <w:jc w:val="center"/>
              <w:spacing w:before="38" w:line="360" w:lineRule="auto"/>
              <w:rPr>
                <w:sz w:val="24"/>
              </w:rPr>
            </w:pPr>
            <w:r>
              <w:rPr>
                <w:rFonts w:hint="eastAsia"/>
                <w:sz w:val="24"/>
              </w:rPr>
              <w:t xml:space="preserve">1</w:t>
            </w:r>
            <w:r/>
          </w:p>
        </w:tc>
        <w:tc>
          <w:tcPr>
            <w:tcW w:w="3000" w:type="dxa"/>
            <w:textDirection w:val="lrTb"/>
            <w:noWrap w:val="false"/>
          </w:tcPr>
          <w:p>
            <w:pPr>
              <w:pStyle w:val="953"/>
              <w:jc w:val="center"/>
              <w:spacing w:before="38" w:line="360" w:lineRule="auto"/>
              <w:rPr>
                <w:sz w:val="24"/>
              </w:rPr>
            </w:pPr>
            <w:r>
              <w:rPr>
                <w:rFonts w:hint="eastAsia"/>
                <w:sz w:val="24"/>
              </w:rPr>
              <w:t xml:space="preserve">投标文件的有效性(签署、盖章情况等)；</w:t>
            </w:r>
            <w:r/>
          </w:p>
        </w:tc>
        <w:tc>
          <w:tcPr>
            <w:tcW w:w="1262" w:type="dxa"/>
            <w:vAlign w:val="center"/>
            <w:textDirection w:val="lrTb"/>
            <w:noWrap w:val="false"/>
          </w:tcPr>
          <w:p>
            <w:pPr>
              <w:pStyle w:val="953"/>
              <w:ind w:right="311"/>
              <w:jc w:val="center"/>
              <w:spacing w:before="38" w:line="360" w:lineRule="auto"/>
              <w:rPr>
                <w:sz w:val="24"/>
              </w:rPr>
            </w:pPr>
            <w:r>
              <w:rPr>
                <w:sz w:val="24"/>
              </w:rPr>
            </w:r>
            <w:r/>
          </w:p>
        </w:tc>
        <w:tc>
          <w:tcPr>
            <w:tcW w:w="1695" w:type="dxa"/>
            <w:vAlign w:val="center"/>
            <w:textDirection w:val="lrTb"/>
            <w:noWrap w:val="false"/>
          </w:tcPr>
          <w:p>
            <w:pPr>
              <w:pStyle w:val="953"/>
              <w:ind w:left="1140"/>
              <w:jc w:val="center"/>
              <w:spacing w:before="38" w:line="360" w:lineRule="auto"/>
              <w:rPr>
                <w:sz w:val="24"/>
              </w:rPr>
            </w:pPr>
            <w:r>
              <w:rPr>
                <w:sz w:val="24"/>
              </w:rPr>
            </w:r>
            <w:r/>
          </w:p>
        </w:tc>
        <w:tc>
          <w:tcPr>
            <w:tcW w:w="2730" w:type="dxa"/>
            <w:vAlign w:val="center"/>
            <w:textDirection w:val="lrTb"/>
            <w:noWrap w:val="false"/>
          </w:tcPr>
          <w:p>
            <w:pPr>
              <w:pStyle w:val="953"/>
              <w:ind w:left="1275"/>
              <w:jc w:val="center"/>
              <w:spacing w:before="38" w:line="360" w:lineRule="auto"/>
              <w:rPr>
                <w:sz w:val="24"/>
              </w:rPr>
            </w:pPr>
            <w:r>
              <w:rPr>
                <w:sz w:val="24"/>
              </w:rPr>
            </w:r>
            <w:r/>
          </w:p>
        </w:tc>
      </w:tr>
      <w:tr>
        <w:trPr>
          <w:trHeight w:val="522"/>
        </w:trPr>
        <w:tc>
          <w:tcPr>
            <w:tcW w:w="1048" w:type="dxa"/>
            <w:vAlign w:val="center"/>
            <w:textDirection w:val="lrTb"/>
            <w:noWrap w:val="false"/>
          </w:tcPr>
          <w:p>
            <w:pPr>
              <w:pStyle w:val="953"/>
              <w:ind w:left="195" w:right="66"/>
              <w:jc w:val="center"/>
              <w:spacing w:before="33" w:line="360" w:lineRule="auto"/>
              <w:rPr>
                <w:sz w:val="24"/>
              </w:rPr>
            </w:pPr>
            <w:r>
              <w:rPr>
                <w:rFonts w:hint="eastAsia"/>
                <w:sz w:val="24"/>
              </w:rPr>
              <w:t xml:space="preserve">2</w:t>
            </w:r>
            <w:r/>
          </w:p>
        </w:tc>
        <w:tc>
          <w:tcPr>
            <w:tcW w:w="3000" w:type="dxa"/>
            <w:textDirection w:val="lrTb"/>
            <w:noWrap w:val="false"/>
          </w:tcPr>
          <w:p>
            <w:pPr>
              <w:pStyle w:val="953"/>
              <w:jc w:val="center"/>
              <w:spacing w:before="38" w:line="360" w:lineRule="auto"/>
              <w:rPr>
                <w:sz w:val="24"/>
              </w:rPr>
            </w:pPr>
            <w:r>
              <w:rPr>
                <w:rFonts w:hint="eastAsia"/>
                <w:sz w:val="24"/>
              </w:rPr>
              <w:t xml:space="preserve">投标文件的完整性（正本、副本及电子投标文件数量、内容等）；</w:t>
            </w:r>
            <w:r/>
          </w:p>
        </w:tc>
        <w:tc>
          <w:tcPr>
            <w:tcW w:w="1262" w:type="dxa"/>
            <w:vAlign w:val="center"/>
            <w:textDirection w:val="lrTb"/>
            <w:noWrap w:val="false"/>
          </w:tcPr>
          <w:p>
            <w:pPr>
              <w:pStyle w:val="953"/>
              <w:ind w:right="311"/>
              <w:jc w:val="center"/>
              <w:spacing w:before="33" w:line="360" w:lineRule="auto"/>
              <w:rPr>
                <w:sz w:val="24"/>
              </w:rPr>
            </w:pPr>
            <w:r>
              <w:rPr>
                <w:sz w:val="24"/>
              </w:rPr>
            </w:r>
            <w:r/>
          </w:p>
        </w:tc>
        <w:tc>
          <w:tcPr>
            <w:tcW w:w="1695" w:type="dxa"/>
            <w:vAlign w:val="center"/>
            <w:textDirection w:val="lrTb"/>
            <w:noWrap w:val="false"/>
          </w:tcPr>
          <w:p>
            <w:pPr>
              <w:pStyle w:val="953"/>
              <w:ind w:left="1140"/>
              <w:jc w:val="center"/>
              <w:spacing w:before="33" w:line="360" w:lineRule="auto"/>
              <w:rPr>
                <w:sz w:val="24"/>
              </w:rPr>
            </w:pPr>
            <w:r>
              <w:rPr>
                <w:sz w:val="24"/>
              </w:rPr>
            </w:r>
            <w:r/>
          </w:p>
        </w:tc>
        <w:tc>
          <w:tcPr>
            <w:tcW w:w="2730" w:type="dxa"/>
            <w:vAlign w:val="center"/>
            <w:textDirection w:val="lrTb"/>
            <w:noWrap w:val="false"/>
          </w:tcPr>
          <w:p>
            <w:pPr>
              <w:pStyle w:val="953"/>
              <w:ind w:left="1275"/>
              <w:jc w:val="center"/>
              <w:spacing w:before="33" w:line="360" w:lineRule="auto"/>
              <w:rPr>
                <w:sz w:val="24"/>
              </w:rPr>
            </w:pPr>
            <w:r>
              <w:rPr>
                <w:sz w:val="24"/>
              </w:rPr>
            </w:r>
            <w:r/>
          </w:p>
        </w:tc>
      </w:tr>
      <w:tr>
        <w:trPr>
          <w:trHeight w:val="532"/>
        </w:trPr>
        <w:tc>
          <w:tcPr>
            <w:tcW w:w="1048" w:type="dxa"/>
            <w:vAlign w:val="center"/>
            <w:textDirection w:val="lrTb"/>
            <w:noWrap w:val="false"/>
          </w:tcPr>
          <w:p>
            <w:pPr>
              <w:pStyle w:val="953"/>
              <w:ind w:left="195" w:right="66"/>
              <w:jc w:val="center"/>
              <w:spacing w:before="38" w:line="360" w:lineRule="auto"/>
              <w:rPr>
                <w:sz w:val="24"/>
              </w:rPr>
            </w:pPr>
            <w:r>
              <w:rPr>
                <w:rFonts w:hint="eastAsia"/>
                <w:sz w:val="24"/>
              </w:rPr>
              <w:t xml:space="preserve">3</w:t>
            </w:r>
            <w:r/>
          </w:p>
        </w:tc>
        <w:tc>
          <w:tcPr>
            <w:tcW w:w="3000" w:type="dxa"/>
            <w:textDirection w:val="lrTb"/>
            <w:noWrap w:val="false"/>
          </w:tcPr>
          <w:p>
            <w:pPr>
              <w:pStyle w:val="953"/>
              <w:jc w:val="center"/>
              <w:spacing w:before="38" w:line="360" w:lineRule="auto"/>
              <w:rPr>
                <w:sz w:val="24"/>
              </w:rPr>
            </w:pPr>
            <w:r>
              <w:rPr>
                <w:rFonts w:hint="eastAsia"/>
                <w:sz w:val="24"/>
              </w:rPr>
              <w:t xml:space="preserve">对招标文件的响应程度（是否存在重大负偏离等）；</w:t>
            </w:r>
            <w:r/>
          </w:p>
        </w:tc>
        <w:tc>
          <w:tcPr>
            <w:tcW w:w="1262" w:type="dxa"/>
            <w:vAlign w:val="center"/>
            <w:textDirection w:val="lrTb"/>
            <w:noWrap w:val="false"/>
          </w:tcPr>
          <w:p>
            <w:pPr>
              <w:pStyle w:val="953"/>
              <w:ind w:right="311"/>
              <w:jc w:val="center"/>
              <w:spacing w:before="38" w:line="360" w:lineRule="auto"/>
              <w:rPr>
                <w:sz w:val="24"/>
              </w:rPr>
            </w:pPr>
            <w:r>
              <w:rPr>
                <w:sz w:val="24"/>
              </w:rPr>
            </w:r>
            <w:r/>
          </w:p>
        </w:tc>
        <w:tc>
          <w:tcPr>
            <w:tcW w:w="1695" w:type="dxa"/>
            <w:vAlign w:val="center"/>
            <w:textDirection w:val="lrTb"/>
            <w:noWrap w:val="false"/>
          </w:tcPr>
          <w:p>
            <w:pPr>
              <w:pStyle w:val="953"/>
              <w:ind w:left="1140"/>
              <w:jc w:val="center"/>
              <w:spacing w:before="38" w:line="360" w:lineRule="auto"/>
              <w:rPr>
                <w:sz w:val="24"/>
              </w:rPr>
            </w:pPr>
            <w:r>
              <w:rPr>
                <w:sz w:val="24"/>
              </w:rPr>
            </w:r>
            <w:r/>
          </w:p>
        </w:tc>
        <w:tc>
          <w:tcPr>
            <w:tcW w:w="2730" w:type="dxa"/>
            <w:vAlign w:val="center"/>
            <w:textDirection w:val="lrTb"/>
            <w:noWrap w:val="false"/>
          </w:tcPr>
          <w:p>
            <w:pPr>
              <w:pStyle w:val="953"/>
              <w:ind w:left="1275"/>
              <w:jc w:val="center"/>
              <w:spacing w:before="38" w:line="360" w:lineRule="auto"/>
              <w:rPr>
                <w:sz w:val="24"/>
              </w:rPr>
            </w:pPr>
            <w:r>
              <w:rPr>
                <w:sz w:val="24"/>
              </w:rPr>
            </w:r>
            <w:r/>
          </w:p>
        </w:tc>
      </w:tr>
      <w:tr>
        <w:trPr>
          <w:trHeight w:val="537"/>
        </w:trPr>
        <w:tc>
          <w:tcPr>
            <w:tcW w:w="1048" w:type="dxa"/>
            <w:vAlign w:val="center"/>
            <w:textDirection w:val="lrTb"/>
            <w:noWrap w:val="false"/>
          </w:tcPr>
          <w:p>
            <w:pPr>
              <w:pStyle w:val="953"/>
              <w:ind w:left="195" w:right="66"/>
              <w:jc w:val="center"/>
              <w:spacing w:before="43" w:line="360" w:lineRule="auto"/>
              <w:rPr>
                <w:sz w:val="24"/>
              </w:rPr>
            </w:pPr>
            <w:r>
              <w:rPr>
                <w:sz w:val="24"/>
              </w:rPr>
              <w:t xml:space="preserve">4</w:t>
            </w:r>
            <w:r/>
          </w:p>
        </w:tc>
        <w:tc>
          <w:tcPr>
            <w:tcW w:w="3000" w:type="dxa"/>
            <w:textDirection w:val="lrTb"/>
            <w:noWrap w:val="false"/>
          </w:tcPr>
          <w:p>
            <w:pPr>
              <w:pStyle w:val="953"/>
              <w:jc w:val="center"/>
              <w:spacing w:before="38" w:line="360" w:lineRule="auto"/>
              <w:rPr>
                <w:sz w:val="24"/>
              </w:rPr>
            </w:pPr>
            <w:r>
              <w:rPr>
                <w:rFonts w:hint="eastAsia"/>
                <w:sz w:val="24"/>
              </w:rPr>
              <w:t xml:space="preserve">供应商串通投标情形审查；</w:t>
            </w:r>
            <w:r/>
          </w:p>
        </w:tc>
        <w:tc>
          <w:tcPr>
            <w:tcW w:w="1262" w:type="dxa"/>
            <w:vAlign w:val="center"/>
            <w:textDirection w:val="lrTb"/>
            <w:noWrap w:val="false"/>
          </w:tcPr>
          <w:p>
            <w:pPr>
              <w:pStyle w:val="953"/>
              <w:ind w:right="311"/>
              <w:jc w:val="center"/>
              <w:spacing w:before="43" w:line="360" w:lineRule="auto"/>
              <w:rPr>
                <w:sz w:val="24"/>
              </w:rPr>
            </w:pPr>
            <w:r>
              <w:rPr>
                <w:sz w:val="24"/>
              </w:rPr>
            </w:r>
            <w:r/>
          </w:p>
        </w:tc>
        <w:tc>
          <w:tcPr>
            <w:tcW w:w="1695" w:type="dxa"/>
            <w:vAlign w:val="center"/>
            <w:textDirection w:val="lrTb"/>
            <w:noWrap w:val="false"/>
          </w:tcPr>
          <w:p>
            <w:pPr>
              <w:pStyle w:val="953"/>
              <w:ind w:left="1140"/>
              <w:jc w:val="center"/>
              <w:spacing w:before="43" w:line="360" w:lineRule="auto"/>
              <w:rPr>
                <w:sz w:val="24"/>
              </w:rPr>
            </w:pPr>
            <w:r>
              <w:rPr>
                <w:sz w:val="24"/>
              </w:rPr>
            </w:r>
            <w:r/>
          </w:p>
        </w:tc>
        <w:tc>
          <w:tcPr>
            <w:tcW w:w="2730" w:type="dxa"/>
            <w:vAlign w:val="center"/>
            <w:textDirection w:val="lrTb"/>
            <w:noWrap w:val="false"/>
          </w:tcPr>
          <w:p>
            <w:pPr>
              <w:pStyle w:val="953"/>
              <w:ind w:left="1275"/>
              <w:jc w:val="center"/>
              <w:spacing w:before="43" w:line="360" w:lineRule="auto"/>
              <w:rPr>
                <w:sz w:val="24"/>
              </w:rPr>
            </w:pPr>
            <w:r>
              <w:rPr>
                <w:sz w:val="24"/>
              </w:rPr>
            </w:r>
            <w:r/>
          </w:p>
        </w:tc>
      </w:tr>
      <w:tr>
        <w:trPr>
          <w:trHeight w:val="532"/>
        </w:trPr>
        <w:tc>
          <w:tcPr>
            <w:tcW w:w="1048" w:type="dxa"/>
            <w:vAlign w:val="center"/>
            <w:textDirection w:val="lrTb"/>
            <w:noWrap w:val="false"/>
          </w:tcPr>
          <w:p>
            <w:pPr>
              <w:pStyle w:val="953"/>
              <w:ind w:left="195" w:right="66"/>
              <w:jc w:val="center"/>
              <w:spacing w:before="38" w:line="360" w:lineRule="auto"/>
              <w:rPr>
                <w:sz w:val="24"/>
              </w:rPr>
            </w:pPr>
            <w:r>
              <w:rPr>
                <w:sz w:val="24"/>
              </w:rPr>
              <w:t xml:space="preserve">5</w:t>
            </w:r>
            <w:r/>
          </w:p>
        </w:tc>
        <w:tc>
          <w:tcPr>
            <w:tcW w:w="3000" w:type="dxa"/>
            <w:vAlign w:val="center"/>
            <w:textDirection w:val="lrTb"/>
            <w:noWrap w:val="false"/>
          </w:tcPr>
          <w:p>
            <w:pPr>
              <w:pStyle w:val="953"/>
              <w:jc w:val="center"/>
              <w:spacing w:before="38" w:line="360" w:lineRule="auto"/>
              <w:rPr>
                <w:sz w:val="24"/>
              </w:rPr>
            </w:pPr>
            <w:r>
              <w:rPr>
                <w:rFonts w:hint="eastAsia"/>
                <w:sz w:val="24"/>
              </w:rPr>
              <w:t xml:space="preserve">其它实质性偏差</w:t>
            </w:r>
            <w:r/>
          </w:p>
        </w:tc>
        <w:tc>
          <w:tcPr>
            <w:tcW w:w="1262" w:type="dxa"/>
            <w:vAlign w:val="center"/>
            <w:textDirection w:val="lrTb"/>
            <w:noWrap w:val="false"/>
          </w:tcPr>
          <w:p>
            <w:pPr>
              <w:pStyle w:val="953"/>
              <w:ind w:right="311"/>
              <w:jc w:val="center"/>
              <w:spacing w:before="38" w:line="360" w:lineRule="auto"/>
              <w:rPr>
                <w:sz w:val="24"/>
              </w:rPr>
            </w:pPr>
            <w:r>
              <w:rPr>
                <w:sz w:val="24"/>
              </w:rPr>
            </w:r>
            <w:r/>
          </w:p>
        </w:tc>
        <w:tc>
          <w:tcPr>
            <w:tcW w:w="1695" w:type="dxa"/>
            <w:vAlign w:val="center"/>
            <w:textDirection w:val="lrTb"/>
            <w:noWrap w:val="false"/>
          </w:tcPr>
          <w:p>
            <w:pPr>
              <w:pStyle w:val="953"/>
              <w:ind w:left="1140"/>
              <w:jc w:val="center"/>
              <w:spacing w:before="38" w:line="360" w:lineRule="auto"/>
              <w:rPr>
                <w:sz w:val="24"/>
              </w:rPr>
            </w:pPr>
            <w:r>
              <w:rPr>
                <w:sz w:val="24"/>
              </w:rPr>
            </w:r>
            <w:r/>
          </w:p>
        </w:tc>
        <w:tc>
          <w:tcPr>
            <w:tcW w:w="2730" w:type="dxa"/>
            <w:vAlign w:val="center"/>
            <w:textDirection w:val="lrTb"/>
            <w:noWrap w:val="false"/>
          </w:tcPr>
          <w:p>
            <w:pPr>
              <w:pStyle w:val="953"/>
              <w:ind w:left="1275"/>
              <w:jc w:val="center"/>
              <w:spacing w:before="38" w:line="360" w:lineRule="auto"/>
              <w:rPr>
                <w:sz w:val="24"/>
              </w:rPr>
            </w:pPr>
            <w:r>
              <w:rPr>
                <w:sz w:val="24"/>
              </w:rPr>
            </w:r>
            <w:r/>
          </w:p>
        </w:tc>
      </w:tr>
    </w:tbl>
    <w:p>
      <w:pPr>
        <w:spacing w:line="360" w:lineRule="auto"/>
        <w:rPr>
          <w:rFonts w:ascii="宋体" w:hAnsi="宋体" w:cs="宋体"/>
        </w:rPr>
      </w:pPr>
      <w:r>
        <w:rPr>
          <w:rFonts w:ascii="宋体" w:hAnsi="宋体" w:cs="宋体"/>
        </w:rPr>
      </w:r>
      <w:r/>
    </w:p>
    <w:p>
      <w:pPr>
        <w:ind w:firstLine="420"/>
        <w:spacing w:line="360" w:lineRule="auto"/>
        <w:rPr>
          <w:rFonts w:ascii="宋体" w:hAnsi="宋体" w:cs="宋体"/>
          <w:szCs w:val="24"/>
        </w:rPr>
      </w:pPr>
      <w:r>
        <w:rPr>
          <w:rFonts w:hint="eastAsia" w:ascii="宋体" w:hAnsi="宋体" w:cs="宋体"/>
          <w:szCs w:val="24"/>
        </w:rPr>
        <w:t xml:space="preserve">注：评标委员会对通过资格审查的合格供应商的投标文件进行符合性审查，未通过符合性审查的投标不进入详细评审。</w:t>
      </w:r>
      <w:r/>
    </w:p>
    <w:p>
      <w:pPr>
        <w:pStyle w:val="952"/>
        <w:ind w:left="223" w:right="272" w:firstLine="0"/>
        <w:spacing w:line="360" w:lineRule="auto"/>
        <w:rPr>
          <w:rFonts w:ascii="宋体" w:hAnsi="宋体" w:cs="宋体"/>
        </w:rPr>
      </w:pPr>
      <w:r>
        <w:rPr>
          <w:rFonts w:ascii="宋体" w:hAnsi="宋体" w:cs="宋体"/>
        </w:rPr>
      </w:r>
      <w:r/>
    </w:p>
    <w:p>
      <w:pPr>
        <w:spacing w:line="360" w:lineRule="auto"/>
        <w:rPr>
          <w:rFonts w:ascii="宋体" w:hAnsi="宋体" w:cs="宋体"/>
          <w:b/>
          <w:sz w:val="28"/>
          <w:szCs w:val="28"/>
        </w:rPr>
      </w:pPr>
      <w:r>
        <w:rPr>
          <w:rFonts w:hint="eastAsia" w:ascii="宋体" w:hAnsi="宋体" w:cs="宋体"/>
          <w:b/>
          <w:sz w:val="28"/>
          <w:szCs w:val="28"/>
        </w:rPr>
        <w:br w:type="page" w:clear="all"/>
      </w:r>
      <w:r/>
    </w:p>
    <w:p>
      <w:pPr>
        <w:ind w:firstLine="562"/>
        <w:jc w:val="left"/>
        <w:spacing w:line="360" w:lineRule="auto"/>
        <w:rPr>
          <w:rFonts w:ascii="宋体" w:hAnsi="宋体" w:cs="宋体"/>
          <w:b/>
          <w:sz w:val="28"/>
          <w:szCs w:val="28"/>
        </w:rPr>
        <w:outlineLvl w:val="1"/>
      </w:pPr>
      <w:r>
        <w:rPr>
          <w:rFonts w:hint="eastAsia" w:ascii="宋体" w:hAnsi="宋体" w:cs="宋体"/>
          <w:b/>
          <w:sz w:val="28"/>
          <w:szCs w:val="28"/>
        </w:rPr>
        <w:t xml:space="preserve">三、评标方法与定标原则</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将对确定为实质性响应招标文件要求的投标文件进行评价和比较，评标采用综合评分法。采用综合评分法的，评标结果按评审后得分由高到低顺序排列。得分相同的，按投标报价由低到高顺序排列。得分且报价相同的，按方案得分高</w:t>
      </w:r>
      <w:r>
        <w:rPr>
          <w:rFonts w:ascii="宋体" w:hAnsi="宋体" w:cs="宋体"/>
          <w:sz w:val="24"/>
          <w:szCs w:val="24"/>
        </w:rPr>
        <w:t xml:space="preserve">的优先</w:t>
      </w:r>
      <w:r>
        <w:rPr>
          <w:rFonts w:hint="eastAsia" w:ascii="宋体" w:hAnsi="宋体" w:cs="宋体"/>
          <w:sz w:val="24"/>
          <w:szCs w:val="24"/>
        </w:rPr>
        <w:t xml:space="preserve">。方案分也相同时，由单个</w:t>
      </w:r>
      <w:r>
        <w:rPr>
          <w:rFonts w:ascii="宋体" w:hAnsi="宋体" w:cs="宋体"/>
          <w:sz w:val="24"/>
          <w:szCs w:val="24"/>
        </w:rPr>
        <w:t xml:space="preserve">业绩金额高的优先</w:t>
      </w:r>
      <w:r>
        <w:rPr>
          <w:rFonts w:hint="eastAsia" w:ascii="宋体" w:hAnsi="宋体" w:cs="宋体"/>
          <w:sz w:val="24"/>
          <w:szCs w:val="24"/>
        </w:rPr>
        <w:t xml:space="preserve">。投标文件满足招标文件全部实质性要求，且评审得分最高的供应商为排名第一的中标候选人、得分次高的供应商为第二中标候选人，以此类推。</w:t>
      </w:r>
      <w:r/>
    </w:p>
    <w:p>
      <w:pPr>
        <w:ind w:firstLine="562"/>
        <w:jc w:val="left"/>
        <w:spacing w:line="360" w:lineRule="auto"/>
        <w:rPr>
          <w:rFonts w:ascii="宋体" w:hAnsi="宋体" w:cs="宋体"/>
          <w:b/>
          <w:sz w:val="28"/>
          <w:szCs w:val="28"/>
        </w:rPr>
        <w:outlineLvl w:val="1"/>
      </w:pPr>
      <w:r>
        <w:rPr>
          <w:rFonts w:hint="eastAsia" w:ascii="宋体" w:hAnsi="宋体" w:cs="宋体"/>
          <w:b/>
          <w:sz w:val="28"/>
          <w:szCs w:val="28"/>
        </w:rPr>
        <w:t xml:space="preserve">四、评标标准</w:t>
      </w:r>
      <w:r/>
    </w:p>
    <w:p>
      <w:pPr>
        <w:ind w:firstLine="480"/>
        <w:jc w:val="left"/>
        <w:spacing w:line="360" w:lineRule="auto"/>
        <w:rPr>
          <w:rFonts w:ascii="宋体" w:hAnsi="宋体" w:cs="宋体"/>
        </w:rPr>
      </w:pPr>
      <w:r>
        <w:rPr>
          <w:rFonts w:hint="eastAsia" w:ascii="宋体" w:hAnsi="宋体" w:cs="宋体"/>
          <w:sz w:val="24"/>
          <w:szCs w:val="24"/>
        </w:rPr>
        <w:t xml:space="preserve">本项目采用综合评分法确定中标候选人。评标委员会将按下列评分办法和标准进行评分，总分值为100分。</w:t>
      </w:r>
      <w:r/>
    </w:p>
    <w:p>
      <w:pPr>
        <w:ind w:right="271" w:firstLine="562"/>
        <w:jc w:val="center"/>
        <w:spacing w:before="210" w:line="360" w:lineRule="auto"/>
        <w:rPr>
          <w:rFonts w:ascii="宋体" w:hAnsi="宋体" w:cs="宋体"/>
          <w:b/>
          <w:bCs/>
          <w:sz w:val="28"/>
          <w:szCs w:val="28"/>
        </w:rPr>
      </w:pPr>
      <w:r>
        <w:rPr>
          <w:rFonts w:hint="eastAsia" w:ascii="宋体" w:hAnsi="宋体" w:cs="宋体"/>
          <w:b/>
          <w:bCs/>
          <w:sz w:val="28"/>
          <w:szCs w:val="28"/>
        </w:rPr>
        <w:t xml:space="preserve">评标办法</w:t>
      </w:r>
      <w:r/>
    </w:p>
    <w:tbl>
      <w:tblPr>
        <w:tblW w:w="5000" w:type="pct"/>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4A0" w:firstRow="1" w:lastRow="0" w:firstColumn="1" w:lastColumn="0" w:noHBand="0" w:noVBand="1"/>
      </w:tblPr>
      <w:tblGrid>
        <w:gridCol w:w="814"/>
        <w:gridCol w:w="1419"/>
        <w:gridCol w:w="6665"/>
        <w:gridCol w:w="1064"/>
      </w:tblGrid>
      <w:tr>
        <w:trPr>
          <w:trHeight w:val="553"/>
        </w:trPr>
        <w:tc>
          <w:tcPr>
            <w:tcBorders>
              <w:right w:val="single" w:color="auto" w:sz="4" w:space="0"/>
            </w:tcBorders>
            <w:tcW w:w="409" w:type="pct"/>
            <w:vAlign w:val="center"/>
            <w:textDirection w:val="lrTb"/>
            <w:noWrap w:val="false"/>
          </w:tcPr>
          <w:p>
            <w:pPr>
              <w:jc w:val="cente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lang w:val="zh-CN"/>
              </w:rPr>
              <w:t xml:space="preserve">序号</w:t>
            </w:r>
            <w:r/>
          </w:p>
        </w:tc>
        <w:tc>
          <w:tcPr>
            <w:tcBorders>
              <w:left w:val="single" w:color="auto" w:sz="4" w:space="0"/>
            </w:tcBorders>
            <w:tcW w:w="712" w:type="pct"/>
            <w:vAlign w:val="center"/>
            <w:textDirection w:val="lrTb"/>
            <w:noWrap w:val="false"/>
          </w:tcPr>
          <w:p>
            <w:pPr>
              <w:jc w:val="center"/>
              <w:spacing w:line="320" w:lineRule="exact"/>
              <w:rPr>
                <w:rFonts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评审因素</w:t>
            </w:r>
            <w:r/>
          </w:p>
        </w:tc>
        <w:tc>
          <w:tcPr>
            <w:tcW w:w="3344" w:type="pct"/>
            <w:vAlign w:val="center"/>
            <w:textDirection w:val="lrTb"/>
            <w:noWrap w:val="false"/>
          </w:tcPr>
          <w:p>
            <w:pPr>
              <w:jc w:val="center"/>
              <w:spacing w:line="320" w:lineRule="exact"/>
              <w:rPr>
                <w:rFonts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评审细则</w:t>
            </w:r>
            <w:r/>
          </w:p>
        </w:tc>
        <w:tc>
          <w:tcPr>
            <w:tcW w:w="534" w:type="pct"/>
            <w:vAlign w:val="center"/>
            <w:textDirection w:val="lrTb"/>
            <w:noWrap w:val="false"/>
          </w:tcPr>
          <w:p>
            <w:pPr>
              <w:jc w:val="center"/>
              <w:spacing w:line="320" w:lineRule="exact"/>
              <w:rPr>
                <w:rFonts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分值</w:t>
            </w:r>
            <w:r/>
          </w:p>
        </w:tc>
      </w:tr>
      <w:tr>
        <w:trPr>
          <w:trHeight w:val="1495"/>
        </w:trPr>
        <w:tc>
          <w:tcPr>
            <w:tcBorders>
              <w:right w:val="single" w:color="auto" w:sz="4" w:space="0"/>
            </w:tcBorders>
            <w:tcW w:w="409"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left w:val="single" w:color="auto" w:sz="4" w:space="0"/>
            </w:tcBorders>
            <w:tcW w:w="712"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价格</w:t>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采用低价优先法计算，即满足招标文件要求且投标价格最低的投标报价为评标基准价，其价格分为满分。其他供应商的价格分统一按照下列公式计算：投标报价得分=(评标基准价/投标报价)×10。</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trHeight w:val="1495"/>
        </w:trPr>
        <w:tc>
          <w:tcPr>
            <w:tcBorders>
              <w:right w:val="single" w:color="auto" w:sz="4" w:space="0"/>
            </w:tcBorders>
            <w:tcW w:w="409" w:type="pct"/>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left w:val="single" w:color="auto" w:sz="4" w:space="0"/>
            </w:tcBorders>
            <w:tcW w:w="712" w:type="pct"/>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方案</w:t>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需求理解</w:t>
            </w:r>
            <w:r>
              <w:rPr>
                <w:rFonts w:hint="eastAsia" w:asciiTheme="minorEastAsia" w:hAnsiTheme="minorEastAsia" w:eastAsiaTheme="minorEastAsia"/>
                <w:sz w:val="24"/>
                <w:szCs w:val="24"/>
              </w:rPr>
              <w:t xml:space="preserve">：评委根据供应商提供的本项目需求理解（包括对本项目的理解、关键性重点、难点分析应对措施等）综合评分：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（1）对本项目理解准确，关键性重点、难点分析应对措施针对性强的得8分；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（2）对本项目理解比较准确，关键性重点、难点分析应对措施针对性较强的得5分；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（3）对本项目理解基本准确，关键性重点、难点分析应对措施针对性基本满足要求的得3分；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（4）未提供不得分。</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trHeight w:val="1495"/>
        </w:trPr>
        <w:tc>
          <w:tcPr>
            <w:tcBorders>
              <w:right w:val="single" w:color="auto" w:sz="4" w:space="0"/>
            </w:tcBorders>
            <w:tcW w:w="40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tcBorders>
            <w:tcW w:w="712"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维护方案：</w:t>
            </w:r>
            <w:r>
              <w:rPr>
                <w:rFonts w:hint="eastAsia" w:asciiTheme="minorEastAsia" w:hAnsiTheme="minorEastAsia" w:eastAsiaTheme="minorEastAsia"/>
                <w:sz w:val="24"/>
                <w:szCs w:val="24"/>
              </w:rPr>
              <w:t xml:space="preserve">评委根据供应商提供的本项目维护方案（包括河道排口、管道巡查、设施养护、管内清淤及维护、配合</w:t>
            </w:r>
            <w:r>
              <w:rPr>
                <w:rFonts w:asciiTheme="minorEastAsia" w:hAnsiTheme="minorEastAsia" w:eastAsiaTheme="minorEastAsia"/>
                <w:sz w:val="24"/>
                <w:szCs w:val="24"/>
              </w:rPr>
              <w:t xml:space="preserve">污水</w:t>
            </w:r>
            <w:r>
              <w:rPr>
                <w:rFonts w:hint="eastAsia" w:asciiTheme="minorEastAsia" w:hAnsiTheme="minorEastAsia" w:eastAsiaTheme="minorEastAsia"/>
                <w:sz w:val="24"/>
                <w:szCs w:val="24"/>
              </w:rPr>
              <w:t xml:space="preserve">管道养护、施工现场保洁、周边零星维修等）综合评分：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（1）方案全面，可行，针对性强得6分。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（2）方案较全面，较可行，针对性较强得4分。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（3）方案基本全面，基本可行，针对性基本满足要求得2分。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（4）未提供不得分。</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r>
      <w:tr>
        <w:trPr>
          <w:trHeight w:val="692"/>
        </w:trPr>
        <w:tc>
          <w:tcPr>
            <w:tcBorders>
              <w:right w:val="single" w:color="auto" w:sz="4" w:space="0"/>
            </w:tcBorders>
            <w:tcW w:w="40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tcBorders>
            <w:tcW w:w="712"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人员组织方案：</w:t>
            </w:r>
            <w:r>
              <w:rPr>
                <w:rFonts w:hint="eastAsia" w:asciiTheme="minorEastAsia" w:hAnsiTheme="minorEastAsia" w:eastAsiaTheme="minorEastAsia"/>
                <w:sz w:val="24"/>
                <w:szCs w:val="24"/>
              </w:rPr>
              <w:t xml:space="preserve">评委根据供应商提供的本项目人员组织方案（包括常规养护人员调配方案、雨水设施维修人员调配方案、汛期防汛人员调配方案以及</w:t>
            </w:r>
            <w:r>
              <w:rPr>
                <w:rFonts w:asciiTheme="minorEastAsia" w:hAnsiTheme="minorEastAsia" w:eastAsiaTheme="minorEastAsia"/>
                <w:sz w:val="24"/>
                <w:szCs w:val="24"/>
              </w:rPr>
              <w:t xml:space="preserve">人员年龄结构</w:t>
            </w:r>
            <w:r>
              <w:rPr>
                <w:rFonts w:hint="eastAsia" w:asciiTheme="minorEastAsia" w:hAnsiTheme="minorEastAsia" w:eastAsiaTheme="minorEastAsia"/>
                <w:sz w:val="24"/>
                <w:szCs w:val="24"/>
              </w:rPr>
              <w:t xml:space="preserve">安排等） 综合评分：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（1）方案全面，可行，针对性强得</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（2）方案较全面，较可行，针对性较强得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（3）方案基本全面，基本可行，针对性基本满足要求得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p>
            <w:pPr>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（4）未提供不得分。</w:t>
            </w:r>
            <w:r/>
          </w:p>
        </w:tc>
        <w:tc>
          <w:tcPr>
            <w:tcW w:w="534"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r>
      <w:tr>
        <w:trPr>
          <w:trHeight w:val="1495"/>
        </w:trPr>
        <w:tc>
          <w:tcPr>
            <w:tcBorders>
              <w:right w:val="single" w:color="auto" w:sz="4" w:space="0"/>
            </w:tcBorders>
            <w:tcW w:w="40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tcBorders>
            <w:tcW w:w="712"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应急方案：</w:t>
            </w:r>
            <w:r>
              <w:rPr>
                <w:rFonts w:hint="eastAsia" w:asciiTheme="minorEastAsia" w:hAnsiTheme="minorEastAsia" w:eastAsiaTheme="minorEastAsia"/>
                <w:sz w:val="24"/>
                <w:szCs w:val="24"/>
              </w:rPr>
              <w:t xml:space="preserve">评委根据供应商提供的本项目应急方案（包括突发性事件、应急事件、密集工作事件及防汛抢险方案等）综合评分：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（1）方案全面，可行，针对性强得6分。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（2）方案较全面，较可行，针对性较强得4分。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（3）方案基本全面，基本可行，针对性基本满足要求得2分。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（4）未提供不得分。</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r>
      <w:tr>
        <w:trPr>
          <w:trHeight w:val="1495"/>
        </w:trPr>
        <w:tc>
          <w:tcPr>
            <w:tcBorders>
              <w:right w:val="single" w:color="auto" w:sz="4" w:space="0"/>
            </w:tcBorders>
            <w:tcW w:w="40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tcBorders>
            <w:tcW w:w="712"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安全文明施工保证措施</w:t>
            </w:r>
            <w:r>
              <w:rPr>
                <w:rFonts w:hint="eastAsia" w:asciiTheme="minorEastAsia" w:hAnsiTheme="minorEastAsia" w:eastAsiaTheme="minorEastAsia"/>
                <w:sz w:val="24"/>
                <w:szCs w:val="24"/>
              </w:rPr>
              <w:t xml:space="preserve">：评委根据供应商提供的本项目安全文明施工保证措施（包括组织架构、进度控制、风险控制管理、质量保障措施、安全管理措施、文明施工管理措施、文档管理措施等）综合评分：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（1）方案完善、到位，具有良好的进度控制、风险控制管理、质量保障措施、安全管理措施、文明施工管理措施、文档管理措施等非常合理、可操作性强得8分。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（2）方案较完善、到位，进度控制、风险控制管理、质量保障措施、安全管理措施、文明施工管理措施、文档管理措施等合理性良好、可操作性较强得5分。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（3）方案基本完善、到位，进度控制、风险控制管理、质量保障措施、安全管理措施、文明施工管理措施、文档管理措施等合理性、可操作性基本满足采购需求的得 3分。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（4）未提供不得分。</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trHeight w:val="1495"/>
        </w:trPr>
        <w:tc>
          <w:tcPr>
            <w:tcBorders>
              <w:right w:val="single" w:color="auto" w:sz="4" w:space="0"/>
            </w:tcBorders>
            <w:tcW w:w="409" w:type="pct"/>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left w:val="single" w:color="auto" w:sz="4" w:space="0"/>
            </w:tcBorders>
            <w:tcW w:w="712" w:type="pct"/>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管理</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机构</w:t>
            </w:r>
            <w:r/>
          </w:p>
        </w:tc>
        <w:tc>
          <w:tcPr>
            <w:tcW w:w="3344" w:type="pct"/>
            <w:vAlign w:val="center"/>
            <w:textDirection w:val="lrTb"/>
            <w:noWrap w:val="false"/>
          </w:tcPr>
          <w:p>
            <w:pP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w:t>
            </w:r>
            <w:r>
              <w:rPr>
                <w:rFonts w:asciiTheme="minorEastAsia" w:hAnsiTheme="minorEastAsia" w:eastAsiaTheme="minorEastAsia"/>
                <w:b/>
                <w:sz w:val="24"/>
                <w:szCs w:val="24"/>
              </w:rPr>
              <w:t xml:space="preserve">负责人：</w:t>
            </w:r>
            <w:r>
              <w:rPr>
                <w:rFonts w:hint="eastAsia" w:asciiTheme="minorEastAsia" w:hAnsiTheme="minorEastAsia" w:eastAsiaTheme="minorEastAsia"/>
                <w:sz w:val="24"/>
                <w:szCs w:val="24"/>
              </w:rPr>
              <w:t xml:space="preserve">供应商拟投入本项目项目负责人须具有市政给排水工程类专业中级工程师得2分，市政给排水工程类专业高级工程师及以上</w:t>
            </w:r>
            <w:r>
              <w:rPr>
                <w:rFonts w:asciiTheme="minorEastAsia" w:hAnsiTheme="minorEastAsia" w:eastAsiaTheme="minorEastAsia"/>
                <w:sz w:val="24"/>
                <w:szCs w:val="24"/>
              </w:rPr>
              <w:t xml:space="preserve">职称</w:t>
            </w:r>
            <w:r>
              <w:rPr>
                <w:rFonts w:hint="eastAsia" w:asciiTheme="minorEastAsia" w:hAnsiTheme="minorEastAsia" w:eastAsiaTheme="minorEastAsia"/>
                <w:sz w:val="24"/>
                <w:szCs w:val="24"/>
              </w:rPr>
              <w:t xml:space="preserve">得4分，其他不得分。 (提供职称证书及供应商为其缴纳的202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月—202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月任意</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个月的养老保险缴费证明材料（劳动保障部门出具的社保证明材料，须加盖社保中心章或社保中心参保缴费证明电子专用章）加盖公章</w:t>
            </w:r>
            <w:r>
              <w:rPr>
                <w:rFonts w:asciiTheme="minorEastAsia" w:hAnsiTheme="minorEastAsia" w:eastAsiaTheme="minorEastAsia"/>
                <w:sz w:val="24"/>
                <w:szCs w:val="24"/>
              </w:rPr>
              <w:t xml:space="preserve">编入投标文件中</w:t>
            </w:r>
            <w:r>
              <w:rPr>
                <w:rFonts w:hint="eastAsia" w:asciiTheme="minorEastAsia" w:hAnsiTheme="minorEastAsia" w:eastAsiaTheme="minorEastAsia"/>
                <w:sz w:val="24"/>
                <w:szCs w:val="24"/>
              </w:rPr>
              <w:t xml:space="preserve">，缺一本项不得分。职称证书如不体现专业，以评审表专业为准）。</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trHeight w:val="1495"/>
        </w:trPr>
        <w:tc>
          <w:tcPr>
            <w:tcBorders>
              <w:right w:val="single" w:color="auto" w:sz="4" w:space="0"/>
            </w:tcBorders>
            <w:tcW w:w="40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tcBorders>
            <w:tcW w:w="712"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344" w:type="pct"/>
            <w:vAlign w:val="center"/>
            <w:textDirection w:val="lrTb"/>
            <w:noWrap w:val="false"/>
          </w:tcPr>
          <w:p>
            <w:pP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w:t>
            </w:r>
            <w:r>
              <w:rPr>
                <w:rFonts w:asciiTheme="minorEastAsia" w:hAnsiTheme="minorEastAsia" w:eastAsiaTheme="minorEastAsia"/>
                <w:b/>
                <w:sz w:val="24"/>
                <w:szCs w:val="24"/>
              </w:rPr>
              <w:t xml:space="preserve">技术负责人：</w:t>
            </w:r>
            <w:r>
              <w:rPr>
                <w:rFonts w:hint="eastAsia" w:asciiTheme="minorEastAsia" w:hAnsiTheme="minorEastAsia" w:eastAsiaTheme="minorEastAsia"/>
                <w:sz w:val="24"/>
                <w:szCs w:val="24"/>
              </w:rPr>
              <w:t xml:space="preserve">供应商拟投入本项目技术负责人须具有市政给排水专业中级工程师得2分，市政给排水专业高级工程师及以上</w:t>
            </w:r>
            <w:r>
              <w:rPr>
                <w:rFonts w:asciiTheme="minorEastAsia" w:hAnsiTheme="minorEastAsia" w:eastAsiaTheme="minorEastAsia"/>
                <w:sz w:val="24"/>
                <w:szCs w:val="24"/>
              </w:rPr>
              <w:t xml:space="preserve">职称</w:t>
            </w:r>
            <w:r>
              <w:rPr>
                <w:rFonts w:hint="eastAsia" w:asciiTheme="minorEastAsia" w:hAnsiTheme="minorEastAsia" w:eastAsiaTheme="minorEastAsia"/>
                <w:sz w:val="24"/>
                <w:szCs w:val="24"/>
              </w:rPr>
              <w:t xml:space="preserve">得4分，其他不得分。 (提供职称证书及供应商为其缴纳的202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月—202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月任意</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个月的养老保险缴费证明材料（劳动保障部门出具的社保证明材料，须加盖社保中心章或社保中心参保缴费证明电子专用章）加盖公章</w:t>
            </w:r>
            <w:r>
              <w:rPr>
                <w:rFonts w:asciiTheme="minorEastAsia" w:hAnsiTheme="minorEastAsia" w:eastAsiaTheme="minorEastAsia"/>
                <w:sz w:val="24"/>
                <w:szCs w:val="24"/>
              </w:rPr>
              <w:t xml:space="preserve">编入投标文件中</w:t>
            </w:r>
            <w:r>
              <w:rPr>
                <w:rFonts w:hint="eastAsia" w:asciiTheme="minorEastAsia" w:hAnsiTheme="minorEastAsia" w:eastAsiaTheme="minorEastAsia"/>
                <w:sz w:val="24"/>
                <w:szCs w:val="24"/>
              </w:rPr>
              <w:t xml:space="preserve">，缺一本项不得分。职称证书如不体现专业，以评审表专业为准）。</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trHeight w:val="1495"/>
        </w:trPr>
        <w:tc>
          <w:tcPr>
            <w:tcBorders>
              <w:right w:val="single" w:color="auto" w:sz="4" w:space="0"/>
            </w:tcBorders>
            <w:tcW w:w="40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tcBorders>
            <w:tcW w:w="712"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344" w:type="pct"/>
            <w:vAlign w:val="center"/>
            <w:textDirection w:val="lrTb"/>
            <w:noWrap w:val="false"/>
          </w:tcPr>
          <w:p>
            <w:pP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供应商拟投入本项目项目</w:t>
            </w:r>
            <w:r>
              <w:rPr>
                <w:rFonts w:asciiTheme="minorEastAsia" w:hAnsiTheme="minorEastAsia" w:eastAsiaTheme="minorEastAsia"/>
                <w:b/>
                <w:sz w:val="24"/>
                <w:szCs w:val="24"/>
              </w:rPr>
              <w:t xml:space="preserve">组</w:t>
            </w:r>
            <w:r>
              <w:rPr>
                <w:rFonts w:hint="eastAsia" w:asciiTheme="minorEastAsia" w:hAnsiTheme="minorEastAsia" w:eastAsiaTheme="minorEastAsia"/>
                <w:b/>
                <w:sz w:val="24"/>
                <w:szCs w:val="24"/>
              </w:rPr>
              <w:t xml:space="preserve">其他</w:t>
            </w:r>
            <w:r>
              <w:rPr>
                <w:rFonts w:asciiTheme="minorEastAsia" w:hAnsiTheme="minorEastAsia" w:eastAsiaTheme="minorEastAsia"/>
                <w:b/>
                <w:sz w:val="24"/>
                <w:szCs w:val="24"/>
              </w:rPr>
              <w:t xml:space="preserve">成员（</w:t>
            </w:r>
            <w:r>
              <w:rPr>
                <w:rFonts w:hint="eastAsia" w:asciiTheme="minorEastAsia" w:hAnsiTheme="minorEastAsia" w:eastAsiaTheme="minorEastAsia"/>
                <w:b/>
                <w:sz w:val="24"/>
                <w:szCs w:val="24"/>
              </w:rPr>
              <w:t xml:space="preserve">不含</w:t>
            </w:r>
            <w:r>
              <w:rPr>
                <w:rFonts w:asciiTheme="minorEastAsia" w:hAnsiTheme="minorEastAsia" w:eastAsiaTheme="minorEastAsia"/>
                <w:b/>
                <w:sz w:val="24"/>
                <w:szCs w:val="24"/>
              </w:rPr>
              <w:t xml:space="preserve">项目负责人、</w:t>
            </w:r>
            <w:r>
              <w:rPr>
                <w:rFonts w:hint="eastAsia" w:asciiTheme="minorEastAsia" w:hAnsiTheme="minorEastAsia" w:eastAsiaTheme="minorEastAsia"/>
                <w:b/>
                <w:sz w:val="24"/>
                <w:szCs w:val="24"/>
              </w:rPr>
              <w:t xml:space="preserve">项目</w:t>
            </w:r>
            <w:r>
              <w:rPr>
                <w:rFonts w:asciiTheme="minorEastAsia" w:hAnsiTheme="minorEastAsia" w:eastAsiaTheme="minorEastAsia"/>
                <w:b/>
                <w:sz w:val="24"/>
                <w:szCs w:val="24"/>
              </w:rPr>
              <w:t xml:space="preserve">技术负责人）</w:t>
            </w:r>
            <w:r>
              <w:rPr>
                <w:rFonts w:hint="eastAsia" w:asciiTheme="minorEastAsia" w:hAnsiTheme="minorEastAsia" w:eastAsiaTheme="minorEastAsia"/>
                <w:b/>
                <w:sz w:val="24"/>
                <w:szCs w:val="24"/>
              </w:rPr>
              <w:t xml:space="preserve">：</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1、供应商提供二级及以上注册造价工程师得1分，提供安全员（提供行政主管部门颁发的安全生产考核合格证书）得1分，满分2分。【提供证书</w:t>
            </w:r>
            <w:r>
              <w:rPr>
                <w:rFonts w:asciiTheme="minorEastAsia" w:hAnsiTheme="minorEastAsia" w:eastAsiaTheme="minorEastAsia"/>
                <w:sz w:val="24"/>
                <w:szCs w:val="24"/>
              </w:rPr>
              <w:t xml:space="preserve">复印件及</w:t>
            </w:r>
            <w:r>
              <w:rPr>
                <w:rFonts w:hint="eastAsia" w:asciiTheme="minorEastAsia" w:hAnsiTheme="minorEastAsia" w:eastAsiaTheme="minorEastAsia"/>
                <w:sz w:val="24"/>
                <w:szCs w:val="24"/>
              </w:rPr>
              <w:t xml:space="preserve">供应商为其缴纳的202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月—202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月任意</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个月的养老保险缴费证明材料（劳动保障部门出具的社保证明材料，须加盖社保中心章或社保中心参保缴费证明电子专用章）加盖公章编入投标文件中】</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2、供应商提供测量员、施工员、质检员岗位具体人名名单及202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月—202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月任意</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个月的养老保险缴费证明材料，每提供一种岗位得1分，满分3分。【提供相应岗位人名名单信息</w:t>
            </w:r>
            <w:r>
              <w:rPr>
                <w:rFonts w:hint="eastAsia" w:asciiTheme="minorEastAsia" w:hAnsiTheme="minorEastAsia" w:eastAsiaTheme="minorEastAsia"/>
                <w:b/>
                <w:sz w:val="24"/>
                <w:szCs w:val="24"/>
              </w:rPr>
              <w:t xml:space="preserve">（填入</w:t>
            </w:r>
            <w:r>
              <w:rPr>
                <w:rFonts w:asciiTheme="minorEastAsia" w:hAnsiTheme="minorEastAsia" w:eastAsiaTheme="minorEastAsia"/>
                <w:b/>
                <w:sz w:val="24"/>
                <w:szCs w:val="24"/>
              </w:rPr>
              <w:t xml:space="preserve">投标文件格式附件六、</w:t>
            </w:r>
            <w:r>
              <w:rPr>
                <w:rFonts w:hint="eastAsia" w:asciiTheme="minorEastAsia" w:hAnsiTheme="minorEastAsia" w:eastAsiaTheme="minorEastAsia"/>
                <w:b/>
                <w:sz w:val="24"/>
                <w:szCs w:val="24"/>
              </w:rPr>
              <w:t xml:space="preserve">拟投入本项目项目管理机构一览表中）</w:t>
            </w:r>
            <w:r>
              <w:rPr>
                <w:rFonts w:hint="eastAsia" w:asciiTheme="minorEastAsia" w:hAnsiTheme="minorEastAsia" w:eastAsiaTheme="minorEastAsia"/>
                <w:sz w:val="24"/>
                <w:szCs w:val="24"/>
              </w:rPr>
              <w:t xml:space="preserve">及供应商为其缴纳的202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月—202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月任意</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个月的养老保险缴费证明材料（劳动保障部门出具的社保证明材料，须加盖社保中心章或社保中心参保缴费证明电子专用章）加盖公章编入投标文件中】</w:t>
            </w:r>
            <w:r/>
          </w:p>
          <w:p>
            <w:pP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注：项目技术负责人、项目负责人、项目组其他成员互相不可兼任。</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trHeight w:val="1495"/>
        </w:trPr>
        <w:tc>
          <w:tcPr>
            <w:tcBorders>
              <w:right w:val="single" w:color="auto" w:sz="4" w:space="0"/>
            </w:tcBorders>
            <w:tcW w:w="409"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Borders>
              <w:left w:val="single" w:color="auto" w:sz="4" w:space="0"/>
            </w:tcBorders>
            <w:tcW w:w="712"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履约</w:t>
            </w:r>
            <w:r>
              <w:rPr>
                <w:rFonts w:asciiTheme="minorEastAsia" w:hAnsiTheme="minorEastAsia" w:eastAsiaTheme="minorEastAsia"/>
                <w:sz w:val="24"/>
                <w:szCs w:val="24"/>
              </w:rPr>
              <w:t xml:space="preserve">设备</w:t>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供应商拟投入本项目以下设备：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1、发电机组（不小于45KW）（</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台设备得</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分，最多</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2、管道检测潜望镜（</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台设备得</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分，最多</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3、管道检测机器人（3分）：每提供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台设备得</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分，最多3分；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4、有害气体检测仪（</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台设备得</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分，最</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多</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5、管道声呐检测系统（</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台设备得</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分，最多</w:t>
            </w:r>
            <w:r>
              <w:rPr>
                <w:rFonts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本项最多得12分</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1、以上设备若为自有的，须提供相应设备购买发票、</w:t>
            </w:r>
            <w:r>
              <w:rPr>
                <w:rFonts w:asciiTheme="minorEastAsia" w:hAnsiTheme="minorEastAsia" w:eastAsiaTheme="minorEastAsia"/>
                <w:sz w:val="24"/>
                <w:szCs w:val="24"/>
              </w:rPr>
              <w:t xml:space="preserve">设备照片</w:t>
            </w:r>
            <w:r>
              <w:rPr>
                <w:rFonts w:hint="eastAsia" w:asciiTheme="minorEastAsia" w:hAnsiTheme="minorEastAsia" w:eastAsiaTheme="minorEastAsia"/>
                <w:sz w:val="24"/>
                <w:szCs w:val="24"/>
              </w:rPr>
              <w:t xml:space="preserve">及</w:t>
            </w:r>
            <w:r>
              <w:rPr>
                <w:rFonts w:asciiTheme="minorEastAsia" w:hAnsiTheme="minorEastAsia" w:eastAsiaTheme="minorEastAsia"/>
                <w:sz w:val="24"/>
                <w:szCs w:val="24"/>
              </w:rPr>
              <w:t xml:space="preserve">反映评分参数要求的证明材料复印件</w:t>
            </w:r>
            <w:r>
              <w:rPr>
                <w:rFonts w:hint="eastAsia" w:asciiTheme="minorEastAsia" w:hAnsiTheme="minorEastAsia" w:eastAsiaTheme="minorEastAsia"/>
                <w:sz w:val="24"/>
                <w:szCs w:val="24"/>
              </w:rPr>
              <w:t xml:space="preserve">加盖公章</w:t>
            </w:r>
            <w:r>
              <w:rPr>
                <w:rFonts w:asciiTheme="minorEastAsia" w:hAnsiTheme="minorEastAsia" w:eastAsiaTheme="minorEastAsia"/>
                <w:sz w:val="24"/>
                <w:szCs w:val="24"/>
              </w:rPr>
              <w:t xml:space="preserve">编入投标文件中，发票抬头须为供应商名称，否则不得分</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、以上</w:t>
            </w:r>
            <w:r>
              <w:rPr>
                <w:rFonts w:asciiTheme="minorEastAsia" w:hAnsiTheme="minorEastAsia" w:eastAsiaTheme="minorEastAsia"/>
                <w:sz w:val="24"/>
                <w:szCs w:val="24"/>
              </w:rPr>
              <w:t xml:space="preserve">设备</w:t>
            </w:r>
            <w:r>
              <w:rPr>
                <w:rFonts w:hint="eastAsia" w:asciiTheme="minorEastAsia" w:hAnsiTheme="minorEastAsia" w:eastAsiaTheme="minorEastAsia"/>
                <w:sz w:val="24"/>
                <w:szCs w:val="24"/>
              </w:rPr>
              <w:t xml:space="preserve">若为租赁的，须提供租赁合同【租赁合同应能体现设备租用期并且</w:t>
            </w:r>
            <w:r>
              <w:rPr>
                <w:rFonts w:asciiTheme="minorEastAsia" w:hAnsiTheme="minorEastAsia" w:eastAsiaTheme="minorEastAsia"/>
                <w:sz w:val="24"/>
                <w:szCs w:val="24"/>
              </w:rPr>
              <w:t xml:space="preserve">设备租赁期</w:t>
            </w:r>
            <w:r>
              <w:rPr>
                <w:rFonts w:hint="eastAsia" w:asciiTheme="minorEastAsia" w:hAnsiTheme="minorEastAsia" w:eastAsiaTheme="minorEastAsia"/>
                <w:sz w:val="24"/>
                <w:szCs w:val="24"/>
              </w:rPr>
              <w:t xml:space="preserve">须</w:t>
            </w:r>
            <w:r>
              <w:rPr>
                <w:rFonts w:asciiTheme="minorEastAsia" w:hAnsiTheme="minorEastAsia" w:eastAsiaTheme="minorEastAsia"/>
                <w:sz w:val="24"/>
                <w:szCs w:val="24"/>
              </w:rPr>
              <w:t xml:space="preserve">覆盖合同履行期</w:t>
            </w:r>
            <w:r>
              <w:rPr>
                <w:rFonts w:hint="eastAsia" w:asciiTheme="minorEastAsia" w:hAnsiTheme="minorEastAsia" w:eastAsiaTheme="minorEastAsia"/>
                <w:sz w:val="24"/>
                <w:szCs w:val="24"/>
              </w:rPr>
              <w:t xml:space="preserve">（投标</w:t>
            </w:r>
            <w:r>
              <w:rPr>
                <w:rFonts w:asciiTheme="minorEastAsia" w:hAnsiTheme="minorEastAsia" w:eastAsiaTheme="minorEastAsia"/>
                <w:sz w:val="24"/>
                <w:szCs w:val="24"/>
              </w:rPr>
              <w:t xml:space="preserve">截止时间后</w:t>
            </w:r>
            <w:r>
              <w:rPr>
                <w:rFonts w:hint="eastAsia" w:asciiTheme="minorEastAsia" w:hAnsiTheme="minorEastAsia" w:eastAsiaTheme="minorEastAsia"/>
                <w:sz w:val="24"/>
                <w:szCs w:val="24"/>
              </w:rPr>
              <w:t xml:space="preserve">12个月）（如合同不能体现，需提供租赁方出具的加盖</w:t>
            </w:r>
            <w:r>
              <w:rPr>
                <w:rFonts w:asciiTheme="minorEastAsia" w:hAnsiTheme="minorEastAsia" w:eastAsiaTheme="minorEastAsia"/>
                <w:sz w:val="24"/>
                <w:szCs w:val="24"/>
              </w:rPr>
              <w:t xml:space="preserve">租赁方公章</w:t>
            </w:r>
            <w:r>
              <w:rPr>
                <w:rFonts w:hint="eastAsia" w:asciiTheme="minorEastAsia" w:hAnsiTheme="minorEastAsia" w:eastAsiaTheme="minorEastAsia"/>
                <w:sz w:val="24"/>
                <w:szCs w:val="24"/>
              </w:rPr>
              <w:t xml:space="preserve">的租赁期证明）】、</w:t>
            </w:r>
            <w:r>
              <w:rPr>
                <w:rFonts w:asciiTheme="minorEastAsia" w:hAnsiTheme="minorEastAsia" w:eastAsiaTheme="minorEastAsia"/>
                <w:sz w:val="24"/>
                <w:szCs w:val="24"/>
              </w:rPr>
              <w:t xml:space="preserve">设备照片</w:t>
            </w:r>
            <w:r>
              <w:rPr>
                <w:rFonts w:hint="eastAsia" w:asciiTheme="minorEastAsia" w:hAnsiTheme="minorEastAsia" w:eastAsiaTheme="minorEastAsia"/>
                <w:sz w:val="24"/>
                <w:szCs w:val="24"/>
              </w:rPr>
              <w:t xml:space="preserve">及</w:t>
            </w:r>
            <w:r>
              <w:rPr>
                <w:rFonts w:asciiTheme="minorEastAsia" w:hAnsiTheme="minorEastAsia" w:eastAsiaTheme="minorEastAsia"/>
                <w:sz w:val="24"/>
                <w:szCs w:val="24"/>
              </w:rPr>
              <w:t xml:space="preserve">反映评分参数要求的证明材料复印件</w:t>
            </w:r>
            <w:r>
              <w:rPr>
                <w:rFonts w:hint="eastAsia" w:asciiTheme="minorEastAsia" w:hAnsiTheme="minorEastAsia" w:eastAsiaTheme="minorEastAsia"/>
                <w:sz w:val="24"/>
                <w:szCs w:val="24"/>
              </w:rPr>
              <w:t xml:space="preserve">加盖公章</w:t>
            </w:r>
            <w:r>
              <w:rPr>
                <w:rFonts w:asciiTheme="minorEastAsia" w:hAnsiTheme="minorEastAsia" w:eastAsiaTheme="minorEastAsia"/>
                <w:sz w:val="24"/>
                <w:szCs w:val="24"/>
              </w:rPr>
              <w:t xml:space="preserve">编入投标文件中</w:t>
            </w:r>
            <w:r>
              <w:rPr>
                <w:rFonts w:hint="eastAsia" w:asciiTheme="minorEastAsia" w:hAnsiTheme="minorEastAsia" w:eastAsiaTheme="minorEastAsia"/>
                <w:sz w:val="24"/>
                <w:szCs w:val="24"/>
              </w:rPr>
              <w:t xml:space="preserve">。</w:t>
            </w:r>
            <w:r/>
          </w:p>
          <w:p>
            <w:pP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3、允许提供的设备名称与评分标准给定名称有差别，但不能改变设备实质性功能，否则不得分。如提供的设备名称不一致，须提供设备的主要功能介绍并附证明材料。</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r>
      <w:tr>
        <w:trPr>
          <w:trHeight w:val="1495"/>
        </w:trPr>
        <w:tc>
          <w:tcPr>
            <w:tcBorders>
              <w:right w:val="single" w:color="auto" w:sz="4" w:space="0"/>
            </w:tcBorders>
            <w:tcW w:w="409"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Borders>
              <w:left w:val="single" w:color="auto" w:sz="4" w:space="0"/>
            </w:tcBorders>
            <w:tcW w:w="712"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实施</w:t>
            </w:r>
            <w:r>
              <w:rPr>
                <w:rFonts w:asciiTheme="minorEastAsia" w:hAnsiTheme="minorEastAsia" w:eastAsiaTheme="minorEastAsia"/>
                <w:sz w:val="24"/>
                <w:szCs w:val="24"/>
              </w:rPr>
              <w:t xml:space="preserve">车辆</w:t>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供应商拟投入本项目以下车辆：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1、下水道联合疏通车（4分）：每提供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台车辆得2分，最多4分；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2、吸污车（4分）：每提供</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台车辆得2分，最多4分；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3、污泥车或自卸式垃圾车（运送淤泥使用）（4分）：每提供 </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台车辆得2分，最多4分；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4、防汛泵车或防汛救险车（功率不小于90KW）（</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分）：每提供1台车辆得3分，最多6 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本项最多得 </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8分。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1、以上车辆若为自有的，须提供相应</w:t>
            </w:r>
            <w:r>
              <w:rPr>
                <w:rFonts w:asciiTheme="minorEastAsia" w:hAnsiTheme="minorEastAsia" w:eastAsiaTheme="minorEastAsia"/>
                <w:sz w:val="24"/>
                <w:szCs w:val="24"/>
              </w:rPr>
              <w:t xml:space="preserve">车辆</w:t>
            </w:r>
            <w:r>
              <w:rPr>
                <w:rFonts w:hint="eastAsia" w:asciiTheme="minorEastAsia" w:hAnsiTheme="minorEastAsia" w:eastAsiaTheme="minorEastAsia"/>
                <w:sz w:val="24"/>
                <w:szCs w:val="24"/>
              </w:rPr>
              <w:t xml:space="preserve">购买发票、有效期</w:t>
            </w:r>
            <w:r>
              <w:rPr>
                <w:rFonts w:asciiTheme="minorEastAsia" w:hAnsiTheme="minorEastAsia" w:eastAsiaTheme="minorEastAsia"/>
                <w:sz w:val="24"/>
                <w:szCs w:val="24"/>
              </w:rPr>
              <w:t xml:space="preserve">内</w:t>
            </w:r>
            <w:r>
              <w:rPr>
                <w:rFonts w:hint="eastAsia" w:asciiTheme="minorEastAsia" w:hAnsiTheme="minorEastAsia" w:eastAsiaTheme="minorEastAsia"/>
                <w:sz w:val="24"/>
                <w:szCs w:val="24"/>
              </w:rPr>
              <w:t xml:space="preserve">行驶证、车辆照片及</w:t>
            </w:r>
            <w:r>
              <w:rPr>
                <w:rFonts w:asciiTheme="minorEastAsia" w:hAnsiTheme="minorEastAsia" w:eastAsiaTheme="minorEastAsia"/>
                <w:sz w:val="24"/>
                <w:szCs w:val="24"/>
              </w:rPr>
              <w:t xml:space="preserve">反映评分参数要求的证明材料</w:t>
            </w:r>
            <w:r>
              <w:rPr>
                <w:rFonts w:hint="eastAsia" w:asciiTheme="minorEastAsia" w:hAnsiTheme="minorEastAsia" w:eastAsiaTheme="minorEastAsia"/>
                <w:sz w:val="24"/>
                <w:szCs w:val="24"/>
              </w:rPr>
              <w:t xml:space="preserve">复印件加盖公章</w:t>
            </w:r>
            <w:r>
              <w:rPr>
                <w:rFonts w:asciiTheme="minorEastAsia" w:hAnsiTheme="minorEastAsia" w:eastAsiaTheme="minorEastAsia"/>
                <w:sz w:val="24"/>
                <w:szCs w:val="24"/>
              </w:rPr>
              <w:t xml:space="preserve">编入投标文件中，发票抬头须为供应商名称，否则不得分</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、以上车辆若为租赁的，须提供租赁合同租赁合同应能体现设备租用期并且</w:t>
            </w:r>
            <w:r>
              <w:rPr>
                <w:rFonts w:asciiTheme="minorEastAsia" w:hAnsiTheme="minorEastAsia" w:eastAsiaTheme="minorEastAsia"/>
                <w:sz w:val="24"/>
                <w:szCs w:val="24"/>
              </w:rPr>
              <w:t xml:space="preserve">设备租赁期</w:t>
            </w:r>
            <w:r>
              <w:rPr>
                <w:rFonts w:hint="eastAsia" w:asciiTheme="minorEastAsia" w:hAnsiTheme="minorEastAsia" w:eastAsiaTheme="minorEastAsia"/>
                <w:sz w:val="24"/>
                <w:szCs w:val="24"/>
              </w:rPr>
              <w:t xml:space="preserve">须</w:t>
            </w:r>
            <w:r>
              <w:rPr>
                <w:rFonts w:asciiTheme="minorEastAsia" w:hAnsiTheme="minorEastAsia" w:eastAsiaTheme="minorEastAsia"/>
                <w:sz w:val="24"/>
                <w:szCs w:val="24"/>
              </w:rPr>
              <w:t xml:space="preserve">覆盖合同履行期</w:t>
            </w:r>
            <w:r>
              <w:rPr>
                <w:rFonts w:hint="eastAsia" w:asciiTheme="minorEastAsia" w:hAnsiTheme="minorEastAsia" w:eastAsiaTheme="minorEastAsia"/>
                <w:sz w:val="24"/>
                <w:szCs w:val="24"/>
              </w:rPr>
              <w:t xml:space="preserve">（投标</w:t>
            </w:r>
            <w:r>
              <w:rPr>
                <w:rFonts w:asciiTheme="minorEastAsia" w:hAnsiTheme="minorEastAsia" w:eastAsiaTheme="minorEastAsia"/>
                <w:sz w:val="24"/>
                <w:szCs w:val="24"/>
              </w:rPr>
              <w:t xml:space="preserve">截止时间后</w:t>
            </w:r>
            <w:r>
              <w:rPr>
                <w:rFonts w:hint="eastAsia" w:asciiTheme="minorEastAsia" w:hAnsiTheme="minorEastAsia" w:eastAsiaTheme="minorEastAsia"/>
                <w:sz w:val="24"/>
                <w:szCs w:val="24"/>
              </w:rPr>
              <w:t xml:space="preserve">12个月）（如合同不能体现，需提供租赁方出具的加盖</w:t>
            </w:r>
            <w:r>
              <w:rPr>
                <w:rFonts w:asciiTheme="minorEastAsia" w:hAnsiTheme="minorEastAsia" w:eastAsiaTheme="minorEastAsia"/>
                <w:sz w:val="24"/>
                <w:szCs w:val="24"/>
              </w:rPr>
              <w:t xml:space="preserve">租赁方公章</w:t>
            </w:r>
            <w:r>
              <w:rPr>
                <w:rFonts w:hint="eastAsia" w:asciiTheme="minorEastAsia" w:hAnsiTheme="minorEastAsia" w:eastAsiaTheme="minorEastAsia"/>
                <w:sz w:val="24"/>
                <w:szCs w:val="24"/>
              </w:rPr>
              <w:t xml:space="preserve">的租赁期证明）】、有效期</w:t>
            </w:r>
            <w:r>
              <w:rPr>
                <w:rFonts w:asciiTheme="minorEastAsia" w:hAnsiTheme="minorEastAsia" w:eastAsiaTheme="minorEastAsia"/>
                <w:sz w:val="24"/>
                <w:szCs w:val="24"/>
              </w:rPr>
              <w:t xml:space="preserve">内</w:t>
            </w:r>
            <w:r>
              <w:rPr>
                <w:rFonts w:hint="eastAsia" w:asciiTheme="minorEastAsia" w:hAnsiTheme="minorEastAsia" w:eastAsiaTheme="minorEastAsia"/>
                <w:sz w:val="24"/>
                <w:szCs w:val="24"/>
              </w:rPr>
              <w:t xml:space="preserve">行驶证、车辆照片及</w:t>
            </w:r>
            <w:r>
              <w:rPr>
                <w:rFonts w:asciiTheme="minorEastAsia" w:hAnsiTheme="minorEastAsia" w:eastAsiaTheme="minorEastAsia"/>
                <w:sz w:val="24"/>
                <w:szCs w:val="24"/>
              </w:rPr>
              <w:t xml:space="preserve">反映评分参数要求的证明材料</w:t>
            </w:r>
            <w:r>
              <w:rPr>
                <w:rFonts w:hint="eastAsia" w:asciiTheme="minorEastAsia" w:hAnsiTheme="minorEastAsia" w:eastAsiaTheme="minorEastAsia"/>
                <w:sz w:val="24"/>
                <w:szCs w:val="24"/>
              </w:rPr>
              <w:t xml:space="preserve">复印件加盖公章</w:t>
            </w:r>
            <w:r>
              <w:rPr>
                <w:rFonts w:asciiTheme="minorEastAsia" w:hAnsiTheme="minorEastAsia" w:eastAsiaTheme="minorEastAsia"/>
                <w:sz w:val="24"/>
                <w:szCs w:val="24"/>
              </w:rPr>
              <w:t xml:space="preserve">编入投标文件中</w:t>
            </w:r>
            <w:r>
              <w:rPr>
                <w:rFonts w:hint="eastAsia" w:asciiTheme="minorEastAsia" w:hAnsiTheme="minorEastAsia" w:eastAsiaTheme="minorEastAsia"/>
                <w:sz w:val="24"/>
                <w:szCs w:val="24"/>
              </w:rPr>
              <w:t xml:space="preserve">。</w:t>
            </w:r>
            <w:r/>
          </w:p>
          <w:p>
            <w:pP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注：允许提供的车辆名称与评分标准给定名称有差别，但不能改变车辆实质性功能，否则不得分。如提供的车辆名称不一致，须提供车辆的主要功能介绍并附证明材料。</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r>
      <w:tr>
        <w:trPr>
          <w:trHeight w:val="253"/>
        </w:trPr>
        <w:tc>
          <w:tcPr>
            <w:tcBorders>
              <w:right w:val="single" w:color="auto" w:sz="4" w:space="0"/>
            </w:tcBorders>
            <w:tcW w:w="409"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6</w:t>
            </w:r>
            <w:r/>
          </w:p>
        </w:tc>
        <w:tc>
          <w:tcPr>
            <w:tcBorders>
              <w:left w:val="single" w:color="auto" w:sz="4" w:space="0"/>
            </w:tcBorders>
            <w:tcW w:w="712"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业绩</w:t>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1、供应商自 201</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日（含）以来，承担过类似市政排水管道养护项目的，每提供一个得3分，最高得6分。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（提供中标通知书、合同复印件及竣工（完工）验收证明加盖</w:t>
            </w:r>
            <w:r>
              <w:rPr>
                <w:rFonts w:asciiTheme="minorEastAsia" w:hAnsiTheme="minorEastAsia" w:eastAsiaTheme="minorEastAsia"/>
                <w:sz w:val="24"/>
                <w:szCs w:val="24"/>
              </w:rPr>
              <w:t xml:space="preserve">公章编入投标文件中</w:t>
            </w:r>
            <w:r>
              <w:rPr>
                <w:rFonts w:hint="eastAsia" w:asciiTheme="minorEastAsia" w:hAnsiTheme="minorEastAsia" w:eastAsiaTheme="minorEastAsia"/>
                <w:sz w:val="24"/>
                <w:szCs w:val="24"/>
              </w:rPr>
              <w:t xml:space="preserve">，三者缺一不可，时间以竣工验收日期为准。提供的证明材料需反映相关内容，</w:t>
            </w:r>
            <w:r>
              <w:rPr>
                <w:rFonts w:asciiTheme="minorEastAsia" w:hAnsiTheme="minorEastAsia" w:eastAsiaTheme="minorEastAsia"/>
                <w:sz w:val="24"/>
                <w:szCs w:val="24"/>
              </w:rPr>
              <w:t xml:space="preserve">否则视为未提供</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2、供应商自 201</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日（含）以来，承担过类似城市</w:t>
            </w:r>
            <w:r>
              <w:rPr>
                <w:rFonts w:hint="eastAsia" w:asciiTheme="minorEastAsia" w:hAnsiTheme="minorEastAsia" w:eastAsiaTheme="minorEastAsia"/>
                <w:bCs/>
                <w:sz w:val="24"/>
                <w:szCs w:val="24"/>
              </w:rPr>
              <w:t xml:space="preserve">防汛项目的，</w:t>
            </w:r>
            <w:r>
              <w:rPr>
                <w:rFonts w:hint="eastAsia" w:asciiTheme="minorEastAsia" w:hAnsiTheme="minorEastAsia" w:eastAsiaTheme="minorEastAsia"/>
                <w:sz w:val="24"/>
                <w:szCs w:val="24"/>
              </w:rPr>
              <w:t xml:space="preserve">每提供一个得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分，最高得6分。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（提供中标通知书、合同复印件及竣工（完工）验收证明加盖</w:t>
            </w:r>
            <w:r>
              <w:rPr>
                <w:rFonts w:asciiTheme="minorEastAsia" w:hAnsiTheme="minorEastAsia" w:eastAsiaTheme="minorEastAsia"/>
                <w:sz w:val="24"/>
                <w:szCs w:val="24"/>
              </w:rPr>
              <w:t xml:space="preserve">公章编入投标文件中</w:t>
            </w:r>
            <w:r>
              <w:rPr>
                <w:rFonts w:hint="eastAsia" w:asciiTheme="minorEastAsia" w:hAnsiTheme="minorEastAsia" w:eastAsiaTheme="minorEastAsia"/>
                <w:sz w:val="24"/>
                <w:szCs w:val="24"/>
              </w:rPr>
              <w:t xml:space="preserve">，三者缺一不可，时间以竣工验收日期为准。提供的证明材料需反映相关内容，</w:t>
            </w:r>
            <w:r>
              <w:rPr>
                <w:rFonts w:asciiTheme="minorEastAsia" w:hAnsiTheme="minorEastAsia" w:eastAsiaTheme="minorEastAsia"/>
                <w:sz w:val="24"/>
                <w:szCs w:val="24"/>
              </w:rPr>
              <w:t xml:space="preserve">否则视为未提供</w:t>
            </w:r>
            <w:r>
              <w:rPr>
                <w:rFonts w:hint="eastAsia" w:asciiTheme="minorEastAsia" w:hAnsiTheme="minorEastAsia" w:eastAsiaTheme="minorEastAsia"/>
                <w:sz w:val="24"/>
                <w:szCs w:val="24"/>
              </w:rPr>
              <w:t xml:space="preserve">。）</w:t>
            </w:r>
            <w:r/>
          </w:p>
        </w:tc>
        <w:tc>
          <w:tcPr>
            <w:tcW w:w="53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2</w:t>
            </w:r>
            <w:r/>
          </w:p>
        </w:tc>
      </w:tr>
      <w:tr>
        <w:trPr>
          <w:trHeight w:val="253"/>
        </w:trPr>
        <w:tc>
          <w:tcPr>
            <w:tcBorders>
              <w:right w:val="single" w:color="auto" w:sz="4" w:space="0"/>
            </w:tcBorders>
            <w:tcW w:w="409"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Borders>
              <w:left w:val="single" w:color="auto" w:sz="4" w:space="0"/>
            </w:tcBorders>
            <w:tcW w:w="712"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企业资质</w:t>
            </w:r>
            <w:r/>
          </w:p>
        </w:tc>
        <w:tc>
          <w:tcPr>
            <w:tcW w:w="3344"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供应商</w:t>
            </w:r>
            <w:r>
              <w:rPr>
                <w:rFonts w:asciiTheme="minorEastAsia" w:hAnsiTheme="minorEastAsia" w:eastAsiaTheme="minorEastAsia"/>
                <w:b/>
                <w:sz w:val="24"/>
                <w:szCs w:val="24"/>
              </w:rPr>
              <w:t xml:space="preserve">具</w:t>
            </w:r>
            <w:r>
              <w:rPr>
                <w:rFonts w:hint="eastAsia" w:asciiTheme="minorEastAsia" w:hAnsiTheme="minorEastAsia" w:eastAsiaTheme="minorEastAsia"/>
                <w:b/>
                <w:sz w:val="24"/>
                <w:szCs w:val="24"/>
              </w:rPr>
              <w:t xml:space="preserve">有施工总承包市政公用工程三级(含)以上资质并且</w:t>
            </w:r>
            <w:r>
              <w:rPr>
                <w:rFonts w:asciiTheme="minorEastAsia" w:hAnsiTheme="minorEastAsia" w:eastAsiaTheme="minorEastAsia"/>
                <w:b/>
                <w:sz w:val="24"/>
                <w:szCs w:val="24"/>
              </w:rPr>
              <w:t xml:space="preserve">具有</w:t>
            </w:r>
            <w:r>
              <w:rPr>
                <w:rFonts w:hint="eastAsia" w:asciiTheme="minorEastAsia" w:hAnsiTheme="minorEastAsia" w:eastAsiaTheme="minorEastAsia"/>
                <w:b/>
                <w:sz w:val="24"/>
                <w:szCs w:val="24"/>
              </w:rPr>
              <w:t xml:space="preserve">有效的安全生产许可证的</w:t>
            </w:r>
            <w:r>
              <w:rPr>
                <w:rFonts w:asciiTheme="minorEastAsia" w:hAnsiTheme="minorEastAsia" w:eastAsiaTheme="minorEastAsia"/>
                <w:b/>
                <w:sz w:val="24"/>
                <w:szCs w:val="24"/>
              </w:rPr>
              <w:t xml:space="preserve">得</w:t>
            </w:r>
            <w:r>
              <w:rPr>
                <w:rFonts w:hint="eastAsia" w:asciiTheme="minorEastAsia" w:hAnsiTheme="minorEastAsia" w:eastAsiaTheme="minorEastAsia"/>
                <w:b/>
                <w:sz w:val="24"/>
                <w:szCs w:val="24"/>
              </w:rPr>
              <w:t xml:space="preserve">2分，未提供</w:t>
            </w:r>
            <w:r>
              <w:rPr>
                <w:rFonts w:asciiTheme="minorEastAsia" w:hAnsiTheme="minorEastAsia" w:eastAsiaTheme="minorEastAsia"/>
                <w:b/>
                <w:sz w:val="24"/>
                <w:szCs w:val="24"/>
              </w:rPr>
              <w:t xml:space="preserve">不得分。</w:t>
            </w:r>
            <w:r>
              <w:rPr>
                <w:rFonts w:hint="eastAsia" w:asciiTheme="minorEastAsia" w:hAnsiTheme="minorEastAsia" w:eastAsiaTheme="minorEastAsia"/>
                <w:b/>
                <w:sz w:val="24"/>
                <w:szCs w:val="24"/>
              </w:rPr>
              <w:t xml:space="preserve">（提供上述</w:t>
            </w:r>
            <w:r>
              <w:rPr>
                <w:rFonts w:asciiTheme="minorEastAsia" w:hAnsiTheme="minorEastAsia" w:eastAsiaTheme="minorEastAsia"/>
                <w:b/>
                <w:sz w:val="24"/>
                <w:szCs w:val="24"/>
              </w:rPr>
              <w:t xml:space="preserve">证明材料复印件加盖</w:t>
            </w:r>
            <w:r>
              <w:rPr>
                <w:rFonts w:asciiTheme="minorEastAsia" w:hAnsiTheme="minorEastAsia" w:eastAsiaTheme="minorEastAsia"/>
                <w:sz w:val="24"/>
                <w:szCs w:val="24"/>
              </w:rPr>
              <w:t xml:space="preserve">公章编入投标文件中</w:t>
            </w:r>
            <w:r>
              <w:rPr>
                <w:rFonts w:hint="eastAsia" w:asciiTheme="minorEastAsia" w:hAnsiTheme="minorEastAsia" w:eastAsiaTheme="minorEastAsia"/>
                <w:b/>
                <w:sz w:val="24"/>
                <w:szCs w:val="24"/>
              </w:rPr>
              <w:t xml:space="preserve">）</w:t>
            </w:r>
            <w:r/>
          </w:p>
        </w:tc>
        <w:tc>
          <w:tcPr>
            <w:tcW w:w="534"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r>
    </w:tbl>
    <w:p>
      <w:pPr>
        <w:rPr>
          <w:szCs w:val="21"/>
        </w:rPr>
      </w:pPr>
      <w:r>
        <w:rPr>
          <w:szCs w:val="21"/>
        </w:rPr>
      </w:r>
      <w:r/>
    </w:p>
    <w:p>
      <w:pPr>
        <w:ind w:firstLine="361"/>
        <w:spacing w:line="32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说明：</w:t>
      </w:r>
      <w:r/>
    </w:p>
    <w:p>
      <w:pPr>
        <w:numPr>
          <w:ilvl w:val="0"/>
          <w:numId w:val="5"/>
        </w:numPr>
        <w:ind w:firstLine="48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所有合同业绩、证书均以有效的证明文件的复印件加盖供应商公章为依据，原件备查，当复印件不清晰时需要提供原件备查，不能提供者该项不得分。</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中小企业划型标准按照《关于印发中小企业划型标准规定的通知（工信部联企业〔2011〕300号）》文的相关规定认定。</w:t>
      </w:r>
      <w:r/>
    </w:p>
    <w:p>
      <w:pPr>
        <w:ind w:left="-60"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根据“关于印发《政府采购促进中小企业发展管理办法》的通知”（财库〔2020〕46号）的规定，对于专门面向中小企业或小型、微型企业的项目，只面向中小企业或小型、微型企业采购。对于非专门面向中小企业的项目，</w:t>
      </w:r>
      <w:r>
        <w:rPr>
          <w:rFonts w:asciiTheme="minorEastAsia" w:hAnsiTheme="minorEastAsia" w:eastAsiaTheme="minorEastAsia"/>
          <w:bCs/>
          <w:sz w:val="24"/>
          <w:szCs w:val="24"/>
        </w:rPr>
        <w:t xml:space="preserve">小微企业的价格扣除</w:t>
      </w:r>
      <w:r>
        <w:rPr>
          <w:rFonts w:hint="eastAsia" w:asciiTheme="minorEastAsia" w:hAnsiTheme="minorEastAsia" w:eastAsiaTheme="minorEastAsia"/>
          <w:bCs/>
          <w:sz w:val="24"/>
          <w:szCs w:val="24"/>
        </w:rPr>
        <w:t xml:space="preserve">：</w:t>
      </w:r>
      <w:r/>
    </w:p>
    <w:p>
      <w:pPr>
        <w:numPr>
          <w:ilvl w:val="0"/>
          <w:numId w:val="6"/>
        </w:num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对于非专门面向中小企业的采购项目，给予小微企业报价10</w:t>
      </w:r>
      <w:r>
        <w:rPr>
          <w:rFonts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的价格扣除，用扣除后的价格参与评审。</w:t>
      </w:r>
      <w:r/>
    </w:p>
    <w:p>
      <w:pPr>
        <w:numPr>
          <w:ilvl w:val="0"/>
          <w:numId w:val="6"/>
        </w:num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对于非专门面向中小企业的货物采购项目，供应商（无论为大型企业、中型企业或小微企业）提供的货物均为小微企业制造的货物，即可享受上述价格评审优惠政策，除此之外</w:t>
      </w:r>
      <w:r>
        <w:rPr>
          <w:rFonts w:hint="eastAsia" w:asciiTheme="minorEastAsia" w:hAnsiTheme="minorEastAsia" w:eastAsiaTheme="minorEastAsia"/>
          <w:bCs/>
          <w:sz w:val="24"/>
          <w:szCs w:val="24"/>
        </w:rPr>
        <w:t xml:space="preserve">的情形，不享受小微企业价格评审优惠政策。</w:t>
      </w:r>
      <w:r/>
    </w:p>
    <w:p>
      <w:pPr>
        <w:ind w:left="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4</w:t>
      </w:r>
      <w:r>
        <w:rPr>
          <w:rFonts w:hint="eastAsia" w:asciiTheme="minorEastAsia" w:hAnsiTheme="minorEastAsia" w:eastAsiaTheme="minorEastAsia"/>
          <w:bCs/>
          <w:sz w:val="24"/>
          <w:szCs w:val="24"/>
        </w:rPr>
        <w:t xml:space="preserve">、监狱和戒毒企业的价格扣除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（1）本项目对监狱和戒毒企业（简称监狱企业）视同小型、微型企业，给予</w:t>
      </w:r>
      <w:r>
        <w:rPr>
          <w:rFonts w:asciiTheme="minorEastAsia" w:hAnsiTheme="minorEastAsia" w:eastAsiaTheme="minorEastAsia"/>
          <w:bCs/>
          <w:sz w:val="24"/>
          <w:szCs w:val="24"/>
        </w:rPr>
        <w:t xml:space="preserve">10</w:t>
      </w:r>
      <w:r>
        <w:rPr>
          <w:rFonts w:hint="eastAsia" w:asciiTheme="minorEastAsia" w:hAnsiTheme="minorEastAsia" w:eastAsiaTheme="minorEastAsia"/>
          <w:bCs/>
          <w:sz w:val="24"/>
          <w:szCs w:val="24"/>
        </w:rPr>
        <w:t xml:space="preserve">%的价格扣除，用扣除后的价格参与评审。</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（2）监狱企业需提供由省级以上监狱管理局、戒毒管理局（含新疆生产建设兵团）出具的属于监狱企业的证明文件。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（3）监狱企业标准请参照《关于政府采购支持监狱企业发展有关问题的通知》（财库〔2014〕68号）。</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5</w:t>
      </w:r>
      <w:r>
        <w:rPr>
          <w:rFonts w:hint="eastAsia" w:asciiTheme="minorEastAsia" w:hAnsiTheme="minorEastAsia" w:eastAsiaTheme="minorEastAsia"/>
          <w:bCs/>
          <w:sz w:val="24"/>
          <w:szCs w:val="24"/>
        </w:rPr>
        <w:t xml:space="preserve">、残疾人福利性单位的价格扣除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（1）本项目对残疾人福利性单位视同小型、微型企业，给予</w:t>
      </w:r>
      <w:r>
        <w:rPr>
          <w:rFonts w:asciiTheme="minorEastAsia" w:hAnsiTheme="minorEastAsia" w:eastAsiaTheme="minorEastAsia"/>
          <w:bCs/>
          <w:sz w:val="24"/>
          <w:szCs w:val="24"/>
        </w:rPr>
        <w:t xml:space="preserve">10</w:t>
      </w:r>
      <w:r>
        <w:rPr>
          <w:rFonts w:hint="eastAsia" w:asciiTheme="minorEastAsia" w:hAnsiTheme="minorEastAsia" w:eastAsiaTheme="minorEastAsia"/>
          <w:bCs/>
          <w:sz w:val="24"/>
          <w:szCs w:val="24"/>
        </w:rPr>
        <w:t xml:space="preserve">%的价格扣除，用扣除后的价格参与评审。</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（2）残疾人福利单位需按照招标文件的要求提供《残疾人福利性单位声明函》。</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（3）残疾人福利单位标准请参照《关于促进残疾人就业政府采购政策的通知》（财库〔2017〕141号）。</w:t>
      </w:r>
      <w:r/>
    </w:p>
    <w:p>
      <w:pPr>
        <w:ind w:firstLine="60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6</w:t>
      </w:r>
      <w:r>
        <w:rPr>
          <w:rFonts w:hint="eastAsia" w:asciiTheme="minorEastAsia" w:hAnsiTheme="minorEastAsia" w:eastAsiaTheme="minorEastAsia"/>
          <w:bCs/>
          <w:sz w:val="24"/>
          <w:szCs w:val="24"/>
        </w:rPr>
        <w:t xml:space="preserve">、监狱企业、残疾人福利单位属于小型、微型企业的，不重复享受政策。</w:t>
      </w:r>
      <w:r/>
    </w:p>
    <w:p>
      <w:pPr>
        <w:ind w:firstLine="60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7</w:t>
      </w:r>
      <w:r>
        <w:rPr>
          <w:rFonts w:hint="eastAsia" w:asciiTheme="minorEastAsia" w:hAnsiTheme="minorEastAsia" w:eastAsiaTheme="minorEastAsia"/>
          <w:bCs/>
          <w:sz w:val="24"/>
          <w:szCs w:val="24"/>
        </w:rPr>
        <w:t xml:space="preserve">、评标委员会不保证有效报价最低的供应商中标。</w:t>
      </w:r>
      <w:r>
        <w:rPr>
          <w:rFonts w:asciiTheme="minorEastAsia" w:hAnsiTheme="minorEastAsia" w:eastAsiaTheme="minorEastAsia"/>
          <w:bCs/>
          <w:sz w:val="24"/>
          <w:szCs w:val="24"/>
        </w:rPr>
        <w:t xml:space="preserve">评分标准中所含的主观分部分由各评委独立评分，计分时</w:t>
      </w:r>
      <w:r>
        <w:rPr>
          <w:rFonts w:hint="eastAsia" w:asciiTheme="minorEastAsia" w:hAnsiTheme="minorEastAsia" w:eastAsiaTheme="minorEastAsia"/>
          <w:bCs/>
          <w:sz w:val="24"/>
          <w:szCs w:val="24"/>
        </w:rPr>
        <w:t xml:space="preserve">将全部评委评分直接进行算术平均，小数点后保留2位，</w:t>
      </w:r>
      <w:r>
        <w:rPr>
          <w:rFonts w:asciiTheme="minorEastAsia" w:hAnsiTheme="minorEastAsia" w:eastAsiaTheme="minorEastAsia"/>
          <w:bCs/>
          <w:sz w:val="24"/>
          <w:szCs w:val="24"/>
        </w:rPr>
        <w:t xml:space="preserve">最终评标结果保留两位小数。</w:t>
      </w:r>
      <w:r/>
    </w:p>
    <w:p>
      <w:pPr>
        <w:ind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bCs/>
          <w:sz w:val="24"/>
          <w:szCs w:val="24"/>
        </w:rPr>
        <w:t xml:space="preserve">8</w:t>
      </w:r>
      <w:r>
        <w:rPr>
          <w:rFonts w:hint="eastAsia" w:asciiTheme="minorEastAsia" w:hAnsiTheme="minorEastAsia" w:eastAsiaTheme="minorEastAsia"/>
          <w:bCs/>
          <w:sz w:val="24"/>
          <w:szCs w:val="24"/>
        </w:rPr>
        <w:t xml:space="preserve">、若供应商提供虚假材料，一经查实作废标处理并上报南京</w:t>
      </w:r>
      <w:r>
        <w:rPr>
          <w:rFonts w:asciiTheme="minorEastAsia" w:hAnsiTheme="minorEastAsia" w:eastAsiaTheme="minorEastAsia"/>
          <w:bCs/>
          <w:sz w:val="24"/>
          <w:szCs w:val="24"/>
        </w:rPr>
        <w:t xml:space="preserve">市</w:t>
      </w:r>
      <w:r>
        <w:rPr>
          <w:rFonts w:hint="eastAsia" w:asciiTheme="minorEastAsia" w:hAnsiTheme="minorEastAsia" w:eastAsiaTheme="minorEastAsia"/>
          <w:bCs/>
          <w:sz w:val="24"/>
          <w:szCs w:val="24"/>
        </w:rPr>
        <w:t xml:space="preserve">财政</w:t>
      </w:r>
      <w:r>
        <w:rPr>
          <w:rFonts w:asciiTheme="minorEastAsia" w:hAnsiTheme="minorEastAsia" w:eastAsiaTheme="minorEastAsia"/>
          <w:bCs/>
          <w:sz w:val="24"/>
          <w:szCs w:val="24"/>
        </w:rPr>
        <w:t xml:space="preserve">局政府采购</w:t>
      </w:r>
      <w:r>
        <w:rPr>
          <w:rFonts w:hint="eastAsia" w:asciiTheme="minorEastAsia" w:hAnsiTheme="minorEastAsia" w:eastAsiaTheme="minorEastAsia"/>
          <w:bCs/>
          <w:sz w:val="24"/>
          <w:szCs w:val="24"/>
        </w:rPr>
        <w:t xml:space="preserve">处。</w:t>
      </w:r>
      <w:r/>
    </w:p>
    <w:p>
      <w:pPr>
        <w:ind w:right="271"/>
        <w:jc w:val="left"/>
        <w:spacing w:before="2"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4"/>
          <w:szCs w:val="24"/>
        </w:rPr>
        <w:sectPr>
          <w:headerReference w:type="default" r:id="rId10"/>
          <w:footerReference w:type="default" r:id="rId15"/>
          <w:footnotePr/>
          <w:endnotePr/>
          <w:type w:val="nextPage"/>
          <w:pgSz w:w="11906" w:h="16839" w:orient="portrait"/>
          <w:pgMar w:top="1440" w:right="1080" w:bottom="1440" w:left="1080" w:header="878" w:footer="1016" w:gutter="0"/>
          <w:cols w:num="1" w:sep="0" w:space="720" w:equalWidth="1"/>
          <w:docGrid w:linePitch="360"/>
        </w:sectPr>
      </w:pPr>
      <w:r>
        <w:rPr>
          <w:rFonts w:ascii="宋体" w:hAnsi="宋体" w:cs="宋体"/>
          <w:sz w:val="24"/>
          <w:szCs w:val="24"/>
        </w:rPr>
      </w:r>
      <w:r/>
    </w:p>
    <w:p>
      <w:r/>
      <w:r/>
    </w:p>
    <w:p>
      <w:pPr>
        <w:pStyle w:val="952"/>
        <w:numPr>
          <w:ilvl w:val="0"/>
          <w:numId w:val="3"/>
        </w:numPr>
        <w:ind w:left="-420" w:right="272" w:firstLine="643"/>
        <w:jc w:val="center"/>
        <w:spacing w:line="360" w:lineRule="auto"/>
        <w:rPr>
          <w:rFonts w:ascii="宋体" w:hAnsi="宋体" w:cs="宋体"/>
          <w:b/>
          <w:bCs/>
          <w:sz w:val="32"/>
          <w:szCs w:val="32"/>
        </w:rPr>
        <w:outlineLvl w:val="0"/>
      </w:pPr>
      <w:r/>
      <w:bookmarkStart w:id="47" w:name="_Toc117063836"/>
      <w:r>
        <w:rPr>
          <w:rFonts w:hint="eastAsia" w:ascii="宋体" w:hAnsi="宋体" w:cs="宋体"/>
          <w:b/>
          <w:bCs/>
          <w:sz w:val="32"/>
          <w:szCs w:val="32"/>
        </w:rPr>
        <w:t xml:space="preserve">采购需求</w:t>
      </w:r>
      <w:bookmarkEnd w:id="47"/>
      <w:r/>
      <w:r/>
    </w:p>
    <w:p>
      <w:r/>
      <w:r/>
    </w:p>
    <w:p>
      <w:pPr>
        <w:ind w:firstLine="60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4.1 项目概况</w:t>
      </w:r>
      <w:r/>
    </w:p>
    <w:p>
      <w:pPr>
        <w:ind w:firstLine="500"/>
        <w:jc w:val="left"/>
        <w:spacing w:line="360" w:lineRule="auto"/>
        <w:rPr>
          <w:rFonts w:asciiTheme="minorEastAsia" w:hAnsiTheme="minorEastAsia" w:eastAsiaTheme="minorEastAsia"/>
          <w:bCs/>
          <w:sz w:val="24"/>
          <w:szCs w:val="24"/>
        </w:rPr>
      </w:pPr>
      <w:r>
        <w:rPr>
          <w:rFonts w:hint="eastAsia" w:ascii="宋体" w:hAnsi="宋体" w:cs="Arial"/>
          <w:sz w:val="20"/>
        </w:rPr>
        <w:t xml:space="preserve">★</w:t>
      </w:r>
      <w:r>
        <w:rPr>
          <w:rFonts w:hint="eastAsia" w:asciiTheme="minorEastAsia" w:hAnsiTheme="minorEastAsia" w:eastAsiaTheme="minorEastAsia"/>
          <w:bCs/>
          <w:sz w:val="24"/>
          <w:szCs w:val="24"/>
        </w:rPr>
        <w:t xml:space="preserve">4.1.1 是否接受进口产品</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本项目不接受进口产品</w:t>
      </w:r>
      <w:r/>
    </w:p>
    <w:p>
      <w:pPr>
        <w:ind w:firstLine="500"/>
        <w:jc w:val="left"/>
        <w:spacing w:line="360" w:lineRule="auto"/>
        <w:rPr>
          <w:rFonts w:asciiTheme="minorEastAsia" w:hAnsiTheme="minorEastAsia" w:eastAsiaTheme="minorEastAsia"/>
          <w:bCs/>
          <w:sz w:val="24"/>
          <w:szCs w:val="24"/>
        </w:rPr>
      </w:pPr>
      <w:r>
        <w:rPr>
          <w:rFonts w:hint="eastAsia" w:ascii="宋体" w:hAnsi="宋体" w:cs="Arial"/>
          <w:sz w:val="20"/>
        </w:rPr>
        <w:t xml:space="preserve">★</w:t>
      </w:r>
      <w:r>
        <w:rPr>
          <w:rFonts w:hint="eastAsia" w:asciiTheme="minorEastAsia" w:hAnsiTheme="minorEastAsia" w:eastAsiaTheme="minorEastAsia"/>
          <w:bCs/>
          <w:sz w:val="24"/>
          <w:szCs w:val="24"/>
        </w:rPr>
        <w:t xml:space="preserve">4.1.2 项目建设遵循标准</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1.《建设工程工程量清单计价规范》GB50500-2013、《房屋建筑与装饰工程工程量计算规范》GB50854-2013、《通用安装工程工程量计算规范》GB50856-2013、《市政工程工程量计算规范》GB50857-2013 等。</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 2014 年《江苏省市政工程计价定额》、2013 年《江苏省市政设施养护维修计价定额》、2019 年《江苏修缮加固计价定额》。</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3．省住房城乡建设厅关于调整建设工程按质论价等费用计取方法的公告。</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4．相关标准图集以及现行有关清单编制文件。</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5．苏建价[2016]154 号《省住房城乡建设厅关于其他未列明行业实施营改增后江苏省建设工程计价依据调整的通知》</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6、验收标准：按行业通行标准和中标供应商投标文件的承诺（不低于国家相关标准）。</w:t>
      </w:r>
      <w:r/>
    </w:p>
    <w:p>
      <w:pPr>
        <w:ind w:firstLine="60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4.1.3 建设目标</w:t>
      </w:r>
      <w:r/>
    </w:p>
    <w:p>
      <w:pPr>
        <w:ind w:firstLine="60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雨水管道维护工作涵盖仙林地区77条市政道路下的雨水管道清疏，总长约240km，部分道路下破损雨水管道更换，雨水蓖改造等附属设施维护；防汛工作包括降雨期间巡查、开关雨水篦助排、应急抢修、架泵强排水等。</w:t>
      </w:r>
      <w:r/>
    </w:p>
    <w:p>
      <w:pPr>
        <w:ind w:firstLine="602"/>
        <w:jc w:val="left"/>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4.2 服务清单</w:t>
      </w:r>
      <w:r/>
    </w:p>
    <w:p>
      <w:pPr>
        <w:pStyle w:val="912"/>
      </w:pPr>
      <w:r/>
      <w:r/>
    </w:p>
    <w:p>
      <w:r/>
      <w:r/>
    </w:p>
    <w:p>
      <w:pPr>
        <w:pStyle w:val="912"/>
      </w:pPr>
      <w:r/>
      <w:r/>
    </w:p>
    <w:p>
      <w:r/>
      <w:r/>
    </w:p>
    <w:p>
      <w:pPr>
        <w:pStyle w:val="912"/>
      </w:pPr>
      <w:r/>
      <w:r/>
    </w:p>
    <w:p>
      <w:r/>
      <w:r/>
    </w:p>
    <w:p>
      <w:r/>
      <w:r/>
    </w:p>
    <w:tbl>
      <w:tblPr>
        <w:tblW w:w="9462" w:type="dxa"/>
        <w:tblInd w:w="113" w:type="dxa"/>
        <w:tblLook w:val="04A0" w:firstRow="1" w:lastRow="0" w:firstColumn="1" w:lastColumn="0" w:noHBand="0" w:noVBand="1"/>
      </w:tblPr>
      <w:tblGrid>
        <w:gridCol w:w="613"/>
        <w:gridCol w:w="1551"/>
        <w:gridCol w:w="3136"/>
        <w:gridCol w:w="754"/>
        <w:gridCol w:w="1197"/>
        <w:gridCol w:w="1197"/>
        <w:gridCol w:w="1014"/>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551"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3136"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★特征描述</w:t>
            </w:r>
            <w:r/>
          </w:p>
        </w:tc>
        <w:tc>
          <w:tcPr>
            <w:shd w:val="clear" w:color="auto" w:fill="auto"/>
            <w:tcBorders>
              <w:top w:val="single" w:color="000000" w:sz="4" w:space="0"/>
              <w:left w:val="none" w:color="000000" w:sz="4" w:space="0"/>
              <w:bottom w:val="single" w:color="000000" w:sz="4" w:space="0"/>
              <w:right w:val="single" w:color="000000" w:sz="4" w:space="0"/>
            </w:tcBorders>
            <w:tcW w:w="754"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★工程量</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全费用综合单价限价（元）</w:t>
            </w:r>
            <w:r/>
          </w:p>
        </w:tc>
        <w:tc>
          <w:tcPr>
            <w:shd w:val="clear" w:color="auto" w:fill="auto"/>
            <w:tcBorders>
              <w:top w:val="single" w:color="000000" w:sz="4" w:space="0"/>
              <w:left w:val="none" w:color="000000" w:sz="4" w:space="0"/>
              <w:bottom w:val="single" w:color="000000" w:sz="4" w:space="0"/>
              <w:right w:val="single" w:color="000000" w:sz="4" w:space="0"/>
            </w:tcBorders>
            <w:tcW w:w="1014"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类型</w:t>
            </w:r>
            <w:r/>
          </w:p>
        </w:tc>
      </w:tr>
      <w:tr>
        <w:trPr>
          <w:trHeight w:val="499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w:t>
            </w:r>
            <w:r/>
          </w:p>
        </w:tc>
        <w:tc>
          <w:tcPr>
            <w:shd w:val="clear" w:color="auto" w:fill="auto"/>
            <w:tcBorders>
              <w:top w:val="non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管道清疏管径Φ600以上</w:t>
            </w:r>
            <w:r/>
          </w:p>
        </w:tc>
        <w:tc>
          <w:tcPr>
            <w:shd w:val="clear" w:color="auto" w:fill="auto"/>
            <w:tcBorders>
              <w:top w:val="non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1.管道清疏管径Φ600以上含Φ600（含宽度50cm以上山体撇洪沟、明沟、盖板沟清理）每年清疏一次。</w:t>
            </w:r>
            <w:r/>
          </w:p>
          <w:p>
            <w:pPr>
              <w:jc w:val="left"/>
              <w:rPr>
                <w:rFonts w:ascii="宋体" w:hAnsi="宋体" w:cs="Arial"/>
                <w:color w:val="000000"/>
                <w:sz w:val="18"/>
                <w:szCs w:val="18"/>
              </w:rPr>
            </w:pPr>
            <w:r>
              <w:rPr>
                <w:rFonts w:hint="eastAsia" w:ascii="宋体" w:hAnsi="宋体" w:cs="Arial"/>
                <w:color w:val="000000"/>
                <w:sz w:val="18"/>
                <w:szCs w:val="18"/>
              </w:rPr>
              <w:t xml:space="preserve">2.含清疏的所有垃圾外运</w:t>
            </w:r>
            <w:r/>
          </w:p>
          <w:p>
            <w:pPr>
              <w:jc w:val="left"/>
              <w:rPr>
                <w:rFonts w:ascii="宋体" w:hAnsi="宋体" w:cs="Arial"/>
                <w:color w:val="000000"/>
                <w:sz w:val="18"/>
                <w:szCs w:val="18"/>
              </w:rPr>
            </w:pPr>
            <w:r>
              <w:rPr>
                <w:rFonts w:hint="eastAsia" w:ascii="宋体" w:hAnsi="宋体" w:cs="Arial"/>
                <w:color w:val="000000"/>
                <w:sz w:val="18"/>
                <w:szCs w:val="18"/>
              </w:rPr>
              <w:t xml:space="preserve">3.投标人结合CCTV检测报告自行报价，包含管道清疏中冲洗费用，综合考虑前期复测摸排、清疏所需的封堵、施工后拆除及调排水的费用、通气、毒气检测等</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投标人自行勘察选择规定的弃置场所并自报运距,所有费用要求在综合单价中充分考虑（包含场地倒置费等），但必须根据南京市城市管理局相关规定，运至合法指定场地</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6.投标人自行报价，结算不予调整</w:t>
            </w:r>
            <w:r/>
          </w:p>
        </w:tc>
        <w:tc>
          <w:tcPr>
            <w:shd w:val="clear" w:color="auto" w:fill="auto"/>
            <w:tcBorders>
              <w:top w:val="non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147514.2</w:t>
            </w:r>
            <w:r/>
          </w:p>
        </w:tc>
        <w:tc>
          <w:tcPr>
            <w:shd w:val="clear" w:color="auto" w:fill="auto"/>
            <w:tcBorders>
              <w:top w:val="non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21.50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90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w:t>
            </w:r>
            <w:r/>
          </w:p>
        </w:tc>
        <w:tc>
          <w:tcPr>
            <w:shd w:val="clear" w:color="auto" w:fill="auto"/>
            <w:tcBorders>
              <w:top w:val="singl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管道清疏管径Φ600以下</w:t>
            </w:r>
            <w:r/>
          </w:p>
        </w:tc>
        <w:tc>
          <w:tcPr>
            <w:shd w:val="clear" w:color="auto" w:fill="auto"/>
            <w:tcBorders>
              <w:top w:val="singl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1.管道清疏管径Φ600以下（含宽度50cm及以内山体撇洪沟、明沟、盖板沟清理）每年清疏一次。</w:t>
            </w:r>
            <w:r/>
          </w:p>
          <w:p>
            <w:pPr>
              <w:jc w:val="left"/>
              <w:rPr>
                <w:rFonts w:ascii="宋体" w:hAnsi="宋体" w:cs="Arial"/>
                <w:color w:val="000000"/>
                <w:sz w:val="18"/>
                <w:szCs w:val="18"/>
              </w:rPr>
            </w:pPr>
            <w:r>
              <w:rPr>
                <w:rFonts w:hint="eastAsia" w:ascii="宋体" w:hAnsi="宋体" w:cs="Arial"/>
                <w:color w:val="000000"/>
                <w:sz w:val="18"/>
                <w:szCs w:val="18"/>
              </w:rPr>
              <w:t xml:space="preserve">2.含清疏的所有垃圾外运</w:t>
            </w:r>
            <w:r/>
          </w:p>
          <w:p>
            <w:pPr>
              <w:jc w:val="left"/>
              <w:rPr>
                <w:rFonts w:ascii="宋体" w:hAnsi="宋体" w:cs="Arial"/>
                <w:color w:val="000000"/>
                <w:sz w:val="18"/>
                <w:szCs w:val="18"/>
              </w:rPr>
            </w:pPr>
            <w:r>
              <w:rPr>
                <w:rFonts w:hint="eastAsia" w:ascii="宋体" w:hAnsi="宋体" w:cs="Arial"/>
                <w:color w:val="000000"/>
                <w:sz w:val="18"/>
                <w:szCs w:val="18"/>
              </w:rPr>
              <w:t xml:space="preserve">3.投标人结合CCTV检测报告自行报价，包含管道清疏中冲洗费用，综合考虑前期复测摸排、清疏所需的封堵、施工后拆除及调排水的费用、通气、毒气检测等</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投标人自行勘察选择规定的弃置场所并自报运距,所有费用要求在综合单价中充分考虑（包含场地倒置费等），但必须根据南京市城市管理局相关规定，运至合法指定场地</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6.投标人自行报价，结算不予调整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97088.2</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14.89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30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w:t>
            </w:r>
            <w:r/>
          </w:p>
        </w:tc>
        <w:tc>
          <w:tcPr>
            <w:shd w:val="clear" w:color="auto" w:fill="auto"/>
            <w:tcBorders>
              <w:top w:val="singl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雨水口清掏</w:t>
            </w:r>
            <w:r/>
          </w:p>
        </w:tc>
        <w:tc>
          <w:tcPr>
            <w:shd w:val="clear" w:color="auto" w:fill="auto"/>
            <w:tcBorders>
              <w:top w:val="singl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1.对道路所有雨水口进行清掏，确保排水通畅，一年清两次</w:t>
            </w:r>
            <w:r/>
          </w:p>
          <w:p>
            <w:pPr>
              <w:jc w:val="left"/>
              <w:rPr>
                <w:rFonts w:ascii="宋体" w:hAnsi="宋体" w:cs="Arial"/>
                <w:color w:val="000000"/>
                <w:sz w:val="18"/>
                <w:szCs w:val="18"/>
              </w:rPr>
            </w:pPr>
            <w:r>
              <w:rPr>
                <w:rFonts w:hint="eastAsia" w:ascii="宋体" w:hAnsi="宋体" w:cs="Arial"/>
                <w:color w:val="000000"/>
                <w:sz w:val="18"/>
                <w:szCs w:val="18"/>
              </w:rPr>
              <w:t xml:space="preserve">2.含清掏垃圾外运</w:t>
            </w:r>
            <w:r/>
          </w:p>
          <w:p>
            <w:pPr>
              <w:jc w:val="left"/>
              <w:rPr>
                <w:rFonts w:ascii="宋体" w:hAnsi="宋体" w:cs="Arial"/>
                <w:color w:val="000000"/>
                <w:sz w:val="18"/>
                <w:szCs w:val="18"/>
              </w:rPr>
            </w:pPr>
            <w:r>
              <w:rPr>
                <w:rFonts w:hint="eastAsia" w:ascii="宋体" w:hAnsi="宋体" w:cs="Arial"/>
                <w:color w:val="000000"/>
                <w:sz w:val="18"/>
                <w:szCs w:val="18"/>
              </w:rPr>
              <w:t xml:space="preserve">3.投标人结合CCTV检测报告自行报价，包含管道清疏中洗费用，综合考虑前期复测摸排、清疏所需的封堵、施工后拆除及调排水的费用、通气、毒气检测等</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投标人自行勘察选择规定的弃置场所并自报运距,所有费用要求在综合单价中充分考虑，结算时不得调整（包含场地倒置费等），但必须根据南京市城市管理局相关规定，运至合法指定场地</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 须投标单位自行考虑  ，渣土费不予计取</w:t>
            </w:r>
            <w:r/>
          </w:p>
        </w:tc>
        <w:tc>
          <w:tcPr>
            <w:shd w:val="clear" w:color="auto" w:fill="auto"/>
            <w:tcBorders>
              <w:top w:val="singl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8196</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23.20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29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排口巡查、水质检测、水草清捞、垃圾清理等零星用工</w:t>
            </w:r>
            <w:r/>
          </w:p>
        </w:tc>
        <w:tc>
          <w:tcPr>
            <w:shd w:val="clear" w:color="auto" w:fill="auto"/>
            <w:tcBorders>
              <w:top w:val="singl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1、用于排口巡查、水质检测、水草清捞、岸坡垃圾清理等零星用工，点工数量最终以指令单及计量单为准</w:t>
            </w:r>
            <w:r/>
          </w:p>
        </w:tc>
        <w:tc>
          <w:tcPr>
            <w:shd w:val="clear" w:color="auto" w:fill="auto"/>
            <w:tcBorders>
              <w:top w:val="singl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工日</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1050</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157.72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7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排口巡查、水质检测、垃圾清理用车</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1、用于排口巡查、水质检测、岸坡垃圾清理等零星用车，台班数量最终以指令单及计量单为准</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480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515.01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潜水员班组水下、暗涵、污水井池内摸排</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1.用于水下及暗涵、管道等有限空间通风、有毒气体检测、摸排作业</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5218.56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06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暗涵、管道排查检测</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管道开井通风、有毒气体检测、采用潜望镜、机器人等视频检测、绘制简图、标记等，提供检测报告</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12000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20.30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98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Φ800以内管道砖封堵</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砖封Φ800及以内，含有毒气体测试、防护措施等费用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2.满足施工安全要求，含封堵、拆除、清理，上下游调排水的费用、通气、毒气检测等，并考虑材料、机械运至施工现场及施工等所有费用，结算时不调整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2709.90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99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Φ1000-φ1200管道砖封堵</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砖封Φ1000-Φ1200，含有毒气体测试、防护措施等费用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2.满足施工安全要求，含封堵、拆除、清理，上下游调排水的费用、通气、毒气检测等，并考虑材料、机械运至施工现场及施工等所有费用，结算时不调整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5666.91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93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Φ1500-φ2000管道砖封堵</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砖封Φ1500-Φ2000，含有毒气体测试、防护措施等费用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2.满足施工安全要求，含封堵、拆除、清理，上下游调排水的费用、通气、毒气检测等，并考虑材料、机械运至施工现场及施工等所有费用，结算时不调整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14028.50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37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人工堵管口 气囊堵管口Φ800及以内</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，气囊堵管口Φ800及以内，含排气阀及管道辅材、有毒气体测试、防护措施等费用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2.气囊堵管，满足施工安全要求，含安装、补气及拆除、清理，上下游调排水的费用、通气、毒气检测等，并考虑材料、机械运至施工现场及施工等所有费用，结算时不调整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1111.81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17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人工堵管口 气囊堵管口Φ1000-φ1200</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，气囊堵管口Φ1000-φ1200，含排气阀及管道辅材、有毒气体测试、防护措施等费用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2.气囊堵管，满足施工安全要求，含安装、补气及拆除、清理，并考虑材料、机械运至施工现场及施工等所有费用，结算时不调整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1592.50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46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人工堵管口 气囊堵管口Φ1500-φ2000</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，气囊堵管口Φ1500-φ2000，含排气阀及管道辅材、有毒气体测试、防护措施等费用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2.气囊堵管，满足施工安全要求，含安装、补气及拆除、清理，上下游调排水的费用、通气、毒气检测等，并考虑材料、机械运至施工现场及施工等所有费用，结算时不调整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2678.66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63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河面障碍物（水生植物浮萍、水草等）弃置</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1、主要用于文苑河（南师大1-3号门，羊山公园末端），仙林大道中间湖、纬地路沟、灵山北沟等水面浮萍、水草等清理弃置</w:t>
            </w:r>
            <w:r/>
          </w:p>
          <w:p>
            <w:pPr>
              <w:jc w:val="left"/>
              <w:rPr>
                <w:rFonts w:ascii="宋体" w:hAnsi="宋体" w:cs="Arial"/>
                <w:color w:val="000000"/>
                <w:sz w:val="18"/>
                <w:szCs w:val="18"/>
              </w:rPr>
            </w:pPr>
            <w:r>
              <w:rPr>
                <w:rFonts w:hint="eastAsia" w:ascii="宋体" w:hAnsi="宋体" w:cs="Arial"/>
                <w:color w:val="000000"/>
                <w:sz w:val="18"/>
                <w:szCs w:val="18"/>
              </w:rPr>
              <w:t xml:space="preserve">2、工程车车厢尺寸3.2m*1.9m</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车</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173.95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砌筑φ700砼模块检查井</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砌筑φ700混凝土模块井，井深3.0米以内，φ700球墨铸铁五防井盖（用于九乡河东路、仙林大道等新建检查井）</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5665.32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砖砌φ700圆井</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砖砌φ700圆井，井深2.0米以内，重型φ700钢筋砼井盖框（用于DN300支管维修更换过程中需增加的转点井）</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3153.59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新建、改扩建收水口（含铸铁雨水篦）</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1、新建雨水口</w:t>
            </w:r>
            <w:r/>
          </w:p>
          <w:p>
            <w:pPr>
              <w:jc w:val="left"/>
              <w:rPr>
                <w:rFonts w:ascii="宋体" w:hAnsi="宋体" w:cs="Arial"/>
                <w:color w:val="000000"/>
                <w:sz w:val="18"/>
                <w:szCs w:val="18"/>
              </w:rPr>
            </w:pPr>
            <w:r>
              <w:rPr>
                <w:rFonts w:hint="eastAsia" w:ascii="宋体" w:hAnsi="宋体" w:cs="Arial"/>
                <w:color w:val="000000"/>
                <w:sz w:val="18"/>
                <w:szCs w:val="18"/>
              </w:rPr>
              <w:t xml:space="preserve">2、原单篦收水口扩建为双篦收水口</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2、含开挖、回填、外弃、雨水篦子更换</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935.68</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04"/>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砖砌500*500方井</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砖砌500*500方井，井深1.5米以内，钢筋砼井盖框（用于DN200支管维修更换过程中需增加的转点井）</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1820.13</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施工调排水</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1、用于管道等调排水（工程车配备30-50KW柴油发电机及7.5KW-18.5KW水泵）</w:t>
            </w:r>
            <w:r/>
          </w:p>
          <w:p>
            <w:pPr>
              <w:jc w:val="left"/>
              <w:rPr>
                <w:rFonts w:ascii="宋体" w:hAnsi="宋体" w:cs="Arial"/>
                <w:color w:val="000000"/>
                <w:sz w:val="18"/>
                <w:szCs w:val="18"/>
              </w:rPr>
            </w:pPr>
            <w:r>
              <w:rPr>
                <w:rFonts w:hint="eastAsia" w:ascii="宋体" w:hAnsi="宋体" w:cs="Arial"/>
                <w:color w:val="000000"/>
                <w:sz w:val="18"/>
                <w:szCs w:val="18"/>
              </w:rPr>
              <w:t xml:space="preserve">2、含维护用工</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1206.01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沥青路面及基层恢复</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1、原状沥青路面恢复，用于支管维修更换处沟槽沥青路面恢复</w:t>
            </w:r>
            <w:r/>
          </w:p>
          <w:p>
            <w:pPr>
              <w:jc w:val="left"/>
              <w:rPr>
                <w:rFonts w:ascii="宋体" w:hAnsi="宋体" w:cs="Arial"/>
                <w:color w:val="000000"/>
                <w:sz w:val="18"/>
                <w:szCs w:val="18"/>
              </w:rPr>
            </w:pPr>
            <w:r>
              <w:rPr>
                <w:rFonts w:hint="eastAsia" w:ascii="宋体" w:hAnsi="宋体" w:cs="Arial"/>
                <w:color w:val="000000"/>
                <w:sz w:val="18"/>
                <w:szCs w:val="18"/>
              </w:rPr>
              <w:t xml:space="preserve">2、投标人需自行踏勘现场，自主报价，结算时不予调整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211.12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48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人行道面层及基层恢复（非石材面层）</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1、原状恢复人行道（非石材人行道）</w:t>
            </w:r>
            <w:r/>
          </w:p>
          <w:p>
            <w:pPr>
              <w:jc w:val="left"/>
              <w:rPr>
                <w:rFonts w:ascii="宋体" w:hAnsi="宋体" w:cs="Arial"/>
                <w:color w:val="000000"/>
                <w:sz w:val="18"/>
                <w:szCs w:val="18"/>
              </w:rPr>
            </w:pPr>
            <w:r>
              <w:rPr>
                <w:rFonts w:hint="eastAsia" w:ascii="宋体" w:hAnsi="宋体" w:cs="Arial"/>
                <w:color w:val="000000"/>
                <w:sz w:val="18"/>
                <w:szCs w:val="18"/>
              </w:rPr>
              <w:t xml:space="preserve">2、含5cm碎石垫层、10cmC25细石砼基层</w:t>
            </w:r>
            <w:r/>
          </w:p>
          <w:p>
            <w:pPr>
              <w:jc w:val="left"/>
              <w:rPr>
                <w:rFonts w:ascii="宋体" w:hAnsi="宋体" w:cs="Arial"/>
                <w:color w:val="000000"/>
                <w:sz w:val="18"/>
                <w:szCs w:val="18"/>
              </w:rPr>
            </w:pPr>
            <w:r>
              <w:rPr>
                <w:rFonts w:hint="eastAsia" w:ascii="宋体" w:hAnsi="宋体" w:cs="Arial"/>
                <w:color w:val="000000"/>
                <w:sz w:val="18"/>
                <w:szCs w:val="18"/>
              </w:rPr>
              <w:t xml:space="preserve">3、投标人需自行踏勘现场，自主报价，结算时不予调整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207.79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57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人行道面层及基层恢复（石材面层）</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1、原状恢复人行道（石材面层，3cm厚）</w:t>
            </w:r>
            <w:r/>
          </w:p>
          <w:p>
            <w:pPr>
              <w:jc w:val="left"/>
              <w:rPr>
                <w:rFonts w:ascii="宋体" w:hAnsi="宋体" w:cs="Arial"/>
                <w:color w:val="000000"/>
                <w:sz w:val="20"/>
              </w:rPr>
            </w:pPr>
            <w:r>
              <w:rPr>
                <w:rFonts w:hint="eastAsia" w:ascii="宋体" w:hAnsi="宋体" w:cs="Arial"/>
                <w:color w:val="000000"/>
                <w:sz w:val="20"/>
              </w:rPr>
              <w:t xml:space="preserve">2、含10cm碎石垫层、10cmC25细石砼基层</w:t>
            </w:r>
            <w:r/>
          </w:p>
          <w:p>
            <w:pPr>
              <w:jc w:val="left"/>
              <w:rPr>
                <w:rFonts w:ascii="宋体" w:hAnsi="宋体" w:cs="Arial"/>
                <w:color w:val="000000"/>
                <w:sz w:val="20"/>
              </w:rPr>
            </w:pPr>
            <w:r>
              <w:rPr>
                <w:rFonts w:hint="eastAsia" w:ascii="宋体" w:hAnsi="宋体" w:cs="Arial"/>
                <w:color w:val="000000"/>
                <w:sz w:val="20"/>
              </w:rPr>
              <w:t xml:space="preserve">3、投标人需自行踏勘现场，自主报价，结算时不予调整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346.31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48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检查井升降</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1、检查井定位、升降40cm以内（主要用于文澜路、学海路、仙林大道等覆盖检查井）</w:t>
            </w:r>
            <w:r/>
          </w:p>
          <w:p>
            <w:pPr>
              <w:jc w:val="left"/>
              <w:rPr>
                <w:rFonts w:ascii="宋体" w:hAnsi="宋体" w:cs="Arial"/>
                <w:color w:val="000000"/>
                <w:sz w:val="18"/>
                <w:szCs w:val="18"/>
              </w:rPr>
            </w:pPr>
            <w:r>
              <w:rPr>
                <w:rFonts w:hint="eastAsia" w:ascii="宋体" w:hAnsi="宋体" w:cs="Arial"/>
                <w:color w:val="000000"/>
                <w:sz w:val="18"/>
                <w:szCs w:val="18"/>
              </w:rPr>
              <w:t xml:space="preserve">2、结合CCTV检测报告，根据现场实际情况自行报价，结算时不予调整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418.96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07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检查井检修（更换砼钢纤维井盖）</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1、检查井检修并更换砼钢纤维φ700井盖（主要用于仙林大道绿化内损坏井盖更换）</w:t>
            </w:r>
            <w:r/>
          </w:p>
          <w:p>
            <w:pPr>
              <w:jc w:val="left"/>
              <w:rPr>
                <w:rFonts w:ascii="宋体" w:hAnsi="宋体" w:cs="Arial"/>
                <w:color w:val="000000"/>
                <w:sz w:val="18"/>
                <w:szCs w:val="18"/>
              </w:rPr>
            </w:pPr>
            <w:r>
              <w:rPr>
                <w:rFonts w:hint="eastAsia" w:ascii="宋体" w:hAnsi="宋体" w:cs="Arial"/>
                <w:color w:val="000000"/>
                <w:sz w:val="18"/>
                <w:szCs w:val="18"/>
              </w:rPr>
              <w:t xml:space="preserve">2、井盖样式由投标人自行踏勘现场，恢复至原状</w:t>
            </w:r>
            <w:r/>
          </w:p>
          <w:p>
            <w:pPr>
              <w:jc w:val="left"/>
              <w:rPr>
                <w:rFonts w:ascii="宋体" w:hAnsi="宋体" w:cs="Arial"/>
                <w:color w:val="000000"/>
                <w:sz w:val="18"/>
                <w:szCs w:val="18"/>
              </w:rPr>
            </w:pPr>
            <w:r>
              <w:rPr>
                <w:rFonts w:hint="eastAsia" w:ascii="宋体" w:hAnsi="宋体" w:cs="Arial"/>
                <w:color w:val="000000"/>
                <w:sz w:val="18"/>
                <w:szCs w:val="18"/>
              </w:rPr>
              <w:t xml:space="preserve">3、结合CCTV检测报告，根据现场实际情况自行报价，结算时不予调整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302.50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89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检查井维修</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1、现状检查井维修；破损、裂缝修复等，满足业主要求</w:t>
            </w:r>
            <w:r/>
          </w:p>
          <w:p>
            <w:pPr>
              <w:jc w:val="left"/>
              <w:rPr>
                <w:rFonts w:ascii="宋体" w:hAnsi="宋体" w:cs="Arial"/>
                <w:color w:val="000000"/>
                <w:sz w:val="18"/>
                <w:szCs w:val="18"/>
              </w:rPr>
            </w:pPr>
            <w:r>
              <w:rPr>
                <w:rFonts w:hint="eastAsia" w:ascii="宋体" w:hAnsi="宋体" w:cs="Arial"/>
                <w:color w:val="000000"/>
                <w:sz w:val="18"/>
                <w:szCs w:val="18"/>
              </w:rPr>
              <w:t xml:space="preserve">2、结合CCTV检测报告，根据现场实际情况自行报价，结算时不予调整</w:t>
            </w:r>
            <w:r/>
          </w:p>
          <w:p>
            <w:pPr>
              <w:jc w:val="left"/>
              <w:rPr>
                <w:rFonts w:ascii="宋体" w:hAnsi="宋体" w:cs="Arial"/>
                <w:color w:val="000000"/>
                <w:sz w:val="18"/>
                <w:szCs w:val="18"/>
              </w:rPr>
            </w:pPr>
            <w:r>
              <w:rPr>
                <w:rFonts w:hint="eastAsia" w:ascii="宋体" w:hAnsi="宋体" w:cs="Arial"/>
                <w:color w:val="000000"/>
                <w:sz w:val="18"/>
                <w:szCs w:val="18"/>
              </w:rPr>
              <w:t xml:space="preserve">3、主要用于学海路等检查井内两侧支管处破损井壁填充维修</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139.16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07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检查井检修（更换砼钢纤维井框）</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1、检查井检修并更换砼钢纤维φ700井框（主要用于仙林大道绿化内损坏井框更换）</w:t>
            </w:r>
            <w:r/>
          </w:p>
          <w:p>
            <w:pPr>
              <w:jc w:val="left"/>
              <w:rPr>
                <w:rFonts w:ascii="宋体" w:hAnsi="宋体" w:cs="Arial"/>
                <w:color w:val="000000"/>
                <w:sz w:val="18"/>
                <w:szCs w:val="18"/>
              </w:rPr>
            </w:pPr>
            <w:r>
              <w:rPr>
                <w:rFonts w:hint="eastAsia" w:ascii="宋体" w:hAnsi="宋体" w:cs="Arial"/>
                <w:color w:val="000000"/>
                <w:sz w:val="18"/>
                <w:szCs w:val="18"/>
              </w:rPr>
              <w:t xml:space="preserve">2、井框样式由投标人自行踏勘现场，恢复至原状</w:t>
            </w:r>
            <w:r/>
          </w:p>
          <w:p>
            <w:pPr>
              <w:jc w:val="left"/>
              <w:rPr>
                <w:rFonts w:ascii="宋体" w:hAnsi="宋体" w:cs="Arial"/>
                <w:color w:val="000000"/>
                <w:sz w:val="18"/>
                <w:szCs w:val="18"/>
              </w:rPr>
            </w:pPr>
            <w:r>
              <w:rPr>
                <w:rFonts w:hint="eastAsia" w:ascii="宋体" w:hAnsi="宋体" w:cs="Arial"/>
                <w:color w:val="000000"/>
                <w:sz w:val="18"/>
                <w:szCs w:val="18"/>
              </w:rPr>
              <w:t xml:space="preserve">3、结合CCTV检测报告，根据现场实际情况自行报价，结算时不予调整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491.74</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89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检查井检修（更换五防铸铁井盖座）</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1、检查井检修并更换五防铸铁井盖座（主要用于临湖北街等沥青路上损坏井井盖框更换）</w:t>
            </w:r>
            <w:r/>
          </w:p>
          <w:p>
            <w:pPr>
              <w:jc w:val="left"/>
              <w:rPr>
                <w:rFonts w:ascii="宋体" w:hAnsi="宋体" w:cs="Arial"/>
                <w:color w:val="000000"/>
                <w:sz w:val="18"/>
                <w:szCs w:val="18"/>
              </w:rPr>
            </w:pPr>
            <w:r>
              <w:rPr>
                <w:rFonts w:hint="eastAsia" w:ascii="宋体" w:hAnsi="宋体" w:cs="Arial"/>
                <w:color w:val="000000"/>
                <w:sz w:val="18"/>
                <w:szCs w:val="18"/>
              </w:rPr>
              <w:t xml:space="preserve">2、井盖样式由投标人自行踏勘现场，恢复至原状</w:t>
            </w:r>
            <w:r/>
          </w:p>
          <w:p>
            <w:pPr>
              <w:jc w:val="left"/>
              <w:rPr>
                <w:rFonts w:ascii="宋体" w:hAnsi="宋体" w:cs="Arial"/>
                <w:color w:val="000000"/>
                <w:sz w:val="18"/>
                <w:szCs w:val="18"/>
              </w:rPr>
            </w:pPr>
            <w:r>
              <w:rPr>
                <w:rFonts w:hint="eastAsia" w:ascii="宋体" w:hAnsi="宋体" w:cs="Arial"/>
                <w:color w:val="000000"/>
                <w:sz w:val="18"/>
                <w:szCs w:val="18"/>
              </w:rPr>
              <w:t xml:space="preserve">3、结合CCTV检测报告，根据现场实际情况自行报价；结算时不予调整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878.77</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89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防坠装置</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1.井内设置成品防坠装置,防护网直径700毫米，承重不低于150KG，挂钩采用304不锈钢膨胀防脱落挂钩，每座井设置6个，螺杆直径8mm，长度110mm。</w:t>
            </w:r>
            <w:r/>
          </w:p>
          <w:p>
            <w:pPr>
              <w:jc w:val="left"/>
              <w:rPr>
                <w:rFonts w:ascii="宋体" w:hAnsi="宋体" w:cs="Arial"/>
                <w:color w:val="000000"/>
                <w:sz w:val="18"/>
                <w:szCs w:val="18"/>
              </w:rPr>
            </w:pPr>
            <w:r>
              <w:rPr>
                <w:rFonts w:hint="eastAsia" w:ascii="宋体" w:hAnsi="宋体" w:cs="Arial"/>
                <w:color w:val="000000"/>
                <w:sz w:val="18"/>
                <w:szCs w:val="18"/>
              </w:rPr>
              <w:t xml:space="preserve">2.含采购、安装等所有费用</w:t>
            </w:r>
            <w:r/>
          </w:p>
          <w:p>
            <w:pPr>
              <w:jc w:val="left"/>
              <w:rPr>
                <w:rFonts w:ascii="宋体" w:hAnsi="宋体" w:cs="Arial"/>
                <w:color w:val="000000"/>
                <w:sz w:val="18"/>
                <w:szCs w:val="18"/>
              </w:rPr>
            </w:pPr>
            <w:r>
              <w:rPr>
                <w:rFonts w:hint="eastAsia" w:ascii="宋体" w:hAnsi="宋体" w:cs="Arial"/>
                <w:color w:val="000000"/>
                <w:sz w:val="18"/>
                <w:szCs w:val="18"/>
              </w:rPr>
              <w:t xml:space="preserve">3、用于市政道路上新增、提升井等非绿化检查井内安装</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186.37</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407"/>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新建盖板沟-球墨铸铁盖板</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1、砖砌盖板沟，宽度25cm，深度1.0m以内，采用50mm厚球墨铸铁盖板</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2、含开挖、回填、外弃、与管道搭接处理等综合考虑在综合单价中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656.52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192"/>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新建盖板沟-钢纤维混凝土盖板</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1、砖砌盖板沟，宽度25cm，深度1.0m以内，采用50mm厚钢纤维混凝土盖板</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2、含开挖、回填、外弃、与管道搭接处理等综合考虑在综合单价中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552.14</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79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31</w:t>
            </w:r>
            <w:r/>
          </w:p>
        </w:tc>
        <w:tc>
          <w:tcPr>
            <w:shd w:val="clear" w:color="auto" w:fill="auto"/>
            <w:tcBorders>
              <w:top w:val="non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更换及新建管道（HDPE200）</w:t>
            </w:r>
            <w:r/>
          </w:p>
        </w:tc>
        <w:tc>
          <w:tcPr>
            <w:shd w:val="clear" w:color="auto" w:fill="auto"/>
            <w:tcBorders>
              <w:top w:val="non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1、更换仙林大道等收水口损坏管道及零星雨水支管新建（塑料管）管径200HDPE SN-8双壁缠绕波纹管（含10cm砂垫层），深度1.0米以内</w:t>
            </w:r>
            <w:r/>
          </w:p>
          <w:p>
            <w:pPr>
              <w:jc w:val="left"/>
              <w:rPr>
                <w:rFonts w:ascii="宋体" w:hAnsi="宋体" w:cs="Arial"/>
                <w:color w:val="000000"/>
                <w:sz w:val="20"/>
              </w:rPr>
            </w:pPr>
            <w:r>
              <w:rPr>
                <w:rFonts w:hint="eastAsia" w:ascii="宋体" w:hAnsi="宋体" w:cs="Arial"/>
                <w:color w:val="000000"/>
                <w:sz w:val="20"/>
              </w:rPr>
              <w:t xml:space="preserve">2、含开挖、回填、外弃、原管道及附属拆除、新旧管搭接处理等，其中管道交叉包封处理综合考虑在综合单价中</w:t>
            </w:r>
            <w:r/>
          </w:p>
          <w:p>
            <w:pPr>
              <w:jc w:val="left"/>
              <w:rPr>
                <w:rFonts w:ascii="宋体" w:hAnsi="宋体" w:cs="Arial"/>
                <w:color w:val="000000"/>
                <w:sz w:val="20"/>
              </w:rPr>
            </w:pPr>
            <w:r>
              <w:rPr>
                <w:rFonts w:hint="eastAsia" w:ascii="宋体" w:hAnsi="宋体" w:cs="Arial"/>
                <w:color w:val="000000"/>
                <w:sz w:val="20"/>
              </w:rPr>
              <w:t xml:space="preserve">3、管道两侧及管顶以上10cm范围内采用混凝土包封，按原道路基础结构层恢复。</w:t>
            </w:r>
            <w:r/>
          </w:p>
          <w:p>
            <w:pPr>
              <w:jc w:val="left"/>
              <w:rPr>
                <w:rFonts w:ascii="宋体" w:hAnsi="宋体" w:cs="Arial"/>
                <w:color w:val="000000"/>
                <w:sz w:val="20"/>
              </w:rPr>
            </w:pPr>
            <w:r>
              <w:rPr>
                <w:rFonts w:hint="eastAsia" w:ascii="宋体" w:hAnsi="宋体" w:cs="Arial"/>
                <w:color w:val="000000"/>
                <w:sz w:val="20"/>
              </w:rPr>
              <w:t xml:space="preserve">4、弃置运距 投标人自行勘察选择规定的弃置场所并自报运距,所有费用要求在综合单价中充分考虑（包含场地倒置费等）</w:t>
            </w:r>
            <w:r/>
          </w:p>
          <w:p>
            <w:pPr>
              <w:jc w:val="left"/>
              <w:rPr>
                <w:rFonts w:ascii="宋体" w:hAnsi="宋体" w:cs="Arial"/>
                <w:color w:val="000000"/>
                <w:sz w:val="20"/>
              </w:rPr>
            </w:pPr>
            <w:r>
              <w:rPr>
                <w:rFonts w:hint="eastAsia" w:ascii="宋体" w:hAnsi="宋体" w:cs="Arial"/>
                <w:color w:val="000000"/>
                <w:sz w:val="20"/>
              </w:rPr>
              <w:t xml:space="preserve">5、保洁费、消纳费等所有费用须投标单位自行考虑，渣土费不予计取</w:t>
            </w:r>
            <w:r/>
          </w:p>
          <w:p>
            <w:pPr>
              <w:jc w:val="left"/>
              <w:rPr>
                <w:rFonts w:ascii="宋体" w:hAnsi="宋体" w:cs="Arial"/>
                <w:color w:val="000000"/>
                <w:sz w:val="20"/>
              </w:rPr>
            </w:pPr>
            <w:r>
              <w:rPr>
                <w:rFonts w:hint="eastAsia" w:ascii="宋体" w:hAnsi="宋体" w:cs="Arial"/>
                <w:color w:val="000000"/>
                <w:sz w:val="20"/>
              </w:rPr>
              <w:t xml:space="preserve">6、投标人自行报价，结算不予调整</w:t>
            </w:r>
            <w:r/>
          </w:p>
        </w:tc>
        <w:tc>
          <w:tcPr>
            <w:shd w:val="clear" w:color="auto" w:fill="auto"/>
            <w:tcBorders>
              <w:top w:val="non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800</w:t>
            </w:r>
            <w:r/>
          </w:p>
        </w:tc>
        <w:tc>
          <w:tcPr>
            <w:shd w:val="clear" w:color="auto" w:fill="auto"/>
            <w:tcBorders>
              <w:top w:val="non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312.16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39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32</w:t>
            </w:r>
            <w:r/>
          </w:p>
        </w:tc>
        <w:tc>
          <w:tcPr>
            <w:shd w:val="clear" w:color="auto" w:fill="auto"/>
            <w:tcBorders>
              <w:top w:val="singl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更换及新建管道（HDPE300）</w:t>
            </w:r>
            <w:r/>
          </w:p>
        </w:tc>
        <w:tc>
          <w:tcPr>
            <w:shd w:val="clear" w:color="auto" w:fill="auto"/>
            <w:tcBorders>
              <w:top w:val="singl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1、更换仙林大道等损坏管道及零星雨水支管新建（塑料管）管径300HDPE SN-8双壁缠绕波纹管（含基础），深度1.5米以内</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2、含开挖、回填、外弃、原管道及附属拆除、新旧管搭接处理等，其中管道交叉包封处理综合考虑在综合单价中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3、管道两侧及管顶以上10cm范围内采用混凝土包封，按原道路基础结构层恢复。</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6、投标人自行报价，结算不予调整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602.60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39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33</w:t>
            </w:r>
            <w:r/>
          </w:p>
        </w:tc>
        <w:tc>
          <w:tcPr>
            <w:shd w:val="clear" w:color="auto" w:fill="auto"/>
            <w:tcBorders>
              <w:top w:val="singl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更换及新建管道（HDPE400）</w:t>
            </w:r>
            <w:r/>
          </w:p>
        </w:tc>
        <w:tc>
          <w:tcPr>
            <w:shd w:val="clear" w:color="auto" w:fill="auto"/>
            <w:tcBorders>
              <w:top w:val="singl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1、更换及新建管道（塑料管）管径400HDPE SN-8双壁缠绕波纹管（含基础），深度2.0米以内</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2、含开挖、回填、外弃、原管道及附属拆除、新旧管搭接处理等，其中调排水、管道封堵、管道交叉包封处理综合考虑在综合单价中，道路基层回填40cm厚级配碎石，再进行面层恢复</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845.31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40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34</w:t>
            </w:r>
            <w:r/>
          </w:p>
        </w:tc>
        <w:tc>
          <w:tcPr>
            <w:shd w:val="clear" w:color="auto" w:fill="auto"/>
            <w:tcBorders>
              <w:top w:val="singl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更换管道（HDPE500）</w:t>
            </w:r>
            <w:r/>
          </w:p>
        </w:tc>
        <w:tc>
          <w:tcPr>
            <w:shd w:val="clear" w:color="auto" w:fill="auto"/>
            <w:tcBorders>
              <w:top w:val="singl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更换损坏管道，管道埋深2.0米以内(主要更换九乡河东路、仙林中心站东侧等塌陷塑料管道）</w:t>
            </w:r>
            <w:r/>
          </w:p>
          <w:p>
            <w:pPr>
              <w:jc w:val="left"/>
              <w:rPr>
                <w:rFonts w:ascii="宋体" w:hAnsi="宋体" w:cs="Arial"/>
                <w:color w:val="000000"/>
                <w:sz w:val="18"/>
                <w:szCs w:val="18"/>
              </w:rPr>
            </w:pPr>
            <w:r>
              <w:rPr>
                <w:rFonts w:hint="eastAsia" w:ascii="宋体" w:hAnsi="宋体" w:cs="Arial"/>
                <w:color w:val="000000"/>
                <w:sz w:val="18"/>
                <w:szCs w:val="18"/>
              </w:rPr>
              <w:t xml:space="preserve">1、更换管道（塑料管）管径500HDPE SN-12双壁缠绕波纹管（含基础）</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2、含开挖、回填、渣土外弃、原管道及附属拆除、新旧管搭接处理等，其中调排水、管道封堵、管道交叉包封处理综合考虑在综合单价中，道路基层回填60cm厚级配碎石，再进行面层恢复</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36</w:t>
            </w:r>
            <w:r/>
          </w:p>
        </w:tc>
        <w:tc>
          <w:tcPr>
            <w:shd w:val="clear" w:color="auto" w:fill="auto"/>
            <w:tcBorders>
              <w:top w:val="singl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1310.75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317"/>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DN300-DN400管道局部树脂固化修复、不锈钢双胀环修复、不锈钢快速锁修复</w:t>
            </w:r>
            <w:r/>
          </w:p>
        </w:tc>
        <w:tc>
          <w:tcPr>
            <w:shd w:val="clear" w:color="auto" w:fill="auto"/>
            <w:tcBorders>
              <w:top w:val="singl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1.主要用于九乡河西路、九乡河东路及仙林大道等原局部变形、破裂损坏塑料管道局部修复，（排水、封堵费用另计）</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singl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点</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2278.66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317"/>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DN500-DN600管道局部树脂固化修复</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1.主要用于九乡河西路、九乡河东路、学海路及仙林大道等原局部变形、破裂损坏塑料管道局部修复，（排水、封堵费用另计）</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点</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3266.30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φ800-φ1200砼管内钢套环内衬修复</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1.主要用于九乡河西路羊山公园桥下等局部塌陷管道维修，采用人工掏挖，φ1000钢管焊接，每环宽度40cm以内</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环</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8844.91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3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φ200-φ300PE短管内衬修复</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1.主要用于九乡河东路及仙林大道等原局部变形、破裂损坏塑料管道整段修复</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1304.82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3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φ350-φ450PE短管内衬修复</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1.主要用于九乡河东路及仙林大道等原局部变形、破裂损坏塑料管道整段修复</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1860.55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524"/>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DN400-DN500管道抢修器</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1.DN400-DN500管道抢修器(哈夫节)，含制作、安装、配件等</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2319.36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41</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DN300及以内管道抢修器</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1.DN200-DN300管道抢修器(哈夫节)，含制作、安装、配件等</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1159.68</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42</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φ1000顶管施工</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1.φ1000顶管（钢筋混凝土管，顶管使用）施工，主要用于仙林大道小野田铁路桥西侧塌陷管道整段顶管修复，含原管道废除、机械进出场、专家评审、顶管施工所需相关措施等费用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3747.41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75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43</w:t>
            </w:r>
            <w:r/>
          </w:p>
        </w:tc>
        <w:tc>
          <w:tcPr>
            <w:shd w:val="clear" w:color="auto" w:fill="auto"/>
            <w:tcBorders>
              <w:top w:val="none" w:color="000000" w:sz="4" w:space="0"/>
              <w:left w:val="none" w:color="000000" w:sz="4" w:space="0"/>
              <w:bottom w:val="single" w:color="000000" w:sz="8"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混凝土工作井</w:t>
            </w:r>
            <w:r/>
          </w:p>
        </w:tc>
        <w:tc>
          <w:tcPr>
            <w:shd w:val="clear" w:color="auto" w:fill="auto"/>
            <w:tcBorders>
              <w:top w:val="none" w:color="000000" w:sz="4" w:space="0"/>
              <w:left w:val="none" w:color="000000" w:sz="4" w:space="0"/>
              <w:bottom w:val="single" w:color="000000" w:sz="8"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顶管工作井，4000*2500*3000mm</w:t>
            </w:r>
            <w:r/>
          </w:p>
          <w:p>
            <w:pPr>
              <w:jc w:val="left"/>
              <w:rPr>
                <w:rFonts w:ascii="宋体" w:hAnsi="宋体" w:cs="Arial"/>
                <w:color w:val="000000"/>
                <w:sz w:val="18"/>
                <w:szCs w:val="18"/>
              </w:rPr>
            </w:pPr>
            <w:r>
              <w:rPr>
                <w:rFonts w:hint="eastAsia" w:ascii="宋体" w:hAnsi="宋体" w:cs="Arial"/>
                <w:color w:val="000000"/>
                <w:sz w:val="18"/>
                <w:szCs w:val="18"/>
              </w:rPr>
              <w:t xml:space="preserve">1、100mm后碎石垫层</w:t>
            </w:r>
            <w:r/>
          </w:p>
          <w:p>
            <w:pPr>
              <w:jc w:val="left"/>
              <w:rPr>
                <w:rFonts w:ascii="宋体" w:hAnsi="宋体" w:cs="Arial"/>
                <w:color w:val="000000"/>
                <w:sz w:val="18"/>
                <w:szCs w:val="18"/>
              </w:rPr>
            </w:pPr>
            <w:r>
              <w:rPr>
                <w:rFonts w:hint="eastAsia" w:ascii="宋体" w:hAnsi="宋体" w:cs="Arial"/>
                <w:color w:val="000000"/>
                <w:sz w:val="18"/>
                <w:szCs w:val="18"/>
              </w:rPr>
              <w:t xml:space="preserve">2.垫层、基础材质及厚度:C20</w:t>
            </w:r>
            <w:r/>
          </w:p>
          <w:p>
            <w:pPr>
              <w:jc w:val="left"/>
              <w:rPr>
                <w:rFonts w:ascii="宋体" w:hAnsi="宋体" w:cs="Arial"/>
                <w:color w:val="000000"/>
                <w:sz w:val="18"/>
                <w:szCs w:val="18"/>
              </w:rPr>
            </w:pPr>
            <w:r>
              <w:rPr>
                <w:rFonts w:hint="eastAsia" w:ascii="宋体" w:hAnsi="宋体" w:cs="Arial"/>
                <w:color w:val="000000"/>
                <w:sz w:val="18"/>
                <w:szCs w:val="18"/>
              </w:rPr>
              <w:t xml:space="preserve">3.底板、侧壁、顶板混凝土强度等级:C30 ，底板厚250mm，侧壁厚250mm，顶板厚150mm</w:t>
            </w:r>
            <w:r/>
          </w:p>
          <w:p>
            <w:pPr>
              <w:jc w:val="left"/>
              <w:rPr>
                <w:rFonts w:ascii="宋体" w:hAnsi="宋体" w:cs="Arial"/>
                <w:color w:val="000000"/>
                <w:sz w:val="18"/>
                <w:szCs w:val="18"/>
              </w:rPr>
            </w:pPr>
            <w:r>
              <w:rPr>
                <w:rFonts w:hint="eastAsia" w:ascii="宋体" w:hAnsi="宋体" w:cs="Arial"/>
                <w:color w:val="000000"/>
                <w:sz w:val="18"/>
                <w:szCs w:val="18"/>
              </w:rPr>
              <w:t xml:space="preserve">4.盖板材质、规格:φ700mm球墨铸铁井盖</w:t>
            </w:r>
            <w:r/>
          </w:p>
          <w:p>
            <w:pPr>
              <w:jc w:val="left"/>
              <w:rPr>
                <w:rFonts w:ascii="宋体" w:hAnsi="宋体" w:cs="Arial"/>
                <w:color w:val="000000"/>
                <w:sz w:val="18"/>
                <w:szCs w:val="18"/>
              </w:rPr>
            </w:pPr>
            <w:r>
              <w:rPr>
                <w:rFonts w:hint="eastAsia" w:ascii="宋体" w:hAnsi="宋体" w:cs="Arial"/>
                <w:color w:val="000000"/>
                <w:sz w:val="18"/>
                <w:szCs w:val="18"/>
              </w:rPr>
              <w:t xml:space="preserve">5.井盖、井圈材质及规格:球墨铸铁</w:t>
            </w:r>
            <w:r/>
          </w:p>
          <w:p>
            <w:pPr>
              <w:jc w:val="left"/>
              <w:rPr>
                <w:rFonts w:ascii="宋体" w:hAnsi="宋体" w:cs="Arial"/>
                <w:color w:val="000000"/>
                <w:sz w:val="18"/>
                <w:szCs w:val="18"/>
              </w:rPr>
            </w:pPr>
            <w:r>
              <w:rPr>
                <w:rFonts w:hint="eastAsia" w:ascii="宋体" w:hAnsi="宋体" w:cs="Arial"/>
                <w:color w:val="000000"/>
                <w:sz w:val="18"/>
                <w:szCs w:val="18"/>
              </w:rPr>
              <w:t xml:space="preserve">6.预制混凝土模块收缩井筒，高1.5mm，混凝土灌浆、爬梯</w:t>
            </w:r>
            <w:r/>
          </w:p>
          <w:p>
            <w:pPr>
              <w:jc w:val="left"/>
              <w:rPr>
                <w:rFonts w:ascii="宋体" w:hAnsi="宋体" w:cs="Arial"/>
                <w:color w:val="000000"/>
                <w:sz w:val="18"/>
                <w:szCs w:val="18"/>
              </w:rPr>
            </w:pPr>
            <w:r>
              <w:rPr>
                <w:rFonts w:hint="eastAsia" w:ascii="宋体" w:hAnsi="宋体" w:cs="Arial"/>
                <w:color w:val="000000"/>
                <w:sz w:val="18"/>
                <w:szCs w:val="18"/>
              </w:rPr>
              <w:t xml:space="preserve">7.土方、钢筋另计</w:t>
            </w:r>
            <w:r/>
          </w:p>
          <w:p>
            <w:pPr>
              <w:jc w:val="left"/>
              <w:rPr>
                <w:rFonts w:ascii="宋体" w:hAnsi="宋体" w:cs="Arial"/>
                <w:color w:val="000000"/>
                <w:sz w:val="18"/>
                <w:szCs w:val="18"/>
              </w:rPr>
            </w:pPr>
            <w:r>
              <w:rPr>
                <w:rFonts w:hint="eastAsia" w:ascii="宋体" w:hAnsi="宋体" w:cs="Arial"/>
                <w:color w:val="000000"/>
                <w:sz w:val="18"/>
                <w:szCs w:val="18"/>
              </w:rPr>
              <w:t xml:space="preserve">8.报价含基础、底板、侧壁、顶板、盖板、模板、井筒、爬梯等一切费用</w:t>
            </w:r>
            <w:r/>
          </w:p>
        </w:tc>
        <w:tc>
          <w:tcPr>
            <w:shd w:val="clear" w:color="auto" w:fill="auto"/>
            <w:tcBorders>
              <w:top w:val="none" w:color="000000" w:sz="4" w:space="0"/>
              <w:left w:val="none" w:color="000000" w:sz="4" w:space="0"/>
              <w:bottom w:val="single" w:color="000000" w:sz="8"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w:t>
            </w:r>
            <w:r/>
          </w:p>
        </w:tc>
        <w:tc>
          <w:tcPr>
            <w:shd w:val="clear" w:color="auto" w:fill="auto"/>
            <w:tcBorders>
              <w:top w:val="none" w:color="000000" w:sz="4" w:space="0"/>
              <w:left w:val="none" w:color="000000" w:sz="4" w:space="0"/>
              <w:bottom w:val="single" w:color="000000" w:sz="8"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12761.38</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φ500拉管施工</w:t>
            </w:r>
            <w:r/>
          </w:p>
        </w:tc>
        <w:tc>
          <w:tcPr>
            <w:shd w:val="clear" w:color="auto" w:fill="auto"/>
            <w:tcBorders>
              <w:top w:val="singl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1.φ500（PE管）拉管施工，主要用于过仙林大道（学津路-文澜路中间）管道施工，含机械进出场、泥浆弃置、专家评审、拉管施工所需相关措施、防护措施等费用，结算时不调整</w:t>
            </w:r>
            <w:r/>
          </w:p>
        </w:tc>
        <w:tc>
          <w:tcPr>
            <w:shd w:val="clear" w:color="auto" w:fill="auto"/>
            <w:tcBorders>
              <w:top w:val="singl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1805.40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53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雨水口维修</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1、现状雨水口维修；破损、裂缝修复等，满足业主要求</w:t>
            </w:r>
            <w:r/>
          </w:p>
          <w:p>
            <w:pPr>
              <w:jc w:val="left"/>
              <w:rPr>
                <w:rFonts w:ascii="宋体" w:hAnsi="宋体" w:cs="Arial"/>
                <w:color w:val="000000"/>
                <w:sz w:val="20"/>
              </w:rPr>
            </w:pPr>
            <w:r>
              <w:rPr>
                <w:rFonts w:hint="eastAsia" w:ascii="宋体" w:hAnsi="宋体" w:cs="Arial"/>
                <w:color w:val="000000"/>
                <w:sz w:val="20"/>
              </w:rPr>
              <w:t xml:space="preserve">2、结合CCTV检测报告，根据现场实际情况自行报价，结算时不予调整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115.97</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131"/>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雨水箅子更换（400*1000铸铁雨水篦子，双拼）</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主要更换九乡河西路、九乡河东路及损坏原混凝土雨水篦约300座</w:t>
            </w:r>
            <w:r/>
          </w:p>
          <w:p>
            <w:pPr>
              <w:jc w:val="left"/>
              <w:rPr>
                <w:rFonts w:ascii="宋体" w:hAnsi="宋体" w:cs="Arial"/>
                <w:color w:val="000000"/>
                <w:sz w:val="18"/>
                <w:szCs w:val="18"/>
              </w:rPr>
            </w:pPr>
            <w:r>
              <w:rPr>
                <w:rFonts w:hint="eastAsia" w:ascii="宋体" w:hAnsi="宋体" w:cs="Arial"/>
                <w:color w:val="000000"/>
                <w:sz w:val="18"/>
                <w:szCs w:val="18"/>
              </w:rPr>
              <w:t xml:space="preserve">1、雨水箅子更换，采用400*1000重型铸铁雨水篦（双拼）</w:t>
            </w:r>
            <w:r/>
          </w:p>
          <w:p>
            <w:pPr>
              <w:jc w:val="left"/>
              <w:rPr>
                <w:rFonts w:ascii="宋体" w:hAnsi="宋体" w:cs="Arial"/>
                <w:color w:val="000000"/>
                <w:sz w:val="18"/>
                <w:szCs w:val="18"/>
              </w:rPr>
            </w:pPr>
            <w:r>
              <w:rPr>
                <w:rFonts w:hint="eastAsia" w:ascii="宋体" w:hAnsi="宋体" w:cs="Arial"/>
                <w:color w:val="000000"/>
                <w:sz w:val="18"/>
                <w:szCs w:val="18"/>
              </w:rPr>
              <w:t xml:space="preserve">2、结合CCTV检测报告，根据现场实际情况自行报价，结算时不予调整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412.05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146"/>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拆除路面</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1、拆除路面（含基层），用于管道维修更换处路面拆除</w:t>
            </w:r>
            <w:r/>
          </w:p>
          <w:p>
            <w:pPr>
              <w:jc w:val="left"/>
              <w:rPr>
                <w:rFonts w:ascii="宋体" w:hAnsi="宋体" w:cs="Arial"/>
                <w:color w:val="000000"/>
                <w:sz w:val="18"/>
                <w:szCs w:val="18"/>
              </w:rPr>
            </w:pPr>
            <w:r>
              <w:rPr>
                <w:rFonts w:hint="eastAsia" w:ascii="宋体" w:hAnsi="宋体" w:cs="Arial"/>
                <w:color w:val="000000"/>
                <w:sz w:val="18"/>
                <w:szCs w:val="18"/>
              </w:rPr>
              <w:t xml:space="preserve">2、含切缝、拆除、打堆、清理、外运等所有内容</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43.02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56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拆除人行道</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1、拆除原人行道（含基层），用于管道维修更换处人行道拆除。</w:t>
            </w:r>
            <w:r/>
          </w:p>
          <w:p>
            <w:pPr>
              <w:jc w:val="left"/>
              <w:rPr>
                <w:rFonts w:ascii="宋体" w:hAnsi="宋体" w:cs="Arial"/>
                <w:color w:val="000000"/>
                <w:sz w:val="18"/>
                <w:szCs w:val="18"/>
              </w:rPr>
            </w:pPr>
            <w:r>
              <w:rPr>
                <w:rFonts w:hint="eastAsia" w:ascii="宋体" w:hAnsi="宋体" w:cs="Arial"/>
                <w:color w:val="000000"/>
                <w:sz w:val="18"/>
                <w:szCs w:val="18"/>
              </w:rPr>
              <w:t xml:space="preserve">2、含切缝、拆除、打堆、清理、外运等所有内容</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19.66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拆除及恢复侧、平（缘）石</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1、保护性拆除侧、平（缘）石，主要用于收水口支管维修改造处路牙沿拆除及恢复</w:t>
            </w:r>
            <w:r/>
          </w:p>
          <w:p>
            <w:pPr>
              <w:jc w:val="left"/>
              <w:rPr>
                <w:rFonts w:ascii="宋体" w:hAnsi="宋体" w:cs="Arial"/>
                <w:color w:val="000000"/>
                <w:sz w:val="18"/>
                <w:szCs w:val="18"/>
              </w:rPr>
            </w:pPr>
            <w:r>
              <w:rPr>
                <w:rFonts w:hint="eastAsia" w:ascii="宋体" w:hAnsi="宋体" w:cs="Arial"/>
                <w:color w:val="000000"/>
                <w:sz w:val="18"/>
                <w:szCs w:val="18"/>
              </w:rPr>
              <w:t xml:space="preserve">2、拆除后的材料整齐码放</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55.03</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防汛用工</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1、用于防汛期间、降雨期间巡查、开关雨水篦助排、应急抢修、排水、值班的用工，点工数量最终以指令单及计量单为准</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工日</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157.72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51</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防汛工程车</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仅用于防汛期间、降雨期间上路巡查等，工程量最终以指令单及计量单为准</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515.01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52</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高压疏通车</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防汛高压冲洗车容积为4-9m³，含司机、两名配合人工等所有费用，结算时不调整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1072.91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42"/>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53</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防汛沙袋</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1.防汛期间使用砂袋，含材料运输、堆放至指定位置等所有费用，结算时不调整</w:t>
            </w:r>
            <w:r/>
          </w:p>
          <w:p>
            <w:pPr>
              <w:jc w:val="left"/>
              <w:rPr>
                <w:rFonts w:ascii="宋体" w:hAnsi="宋体" w:cs="Arial"/>
                <w:color w:val="000000"/>
                <w:sz w:val="18"/>
                <w:szCs w:val="18"/>
              </w:rPr>
            </w:pPr>
            <w:r>
              <w:rPr>
                <w:rFonts w:hint="eastAsia" w:ascii="宋体" w:hAnsi="宋体" w:cs="Arial"/>
                <w:color w:val="000000"/>
                <w:sz w:val="18"/>
                <w:szCs w:val="18"/>
              </w:rPr>
              <w:t xml:space="preserve">2每袋不小于10公斤，塑料编织袋</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9000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4.27</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54</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防水油布</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用于材料、护坡等覆盖防冲刷等；</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1.74</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防汛泵车排水</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1、用于防汛等调排水（工程车配备30-50KW柴油发电机及7.5KW-18.5KW水泵）</w:t>
            </w:r>
            <w:r/>
          </w:p>
          <w:p>
            <w:pPr>
              <w:jc w:val="left"/>
              <w:rPr>
                <w:rFonts w:ascii="宋体" w:hAnsi="宋体" w:cs="Arial"/>
                <w:color w:val="000000"/>
                <w:sz w:val="18"/>
                <w:szCs w:val="18"/>
              </w:rPr>
            </w:pPr>
            <w:r>
              <w:rPr>
                <w:rFonts w:hint="eastAsia" w:ascii="宋体" w:hAnsi="宋体" w:cs="Arial"/>
                <w:color w:val="000000"/>
                <w:sz w:val="18"/>
                <w:szCs w:val="18"/>
              </w:rPr>
              <w:t xml:space="preserve">2、维护用工另计</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1717.46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0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零星排水</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1.用于防汛期间零星积水点应急排水</w:t>
            </w:r>
            <w:r/>
          </w:p>
          <w:p>
            <w:pPr>
              <w:jc w:val="left"/>
              <w:rPr>
                <w:rFonts w:ascii="宋体" w:hAnsi="宋体" w:cs="Arial"/>
                <w:color w:val="000000"/>
                <w:sz w:val="18"/>
                <w:szCs w:val="18"/>
              </w:rPr>
            </w:pPr>
            <w:r>
              <w:rPr>
                <w:rFonts w:hint="eastAsia" w:ascii="宋体" w:hAnsi="宋体" w:cs="Arial"/>
                <w:color w:val="000000"/>
                <w:sz w:val="18"/>
                <w:szCs w:val="18"/>
              </w:rPr>
              <w:t xml:space="preserve">2.清水离心泵直径100mm</w:t>
            </w:r>
            <w:r/>
          </w:p>
          <w:p>
            <w:pPr>
              <w:jc w:val="left"/>
              <w:rPr>
                <w:rFonts w:ascii="宋体" w:hAnsi="宋体" w:cs="Arial"/>
                <w:color w:val="000000"/>
                <w:sz w:val="18"/>
                <w:szCs w:val="18"/>
              </w:rPr>
            </w:pPr>
            <w:r>
              <w:rPr>
                <w:rFonts w:hint="eastAsia" w:ascii="宋体" w:hAnsi="宋体" w:cs="Arial"/>
                <w:color w:val="000000"/>
                <w:sz w:val="18"/>
                <w:szCs w:val="18"/>
              </w:rPr>
              <w:t xml:space="preserve">3.柴油发电机10-30KW</w:t>
            </w:r>
            <w:r/>
          </w:p>
          <w:p>
            <w:pPr>
              <w:jc w:val="left"/>
              <w:rPr>
                <w:rFonts w:ascii="宋体" w:hAnsi="宋体" w:cs="Arial"/>
                <w:color w:val="000000"/>
                <w:sz w:val="18"/>
                <w:szCs w:val="18"/>
              </w:rPr>
            </w:pPr>
            <w:r>
              <w:rPr>
                <w:rFonts w:hint="eastAsia" w:ascii="宋体" w:hAnsi="宋体" w:cs="Arial"/>
                <w:color w:val="000000"/>
                <w:sz w:val="18"/>
                <w:szCs w:val="18"/>
              </w:rPr>
              <w:t xml:space="preserve">4.维护人工另计，结算时不调整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236.50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04"/>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150轮挖使用</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1.用于防汛期间应急沟槽、基坑土方开挖等</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799.01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带形基础</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1.混凝土强度等级：C30</w:t>
            </w:r>
            <w:r/>
          </w:p>
          <w:p>
            <w:pPr>
              <w:jc w:val="left"/>
              <w:rPr>
                <w:rFonts w:ascii="宋体" w:hAnsi="宋体" w:cs="Arial"/>
                <w:color w:val="000000"/>
                <w:sz w:val="18"/>
                <w:szCs w:val="18"/>
              </w:rPr>
            </w:pPr>
            <w:r>
              <w:rPr>
                <w:rFonts w:hint="eastAsia" w:ascii="宋体" w:hAnsi="宋体" w:cs="Arial"/>
                <w:color w:val="000000"/>
                <w:sz w:val="18"/>
                <w:szCs w:val="18"/>
              </w:rPr>
              <w:t xml:space="preserve">3.含模板安拆</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681.09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0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直形墙</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1.混凝土强度等级：C30</w:t>
            </w:r>
            <w:r/>
          </w:p>
          <w:p>
            <w:pPr>
              <w:jc w:val="left"/>
              <w:rPr>
                <w:rFonts w:ascii="宋体" w:hAnsi="宋体" w:cs="Arial"/>
                <w:color w:val="000000"/>
                <w:sz w:val="18"/>
                <w:szCs w:val="18"/>
              </w:rPr>
            </w:pPr>
            <w:r>
              <w:rPr>
                <w:rFonts w:hint="eastAsia" w:ascii="宋体" w:hAnsi="宋体" w:cs="Arial"/>
                <w:color w:val="000000"/>
                <w:sz w:val="18"/>
                <w:szCs w:val="18"/>
              </w:rPr>
              <w:t xml:space="preserve">2.墙厚综合考虑</w:t>
            </w:r>
            <w:r/>
          </w:p>
          <w:p>
            <w:pPr>
              <w:jc w:val="left"/>
              <w:rPr>
                <w:rFonts w:ascii="宋体" w:hAnsi="宋体" w:cs="Arial"/>
                <w:color w:val="000000"/>
                <w:sz w:val="18"/>
                <w:szCs w:val="18"/>
              </w:rPr>
            </w:pPr>
            <w:r>
              <w:rPr>
                <w:rFonts w:hint="eastAsia" w:ascii="宋体" w:hAnsi="宋体" w:cs="Arial"/>
                <w:color w:val="000000"/>
                <w:sz w:val="18"/>
                <w:szCs w:val="18"/>
              </w:rPr>
              <w:t xml:space="preserve">3.含模板安拆</w:t>
            </w:r>
            <w:r/>
          </w:p>
          <w:p>
            <w:pPr>
              <w:jc w:val="left"/>
              <w:rPr>
                <w:rFonts w:ascii="宋体" w:hAnsi="宋体" w:cs="Arial"/>
                <w:color w:val="000000"/>
                <w:sz w:val="18"/>
                <w:szCs w:val="18"/>
              </w:rPr>
            </w:pPr>
            <w:r>
              <w:rPr>
                <w:rFonts w:hint="eastAsia" w:ascii="宋体" w:hAnsi="宋体" w:cs="Arial"/>
                <w:color w:val="000000"/>
                <w:sz w:val="18"/>
                <w:szCs w:val="18"/>
              </w:rPr>
              <w:t xml:space="preserve">4.材料、机械运至施工现场及施工等所有费用</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921.51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1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现浇构件钢筋</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现浇砼构件钢筋Φ≤12，含搭接、锚固、接头等</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6587.68</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61</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现浇构件钢筋</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现浇砼构件钢筋Φ≤25，含搭接、锚固、接头等</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5773.75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62</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挖沟槽土方</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挖沟槽土方</w:t>
            </w:r>
            <w:r/>
          </w:p>
          <w:p>
            <w:pPr>
              <w:jc w:val="left"/>
              <w:rPr>
                <w:rFonts w:ascii="宋体" w:hAnsi="宋体" w:cs="Arial"/>
                <w:color w:val="000000"/>
                <w:sz w:val="18"/>
                <w:szCs w:val="18"/>
              </w:rPr>
            </w:pPr>
            <w:r>
              <w:rPr>
                <w:rFonts w:hint="eastAsia" w:ascii="宋体" w:hAnsi="宋体" w:cs="Arial"/>
                <w:color w:val="000000"/>
                <w:sz w:val="18"/>
                <w:szCs w:val="18"/>
              </w:rPr>
              <w:t xml:space="preserve">1.土壤类别:投标人自行踏勘现场，报价综合考虑</w:t>
            </w:r>
            <w:r/>
          </w:p>
          <w:p>
            <w:pPr>
              <w:jc w:val="left"/>
              <w:rPr>
                <w:rFonts w:ascii="宋体" w:hAnsi="宋体" w:cs="Arial"/>
                <w:color w:val="000000"/>
                <w:sz w:val="18"/>
                <w:szCs w:val="18"/>
              </w:rPr>
            </w:pPr>
            <w:r>
              <w:rPr>
                <w:rFonts w:hint="eastAsia" w:ascii="宋体" w:hAnsi="宋体" w:cs="Arial"/>
                <w:color w:val="000000"/>
                <w:sz w:val="18"/>
                <w:szCs w:val="18"/>
              </w:rPr>
              <w:t xml:space="preserve">2.挖土深度:根据项目情况，报价综合考虑</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21.59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63</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挖基坑土方</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挖基坑土方</w:t>
            </w:r>
            <w:r/>
          </w:p>
          <w:p>
            <w:pPr>
              <w:jc w:val="left"/>
              <w:rPr>
                <w:rFonts w:ascii="宋体" w:hAnsi="宋体" w:cs="Arial"/>
                <w:color w:val="000000"/>
                <w:sz w:val="18"/>
                <w:szCs w:val="18"/>
              </w:rPr>
            </w:pPr>
            <w:r>
              <w:rPr>
                <w:rFonts w:hint="eastAsia" w:ascii="宋体" w:hAnsi="宋体" w:cs="Arial"/>
                <w:color w:val="000000"/>
                <w:sz w:val="18"/>
                <w:szCs w:val="18"/>
              </w:rPr>
              <w:t xml:space="preserve">1.土壤类别:投标人自行踏勘现场，报价综合考虑</w:t>
            </w:r>
            <w:r/>
          </w:p>
          <w:p>
            <w:pPr>
              <w:jc w:val="left"/>
              <w:rPr>
                <w:rFonts w:ascii="宋体" w:hAnsi="宋体" w:cs="Arial"/>
                <w:color w:val="000000"/>
                <w:sz w:val="18"/>
                <w:szCs w:val="18"/>
              </w:rPr>
            </w:pPr>
            <w:r>
              <w:rPr>
                <w:rFonts w:hint="eastAsia" w:ascii="宋体" w:hAnsi="宋体" w:cs="Arial"/>
                <w:color w:val="000000"/>
                <w:sz w:val="18"/>
                <w:szCs w:val="18"/>
              </w:rPr>
              <w:t xml:space="preserve">2.挖土深度:根据项目情况，报价综合考虑</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26.23</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64</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回填土</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1.回填土、密实度要求：满足规范要求</w:t>
            </w:r>
            <w:r/>
          </w:p>
          <w:p>
            <w:pPr>
              <w:jc w:val="left"/>
              <w:rPr>
                <w:rFonts w:ascii="宋体" w:hAnsi="宋体" w:cs="Arial"/>
                <w:color w:val="000000"/>
                <w:sz w:val="18"/>
                <w:szCs w:val="18"/>
              </w:rPr>
            </w:pPr>
            <w:r>
              <w:rPr>
                <w:rFonts w:hint="eastAsia" w:ascii="宋体" w:hAnsi="宋体" w:cs="Arial"/>
                <w:color w:val="000000"/>
                <w:sz w:val="18"/>
                <w:szCs w:val="18"/>
              </w:rPr>
              <w:t xml:space="preserve">2.填方来源、运距：投标人自行考虑，结算时不调整</w:t>
            </w:r>
            <w:r/>
          </w:p>
          <w:p>
            <w:pPr>
              <w:jc w:val="left"/>
              <w:rPr>
                <w:rFonts w:ascii="宋体" w:hAnsi="宋体" w:cs="Arial"/>
                <w:color w:val="000000"/>
                <w:sz w:val="18"/>
                <w:szCs w:val="18"/>
              </w:rPr>
            </w:pPr>
            <w:r>
              <w:rPr>
                <w:rFonts w:hint="eastAsia" w:ascii="宋体" w:hAnsi="宋体" w:cs="Arial"/>
                <w:color w:val="000000"/>
                <w:sz w:val="18"/>
                <w:szCs w:val="18"/>
              </w:rPr>
              <w:t xml:space="preserve">3.其他:分层压实，满足规范要求</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41.62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3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回填砂</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1.密实度要求：满足规范要求</w:t>
            </w:r>
            <w:r/>
          </w:p>
          <w:p>
            <w:pPr>
              <w:jc w:val="left"/>
              <w:rPr>
                <w:rFonts w:ascii="宋体" w:hAnsi="宋体" w:cs="Arial"/>
                <w:color w:val="000000"/>
                <w:sz w:val="18"/>
                <w:szCs w:val="18"/>
              </w:rPr>
            </w:pPr>
            <w:r>
              <w:rPr>
                <w:rFonts w:hint="eastAsia" w:ascii="宋体" w:hAnsi="宋体" w:cs="Arial"/>
                <w:color w:val="000000"/>
                <w:sz w:val="18"/>
                <w:szCs w:val="18"/>
              </w:rPr>
              <w:t xml:space="preserve">2.填方材料品种：中粗砂回填</w:t>
            </w:r>
            <w:r/>
          </w:p>
          <w:p>
            <w:pPr>
              <w:jc w:val="left"/>
              <w:rPr>
                <w:rFonts w:ascii="宋体" w:hAnsi="宋体" w:cs="Arial"/>
                <w:color w:val="000000"/>
                <w:sz w:val="18"/>
                <w:szCs w:val="18"/>
              </w:rPr>
            </w:pPr>
            <w:r>
              <w:rPr>
                <w:rFonts w:hint="eastAsia" w:ascii="宋体" w:hAnsi="宋体" w:cs="Arial"/>
                <w:color w:val="000000"/>
                <w:sz w:val="18"/>
                <w:szCs w:val="18"/>
              </w:rPr>
              <w:t xml:space="preserve">3.填方来源、运距:投标人自行考虑，结算时不调整</w:t>
            </w:r>
            <w:r/>
          </w:p>
          <w:p>
            <w:pPr>
              <w:jc w:val="left"/>
              <w:rPr>
                <w:rFonts w:ascii="宋体" w:hAnsi="宋体" w:cs="Arial"/>
                <w:color w:val="000000"/>
                <w:sz w:val="18"/>
                <w:szCs w:val="18"/>
              </w:rPr>
            </w:pPr>
            <w:r>
              <w:rPr>
                <w:rFonts w:hint="eastAsia" w:ascii="宋体" w:hAnsi="宋体" w:cs="Arial"/>
                <w:color w:val="000000"/>
                <w:sz w:val="18"/>
                <w:szCs w:val="18"/>
              </w:rPr>
              <w:t xml:space="preserve">4.其他:分层压实，满足规范要求</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517.24</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42"/>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墙后土工布反滤层</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1.用于挡墙后反滤层，双层土工布包裹</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7.83</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353"/>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PVC泄水管</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1.PVC泄水孔，直径≤150mm</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16.99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68</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余方弃置</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1.废弃料品种：土方、局部石方、拆除路面沥青、混凝土、人行道板砖、破损管道等所有垃圾</w:t>
            </w:r>
            <w:r/>
          </w:p>
          <w:p>
            <w:pPr>
              <w:jc w:val="left"/>
              <w:rPr>
                <w:rFonts w:ascii="宋体" w:hAnsi="宋体" w:cs="Arial"/>
                <w:color w:val="000000"/>
                <w:sz w:val="18"/>
                <w:szCs w:val="18"/>
              </w:rPr>
            </w:pPr>
            <w:r>
              <w:rPr>
                <w:rFonts w:hint="eastAsia" w:ascii="宋体" w:hAnsi="宋体" w:cs="Arial"/>
                <w:color w:val="000000"/>
                <w:sz w:val="18"/>
                <w:szCs w:val="18"/>
              </w:rPr>
              <w:t xml:space="preserve">2.弃土运距： 投标人自行勘察选择规定的土石方弃置场所并自报运距,所有费用要求在综合单价中充分考虑，结算时不得调整（包含场地倒置费等）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3.保洁费、消纳费等所有费用 须投标单位自行考虑 ，渣土费不予计取</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84.42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69</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挡墙混凝土压顶</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1、主要用于老十里长沟（学津路-学海路南侧）等损坏岸坡行人段压顶浇筑</w:t>
            </w:r>
            <w:r/>
          </w:p>
          <w:p>
            <w:pPr>
              <w:jc w:val="left"/>
              <w:rPr>
                <w:rFonts w:ascii="宋体" w:hAnsi="宋体" w:cs="Arial"/>
                <w:color w:val="000000"/>
                <w:sz w:val="18"/>
                <w:szCs w:val="18"/>
              </w:rPr>
            </w:pPr>
            <w:r>
              <w:rPr>
                <w:rFonts w:hint="eastAsia" w:ascii="宋体" w:hAnsi="宋体" w:cs="Arial"/>
                <w:color w:val="000000"/>
                <w:sz w:val="18"/>
                <w:szCs w:val="18"/>
              </w:rPr>
              <w:t xml:space="preserve">2、块石挡墙C20素混凝土压顶，厚度15cm，宽度40cm</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1024.15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04"/>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70</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混凝土垫层</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1.混凝土强度等级：C20</w:t>
            </w:r>
            <w:r/>
          </w:p>
          <w:p>
            <w:pPr>
              <w:jc w:val="left"/>
              <w:rPr>
                <w:rFonts w:ascii="宋体" w:hAnsi="宋体" w:cs="Arial"/>
                <w:color w:val="000000"/>
                <w:sz w:val="18"/>
                <w:szCs w:val="18"/>
              </w:rPr>
            </w:pPr>
            <w:r>
              <w:rPr>
                <w:rFonts w:hint="eastAsia" w:ascii="宋体" w:hAnsi="宋体" w:cs="Arial"/>
                <w:color w:val="000000"/>
                <w:sz w:val="18"/>
                <w:szCs w:val="18"/>
              </w:rPr>
              <w:t xml:space="preserve">3.含模板安拆</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717.30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71</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浆砌块料（挡墙）</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1.材料品种、规格:块石</w:t>
            </w:r>
            <w:r/>
          </w:p>
          <w:p>
            <w:pPr>
              <w:jc w:val="left"/>
              <w:rPr>
                <w:rFonts w:ascii="宋体" w:hAnsi="宋体" w:cs="Arial"/>
                <w:color w:val="000000"/>
                <w:sz w:val="18"/>
                <w:szCs w:val="18"/>
              </w:rPr>
            </w:pPr>
            <w:r>
              <w:rPr>
                <w:rFonts w:hint="eastAsia" w:ascii="宋体" w:hAnsi="宋体" w:cs="Arial"/>
                <w:color w:val="000000"/>
                <w:sz w:val="18"/>
                <w:szCs w:val="18"/>
              </w:rPr>
              <w:t xml:space="preserve">2.砂浆强度等级:M10</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795.95</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72</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浆砌块料（护坡）</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1.材料品种、规格:块石</w:t>
            </w:r>
            <w:r/>
          </w:p>
          <w:p>
            <w:pPr>
              <w:jc w:val="left"/>
              <w:rPr>
                <w:rFonts w:ascii="宋体" w:hAnsi="宋体" w:cs="Arial"/>
                <w:color w:val="000000"/>
                <w:sz w:val="18"/>
                <w:szCs w:val="18"/>
              </w:rPr>
            </w:pPr>
            <w:r>
              <w:rPr>
                <w:rFonts w:hint="eastAsia" w:ascii="宋体" w:hAnsi="宋体" w:cs="Arial"/>
                <w:color w:val="000000"/>
                <w:sz w:val="18"/>
                <w:szCs w:val="18"/>
              </w:rPr>
              <w:t xml:space="preserve">2.砂浆强度等级:M10</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774.29</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3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73</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挡墙修补、勾缝</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1.材料品种、规格:块石</w:t>
            </w:r>
            <w:r/>
          </w:p>
          <w:p>
            <w:pPr>
              <w:jc w:val="left"/>
              <w:rPr>
                <w:rFonts w:ascii="宋体" w:hAnsi="宋体" w:cs="Arial"/>
                <w:color w:val="000000"/>
                <w:sz w:val="18"/>
                <w:szCs w:val="18"/>
              </w:rPr>
            </w:pPr>
            <w:r>
              <w:rPr>
                <w:rFonts w:hint="eastAsia" w:ascii="宋体" w:hAnsi="宋体" w:cs="Arial"/>
                <w:color w:val="000000"/>
                <w:sz w:val="18"/>
                <w:szCs w:val="18"/>
              </w:rPr>
              <w:t xml:space="preserve">2.砂浆强度等级:M10</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24.12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74</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拆除零星块石挡墙等砖石结构</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1.综合考虑人工拆除损坏挡墙、护坡等砖石构筑物，含人工、机械、辅材、场内倒运等全部费用</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140.60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75</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大型机械设备进出场及安拆</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1.机械设备名称及规格型号：符合施工要求，自行考虑报价，按项计量，结算不调整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8024.46</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76</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施工围挡</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1.施工围挡由投标人根据施工组织设计自行考虑自主报价，结算时不予调整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57984.00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338"/>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77</w:t>
            </w:r>
            <w:r/>
          </w:p>
        </w:tc>
        <w:tc>
          <w:tcPr>
            <w:shd w:val="clear" w:color="auto" w:fill="auto"/>
            <w:tcBorders>
              <w:top w:val="none" w:color="000000" w:sz="4" w:space="0"/>
              <w:left w:val="none" w:color="000000" w:sz="4" w:space="0"/>
              <w:bottom w:val="singl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围堰</w:t>
            </w:r>
            <w:r/>
          </w:p>
        </w:tc>
        <w:tc>
          <w:tcPr>
            <w:shd w:val="clear" w:color="auto" w:fill="auto"/>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河道或者沟渠中筑堰所用砂袋及配套钢骨架等所有材料，含人工、拆除清理等所有费用，围堰高度1.5米以内，结算时不调整</w:t>
            </w:r>
            <w:r/>
          </w:p>
        </w:tc>
        <w:tc>
          <w:tcPr>
            <w:shd w:val="clear" w:color="auto" w:fill="auto"/>
            <w:tcBorders>
              <w:top w:val="none" w:color="000000" w:sz="4" w:space="0"/>
              <w:left w:val="none" w:color="000000" w:sz="4" w:space="0"/>
              <w:bottom w:val="singl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289.82</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702"/>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78</w:t>
            </w:r>
            <w:r/>
          </w:p>
        </w:tc>
        <w:tc>
          <w:tcPr>
            <w:shd w:val="clear" w:color="auto" w:fill="auto"/>
            <w:tcBorders>
              <w:top w:val="none" w:color="000000" w:sz="4" w:space="0"/>
              <w:left w:val="none" w:color="000000" w:sz="4" w:space="0"/>
              <w:bottom w:val="none" w:color="000000" w:sz="4" w:space="0"/>
              <w:right w:val="single" w:color="000000" w:sz="4" w:space="0"/>
            </w:tcBorders>
            <w:tcW w:w="1551"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钢板桩</w:t>
            </w:r>
            <w:r/>
          </w:p>
        </w:tc>
        <w:tc>
          <w:tcPr>
            <w:shd w:val="clear" w:color="auto" w:fill="auto"/>
            <w:tcBorders>
              <w:top w:val="none" w:color="000000" w:sz="4" w:space="0"/>
              <w:left w:val="none" w:color="000000" w:sz="4" w:space="0"/>
              <w:bottom w:val="none" w:color="000000" w:sz="4" w:space="0"/>
              <w:right w:val="single" w:color="000000" w:sz="4" w:space="0"/>
            </w:tcBorders>
            <w:tcW w:w="3136"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1.40#a槽钢（6米长）沟槽边间距400,布置，打下后静力拔出</w:t>
            </w:r>
            <w:r/>
          </w:p>
          <w:p>
            <w:pPr>
              <w:jc w:val="left"/>
              <w:rPr>
                <w:rFonts w:ascii="宋体" w:hAnsi="宋体" w:cs="Arial"/>
                <w:color w:val="000000"/>
                <w:sz w:val="18"/>
                <w:szCs w:val="18"/>
              </w:rPr>
            </w:pPr>
            <w:r>
              <w:rPr>
                <w:rFonts w:hint="eastAsia" w:ascii="宋体" w:hAnsi="宋体" w:cs="Arial"/>
                <w:color w:val="000000"/>
                <w:sz w:val="18"/>
                <w:szCs w:val="18"/>
              </w:rPr>
              <w:t xml:space="preserve">2.含打拔、运输、使用、损耗、监测等全部费用。</w:t>
            </w:r>
            <w:r/>
          </w:p>
          <w:p>
            <w:pPr>
              <w:jc w:val="left"/>
              <w:rPr>
                <w:rFonts w:ascii="宋体" w:hAnsi="宋体" w:cs="Arial"/>
                <w:color w:val="000000"/>
                <w:sz w:val="18"/>
                <w:szCs w:val="18"/>
              </w:rPr>
            </w:pPr>
            <w:r>
              <w:rPr>
                <w:rFonts w:hint="eastAsia" w:ascii="宋体" w:hAnsi="宋体" w:cs="Arial"/>
                <w:color w:val="000000"/>
                <w:sz w:val="18"/>
                <w:szCs w:val="18"/>
              </w:rPr>
              <w:t xml:space="preserve">3.综合单价中槽钢材料费、打拔费用、桩孔的处理费用。</w:t>
            </w:r>
            <w:r/>
          </w:p>
          <w:p>
            <w:pPr>
              <w:jc w:val="left"/>
              <w:rPr>
                <w:rFonts w:ascii="宋体" w:hAnsi="宋体" w:cs="Arial"/>
                <w:color w:val="000000"/>
                <w:sz w:val="18"/>
                <w:szCs w:val="18"/>
              </w:rPr>
            </w:pPr>
            <w:r>
              <w:rPr>
                <w:rFonts w:hint="eastAsia" w:ascii="宋体" w:hAnsi="宋体" w:cs="Arial"/>
                <w:color w:val="000000"/>
                <w:sz w:val="18"/>
                <w:szCs w:val="18"/>
              </w:rPr>
              <w:t xml:space="preserve">4.且施打施工过程中就满足规范及周边建筑物、构筑物等重要设施保护，费用包含在综合单价中。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5.含拔桩时注浆费用，注浆做法及要求详见设计图纸</w:t>
            </w:r>
            <w:r/>
          </w:p>
        </w:tc>
        <w:tc>
          <w:tcPr>
            <w:shd w:val="clear" w:color="auto" w:fill="auto"/>
            <w:tcBorders>
              <w:top w:val="none" w:color="000000" w:sz="4" w:space="0"/>
              <w:left w:val="none" w:color="000000" w:sz="4" w:space="0"/>
              <w:bottom w:val="none" w:color="000000" w:sz="4" w:space="0"/>
              <w:right w:val="single" w:color="000000" w:sz="4" w:space="0"/>
            </w:tcBorders>
            <w:tcW w:w="754"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t</w:t>
            </w:r>
            <w:r/>
          </w:p>
        </w:tc>
        <w:tc>
          <w:tcPr>
            <w:shd w:val="clear" w:color="auto" w:fill="auto"/>
            <w:tcBorders>
              <w:top w:val="none" w:color="000000" w:sz="4" w:space="0"/>
              <w:left w:val="none" w:color="000000" w:sz="4" w:space="0"/>
              <w:bottom w:val="non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none" w:color="000000" w:sz="4" w:space="0"/>
              <w:right w:val="single" w:color="000000" w:sz="4" w:space="0"/>
            </w:tcBorders>
            <w:tcW w:w="1197"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1003.21</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95"/>
        </w:trPr>
        <w:tc>
          <w:tcPr>
            <w:shd w:val="clear" w:color="auto" w:fill="auto"/>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79</w:t>
            </w:r>
            <w:r/>
          </w:p>
        </w:tc>
        <w:tc>
          <w:tcPr>
            <w:shd w:val="clear" w:color="auto" w:fill="auto"/>
            <w:tcBorders>
              <w:top w:val="single" w:color="000000" w:sz="4" w:space="0"/>
              <w:left w:val="none" w:color="000000" w:sz="4" w:space="0"/>
              <w:bottom w:val="single" w:color="000000" w:sz="4" w:space="0"/>
              <w:right w:val="single" w:color="000000" w:sz="4" w:space="0"/>
            </w:tcBorders>
            <w:tcW w:w="1551"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暂列金额</w:t>
            </w:r>
            <w:r/>
          </w:p>
        </w:tc>
        <w:tc>
          <w:tcPr>
            <w:shd w:val="clear" w:color="auto" w:fill="auto"/>
            <w:tcBorders>
              <w:top w:val="single" w:color="000000" w:sz="4" w:space="0"/>
              <w:left w:val="none" w:color="000000" w:sz="4" w:space="0"/>
              <w:bottom w:val="single" w:color="000000" w:sz="4" w:space="0"/>
              <w:right w:val="single" w:color="000000" w:sz="4" w:space="0"/>
            </w:tcBorders>
            <w:tcW w:w="3136" w:type="dxa"/>
            <w:vAlign w:val="center"/>
            <w:textDirection w:val="lrTb"/>
            <w:noWrap w:val="false"/>
          </w:tcPr>
          <w:p>
            <w:pPr>
              <w:jc w:val="left"/>
              <w:rPr>
                <w:rFonts w:ascii="Arial" w:hAnsi="Arial" w:cs="Arial"/>
                <w:color w:val="000000"/>
                <w:sz w:val="20"/>
              </w:rPr>
            </w:pPr>
            <w:r>
              <w:rPr>
                <w:rFonts w:hint="eastAsia" w:ascii="宋体" w:hAnsi="宋体" w:cs="Arial"/>
                <w:color w:val="000000"/>
                <w:sz w:val="20"/>
              </w:rPr>
              <w:t xml:space="preserve">本项目暂列金额为</w:t>
            </w:r>
            <w:r>
              <w:rPr>
                <w:rFonts w:ascii="Arial" w:hAnsi="Arial" w:cs="Arial"/>
                <w:color w:val="000000"/>
                <w:sz w:val="20"/>
              </w:rPr>
              <w:t xml:space="preserve">450000</w:t>
            </w:r>
            <w:r>
              <w:rPr>
                <w:rFonts w:hint="eastAsia" w:ascii="宋体" w:hAnsi="宋体" w:cs="Arial"/>
                <w:color w:val="000000"/>
                <w:sz w:val="20"/>
              </w:rPr>
              <w:t xml:space="preserve">元，为不可竞争费</w:t>
            </w:r>
            <w:r/>
          </w:p>
        </w:tc>
        <w:tc>
          <w:tcPr>
            <w:shd w:val="clear" w:color="auto" w:fill="auto"/>
            <w:tcBorders>
              <w:top w:val="single" w:color="000000" w:sz="4" w:space="0"/>
              <w:left w:val="none" w:color="000000" w:sz="4" w:space="0"/>
              <w:bottom w:val="single" w:color="000000" w:sz="4" w:space="0"/>
              <w:right w:val="single" w:color="000000" w:sz="4" w:space="0"/>
            </w:tcBorders>
            <w:tcW w:w="754"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450000</w:t>
            </w:r>
            <w:r/>
          </w:p>
        </w:tc>
        <w:tc>
          <w:tcPr>
            <w:shd w:val="clear" w:color="auto" w:fill="auto"/>
            <w:tcBorders>
              <w:top w:val="none" w:color="000000" w:sz="4" w:space="0"/>
              <w:left w:val="non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bl>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r/>
      <w:r/>
    </w:p>
    <w:p>
      <w:r/>
      <w:r/>
    </w:p>
    <w:p>
      <w:r/>
      <w:r/>
    </w:p>
    <w:p>
      <w:pPr>
        <w:jc w:val="left"/>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jc w:val="left"/>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w:t>
      </w:r>
      <w:r>
        <w:rPr>
          <w:rFonts w:cs="宋体" w:asciiTheme="minorEastAsia" w:hAnsiTheme="minorEastAsia" w:eastAsiaTheme="minorEastAsia"/>
          <w:b/>
          <w:sz w:val="24"/>
          <w:szCs w:val="24"/>
        </w:rPr>
        <w:t xml:space="preserve">3</w:t>
      </w:r>
      <w:r>
        <w:rPr>
          <w:rFonts w:hint="eastAsia" w:cs="宋体" w:asciiTheme="minorEastAsia" w:hAnsiTheme="minorEastAsia" w:eastAsiaTheme="minorEastAsia"/>
          <w:b/>
          <w:sz w:val="24"/>
          <w:szCs w:val="24"/>
        </w:rPr>
        <w:t xml:space="preserve"> 实施要求</w:t>
      </w:r>
      <w:r/>
    </w:p>
    <w:tbl>
      <w:tblPr>
        <w:tblStyle w:val="940"/>
        <w:tblW w:w="0" w:type="auto"/>
        <w:tblLook w:val="04A0" w:firstRow="1" w:lastRow="0" w:firstColumn="1" w:lastColumn="0" w:noHBand="0" w:noVBand="1"/>
      </w:tblPr>
      <w:tblGrid>
        <w:gridCol w:w="1062"/>
        <w:gridCol w:w="2224"/>
        <w:gridCol w:w="5938"/>
      </w:tblGrid>
      <w:tr>
        <w:trPr>
          <w:trHeight w:val="687"/>
        </w:trPr>
        <w:tc>
          <w:tcPr>
            <w:tcW w:w="1125" w:type="dxa"/>
            <w:vAlign w:val="center"/>
            <w:textDirection w:val="lrTb"/>
            <w:noWrap w:val="false"/>
          </w:tcPr>
          <w:p>
            <w:pPr>
              <w:jc w:val="center"/>
              <w:rPr>
                <w:sz w:val="24"/>
                <w:szCs w:val="24"/>
              </w:rPr>
            </w:pPr>
            <w:r>
              <w:rPr>
                <w:rFonts w:hint="eastAsia"/>
                <w:sz w:val="24"/>
                <w:szCs w:val="24"/>
              </w:rPr>
              <w:t xml:space="preserve">序号</w:t>
            </w:r>
            <w:r/>
          </w:p>
        </w:tc>
        <w:tc>
          <w:tcPr>
            <w:tcW w:w="2385" w:type="dxa"/>
            <w:vAlign w:val="center"/>
            <w:textDirection w:val="lrTb"/>
            <w:noWrap w:val="false"/>
          </w:tcPr>
          <w:p>
            <w:pPr>
              <w:jc w:val="center"/>
              <w:rPr>
                <w:sz w:val="24"/>
                <w:szCs w:val="24"/>
              </w:rPr>
            </w:pPr>
            <w:r>
              <w:rPr>
                <w:rFonts w:hint="eastAsia"/>
                <w:sz w:val="24"/>
                <w:szCs w:val="24"/>
              </w:rPr>
              <w:t xml:space="preserve">名称</w:t>
            </w:r>
            <w:r/>
          </w:p>
        </w:tc>
        <w:tc>
          <w:tcPr>
            <w:tcW w:w="6452" w:type="dxa"/>
            <w:vAlign w:val="center"/>
            <w:textDirection w:val="lrTb"/>
            <w:noWrap w:val="false"/>
          </w:tcPr>
          <w:p>
            <w:pPr>
              <w:jc w:val="center"/>
              <w:rPr>
                <w:sz w:val="24"/>
                <w:szCs w:val="24"/>
              </w:rPr>
            </w:pPr>
            <w:r>
              <w:rPr>
                <w:rFonts w:hint="eastAsia"/>
                <w:sz w:val="24"/>
                <w:szCs w:val="24"/>
              </w:rPr>
              <w:t xml:space="preserve">采购</w:t>
            </w:r>
            <w:r>
              <w:rPr>
                <w:sz w:val="24"/>
                <w:szCs w:val="24"/>
              </w:rPr>
              <w:t xml:space="preserve">要求</w:t>
            </w:r>
            <w:r/>
          </w:p>
        </w:tc>
      </w:tr>
      <w:tr>
        <w:trPr>
          <w:trHeight w:val="653"/>
        </w:trPr>
        <w:tc>
          <w:tcPr>
            <w:tcW w:w="1125" w:type="dxa"/>
            <w:vAlign w:val="center"/>
            <w:textDirection w:val="lrTb"/>
            <w:noWrap w:val="false"/>
          </w:tcPr>
          <w:p>
            <w:pPr>
              <w:jc w:val="center"/>
            </w:pPr>
            <w:r>
              <w:rPr>
                <w:rFonts w:hint="eastAsia"/>
              </w:rPr>
              <w:t xml:space="preserve">1</w:t>
            </w:r>
            <w:r/>
          </w:p>
        </w:tc>
        <w:tc>
          <w:tcPr>
            <w:tcW w:w="2385" w:type="dxa"/>
            <w:vAlign w:val="center"/>
            <w:textDirection w:val="lrTb"/>
            <w:noWrap w:val="false"/>
          </w:tcPr>
          <w:p>
            <w:pPr>
              <w:jc w:val="center"/>
            </w:pPr>
            <w:r>
              <w:rPr>
                <w:rFonts w:hint="eastAsia" w:cs="Arial" w:asciiTheme="minorEastAsia" w:hAnsiTheme="minorEastAsia" w:eastAsiaTheme="minorEastAsia"/>
                <w:sz w:val="20"/>
              </w:rPr>
              <w:t xml:space="preserve">★</w:t>
            </w:r>
            <w:r>
              <w:rPr>
                <w:rFonts w:hint="eastAsia"/>
                <w:sz w:val="24"/>
                <w:szCs w:val="24"/>
              </w:rPr>
              <w:t xml:space="preserve">总体要求（完全响应）</w:t>
            </w:r>
            <w:r/>
          </w:p>
        </w:tc>
        <w:tc>
          <w:tcPr>
            <w:tcW w:w="645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一、本项目包含内容：</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雨水管道维护工作涵盖仙林地区77条市政道路下的雨水管道清疏，总长约240km，部分道路下破损雨水管道更换，雨水蓖改造等附属设施维护；防汛工作包括降雨期间巡查、开关雨水篦助排、应急抢修、架泵强排水等。</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二、中标供应商的一般义务</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（1）中标供应商提交的完工资料的内容：完工后 60 天内，供应商完成并提交完整的完工资料，内容必须真实、准确，</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与实际符合。其中 2 套原件、2 套复印件、一份电子件；结算文件 3 套，并报监理审核。</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（2）中标供应商应履行的其他义务：</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中标供应商必须按采购人和监理的要求完成开工前的申请报告以及所要求的各类报表、有针对性的组织设计及分项组织设计。开工前一周按采购人要求提供进度总计划、供应商自购材料清单、材料进场计划、劳动力及月度用款计划等资料；进场开工后每月二十五日前应分别向采购人、监理人提交详细的进度计划，已完工作量报表（含因设计变更引起的工作量及价款调整的申请）及下月计划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B、中标</w:t>
            </w:r>
            <w:r>
              <w:rPr>
                <w:rFonts w:hint="eastAsia" w:asciiTheme="minorEastAsia" w:hAnsiTheme="minorEastAsia" w:eastAsiaTheme="minorEastAsia"/>
                <w:sz w:val="24"/>
                <w:szCs w:val="24"/>
              </w:rPr>
              <w:t xml:space="preserve">供应商承担安全保卫工作及非夜间工作照明的责任和要求：负责采购人的安全责任，禁止外单位车辆、人员出入工地。禁止非中标供应商员进入现场，并保证现场范围内的一切人员和财产的安全工作，费用在报价中已包含。承担中标供应商工作范围的安全保卫工作，中标供应商认真做好工作场地的安全防护工作（包括照明、安全设施等），中标供应商对安全防护工作负全责（包括但不限于责任和费用），并负责采购人供应的材料设备的保管。如中标供应商未履行上述约定及通用条款相关义务造成工作、财产和人身伤害，由中标供应商承担责任、支付违约金及支付发生的费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C、需中标供应商办理的有关现场场地交通、环卫和噪音管理等手续：涉及到的所有交通、环卫、市容、噪声及劳务用工管理等各项应办手续及费用，均由中标供应商自行办理和承担。中标供应商不得因此而影响工期，否则仍须承担违约责任。若因此而产生相应的行政处罚，概由中标供应商承担。</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D、已完成品保护的特殊要求及费用承担：交付前由中标供应商负责人负责已完成品保护，采购人可以协助，费用由中标供应商负责。</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E、工作场地周围地下管线和邻近建筑物、构筑物（含文物保护建筑）、古树名木的保护要求及费用承担：如果在工作期间发现文物或其它有价值的物品时，中标供应商应采取防止损害的措施，并立即报告采购人、国家</w:t>
            </w:r>
            <w:r>
              <w:rPr>
                <w:rFonts w:hint="eastAsia" w:asciiTheme="minorEastAsia" w:hAnsiTheme="minorEastAsia" w:eastAsiaTheme="minorEastAsia"/>
                <w:sz w:val="24"/>
                <w:szCs w:val="24"/>
              </w:rPr>
              <w:t xml:space="preserve">文物或其他管理部门和保护现场；如果在工作过程中意外发现电线、水管或其它公共设施，中标供应商应立即停止挖掘工作，并立即报告采购人或专业管理部门。中标供应商根据有关指示，负责修理被破坏的上述公共设施，并恢复原状，费用由责任方承担。如因中标供应商原因受到相关管理部门的行政处罚，概由中标供应商承担。</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F、现场清洁卫生的要求：做到文明、规范，保持场地整洁卫生外，还应按照采购人关于安全生产和文明工作要求办理，并做到：①设置、维修和管理临时排污系统；②按照南京市及区有关对扬尘处理办法，对现场进行</w:t>
            </w:r>
            <w:r>
              <w:rPr>
                <w:rFonts w:hint="eastAsia" w:asciiTheme="minorEastAsia" w:hAnsiTheme="minorEastAsia" w:eastAsiaTheme="minorEastAsia"/>
                <w:sz w:val="24"/>
                <w:szCs w:val="24"/>
              </w:rPr>
              <w:t xml:space="preserve">扬尘处理，并承担相关费用；③每天保持工作道路的畅通与清洁，负责保养及维修进入工作区域道路，费用由中标供应商承担；④收集和处理所有工作现场和生活区域内的所有垃圾，直到交付为止；⑤中标供应商应按采购人要求，按规定做好场内道路硬化、布置各项标识、标牌、便于检查、视察或参观；⑥若因中标供应商现场清洁卫生工作不好，导致投诉或新闻媒体曝光，中标供应商需承担由此产生的一切后果和费用；另采购人可要求中标供应商支付 5 万元/次的违约金，并计黄牌一次；⑦交付时应将其排污设施全部拆除并清理至采购人满意，供应商承担其相应的费用。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作为本项目的总承包管理单位，中标供应商对本项目产生的各类垃圾至整体验收交付日之前均由中标供应商外运，中标供应商对本项目产生的全部垃圾已有充分预见，并已在报价中充分考虑此项费用，合同执行过程中不予签证，结算不调整。如不进行外运，发生一切费用则从合同款中直接扣回。</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H、采购人在签订本合同后及时提供用于申办本项目备案，手续报批等所需的必要资料，中标供应商应在采购人提供上述资料后</w:t>
            </w:r>
            <w:r>
              <w:rPr>
                <w:rFonts w:asciiTheme="minorEastAsia" w:hAnsiTheme="minorEastAsia" w:eastAsiaTheme="minorEastAsia"/>
                <w:sz w:val="24"/>
                <w:szCs w:val="24"/>
              </w:rPr>
              <w:t xml:space="preserve">14</w:t>
            </w:r>
            <w:r>
              <w:rPr>
                <w:rFonts w:hint="eastAsia" w:asciiTheme="minorEastAsia" w:hAnsiTheme="minorEastAsia" w:eastAsiaTheme="minorEastAsia"/>
                <w:sz w:val="24"/>
                <w:szCs w:val="24"/>
              </w:rPr>
              <w:t xml:space="preserve">天内完成各类备案、手续的办理工作，因中标供应商原因逾期未办妥的而导致工期延误，工期不予顺延。</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I、承担采购人上级领导检查、视察工地所需的现场准备工作；配合质监、安监单位的现场检查，并承担由此引起的相关费用。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J、中标供应商必须遵守江苏省、南京市及栖霞区的相关规定，服从行业主管部门的管理，凡涉及到中标供应商的安全监督、质量监督、备案、车辆准运等有关证、照，均由中标供应商自行办理，采购人给予配合，发生的费用全部由中标供应商承担，包括但不限于外地单位备案费用、排污管理费、噪声管理费、垃圾管理费、降尘措施费等。</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K、采购人需要时，可能做出某些限制和配合要求，中标供应商应按照要求做出必要的配合，并承担有可能因此而引起工效降低需增加的费用。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L、中标供应商应负责其承包范围内的深化设计、方案评审、修改并承担由此引起的各项增加的或额外的费</w:t>
            </w:r>
            <w:r>
              <w:rPr>
                <w:rFonts w:hint="eastAsia" w:asciiTheme="minorEastAsia" w:hAnsiTheme="minorEastAsia" w:eastAsiaTheme="minorEastAsia"/>
                <w:sz w:val="24"/>
                <w:szCs w:val="24"/>
              </w:rPr>
              <w:t xml:space="preserve">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M、中标供应商应加强车辆的管理，不得无故堵塞道路交通，不得沿途抛洒弃土，并根据采购人的要求，安排人员在主要路口疏导车辆、行人交通，其费用由中标供应商负责。</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N、中标供应商必须负责现场临时用水、用电工作，进行统一管理，包括但不限于以下内容：</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中标供应商应将用水、用电的额度提交给监理工程师，以便审查和批准。中标供应商承担整个工地的水电管理（含生活区）及维修（费用已含在报价中）任务。供水管路及用水设施、供电线路及供电设施等必须符合有关临时供水、供电设施的安装、使用标准或规范，中标供应商对所使用的供水、供电设施的设计、安装、维修和管理负责，并确保其安全可靠。</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b.现场用水用电不足部分由中标供应商自行解决（如自备发电机、打井等措施），费用由中标供应商承担。</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c.中标供应商负责布设临时水、电设施并进行日常维护管理以保证满足整个项目期间的需要，所发生的布设、维护管理费用已包含在投标报价内。</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d.中标供应商应充分考虑用电负荷控制和漏电保护，否则承担一切损失。</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e.如因城市供电、供水部门等非采购人原因导致的停电、停水，中标供应商不得向采购人提出违约。</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f.临时水电设施的拆除必须征得监理工程师与采购人的书面批准，否则采购人有权要求中标供应商恢复，并承担恢复所发生的费用。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O、中标供应商负责现场除由中标供应商自身产生的各类垃圾清运工作外，还需负责公共区域的卫生、清洁、垃圾清运等工作；以及本项目全区域的卫生管理与检查。</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P、在现场工作中，中标供应商应负责自身工作区域与公共区域的安全设施的搭设与维修管理工作，以及为安全检查所进行的管理、协调、配合工作等。中标供应商应允许其他专业承包商使用由供应商修建的道路、提供临时设施（库房等）及搭设的安全设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Q、中标供应商负责管理工作现场内先期建成的设施，工作期间如先期建成的设施被盗窃或损坏，均由中标供应商负责，整修被盗或损坏设施的费用由中标供应商支付。负责采购人供应的材料设备的保管，同时还应负责由采购人转交给中标供应商的设备、材料等的安全保卫工作，任何遗失、被盗、损坏均由中标供应商承担违约责任。</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R、中标供应商应当服从监理工程师及采购人的现场管理和协调工作，合理调动资源，保障工期、质量目标的实现。</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S、中标供应商的临时用水用电、临时用房等拆除，必须在拆除前一个月向监理工程师和采购人提出书面申请且经书面批准后方可拆除，否则采购人有权要求供应</w:t>
            </w:r>
            <w:r>
              <w:rPr>
                <w:rFonts w:hint="eastAsia" w:asciiTheme="minorEastAsia" w:hAnsiTheme="minorEastAsia" w:eastAsiaTheme="minorEastAsia"/>
                <w:sz w:val="24"/>
                <w:szCs w:val="24"/>
              </w:rPr>
              <w:t xml:space="preserve">商恢复，并承担恢复所发生的费用。中标供应商的临时用水用电、临时用房等应供所有采购人另行分包的分包单位无偿使用至整个项目完工。</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T、中标供应商必须立刻执行采购人派驻的工程师获本合同授权而发出的书面指令。若中标供应商没有在规定时间之内执行指令，而在收到采购人催促执行的书面通知后 3 日之内，中标供应商仍未执行，采购人可另聘和指派他人执行该指示所要求的工作。其他供应商完成此项工作的相关费用从本合同应付或将会付给中标供应商的款项中扣除而无须供应商认可，由此造成采购人额外损失或间接损失的，作为债务向中标供应商追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U、中标供应商必须签收监理工程师发出的书面资料，如有异议必须在收文之日起3日内书面回复，否则视同认可。</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V、中标供应商报给监理部的计划、报表、方案等资料，须同步报采购人，但采购人不会越过监理直接给中标供应商回</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复。</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W、中标供应商未能履行本合同供应商的各项义务，造成采购人及其他供应商损失的，中标供应商还应当承担损失费用。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X、中标供应商需充分调查，并考虑现场周边环境，并有责任承担因中标供应商的过失而承担保护和修复周边设施的义务，费用自行考虑。如：包括但不限于重载车辆对道路的破坏等。</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Y、中标供应商要勤勉对仙林地区所有道路和市政设施的巡查和管理义务，常态化安排固定巡查人员对责任范围市政道路及市政设施开展全范围日常巡查；在重要检查、重大活动期间，中标供应商需按照采购人和管理方要求，增加巡查人员和巡查频次开展强化巡查。</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Z、中标供应商须严格按照工作指令或工作方案审批意见开展工作，工作过程中服从采购人、管理方和监理方的管理，确保安全、文明和进度、质量达到要求。</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 项目负责人：</w:t>
            </w:r>
            <w:r/>
          </w:p>
          <w:p>
            <w:pPr>
              <w:jc w:val="lef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（1）关于项目负责人每月在现场的时间要求：</w:t>
            </w:r>
            <w:r>
              <w:rPr>
                <w:rFonts w:hint="eastAsia" w:asciiTheme="minorEastAsia" w:hAnsiTheme="minorEastAsia" w:eastAsiaTheme="minorEastAsia"/>
                <w:sz w:val="24"/>
                <w:szCs w:val="24"/>
              </w:rPr>
              <w:t xml:space="preserve">项目负责人每月不少于二十五天，每周不少于 6 天，每天不少于八小时在岗处理事务，如项目负责人有特殊原因不能保证上</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述在岗时间的，需以书面形式报监理审核后，再报采购人批准。项目负责人必须采取有效措施保证在整个工作期间现场有足够的劳力、材料、设备，保证项目顺利实施，并不受节假日的影响。中标供应商无法满足上述管理要求的，按监理总监、采购人现场代表考勤，中标供应商按 2000元/天向采购人支付违约金，违约金在下次支付进度款时扣除；项目负责人在现场时间每月累计少于 20 天（含）的，采购人有权解除合同。</w:t>
            </w:r>
            <w:r/>
          </w:p>
          <w:p>
            <w:pPr>
              <w:numPr>
                <w:ilvl w:val="0"/>
                <w:numId w:val="6"/>
              </w:numPr>
              <w:ind w:firstLine="420"/>
              <w:jc w:val="lef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项目负责人未经批准，擅自离开现场的违约责任：</w:t>
            </w:r>
            <w:r>
              <w:rPr>
                <w:rFonts w:hint="eastAsia" w:asciiTheme="minorEastAsia" w:hAnsiTheme="minorEastAsia" w:eastAsiaTheme="minorEastAsia"/>
                <w:sz w:val="24"/>
                <w:szCs w:val="24"/>
              </w:rPr>
              <w:t xml:space="preserve">如项目负责人长期、连续不在岗，在现场时间每月</w:t>
            </w:r>
            <w:r>
              <w:rPr>
                <w:rFonts w:hint="eastAsia" w:asciiTheme="minorEastAsia" w:hAnsiTheme="minorEastAsia" w:eastAsiaTheme="minorEastAsia"/>
                <w:sz w:val="24"/>
                <w:szCs w:val="24"/>
              </w:rPr>
              <w:t xml:space="preserve">累计少于</w:t>
            </w:r>
            <w:r>
              <w:rPr>
                <w:rFonts w:asciiTheme="minorEastAsia" w:hAnsiTheme="minorEastAsia" w:eastAsiaTheme="minorEastAsia"/>
                <w:sz w:val="24"/>
                <w:szCs w:val="24"/>
              </w:rPr>
              <w:t xml:space="preserve">20</w:t>
            </w:r>
            <w:r>
              <w:rPr>
                <w:rFonts w:hint="eastAsia" w:asciiTheme="minorEastAsia" w:hAnsiTheme="minorEastAsia" w:eastAsiaTheme="minorEastAsia"/>
                <w:sz w:val="24"/>
                <w:szCs w:val="24"/>
              </w:rPr>
              <w:t xml:space="preserve"> 天（含）的，或耽误实际工作的，视为擅自变更项目负责人，采购人有权自查或要求供应商提供符合招标文件条件的项目负责人名单，任意挑选无</w:t>
            </w:r>
            <w:r/>
          </w:p>
          <w:p>
            <w:pPr>
              <w:numPr>
                <w:ilvl w:val="0"/>
                <w:numId w:val="6"/>
              </w:numPr>
              <w:ind w:firstLine="420"/>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且业绩高于原中标项目负责人的项目负责人，此项更换中标供应商不得拒绝，如更换后的项目负责人仍不能满足上述工作时间的要求，采购人有权解除与中标供应商签署的合同，合同解除，应由中标供应商承担违约责任。在本合同规定的工作时间内，如采购人发现项目负责人人机分离的，供应商按 2000 元/天向采购人支付违约金。</w:t>
            </w:r>
            <w:r/>
          </w:p>
          <w:p>
            <w:pPr>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四、中标供应商擅自更换项目负责人的违约责任：</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(1)合同签订时，中标的项目负责人证书原件交采购人保管，完工后方可归还中标供应商；如不能提供，中标供应商须按照项目负责人不在岗支付违约金，如 3 次催告后仍未提供，采购人有权解除合同。(2)投标文件中明确的项目负责人，未经采购人许可不得擅自变更。中标供应商未取得变更备案手续，而允许他人擅代项目负责人的，视为项目负责人不在场。否则，采购人有权解除合同，追回已经支付的款项，中标供应商向采购人支付违约金</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万元，并报相关管理机构备案。自备案之日起至原合同工期期满之日止，原中标项目负责人不得作为项目负责人承接其他项目，如备案之日至原合同工期期满之日不足六个月，则限制其承接项目的期限为六个月。采购人有权按照规定监督原中标项目负责人的行业行为并向建设行政主管部门报告。(3)如果因相关</w:t>
            </w:r>
            <w:r>
              <w:rPr>
                <w:rFonts w:asciiTheme="minorEastAsia" w:hAnsiTheme="minorEastAsia" w:eastAsiaTheme="minorEastAsia"/>
                <w:sz w:val="24"/>
                <w:szCs w:val="24"/>
              </w:rPr>
              <w:t xml:space="preserve">文件</w:t>
            </w:r>
            <w:r>
              <w:rPr>
                <w:rFonts w:hint="eastAsia" w:asciiTheme="minorEastAsia" w:hAnsiTheme="minorEastAsia" w:eastAsiaTheme="minorEastAsia"/>
                <w:sz w:val="24"/>
                <w:szCs w:val="24"/>
              </w:rPr>
              <w:t xml:space="preserve">规定的客观原因更换项目负责人，必须得到采购人的批准。更换的项目负责人必须是本企业正式员工（需提供劳动合同原件），并且满足本项目招标文件对于投标项目负责人要求的如资质、业绩等同等条件，否则不予更换。</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如因特殊原因相关人员不能履行职责而确需更换项目负责人，须提前一周通知采购人。经采购人同意供应商更换项目负责人，更换的项目负责人必须是中标供应商正式员工（出具半年以上中标供应商为其缴纳的劳保统筹交费证明原件），并且与投标项目负责人有同等条件。同时中标供应商须报相关管理机构备案；更换手续办理期间，拟更换的项目负责人须坚守岗位，履行职能，直至备案完成方可离开。投标项目负责人更换不免除中标供应商的违约责任，中标供应商需向采购人支付违约金</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万元。</w:t>
            </w:r>
            <w:r/>
          </w:p>
          <w:p>
            <w:pPr>
              <w:jc w:val="lef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五、中标供应商无正当理由拒绝更换项目负责人的违约责任：</w:t>
            </w:r>
            <w:r>
              <w:rPr>
                <w:rFonts w:hint="eastAsia" w:asciiTheme="minorEastAsia" w:hAnsiTheme="minorEastAsia" w:eastAsiaTheme="minorEastAsia"/>
                <w:sz w:val="24"/>
                <w:szCs w:val="24"/>
              </w:rPr>
              <w:t xml:space="preserve">采购人有权解除合同，追回已经支付的款项，中标供应商向采购人支付违约金</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万元，并报相关管理机构备案。</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六、供应商人员</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1、中标供应商提交项目管理机构及现场管理人员安排报告的期限：开工前7天；</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除项目负责人外，投标文件明确的项目管理机构组</w:t>
            </w:r>
            <w:r>
              <w:rPr>
                <w:rFonts w:hint="eastAsia" w:asciiTheme="minorEastAsia" w:hAnsiTheme="minorEastAsia" w:eastAsiaTheme="minorEastAsia"/>
                <w:sz w:val="24"/>
                <w:szCs w:val="24"/>
              </w:rPr>
              <w:t xml:space="preserve">成至少还须包括技术负责人、质检员、施工员、专职安全员、测量员、造价员（造价师）等，上述人员不得兼任并且除技术负责人外必须具有相应岗位证书，必须是本企业的正式员工，签订合同时必须出具与企业签订的劳动合同原件。</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(2)投标文件中明确的项目管理机构人员，未经采购人许可不得擅自变更。如有违反，每人次支付违约金5000元整。 </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如果因客观原因更换上述项目管理机构人员，必须得到采购人的批准。更换的管理人员必须是本企业正式员工（劳动合同原件），并且与原岗位的管理人员具有同等条件，如资质、业绩等。采购人有权反对及要求供应商及任何分包人调离不称职或采购人认为其雇用是不恰当的人员，未经采购人书面准许，不可再用此人。如有违反，每人次支付违约金5000元整。</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现场管理人员为技术负责人、质检员、施工员、专职安全员。现场管理人员必须常驻现场：每月不少于二十五天，每周不少于6天，每天不少于八小时在岗处理事务，否则供应商按500元/人•次向采购人支付违约金，违约金在支付进度款时扣除。</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b/>
                <w:sz w:val="24"/>
                <w:szCs w:val="24"/>
              </w:rPr>
              <w:t xml:space="preserve">中标供应商无正当理由拒绝撤换主要管理人员的违约责任：</w:t>
            </w:r>
            <w:r>
              <w:rPr>
                <w:rFonts w:hint="eastAsia" w:asciiTheme="minorEastAsia" w:hAnsiTheme="minorEastAsia" w:eastAsiaTheme="minorEastAsia"/>
                <w:sz w:val="24"/>
                <w:szCs w:val="24"/>
              </w:rPr>
              <w:t xml:space="preserve">中标供应商以下人员，经采购人提出后，必须在 24 小时内调离本项目范围，否则向采购人每天每人次支付人民币 500 元违约金；同时，中标供应商应在 3 天内用采购人批准的合格的人员代替上述调离的任何人员。</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采购人有证据确认无法胜任工作者，包括：对项目进度及质量达不到合同要求负有责任的人员、不熟悉本专业工作的人员等；B.不能积极配合监理及采购人正常工作者；C.违反采购人或中标供应商工地现场管理规定者；D.无证上岗者（适用于按规定必须有上岗证）；E.与本项目规定名册不符者；F.与本项目无关的人员；3、中标供应商主要管理人员离开现场的批准要求：如中标供应商主要管理人员有特殊原因不能保证上述在岗时间的或正常在岗时间离开项目现场的，必须以书面请假条形式报监理审核后，报采购人批准。</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否则中标供应商按 1000 元/人．次向采购人支付违约金，违约金在支付进度款时扣除。</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b/>
                <w:sz w:val="24"/>
                <w:szCs w:val="24"/>
              </w:rPr>
              <w:t xml:space="preserve">中标供应商擅自更换主要管理人员的违约责任：</w:t>
            </w:r>
            <w:r>
              <w:rPr>
                <w:rFonts w:hint="eastAsia" w:asciiTheme="minorEastAsia" w:hAnsiTheme="minorEastAsia" w:eastAsiaTheme="minorEastAsia"/>
                <w:sz w:val="24"/>
                <w:szCs w:val="24"/>
              </w:rPr>
              <w:t xml:space="preserve">中标供应商向采购人支付违约金 10000 元/人/次。中标供应商主要管理人员擅自离开现场的违约责任：中标供应商按 500 元/人/次向采购人支付违约金，违约金在支付进度款时扣除。</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七、其他：</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1、采购人违约的责任</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采购人违约责任的承担方式和计算方法：</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（1）因采购人违反合同约定造成暂停的违约责任:工期顺延。</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（2）采购人无正当理由没有在约定期限内发出复工指示，导致供应商无法复工的</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违约责任: 工期顺延。</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（3）其他：另行协商。</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2、中标供应商违约</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 中标供应商违约的情形</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中标供应商违约的其他情形：</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（1）中标供应商借故拖延项目进度、导致项目停工超过 15 日；（2）中标供应商未按要求投入人员、机械设备及资金造成工期延误；（3）因中标供应商原因造成的质量问题；（4）因中标供应商原因造成的安全文明生产责任事故；</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 中标供应商违约的责任</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中标供应商违约责任的承担方式和计算方法：①因中标供应商原因导致单体项目完工验收时间延误，每延误 1 天中标供应商向采购人支付违约金人民币 5000 元；因中标供应商原因导致项目整体完工验收时间延误，每延误 1 天中标供应商向采购人支付违约金人民币</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万元；如单体和整体同时延误，则一并处罚；上述违约金的支付并不能解除中标供应商应完成项目的责任或合同的其他责任。如工期延误超过 20日的，则采购人还有权解除本合同。中标供应商在收到采购人的解除通知后应立即退出现场，否则采购人有权强行将中标供应商清出现场。但采购人应在力所能及的范围内给予协助。②未按投标计划投入机械的，属于违约。中标供应商向采购人支付违约金</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万元，由此而引起的工期延误另行承担违约责任。③项目质量一次验收合格，不奖不罚；一次验收不合格，中标供应商向采购人支付合同总价的 2%的违约</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金，验收不合格次数每增加一次，中标供应商另向采购人支付合同总价的 2%的违约金。④承包方未经采购人和监理认可，擅自购置使用的材料，必须无条件更换，并承担由此造成的一切损失。⑤所有违约金的支付不减轻中标供应商合同项下的任何责任和义务。</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 因中标供应商违约解除合同</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关于中标供应商违约解除合同的特别约定：</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A、无论何种原因导致合同解除的，中标供应商的人员、材料、设备必须在收到采购人通知之日起 14 天内全部退出现场，每延迟 1 天退场采购人向中标供应商收取人民币 1 万元违约金。中标供应商在收到采购人要求退场的通知之日起十四天内未全部退出现场的，从第 15 天开始，视为在现场没有任何中标供应商的财产、物资等，采购人有权作出任何处置。</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B、因中标供应商原因不按合同约定履行义务或终止履行合同义务时，采购人有权向中标供应商收取合同价款的 20%的违约金并且中标供应商承担因此给采购人造成的一切经济损失和责任。</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C、一方违约后，另一方要求违约方继续履行合同时，</w:t>
            </w:r>
            <w:r>
              <w:rPr>
                <w:rFonts w:hint="eastAsia" w:asciiTheme="minorEastAsia" w:hAnsiTheme="minorEastAsia" w:eastAsiaTheme="minorEastAsia"/>
                <w:sz w:val="24"/>
                <w:szCs w:val="24"/>
              </w:rPr>
              <w:t xml:space="preserve">违约方承担上述违约责任后仍应继续履行合同。采购人继续使用中标供应商在现场的材料、设备、临时工作、中标供应商文件和由中标供应商或以其名义编制的其他文件的费用承担方式：双方协商处理。</w:t>
            </w:r>
            <w:r/>
          </w:p>
        </w:tc>
      </w:tr>
      <w:tr>
        <w:trPr>
          <w:trHeight w:val="653"/>
        </w:trPr>
        <w:tc>
          <w:tcPr>
            <w:tcW w:w="1125" w:type="dxa"/>
            <w:vAlign w:val="center"/>
            <w:textDirection w:val="lrTb"/>
            <w:noWrap w:val="false"/>
          </w:tcPr>
          <w:p>
            <w:pPr>
              <w:jc w:val="center"/>
            </w:pPr>
            <w:r>
              <w:rPr>
                <w:rFonts w:hint="eastAsia"/>
              </w:rPr>
              <w:t xml:space="preserve">2</w:t>
            </w:r>
            <w:r/>
          </w:p>
        </w:tc>
        <w:tc>
          <w:tcPr>
            <w:tcW w:w="2385" w:type="dxa"/>
            <w:vAlign w:val="center"/>
            <w:textDirection w:val="lrTb"/>
            <w:noWrap w:val="false"/>
          </w:tcPr>
          <w:p>
            <w:pPr>
              <w:jc w:val="center"/>
              <w:rPr>
                <w:rFonts w:asciiTheme="minorEastAsia" w:hAnsiTheme="minorEastAsia" w:eastAsiaTheme="minorEastAsia"/>
                <w:sz w:val="24"/>
                <w:szCs w:val="24"/>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项目分包与转包</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(完全响应)</w:t>
            </w:r>
            <w:r/>
          </w:p>
        </w:tc>
        <w:tc>
          <w:tcPr>
            <w:tcW w:w="645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1、本项目未经采购人同意，不允许分包与转包。如中标供应商未经采购人同意，有转包、分包等违法行为的，采购人将向主管部门报告，依法予以行政处罚。</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2、经采购人同意分包后，签订分包合同时，中标供应商须提交经审核通过的专业分包和劳务作业分包方案。</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3、专业分包单位和劳务作业分包单位经审核确认且签订分包合同后方可进场。</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4、审批流程：中标供应商提交申报材料，含分包单位名称、资质、人员、工作内容内容、实施时间、组织管理方式等，</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经监理单位对分包行为合规性审核后报采购人批准。中标供应商与经批准的分包单位签订合同并报监理核查后，组织分包单位进场工作。</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5、中标供应商发生违法转分包行为，采购人有权终止合同，已完合格工作量计至终止合同时的上一月经监理单位核实，采购人书面确认的工程量，费用按经采购人书面确认价格的 60%计取。</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6、对于经监理单位审核质量安全管理不称职的分包单位，采购人有权令其退场，且中标供应商必须无条件在 3 天内清场，</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清场时间延误的，中标供应商须按人民币10 万元/天的标准向采购人支付违约金。</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中标供应商违反规定进行转包、违法分包的，采购人向供应商收取合同总价款的10%作为违约金；同时采购人可将其列入黑名单，上报财政部门，经监管部门同意后依法限制其参加仙林大学城管委会投资项目的投标活动以及承揽新的项目。</w:t>
            </w:r>
            <w:r/>
          </w:p>
        </w:tc>
      </w:tr>
      <w:tr>
        <w:trPr>
          <w:trHeight w:val="653"/>
        </w:trPr>
        <w:tc>
          <w:tcPr>
            <w:tcW w:w="1125" w:type="dxa"/>
            <w:vAlign w:val="center"/>
            <w:textDirection w:val="lrTb"/>
            <w:noWrap w:val="false"/>
          </w:tcPr>
          <w:p>
            <w:pPr>
              <w:jc w:val="center"/>
            </w:pPr>
            <w:r>
              <w:rPr>
                <w:rFonts w:hint="eastAsia"/>
              </w:rPr>
              <w:t xml:space="preserve">3</w:t>
            </w:r>
            <w:r/>
          </w:p>
        </w:tc>
        <w:tc>
          <w:tcPr>
            <w:tcW w:w="2385" w:type="dxa"/>
            <w:vAlign w:val="center"/>
            <w:textDirection w:val="lrTb"/>
            <w:noWrap w:val="false"/>
          </w:tcPr>
          <w:p>
            <w:pPr>
              <w:jc w:val="center"/>
              <w:rPr>
                <w:rFonts w:asciiTheme="minorEastAsia" w:hAnsiTheme="minorEastAsia" w:eastAsiaTheme="minorEastAsia"/>
                <w:sz w:val="24"/>
                <w:szCs w:val="24"/>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人员要求(完全响应)</w:t>
            </w:r>
            <w:r/>
          </w:p>
        </w:tc>
        <w:tc>
          <w:tcPr>
            <w:tcW w:w="645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中标供应商投入本项目人员：</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1、项目负责人 1 人，项目技术负责人 1人，项目组成员人员（除项目负责人、项目技术负责人外）5 人。</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2、项目负责人具有有效的安全生产考核合格证书（B 类及以上证书）。</w:t>
            </w:r>
            <w:r/>
          </w:p>
        </w:tc>
      </w:tr>
      <w:tr>
        <w:trPr>
          <w:trHeight w:val="653"/>
        </w:trPr>
        <w:tc>
          <w:tcPr>
            <w:tcW w:w="1125" w:type="dxa"/>
            <w:vAlign w:val="center"/>
            <w:textDirection w:val="lrTb"/>
            <w:noWrap w:val="false"/>
          </w:tcPr>
          <w:p>
            <w:pPr>
              <w:jc w:val="center"/>
            </w:pPr>
            <w:r>
              <w:rPr>
                <w:rFonts w:hint="eastAsia"/>
              </w:rPr>
              <w:t xml:space="preserve">4</w:t>
            </w:r>
            <w:r/>
          </w:p>
        </w:tc>
        <w:tc>
          <w:tcPr>
            <w:tcW w:w="2385" w:type="dxa"/>
            <w:vAlign w:val="center"/>
            <w:textDirection w:val="lrTb"/>
            <w:noWrap w:val="false"/>
          </w:tcPr>
          <w:p>
            <w:pPr>
              <w:jc w:val="center"/>
              <w:rPr>
                <w:rFonts w:asciiTheme="minorEastAsia" w:hAnsiTheme="minorEastAsia" w:eastAsiaTheme="minorEastAsia"/>
                <w:sz w:val="24"/>
                <w:szCs w:val="24"/>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汛期</w:t>
            </w:r>
            <w:r>
              <w:rPr>
                <w:rFonts w:asciiTheme="minorEastAsia" w:hAnsiTheme="minorEastAsia" w:eastAsiaTheme="minorEastAsia"/>
                <w:sz w:val="24"/>
                <w:szCs w:val="24"/>
              </w:rPr>
              <w:t xml:space="preserve">等应急事件特别说明（</w:t>
            </w:r>
            <w:r>
              <w:rPr>
                <w:rFonts w:hint="eastAsia" w:asciiTheme="minorEastAsia" w:hAnsiTheme="minorEastAsia" w:eastAsiaTheme="minorEastAsia"/>
                <w:sz w:val="24"/>
                <w:szCs w:val="24"/>
              </w:rPr>
              <w:t xml:space="preserve">完全</w:t>
            </w:r>
            <w:r>
              <w:rPr>
                <w:rFonts w:asciiTheme="minorEastAsia" w:hAnsiTheme="minorEastAsia" w:eastAsiaTheme="minorEastAsia"/>
                <w:sz w:val="24"/>
                <w:szCs w:val="24"/>
              </w:rPr>
              <w:t xml:space="preserve">响应）</w:t>
            </w:r>
            <w:r/>
          </w:p>
        </w:tc>
        <w:tc>
          <w:tcPr>
            <w:tcW w:w="645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汛期</w:t>
            </w:r>
            <w:r>
              <w:rPr>
                <w:rFonts w:asciiTheme="minorEastAsia" w:hAnsiTheme="minorEastAsia" w:eastAsiaTheme="minorEastAsia"/>
                <w:sz w:val="24"/>
                <w:szCs w:val="24"/>
              </w:rPr>
              <w:t xml:space="preserve">等应急事件</w:t>
            </w:r>
            <w:r>
              <w:rPr>
                <w:rFonts w:hint="eastAsia" w:asciiTheme="minorEastAsia" w:hAnsiTheme="minorEastAsia" w:eastAsiaTheme="minorEastAsia"/>
                <w:sz w:val="24"/>
                <w:szCs w:val="24"/>
              </w:rPr>
              <w:t xml:space="preserve">发生</w:t>
            </w:r>
            <w:r>
              <w:rPr>
                <w:rFonts w:asciiTheme="minorEastAsia" w:hAnsiTheme="minorEastAsia" w:eastAsiaTheme="minorEastAsia"/>
                <w:sz w:val="24"/>
                <w:szCs w:val="24"/>
              </w:rPr>
              <w:t xml:space="preserve">时，</w:t>
            </w:r>
            <w:r>
              <w:rPr>
                <w:rFonts w:hint="eastAsia" w:asciiTheme="minorEastAsia" w:hAnsiTheme="minorEastAsia" w:eastAsiaTheme="minorEastAsia"/>
                <w:sz w:val="24"/>
                <w:szCs w:val="24"/>
              </w:rPr>
              <w:t xml:space="preserve">相比</w:t>
            </w:r>
            <w:r>
              <w:rPr>
                <w:rFonts w:asciiTheme="minorEastAsia" w:hAnsiTheme="minorEastAsia" w:eastAsiaTheme="minorEastAsia"/>
                <w:sz w:val="24"/>
                <w:szCs w:val="24"/>
              </w:rPr>
              <w:t xml:space="preserve">日常</w:t>
            </w:r>
            <w:r>
              <w:rPr>
                <w:rFonts w:hint="eastAsia" w:asciiTheme="minorEastAsia" w:hAnsiTheme="minorEastAsia" w:eastAsiaTheme="minorEastAsia"/>
                <w:sz w:val="24"/>
                <w:szCs w:val="24"/>
              </w:rPr>
              <w:t xml:space="preserve">管道</w:t>
            </w:r>
            <w:r>
              <w:rPr>
                <w:rFonts w:asciiTheme="minorEastAsia" w:hAnsiTheme="minorEastAsia" w:eastAsiaTheme="minorEastAsia"/>
                <w:sz w:val="24"/>
                <w:szCs w:val="24"/>
              </w:rPr>
              <w:t xml:space="preserve">养护期间</w:t>
            </w:r>
            <w:r>
              <w:rPr>
                <w:rFonts w:hint="eastAsia" w:asciiTheme="minorEastAsia" w:hAnsiTheme="minorEastAsia" w:eastAsiaTheme="minorEastAsia"/>
                <w:sz w:val="24"/>
                <w:szCs w:val="24"/>
              </w:rPr>
              <w:t xml:space="preserve">，其</w:t>
            </w:r>
            <w:r>
              <w:rPr>
                <w:rFonts w:asciiTheme="minorEastAsia" w:hAnsiTheme="minorEastAsia" w:eastAsiaTheme="minorEastAsia"/>
                <w:sz w:val="24"/>
                <w:szCs w:val="24"/>
              </w:rPr>
              <w:t xml:space="preserve">人员</w:t>
            </w:r>
            <w:r>
              <w:rPr>
                <w:rFonts w:hint="eastAsia" w:asciiTheme="minorEastAsia" w:hAnsiTheme="minorEastAsia" w:eastAsiaTheme="minorEastAsia"/>
                <w:sz w:val="24"/>
                <w:szCs w:val="24"/>
              </w:rPr>
              <w:t xml:space="preserve">数量、</w:t>
            </w:r>
            <w:r>
              <w:rPr>
                <w:rFonts w:asciiTheme="minorEastAsia" w:hAnsiTheme="minorEastAsia" w:eastAsiaTheme="minorEastAsia"/>
                <w:sz w:val="24"/>
                <w:szCs w:val="24"/>
              </w:rPr>
              <w:t xml:space="preserve">设备</w:t>
            </w:r>
            <w:r>
              <w:rPr>
                <w:rFonts w:hint="eastAsia" w:asciiTheme="minorEastAsia" w:hAnsiTheme="minorEastAsia" w:eastAsiaTheme="minorEastAsia"/>
                <w:sz w:val="24"/>
                <w:szCs w:val="24"/>
              </w:rPr>
              <w:t xml:space="preserve">数量需要增加</w:t>
            </w:r>
            <w:r>
              <w:rPr>
                <w:rFonts w:asciiTheme="minorEastAsia" w:hAnsiTheme="minorEastAsia" w:eastAsiaTheme="minorEastAsia"/>
                <w:sz w:val="24"/>
                <w:szCs w:val="24"/>
              </w:rPr>
              <w:t xml:space="preserve">并</w:t>
            </w:r>
            <w:r>
              <w:rPr>
                <w:rFonts w:hint="eastAsia" w:asciiTheme="minorEastAsia" w:hAnsiTheme="minorEastAsia" w:eastAsiaTheme="minorEastAsia"/>
                <w:sz w:val="24"/>
                <w:szCs w:val="24"/>
              </w:rPr>
              <w:t xml:space="preserve">满足解决应急</w:t>
            </w:r>
            <w:r>
              <w:rPr>
                <w:rFonts w:asciiTheme="minorEastAsia" w:hAnsiTheme="minorEastAsia" w:eastAsiaTheme="minorEastAsia"/>
                <w:sz w:val="24"/>
                <w:szCs w:val="24"/>
              </w:rPr>
              <w:t xml:space="preserve">事件及采购人</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rPr>
              <w:t xml:space="preserve">最低要求</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响应时间</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机动力量</w:t>
            </w:r>
            <w:r>
              <w:rPr>
                <w:rFonts w:hint="eastAsia" w:asciiTheme="minorEastAsia" w:hAnsiTheme="minorEastAsia" w:eastAsiaTheme="minorEastAsia"/>
                <w:sz w:val="24"/>
                <w:szCs w:val="24"/>
              </w:rPr>
              <w:t xml:space="preserve">需要</w:t>
            </w:r>
            <w:r>
              <w:rPr>
                <w:rFonts w:asciiTheme="minorEastAsia" w:hAnsiTheme="minorEastAsia" w:eastAsiaTheme="minorEastAsia"/>
                <w:sz w:val="24"/>
                <w:szCs w:val="24"/>
              </w:rPr>
              <w:t xml:space="preserve">更加迅速。</w:t>
            </w:r>
            <w:r/>
          </w:p>
        </w:tc>
      </w:tr>
      <w:tr>
        <w:trPr>
          <w:trHeight w:val="653"/>
        </w:trPr>
        <w:tc>
          <w:tcPr>
            <w:tcW w:w="1125" w:type="dxa"/>
            <w:vAlign w:val="center"/>
            <w:textDirection w:val="lrTb"/>
            <w:noWrap w:val="false"/>
          </w:tcPr>
          <w:p>
            <w:pPr>
              <w:jc w:val="center"/>
            </w:pPr>
            <w:r>
              <w:rPr>
                <w:rFonts w:hint="eastAsia"/>
              </w:rPr>
              <w:t xml:space="preserve">5</w:t>
            </w:r>
            <w:r/>
          </w:p>
        </w:tc>
        <w:tc>
          <w:tcPr>
            <w:tcW w:w="2385" w:type="dxa"/>
            <w:vAlign w:val="center"/>
            <w:textDirection w:val="lrTb"/>
            <w:noWrap w:val="false"/>
          </w:tcPr>
          <w:p>
            <w:pPr>
              <w:jc w:val="center"/>
              <w:rPr>
                <w:rFonts w:asciiTheme="minorEastAsia" w:hAnsiTheme="minorEastAsia" w:eastAsiaTheme="minorEastAsia"/>
                <w:sz w:val="24"/>
                <w:szCs w:val="24"/>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其他</w:t>
            </w:r>
            <w:r>
              <w:rPr>
                <w:rFonts w:asciiTheme="minorEastAsia" w:hAnsiTheme="minorEastAsia" w:eastAsiaTheme="minorEastAsia"/>
                <w:sz w:val="24"/>
                <w:szCs w:val="24"/>
              </w:rPr>
              <w:t xml:space="preserve">说明</w:t>
            </w:r>
            <w:r/>
          </w:p>
        </w:tc>
        <w:tc>
          <w:tcPr>
            <w:tcW w:w="645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w:t>
            </w:r>
            <w:r>
              <w:rPr>
                <w:rFonts w:asciiTheme="minorEastAsia" w:hAnsiTheme="minorEastAsia" w:eastAsiaTheme="minorEastAsia"/>
                <w:sz w:val="24"/>
                <w:szCs w:val="24"/>
              </w:rPr>
              <w:t xml:space="preserve">采购人要求，中标供应商须积极响应采购人提出配合污水管道养护</w:t>
            </w:r>
            <w:r>
              <w:rPr>
                <w:rFonts w:hint="eastAsia" w:asciiTheme="minorEastAsia" w:hAnsiTheme="minorEastAsia" w:eastAsiaTheme="minorEastAsia"/>
                <w:sz w:val="24"/>
                <w:szCs w:val="24"/>
              </w:rPr>
              <w:t xml:space="preserve">单位工作</w:t>
            </w:r>
            <w:r>
              <w:rPr>
                <w:rFonts w:asciiTheme="minorEastAsia" w:hAnsiTheme="minorEastAsia" w:eastAsiaTheme="minorEastAsia"/>
                <w:sz w:val="24"/>
                <w:szCs w:val="24"/>
              </w:rPr>
              <w:t xml:space="preserve">的要求，</w:t>
            </w:r>
            <w:r>
              <w:rPr>
                <w:rFonts w:hint="eastAsia" w:asciiTheme="minorEastAsia" w:hAnsiTheme="minorEastAsia" w:eastAsiaTheme="minorEastAsia"/>
                <w:sz w:val="24"/>
                <w:szCs w:val="24"/>
              </w:rPr>
              <w:t xml:space="preserve">相关</w:t>
            </w:r>
            <w:r>
              <w:rPr>
                <w:rFonts w:asciiTheme="minorEastAsia" w:hAnsiTheme="minorEastAsia" w:eastAsiaTheme="minorEastAsia"/>
                <w:sz w:val="24"/>
                <w:szCs w:val="24"/>
              </w:rPr>
              <w:t xml:space="preserve">费用包含在投标报价中，不另行计取。</w:t>
            </w:r>
            <w:r/>
          </w:p>
        </w:tc>
      </w:tr>
    </w:tbl>
    <w:p>
      <w:r/>
      <w:r/>
    </w:p>
    <w:p>
      <w:pPr>
        <w:jc w:val="left"/>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w:t>
      </w:r>
      <w:r>
        <w:rPr>
          <w:rFonts w:cs="宋体" w:asciiTheme="minorEastAsia" w:hAnsiTheme="minorEastAsia" w:eastAsiaTheme="minorEastAsia"/>
          <w:b/>
          <w:sz w:val="24"/>
          <w:szCs w:val="24"/>
        </w:rPr>
        <w:t xml:space="preserve">4</w:t>
      </w:r>
      <w:r>
        <w:rPr>
          <w:rFonts w:hint="eastAsia" w:cs="宋体" w:asciiTheme="minorEastAsia" w:hAnsiTheme="minorEastAsia" w:eastAsiaTheme="minorEastAsia"/>
          <w:b/>
          <w:sz w:val="24"/>
          <w:szCs w:val="24"/>
        </w:rPr>
        <w:t xml:space="preserve">服务</w:t>
      </w:r>
      <w:r/>
    </w:p>
    <w:tbl>
      <w:tblPr>
        <w:tblStyle w:val="940"/>
        <w:tblW w:w="0" w:type="auto"/>
        <w:tblLook w:val="04A0" w:firstRow="1" w:lastRow="0" w:firstColumn="1" w:lastColumn="0" w:noHBand="0" w:noVBand="1"/>
      </w:tblPr>
      <w:tblGrid>
        <w:gridCol w:w="1058"/>
        <w:gridCol w:w="2202"/>
        <w:gridCol w:w="5964"/>
      </w:tblGrid>
      <w:tr>
        <w:trPr>
          <w:trHeight w:val="687"/>
        </w:trPr>
        <w:tc>
          <w:tcPr>
            <w:tcW w:w="1125" w:type="dxa"/>
            <w:vAlign w:val="center"/>
            <w:textDirection w:val="lrTb"/>
            <w:noWrap w:val="false"/>
          </w:tcPr>
          <w:p>
            <w:pPr>
              <w:jc w:val="center"/>
              <w:rPr>
                <w:sz w:val="24"/>
                <w:szCs w:val="24"/>
              </w:rPr>
            </w:pPr>
            <w:r>
              <w:rPr>
                <w:rFonts w:hint="eastAsia"/>
                <w:sz w:val="24"/>
                <w:szCs w:val="24"/>
              </w:rPr>
              <w:t xml:space="preserve">序号</w:t>
            </w:r>
            <w:r/>
          </w:p>
        </w:tc>
        <w:tc>
          <w:tcPr>
            <w:tcW w:w="2385" w:type="dxa"/>
            <w:vAlign w:val="center"/>
            <w:textDirection w:val="lrTb"/>
            <w:noWrap w:val="false"/>
          </w:tcPr>
          <w:p>
            <w:pPr>
              <w:jc w:val="center"/>
              <w:rPr>
                <w:sz w:val="24"/>
                <w:szCs w:val="24"/>
              </w:rPr>
            </w:pPr>
            <w:r>
              <w:rPr>
                <w:rFonts w:hint="eastAsia"/>
                <w:sz w:val="24"/>
                <w:szCs w:val="24"/>
              </w:rPr>
              <w:t xml:space="preserve">名称</w:t>
            </w:r>
            <w:r/>
          </w:p>
        </w:tc>
        <w:tc>
          <w:tcPr>
            <w:tcW w:w="6452" w:type="dxa"/>
            <w:vAlign w:val="center"/>
            <w:textDirection w:val="lrTb"/>
            <w:noWrap w:val="false"/>
          </w:tcPr>
          <w:p>
            <w:pPr>
              <w:jc w:val="center"/>
              <w:rPr>
                <w:sz w:val="24"/>
                <w:szCs w:val="24"/>
              </w:rPr>
            </w:pPr>
            <w:r>
              <w:rPr>
                <w:rFonts w:hint="eastAsia"/>
                <w:sz w:val="24"/>
                <w:szCs w:val="24"/>
              </w:rPr>
              <w:t xml:space="preserve">采购</w:t>
            </w:r>
            <w:r>
              <w:rPr>
                <w:sz w:val="24"/>
                <w:szCs w:val="24"/>
              </w:rPr>
              <w:t xml:space="preserve">要求</w:t>
            </w:r>
            <w:r/>
          </w:p>
        </w:tc>
      </w:tr>
      <w:tr>
        <w:trPr>
          <w:trHeight w:val="687"/>
        </w:trPr>
        <w:tc>
          <w:tcPr>
            <w:tcW w:w="1125" w:type="dxa"/>
            <w:vAlign w:val="center"/>
            <w:textDirection w:val="lrTb"/>
            <w:noWrap w:val="false"/>
          </w:tcPr>
          <w:p>
            <w:pPr>
              <w:jc w:val="center"/>
              <w:rPr>
                <w:sz w:val="24"/>
                <w:szCs w:val="24"/>
              </w:rPr>
            </w:pPr>
            <w:r>
              <w:rPr>
                <w:rFonts w:hint="eastAsia"/>
                <w:sz w:val="24"/>
                <w:szCs w:val="24"/>
              </w:rPr>
              <w:t xml:space="preserve">1</w:t>
            </w:r>
            <w:r/>
          </w:p>
        </w:tc>
        <w:tc>
          <w:tcPr>
            <w:tcW w:w="2385" w:type="dxa"/>
            <w:vAlign w:val="center"/>
            <w:textDirection w:val="lrTb"/>
            <w:noWrap w:val="false"/>
          </w:tcPr>
          <w:p>
            <w:pPr>
              <w:jc w:val="center"/>
              <w:rPr>
                <w:sz w:val="24"/>
                <w:szCs w:val="24"/>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服务期限(完全响应)</w:t>
            </w:r>
            <w:r/>
          </w:p>
        </w:tc>
        <w:tc>
          <w:tcPr>
            <w:tcW w:w="6452" w:type="dxa"/>
            <w:vAlign w:val="center"/>
            <w:textDirection w:val="lrTb"/>
            <w:noWrap w:val="false"/>
          </w:tcPr>
          <w:p>
            <w:pPr>
              <w:rPr>
                <w:sz w:val="24"/>
                <w:szCs w:val="24"/>
              </w:rPr>
            </w:pPr>
            <w:r>
              <w:rPr>
                <w:rFonts w:hint="eastAsia"/>
                <w:sz w:val="24"/>
                <w:szCs w:val="24"/>
              </w:rPr>
              <w:t xml:space="preserve">自合同签订之日起</w:t>
            </w:r>
            <w:r>
              <w:rPr>
                <w:rFonts w:hint="eastAsia"/>
                <w:sz w:val="24"/>
                <w:szCs w:val="24"/>
              </w:rPr>
              <w:t xml:space="preserve">12</w:t>
            </w:r>
            <w:r>
              <w:rPr>
                <w:rFonts w:hint="eastAsia"/>
                <w:sz w:val="24"/>
                <w:szCs w:val="24"/>
              </w:rPr>
              <w:t xml:space="preserve">个月，项目实施过程中，采购人根据供应商上一年度综合考核结果（上一年度前三季度考核分值均在</w:t>
            </w:r>
            <w:r>
              <w:rPr>
                <w:rFonts w:hint="eastAsia"/>
                <w:sz w:val="24"/>
                <w:szCs w:val="24"/>
              </w:rPr>
              <w:t xml:space="preserve">80</w:t>
            </w:r>
            <w:r>
              <w:rPr>
                <w:rFonts w:hint="eastAsia"/>
                <w:sz w:val="24"/>
                <w:szCs w:val="24"/>
              </w:rPr>
              <w:t xml:space="preserve">分及以上）方可续签下一年度合同（仅可以续签一次）。</w:t>
            </w:r>
            <w:r/>
          </w:p>
        </w:tc>
      </w:tr>
      <w:tr>
        <w:trPr>
          <w:trHeight w:val="687"/>
        </w:trPr>
        <w:tc>
          <w:tcPr>
            <w:tcW w:w="1125" w:type="dxa"/>
            <w:vAlign w:val="center"/>
            <w:textDirection w:val="lrTb"/>
            <w:noWrap w:val="false"/>
          </w:tcPr>
          <w:p>
            <w:pPr>
              <w:jc w:val="center"/>
              <w:rPr>
                <w:sz w:val="24"/>
                <w:szCs w:val="24"/>
              </w:rPr>
            </w:pPr>
            <w:r>
              <w:rPr>
                <w:rFonts w:hint="eastAsia"/>
                <w:sz w:val="24"/>
                <w:szCs w:val="24"/>
              </w:rPr>
              <w:t xml:space="preserve">2</w:t>
            </w:r>
            <w:r/>
          </w:p>
        </w:tc>
        <w:tc>
          <w:tcPr>
            <w:tcW w:w="2385" w:type="dxa"/>
            <w:vAlign w:val="center"/>
            <w:textDirection w:val="lrTb"/>
            <w:noWrap w:val="false"/>
          </w:tcPr>
          <w:p>
            <w:pPr>
              <w:jc w:val="center"/>
              <w:rPr>
                <w:rFonts w:cs="Arial" w:asciiTheme="minorEastAsia" w:hAnsiTheme="minorEastAsia" w:eastAsiaTheme="minorEastAsia"/>
                <w:sz w:val="20"/>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项目履约验收(完全响应)</w:t>
            </w:r>
            <w:r/>
          </w:p>
        </w:tc>
        <w:tc>
          <w:tcPr>
            <w:tcW w:w="6452"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、采购人有权对中标供应商项目实施执行过程及完成结果进行履约验收；</w:t>
            </w:r>
            <w:r/>
          </w:p>
          <w:p>
            <w:pPr>
              <w:rPr>
                <w:sz w:val="24"/>
                <w:szCs w:val="24"/>
              </w:rPr>
            </w:pPr>
            <w:r>
              <w:rPr>
                <w:rFonts w:hint="eastAsia"/>
                <w:sz w:val="24"/>
                <w:szCs w:val="24"/>
              </w:rPr>
              <w:t xml:space="preserve">2</w:t>
            </w:r>
            <w:r>
              <w:rPr>
                <w:rFonts w:hint="eastAsia"/>
                <w:sz w:val="24"/>
                <w:szCs w:val="24"/>
              </w:rPr>
              <w:t xml:space="preserve">、采购人可以邀请参加本项目的其他供应商或者第三方机构参与验收，中标供应商应积极配合并响应；</w:t>
            </w:r>
            <w:r/>
          </w:p>
          <w:p>
            <w:pPr>
              <w:rPr>
                <w:sz w:val="24"/>
                <w:szCs w:val="24"/>
              </w:rPr>
            </w:pPr>
            <w:r>
              <w:rPr>
                <w:rFonts w:hint="eastAsia"/>
                <w:sz w:val="24"/>
                <w:szCs w:val="24"/>
              </w:rPr>
              <w:t xml:space="preserve">3</w:t>
            </w:r>
            <w:r>
              <w:rPr>
                <w:rFonts w:hint="eastAsia"/>
                <w:sz w:val="24"/>
                <w:szCs w:val="24"/>
              </w:rPr>
              <w:t xml:space="preserve">、参与验收的供应商或者第三方机构的意见作为验收书的参考资料一并存档。</w:t>
            </w:r>
            <w:r/>
          </w:p>
        </w:tc>
      </w:tr>
      <w:tr>
        <w:trPr>
          <w:trHeight w:val="687"/>
        </w:trPr>
        <w:tc>
          <w:tcPr>
            <w:tcW w:w="1125" w:type="dxa"/>
            <w:vAlign w:val="center"/>
            <w:textDirection w:val="lrTb"/>
            <w:noWrap w:val="false"/>
          </w:tcPr>
          <w:p>
            <w:pPr>
              <w:jc w:val="center"/>
              <w:rPr>
                <w:sz w:val="24"/>
                <w:szCs w:val="24"/>
              </w:rPr>
            </w:pPr>
            <w:r>
              <w:rPr>
                <w:rFonts w:hint="eastAsia"/>
                <w:sz w:val="24"/>
                <w:szCs w:val="24"/>
              </w:rPr>
              <w:t xml:space="preserve">3</w:t>
            </w:r>
            <w:r/>
          </w:p>
        </w:tc>
        <w:tc>
          <w:tcPr>
            <w:tcW w:w="2385" w:type="dxa"/>
            <w:vAlign w:val="center"/>
            <w:textDirection w:val="lrTb"/>
            <w:noWrap w:val="false"/>
          </w:tcPr>
          <w:p>
            <w:pPr>
              <w:jc w:val="center"/>
              <w:rPr>
                <w:rFonts w:cs="Arial" w:asciiTheme="minorEastAsia" w:hAnsiTheme="minorEastAsia" w:eastAsiaTheme="minorEastAsia"/>
                <w:sz w:val="20"/>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考核要求(完全响应)</w:t>
            </w:r>
            <w:r/>
          </w:p>
        </w:tc>
        <w:tc>
          <w:tcPr>
            <w:tcW w:w="6452"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、本项目实行季度考核（见附件：市政雨水管道维护及防汛工作季度考核表），考核满分</w:t>
            </w:r>
            <w:r>
              <w:rPr>
                <w:rFonts w:hint="eastAsia"/>
                <w:sz w:val="24"/>
                <w:szCs w:val="24"/>
              </w:rPr>
              <w:t xml:space="preserve"> 100 </w:t>
            </w:r>
            <w:r>
              <w:rPr>
                <w:rFonts w:hint="eastAsia"/>
                <w:sz w:val="24"/>
                <w:szCs w:val="24"/>
              </w:rPr>
              <w:t xml:space="preserve">分。季度考核得分</w:t>
            </w:r>
            <w:r>
              <w:rPr>
                <w:rFonts w:hint="eastAsia"/>
                <w:sz w:val="24"/>
                <w:szCs w:val="24"/>
              </w:rPr>
              <w:t xml:space="preserve"> 90 </w:t>
            </w:r>
            <w:r>
              <w:rPr>
                <w:rFonts w:hint="eastAsia"/>
                <w:sz w:val="24"/>
                <w:szCs w:val="24"/>
              </w:rPr>
              <w:t xml:space="preserve">到</w:t>
            </w:r>
            <w:r>
              <w:rPr>
                <w:rFonts w:hint="eastAsia"/>
                <w:sz w:val="24"/>
                <w:szCs w:val="24"/>
              </w:rPr>
              <w:t xml:space="preserve"> 100</w:t>
            </w:r>
            <w:r>
              <w:rPr>
                <w:rFonts w:hint="eastAsia"/>
                <w:sz w:val="24"/>
                <w:szCs w:val="24"/>
              </w:rPr>
              <w:t xml:space="preserve">分不做处罚；得分</w:t>
            </w:r>
            <w:r>
              <w:rPr>
                <w:rFonts w:hint="eastAsia"/>
                <w:sz w:val="24"/>
                <w:szCs w:val="24"/>
              </w:rPr>
              <w:t xml:space="preserve"> 80 </w:t>
            </w:r>
            <w:r>
              <w:rPr>
                <w:rFonts w:hint="eastAsia"/>
                <w:sz w:val="24"/>
                <w:szCs w:val="24"/>
              </w:rPr>
              <w:t xml:space="preserve">到</w:t>
            </w:r>
            <w:r>
              <w:rPr>
                <w:rFonts w:hint="eastAsia"/>
                <w:sz w:val="24"/>
                <w:szCs w:val="24"/>
              </w:rPr>
              <w:t xml:space="preserve"> 89 </w:t>
            </w:r>
            <w:r>
              <w:rPr>
                <w:rFonts w:hint="eastAsia"/>
                <w:sz w:val="24"/>
                <w:szCs w:val="24"/>
              </w:rPr>
              <w:t xml:space="preserve">分，扣款</w:t>
            </w:r>
            <w:r>
              <w:rPr>
                <w:rFonts w:hint="eastAsia"/>
                <w:sz w:val="24"/>
                <w:szCs w:val="24"/>
              </w:rPr>
              <w:t xml:space="preserve"> 2 </w:t>
            </w:r>
            <w:r>
              <w:rPr>
                <w:rFonts w:hint="eastAsia"/>
                <w:sz w:val="24"/>
                <w:szCs w:val="24"/>
              </w:rPr>
              <w:t xml:space="preserve">万元；得分</w:t>
            </w:r>
            <w:r>
              <w:rPr>
                <w:rFonts w:hint="eastAsia"/>
                <w:sz w:val="24"/>
                <w:szCs w:val="24"/>
              </w:rPr>
              <w:t xml:space="preserve"> 60 </w:t>
            </w:r>
            <w:r>
              <w:rPr>
                <w:rFonts w:hint="eastAsia"/>
                <w:sz w:val="24"/>
                <w:szCs w:val="24"/>
              </w:rPr>
              <w:t xml:space="preserve">到</w:t>
            </w:r>
            <w:r>
              <w:rPr>
                <w:rFonts w:hint="eastAsia"/>
                <w:sz w:val="24"/>
                <w:szCs w:val="24"/>
              </w:rPr>
              <w:t xml:space="preserve"> 79 </w:t>
            </w:r>
            <w:r>
              <w:rPr>
                <w:rFonts w:hint="eastAsia"/>
                <w:sz w:val="24"/>
                <w:szCs w:val="24"/>
              </w:rPr>
              <w:t xml:space="preserve">分，扣款</w:t>
            </w:r>
            <w:r>
              <w:rPr>
                <w:rFonts w:hint="eastAsia"/>
                <w:sz w:val="24"/>
                <w:szCs w:val="24"/>
              </w:rPr>
              <w:t xml:space="preserve"> 4 </w:t>
            </w:r>
            <w:r>
              <w:rPr>
                <w:rFonts w:hint="eastAsia"/>
                <w:sz w:val="24"/>
                <w:szCs w:val="24"/>
              </w:rPr>
              <w:t xml:space="preserve">万元；得分</w:t>
            </w:r>
            <w:r>
              <w:rPr>
                <w:rFonts w:hint="eastAsia"/>
                <w:sz w:val="24"/>
                <w:szCs w:val="24"/>
              </w:rPr>
              <w:t xml:space="preserve">60 </w:t>
            </w:r>
            <w:r>
              <w:rPr>
                <w:rFonts w:hint="eastAsia"/>
                <w:sz w:val="24"/>
                <w:szCs w:val="24"/>
              </w:rPr>
              <w:t xml:space="preserve">分以下为不合格，扣款</w:t>
            </w:r>
            <w:r>
              <w:rPr>
                <w:rFonts w:hint="eastAsia"/>
                <w:sz w:val="24"/>
                <w:szCs w:val="24"/>
              </w:rPr>
              <w:t xml:space="preserve"> 8 </w:t>
            </w:r>
            <w:r>
              <w:rPr>
                <w:rFonts w:hint="eastAsia"/>
                <w:sz w:val="24"/>
                <w:szCs w:val="24"/>
              </w:rPr>
              <w:t xml:space="preserve">万元，并计黄牌一次；招标文件和合同中单独约定的扣款和计牌处罚与考核处罚可并罚。</w:t>
            </w:r>
            <w:r/>
          </w:p>
          <w:p>
            <w:pPr>
              <w:rPr>
                <w:sz w:val="24"/>
                <w:szCs w:val="24"/>
              </w:rPr>
            </w:pPr>
            <w:r>
              <w:rPr>
                <w:rFonts w:hint="eastAsia"/>
                <w:sz w:val="24"/>
                <w:szCs w:val="24"/>
              </w:rPr>
              <w:t xml:space="preserve">2</w:t>
            </w:r>
            <w:r>
              <w:rPr>
                <w:rFonts w:hint="eastAsia"/>
                <w:sz w:val="24"/>
                <w:szCs w:val="24"/>
              </w:rPr>
              <w:t xml:space="preserve">、中标供应商在项目过程中存在较大安全文明事故隐患的，计黄牌一次；发生安全生产事故，或不文明工作影响恶劣的，</w:t>
            </w:r>
            <w:r/>
          </w:p>
          <w:p>
            <w:pPr>
              <w:rPr>
                <w:sz w:val="24"/>
                <w:szCs w:val="24"/>
              </w:rPr>
            </w:pPr>
            <w:r>
              <w:rPr>
                <w:rFonts w:hint="eastAsia"/>
                <w:sz w:val="24"/>
                <w:szCs w:val="24"/>
              </w:rPr>
              <w:t xml:space="preserve">计红牌一次。</w:t>
            </w:r>
            <w:r/>
          </w:p>
          <w:p>
            <w:pPr>
              <w:rPr>
                <w:sz w:val="24"/>
                <w:szCs w:val="24"/>
              </w:rPr>
            </w:pPr>
            <w:r>
              <w:rPr>
                <w:rFonts w:hint="eastAsia"/>
                <w:sz w:val="24"/>
                <w:szCs w:val="24"/>
              </w:rPr>
              <w:t xml:space="preserve">3</w:t>
            </w:r>
            <w:r>
              <w:rPr>
                <w:rFonts w:hint="eastAsia"/>
                <w:sz w:val="24"/>
                <w:szCs w:val="24"/>
              </w:rPr>
              <w:t xml:space="preserve">、两次黄牌等同一次红牌，中标供应商被挂红牌后，采购人有权与中标供应商终止合同，由此产生的所有损失由中标供应商承担。</w:t>
            </w:r>
            <w:r/>
          </w:p>
          <w:p>
            <w:pPr>
              <w:rPr>
                <w:sz w:val="24"/>
                <w:szCs w:val="24"/>
              </w:rPr>
            </w:pPr>
            <w:r>
              <w:rPr>
                <w:rFonts w:hint="eastAsia"/>
                <w:sz w:val="24"/>
                <w:szCs w:val="24"/>
              </w:rPr>
              <w:t xml:space="preserve">4</w:t>
            </w:r>
            <w:r>
              <w:rPr>
                <w:rFonts w:hint="eastAsia"/>
                <w:sz w:val="24"/>
                <w:szCs w:val="24"/>
              </w:rPr>
              <w:t xml:space="preserve">、采购人对中标供应商进行季度考核，季度考核均分为年度考核分值。若中标供应商经采购人年度考核不合格，则采购人有权解除合同，由此产生的相关费用、给采购人造成的损失由中标供应商承担，中标供应商不得对此提出任何费用申请及相关赔偿；若本年度</w:t>
            </w:r>
            <w:r>
              <w:rPr>
                <w:rFonts w:cs="宋体" w:asciiTheme="minorEastAsia" w:hAnsiTheme="minorEastAsia" w:eastAsiaTheme="minorEastAsia"/>
                <w:sz w:val="24"/>
                <w:szCs w:val="24"/>
              </w:rPr>
              <w:t xml:space="preserve">前三季度考核分值均在80分及以上方可续签下一年度合同（仅可以续签一次）。</w:t>
            </w:r>
            <w:r/>
          </w:p>
        </w:tc>
      </w:tr>
      <w:tr>
        <w:trPr>
          <w:trHeight w:val="687"/>
        </w:trPr>
        <w:tc>
          <w:tcPr>
            <w:tcW w:w="1125" w:type="dxa"/>
            <w:vAlign w:val="center"/>
            <w:textDirection w:val="lrTb"/>
            <w:noWrap w:val="false"/>
          </w:tcPr>
          <w:p>
            <w:pPr>
              <w:jc w:val="center"/>
              <w:rPr>
                <w:sz w:val="24"/>
                <w:szCs w:val="24"/>
              </w:rPr>
            </w:pPr>
            <w:r>
              <w:rPr>
                <w:rFonts w:hint="eastAsia"/>
                <w:sz w:val="24"/>
                <w:szCs w:val="24"/>
              </w:rPr>
              <w:t xml:space="preserve">4</w:t>
            </w:r>
            <w:r/>
          </w:p>
        </w:tc>
        <w:tc>
          <w:tcPr>
            <w:tcW w:w="2385" w:type="dxa"/>
            <w:vAlign w:val="center"/>
            <w:textDirection w:val="lrTb"/>
            <w:noWrap w:val="false"/>
          </w:tcPr>
          <w:p>
            <w:pPr>
              <w:jc w:val="center"/>
              <w:rPr>
                <w:rFonts w:cs="Arial" w:asciiTheme="minorEastAsia" w:hAnsiTheme="minorEastAsia" w:eastAsiaTheme="minorEastAsia"/>
                <w:sz w:val="20"/>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其他要求(完全响应)</w:t>
            </w:r>
            <w:r/>
          </w:p>
        </w:tc>
        <w:tc>
          <w:tcPr>
            <w:tcW w:w="6452"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、临时水电结算管理办法</w:t>
            </w:r>
            <w:r/>
          </w:p>
          <w:p>
            <w:pPr>
              <w:rPr>
                <w:sz w:val="24"/>
                <w:szCs w:val="24"/>
              </w:rPr>
            </w:pPr>
            <w:r>
              <w:rPr>
                <w:rFonts w:hint="eastAsia"/>
                <w:sz w:val="24"/>
                <w:szCs w:val="24"/>
              </w:rPr>
              <w:t xml:space="preserve">1.1 </w:t>
            </w:r>
            <w:r>
              <w:rPr>
                <w:rFonts w:hint="eastAsia"/>
                <w:sz w:val="24"/>
                <w:szCs w:val="24"/>
              </w:rPr>
              <w:t xml:space="preserve">临时用水用电由中标供应商自行解决并承担相关费用；</w:t>
            </w:r>
            <w:r/>
          </w:p>
          <w:p>
            <w:pPr>
              <w:rPr>
                <w:sz w:val="24"/>
                <w:szCs w:val="24"/>
              </w:rPr>
            </w:pPr>
            <w:r>
              <w:rPr>
                <w:rFonts w:hint="eastAsia"/>
                <w:sz w:val="24"/>
                <w:szCs w:val="24"/>
              </w:rPr>
              <w:t xml:space="preserve">1.2 </w:t>
            </w:r>
            <w:r>
              <w:rPr>
                <w:rFonts w:hint="eastAsia"/>
                <w:sz w:val="24"/>
                <w:szCs w:val="24"/>
              </w:rPr>
              <w:t xml:space="preserve">本项目中所有的用水用电（即总表的所有管路）均由中标供应商自行安装并由专人管理，费用由中标供应商自理，但安装的标准和要求必须符合有关规定，若不符合要求，采购人有权责令中标供应商按规定要求进行整改并对中标供应商进行相应的经济处罚；</w:t>
            </w:r>
            <w:r/>
          </w:p>
          <w:p>
            <w:pPr>
              <w:rPr>
                <w:sz w:val="24"/>
                <w:szCs w:val="24"/>
              </w:rPr>
            </w:pPr>
            <w:r>
              <w:rPr>
                <w:rFonts w:hint="eastAsia"/>
                <w:sz w:val="24"/>
                <w:szCs w:val="24"/>
              </w:rPr>
              <w:t xml:space="preserve">2</w:t>
            </w:r>
            <w:r>
              <w:rPr>
                <w:rFonts w:hint="eastAsia"/>
                <w:sz w:val="24"/>
                <w:szCs w:val="24"/>
              </w:rPr>
              <w:t xml:space="preserve">、中标供应商必须参加各类协调、配合会，由于项目交叉引起的问题，中标供应商有义务进行配合协商解决，并服从采购人及监理人现场协调做出的决定；</w:t>
            </w:r>
            <w:r/>
          </w:p>
          <w:p>
            <w:pPr>
              <w:rPr>
                <w:sz w:val="24"/>
                <w:szCs w:val="24"/>
              </w:rPr>
            </w:pPr>
            <w:r>
              <w:rPr>
                <w:rFonts w:hint="eastAsia"/>
                <w:sz w:val="24"/>
                <w:szCs w:val="24"/>
              </w:rPr>
              <w:t xml:space="preserve">3</w:t>
            </w:r>
            <w:r>
              <w:rPr>
                <w:rFonts w:hint="eastAsia"/>
                <w:sz w:val="24"/>
                <w:szCs w:val="24"/>
              </w:rPr>
              <w:t xml:space="preserve">、监理人发出的监理通知单、监理联系单、整改单及采购人发出的涉及现场整改的工作联系单中标供应商必须限期回复，如不在规定时间内回复，采购人向中标供应商收取人民币</w:t>
            </w:r>
            <w:r>
              <w:rPr>
                <w:sz w:val="24"/>
                <w:szCs w:val="24"/>
              </w:rPr>
              <w:t xml:space="preserve">500</w:t>
            </w:r>
            <w:r>
              <w:rPr>
                <w:rFonts w:hint="eastAsia"/>
                <w:sz w:val="24"/>
                <w:szCs w:val="24"/>
              </w:rPr>
              <w:t xml:space="preserve">元</w:t>
            </w:r>
            <w:r>
              <w:rPr>
                <w:rFonts w:hint="eastAsia"/>
                <w:sz w:val="24"/>
                <w:szCs w:val="24"/>
              </w:rPr>
              <w:t xml:space="preserve">/</w:t>
            </w:r>
            <w:r>
              <w:rPr>
                <w:rFonts w:hint="eastAsia"/>
                <w:sz w:val="24"/>
                <w:szCs w:val="24"/>
              </w:rPr>
              <w:t xml:space="preserve">次的违约金，且采购人有权指定其他队伍代为实施，相应费用及责任由中标供应商承担；</w:t>
            </w:r>
            <w:r/>
          </w:p>
          <w:p>
            <w:pPr>
              <w:rPr>
                <w:sz w:val="24"/>
                <w:szCs w:val="24"/>
              </w:rPr>
            </w:pPr>
            <w:r>
              <w:rPr>
                <w:rFonts w:hint="eastAsia"/>
                <w:sz w:val="24"/>
                <w:szCs w:val="24"/>
              </w:rPr>
              <w:t xml:space="preserve">4</w:t>
            </w:r>
            <w:r>
              <w:rPr>
                <w:rFonts w:hint="eastAsia"/>
                <w:sz w:val="24"/>
                <w:szCs w:val="24"/>
              </w:rPr>
              <w:t xml:space="preserve">、中标供应商需与包括工人在内的所有人员签订劳动合同，明确劳动报酬等内容，并严格履行、及时足额支付工资等劳</w:t>
            </w:r>
            <w:r/>
          </w:p>
          <w:p>
            <w:pPr>
              <w:rPr>
                <w:sz w:val="24"/>
                <w:szCs w:val="24"/>
              </w:rPr>
            </w:pPr>
            <w:r>
              <w:rPr>
                <w:rFonts w:hint="eastAsia"/>
                <w:sz w:val="24"/>
                <w:szCs w:val="24"/>
              </w:rPr>
              <w:t xml:space="preserve">动报酬。对采购人支付的项目款，中标供应商须优先用于支付工人劳动报酬，严禁出现中标供应商因支付工人工资不足额、不及时，工人干扰道路交通秩序、办公场所的情况，若出现此类情况对采购人造成不利影响，采购人可视情节恶劣程度，对中标供应商处以人民币</w:t>
            </w:r>
            <w:r>
              <w:rPr>
                <w:sz w:val="24"/>
                <w:szCs w:val="24"/>
              </w:rPr>
              <w:t xml:space="preserve">10</w:t>
            </w:r>
            <w:r>
              <w:rPr>
                <w:rFonts w:hint="eastAsia"/>
                <w:sz w:val="24"/>
                <w:szCs w:val="24"/>
              </w:rPr>
              <w:t xml:space="preserve">万元</w:t>
            </w:r>
            <w:r>
              <w:rPr>
                <w:rFonts w:hint="eastAsia"/>
                <w:sz w:val="24"/>
                <w:szCs w:val="24"/>
              </w:rPr>
              <w:t xml:space="preserve">/</w:t>
            </w:r>
            <w:r>
              <w:rPr>
                <w:rFonts w:hint="eastAsia"/>
                <w:sz w:val="24"/>
                <w:szCs w:val="24"/>
              </w:rPr>
              <w:t xml:space="preserve">次的违约金，同时采购人有权在中标供应商项目款项中直接扣除相应款项，支付给供应商所属工人；</w:t>
            </w:r>
            <w:r/>
          </w:p>
          <w:p>
            <w:pPr>
              <w:rPr>
                <w:sz w:val="24"/>
                <w:szCs w:val="24"/>
              </w:rPr>
            </w:pPr>
            <w:r>
              <w:rPr>
                <w:rFonts w:hint="eastAsia"/>
                <w:sz w:val="24"/>
                <w:szCs w:val="24"/>
              </w:rPr>
              <w:t xml:space="preserve">5</w:t>
            </w:r>
            <w:r>
              <w:rPr>
                <w:rFonts w:hint="eastAsia"/>
                <w:sz w:val="24"/>
                <w:szCs w:val="24"/>
              </w:rPr>
              <w:t xml:space="preserve">、中标供应商必须按“南京市工程施工现场管理规定”</w:t>
            </w:r>
            <w:r>
              <w:rPr>
                <w:rFonts w:hint="eastAsia"/>
                <w:sz w:val="24"/>
                <w:szCs w:val="24"/>
              </w:rPr>
              <w:t xml:space="preserve">(</w:t>
            </w:r>
            <w:r>
              <w:rPr>
                <w:rFonts w:hint="eastAsia"/>
                <w:sz w:val="24"/>
                <w:szCs w:val="24"/>
              </w:rPr>
              <w:t xml:space="preserve">南京市人民政府文件第</w:t>
            </w:r>
            <w:r>
              <w:rPr>
                <w:rFonts w:hint="eastAsia"/>
                <w:sz w:val="24"/>
                <w:szCs w:val="24"/>
              </w:rPr>
              <w:t xml:space="preserve">237 </w:t>
            </w:r>
            <w:r>
              <w:rPr>
                <w:rFonts w:hint="eastAsia"/>
                <w:sz w:val="24"/>
                <w:szCs w:val="24"/>
              </w:rPr>
              <w:t xml:space="preserve">号</w:t>
            </w:r>
            <w:r>
              <w:rPr>
                <w:rFonts w:hint="eastAsia"/>
                <w:sz w:val="24"/>
                <w:szCs w:val="24"/>
              </w:rPr>
              <w:t xml:space="preserve">) </w:t>
            </w:r>
            <w:r>
              <w:rPr>
                <w:rFonts w:hint="eastAsia"/>
                <w:sz w:val="24"/>
                <w:szCs w:val="24"/>
              </w:rPr>
              <w:t xml:space="preserve">、《南京市扬尘污染防治管理办法》（南京市人民政府令第</w:t>
            </w:r>
            <w:r>
              <w:rPr>
                <w:rFonts w:hint="eastAsia"/>
                <w:sz w:val="24"/>
                <w:szCs w:val="24"/>
              </w:rPr>
              <w:t xml:space="preserve"> 287 </w:t>
            </w:r>
            <w:r>
              <w:rPr>
                <w:rFonts w:hint="eastAsia"/>
                <w:sz w:val="24"/>
                <w:szCs w:val="24"/>
              </w:rPr>
              <w:t xml:space="preserve">号）、“市政府关于印发加强扬尘污染防控“十条措施”的通知”</w:t>
            </w:r>
            <w:r>
              <w:rPr>
                <w:rFonts w:hint="eastAsia"/>
                <w:sz w:val="24"/>
                <w:szCs w:val="24"/>
              </w:rPr>
              <w:t xml:space="preserve">(</w:t>
            </w:r>
            <w:r>
              <w:rPr>
                <w:rFonts w:hint="eastAsia"/>
                <w:sz w:val="24"/>
                <w:szCs w:val="24"/>
              </w:rPr>
              <w:t xml:space="preserve">宁政发（</w:t>
            </w:r>
            <w:r>
              <w:rPr>
                <w:rFonts w:hint="eastAsia"/>
                <w:sz w:val="24"/>
                <w:szCs w:val="24"/>
              </w:rPr>
              <w:t xml:space="preserve">2013</w:t>
            </w:r>
            <w:r>
              <w:rPr>
                <w:rFonts w:hint="eastAsia"/>
                <w:sz w:val="24"/>
                <w:szCs w:val="24"/>
              </w:rPr>
              <w:t xml:space="preserve">）</w:t>
            </w:r>
            <w:r>
              <w:rPr>
                <w:rFonts w:hint="eastAsia"/>
                <w:sz w:val="24"/>
                <w:szCs w:val="24"/>
              </w:rPr>
              <w:t xml:space="preserve">32 </w:t>
            </w:r>
            <w:r>
              <w:rPr>
                <w:rFonts w:hint="eastAsia"/>
                <w:sz w:val="24"/>
                <w:szCs w:val="24"/>
              </w:rPr>
              <w:t xml:space="preserve">号</w:t>
            </w:r>
            <w:r>
              <w:rPr>
                <w:rFonts w:hint="eastAsia"/>
                <w:sz w:val="24"/>
                <w:szCs w:val="24"/>
              </w:rPr>
              <w:t xml:space="preserve">)</w:t>
            </w:r>
            <w:r>
              <w:rPr>
                <w:rFonts w:hint="eastAsia"/>
                <w:sz w:val="24"/>
                <w:szCs w:val="24"/>
              </w:rPr>
              <w:t xml:space="preserve">的要求规范管理，所发生的费用中标供应商自行承担；</w:t>
            </w:r>
            <w:r/>
          </w:p>
          <w:p>
            <w:pPr>
              <w:rPr>
                <w:sz w:val="24"/>
                <w:szCs w:val="24"/>
              </w:rPr>
            </w:pPr>
            <w:r>
              <w:rPr>
                <w:rFonts w:hint="eastAsia"/>
                <w:sz w:val="24"/>
                <w:szCs w:val="24"/>
              </w:rPr>
              <w:t xml:space="preserve">6</w:t>
            </w:r>
            <w:r>
              <w:rPr>
                <w:rFonts w:hint="eastAsia"/>
                <w:sz w:val="24"/>
                <w:szCs w:val="24"/>
              </w:rPr>
              <w:t xml:space="preserve">、中标供应商应服从采购人的安排及时清理项目现场内的建筑垃圾、转移临时设施和机械、材料，不能在采购人规定期限内完成清理或转移的，每延迟一天，支付人民币</w:t>
            </w:r>
            <w:r>
              <w:rPr>
                <w:rFonts w:hint="eastAsia"/>
                <w:sz w:val="24"/>
                <w:szCs w:val="24"/>
              </w:rPr>
              <w:t xml:space="preserve">5000 </w:t>
            </w:r>
            <w:r>
              <w:rPr>
                <w:rFonts w:hint="eastAsia"/>
                <w:sz w:val="24"/>
                <w:szCs w:val="24"/>
              </w:rPr>
              <w:t xml:space="preserve">元的违约金；</w:t>
            </w:r>
            <w:r/>
          </w:p>
          <w:p>
            <w:pPr>
              <w:rPr>
                <w:sz w:val="24"/>
                <w:szCs w:val="24"/>
              </w:rPr>
            </w:pPr>
            <w:r>
              <w:rPr>
                <w:rFonts w:hint="eastAsia"/>
                <w:sz w:val="24"/>
                <w:szCs w:val="24"/>
              </w:rPr>
              <w:t xml:space="preserve">7</w:t>
            </w:r>
            <w:r>
              <w:rPr>
                <w:rFonts w:hint="eastAsia"/>
                <w:sz w:val="24"/>
                <w:szCs w:val="24"/>
              </w:rPr>
              <w:t xml:space="preserve">、中标供应商应协助采购人办理有关的报批、报建、取证的手续，共同承担有关责任；</w:t>
            </w:r>
            <w:r/>
          </w:p>
          <w:p>
            <w:pPr>
              <w:rPr>
                <w:sz w:val="24"/>
                <w:szCs w:val="24"/>
              </w:rPr>
            </w:pPr>
            <w:r>
              <w:rPr>
                <w:rFonts w:hint="eastAsia"/>
                <w:sz w:val="24"/>
                <w:szCs w:val="24"/>
              </w:rPr>
              <w:t xml:space="preserve">8</w:t>
            </w:r>
            <w:r>
              <w:rPr>
                <w:rFonts w:hint="eastAsia"/>
                <w:sz w:val="24"/>
                <w:szCs w:val="24"/>
              </w:rPr>
              <w:t xml:space="preserve">、在项目实施过程中及保修期内，中标供应商不得以任何理由拒收采购人及监理人发出的联系单、通知单等往来函件，如拒收，采购人、监理人可通过发邮件或挂号信给中标供应商，函件发出即视为中标</w:t>
            </w:r>
            <w:r/>
          </w:p>
          <w:p>
            <w:pPr>
              <w:rPr>
                <w:sz w:val="24"/>
                <w:szCs w:val="24"/>
              </w:rPr>
            </w:pPr>
            <w:r>
              <w:rPr>
                <w:rFonts w:hint="eastAsia"/>
                <w:sz w:val="24"/>
                <w:szCs w:val="24"/>
              </w:rPr>
              <w:t xml:space="preserve">供应商已接收，且采购人向中标供应商收取人民币</w:t>
            </w:r>
            <w:r>
              <w:rPr>
                <w:sz w:val="24"/>
                <w:szCs w:val="24"/>
              </w:rPr>
              <w:t xml:space="preserve">1000</w:t>
            </w:r>
            <w:r>
              <w:rPr>
                <w:rFonts w:hint="eastAsia"/>
                <w:sz w:val="24"/>
                <w:szCs w:val="24"/>
              </w:rPr>
              <w:t xml:space="preserve">元</w:t>
            </w:r>
            <w:r>
              <w:rPr>
                <w:rFonts w:hint="eastAsia"/>
                <w:sz w:val="24"/>
                <w:szCs w:val="24"/>
              </w:rPr>
              <w:t xml:space="preserve">/</w:t>
            </w:r>
            <w:r>
              <w:rPr>
                <w:rFonts w:hint="eastAsia"/>
                <w:sz w:val="24"/>
                <w:szCs w:val="24"/>
              </w:rPr>
              <w:t xml:space="preserve">次的违约金；</w:t>
            </w:r>
            <w:r/>
          </w:p>
          <w:p>
            <w:pPr>
              <w:rPr>
                <w:sz w:val="24"/>
                <w:szCs w:val="24"/>
              </w:rPr>
            </w:pPr>
            <w:r>
              <w:rPr>
                <w:rFonts w:hint="eastAsia"/>
                <w:sz w:val="24"/>
                <w:szCs w:val="24"/>
              </w:rPr>
              <w:t xml:space="preserve">9</w:t>
            </w:r>
            <w:r>
              <w:rPr>
                <w:rFonts w:hint="eastAsia"/>
                <w:sz w:val="24"/>
                <w:szCs w:val="24"/>
              </w:rPr>
              <w:t xml:space="preserve">、在项目实施过程中及保修期内，由于中标供应商责任出现质量问题、安全事故或其它原因，受到报纸、电视等媒体的曝光或政府有关主管部门的批评，均会给本项目的社会形象造成损失，采购人将向中标供应商收取人民币</w:t>
            </w:r>
            <w:r>
              <w:rPr>
                <w:rFonts w:hint="eastAsia"/>
                <w:sz w:val="24"/>
                <w:szCs w:val="24"/>
              </w:rPr>
              <w:t xml:space="preserve"> 5 </w:t>
            </w:r>
            <w:r>
              <w:rPr>
                <w:rFonts w:hint="eastAsia"/>
                <w:sz w:val="24"/>
                <w:szCs w:val="24"/>
              </w:rPr>
              <w:t xml:space="preserve">万元</w:t>
            </w:r>
            <w:r>
              <w:rPr>
                <w:rFonts w:hint="eastAsia"/>
                <w:sz w:val="24"/>
                <w:szCs w:val="24"/>
              </w:rPr>
              <w:t xml:space="preserve">/</w:t>
            </w:r>
            <w:r>
              <w:rPr>
                <w:rFonts w:hint="eastAsia"/>
                <w:sz w:val="24"/>
                <w:szCs w:val="24"/>
              </w:rPr>
              <w:t xml:space="preserve">次的违约金，采购人直接从中标供应商的进度款或保修款中扣除，情节严重的，采购人将书面上报政府有关主管部门，直至与中标供应商终止合同，采购人和中标供应商的所有损失均由中标供应商承担；</w:t>
            </w:r>
            <w:r/>
          </w:p>
          <w:p>
            <w:pPr>
              <w:rPr>
                <w:sz w:val="24"/>
                <w:szCs w:val="24"/>
              </w:rPr>
            </w:pPr>
            <w:r>
              <w:rPr>
                <w:rFonts w:hint="eastAsia"/>
                <w:sz w:val="24"/>
                <w:szCs w:val="24"/>
              </w:rPr>
              <w:t xml:space="preserve">10</w:t>
            </w:r>
            <w:r>
              <w:rPr>
                <w:rFonts w:hint="eastAsia"/>
                <w:sz w:val="24"/>
                <w:szCs w:val="24"/>
              </w:rPr>
              <w:t xml:space="preserve">、中标供应商在整个标段的不同单项工作中，针对相同子目报统一单价，如相同子目有不同的报价，结算时，相同子目全部按报价最低的单价进行结算；</w:t>
            </w:r>
            <w:r/>
          </w:p>
          <w:p>
            <w:pPr>
              <w:rPr>
                <w:sz w:val="24"/>
                <w:szCs w:val="24"/>
              </w:rPr>
            </w:pPr>
            <w:r>
              <w:rPr>
                <w:rFonts w:hint="eastAsia"/>
                <w:sz w:val="24"/>
                <w:szCs w:val="24"/>
              </w:rPr>
              <w:t xml:space="preserve">11</w:t>
            </w:r>
            <w:r>
              <w:rPr>
                <w:rFonts w:hint="eastAsia"/>
                <w:sz w:val="24"/>
                <w:szCs w:val="24"/>
              </w:rPr>
              <w:t xml:space="preserve">、其他要求及注意事项</w:t>
            </w:r>
            <w:r/>
          </w:p>
          <w:p>
            <w:pPr>
              <w:rPr>
                <w:sz w:val="24"/>
                <w:szCs w:val="24"/>
              </w:rPr>
            </w:pPr>
            <w:r>
              <w:rPr>
                <w:rFonts w:hint="eastAsia"/>
                <w:sz w:val="24"/>
                <w:szCs w:val="24"/>
              </w:rPr>
              <w:t xml:space="preserve">11.1</w:t>
            </w:r>
            <w:r>
              <w:rPr>
                <w:rFonts w:hint="eastAsia"/>
                <w:sz w:val="24"/>
                <w:szCs w:val="24"/>
              </w:rPr>
              <w:t xml:space="preserve">、中标供应商必须按照有关技术规范及采购人提供的项目设计文件要求组织实施。采购人全权进行现场的监督和管理。</w:t>
            </w:r>
            <w:r/>
          </w:p>
          <w:p>
            <w:pPr>
              <w:rPr>
                <w:sz w:val="24"/>
                <w:szCs w:val="24"/>
              </w:rPr>
            </w:pPr>
            <w:r>
              <w:rPr>
                <w:rFonts w:hint="eastAsia"/>
                <w:sz w:val="24"/>
                <w:szCs w:val="24"/>
              </w:rPr>
              <w:t xml:space="preserve">11.2</w:t>
            </w:r>
            <w:r>
              <w:rPr>
                <w:rFonts w:hint="eastAsia"/>
                <w:sz w:val="24"/>
                <w:szCs w:val="24"/>
              </w:rPr>
              <w:t xml:space="preserve">、中标供应商必须按照合同工期按时、保质、保量地完成任务。签订合同的同时，须提供本项目具体的技术方案；对某些易发性病害的治理应提供专项的技术方案。完工后应按照月进度提交每月的养护管理计划及上月养护管理小结。中标供应商未经采购人同意不得将本</w:t>
            </w:r>
            <w:r>
              <w:rPr>
                <w:rFonts w:hint="eastAsia"/>
                <w:sz w:val="24"/>
                <w:szCs w:val="24"/>
              </w:rPr>
              <w:t xml:space="preserve">项目分包或转包。</w:t>
            </w:r>
            <w:r/>
          </w:p>
          <w:p>
            <w:pPr>
              <w:rPr>
                <w:sz w:val="24"/>
                <w:szCs w:val="24"/>
              </w:rPr>
            </w:pPr>
            <w:r>
              <w:rPr>
                <w:rFonts w:hint="eastAsia"/>
                <w:sz w:val="24"/>
                <w:szCs w:val="24"/>
              </w:rPr>
              <w:t xml:space="preserve">11.3</w:t>
            </w:r>
            <w:r>
              <w:rPr>
                <w:rFonts w:hint="eastAsia"/>
                <w:sz w:val="24"/>
                <w:szCs w:val="24"/>
              </w:rPr>
              <w:t xml:space="preserve">、中标供应商必须严格按照采购人提供的图纸和相关技术规定进行工作；未经采购人批准，不得擅自改变原有设计与有关的要求和规定，若因现场实际需要，确需对原设计内容作调整或补充的，应经采购人批准并办理书面手续后方可实施。</w:t>
            </w:r>
            <w:r/>
          </w:p>
          <w:p>
            <w:pPr>
              <w:rPr>
                <w:sz w:val="24"/>
                <w:szCs w:val="24"/>
              </w:rPr>
            </w:pPr>
            <w:r>
              <w:rPr>
                <w:rFonts w:hint="eastAsia"/>
                <w:sz w:val="24"/>
                <w:szCs w:val="24"/>
              </w:rPr>
              <w:t xml:space="preserve">11.4</w:t>
            </w:r>
            <w:r>
              <w:rPr>
                <w:rFonts w:hint="eastAsia"/>
                <w:sz w:val="24"/>
                <w:szCs w:val="24"/>
              </w:rPr>
              <w:t xml:space="preserve">、中标供应商在实施过程中有义务进行成品保护，若有破坏或损坏，采购人有权要求供应商恢复或支付违约金。</w:t>
            </w:r>
            <w:r/>
          </w:p>
          <w:p>
            <w:pPr>
              <w:rPr>
                <w:sz w:val="24"/>
                <w:szCs w:val="24"/>
              </w:rPr>
            </w:pPr>
            <w:r>
              <w:rPr>
                <w:rFonts w:hint="eastAsia"/>
                <w:sz w:val="24"/>
                <w:szCs w:val="24"/>
              </w:rPr>
              <w:t xml:space="preserve">11.5</w:t>
            </w:r>
            <w:r>
              <w:rPr>
                <w:rFonts w:hint="eastAsia"/>
                <w:sz w:val="24"/>
                <w:szCs w:val="24"/>
              </w:rPr>
              <w:t xml:space="preserve">、采购人全权进行现场的监督和管理，采购人一旦发现中标供应商不符合本合同规定的质量要求的，采购人有权对中标供应商所报验的工序质量单、材料进场报验单、计量报审单等书面文件不予报批，并有权指令中标供应商进行限期整改，中标供应商必须无条件执行，否则采购人可指令第三方来进行，直至采购人认为达到质量要求为止，由此发生的一切费用由中标供应商承担，若因中标供应商原因项目出现重大质量问题，并不服从采购人提出的整改要求，情节严重的，采购人有权终止合同，因此所发生的一切损失由中标供应商承担。</w:t>
            </w:r>
            <w:r/>
          </w:p>
          <w:p>
            <w:pPr>
              <w:rPr>
                <w:sz w:val="24"/>
                <w:szCs w:val="24"/>
              </w:rPr>
            </w:pPr>
            <w:r>
              <w:rPr>
                <w:rFonts w:hint="eastAsia"/>
                <w:sz w:val="24"/>
                <w:szCs w:val="24"/>
              </w:rPr>
              <w:t xml:space="preserve">11.6</w:t>
            </w:r>
            <w:r>
              <w:rPr>
                <w:rFonts w:hint="eastAsia"/>
                <w:sz w:val="24"/>
                <w:szCs w:val="24"/>
              </w:rPr>
              <w:t xml:space="preserve">、采购人尽可能为供应商提供工作方便，协助中标供应商协调好与其他有关工作单位和地方的关系。</w:t>
            </w:r>
            <w:r/>
          </w:p>
          <w:p>
            <w:pPr>
              <w:rPr>
                <w:sz w:val="24"/>
                <w:szCs w:val="24"/>
              </w:rPr>
            </w:pPr>
            <w:r>
              <w:rPr>
                <w:rFonts w:hint="eastAsia"/>
                <w:sz w:val="24"/>
                <w:szCs w:val="24"/>
              </w:rPr>
              <w:t xml:space="preserve">11.7</w:t>
            </w:r>
            <w:r>
              <w:rPr>
                <w:rFonts w:hint="eastAsia"/>
                <w:sz w:val="24"/>
                <w:szCs w:val="24"/>
              </w:rPr>
              <w:t xml:space="preserve">、中标供应商应考虑到本项目现场取水、搬运及人为影响等不利因素。</w:t>
            </w:r>
            <w:r/>
          </w:p>
          <w:p>
            <w:pPr>
              <w:rPr>
                <w:sz w:val="24"/>
                <w:szCs w:val="24"/>
              </w:rPr>
            </w:pPr>
            <w:r>
              <w:rPr>
                <w:rFonts w:hint="eastAsia"/>
                <w:sz w:val="24"/>
                <w:szCs w:val="24"/>
              </w:rPr>
              <w:t xml:space="preserve">11.8</w:t>
            </w:r>
            <w:r>
              <w:rPr>
                <w:rFonts w:hint="eastAsia"/>
                <w:sz w:val="24"/>
                <w:szCs w:val="24"/>
              </w:rPr>
              <w:t xml:space="preserve">、本项目现场不提供住宿及办公场所，中标供应商自行解决，该部分费用请在投标报价中综合考虑。</w:t>
            </w:r>
            <w:r/>
          </w:p>
          <w:p>
            <w:pPr>
              <w:rPr>
                <w:sz w:val="24"/>
                <w:szCs w:val="24"/>
              </w:rPr>
            </w:pPr>
            <w:r>
              <w:rPr>
                <w:rFonts w:hint="eastAsia"/>
                <w:sz w:val="24"/>
                <w:szCs w:val="24"/>
              </w:rPr>
              <w:t xml:space="preserve">11.9</w:t>
            </w:r>
            <w:r>
              <w:rPr>
                <w:rFonts w:hint="eastAsia"/>
                <w:sz w:val="24"/>
                <w:szCs w:val="24"/>
              </w:rPr>
              <w:t xml:space="preserve">、中标供应商应充分考虑在实施期间与市政、电力、自来水等专业单位的配合、协调及相互的干扰等因素，增加的费用在投标时自行考虑列入投标报价中。</w:t>
            </w:r>
            <w:r/>
          </w:p>
          <w:p>
            <w:pPr>
              <w:rPr>
                <w:sz w:val="24"/>
                <w:szCs w:val="24"/>
              </w:rPr>
            </w:pPr>
            <w:r>
              <w:rPr>
                <w:rFonts w:hint="eastAsia"/>
                <w:sz w:val="24"/>
                <w:szCs w:val="24"/>
              </w:rPr>
              <w:t xml:space="preserve">11.10</w:t>
            </w:r>
            <w:r>
              <w:rPr>
                <w:rFonts w:hint="eastAsia"/>
                <w:sz w:val="24"/>
                <w:szCs w:val="24"/>
              </w:rPr>
              <w:t xml:space="preserve">、采购人有权在实施过程中对工作量和工作内容进行调整，中标供应商应无条件响应，在合同执行中按约定的价格进行调整，并不得收取违约金。</w:t>
            </w:r>
            <w:r/>
          </w:p>
          <w:p>
            <w:pPr>
              <w:rPr>
                <w:sz w:val="24"/>
                <w:szCs w:val="24"/>
              </w:rPr>
            </w:pPr>
            <w:r>
              <w:rPr>
                <w:rFonts w:hint="eastAsia"/>
                <w:sz w:val="24"/>
                <w:szCs w:val="24"/>
              </w:rPr>
              <w:t xml:space="preserve">11.11 </w:t>
            </w:r>
            <w:r>
              <w:rPr>
                <w:rFonts w:hint="eastAsia"/>
                <w:sz w:val="24"/>
                <w:szCs w:val="24"/>
              </w:rPr>
              <w:t xml:space="preserve">中标供应商须严格按照指令或方案审批意见开展工作，服从采购人、监理方的管理，确保安全、文明和进度、质量达到要求。</w:t>
            </w:r>
            <w:r/>
          </w:p>
        </w:tc>
      </w:tr>
      <w:tr>
        <w:trPr>
          <w:trHeight w:val="687"/>
        </w:trPr>
        <w:tc>
          <w:tcPr>
            <w:tcW w:w="1125" w:type="dxa"/>
            <w:vAlign w:val="center"/>
            <w:textDirection w:val="lrTb"/>
            <w:noWrap w:val="false"/>
          </w:tcPr>
          <w:p>
            <w:pPr>
              <w:jc w:val="center"/>
              <w:rPr>
                <w:sz w:val="24"/>
                <w:szCs w:val="24"/>
              </w:rPr>
            </w:pPr>
            <w:r>
              <w:rPr>
                <w:rFonts w:hint="eastAsia"/>
                <w:sz w:val="24"/>
                <w:szCs w:val="24"/>
              </w:rPr>
              <w:t xml:space="preserve">5</w:t>
            </w:r>
            <w:r/>
          </w:p>
        </w:tc>
        <w:tc>
          <w:tcPr>
            <w:tcW w:w="2385" w:type="dxa"/>
            <w:vAlign w:val="center"/>
            <w:textDirection w:val="lrTb"/>
            <w:noWrap w:val="false"/>
          </w:tcPr>
          <w:p>
            <w:pPr>
              <w:jc w:val="center"/>
              <w:rPr>
                <w:rFonts w:cs="Arial" w:asciiTheme="minorEastAsia" w:hAnsiTheme="minorEastAsia" w:eastAsiaTheme="minorEastAsia"/>
                <w:sz w:val="20"/>
              </w:rPr>
            </w:pPr>
            <w:r>
              <w:rPr>
                <w:rFonts w:hint="eastAsia" w:cs="Arial" w:asciiTheme="minorEastAsia" w:hAnsiTheme="minorEastAsia" w:eastAsiaTheme="minorEastAsia"/>
                <w:sz w:val="20"/>
              </w:rPr>
              <w:t xml:space="preserve">★</w:t>
            </w:r>
            <w:r>
              <w:rPr>
                <w:rFonts w:hint="eastAsia" w:asciiTheme="minorEastAsia" w:hAnsiTheme="minorEastAsia" w:eastAsiaTheme="minorEastAsia"/>
                <w:sz w:val="24"/>
                <w:szCs w:val="24"/>
              </w:rPr>
              <w:t xml:space="preserve">完工及结算(完全响应)</w:t>
            </w:r>
            <w:r/>
          </w:p>
        </w:tc>
        <w:tc>
          <w:tcPr>
            <w:tcW w:w="6452"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、完工退场</w:t>
            </w:r>
            <w:r/>
          </w:p>
          <w:p>
            <w:pPr>
              <w:rPr>
                <w:sz w:val="24"/>
                <w:szCs w:val="24"/>
              </w:rPr>
            </w:pPr>
            <w:r>
              <w:rPr>
                <w:rFonts w:hint="eastAsia"/>
                <w:sz w:val="24"/>
                <w:szCs w:val="24"/>
              </w:rPr>
              <w:t xml:space="preserve">中标供应商完成完工退场的期限：项目完工验收后，中标供应商的人员、材料、设备必须在</w:t>
            </w:r>
            <w:r>
              <w:rPr>
                <w:sz w:val="24"/>
                <w:szCs w:val="24"/>
              </w:rPr>
              <w:t xml:space="preserve">14</w:t>
            </w:r>
            <w:r>
              <w:rPr>
                <w:rFonts w:hint="eastAsia"/>
                <w:sz w:val="24"/>
                <w:szCs w:val="24"/>
              </w:rPr>
              <w:t xml:space="preserve">天内全部退出现场，否则按每天</w:t>
            </w:r>
            <w:r>
              <w:rPr>
                <w:rFonts w:hint="eastAsia"/>
                <w:sz w:val="24"/>
                <w:szCs w:val="24"/>
              </w:rPr>
              <w:t xml:space="preserve">10000</w:t>
            </w:r>
            <w:r>
              <w:rPr>
                <w:rFonts w:hint="eastAsia"/>
                <w:sz w:val="24"/>
                <w:szCs w:val="24"/>
              </w:rPr>
              <w:t xml:space="preserve">元支付违约金。非供应商原因导致的人员、材料、设备没在</w:t>
            </w:r>
            <w:r>
              <w:rPr>
                <w:rFonts w:hint="eastAsia"/>
                <w:sz w:val="24"/>
                <w:szCs w:val="24"/>
              </w:rPr>
              <w:t xml:space="preserve">14</w:t>
            </w:r>
            <w:r>
              <w:rPr>
                <w:rFonts w:hint="eastAsia"/>
                <w:sz w:val="24"/>
                <w:szCs w:val="24"/>
              </w:rPr>
              <w:t xml:space="preserve">天内全部退场不支付违约金。</w:t>
            </w:r>
            <w:r/>
          </w:p>
          <w:p>
            <w:pPr>
              <w:rPr>
                <w:sz w:val="24"/>
                <w:szCs w:val="24"/>
              </w:rPr>
            </w:pPr>
            <w:r>
              <w:rPr>
                <w:rFonts w:hint="eastAsia"/>
                <w:sz w:val="24"/>
                <w:szCs w:val="24"/>
              </w:rPr>
              <w:t xml:space="preserve">2</w:t>
            </w:r>
            <w:r>
              <w:rPr>
                <w:rFonts w:hint="eastAsia"/>
                <w:sz w:val="24"/>
                <w:szCs w:val="24"/>
              </w:rPr>
              <w:t xml:space="preserve">、完工结算</w:t>
            </w:r>
            <w:r/>
          </w:p>
          <w:p>
            <w:pPr>
              <w:rPr>
                <w:sz w:val="24"/>
                <w:szCs w:val="24"/>
              </w:rPr>
            </w:pPr>
            <w:r>
              <w:rPr>
                <w:rFonts w:hint="eastAsia"/>
                <w:sz w:val="24"/>
                <w:szCs w:val="24"/>
              </w:rPr>
              <w:t xml:space="preserve">2.1 </w:t>
            </w:r>
            <w:r>
              <w:rPr>
                <w:rFonts w:hint="eastAsia"/>
                <w:sz w:val="24"/>
                <w:szCs w:val="24"/>
              </w:rPr>
              <w:t xml:space="preserve">完工付款申请</w:t>
            </w:r>
            <w:r/>
          </w:p>
          <w:p>
            <w:pPr>
              <w:rPr>
                <w:sz w:val="24"/>
                <w:szCs w:val="24"/>
              </w:rPr>
            </w:pPr>
            <w:r>
              <w:rPr>
                <w:rFonts w:hint="eastAsia"/>
                <w:sz w:val="24"/>
                <w:szCs w:val="24"/>
              </w:rPr>
              <w:t xml:space="preserve">中标供应商提交完工付款申请单的期限：按采购人审计要求办理。完工付款申请单应包括的内容：完工结算合同总价、已支付的项目价款、应扣回的质量保证金、应支付的完工付款金额等。</w:t>
            </w:r>
            <w:r/>
          </w:p>
          <w:p>
            <w:pPr>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）中标供应商必须按照采购人的要求编制整理资料办理完工结算，采购人最终确认的结算书作为双方结算</w:t>
            </w:r>
            <w:r>
              <w:rPr>
                <w:rFonts w:hint="eastAsia"/>
                <w:sz w:val="24"/>
                <w:szCs w:val="24"/>
              </w:rPr>
              <w:t xml:space="preserve">项目款的依据，如中标供应商对该结算结果不认可，可提出异议或者委托第三方进行重新审计。</w:t>
            </w:r>
            <w:r/>
          </w:p>
          <w:p>
            <w:pPr>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）完工结算书中应有完整的结算资料。在结算审计单位结算审价过程中，不再接受增加任何结算资料（图纸、签证变更单、价格凭证等），送审的结算中若有结算遗漏项目均为让利给采购人，不作任何增加调整。</w:t>
            </w:r>
            <w:r/>
          </w:p>
          <w:p>
            <w:pPr>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）中标供应商发生的所有违约金等相应扣款项，均由监理工程师在当月的工作量审核单中注明事由及发生金额，由采购人在当月项目款支付单中予以注明扣除。所有变更及签证产生的费用均在完工结算中办理。</w:t>
            </w:r>
            <w:r/>
          </w:p>
          <w:p>
            <w:pPr>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）按国家规定由中标供应商交纳的各种税收、劳动保险费及其他费用已包含在本项目造价内，由中标供应商负责向税收等部门交纳。</w:t>
            </w:r>
            <w:r/>
          </w:p>
          <w:p>
            <w:pPr>
              <w:rPr>
                <w:sz w:val="24"/>
                <w:szCs w:val="24"/>
              </w:rPr>
            </w:pPr>
            <w:r>
              <w:rPr>
                <w:rFonts w:hint="eastAsia"/>
                <w:sz w:val="24"/>
                <w:szCs w:val="24"/>
              </w:rPr>
              <w:t xml:space="preserve">2.2 </w:t>
            </w:r>
            <w:r>
              <w:rPr>
                <w:rFonts w:hint="eastAsia"/>
                <w:sz w:val="24"/>
                <w:szCs w:val="24"/>
              </w:rPr>
              <w:t xml:space="preserve">完工结算审核</w:t>
            </w:r>
            <w:r/>
          </w:p>
          <w:p>
            <w:pPr>
              <w:rPr>
                <w:sz w:val="24"/>
                <w:szCs w:val="24"/>
              </w:rPr>
            </w:pPr>
            <w:r>
              <w:rPr>
                <w:rFonts w:hint="eastAsia"/>
                <w:sz w:val="24"/>
                <w:szCs w:val="24"/>
              </w:rPr>
              <w:t xml:space="preserve">采购人审批完工付款申请单的期限：</w:t>
            </w:r>
            <w:r/>
          </w:p>
          <w:p>
            <w:pPr>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）中标供应商应该在完工验收后</w:t>
            </w:r>
            <w:r>
              <w:rPr>
                <w:rFonts w:hint="eastAsia"/>
                <w:sz w:val="24"/>
                <w:szCs w:val="24"/>
              </w:rPr>
              <w:t xml:space="preserve"> 60 </w:t>
            </w:r>
            <w:r>
              <w:rPr>
                <w:rFonts w:hint="eastAsia"/>
                <w:sz w:val="24"/>
                <w:szCs w:val="24"/>
              </w:rPr>
              <w:t xml:space="preserve">天内提交完整的完工结算报告及结算资料。否则造成采购人、监理人、审计单位管理费用的增加和审核时间的延长，责任由中标供应商承担。</w:t>
            </w:r>
            <w:r/>
          </w:p>
          <w:p>
            <w:pPr>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）采购人收到供应商递交完整的完工结算报告及结算资料后及时送审。结算审计流程及时间按采购人有关要求执行。</w:t>
            </w:r>
            <w:r/>
          </w:p>
          <w:p>
            <w:pPr>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）中标供应商提供的结算书，①如经审计核减额在</w:t>
            </w:r>
            <w:r>
              <w:rPr>
                <w:rFonts w:hint="eastAsia"/>
                <w:sz w:val="24"/>
                <w:szCs w:val="24"/>
              </w:rPr>
              <w:t xml:space="preserve">5%</w:t>
            </w:r>
            <w:r>
              <w:rPr>
                <w:rFonts w:hint="eastAsia"/>
                <w:sz w:val="24"/>
                <w:szCs w:val="24"/>
              </w:rPr>
              <w:t xml:space="preserve">以内，审计费发包人承担；②核减额在</w:t>
            </w:r>
            <w:r>
              <w:rPr>
                <w:rFonts w:hint="eastAsia"/>
                <w:sz w:val="24"/>
                <w:szCs w:val="24"/>
              </w:rPr>
              <w:t xml:space="preserve">5%-10%</w:t>
            </w:r>
            <w:r>
              <w:rPr>
                <w:rFonts w:hint="eastAsia"/>
                <w:sz w:val="24"/>
                <w:szCs w:val="24"/>
              </w:rPr>
              <w:t xml:space="preserve">（含</w:t>
            </w:r>
            <w:r>
              <w:rPr>
                <w:rFonts w:hint="eastAsia"/>
                <w:sz w:val="24"/>
                <w:szCs w:val="24"/>
              </w:rPr>
              <w:t xml:space="preserve">5%</w:t>
            </w:r>
            <w:r>
              <w:rPr>
                <w:rFonts w:hint="eastAsia"/>
                <w:sz w:val="24"/>
                <w:szCs w:val="24"/>
              </w:rPr>
              <w:t xml:space="preserve">，不含</w:t>
            </w:r>
            <w:r>
              <w:rPr>
                <w:rFonts w:hint="eastAsia"/>
                <w:sz w:val="24"/>
                <w:szCs w:val="24"/>
              </w:rPr>
              <w:t xml:space="preserve">10%</w:t>
            </w:r>
            <w:r>
              <w:rPr>
                <w:rFonts w:hint="eastAsia"/>
                <w:sz w:val="24"/>
                <w:szCs w:val="24"/>
              </w:rPr>
              <w:t xml:space="preserve">），承包人应承担违约金，违约金为该项目对应审计费用总额的一半；③核减额在</w:t>
            </w:r>
            <w:r>
              <w:rPr>
                <w:rFonts w:hint="eastAsia"/>
                <w:sz w:val="24"/>
                <w:szCs w:val="24"/>
              </w:rPr>
              <w:t xml:space="preserve">10%</w:t>
            </w:r>
            <w:r>
              <w:rPr>
                <w:rFonts w:hint="eastAsia"/>
                <w:sz w:val="24"/>
                <w:szCs w:val="24"/>
              </w:rPr>
              <w:t xml:space="preserve">（含）以上，承包人应承担违约金，违约金为该项目对应的全部审计费。</w:t>
            </w:r>
            <w:r>
              <w:rPr>
                <w:rFonts w:hint="eastAsia"/>
                <w:sz w:val="24"/>
                <w:szCs w:val="24"/>
              </w:rPr>
              <w:t xml:space="preserve">(</w:t>
            </w:r>
            <w:r>
              <w:rPr>
                <w:rFonts w:hint="eastAsia"/>
                <w:sz w:val="24"/>
                <w:szCs w:val="24"/>
              </w:rPr>
              <w:t xml:space="preserve">核减额是指中标供应商向采购人提交的送审额与最终审定金额的核减金额</w:t>
            </w:r>
            <w:r>
              <w:rPr>
                <w:rFonts w:hint="eastAsia"/>
                <w:sz w:val="24"/>
                <w:szCs w:val="24"/>
              </w:rPr>
              <w:t xml:space="preserve">)</w:t>
            </w:r>
            <w:r>
              <w:rPr>
                <w:rFonts w:hint="eastAsia"/>
                <w:sz w:val="24"/>
                <w:szCs w:val="24"/>
              </w:rPr>
              <w:t xml:space="preserve">。</w:t>
            </w:r>
            <w:r/>
          </w:p>
          <w:p>
            <w:pPr>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）结算审计单位有权对新增及变更工作量清单全费用综合单价进行重新审核（报价浮动率</w:t>
            </w:r>
            <w:r>
              <w:rPr>
                <w:rFonts w:hint="eastAsia"/>
                <w:sz w:val="24"/>
                <w:szCs w:val="24"/>
              </w:rPr>
              <w:t xml:space="preserve">=</w:t>
            </w:r>
            <w:r>
              <w:rPr>
                <w:rFonts w:hint="eastAsia"/>
                <w:sz w:val="24"/>
                <w:szCs w:val="24"/>
              </w:rPr>
              <w:t xml:space="preserve">（</w:t>
            </w:r>
            <w:r>
              <w:rPr>
                <w:rFonts w:hint="eastAsia"/>
                <w:sz w:val="24"/>
                <w:szCs w:val="24"/>
              </w:rPr>
              <w:t xml:space="preserve">1-</w:t>
            </w:r>
            <w:r>
              <w:rPr>
                <w:rFonts w:hint="eastAsia"/>
                <w:sz w:val="24"/>
                <w:szCs w:val="24"/>
              </w:rPr>
              <w:t xml:space="preserve">中标价</w:t>
            </w:r>
            <w:r>
              <w:rPr>
                <w:rFonts w:hint="eastAsia"/>
                <w:sz w:val="24"/>
                <w:szCs w:val="24"/>
              </w:rPr>
              <w:t xml:space="preserve">/</w:t>
            </w:r>
            <w:r>
              <w:rPr>
                <w:rFonts w:hint="eastAsia"/>
                <w:sz w:val="24"/>
                <w:szCs w:val="24"/>
              </w:rPr>
              <w:t xml:space="preserve">最高限价）</w:t>
            </w:r>
            <w:r/>
          </w:p>
          <w:p>
            <w:pPr>
              <w:rPr>
                <w:sz w:val="24"/>
                <w:szCs w:val="24"/>
              </w:rPr>
            </w:pPr>
            <w:r>
              <w:rPr>
                <w:rFonts w:hint="eastAsia"/>
                <w:sz w:val="24"/>
                <w:szCs w:val="24"/>
              </w:rPr>
              <w:t xml:space="preserve">*100%</w:t>
            </w:r>
            <w:r>
              <w:rPr>
                <w:rFonts w:hint="eastAsia"/>
                <w:sz w:val="24"/>
                <w:szCs w:val="24"/>
              </w:rPr>
              <w:t xml:space="preserve">”）。采购人完成完工付款的期限：按采购人审计要求办理。关于完工付款证书异议部分复核的方式和程序：按采购人审计要求办理。</w:t>
            </w:r>
            <w:r/>
          </w:p>
          <w:p>
            <w:pPr>
              <w:rPr>
                <w:sz w:val="24"/>
                <w:szCs w:val="24"/>
              </w:rPr>
            </w:pPr>
            <w:r>
              <w:rPr>
                <w:rFonts w:hint="eastAsia"/>
                <w:sz w:val="24"/>
                <w:szCs w:val="24"/>
              </w:rPr>
              <w:t xml:space="preserve">2.3 </w:t>
            </w:r>
            <w:r>
              <w:rPr>
                <w:rFonts w:hint="eastAsia"/>
                <w:sz w:val="24"/>
                <w:szCs w:val="24"/>
              </w:rPr>
              <w:t xml:space="preserve">最终结清</w:t>
            </w:r>
            <w:r/>
          </w:p>
          <w:p>
            <w:pPr>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 </w:t>
            </w:r>
            <w:r>
              <w:rPr>
                <w:rFonts w:hint="eastAsia"/>
                <w:sz w:val="24"/>
                <w:szCs w:val="24"/>
              </w:rPr>
              <w:t xml:space="preserve">最终结清申请单中标供应商提交最终结清申请单的份数：肆份。</w:t>
            </w:r>
            <w:r/>
          </w:p>
          <w:p>
            <w:pPr>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）最终结清证书和支付</w:t>
            </w:r>
            <w:r/>
          </w:p>
          <w:p>
            <w:pPr>
              <w:rPr>
                <w:sz w:val="24"/>
                <w:szCs w:val="24"/>
              </w:rPr>
            </w:pPr>
            <w:r>
              <w:rPr>
                <w:rFonts w:hint="eastAsia"/>
                <w:sz w:val="24"/>
                <w:szCs w:val="24"/>
              </w:rPr>
              <w:t xml:space="preserve">1</w:t>
            </w:r>
            <w:r>
              <w:rPr>
                <w:rFonts w:hint="eastAsia"/>
                <w:sz w:val="24"/>
                <w:szCs w:val="24"/>
              </w:rPr>
              <w:t xml:space="preserve">）采购人完成最终结清申请单的审批并颁发最终结清证书的期限：按通用条款。</w:t>
            </w:r>
            <w:r/>
          </w:p>
          <w:p>
            <w:pPr>
              <w:rPr>
                <w:sz w:val="24"/>
                <w:szCs w:val="24"/>
              </w:rPr>
            </w:pPr>
            <w:r>
              <w:rPr>
                <w:rFonts w:hint="eastAsia"/>
                <w:sz w:val="24"/>
                <w:szCs w:val="24"/>
              </w:rPr>
              <w:t xml:space="preserve">2</w:t>
            </w:r>
            <w:r>
              <w:rPr>
                <w:rFonts w:hint="eastAsia"/>
                <w:sz w:val="24"/>
                <w:szCs w:val="24"/>
              </w:rPr>
              <w:t xml:space="preserve">）采购人完成支付的期限：按通用条款。</w:t>
            </w:r>
            <w:r/>
          </w:p>
          <w:p>
            <w:pPr>
              <w:rPr>
                <w:sz w:val="24"/>
                <w:szCs w:val="24"/>
              </w:rPr>
            </w:pPr>
            <w:r>
              <w:rPr>
                <w:rFonts w:hint="eastAsia"/>
                <w:sz w:val="24"/>
                <w:szCs w:val="24"/>
              </w:rPr>
              <w:t xml:space="preserve">2.4 </w:t>
            </w:r>
            <w:r>
              <w:rPr>
                <w:rFonts w:hint="eastAsia"/>
                <w:sz w:val="24"/>
                <w:szCs w:val="24"/>
              </w:rPr>
              <w:t xml:space="preserve">变更估价</w:t>
            </w:r>
            <w:r/>
          </w:p>
          <w:p>
            <w:pPr>
              <w:rPr>
                <w:sz w:val="24"/>
                <w:szCs w:val="24"/>
              </w:rPr>
            </w:pPr>
            <w:r>
              <w:rPr>
                <w:rFonts w:hint="eastAsia"/>
                <w:sz w:val="24"/>
                <w:szCs w:val="24"/>
              </w:rPr>
              <w:t xml:space="preserve">关于变更估价的约定：投标单价高于市场价的清单子目工程量变更增加超过</w:t>
            </w:r>
            <w:r>
              <w:rPr>
                <w:rFonts w:hint="eastAsia"/>
                <w:sz w:val="24"/>
                <w:szCs w:val="24"/>
              </w:rPr>
              <w:t xml:space="preserve"> 10%</w:t>
            </w:r>
            <w:r>
              <w:rPr>
                <w:rFonts w:hint="eastAsia"/>
                <w:sz w:val="24"/>
                <w:szCs w:val="24"/>
              </w:rPr>
              <w:t xml:space="preserve">，发包人有权对超过部分的全费用综合单价进行调整。</w:t>
            </w:r>
            <w:r/>
          </w:p>
        </w:tc>
      </w:tr>
    </w:tbl>
    <w:p>
      <w:r/>
      <w:r/>
    </w:p>
    <w:p>
      <w:pPr>
        <w:jc w:val="left"/>
        <w:spacing w:line="360" w:lineRule="auto"/>
        <w:rPr>
          <w:b/>
          <w:sz w:val="24"/>
          <w:szCs w:val="24"/>
        </w:rPr>
      </w:pPr>
      <w:r>
        <w:rPr>
          <w:rFonts w:hint="eastAsia"/>
          <w:b/>
          <w:sz w:val="24"/>
          <w:szCs w:val="24"/>
        </w:rPr>
        <w:t xml:space="preserve">★</w:t>
      </w:r>
      <w:r>
        <w:rPr>
          <w:rFonts w:hint="eastAsia"/>
          <w:b/>
          <w:sz w:val="24"/>
          <w:szCs w:val="24"/>
        </w:rPr>
        <w:t xml:space="preserve">4.</w:t>
      </w:r>
      <w:r>
        <w:rPr>
          <w:b/>
          <w:sz w:val="24"/>
          <w:szCs w:val="24"/>
        </w:rPr>
        <w:t xml:space="preserve">5</w:t>
      </w:r>
      <w:r>
        <w:rPr>
          <w:rFonts w:hint="eastAsia"/>
          <w:b/>
          <w:sz w:val="24"/>
          <w:szCs w:val="24"/>
        </w:rPr>
        <w:t xml:space="preserve"> </w:t>
      </w:r>
      <w:r>
        <w:rPr>
          <w:rFonts w:hint="eastAsia"/>
          <w:b/>
          <w:sz w:val="24"/>
          <w:szCs w:val="24"/>
        </w:rPr>
        <w:t xml:space="preserve">报价要求</w:t>
      </w:r>
      <w:r/>
    </w:p>
    <w:p>
      <w:pPr>
        <w:jc w:val="left"/>
        <w:spacing w:line="360" w:lineRule="auto"/>
        <w:rPr>
          <w:sz w:val="24"/>
          <w:szCs w:val="24"/>
        </w:rPr>
      </w:pPr>
      <w:r>
        <w:rPr>
          <w:rFonts w:hint="eastAsia"/>
          <w:sz w:val="24"/>
          <w:szCs w:val="24"/>
        </w:rPr>
        <w:t xml:space="preserve">本项目采用全费用综合单价报价，投标人需考虑过程中的一切费用（含税）。</w:t>
      </w:r>
      <w:r/>
    </w:p>
    <w:p>
      <w:pPr>
        <w:jc w:val="left"/>
        <w:spacing w:line="360" w:lineRule="auto"/>
        <w:rPr>
          <w:b/>
          <w:sz w:val="24"/>
          <w:szCs w:val="24"/>
        </w:rPr>
      </w:pPr>
      <w:r>
        <w:rPr>
          <w:rFonts w:hint="eastAsia"/>
          <w:b/>
          <w:sz w:val="24"/>
          <w:szCs w:val="24"/>
        </w:rPr>
        <w:t xml:space="preserve">★</w:t>
      </w:r>
      <w:r>
        <w:rPr>
          <w:rFonts w:hint="eastAsia"/>
          <w:b/>
          <w:sz w:val="24"/>
          <w:szCs w:val="24"/>
        </w:rPr>
        <w:t xml:space="preserve">4.</w:t>
      </w:r>
      <w:r>
        <w:rPr>
          <w:b/>
          <w:sz w:val="24"/>
          <w:szCs w:val="24"/>
        </w:rPr>
        <w:t xml:space="preserve">6</w:t>
      </w:r>
      <w:r>
        <w:rPr>
          <w:rFonts w:hint="eastAsia"/>
          <w:b/>
          <w:sz w:val="24"/>
          <w:szCs w:val="24"/>
        </w:rPr>
        <w:t xml:space="preserve"> </w:t>
      </w:r>
      <w:r>
        <w:rPr>
          <w:rFonts w:hint="eastAsia"/>
          <w:b/>
          <w:sz w:val="24"/>
          <w:szCs w:val="24"/>
        </w:rPr>
        <w:t xml:space="preserve">付款条件</w:t>
      </w:r>
      <w:r/>
    </w:p>
    <w:p>
      <w:pPr>
        <w:rPr>
          <w:sz w:val="24"/>
          <w:szCs w:val="24"/>
        </w:rPr>
      </w:pPr>
      <w:r>
        <w:rPr>
          <w:sz w:val="24"/>
          <w:szCs w:val="24"/>
        </w:rPr>
        <w:t xml:space="preserve">1</w:t>
      </w:r>
      <w:r>
        <w:rPr>
          <w:rFonts w:hint="eastAsia"/>
          <w:sz w:val="24"/>
          <w:szCs w:val="24"/>
        </w:rPr>
        <w:t xml:space="preserve">、每三个月末根据供应商提交的工作量，经监理和采购人确认后，支付至合同内已完合格工作量对应合同价的</w:t>
      </w:r>
      <w:r>
        <w:rPr>
          <w:rFonts w:hint="eastAsia"/>
          <w:sz w:val="24"/>
          <w:szCs w:val="24"/>
        </w:rPr>
        <w:t xml:space="preserve"> 80%</w:t>
      </w:r>
      <w:r>
        <w:rPr>
          <w:rFonts w:hint="eastAsia"/>
          <w:sz w:val="24"/>
          <w:szCs w:val="24"/>
        </w:rPr>
        <w:t xml:space="preserve">（扣除暂列金额）（注：最后一次进度款支付时，供应商须提供完整工作资料、完工资料、结算资料交采购人，并经采购人审核合格）；</w:t>
      </w:r>
      <w:r/>
    </w:p>
    <w:p>
      <w:pPr>
        <w:rPr>
          <w:sz w:val="24"/>
          <w:szCs w:val="24"/>
        </w:rPr>
      </w:pPr>
      <w:r>
        <w:rPr>
          <w:sz w:val="24"/>
          <w:szCs w:val="24"/>
        </w:rPr>
        <w:t xml:space="preserve">2</w:t>
      </w:r>
      <w:r>
        <w:rPr>
          <w:rFonts w:hint="eastAsia"/>
          <w:sz w:val="24"/>
          <w:szCs w:val="24"/>
        </w:rPr>
        <w:t xml:space="preserve">、项目完工验收合格并完成结算审计后，支付至结算审定价的</w:t>
      </w:r>
      <w:r>
        <w:rPr>
          <w:rFonts w:hint="eastAsia"/>
          <w:sz w:val="24"/>
          <w:szCs w:val="24"/>
        </w:rPr>
        <w:t xml:space="preserve"> 97%</w:t>
      </w:r>
      <w:r>
        <w:rPr>
          <w:rFonts w:hint="eastAsia"/>
          <w:sz w:val="24"/>
          <w:szCs w:val="24"/>
        </w:rPr>
        <w:t xml:space="preserve">（扣除违约金等）；</w:t>
      </w:r>
      <w:r/>
    </w:p>
    <w:p>
      <w:pPr>
        <w:rPr>
          <w:sz w:val="24"/>
          <w:szCs w:val="24"/>
        </w:rPr>
      </w:pPr>
      <w:r>
        <w:rPr>
          <w:sz w:val="24"/>
          <w:szCs w:val="24"/>
        </w:rPr>
        <w:t xml:space="preserve">3</w:t>
      </w:r>
      <w:r>
        <w:rPr>
          <w:rFonts w:hint="eastAsia"/>
          <w:sz w:val="24"/>
          <w:szCs w:val="24"/>
        </w:rPr>
        <w:t xml:space="preserve">、余款</w:t>
      </w:r>
      <w:r>
        <w:rPr>
          <w:rFonts w:hint="eastAsia"/>
          <w:sz w:val="24"/>
          <w:szCs w:val="24"/>
        </w:rPr>
        <w:t xml:space="preserve"> 3%</w:t>
      </w:r>
      <w:r>
        <w:rPr>
          <w:rFonts w:hint="eastAsia"/>
          <w:sz w:val="24"/>
          <w:szCs w:val="24"/>
        </w:rPr>
        <w:t xml:space="preserve">作为质量保修金，项目验收合格满一年后且无质量问题的，一次性无息付清。支付质量保修金时，扣除采购人代供应商支付的维修费用。</w:t>
      </w:r>
      <w:r/>
    </w:p>
    <w:p>
      <w:pPr>
        <w:rPr>
          <w:sz w:val="24"/>
          <w:szCs w:val="24"/>
        </w:rPr>
      </w:pPr>
      <w:r>
        <w:rPr>
          <w:sz w:val="24"/>
          <w:szCs w:val="24"/>
        </w:rPr>
        <w:t xml:space="preserve">4</w:t>
      </w:r>
      <w:r>
        <w:rPr>
          <w:rFonts w:hint="eastAsia"/>
          <w:sz w:val="24"/>
          <w:szCs w:val="24"/>
        </w:rPr>
        <w:t xml:space="preserve">、其他：①采购人支付给供应商的预付款及进度款，供应商只能用于本项目有关的劳力、材料、机械等费用。采购人有权对供应商项目款的使用进行监督，如预付款及进度款用于支付与本项目无关的费用，采购人将立即停止付款并由供应商向采购人支付该合同总价</w:t>
      </w:r>
      <w:r>
        <w:rPr>
          <w:rFonts w:hint="eastAsia"/>
          <w:sz w:val="24"/>
          <w:szCs w:val="24"/>
        </w:rPr>
        <w:t xml:space="preserve"> 5%</w:t>
      </w:r>
      <w:r>
        <w:rPr>
          <w:rFonts w:hint="eastAsia"/>
          <w:sz w:val="24"/>
          <w:szCs w:val="24"/>
        </w:rPr>
        <w:t xml:space="preserve">的违约金。采购人有权选择在总的支付比例不变的情况下，采取其他的支付方法。②每次付款前，供应商需提供符合采购人要求的增值税发票否则采购人有权拒绝付款。③项目完工验收合格前，供应商须将本项目的完工资料（四套）和完工结算文件（三套）报送给采购人。采购人在收到供应商完整的结算资料后安排完工结算审核工作。如结算资料不完整，供应商重新补充直至完整，供应商应配合完工结算审核工作。上述资金拨付时间以采购人资金到位时间为准，最长期限不超过</w:t>
      </w:r>
      <w:r>
        <w:rPr>
          <w:sz w:val="24"/>
          <w:szCs w:val="24"/>
        </w:rPr>
        <w:t xml:space="preserve">60</w:t>
      </w:r>
      <w:r>
        <w:rPr>
          <w:rFonts w:hint="eastAsia"/>
          <w:sz w:val="24"/>
          <w:szCs w:val="24"/>
        </w:rPr>
        <w:t xml:space="preserve">日。</w:t>
      </w:r>
      <w:r/>
    </w:p>
    <w:p>
      <w:pPr>
        <w:jc w:val="left"/>
        <w:spacing w:line="360" w:lineRule="auto"/>
        <w:rPr>
          <w:b/>
          <w:sz w:val="24"/>
          <w:szCs w:val="24"/>
        </w:rPr>
      </w:pPr>
      <w:r>
        <w:rPr>
          <w:rFonts w:hint="eastAsia"/>
          <w:b/>
          <w:sz w:val="24"/>
          <w:szCs w:val="24"/>
        </w:rPr>
        <w:t xml:space="preserve">★</w:t>
      </w:r>
      <w:r>
        <w:rPr>
          <w:rFonts w:hint="eastAsia"/>
          <w:b/>
          <w:sz w:val="24"/>
          <w:szCs w:val="24"/>
        </w:rPr>
        <w:t xml:space="preserve">4.</w:t>
      </w:r>
      <w:r>
        <w:rPr>
          <w:b/>
          <w:sz w:val="24"/>
          <w:szCs w:val="24"/>
        </w:rPr>
        <w:t xml:space="preserve">7</w:t>
      </w:r>
      <w:r>
        <w:rPr>
          <w:rFonts w:hint="eastAsia"/>
          <w:b/>
          <w:sz w:val="24"/>
          <w:szCs w:val="24"/>
        </w:rPr>
        <w:t xml:space="preserve"> </w:t>
      </w:r>
      <w:r>
        <w:rPr>
          <w:rFonts w:hint="eastAsia"/>
          <w:b/>
          <w:sz w:val="24"/>
          <w:szCs w:val="24"/>
        </w:rPr>
        <w:t xml:space="preserve">合同</w:t>
      </w:r>
      <w:r>
        <w:rPr>
          <w:b/>
          <w:sz w:val="24"/>
          <w:szCs w:val="24"/>
        </w:rPr>
        <w:t xml:space="preserve">履行期限</w:t>
      </w:r>
      <w:r/>
    </w:p>
    <w:p>
      <w:pPr>
        <w:jc w:val="left"/>
        <w:spacing w:line="360" w:lineRule="auto"/>
        <w:rPr>
          <w:sz w:val="24"/>
          <w:szCs w:val="24"/>
        </w:rPr>
      </w:pPr>
      <w:r>
        <w:rPr>
          <w:rFonts w:hint="eastAsia"/>
          <w:sz w:val="24"/>
          <w:szCs w:val="24"/>
        </w:rPr>
        <w:t xml:space="preserve">自合同签订之日起</w:t>
      </w:r>
      <w:r>
        <w:rPr>
          <w:rFonts w:hint="eastAsia"/>
          <w:sz w:val="24"/>
          <w:szCs w:val="24"/>
        </w:rPr>
        <w:t xml:space="preserve">12</w:t>
      </w:r>
      <w:r>
        <w:rPr>
          <w:rFonts w:hint="eastAsia"/>
          <w:sz w:val="24"/>
          <w:szCs w:val="24"/>
        </w:rPr>
        <w:t xml:space="preserve">个月，项目实施过程中，采购人根据供应商上一年度综合考核结果（上一年度前三季度考核分值均在</w:t>
      </w:r>
      <w:r>
        <w:rPr>
          <w:rFonts w:hint="eastAsia"/>
          <w:sz w:val="24"/>
          <w:szCs w:val="24"/>
        </w:rPr>
        <w:t xml:space="preserve">80</w:t>
      </w:r>
      <w:r>
        <w:rPr>
          <w:rFonts w:hint="eastAsia"/>
          <w:sz w:val="24"/>
          <w:szCs w:val="24"/>
        </w:rPr>
        <w:t xml:space="preserve">分及以上）方可续签下一年度合同（仅可以续签一次）。</w:t>
      </w:r>
      <w:r/>
    </w:p>
    <w:p>
      <w:pPr>
        <w:jc w:val="left"/>
        <w:spacing w:line="360" w:lineRule="auto"/>
        <w:rPr>
          <w:b/>
          <w:sz w:val="24"/>
          <w:szCs w:val="24"/>
        </w:rPr>
      </w:pPr>
      <w:r>
        <w:rPr>
          <w:rFonts w:hint="eastAsia"/>
          <w:b/>
          <w:sz w:val="24"/>
          <w:szCs w:val="24"/>
        </w:rPr>
        <w:t xml:space="preserve">★</w:t>
      </w:r>
      <w:r>
        <w:rPr>
          <w:rFonts w:hint="eastAsia"/>
          <w:b/>
          <w:sz w:val="24"/>
          <w:szCs w:val="24"/>
        </w:rPr>
        <w:t xml:space="preserve">4.</w:t>
      </w:r>
      <w:r>
        <w:rPr>
          <w:b/>
          <w:sz w:val="24"/>
          <w:szCs w:val="24"/>
        </w:rPr>
        <w:t xml:space="preserve">8</w:t>
      </w:r>
      <w:r>
        <w:rPr>
          <w:rFonts w:hint="eastAsia"/>
          <w:b/>
          <w:sz w:val="24"/>
          <w:szCs w:val="24"/>
        </w:rPr>
        <w:t xml:space="preserve">履约担保</w:t>
      </w:r>
      <w:r/>
    </w:p>
    <w:p>
      <w:pPr>
        <w:spacing w:line="360" w:lineRule="auto"/>
        <w:rPr>
          <w:sz w:val="24"/>
          <w:szCs w:val="24"/>
        </w:rPr>
      </w:pPr>
      <w:r>
        <w:rPr>
          <w:rFonts w:hint="eastAsia"/>
          <w:sz w:val="24"/>
          <w:szCs w:val="24"/>
        </w:rPr>
        <w:t xml:space="preserve">供应商在合同签订前向采购人提交中标价的</w:t>
      </w:r>
      <w:r>
        <w:rPr>
          <w:rFonts w:hint="eastAsia"/>
          <w:sz w:val="24"/>
          <w:szCs w:val="24"/>
        </w:rPr>
        <w:t xml:space="preserve"> 10%</w:t>
      </w:r>
      <w:r>
        <w:rPr>
          <w:rFonts w:hint="eastAsia"/>
          <w:sz w:val="24"/>
          <w:szCs w:val="24"/>
        </w:rPr>
        <w:t xml:space="preserve">的金额作为履约担保，可以以转账、电汇或银行保函形式。履约担保递交后方可签订合同。履约担保在项目竣工验收合格后一次性无息退还。</w:t>
      </w:r>
      <w:r/>
    </w:p>
    <w:p>
      <w:pPr>
        <w:jc w:val="left"/>
        <w:spacing w:line="360" w:lineRule="auto"/>
        <w:rPr>
          <w:b/>
          <w:sz w:val="24"/>
          <w:szCs w:val="24"/>
        </w:rPr>
      </w:pPr>
      <w:r>
        <w:rPr>
          <w:rFonts w:hint="eastAsia"/>
          <w:b/>
          <w:sz w:val="24"/>
          <w:szCs w:val="24"/>
        </w:rPr>
        <w:t xml:space="preserve">★</w:t>
      </w:r>
      <w:r>
        <w:rPr>
          <w:rFonts w:hint="eastAsia"/>
          <w:b/>
          <w:sz w:val="24"/>
          <w:szCs w:val="24"/>
        </w:rPr>
        <w:t xml:space="preserve">4.</w:t>
      </w:r>
      <w:r>
        <w:rPr>
          <w:b/>
          <w:sz w:val="24"/>
          <w:szCs w:val="24"/>
        </w:rPr>
        <w:t xml:space="preserve">9</w:t>
      </w:r>
      <w:r>
        <w:rPr>
          <w:rFonts w:hint="eastAsia"/>
          <w:b/>
          <w:sz w:val="24"/>
          <w:szCs w:val="24"/>
        </w:rPr>
        <w:t xml:space="preserve">附件</w:t>
      </w:r>
      <w:r/>
    </w:p>
    <w:p>
      <w:pPr>
        <w:jc w:val="left"/>
        <w:spacing w:line="360" w:lineRule="auto"/>
        <w:rPr>
          <w:rFonts w:ascii="宋体" w:hAnsi="宋体" w:cs="宋体"/>
          <w:sz w:val="24"/>
          <w:szCs w:val="24"/>
        </w:rPr>
      </w:pPr>
      <w:r>
        <w:rPr>
          <w:rFonts w:hint="eastAsia"/>
          <w:sz w:val="24"/>
          <w:szCs w:val="24"/>
        </w:rPr>
        <w:t xml:space="preserve">附件</w:t>
      </w:r>
      <w:r>
        <w:rPr>
          <w:rFonts w:hint="eastAsia"/>
          <w:sz w:val="24"/>
          <w:szCs w:val="24"/>
        </w:rPr>
        <w:t xml:space="preserve">1</w:t>
      </w:r>
      <w:r>
        <w:rPr>
          <w:rFonts w:hint="eastAsia"/>
          <w:sz w:val="24"/>
          <w:szCs w:val="24"/>
        </w:rPr>
        <w:t xml:space="preserve">、</w:t>
      </w:r>
      <w:r>
        <w:rPr>
          <w:rFonts w:ascii="宋体" w:hAnsi="宋体" w:cs="宋体"/>
          <w:sz w:val="24"/>
          <w:szCs w:val="24"/>
        </w:rPr>
        <w:t xml:space="preserve">市政雨水管道维护及防汛工作</w:t>
      </w:r>
      <w:r>
        <w:rPr>
          <w:rFonts w:hint="eastAsia" w:ascii="宋体" w:hAnsi="宋体" w:cs="宋体"/>
          <w:sz w:val="24"/>
          <w:szCs w:val="24"/>
        </w:rPr>
        <w:t xml:space="preserve">季度</w:t>
      </w:r>
      <w:r>
        <w:rPr>
          <w:rFonts w:ascii="宋体" w:hAnsi="宋体" w:cs="宋体"/>
          <w:sz w:val="24"/>
          <w:szCs w:val="24"/>
        </w:rPr>
        <w:t xml:space="preserve">考核表</w:t>
      </w:r>
      <w:r/>
    </w:p>
    <w:tbl>
      <w:tblPr>
        <w:tblStyle w:val="970"/>
        <w:tblW w:w="90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4895"/>
        <w:gridCol w:w="1298"/>
        <w:gridCol w:w="664"/>
        <w:gridCol w:w="682"/>
        <w:gridCol w:w="687"/>
      </w:tblGrid>
      <w:tr>
        <w:trPr>
          <w:trHeight w:val="547"/>
        </w:trPr>
        <w:tc>
          <w:tcPr>
            <w:tcW w:w="776" w:type="dxa"/>
            <w:textDirection w:val="lrTb"/>
            <w:noWrap w:val="false"/>
          </w:tcPr>
          <w:p>
            <w:pPr>
              <w:ind w:firstLine="183"/>
              <w:spacing w:before="172" w:line="184" w:lineRule="auto"/>
              <w:rPr>
                <w:rFonts w:ascii="宋体" w:hAnsi="宋体" w:cs="宋体"/>
                <w:szCs w:val="21"/>
              </w:rPr>
            </w:pPr>
            <w:r>
              <w:rPr>
                <w:rFonts w:ascii="宋体" w:hAnsi="宋体" w:cs="宋体"/>
                <w:spacing w:val="-5"/>
                <w:szCs w:val="21"/>
              </w:rPr>
              <w:t xml:space="preserve">类别</w:t>
            </w:r>
            <w:r/>
          </w:p>
        </w:tc>
        <w:tc>
          <w:tcPr>
            <w:tcW w:w="4895" w:type="dxa"/>
            <w:textDirection w:val="lrTb"/>
            <w:noWrap w:val="false"/>
          </w:tcPr>
          <w:p>
            <w:pPr>
              <w:ind w:firstLine="2183"/>
              <w:spacing w:before="172" w:line="184" w:lineRule="auto"/>
              <w:rPr>
                <w:rFonts w:ascii="宋体" w:hAnsi="宋体" w:cs="宋体"/>
                <w:szCs w:val="21"/>
              </w:rPr>
            </w:pPr>
            <w:r>
              <w:rPr>
                <w:rFonts w:ascii="宋体" w:hAnsi="宋体" w:cs="宋体"/>
                <w:spacing w:val="-18"/>
                <w:szCs w:val="21"/>
              </w:rPr>
              <w:t xml:space="preserve">内容</w:t>
            </w:r>
            <w:r/>
          </w:p>
        </w:tc>
        <w:tc>
          <w:tcPr>
            <w:tcW w:w="1298" w:type="dxa"/>
            <w:textDirection w:val="lrTb"/>
            <w:noWrap w:val="false"/>
          </w:tcPr>
          <w:p>
            <w:pPr>
              <w:ind w:firstLine="323"/>
              <w:spacing w:before="172" w:line="184" w:lineRule="auto"/>
              <w:rPr>
                <w:rFonts w:ascii="宋体" w:hAnsi="宋体" w:cs="宋体"/>
                <w:szCs w:val="21"/>
              </w:rPr>
            </w:pPr>
            <w:r>
              <w:rPr>
                <w:rFonts w:ascii="宋体" w:hAnsi="宋体" w:cs="宋体"/>
                <w:spacing w:val="-3"/>
                <w:szCs w:val="21"/>
              </w:rPr>
              <w:t xml:space="preserve">单项扣分</w:t>
            </w:r>
            <w:r/>
          </w:p>
        </w:tc>
        <w:tc>
          <w:tcPr>
            <w:tcW w:w="664" w:type="dxa"/>
            <w:textDirection w:val="lrTb"/>
            <w:noWrap w:val="false"/>
          </w:tcPr>
          <w:p>
            <w:pPr>
              <w:ind w:firstLine="131"/>
              <w:spacing w:before="172" w:line="184" w:lineRule="auto"/>
              <w:rPr>
                <w:rFonts w:ascii="宋体" w:hAnsi="宋体" w:cs="宋体"/>
                <w:szCs w:val="21"/>
              </w:rPr>
            </w:pPr>
            <w:r>
              <w:rPr>
                <w:rFonts w:ascii="宋体" w:hAnsi="宋体" w:cs="宋体"/>
                <w:spacing w:val="-6"/>
                <w:szCs w:val="21"/>
              </w:rPr>
              <w:t xml:space="preserve">分值</w:t>
            </w:r>
            <w:r/>
          </w:p>
        </w:tc>
        <w:tc>
          <w:tcPr>
            <w:tcW w:w="682" w:type="dxa"/>
            <w:textDirection w:val="lrTb"/>
            <w:noWrap w:val="false"/>
          </w:tcPr>
          <w:p>
            <w:pPr>
              <w:ind w:firstLine="142"/>
              <w:spacing w:before="172" w:line="184" w:lineRule="auto"/>
              <w:rPr>
                <w:rFonts w:ascii="宋体" w:hAnsi="宋体" w:cs="宋体"/>
                <w:szCs w:val="21"/>
              </w:rPr>
            </w:pPr>
            <w:r>
              <w:rPr>
                <w:rFonts w:ascii="宋体" w:hAnsi="宋体" w:cs="宋体"/>
                <w:spacing w:val="-7"/>
                <w:szCs w:val="21"/>
              </w:rPr>
              <w:t xml:space="preserve">扣分</w:t>
            </w:r>
            <w:r/>
          </w:p>
        </w:tc>
        <w:tc>
          <w:tcPr>
            <w:tcW w:w="687" w:type="dxa"/>
            <w:textDirection w:val="lrTb"/>
            <w:noWrap w:val="false"/>
          </w:tcPr>
          <w:p>
            <w:pPr>
              <w:ind w:firstLine="139"/>
              <w:spacing w:before="172" w:line="184" w:lineRule="auto"/>
              <w:rPr>
                <w:rFonts w:ascii="宋体" w:hAnsi="宋体" w:cs="宋体"/>
                <w:szCs w:val="21"/>
              </w:rPr>
            </w:pPr>
            <w:r>
              <w:rPr>
                <w:rFonts w:ascii="宋体" w:hAnsi="宋体" w:cs="宋体"/>
                <w:spacing w:val="-5"/>
                <w:szCs w:val="21"/>
              </w:rPr>
              <w:t xml:space="preserve">得分</w:t>
            </w:r>
            <w:r/>
          </w:p>
        </w:tc>
      </w:tr>
      <w:tr>
        <w:trPr>
          <w:trHeight w:val="1125"/>
        </w:trPr>
        <w:tc>
          <w:tcPr>
            <w:tcW w:w="776" w:type="dxa"/>
            <w:textDirection w:val="lrTb"/>
            <w:noWrap w:val="false"/>
          </w:tcPr>
          <w:p>
            <w:pPr>
              <w:ind w:firstLine="186"/>
              <w:spacing w:before="306" w:line="312" w:lineRule="exact"/>
              <w:rPr>
                <w:rFonts w:ascii="宋体" w:hAnsi="宋体" w:cs="宋体"/>
                <w:szCs w:val="21"/>
              </w:rPr>
            </w:pPr>
            <w:r>
              <w:rPr>
                <w:rFonts w:ascii="宋体" w:hAnsi="宋体" w:cs="宋体"/>
                <w:spacing w:val="-7"/>
                <w:position w:val="6"/>
                <w:szCs w:val="21"/>
              </w:rPr>
              <w:t xml:space="preserve">力量</w:t>
            </w:r>
            <w:r/>
          </w:p>
          <w:p>
            <w:pPr>
              <w:ind w:firstLine="183"/>
              <w:spacing w:line="204" w:lineRule="auto"/>
              <w:rPr>
                <w:rFonts w:ascii="宋体" w:hAnsi="宋体" w:cs="宋体"/>
                <w:szCs w:val="21"/>
              </w:rPr>
            </w:pPr>
            <w:r>
              <w:rPr>
                <w:rFonts w:ascii="宋体" w:hAnsi="宋体" w:cs="宋体"/>
                <w:spacing w:val="-5"/>
                <w:szCs w:val="21"/>
              </w:rPr>
              <w:t xml:space="preserve">配备</w:t>
            </w:r>
            <w:r/>
          </w:p>
        </w:tc>
        <w:tc>
          <w:tcPr>
            <w:tcW w:w="4895" w:type="dxa"/>
            <w:textDirection w:val="lrTb"/>
            <w:noWrap w:val="false"/>
          </w:tcPr>
          <w:p>
            <w:pPr>
              <w:ind w:left="21" w:right="91" w:firstLine="13"/>
              <w:spacing w:before="190" w:line="239" w:lineRule="auto"/>
              <w:rPr>
                <w:rFonts w:ascii="宋体" w:hAnsi="宋体" w:cs="宋体"/>
                <w:szCs w:val="21"/>
              </w:rPr>
            </w:pPr>
            <w:r>
              <w:rPr>
                <w:rFonts w:ascii="宋体" w:hAnsi="宋体" w:cs="宋体"/>
                <w:spacing w:val="-8"/>
                <w:szCs w:val="21"/>
              </w:rPr>
              <w:t xml:space="preserve">1.管理人员：供应商须按投标文件承诺为本项目配</w:t>
            </w:r>
            <w:r>
              <w:rPr>
                <w:rFonts w:ascii="宋体" w:hAnsi="宋体" w:cs="宋体"/>
                <w:spacing w:val="-1"/>
                <w:szCs w:val="21"/>
              </w:rPr>
              <w:t xml:space="preserve">备足够的管理人员，现场每个点位须配备一名管理</w:t>
            </w:r>
            <w:r>
              <w:rPr>
                <w:rFonts w:ascii="宋体" w:hAnsi="宋体" w:cs="宋体"/>
                <w:spacing w:val="-2"/>
                <w:szCs w:val="21"/>
              </w:rPr>
              <w:t xml:space="preserve">人员和一名安全员。</w:t>
            </w:r>
            <w:r/>
          </w:p>
        </w:tc>
        <w:tc>
          <w:tcPr>
            <w:tcW w:w="1298" w:type="dxa"/>
            <w:textDirection w:val="lrTb"/>
            <w:noWrap w:val="false"/>
          </w:tcPr>
          <w:p>
            <w:pPr>
              <w:ind w:firstLine="323"/>
              <w:spacing w:before="150" w:line="184" w:lineRule="auto"/>
              <w:rPr>
                <w:rFonts w:ascii="宋体" w:hAnsi="宋体" w:cs="宋体"/>
                <w:szCs w:val="21"/>
              </w:rPr>
            </w:pPr>
            <w:r>
              <w:rPr>
                <w:rFonts w:ascii="宋体" w:hAnsi="宋体" w:cs="宋体"/>
                <w:spacing w:val="-3"/>
                <w:szCs w:val="21"/>
              </w:rPr>
              <w:t xml:space="preserve">人员配备</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spacing w:line="346" w:lineRule="auto"/>
              <w:rPr>
                <w:rFonts w:ascii="宋体"/>
              </w:rPr>
            </w:pPr>
            <w:r>
              <w:rPr>
                <w:rFonts w:ascii="宋体"/>
              </w:rPr>
            </w:r>
            <w:r/>
          </w:p>
          <w:p>
            <w:pPr>
              <w:ind w:firstLine="159"/>
              <w:spacing w:before="69"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956"/>
        </w:trPr>
        <w:tc>
          <w:tcPr>
            <w:tcW w:w="776" w:type="dxa"/>
            <w:vMerge w:val="restart"/>
            <w:textDirection w:val="lrTb"/>
            <w:noWrap w:val="false"/>
          </w:tcPr>
          <w:p>
            <w:pPr>
              <w:spacing w:line="252"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ind w:firstLine="186"/>
              <w:spacing w:before="68" w:line="312" w:lineRule="exact"/>
              <w:rPr>
                <w:rFonts w:ascii="宋体" w:hAnsi="宋体" w:cs="宋体"/>
                <w:szCs w:val="21"/>
              </w:rPr>
            </w:pPr>
            <w:r>
              <w:rPr>
                <w:rFonts w:ascii="宋体" w:hAnsi="宋体" w:cs="宋体"/>
                <w:spacing w:val="-6"/>
                <w:position w:val="6"/>
                <w:szCs w:val="21"/>
              </w:rPr>
              <w:t xml:space="preserve">工作</w:t>
            </w:r>
            <w:r/>
          </w:p>
          <w:p>
            <w:pPr>
              <w:ind w:firstLine="187"/>
              <w:spacing w:line="204" w:lineRule="auto"/>
              <w:rPr>
                <w:rFonts w:ascii="宋体" w:hAnsi="宋体" w:cs="宋体"/>
                <w:szCs w:val="21"/>
              </w:rPr>
            </w:pPr>
            <w:r>
              <w:rPr>
                <w:rFonts w:ascii="宋体" w:hAnsi="宋体" w:cs="宋体"/>
                <w:spacing w:val="-7"/>
                <w:szCs w:val="21"/>
              </w:rPr>
              <w:t xml:space="preserve">管理</w:t>
            </w:r>
            <w:r/>
          </w:p>
        </w:tc>
        <w:tc>
          <w:tcPr>
            <w:tcW w:w="4895" w:type="dxa"/>
            <w:textDirection w:val="lrTb"/>
            <w:noWrap w:val="false"/>
          </w:tcPr>
          <w:p>
            <w:pPr>
              <w:ind w:left="24" w:hanging="2"/>
              <w:spacing w:before="223" w:line="274" w:lineRule="auto"/>
              <w:rPr>
                <w:rFonts w:ascii="宋体" w:hAnsi="宋体" w:cs="宋体"/>
                <w:szCs w:val="21"/>
              </w:rPr>
            </w:pPr>
            <w:r>
              <w:rPr>
                <w:rFonts w:ascii="宋体" w:hAnsi="宋体" w:cs="宋体"/>
                <w:spacing w:val="-5"/>
                <w:szCs w:val="21"/>
              </w:rPr>
              <w:t xml:space="preserve">2、计划申报。供应商须及时上报本</w:t>
            </w:r>
            <w:r>
              <w:rPr>
                <w:rFonts w:hint="eastAsia" w:ascii="宋体" w:hAnsi="宋体" w:cs="宋体"/>
                <w:spacing w:val="-5"/>
                <w:szCs w:val="21"/>
              </w:rPr>
              <w:t xml:space="preserve">季度</w:t>
            </w:r>
            <w:r>
              <w:rPr>
                <w:rFonts w:ascii="宋体" w:hAnsi="宋体" w:cs="宋体"/>
                <w:spacing w:val="-5"/>
                <w:szCs w:val="21"/>
              </w:rPr>
              <w:t xml:space="preserve">维护情况及下</w:t>
            </w:r>
            <w:r>
              <w:rPr>
                <w:rFonts w:hint="eastAsia" w:ascii="宋体" w:hAnsi="宋体" w:cs="宋体"/>
                <w:spacing w:val="-6"/>
                <w:szCs w:val="21"/>
              </w:rPr>
              <w:t xml:space="preserve">季度</w:t>
            </w:r>
            <w:r>
              <w:rPr>
                <w:rFonts w:ascii="宋体" w:hAnsi="宋体" w:cs="宋体"/>
                <w:spacing w:val="-6"/>
                <w:szCs w:val="21"/>
              </w:rPr>
              <w:t xml:space="preserve">维护计划，根据甲方下达的指令单及时开展工作。</w:t>
            </w:r>
            <w:r/>
          </w:p>
        </w:tc>
        <w:tc>
          <w:tcPr>
            <w:tcW w:w="1298" w:type="dxa"/>
            <w:textDirection w:val="lrTb"/>
            <w:noWrap w:val="false"/>
          </w:tcPr>
          <w:p>
            <w:pPr>
              <w:ind w:firstLine="321"/>
              <w:spacing w:before="67" w:line="184" w:lineRule="auto"/>
              <w:rPr>
                <w:rFonts w:ascii="宋体" w:hAnsi="宋体" w:cs="宋体"/>
                <w:szCs w:val="21"/>
              </w:rPr>
            </w:pPr>
            <w:r>
              <w:rPr>
                <w:rFonts w:ascii="宋体" w:hAnsi="宋体" w:cs="宋体"/>
                <w:spacing w:val="-3"/>
                <w:szCs w:val="21"/>
              </w:rPr>
              <w:t xml:space="preserve">计划申报</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spacing w:line="273" w:lineRule="auto"/>
              <w:rPr>
                <w:rFonts w:ascii="宋体"/>
              </w:rPr>
            </w:pPr>
            <w:r>
              <w:rPr>
                <w:rFonts w:ascii="宋体"/>
              </w:rPr>
            </w:r>
            <w:r/>
          </w:p>
          <w:p>
            <w:pPr>
              <w:ind w:firstLine="120"/>
              <w:spacing w:before="68"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267"/>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21" w:right="12" w:firstLine="2"/>
              <w:spacing w:before="65" w:line="252" w:lineRule="auto"/>
              <w:rPr>
                <w:rFonts w:ascii="宋体" w:hAnsi="宋体" w:cs="宋体"/>
                <w:szCs w:val="21"/>
              </w:rPr>
            </w:pPr>
            <w:r>
              <w:rPr>
                <w:rFonts w:ascii="宋体" w:hAnsi="宋体" w:cs="宋体"/>
                <w:spacing w:val="-2"/>
                <w:szCs w:val="21"/>
              </w:rPr>
              <w:t xml:space="preserve">3、指令落实。供应商须严格按照甲方指令单或审批</w:t>
            </w:r>
            <w:r>
              <w:rPr>
                <w:rFonts w:ascii="宋体" w:hAnsi="宋体" w:cs="宋体"/>
                <w:spacing w:val="3"/>
                <w:szCs w:val="21"/>
              </w:rPr>
              <w:t xml:space="preserve">的实施方案开展工作，不得随意更改维护计划和方</w:t>
            </w:r>
            <w:r>
              <w:rPr>
                <w:rFonts w:ascii="宋体" w:hAnsi="宋体" w:cs="宋体"/>
                <w:spacing w:val="1"/>
                <w:szCs w:val="21"/>
              </w:rPr>
              <w:t xml:space="preserve"> </w:t>
            </w:r>
            <w:r>
              <w:rPr>
                <w:rFonts w:ascii="宋体" w:hAnsi="宋体" w:cs="宋体"/>
                <w:spacing w:val="3"/>
                <w:szCs w:val="21"/>
              </w:rPr>
              <w:t xml:space="preserve">案，如遇特殊情况无法按计划和方案实施的，需及</w:t>
            </w:r>
            <w:r>
              <w:rPr>
                <w:rFonts w:ascii="宋体" w:hAnsi="宋体" w:cs="宋体"/>
                <w:spacing w:val="-2"/>
                <w:szCs w:val="21"/>
              </w:rPr>
              <w:t xml:space="preserve">时向采购人反馈。</w:t>
            </w:r>
            <w:r/>
          </w:p>
        </w:tc>
        <w:tc>
          <w:tcPr>
            <w:tcW w:w="1298" w:type="dxa"/>
            <w:textDirection w:val="lrTb"/>
            <w:noWrap w:val="false"/>
          </w:tcPr>
          <w:p>
            <w:pPr>
              <w:ind w:firstLine="324"/>
              <w:spacing w:before="222" w:line="184" w:lineRule="auto"/>
              <w:rPr>
                <w:rFonts w:ascii="宋体" w:hAnsi="宋体" w:cs="宋体"/>
                <w:szCs w:val="21"/>
              </w:rPr>
            </w:pPr>
            <w:r>
              <w:rPr>
                <w:rFonts w:ascii="宋体" w:hAnsi="宋体" w:cs="宋体"/>
                <w:spacing w:val="-3"/>
                <w:szCs w:val="21"/>
              </w:rPr>
              <w:t xml:space="preserve">指令落实</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spacing w:line="409" w:lineRule="auto"/>
              <w:rPr>
                <w:rFonts w:ascii="宋体"/>
              </w:rPr>
            </w:pPr>
            <w:r>
              <w:rPr>
                <w:rFonts w:ascii="宋体"/>
              </w:rPr>
            </w:r>
            <w:r/>
          </w:p>
          <w:p>
            <w:pPr>
              <w:ind w:firstLine="120"/>
              <w:spacing w:before="69"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035"/>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9" w:hanging="1"/>
              <w:spacing w:before="263" w:line="274" w:lineRule="auto"/>
              <w:rPr>
                <w:rFonts w:ascii="宋体" w:hAnsi="宋体" w:cs="宋体"/>
                <w:szCs w:val="21"/>
              </w:rPr>
            </w:pPr>
            <w:r>
              <w:rPr>
                <w:rFonts w:ascii="宋体" w:hAnsi="宋体" w:cs="宋体"/>
                <w:spacing w:val="-10"/>
                <w:szCs w:val="21"/>
              </w:rPr>
              <w:t xml:space="preserve">4、质量达标。供应商的所有维护质量必须满足规范、</w:t>
            </w:r>
            <w:r>
              <w:rPr>
                <w:rFonts w:ascii="宋体" w:hAnsi="宋体" w:cs="宋体"/>
                <w:spacing w:val="-4"/>
                <w:szCs w:val="21"/>
              </w:rPr>
              <w:t xml:space="preserve">合同、清单要求。</w:t>
            </w:r>
            <w:r/>
          </w:p>
        </w:tc>
        <w:tc>
          <w:tcPr>
            <w:tcW w:w="1298" w:type="dxa"/>
            <w:textDirection w:val="lrTb"/>
            <w:noWrap w:val="false"/>
          </w:tcPr>
          <w:p>
            <w:pPr>
              <w:ind w:firstLine="531"/>
              <w:spacing w:before="107" w:line="184" w:lineRule="auto"/>
              <w:rPr>
                <w:rFonts w:ascii="宋体" w:hAnsi="宋体" w:cs="宋体"/>
                <w:szCs w:val="21"/>
              </w:rPr>
            </w:pPr>
            <w:r>
              <w:rPr>
                <w:rFonts w:ascii="宋体" w:hAnsi="宋体" w:cs="宋体"/>
                <w:spacing w:val="-5"/>
                <w:szCs w:val="21"/>
              </w:rPr>
              <w:t xml:space="preserve">质量</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分/处</w:t>
            </w:r>
            <w:r/>
          </w:p>
        </w:tc>
        <w:tc>
          <w:tcPr>
            <w:tcW w:w="664" w:type="dxa"/>
            <w:textDirection w:val="lrTb"/>
            <w:noWrap w:val="false"/>
          </w:tcPr>
          <w:p>
            <w:pPr>
              <w:spacing w:line="308" w:lineRule="auto"/>
              <w:rPr>
                <w:rFonts w:ascii="宋体"/>
              </w:rPr>
            </w:pPr>
            <w:r>
              <w:rPr>
                <w:rFonts w:ascii="宋体"/>
              </w:rPr>
            </w:r>
            <w:r/>
          </w:p>
          <w:p>
            <w:pPr>
              <w:ind w:firstLine="159"/>
              <w:spacing w:before="68"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267"/>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9" w:right="10" w:firstLine="4"/>
              <w:spacing w:before="66" w:line="252" w:lineRule="auto"/>
              <w:rPr>
                <w:rFonts w:ascii="宋体" w:hAnsi="宋体" w:cs="宋体"/>
                <w:szCs w:val="21"/>
              </w:rPr>
            </w:pPr>
            <w:r>
              <w:rPr>
                <w:rFonts w:ascii="宋体" w:hAnsi="宋体" w:cs="宋体"/>
                <w:spacing w:val="-2"/>
                <w:szCs w:val="21"/>
              </w:rPr>
              <w:t xml:space="preserve">5、应急响应。遇突发情况，供应商须在接到通知后</w:t>
            </w:r>
            <w:r>
              <w:rPr>
                <w:rFonts w:ascii="宋体" w:hAnsi="宋体" w:cs="宋体"/>
                <w:spacing w:val="1"/>
                <w:szCs w:val="21"/>
              </w:rPr>
              <w:t xml:space="preserve">半小时内赶到现场，零星问题</w:t>
            </w:r>
            <w:r>
              <w:rPr>
                <w:rFonts w:ascii="宋体" w:hAnsi="宋体" w:cs="宋体"/>
                <w:spacing w:val="-21"/>
                <w:szCs w:val="21"/>
              </w:rPr>
              <w:t xml:space="preserve"> </w:t>
            </w:r>
            <w:r>
              <w:rPr>
                <w:rFonts w:ascii="宋体" w:hAnsi="宋体" w:cs="宋体"/>
                <w:spacing w:val="1"/>
                <w:szCs w:val="21"/>
              </w:rPr>
              <w:t xml:space="preserve">2</w:t>
            </w:r>
            <w:r>
              <w:rPr>
                <w:rFonts w:ascii="宋体" w:hAnsi="宋体" w:cs="宋体"/>
                <w:spacing w:val="-35"/>
                <w:szCs w:val="21"/>
              </w:rPr>
              <w:t xml:space="preserve"> </w:t>
            </w:r>
            <w:r>
              <w:rPr>
                <w:rFonts w:ascii="宋体" w:hAnsi="宋体" w:cs="宋体"/>
                <w:spacing w:val="1"/>
                <w:szCs w:val="21"/>
              </w:rPr>
              <w:t xml:space="preserve">小时内处理完毕，</w:t>
            </w:r>
            <w:r>
              <w:rPr>
                <w:rFonts w:ascii="宋体" w:hAnsi="宋体" w:cs="宋体"/>
                <w:spacing w:val="3"/>
                <w:szCs w:val="21"/>
              </w:rPr>
              <w:t xml:space="preserve">重大问题无法立即处理的，需及时编制工作方案和</w:t>
            </w:r>
            <w:r>
              <w:rPr>
                <w:rFonts w:ascii="宋体" w:hAnsi="宋体" w:cs="宋体"/>
                <w:spacing w:val="-1"/>
                <w:szCs w:val="21"/>
              </w:rPr>
              <w:t xml:space="preserve">计划上报给采购人。</w:t>
            </w:r>
            <w:r/>
          </w:p>
        </w:tc>
        <w:tc>
          <w:tcPr>
            <w:tcW w:w="1298" w:type="dxa"/>
            <w:textDirection w:val="lrTb"/>
            <w:noWrap w:val="false"/>
          </w:tcPr>
          <w:p>
            <w:pPr>
              <w:ind w:firstLine="321"/>
              <w:spacing w:before="223" w:line="184" w:lineRule="auto"/>
              <w:rPr>
                <w:rFonts w:ascii="宋体" w:hAnsi="宋体" w:cs="宋体"/>
                <w:szCs w:val="21"/>
              </w:rPr>
            </w:pPr>
            <w:r>
              <w:rPr>
                <w:rFonts w:ascii="宋体" w:hAnsi="宋体" w:cs="宋体"/>
                <w:spacing w:val="-3"/>
                <w:szCs w:val="21"/>
              </w:rPr>
              <w:t xml:space="preserve">应急响应</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spacing w:line="411" w:lineRule="auto"/>
              <w:rPr>
                <w:rFonts w:ascii="宋体"/>
              </w:rPr>
            </w:pPr>
            <w:r>
              <w:rPr>
                <w:rFonts w:ascii="宋体"/>
              </w:rPr>
            </w:r>
            <w:r/>
          </w:p>
          <w:p>
            <w:pPr>
              <w:ind w:firstLine="159"/>
              <w:spacing w:before="68"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956"/>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24" w:right="12" w:hanging="3"/>
              <w:spacing w:before="241" w:line="241" w:lineRule="auto"/>
              <w:rPr>
                <w:rFonts w:ascii="宋体" w:hAnsi="宋体" w:cs="宋体"/>
                <w:szCs w:val="21"/>
              </w:rPr>
            </w:pPr>
            <w:r>
              <w:rPr>
                <w:rFonts w:ascii="宋体" w:hAnsi="宋体" w:cs="宋体"/>
                <w:spacing w:val="-2"/>
                <w:szCs w:val="21"/>
              </w:rPr>
              <w:t xml:space="preserve">6、安全教育。供应商须确保做好项目各类安全生产</w:t>
            </w:r>
            <w:r>
              <w:rPr>
                <w:rFonts w:ascii="宋体" w:hAnsi="宋体" w:cs="宋体"/>
                <w:spacing w:val="-6"/>
                <w:szCs w:val="21"/>
              </w:rPr>
              <w:t xml:space="preserve">（含</w:t>
            </w:r>
            <w:r>
              <w:rPr>
                <w:rFonts w:hint="eastAsia" w:ascii="宋体" w:hAnsi="宋体" w:cs="宋体"/>
                <w:spacing w:val="-6"/>
                <w:szCs w:val="21"/>
              </w:rPr>
              <w:t xml:space="preserve">防汛</w:t>
            </w:r>
            <w:r>
              <w:rPr>
                <w:rFonts w:ascii="宋体" w:hAnsi="宋体" w:cs="宋体"/>
                <w:spacing w:val="-6"/>
                <w:szCs w:val="21"/>
              </w:rPr>
              <w:t xml:space="preserve">）教育和会议，并保留记录和影像资料。</w:t>
            </w:r>
            <w:r/>
          </w:p>
        </w:tc>
        <w:tc>
          <w:tcPr>
            <w:tcW w:w="1298" w:type="dxa"/>
            <w:textDirection w:val="lrTb"/>
            <w:noWrap w:val="false"/>
          </w:tcPr>
          <w:p>
            <w:pPr>
              <w:ind w:firstLine="325"/>
              <w:spacing w:before="67" w:line="184" w:lineRule="auto"/>
              <w:rPr>
                <w:rFonts w:ascii="宋体" w:hAnsi="宋体" w:cs="宋体"/>
                <w:szCs w:val="21"/>
              </w:rPr>
            </w:pPr>
            <w:r>
              <w:rPr>
                <w:rFonts w:ascii="宋体" w:hAnsi="宋体" w:cs="宋体"/>
                <w:spacing w:val="-4"/>
                <w:szCs w:val="21"/>
              </w:rPr>
              <w:t xml:space="preserve">安全教育</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spacing w:line="274" w:lineRule="auto"/>
              <w:rPr>
                <w:rFonts w:ascii="宋体"/>
              </w:rPr>
            </w:pPr>
            <w:r>
              <w:rPr>
                <w:rFonts w:ascii="宋体"/>
              </w:rPr>
            </w:r>
            <w:r/>
          </w:p>
          <w:p>
            <w:pPr>
              <w:ind w:firstLine="159"/>
              <w:spacing w:before="68"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144"/>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20" w:right="10" w:firstLine="4"/>
              <w:spacing w:before="163" w:line="274" w:lineRule="auto"/>
              <w:rPr>
                <w:rFonts w:ascii="宋体" w:hAnsi="宋体" w:cs="宋体"/>
                <w:szCs w:val="21"/>
              </w:rPr>
            </w:pPr>
            <w:r>
              <w:rPr>
                <w:rFonts w:ascii="宋体" w:hAnsi="宋体" w:cs="宋体"/>
                <w:spacing w:val="-2"/>
                <w:szCs w:val="21"/>
              </w:rPr>
              <w:t xml:space="preserve">7、安全。供应商须确保做好工作前技术交底，特种</w:t>
            </w:r>
            <w:r>
              <w:rPr>
                <w:rFonts w:ascii="宋体" w:hAnsi="宋体" w:cs="宋体"/>
                <w:spacing w:val="3"/>
                <w:szCs w:val="21"/>
              </w:rPr>
              <w:t xml:space="preserve">作业人员持证上岗、规范操作，现场安全措施符合</w:t>
            </w:r>
            <w:r>
              <w:rPr>
                <w:rFonts w:ascii="宋体" w:hAnsi="宋体" w:cs="宋体"/>
                <w:spacing w:val="-1"/>
                <w:szCs w:val="21"/>
              </w:rPr>
              <w:t xml:space="preserve">规范、方案和审批要求。</w:t>
            </w:r>
            <w:r/>
          </w:p>
        </w:tc>
        <w:tc>
          <w:tcPr>
            <w:tcW w:w="1298" w:type="dxa"/>
            <w:textDirection w:val="lrTb"/>
            <w:noWrap w:val="false"/>
          </w:tcPr>
          <w:p>
            <w:pPr>
              <w:ind w:firstLine="220"/>
              <w:spacing w:before="318" w:line="184" w:lineRule="auto"/>
              <w:rPr>
                <w:rFonts w:ascii="宋体" w:hAnsi="宋体" w:cs="宋体"/>
                <w:szCs w:val="21"/>
              </w:rPr>
            </w:pPr>
            <w:r>
              <w:rPr>
                <w:rFonts w:ascii="宋体" w:hAnsi="宋体" w:cs="宋体"/>
                <w:spacing w:val="-3"/>
                <w:szCs w:val="21"/>
              </w:rPr>
              <w:t xml:space="preserve">安全风险点</w:t>
            </w:r>
            <w:r/>
          </w:p>
          <w:p>
            <w:pPr>
              <w:ind w:firstLine="272"/>
              <w:spacing w:before="102" w:line="184" w:lineRule="auto"/>
              <w:rPr>
                <w:rFonts w:ascii="宋体" w:hAnsi="宋体" w:cs="宋体"/>
                <w:szCs w:val="21"/>
              </w:rPr>
            </w:pPr>
            <w:r>
              <w:rPr>
                <w:rFonts w:ascii="宋体" w:hAnsi="宋体" w:cs="宋体"/>
                <w:spacing w:val="-8"/>
                <w:szCs w:val="21"/>
              </w:rPr>
              <w:t xml:space="preserve">扣</w:t>
            </w:r>
            <w:r>
              <w:rPr>
                <w:rFonts w:ascii="宋体" w:hAnsi="宋体" w:cs="宋体"/>
                <w:spacing w:val="-36"/>
                <w:szCs w:val="21"/>
              </w:rPr>
              <w:t xml:space="preserve"> </w:t>
            </w:r>
            <w:r>
              <w:rPr>
                <w:rFonts w:ascii="宋体" w:hAnsi="宋体" w:cs="宋体"/>
                <w:spacing w:val="-8"/>
                <w:szCs w:val="21"/>
              </w:rPr>
              <w:t xml:space="preserve">3</w:t>
            </w:r>
            <w:r>
              <w:rPr>
                <w:rFonts w:ascii="宋体" w:hAnsi="宋体" w:cs="宋体"/>
                <w:spacing w:val="-40"/>
                <w:szCs w:val="21"/>
              </w:rPr>
              <w:t xml:space="preserve"> </w:t>
            </w:r>
            <w:r>
              <w:rPr>
                <w:rFonts w:ascii="宋体" w:hAnsi="宋体" w:cs="宋体"/>
                <w:spacing w:val="-8"/>
                <w:szCs w:val="21"/>
              </w:rPr>
              <w:t xml:space="preserve">分/处</w:t>
            </w:r>
            <w:r/>
          </w:p>
        </w:tc>
        <w:tc>
          <w:tcPr>
            <w:tcW w:w="664" w:type="dxa"/>
            <w:textDirection w:val="lrTb"/>
            <w:noWrap w:val="false"/>
          </w:tcPr>
          <w:p>
            <w:pPr>
              <w:spacing w:line="357" w:lineRule="auto"/>
              <w:rPr>
                <w:rFonts w:ascii="宋体"/>
              </w:rPr>
            </w:pPr>
            <w:r>
              <w:rPr>
                <w:rFonts w:ascii="宋体"/>
              </w:rPr>
            </w:r>
            <w:r/>
          </w:p>
          <w:p>
            <w:pPr>
              <w:ind w:firstLine="109"/>
              <w:spacing w:before="68" w:line="184" w:lineRule="auto"/>
              <w:rPr>
                <w:rFonts w:ascii="宋体" w:hAnsi="宋体" w:cs="宋体"/>
                <w:szCs w:val="21"/>
              </w:rPr>
            </w:pPr>
            <w:r>
              <w:rPr>
                <w:rFonts w:ascii="宋体" w:hAnsi="宋体" w:cs="宋体"/>
                <w:spacing w:val="-5"/>
                <w:szCs w:val="21"/>
              </w:rPr>
              <w:t xml:space="preserve">30</w:t>
            </w:r>
            <w:r>
              <w:rPr>
                <w:rFonts w:ascii="宋体" w:hAnsi="宋体" w:cs="宋体"/>
                <w:spacing w:val="-41"/>
                <w:szCs w:val="21"/>
              </w:rPr>
              <w:t xml:space="preserve"> </w:t>
            </w:r>
            <w:r>
              <w:rPr>
                <w:rFonts w:ascii="宋体" w:hAnsi="宋体" w:cs="宋体"/>
                <w:spacing w:val="-5"/>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194"/>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7" w:firstLine="2"/>
              <w:spacing w:before="188" w:line="274" w:lineRule="auto"/>
              <w:rPr>
                <w:rFonts w:ascii="宋体" w:hAnsi="宋体" w:cs="宋体"/>
                <w:szCs w:val="21"/>
              </w:rPr>
            </w:pPr>
            <w:r>
              <w:rPr>
                <w:rFonts w:ascii="宋体" w:hAnsi="宋体" w:cs="宋体"/>
                <w:spacing w:val="-10"/>
                <w:szCs w:val="21"/>
              </w:rPr>
              <w:t xml:space="preserve">8、文明工作。供应商需确保现场文明有序，按规范、</w:t>
            </w:r>
            <w:r>
              <w:rPr>
                <w:rFonts w:ascii="宋体" w:hAnsi="宋体" w:cs="宋体"/>
                <w:szCs w:val="21"/>
              </w:rPr>
              <w:t xml:space="preserve">方案和审批要求设置围挡、做好降尘减噪，合理放</w:t>
            </w:r>
            <w:r>
              <w:rPr>
                <w:rFonts w:ascii="宋体" w:hAnsi="宋体" w:cs="宋体"/>
                <w:spacing w:val="-4"/>
                <w:szCs w:val="21"/>
              </w:rPr>
              <w:t xml:space="preserve">置车辆、机械、材料等。</w:t>
            </w:r>
            <w:r/>
          </w:p>
        </w:tc>
        <w:tc>
          <w:tcPr>
            <w:tcW w:w="1298" w:type="dxa"/>
            <w:textDirection w:val="lrTb"/>
            <w:noWrap w:val="false"/>
          </w:tcPr>
          <w:p>
            <w:pPr>
              <w:spacing w:line="242" w:lineRule="auto"/>
              <w:rPr>
                <w:rFonts w:ascii="宋体"/>
              </w:rPr>
            </w:pPr>
            <w:r>
              <w:rPr>
                <w:rFonts w:ascii="宋体"/>
              </w:rPr>
            </w:r>
            <w:r/>
          </w:p>
          <w:p>
            <w:pPr>
              <w:ind w:firstLine="219"/>
              <w:spacing w:before="68" w:line="184" w:lineRule="auto"/>
              <w:rPr>
                <w:rFonts w:ascii="宋体" w:hAnsi="宋体" w:cs="宋体"/>
                <w:szCs w:val="21"/>
              </w:rPr>
            </w:pPr>
            <w:r>
              <w:rPr>
                <w:rFonts w:ascii="宋体" w:hAnsi="宋体" w:cs="宋体"/>
                <w:spacing w:val="-3"/>
                <w:szCs w:val="21"/>
              </w:rPr>
              <w:t xml:space="preserve">不文明工作</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spacing w:line="379" w:lineRule="auto"/>
              <w:rPr>
                <w:rFonts w:ascii="宋体"/>
              </w:rPr>
            </w:pPr>
            <w:r>
              <w:rPr>
                <w:rFonts w:ascii="宋体"/>
              </w:rPr>
            </w:r>
            <w:r/>
          </w:p>
          <w:p>
            <w:pPr>
              <w:ind w:firstLine="120"/>
              <w:spacing w:before="68"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421"/>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9" w:right="10"/>
              <w:spacing w:before="148" w:line="274" w:lineRule="auto"/>
              <w:rPr>
                <w:rFonts w:ascii="宋体" w:hAnsi="宋体" w:cs="宋体"/>
                <w:szCs w:val="21"/>
              </w:rPr>
            </w:pPr>
            <w:r>
              <w:rPr>
                <w:rFonts w:ascii="宋体" w:hAnsi="宋体" w:cs="宋体"/>
                <w:spacing w:val="1"/>
                <w:szCs w:val="21"/>
              </w:rPr>
              <w:t xml:space="preserve">9、资料管理。供应商须在每月</w:t>
            </w:r>
            <w:r>
              <w:rPr>
                <w:rFonts w:ascii="宋体" w:hAnsi="宋体" w:cs="宋体"/>
                <w:spacing w:val="-23"/>
                <w:szCs w:val="21"/>
              </w:rPr>
              <w:t xml:space="preserve"> </w:t>
            </w:r>
            <w:r>
              <w:rPr>
                <w:rFonts w:ascii="宋体" w:hAnsi="宋体" w:cs="宋体"/>
                <w:spacing w:val="1"/>
                <w:szCs w:val="21"/>
              </w:rPr>
              <w:t xml:space="preserve">15</w:t>
            </w:r>
            <w:r>
              <w:rPr>
                <w:rFonts w:ascii="宋体" w:hAnsi="宋体" w:cs="宋体"/>
                <w:spacing w:val="-35"/>
                <w:szCs w:val="21"/>
              </w:rPr>
              <w:t xml:space="preserve"> </w:t>
            </w:r>
            <w:r>
              <w:rPr>
                <w:rFonts w:ascii="宋体" w:hAnsi="宋体" w:cs="宋体"/>
                <w:spacing w:val="1"/>
                <w:szCs w:val="21"/>
              </w:rPr>
              <w:t xml:space="preserve">号前（非工作日</w:t>
            </w:r>
            <w:r>
              <w:rPr>
                <w:rFonts w:ascii="宋体" w:hAnsi="宋体" w:cs="宋体"/>
                <w:spacing w:val="-3"/>
                <w:szCs w:val="21"/>
              </w:rPr>
              <w:t xml:space="preserve">顺延）将上一个月已完工作的台账、计量整理汇总</w:t>
            </w:r>
            <w:r>
              <w:rPr>
                <w:rFonts w:ascii="宋体" w:hAnsi="宋体" w:cs="宋体"/>
                <w:szCs w:val="21"/>
              </w:rPr>
              <w:t xml:space="preserve"> </w:t>
            </w:r>
            <w:r>
              <w:rPr>
                <w:rFonts w:ascii="宋体" w:hAnsi="宋体" w:cs="宋体"/>
                <w:spacing w:val="3"/>
                <w:szCs w:val="21"/>
              </w:rPr>
              <w:t xml:space="preserve">（资料需完整、齐全，每个部位维修必须有事前、</w:t>
            </w:r>
            <w:r>
              <w:rPr>
                <w:rFonts w:ascii="宋体" w:hAnsi="宋体" w:cs="宋体"/>
                <w:spacing w:val="-6"/>
                <w:szCs w:val="21"/>
              </w:rPr>
              <w:t xml:space="preserve">事中、事后的影像资料）上报监理和采购人审核。</w:t>
            </w:r>
            <w:r/>
          </w:p>
        </w:tc>
        <w:tc>
          <w:tcPr>
            <w:tcW w:w="1298" w:type="dxa"/>
            <w:textDirection w:val="lrTb"/>
            <w:noWrap w:val="false"/>
          </w:tcPr>
          <w:p>
            <w:pPr>
              <w:ind w:firstLine="330"/>
              <w:spacing w:before="303" w:line="184" w:lineRule="auto"/>
              <w:rPr>
                <w:rFonts w:ascii="宋体" w:hAnsi="宋体" w:cs="宋体"/>
                <w:szCs w:val="21"/>
              </w:rPr>
            </w:pPr>
            <w:r>
              <w:rPr>
                <w:rFonts w:ascii="宋体" w:hAnsi="宋体" w:cs="宋体"/>
                <w:spacing w:val="-5"/>
                <w:szCs w:val="21"/>
              </w:rPr>
              <w:t xml:space="preserve">资料管理</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rPr>
                <w:rFonts w:ascii="宋体"/>
              </w:rPr>
            </w:pPr>
            <w:r>
              <w:rPr>
                <w:rFonts w:ascii="宋体"/>
              </w:rPr>
            </w:r>
            <w:r/>
          </w:p>
          <w:p>
            <w:pPr>
              <w:spacing w:line="241" w:lineRule="auto"/>
              <w:rPr>
                <w:rFonts w:ascii="宋体"/>
              </w:rPr>
            </w:pPr>
            <w:r>
              <w:rPr>
                <w:rFonts w:ascii="宋体"/>
              </w:rPr>
            </w:r>
            <w:r/>
          </w:p>
          <w:p>
            <w:pPr>
              <w:ind w:firstLine="120"/>
              <w:spacing w:before="68"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4"/>
        </w:trPr>
        <w:tc>
          <w:tcPr>
            <w:tcW w:w="776" w:type="dxa"/>
            <w:vMerge w:val="restart"/>
            <w:textDirection w:val="lrTb"/>
            <w:noWrap w:val="false"/>
          </w:tcPr>
          <w:p>
            <w:pPr>
              <w:spacing w:line="286" w:lineRule="auto"/>
              <w:rPr>
                <w:rFonts w:ascii="宋体"/>
              </w:rPr>
            </w:pPr>
            <w:r>
              <w:rPr>
                <w:rFonts w:ascii="宋体"/>
              </w:rPr>
            </w:r>
            <w:r/>
          </w:p>
          <w:p>
            <w:pPr>
              <w:spacing w:line="287" w:lineRule="auto"/>
              <w:rPr>
                <w:rFonts w:ascii="宋体"/>
              </w:rPr>
            </w:pPr>
            <w:r>
              <w:rPr>
                <w:rFonts w:ascii="宋体"/>
              </w:rPr>
            </w:r>
            <w:r/>
          </w:p>
          <w:p>
            <w:pPr>
              <w:ind w:firstLine="191"/>
              <w:spacing w:before="68" w:line="312" w:lineRule="exact"/>
              <w:rPr>
                <w:rFonts w:ascii="宋体" w:hAnsi="宋体" w:cs="宋体"/>
                <w:szCs w:val="21"/>
              </w:rPr>
            </w:pPr>
            <w:r>
              <w:rPr>
                <w:rFonts w:ascii="宋体" w:hAnsi="宋体" w:cs="宋体"/>
                <w:spacing w:val="-9"/>
                <w:position w:val="6"/>
                <w:szCs w:val="21"/>
              </w:rPr>
              <w:t xml:space="preserve">负面</w:t>
            </w:r>
            <w:r/>
          </w:p>
          <w:p>
            <w:pPr>
              <w:ind w:firstLine="183"/>
              <w:spacing w:line="204" w:lineRule="auto"/>
              <w:rPr>
                <w:rFonts w:ascii="宋体" w:hAnsi="宋体" w:cs="宋体"/>
                <w:szCs w:val="21"/>
              </w:rPr>
            </w:pPr>
            <w:r>
              <w:rPr>
                <w:rFonts w:ascii="宋体" w:hAnsi="宋体" w:cs="宋体"/>
                <w:spacing w:val="-5"/>
                <w:szCs w:val="21"/>
              </w:rPr>
              <w:t xml:space="preserve">影响</w:t>
            </w:r>
            <w:r/>
          </w:p>
        </w:tc>
        <w:tc>
          <w:tcPr>
            <w:tcW w:w="4895" w:type="dxa"/>
            <w:textDirection w:val="lrTb"/>
            <w:noWrap w:val="false"/>
          </w:tcPr>
          <w:p>
            <w:pPr>
              <w:ind w:left="18" w:right="10" w:firstLine="16"/>
              <w:spacing w:before="70" w:line="229" w:lineRule="auto"/>
              <w:rPr>
                <w:rFonts w:ascii="宋体" w:hAnsi="宋体" w:cs="宋体"/>
                <w:szCs w:val="21"/>
              </w:rPr>
            </w:pPr>
            <w:r>
              <w:rPr>
                <w:rFonts w:ascii="宋体" w:hAnsi="宋体" w:cs="宋体"/>
                <w:szCs w:val="21"/>
              </w:rPr>
              <w:t xml:space="preserve">10、因供应商工作、管理过失造成</w:t>
            </w:r>
            <w:r>
              <w:rPr>
                <w:rFonts w:ascii="宋体" w:hAnsi="宋体" w:cs="宋体"/>
                <w:spacing w:val="-13"/>
                <w:szCs w:val="21"/>
              </w:rPr>
              <w:t xml:space="preserve"> </w:t>
            </w:r>
            <w:r>
              <w:rPr>
                <w:rFonts w:ascii="宋体" w:hAnsi="宋体" w:cs="宋体"/>
                <w:szCs w:val="21"/>
              </w:rPr>
              <w:t xml:space="preserve">12345</w:t>
            </w:r>
            <w:r>
              <w:rPr>
                <w:rFonts w:ascii="宋体" w:hAnsi="宋体" w:cs="宋体"/>
                <w:spacing w:val="-37"/>
                <w:szCs w:val="21"/>
              </w:rPr>
              <w:t xml:space="preserve"> </w:t>
            </w:r>
            <w:r>
              <w:rPr>
                <w:rFonts w:ascii="宋体" w:hAnsi="宋体" w:cs="宋体"/>
                <w:szCs w:val="21"/>
              </w:rPr>
              <w:t xml:space="preserve">等有效投</w:t>
            </w:r>
            <w:r>
              <w:rPr>
                <w:rFonts w:ascii="宋体" w:hAnsi="宋体" w:cs="宋体"/>
                <w:spacing w:val="-5"/>
                <w:szCs w:val="21"/>
              </w:rPr>
              <w:t xml:space="preserve">诉。</w:t>
            </w:r>
            <w:r/>
          </w:p>
        </w:tc>
        <w:tc>
          <w:tcPr>
            <w:tcW w:w="1298" w:type="dxa"/>
            <w:textDirection w:val="lrTb"/>
            <w:noWrap w:val="false"/>
          </w:tcPr>
          <w:p>
            <w:pPr>
              <w:ind w:left="272" w:right="258" w:firstLine="50"/>
              <w:spacing w:before="70" w:line="229" w:lineRule="auto"/>
              <w:rPr>
                <w:rFonts w:ascii="宋体" w:hAnsi="宋体" w:cs="宋体"/>
                <w:szCs w:val="21"/>
              </w:rPr>
            </w:pPr>
            <w:r>
              <w:rPr>
                <w:rFonts w:ascii="宋体" w:hAnsi="宋体" w:cs="宋体"/>
                <w:spacing w:val="-3"/>
                <w:szCs w:val="21"/>
              </w:rPr>
              <w:t xml:space="preserve">有效投诉</w:t>
            </w:r>
            <w:r>
              <w:rPr>
                <w:rFonts w:ascii="宋体" w:hAnsi="宋体" w:cs="宋体"/>
                <w:szCs w:val="21"/>
              </w:rPr>
              <w:t xml:space="preserve"> </w:t>
            </w:r>
            <w:r>
              <w:rPr>
                <w:rFonts w:ascii="宋体" w:hAnsi="宋体" w:cs="宋体"/>
                <w:spacing w:val="-10"/>
                <w:szCs w:val="21"/>
              </w:rPr>
              <w:t xml:space="preserve">扣</w:t>
            </w:r>
            <w:r>
              <w:rPr>
                <w:rFonts w:ascii="宋体" w:hAnsi="宋体" w:cs="宋体"/>
                <w:spacing w:val="-28"/>
                <w:szCs w:val="21"/>
              </w:rPr>
              <w:t xml:space="preserve"> </w:t>
            </w:r>
            <w:r>
              <w:rPr>
                <w:rFonts w:ascii="宋体" w:hAnsi="宋体" w:cs="宋体"/>
                <w:spacing w:val="-10"/>
                <w:szCs w:val="21"/>
              </w:rPr>
              <w:t xml:space="preserve">1</w:t>
            </w:r>
            <w:r>
              <w:rPr>
                <w:rFonts w:ascii="宋体" w:hAnsi="宋体" w:cs="宋体"/>
                <w:spacing w:val="-41"/>
                <w:szCs w:val="21"/>
              </w:rPr>
              <w:t xml:space="preserve"> </w:t>
            </w:r>
            <w:r>
              <w:rPr>
                <w:rFonts w:ascii="宋体" w:hAnsi="宋体" w:cs="宋体"/>
                <w:spacing w:val="-10"/>
                <w:szCs w:val="21"/>
              </w:rPr>
              <w:t xml:space="preserve">分/条</w:t>
            </w:r>
            <w:r/>
          </w:p>
        </w:tc>
        <w:tc>
          <w:tcPr>
            <w:tcW w:w="664" w:type="dxa"/>
            <w:textDirection w:val="lrTb"/>
            <w:noWrap w:val="false"/>
          </w:tcPr>
          <w:p>
            <w:pPr>
              <w:ind w:firstLine="157"/>
              <w:spacing w:before="226" w:line="184" w:lineRule="auto"/>
              <w:rPr>
                <w:rFonts w:ascii="宋体" w:hAnsi="宋体" w:cs="宋体"/>
                <w:szCs w:val="21"/>
              </w:rPr>
            </w:pPr>
            <w:r>
              <w:rPr>
                <w:rFonts w:ascii="宋体" w:hAnsi="宋体" w:cs="宋体"/>
                <w:spacing w:val="-6"/>
                <w:szCs w:val="21"/>
              </w:rPr>
              <w:t xml:space="preserve">2</w:t>
            </w:r>
            <w:r>
              <w:rPr>
                <w:rFonts w:ascii="宋体" w:hAnsi="宋体" w:cs="宋体"/>
                <w:spacing w:val="-40"/>
                <w:szCs w:val="21"/>
              </w:rPr>
              <w:t xml:space="preserve"> </w:t>
            </w:r>
            <w:r>
              <w:rPr>
                <w:rFonts w:ascii="宋体" w:hAnsi="宋体" w:cs="宋体"/>
                <w:spacing w:val="-6"/>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4"/>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firstLine="35"/>
              <w:spacing w:before="227" w:line="184" w:lineRule="auto"/>
              <w:rPr>
                <w:rFonts w:ascii="宋体" w:hAnsi="宋体" w:cs="宋体"/>
                <w:szCs w:val="21"/>
              </w:rPr>
            </w:pPr>
            <w:r>
              <w:rPr>
                <w:rFonts w:ascii="宋体" w:hAnsi="宋体" w:cs="宋体"/>
                <w:spacing w:val="-2"/>
                <w:szCs w:val="21"/>
              </w:rPr>
              <w:t xml:space="preserve">11、因供应商工作、管理过失造成第三方事故。</w:t>
            </w:r>
            <w:r/>
          </w:p>
        </w:tc>
        <w:tc>
          <w:tcPr>
            <w:tcW w:w="1298" w:type="dxa"/>
            <w:textDirection w:val="lrTb"/>
            <w:noWrap w:val="false"/>
          </w:tcPr>
          <w:p>
            <w:pPr>
              <w:ind w:firstLine="215"/>
              <w:spacing w:before="71" w:line="184" w:lineRule="auto"/>
              <w:rPr>
                <w:rFonts w:ascii="宋体" w:hAnsi="宋体" w:cs="宋体"/>
                <w:szCs w:val="21"/>
              </w:rPr>
            </w:pPr>
            <w:r>
              <w:rPr>
                <w:rFonts w:ascii="宋体" w:hAnsi="宋体" w:cs="宋体"/>
                <w:spacing w:val="-2"/>
                <w:szCs w:val="21"/>
              </w:rPr>
              <w:t xml:space="preserve">第三方事故</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ind w:firstLine="157"/>
              <w:spacing w:before="227" w:line="184" w:lineRule="auto"/>
              <w:rPr>
                <w:rFonts w:ascii="宋体" w:hAnsi="宋体" w:cs="宋体"/>
                <w:szCs w:val="21"/>
              </w:rPr>
            </w:pPr>
            <w:r>
              <w:rPr>
                <w:rFonts w:ascii="宋体" w:hAnsi="宋体" w:cs="宋体"/>
                <w:spacing w:val="-6"/>
                <w:szCs w:val="21"/>
              </w:rPr>
              <w:t xml:space="preserve">2</w:t>
            </w:r>
            <w:r>
              <w:rPr>
                <w:rFonts w:ascii="宋体" w:hAnsi="宋体" w:cs="宋体"/>
                <w:spacing w:val="-40"/>
                <w:szCs w:val="21"/>
              </w:rPr>
              <w:t xml:space="preserve"> </w:t>
            </w:r>
            <w:r>
              <w:rPr>
                <w:rFonts w:ascii="宋体" w:hAnsi="宋体" w:cs="宋体"/>
                <w:spacing w:val="-6"/>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6"/>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firstLine="35"/>
              <w:spacing w:before="226" w:line="184" w:lineRule="auto"/>
              <w:rPr>
                <w:rFonts w:ascii="宋体" w:hAnsi="宋体" w:cs="宋体"/>
                <w:szCs w:val="21"/>
              </w:rPr>
            </w:pPr>
            <w:r>
              <w:rPr>
                <w:rFonts w:ascii="宋体" w:hAnsi="宋体" w:cs="宋体"/>
                <w:spacing w:val="-2"/>
                <w:szCs w:val="21"/>
              </w:rPr>
              <w:t xml:space="preserve">12、因供应商工作、管理过失造成媒体负面曝光。</w:t>
            </w:r>
            <w:r/>
          </w:p>
        </w:tc>
        <w:tc>
          <w:tcPr>
            <w:tcW w:w="1298" w:type="dxa"/>
            <w:textDirection w:val="lrTb"/>
            <w:noWrap w:val="false"/>
          </w:tcPr>
          <w:p>
            <w:pPr>
              <w:ind w:left="272" w:right="258" w:firstLine="49"/>
              <w:spacing w:before="71" w:line="229" w:lineRule="auto"/>
              <w:rPr>
                <w:rFonts w:ascii="宋体" w:hAnsi="宋体" w:cs="宋体"/>
                <w:szCs w:val="21"/>
              </w:rPr>
            </w:pPr>
            <w:r>
              <w:rPr>
                <w:rFonts w:ascii="宋体" w:hAnsi="宋体" w:cs="宋体"/>
                <w:spacing w:val="-3"/>
                <w:szCs w:val="21"/>
              </w:rPr>
              <w:t xml:space="preserve">媒体曝光</w:t>
            </w:r>
            <w:r>
              <w:rPr>
                <w:rFonts w:ascii="宋体" w:hAnsi="宋体" w:cs="宋体"/>
                <w:spacing w:val="1"/>
                <w:szCs w:val="21"/>
              </w:rPr>
              <w:t xml:space="preserve"> </w:t>
            </w:r>
            <w:r>
              <w:rPr>
                <w:rFonts w:ascii="宋体" w:hAnsi="宋体" w:cs="宋体"/>
                <w:spacing w:val="-8"/>
                <w:szCs w:val="21"/>
              </w:rPr>
              <w:t xml:space="preserve">扣</w:t>
            </w:r>
            <w:r>
              <w:rPr>
                <w:rFonts w:ascii="宋体" w:hAnsi="宋体" w:cs="宋体"/>
                <w:spacing w:val="-38"/>
                <w:szCs w:val="21"/>
              </w:rPr>
              <w:t xml:space="preserve"> </w:t>
            </w:r>
            <w:r>
              <w:rPr>
                <w:rFonts w:ascii="宋体" w:hAnsi="宋体" w:cs="宋体"/>
                <w:spacing w:val="-8"/>
                <w:szCs w:val="21"/>
              </w:rPr>
              <w:t xml:space="preserve">2</w:t>
            </w:r>
            <w:r>
              <w:rPr>
                <w:rFonts w:ascii="宋体" w:hAnsi="宋体" w:cs="宋体"/>
                <w:spacing w:val="-41"/>
                <w:szCs w:val="21"/>
              </w:rPr>
              <w:t xml:space="preserve"> </w:t>
            </w:r>
            <w:r>
              <w:rPr>
                <w:rFonts w:ascii="宋体" w:hAnsi="宋体" w:cs="宋体"/>
                <w:spacing w:val="-8"/>
                <w:szCs w:val="21"/>
              </w:rPr>
              <w:t xml:space="preserve">分/次</w:t>
            </w:r>
            <w:r/>
          </w:p>
        </w:tc>
        <w:tc>
          <w:tcPr>
            <w:tcW w:w="664" w:type="dxa"/>
            <w:textDirection w:val="lrTb"/>
            <w:noWrap w:val="false"/>
          </w:tcPr>
          <w:p>
            <w:pPr>
              <w:ind w:firstLine="154"/>
              <w:spacing w:before="226" w:line="184" w:lineRule="auto"/>
              <w:rPr>
                <w:rFonts w:ascii="宋体" w:hAnsi="宋体" w:cs="宋体"/>
                <w:szCs w:val="21"/>
              </w:rPr>
            </w:pPr>
            <w:r>
              <w:rPr>
                <w:rFonts w:ascii="宋体" w:hAnsi="宋体" w:cs="宋体"/>
                <w:spacing w:val="-4"/>
                <w:szCs w:val="21"/>
              </w:rPr>
              <w:t xml:space="preserve">4</w:t>
            </w:r>
            <w:r>
              <w:rPr>
                <w:rFonts w:ascii="宋体" w:hAnsi="宋体" w:cs="宋体"/>
                <w:spacing w:val="-41"/>
                <w:szCs w:val="21"/>
              </w:rPr>
              <w:t xml:space="preserve"> </w:t>
            </w:r>
            <w:r>
              <w:rPr>
                <w:rFonts w:ascii="宋体" w:hAnsi="宋体" w:cs="宋体"/>
                <w:spacing w:val="-4"/>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6"/>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firstLine="35"/>
              <w:spacing w:before="226" w:line="184" w:lineRule="auto"/>
              <w:rPr>
                <w:rFonts w:ascii="宋体" w:hAnsi="宋体" w:cs="宋体"/>
                <w:spacing w:val="-2"/>
                <w:szCs w:val="21"/>
              </w:rPr>
            </w:pPr>
            <w:r>
              <w:rPr>
                <w:rFonts w:ascii="宋体" w:hAnsi="宋体" w:cs="宋体"/>
                <w:spacing w:val="2"/>
                <w:szCs w:val="21"/>
              </w:rPr>
              <w:t xml:space="preserve">13、因供应商工作、管理过失在各类检查中（如环</w:t>
            </w:r>
            <w:r>
              <w:rPr>
                <w:rFonts w:ascii="宋体" w:hAnsi="宋体" w:cs="宋体"/>
                <w:spacing w:val="-15"/>
                <w:szCs w:val="21"/>
              </w:rPr>
              <w:t xml:space="preserve">保督查等）</w:t>
            </w:r>
            <w:r>
              <w:rPr>
                <w:rFonts w:ascii="宋体" w:hAnsi="宋体" w:cs="宋体"/>
                <w:spacing w:val="18"/>
                <w:szCs w:val="21"/>
              </w:rPr>
              <w:t xml:space="preserve"> </w:t>
            </w:r>
            <w:r>
              <w:rPr>
                <w:rFonts w:ascii="宋体" w:hAnsi="宋体" w:cs="宋体"/>
                <w:spacing w:val="-15"/>
                <w:szCs w:val="21"/>
              </w:rPr>
              <w:t xml:space="preserve">被通报。</w:t>
            </w:r>
            <w:r/>
          </w:p>
        </w:tc>
        <w:tc>
          <w:tcPr>
            <w:tcW w:w="1298" w:type="dxa"/>
            <w:textDirection w:val="lrTb"/>
            <w:noWrap w:val="false"/>
          </w:tcPr>
          <w:p>
            <w:pPr>
              <w:ind w:left="272" w:right="258" w:firstLine="49"/>
              <w:spacing w:before="71" w:line="229" w:lineRule="auto"/>
              <w:rPr>
                <w:rFonts w:ascii="宋体" w:hAnsi="宋体" w:cs="宋体"/>
                <w:spacing w:val="-3"/>
                <w:szCs w:val="21"/>
              </w:rPr>
            </w:pPr>
            <w:r>
              <w:rPr>
                <w:rFonts w:ascii="宋体" w:hAnsi="宋体" w:cs="宋体"/>
                <w:spacing w:val="-9"/>
                <w:szCs w:val="21"/>
              </w:rPr>
              <w:t xml:space="preserve">问题通报</w:t>
            </w:r>
            <w:r>
              <w:rPr>
                <w:rFonts w:ascii="宋体" w:hAnsi="宋体" w:cs="宋体"/>
                <w:spacing w:val="2"/>
                <w:szCs w:val="21"/>
              </w:rPr>
              <w:t xml:space="preserve"> </w:t>
            </w:r>
            <w:r>
              <w:rPr>
                <w:rFonts w:ascii="宋体" w:hAnsi="宋体" w:cs="宋体"/>
                <w:spacing w:val="-8"/>
                <w:szCs w:val="21"/>
              </w:rPr>
              <w:t xml:space="preserve">扣</w:t>
            </w:r>
            <w:r>
              <w:rPr>
                <w:rFonts w:ascii="宋体" w:hAnsi="宋体" w:cs="宋体"/>
                <w:spacing w:val="-38"/>
                <w:szCs w:val="21"/>
              </w:rPr>
              <w:t xml:space="preserve"> </w:t>
            </w:r>
            <w:r>
              <w:rPr>
                <w:rFonts w:ascii="宋体" w:hAnsi="宋体" w:cs="宋体"/>
                <w:spacing w:val="-8"/>
                <w:szCs w:val="21"/>
              </w:rPr>
              <w:t xml:space="preserve">2</w:t>
            </w:r>
            <w:r>
              <w:rPr>
                <w:rFonts w:ascii="宋体" w:hAnsi="宋体" w:cs="宋体"/>
                <w:spacing w:val="-41"/>
                <w:szCs w:val="21"/>
              </w:rPr>
              <w:t xml:space="preserve"> </w:t>
            </w:r>
            <w:r>
              <w:rPr>
                <w:rFonts w:ascii="宋体" w:hAnsi="宋体" w:cs="宋体"/>
                <w:spacing w:val="-8"/>
                <w:szCs w:val="21"/>
              </w:rPr>
              <w:t xml:space="preserve">分/处</w:t>
            </w:r>
            <w:r/>
          </w:p>
        </w:tc>
        <w:tc>
          <w:tcPr>
            <w:tcW w:w="664" w:type="dxa"/>
            <w:textDirection w:val="lrTb"/>
            <w:noWrap w:val="false"/>
          </w:tcPr>
          <w:p>
            <w:pPr>
              <w:ind w:firstLine="154"/>
              <w:spacing w:before="226" w:line="184" w:lineRule="auto"/>
              <w:rPr>
                <w:rFonts w:ascii="宋体" w:hAnsi="宋体" w:cs="宋体"/>
                <w:spacing w:val="-4"/>
                <w:szCs w:val="21"/>
              </w:rPr>
            </w:pPr>
            <w:r>
              <w:rPr>
                <w:rFonts w:ascii="宋体" w:hAnsi="宋体" w:cs="宋体"/>
                <w:spacing w:val="-6"/>
                <w:szCs w:val="21"/>
              </w:rPr>
              <w:t xml:space="preserve">2</w:t>
            </w:r>
            <w:r>
              <w:rPr>
                <w:rFonts w:ascii="宋体" w:hAnsi="宋体" w:cs="宋体"/>
                <w:spacing w:val="-40"/>
                <w:szCs w:val="21"/>
              </w:rPr>
              <w:t xml:space="preserve"> </w:t>
            </w:r>
            <w:r>
              <w:rPr>
                <w:rFonts w:ascii="宋体" w:hAnsi="宋体" w:cs="宋体"/>
                <w:spacing w:val="-6"/>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416"/>
        </w:trPr>
        <w:tc>
          <w:tcPr>
            <w:gridSpan w:val="6"/>
            <w:tcW w:w="9002" w:type="dxa"/>
            <w:textDirection w:val="lrTb"/>
            <w:noWrap w:val="false"/>
          </w:tcPr>
          <w:p>
            <w:pPr>
              <w:ind w:firstLine="118"/>
              <w:spacing w:before="45" w:line="184" w:lineRule="auto"/>
              <w:rPr>
                <w:rFonts w:ascii="宋体" w:hAnsi="宋体" w:cs="宋体"/>
                <w:szCs w:val="21"/>
              </w:rPr>
            </w:pPr>
            <w:r>
              <w:rPr>
                <w:rFonts w:ascii="宋体" w:hAnsi="宋体" w:cs="宋体"/>
                <w:spacing w:val="-5"/>
                <w:szCs w:val="21"/>
              </w:rPr>
              <w:t xml:space="preserve">备注：</w:t>
            </w:r>
            <w:r/>
          </w:p>
          <w:p>
            <w:pPr>
              <w:ind w:firstLine="121"/>
              <w:spacing w:before="71" w:line="184" w:lineRule="auto"/>
              <w:rPr>
                <w:rFonts w:ascii="宋体" w:hAnsi="宋体" w:cs="宋体"/>
                <w:szCs w:val="21"/>
              </w:rPr>
            </w:pPr>
            <w:r>
              <w:rPr>
                <w:rFonts w:hint="eastAsia" w:ascii="宋体" w:hAnsi="宋体" w:cs="宋体"/>
                <w:spacing w:val="-1"/>
                <w:szCs w:val="21"/>
              </w:rPr>
              <w:t xml:space="preserve">季度</w:t>
            </w:r>
            <w:r>
              <w:rPr>
                <w:rFonts w:ascii="宋体" w:hAnsi="宋体" w:cs="宋体"/>
                <w:spacing w:val="-1"/>
                <w:szCs w:val="21"/>
              </w:rPr>
              <w:t xml:space="preserve">核得分90到100分，不做处罚；</w:t>
            </w:r>
            <w:r/>
          </w:p>
          <w:p>
            <w:pPr>
              <w:ind w:firstLine="121"/>
              <w:spacing w:before="71" w:line="184" w:lineRule="auto"/>
              <w:rPr>
                <w:rFonts w:ascii="宋体" w:hAnsi="宋体" w:cs="宋体"/>
                <w:szCs w:val="21"/>
              </w:rPr>
            </w:pPr>
            <w:r>
              <w:rPr>
                <w:rFonts w:hint="eastAsia" w:ascii="宋体" w:hAnsi="宋体" w:cs="宋体"/>
                <w:spacing w:val="-1"/>
                <w:szCs w:val="21"/>
              </w:rPr>
              <w:t xml:space="preserve">季度</w:t>
            </w:r>
            <w:r>
              <w:rPr>
                <w:rFonts w:ascii="宋体" w:hAnsi="宋体" w:cs="宋体"/>
                <w:spacing w:val="-1"/>
                <w:szCs w:val="21"/>
              </w:rPr>
              <w:t xml:space="preserve">核得分80到89分，扣款2万元；</w:t>
            </w:r>
            <w:r/>
          </w:p>
          <w:p>
            <w:pPr>
              <w:ind w:firstLine="121"/>
              <w:spacing w:before="69" w:line="184" w:lineRule="auto"/>
              <w:rPr>
                <w:rFonts w:ascii="宋体" w:hAnsi="宋体" w:cs="宋体"/>
                <w:szCs w:val="21"/>
              </w:rPr>
            </w:pPr>
            <w:r>
              <w:rPr>
                <w:rFonts w:hint="eastAsia" w:ascii="宋体" w:hAnsi="宋体" w:cs="宋体"/>
                <w:spacing w:val="-1"/>
                <w:szCs w:val="21"/>
              </w:rPr>
              <w:t xml:space="preserve">季度</w:t>
            </w:r>
            <w:r>
              <w:rPr>
                <w:rFonts w:ascii="宋体" w:hAnsi="宋体" w:cs="宋体"/>
                <w:spacing w:val="-1"/>
                <w:szCs w:val="21"/>
              </w:rPr>
              <w:t xml:space="preserve">核得分60到79分，扣款4万元；</w:t>
            </w:r>
            <w:r/>
          </w:p>
          <w:p>
            <w:pPr>
              <w:rPr>
                <w:rFonts w:ascii="宋体"/>
              </w:rPr>
            </w:pPr>
            <w:r>
              <w:rPr>
                <w:rFonts w:hint="eastAsia" w:ascii="宋体" w:hAnsi="宋体" w:cs="宋体"/>
                <w:spacing w:val="-1"/>
                <w:szCs w:val="21"/>
              </w:rPr>
              <w:t xml:space="preserve">季度</w:t>
            </w:r>
            <w:r>
              <w:rPr>
                <w:rFonts w:ascii="宋体" w:hAnsi="宋体" w:cs="宋体"/>
                <w:spacing w:val="-1"/>
                <w:szCs w:val="21"/>
              </w:rPr>
              <w:t xml:space="preserve">核得分60分以下为不合格，扣款8万元，并计黄牌一次。</w:t>
            </w:r>
            <w:r/>
          </w:p>
        </w:tc>
      </w:tr>
    </w:tbl>
    <w:p>
      <w:r/>
      <w:bookmarkStart w:id="48" w:name="完全响应承诺书"/>
      <w:r/>
      <w:bookmarkEnd w:id="48"/>
      <w:r/>
      <w:r/>
    </w:p>
    <w:p>
      <w:pPr>
        <w:pStyle w:val="916"/>
        <w:rPr>
          <w:b/>
          <w:bCs/>
        </w:rPr>
      </w:pPr>
      <w:r>
        <w:rPr>
          <w:rStyle w:val="992"/>
          <w:rFonts w:hint="eastAsia" w:ascii="宋体" w:hAnsi="宋体" w:cs="宋体"/>
          <w:b/>
          <w:bCs/>
          <w:sz w:val="24"/>
        </w:rPr>
        <w:t xml:space="preserve">注：本章★项需在投标文件格式中对应的商务、技术偏离表中一一响应，否则按无效标处理。</w:t>
      </w:r>
      <w:r/>
    </w:p>
    <w:p>
      <w:pPr>
        <w:pStyle w:val="912"/>
        <w:sectPr>
          <w:footnotePr/>
          <w:endnotePr/>
          <w:type w:val="nextPage"/>
          <w:pgSz w:w="11906" w:h="16839" w:orient="portrait"/>
          <w:pgMar w:top="1431" w:right="1449" w:bottom="0" w:left="1449" w:header="0" w:footer="0" w:gutter="0"/>
          <w:cols w:num="1" w:sep="0" w:space="720" w:equalWidth="1"/>
          <w:docGrid w:linePitch="360"/>
        </w:sectPr>
      </w:pPr>
      <w:r/>
      <w:r/>
    </w:p>
    <w:p>
      <w:pPr>
        <w:pStyle w:val="952"/>
        <w:numPr>
          <w:ilvl w:val="0"/>
          <w:numId w:val="3"/>
        </w:numPr>
        <w:ind w:left="-420" w:right="272" w:firstLine="643"/>
        <w:jc w:val="center"/>
        <w:spacing w:line="360" w:lineRule="auto"/>
        <w:rPr>
          <w:rFonts w:ascii="宋体" w:hAnsi="宋体" w:cs="宋体"/>
          <w:b/>
          <w:bCs/>
          <w:sz w:val="32"/>
          <w:szCs w:val="32"/>
        </w:rPr>
        <w:outlineLvl w:val="0"/>
      </w:pPr>
      <w:r/>
      <w:bookmarkStart w:id="49" w:name="_Toc117063837"/>
      <w:r>
        <w:rPr>
          <w:rFonts w:hint="eastAsia" w:ascii="宋体" w:hAnsi="宋体" w:cs="宋体"/>
          <w:b/>
          <w:bCs/>
          <w:sz w:val="32"/>
          <w:szCs w:val="32"/>
        </w:rPr>
        <w:t xml:space="preserve">合同条款及格式</w:t>
      </w:r>
      <w:bookmarkStart w:id="50" w:name="_Toc403390073"/>
      <w:r/>
      <w:bookmarkEnd w:id="49"/>
      <w:r/>
      <w:bookmarkEnd w:id="50"/>
      <w:r/>
    </w:p>
    <w:p>
      <w:r/>
      <w:r/>
    </w:p>
    <w:p>
      <w:pPr>
        <w:jc w:val="center"/>
        <w:spacing w:line="360" w:lineRule="auto"/>
        <w:widowControl/>
        <w:rPr>
          <w:rFonts w:ascii="宋体" w:hAnsi="宋体"/>
          <w:b/>
          <w:bCs/>
          <w:sz w:val="44"/>
          <w:szCs w:val="44"/>
        </w:rPr>
      </w:pPr>
      <w:r>
        <w:rPr>
          <w:rFonts w:hint="eastAsia" w:ascii="宋体" w:hAnsi="宋体"/>
          <w:b/>
          <w:bCs/>
          <w:sz w:val="44"/>
          <w:szCs w:val="44"/>
        </w:rPr>
        <w:t xml:space="preserve">2024-2025年仙林地区市政雨水管道</w:t>
      </w:r>
      <w:r/>
    </w:p>
    <w:p>
      <w:pPr>
        <w:jc w:val="center"/>
        <w:spacing w:line="360" w:lineRule="auto"/>
        <w:widowControl/>
        <w:rPr>
          <w:rFonts w:ascii="宋体" w:hAnsi="宋体"/>
          <w:b/>
          <w:bCs/>
          <w:sz w:val="44"/>
          <w:szCs w:val="44"/>
        </w:rPr>
      </w:pPr>
      <w:r>
        <w:rPr>
          <w:rFonts w:hint="eastAsia" w:ascii="宋体" w:hAnsi="宋体"/>
          <w:b/>
          <w:bCs/>
          <w:sz w:val="44"/>
          <w:szCs w:val="44"/>
        </w:rPr>
        <w:t xml:space="preserve">养护及防汛服务</w:t>
      </w:r>
      <w:r/>
    </w:p>
    <w:p>
      <w:pPr>
        <w:ind w:firstLine="1916"/>
        <w:spacing w:line="360" w:lineRule="auto"/>
        <w:widowControl/>
        <w:rPr>
          <w:rFonts w:ascii="宋体" w:hAnsi="宋体"/>
          <w:b/>
          <w:bCs/>
          <w:sz w:val="30"/>
          <w:szCs w:val="30"/>
        </w:rPr>
      </w:pPr>
      <w:r>
        <w:rPr>
          <w:rFonts w:ascii="宋体" w:hAnsi="宋体"/>
          <w:b/>
          <w:bCs/>
          <w:sz w:val="30"/>
          <w:szCs w:val="30"/>
        </w:rPr>
      </w:r>
      <w:r/>
    </w:p>
    <w:p>
      <w:pPr>
        <w:ind w:firstLine="1916"/>
        <w:spacing w:line="360" w:lineRule="auto"/>
        <w:widowControl/>
        <w:rPr>
          <w:rFonts w:ascii="宋体" w:hAnsi="宋体"/>
          <w:b/>
          <w:bCs/>
          <w:sz w:val="30"/>
          <w:szCs w:val="30"/>
        </w:rPr>
      </w:pPr>
      <w:r>
        <w:rPr>
          <w:rFonts w:ascii="宋体" w:hAnsi="宋体"/>
          <w:b/>
          <w:bCs/>
          <w:sz w:val="30"/>
          <w:szCs w:val="30"/>
        </w:rPr>
      </w:r>
      <w:r/>
    </w:p>
    <w:p>
      <w:pPr>
        <w:spacing w:line="360" w:lineRule="auto"/>
        <w:widowControl/>
        <w:rPr>
          <w:rFonts w:ascii="宋体" w:hAnsi="宋体"/>
          <w:szCs w:val="21"/>
        </w:rPr>
      </w:pPr>
      <w:r>
        <w:rPr>
          <w:rFonts w:ascii="宋体" w:hAnsi="宋体"/>
          <w:szCs w:val="21"/>
        </w:rPr>
      </w:r>
      <w:r/>
    </w:p>
    <w:p>
      <w:pPr>
        <w:jc w:val="center"/>
        <w:spacing w:line="360" w:lineRule="auto"/>
        <w:widowControl/>
        <w:rPr>
          <w:rFonts w:ascii="宋体" w:hAnsi="宋体"/>
          <w:b/>
          <w:bCs/>
          <w:sz w:val="30"/>
          <w:szCs w:val="30"/>
        </w:rPr>
      </w:pPr>
      <w:r>
        <w:rPr>
          <w:rFonts w:ascii="宋体" w:hAnsi="宋体"/>
          <w:b/>
          <w:bCs/>
          <w:sz w:val="30"/>
          <w:szCs w:val="30"/>
        </w:rPr>
      </w:r>
      <w:r/>
    </w:p>
    <w:p>
      <w:pPr>
        <w:jc w:val="center"/>
        <w:spacing w:line="360" w:lineRule="auto"/>
        <w:widowControl/>
        <w:rPr>
          <w:rFonts w:ascii="宋体" w:hAnsi="宋体"/>
          <w:b/>
          <w:bCs/>
          <w:sz w:val="30"/>
          <w:szCs w:val="30"/>
        </w:rPr>
      </w:pPr>
      <w:r>
        <w:rPr>
          <w:rFonts w:ascii="宋体" w:hAnsi="宋体"/>
          <w:b/>
          <w:bCs/>
          <w:sz w:val="30"/>
          <w:szCs w:val="30"/>
        </w:rPr>
      </w:r>
      <w:r/>
    </w:p>
    <w:p>
      <w:pPr>
        <w:jc w:val="center"/>
        <w:spacing w:line="360" w:lineRule="auto"/>
        <w:widowControl/>
        <w:rPr>
          <w:rFonts w:ascii="宋体" w:hAnsi="宋体"/>
          <w:b/>
          <w:bCs/>
          <w:sz w:val="30"/>
          <w:szCs w:val="30"/>
        </w:rPr>
      </w:pPr>
      <w:r>
        <w:rPr>
          <w:rFonts w:ascii="宋体" w:hAnsi="宋体"/>
          <w:b/>
          <w:bCs/>
          <w:sz w:val="30"/>
          <w:szCs w:val="30"/>
        </w:rPr>
      </w:r>
      <w:r/>
    </w:p>
    <w:p>
      <w:pPr>
        <w:ind w:firstLine="1205"/>
        <w:spacing w:line="360" w:lineRule="auto"/>
        <w:widowControl/>
        <w:rPr>
          <w:rFonts w:ascii="宋体" w:hAnsi="宋体"/>
          <w:sz w:val="30"/>
          <w:szCs w:val="30"/>
          <w:u w:val="single"/>
        </w:rPr>
      </w:pPr>
      <w:r>
        <w:rPr>
          <w:rFonts w:hint="eastAsia" w:ascii="宋体" w:hAnsi="宋体"/>
          <w:b/>
          <w:bCs/>
          <w:sz w:val="30"/>
          <w:szCs w:val="30"/>
        </w:rPr>
        <w:t xml:space="preserve">合同编号 ：</w:t>
      </w:r>
      <w:r>
        <w:rPr>
          <w:rFonts w:ascii="仿宋" w:hAnsi="仿宋" w:eastAsia="仿宋"/>
          <w:sz w:val="32"/>
          <w:szCs w:val="32"/>
          <w:u w:val="single"/>
        </w:rPr>
        <w:t xml:space="preserve">                        </w:t>
      </w:r>
      <w:r/>
    </w:p>
    <w:p>
      <w:pPr>
        <w:ind w:firstLine="1205"/>
        <w:spacing w:line="360" w:lineRule="auto"/>
        <w:widowControl/>
        <w:rPr>
          <w:rFonts w:ascii="仿宋" w:hAnsi="仿宋" w:eastAsia="仿宋"/>
          <w:sz w:val="32"/>
          <w:szCs w:val="32"/>
        </w:rPr>
      </w:pPr>
      <w:r>
        <w:rPr>
          <w:rFonts w:hint="eastAsia" w:ascii="宋体" w:hAnsi="宋体"/>
          <w:b/>
          <w:bCs/>
          <w:sz w:val="30"/>
          <w:szCs w:val="30"/>
        </w:rPr>
        <w:t xml:space="preserve">采购人 ：</w:t>
      </w:r>
      <w:r>
        <w:rPr>
          <w:rFonts w:hint="eastAsia" w:ascii="仿宋" w:hAnsi="仿宋" w:eastAsia="仿宋"/>
          <w:sz w:val="32"/>
          <w:szCs w:val="32"/>
          <w:u w:val="single"/>
        </w:rPr>
        <w:t xml:space="preserve">南京市仙林大学城管理委员会</w:t>
      </w:r>
      <w:r/>
    </w:p>
    <w:p>
      <w:pPr>
        <w:ind w:firstLine="1205"/>
        <w:spacing w:line="360" w:lineRule="auto"/>
        <w:widowControl/>
        <w:rPr>
          <w:rFonts w:ascii="宋体" w:hAnsi="宋体"/>
          <w:sz w:val="30"/>
          <w:szCs w:val="30"/>
          <w:u w:val="single"/>
        </w:rPr>
      </w:pPr>
      <w:r>
        <w:rPr>
          <w:rFonts w:hint="eastAsia" w:ascii="宋体" w:hAnsi="宋体"/>
          <w:b/>
          <w:bCs/>
          <w:sz w:val="30"/>
          <w:szCs w:val="30"/>
        </w:rPr>
        <w:t xml:space="preserve">供应商 ：</w:t>
      </w:r>
      <w:r>
        <w:rPr>
          <w:rFonts w:hint="eastAsia" w:ascii="仿宋" w:hAnsi="仿宋" w:eastAsia="仿宋"/>
          <w:sz w:val="32"/>
          <w:szCs w:val="32"/>
          <w:u w:val="single"/>
        </w:rPr>
        <w:t xml:space="preserve">             </w:t>
      </w:r>
      <w:r>
        <w:rPr>
          <w:rFonts w:ascii="宋体" w:hAnsi="宋体"/>
          <w:sz w:val="30"/>
          <w:szCs w:val="30"/>
          <w:u w:val="single"/>
        </w:rPr>
        <w:t xml:space="preserve">                  </w:t>
      </w:r>
      <w:r/>
    </w:p>
    <w:p>
      <w:pPr>
        <w:ind w:firstLine="1205"/>
        <w:spacing w:line="360" w:lineRule="auto"/>
        <w:widowControl/>
        <w:rPr>
          <w:rFonts w:ascii="宋体" w:hAnsi="宋体"/>
          <w:sz w:val="30"/>
          <w:szCs w:val="30"/>
          <w:u w:val="single"/>
        </w:rPr>
      </w:pPr>
      <w:r>
        <w:rPr>
          <w:rFonts w:hint="eastAsia" w:ascii="宋体" w:hAnsi="宋体"/>
          <w:b/>
          <w:bCs/>
          <w:sz w:val="30"/>
          <w:szCs w:val="30"/>
        </w:rPr>
        <w:t xml:space="preserve">签订日期 ：</w:t>
      </w:r>
      <w:r>
        <w:rPr>
          <w:rFonts w:hint="eastAsia" w:ascii="宋体" w:hAnsi="宋体"/>
          <w:b/>
          <w:bCs/>
          <w:sz w:val="30"/>
          <w:szCs w:val="30"/>
          <w:u w:val="single"/>
        </w:rPr>
        <w:t xml:space="preserve">                             </w:t>
      </w:r>
      <w:r/>
    </w:p>
    <w:p>
      <w:pPr>
        <w:spacing w:line="360" w:lineRule="auto"/>
        <w:widowControl/>
        <w:rPr>
          <w:rFonts w:ascii="宋体" w:hAnsi="宋体" w:cs="黑体"/>
          <w:sz w:val="32"/>
          <w:szCs w:val="32"/>
        </w:rPr>
      </w:pPr>
      <w:r>
        <w:rPr>
          <w:rFonts w:hint="eastAsia" w:ascii="宋体" w:hAnsi="宋体"/>
          <w:sz w:val="30"/>
          <w:szCs w:val="30"/>
        </w:rPr>
        <w:t xml:space="preserve">     </w:t>
      </w:r>
      <w:r>
        <w:rPr>
          <w:rFonts w:hint="eastAsia" w:ascii="宋体" w:hAnsi="宋体" w:cs="黑体"/>
          <w:sz w:val="32"/>
          <w:szCs w:val="32"/>
        </w:rPr>
        <w:t xml:space="preserve"> </w:t>
      </w:r>
      <w:r/>
    </w:p>
    <w:p>
      <w:pPr>
        <w:spacing w:line="360" w:lineRule="auto"/>
        <w:widowControl/>
        <w:rPr>
          <w:rFonts w:ascii="宋体" w:hAnsi="宋体" w:cs="黑体"/>
          <w:sz w:val="32"/>
          <w:szCs w:val="32"/>
        </w:rPr>
      </w:pPr>
      <w:r>
        <w:rPr>
          <w:rFonts w:ascii="宋体" w:hAnsi="宋体" w:cs="黑体"/>
          <w:sz w:val="32"/>
          <w:szCs w:val="32"/>
        </w:rPr>
      </w:r>
      <w:r/>
    </w:p>
    <w:p>
      <w:pPr>
        <w:jc w:val="center"/>
        <w:rPr>
          <w:rFonts w:ascii="宋体" w:hAnsi="宋体"/>
          <w:b/>
          <w:bCs/>
          <w:sz w:val="32"/>
          <w:szCs w:val="32"/>
        </w:rPr>
      </w:pPr>
      <w:r>
        <w:rPr>
          <w:rFonts w:hint="eastAsia" w:ascii="宋体" w:hAnsi="宋体"/>
          <w:b/>
          <w:bCs/>
          <w:sz w:val="32"/>
          <w:szCs w:val="32"/>
        </w:rPr>
        <w:t xml:space="preserve">南京市市场监督管理局</w:t>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南京市财政局  监制</w:t>
      </w:r>
      <w:r/>
    </w:p>
    <w:p>
      <w:pPr>
        <w:spacing w:line="360" w:lineRule="auto"/>
        <w:widowControl/>
        <w:rPr>
          <w:rFonts w:ascii="宋体" w:hAnsi="宋体"/>
          <w:b/>
          <w:bCs/>
          <w:sz w:val="32"/>
          <w:szCs w:val="32"/>
        </w:rPr>
      </w:pPr>
      <w:r>
        <w:rPr>
          <w:rFonts w:ascii="宋体" w:hAnsi="宋体"/>
          <w:b/>
          <w:bCs/>
          <w:sz w:val="32"/>
          <w:szCs w:val="32"/>
        </w:rPr>
      </w:r>
      <w:r/>
    </w:p>
    <w:p>
      <w:pPr>
        <w:spacing w:line="420" w:lineRule="exact"/>
        <w:rPr>
          <w:rFonts w:ascii="宋体" w:hAnsi="宋体"/>
          <w:szCs w:val="21"/>
        </w:rPr>
      </w:pPr>
      <w:r>
        <w:rPr>
          <w:rFonts w:hint="eastAsia" w:ascii="宋体" w:hAnsi="宋体"/>
          <w:b/>
          <w:bCs/>
          <w:sz w:val="30"/>
          <w:szCs w:val="30"/>
        </w:rPr>
        <w:br w:type="page" w:clear="all"/>
      </w:r>
      <w:r>
        <w:rPr>
          <w:rFonts w:hint="eastAsia" w:ascii="宋体" w:hAnsi="宋体"/>
          <w:szCs w:val="21"/>
        </w:rPr>
        <w:t xml:space="preserve">政府采购计划号：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20" w:lineRule="exact"/>
              <w:rPr>
                <w:rFonts w:ascii="宋体" w:hAnsi="宋体"/>
                <w:szCs w:val="21"/>
              </w:rPr>
            </w:pPr>
            <w:r>
              <w:rPr>
                <w:rFonts w:hint="eastAsia" w:ascii="宋体" w:hAnsi="宋体"/>
                <w:szCs w:val="21"/>
              </w:rPr>
              <w:t xml:space="preserve">采购人：南京市仙林大学城管理委员会</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20" w:lineRule="exact"/>
              <w:widowControl/>
              <w:rPr>
                <w:rFonts w:ascii="宋体" w:hAnsi="宋体"/>
                <w:szCs w:val="21"/>
              </w:rPr>
            </w:pPr>
            <w:r>
              <w:rPr>
                <w:rFonts w:hint="eastAsia" w:ascii="宋体" w:hAnsi="宋体"/>
                <w:szCs w:val="21"/>
              </w:rPr>
              <w:t xml:space="preserve">供应商： </w:t>
            </w:r>
            <w:r/>
          </w:p>
          <w:p>
            <w:pPr>
              <w:jc w:val="left"/>
              <w:spacing w:line="420" w:lineRule="exact"/>
              <w:rPr>
                <w:rFonts w:ascii="宋体" w:hAnsi="宋体"/>
                <w:szCs w:val="21"/>
              </w:rPr>
            </w:pP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20" w:lineRule="exact"/>
              <w:rPr>
                <w:rFonts w:ascii="宋体" w:hAnsi="宋体"/>
                <w:szCs w:val="21"/>
              </w:rPr>
            </w:pPr>
            <w:r>
              <w:rPr>
                <w:rFonts w:hint="eastAsia" w:ascii="宋体" w:hAnsi="宋体"/>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20" w:lineRule="exact"/>
              <w:rPr>
                <w:rFonts w:ascii="宋体" w:hAnsi="宋体"/>
                <w:szCs w:val="21"/>
              </w:rPr>
            </w:pPr>
            <w:r>
              <w:rPr>
                <w:rFonts w:hint="eastAsia" w:ascii="宋体" w:hAnsi="宋体"/>
                <w:szCs w:val="21"/>
              </w:rPr>
              <w:t xml:space="preserve">住所地：</w:t>
            </w:r>
            <w:r/>
          </w:p>
        </w:tc>
      </w:tr>
    </w:tbl>
    <w:p>
      <w:pPr>
        <w:ind w:firstLine="420"/>
        <w:jc w:val="left"/>
        <w:spacing w:line="400" w:lineRule="exact"/>
        <w:rPr>
          <w:rFonts w:ascii="宋体" w:hAnsi="宋体"/>
          <w:szCs w:val="21"/>
        </w:rPr>
      </w:pPr>
      <w:r>
        <w:rPr>
          <w:rFonts w:hint="eastAsia" w:ascii="宋体" w:hAnsi="宋体"/>
          <w:szCs w:val="21"/>
        </w:rPr>
        <w:t xml:space="preserve">根据《中华人民共和国政府采购法》、《中华人民共和国民法典》等法律法规的规定，甲乙双方按照采购代理机构的招标结果签订本合同。</w:t>
      </w:r>
      <w:r/>
    </w:p>
    <w:p>
      <w:pPr>
        <w:spacing w:line="400" w:lineRule="exact"/>
        <w:rPr>
          <w:rFonts w:ascii="宋体" w:hAnsi="宋体"/>
          <w:szCs w:val="21"/>
        </w:rPr>
      </w:pPr>
      <w:r>
        <w:rPr>
          <w:rFonts w:hint="eastAsia" w:ascii="宋体" w:hAnsi="宋体"/>
          <w:b/>
          <w:bCs/>
          <w:szCs w:val="21"/>
        </w:rPr>
        <w:t xml:space="preserve">第一条 合同标的</w:t>
      </w:r>
      <w:r/>
    </w:p>
    <w:p>
      <w:pPr>
        <w:ind w:firstLine="420"/>
        <w:spacing w:line="400" w:lineRule="exact"/>
        <w:rPr>
          <w:rFonts w:ascii="宋体" w:hAnsi="宋体"/>
          <w:szCs w:val="21"/>
          <w:u w:val="single"/>
        </w:rPr>
      </w:pPr>
      <w:r>
        <w:rPr>
          <w:rFonts w:hint="eastAsia" w:ascii="宋体" w:hAnsi="宋体"/>
          <w:szCs w:val="21"/>
        </w:rPr>
        <w:t xml:space="preserve">1、供应商根据采购人需求提供下列服务：雨水管道维护工作涵盖仙林地区77条市政道路下的雨水管道清疏，总长约240km，部分道路下破损雨水管道更换，雨水蓖改造等附属设施维护；防汛工作包括降雨期间巡查、开关雨水篦助排、应急抢修、架泵强排水等。</w:t>
      </w:r>
      <w:r/>
    </w:p>
    <w:p>
      <w:pPr>
        <w:ind w:firstLine="420"/>
        <w:spacing w:line="400" w:lineRule="exact"/>
        <w:rPr>
          <w:rFonts w:ascii="宋体" w:hAnsi="宋体"/>
          <w:szCs w:val="21"/>
        </w:rPr>
      </w:pPr>
      <w:r>
        <w:rPr>
          <w:rFonts w:hint="eastAsia" w:ascii="宋体" w:hAnsi="宋体"/>
          <w:szCs w:val="21"/>
        </w:rPr>
        <w:t xml:space="preserve">2、具体服务执行要求详见供应商投标文件。</w:t>
      </w:r>
      <w:r/>
    </w:p>
    <w:p>
      <w:pPr>
        <w:jc w:val="left"/>
        <w:spacing w:line="400" w:lineRule="exact"/>
        <w:rPr>
          <w:rFonts w:ascii="宋体" w:hAnsi="宋体"/>
          <w:b/>
          <w:bCs/>
          <w:szCs w:val="21"/>
        </w:rPr>
      </w:pPr>
      <w:r>
        <w:rPr>
          <w:rFonts w:hint="eastAsia" w:ascii="宋体" w:hAnsi="宋体"/>
          <w:b/>
          <w:bCs/>
          <w:szCs w:val="21"/>
        </w:rPr>
        <w:t xml:space="preserve">第二条 合同总价款</w:t>
      </w:r>
      <w:r/>
    </w:p>
    <w:p>
      <w:pPr>
        <w:jc w:val="left"/>
        <w:spacing w:line="400" w:lineRule="exact"/>
        <w:widowControl/>
        <w:rPr>
          <w:rFonts w:ascii="宋体" w:hAnsi="宋体"/>
          <w:szCs w:val="21"/>
        </w:rPr>
      </w:pPr>
      <w:r>
        <w:rPr>
          <w:rFonts w:hint="eastAsia" w:ascii="宋体" w:hAnsi="宋体"/>
          <w:szCs w:val="21"/>
        </w:rPr>
        <w:t xml:space="preserve">1、本合同项下服务总价款为</w:t>
      </w:r>
      <w:r>
        <w:rPr>
          <w:rFonts w:hint="eastAsia" w:ascii="宋体" w:hAnsi="宋体"/>
          <w:szCs w:val="21"/>
          <w:u w:val="single"/>
        </w:rPr>
        <w:t xml:space="preserve">           </w:t>
      </w:r>
      <w:r>
        <w:rPr>
          <w:rFonts w:hint="eastAsia" w:ascii="宋体" w:hAnsi="宋体"/>
          <w:szCs w:val="21"/>
        </w:rPr>
        <w:t xml:space="preserve">（大写），</w:t>
      </w:r>
      <w:r>
        <w:rPr>
          <w:rFonts w:ascii="Arial" w:hAnsi="Arial" w:cs="Arial"/>
          <w:szCs w:val="21"/>
        </w:rPr>
        <w:t xml:space="preserve">¥</w:t>
      </w:r>
      <w:r>
        <w:rPr>
          <w:rFonts w:ascii="宋体" w:hAnsi="宋体"/>
          <w:szCs w:val="21"/>
          <w:u w:val="single"/>
        </w:rPr>
        <w:t xml:space="preserve">        </w:t>
      </w:r>
      <w:r>
        <w:rPr>
          <w:rFonts w:hint="eastAsia" w:ascii="宋体" w:hAnsi="宋体"/>
          <w:szCs w:val="21"/>
        </w:rPr>
        <w:t xml:space="preserve">元（小写），税率</w:t>
      </w:r>
      <w:r>
        <w:rPr>
          <w:rFonts w:ascii="宋体" w:hAnsi="宋体"/>
          <w:szCs w:val="21"/>
          <w:u w:val="single"/>
        </w:rPr>
        <w:t xml:space="preserve">   </w:t>
      </w:r>
      <w:r>
        <w:rPr>
          <w:rFonts w:hint="eastAsia" w:ascii="宋体" w:hAnsi="宋体"/>
          <w:szCs w:val="21"/>
        </w:rPr>
        <w:t xml:space="preserve">%，不含税总价为</w:t>
      </w:r>
      <w:r>
        <w:rPr>
          <w:rFonts w:hint="eastAsia" w:ascii="宋体" w:hAnsi="宋体"/>
          <w:szCs w:val="21"/>
          <w:u w:val="single"/>
        </w:rPr>
        <w:t xml:space="preserve">           </w:t>
      </w:r>
      <w:r>
        <w:rPr>
          <w:rFonts w:hint="eastAsia" w:ascii="宋体" w:hAnsi="宋体"/>
          <w:szCs w:val="21"/>
        </w:rPr>
        <w:t xml:space="preserve">（大写），</w:t>
      </w:r>
      <w:r>
        <w:rPr>
          <w:rFonts w:ascii="Arial" w:hAnsi="Arial" w:cs="Arial"/>
          <w:szCs w:val="21"/>
        </w:rPr>
        <w:t xml:space="preserve">¥</w:t>
      </w:r>
      <w:r>
        <w:rPr>
          <w:rFonts w:ascii="宋体" w:hAnsi="宋体"/>
          <w:szCs w:val="21"/>
          <w:u w:val="single"/>
        </w:rPr>
        <w:t xml:space="preserve">        </w:t>
      </w:r>
      <w:r>
        <w:rPr>
          <w:rFonts w:hint="eastAsia" w:ascii="宋体" w:hAnsi="宋体"/>
          <w:szCs w:val="21"/>
        </w:rPr>
        <w:t xml:space="preserve">元（小写）。分项价款在供应商“投标文件分项报价表”中有明确规定,其中暂列金为</w:t>
      </w:r>
      <w:r>
        <w:rPr>
          <w:rFonts w:ascii="Arial" w:hAnsi="Arial" w:cs="Arial"/>
          <w:szCs w:val="21"/>
        </w:rPr>
        <w:t xml:space="preserve">¥</w:t>
      </w:r>
      <w:r>
        <w:rPr>
          <w:rFonts w:ascii="Arial" w:hAnsi="Arial" w:cs="Arial"/>
          <w:szCs w:val="21"/>
          <w:u w:val="single"/>
        </w:rPr>
        <w:t xml:space="preserve">        </w:t>
      </w:r>
      <w:r>
        <w:rPr>
          <w:rFonts w:hint="eastAsia" w:ascii="Arial" w:hAnsi="Arial" w:cs="Arial"/>
          <w:szCs w:val="21"/>
        </w:rPr>
        <w:t xml:space="preserve">元</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2、本合同总价款是完成本项目所发生的所有含税费用、支付给员工的工资和国家强制缴纳的各种社会保障资金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及供应商认为需要的其他费用等。</w:t>
      </w:r>
      <w:r/>
    </w:p>
    <w:p>
      <w:pPr>
        <w:spacing w:line="400" w:lineRule="exact"/>
        <w:rPr>
          <w:rFonts w:ascii="宋体" w:hAnsi="宋体"/>
          <w:szCs w:val="21"/>
        </w:rPr>
      </w:pPr>
      <w:r>
        <w:rPr>
          <w:rFonts w:hint="eastAsia" w:ascii="宋体" w:hAnsi="宋体"/>
          <w:b/>
          <w:bCs/>
          <w:szCs w:val="21"/>
        </w:rPr>
        <w:t xml:space="preserve">第三条 组成本合同的有关文件</w:t>
      </w:r>
      <w:r/>
    </w:p>
    <w:p>
      <w:pPr>
        <w:ind w:firstLine="420"/>
        <w:spacing w:line="400" w:lineRule="exact"/>
        <w:rPr>
          <w:rFonts w:ascii="宋体" w:hAnsi="宋体"/>
          <w:szCs w:val="21"/>
        </w:rPr>
      </w:pPr>
      <w:r>
        <w:rPr>
          <w:rFonts w:hint="eastAsia" w:ascii="宋体" w:hAnsi="宋体"/>
          <w:szCs w:val="21"/>
        </w:rPr>
        <w:t xml:space="preserve">下列关于仙林地区新一轮市政雨水管道养护及防汛服务（2024-2025年）的招投标文件或与本次采购活动方式相适应的文件及有关附件是本合同不可分割的组成部分，与本合同具有同等法律效力，这些文件包括但不限于：</w:t>
      </w:r>
      <w:r/>
    </w:p>
    <w:p>
      <w:pPr>
        <w:ind w:firstLine="420"/>
        <w:jc w:val="left"/>
        <w:spacing w:line="400" w:lineRule="exact"/>
        <w:rPr>
          <w:rFonts w:ascii="宋体" w:hAnsi="宋体"/>
          <w:szCs w:val="21"/>
        </w:rPr>
      </w:pPr>
      <w:r>
        <w:rPr>
          <w:rFonts w:hint="eastAsia" w:ascii="宋体" w:hAnsi="宋体"/>
          <w:szCs w:val="21"/>
        </w:rPr>
        <w:t xml:space="preserve">1、供应商提供的投标文件和投标文件价格部分；</w:t>
      </w:r>
      <w:r/>
    </w:p>
    <w:p>
      <w:pPr>
        <w:ind w:firstLine="420"/>
        <w:jc w:val="left"/>
        <w:spacing w:line="400" w:lineRule="exact"/>
        <w:rPr>
          <w:rFonts w:ascii="宋体" w:hAnsi="宋体"/>
          <w:szCs w:val="21"/>
        </w:rPr>
      </w:pPr>
      <w:r>
        <w:rPr>
          <w:rFonts w:hint="eastAsia" w:ascii="宋体" w:hAnsi="宋体"/>
          <w:szCs w:val="21"/>
        </w:rPr>
        <w:t xml:space="preserve">2、技术条款偏离表；</w:t>
      </w:r>
      <w:r/>
    </w:p>
    <w:p>
      <w:pPr>
        <w:ind w:firstLine="420"/>
        <w:jc w:val="left"/>
        <w:spacing w:line="400" w:lineRule="exact"/>
        <w:rPr>
          <w:rFonts w:ascii="宋体" w:hAnsi="宋体"/>
          <w:szCs w:val="21"/>
        </w:rPr>
      </w:pPr>
      <w:r>
        <w:rPr>
          <w:rFonts w:hint="eastAsia" w:ascii="宋体" w:hAnsi="宋体"/>
          <w:szCs w:val="21"/>
        </w:rPr>
        <w:t xml:space="preserve">3、投标承诺/服务承诺；</w:t>
      </w:r>
      <w:r/>
    </w:p>
    <w:p>
      <w:pPr>
        <w:ind w:firstLine="420"/>
        <w:jc w:val="left"/>
        <w:spacing w:line="400" w:lineRule="exact"/>
        <w:rPr>
          <w:rFonts w:ascii="宋体" w:hAnsi="宋体"/>
          <w:szCs w:val="21"/>
        </w:rPr>
      </w:pPr>
      <w:r>
        <w:rPr>
          <w:rFonts w:hint="eastAsia" w:ascii="宋体" w:hAnsi="宋体"/>
          <w:szCs w:val="21"/>
        </w:rPr>
        <w:t xml:space="preserve">4、中标通知书；</w:t>
      </w:r>
      <w:r/>
    </w:p>
    <w:p>
      <w:pPr>
        <w:ind w:firstLine="420"/>
        <w:jc w:val="left"/>
        <w:spacing w:line="400" w:lineRule="exact"/>
        <w:rPr>
          <w:rFonts w:ascii="宋体" w:hAnsi="宋体"/>
          <w:szCs w:val="21"/>
        </w:rPr>
      </w:pPr>
      <w:r>
        <w:rPr>
          <w:rFonts w:hint="eastAsia" w:ascii="宋体" w:hAnsi="宋体"/>
          <w:szCs w:val="21"/>
        </w:rPr>
        <w:t xml:space="preserve">5、甲乙双方商定的其他文件等。</w:t>
      </w:r>
      <w:r/>
    </w:p>
    <w:p>
      <w:pPr>
        <w:jc w:val="left"/>
        <w:spacing w:line="400" w:lineRule="exact"/>
        <w:rPr>
          <w:rFonts w:ascii="宋体" w:hAnsi="宋体"/>
          <w:b/>
          <w:bCs/>
          <w:szCs w:val="21"/>
        </w:rPr>
      </w:pPr>
      <w:r>
        <w:rPr>
          <w:rFonts w:hint="eastAsia" w:ascii="宋体" w:hAnsi="宋体"/>
          <w:b/>
          <w:bCs/>
          <w:szCs w:val="21"/>
        </w:rPr>
        <w:t xml:space="preserve">第四条 权利保证</w:t>
      </w:r>
      <w:r/>
    </w:p>
    <w:p>
      <w:pPr>
        <w:ind w:firstLine="420"/>
        <w:jc w:val="left"/>
        <w:spacing w:line="400" w:lineRule="exact"/>
        <w:rPr>
          <w:rFonts w:ascii="宋体" w:hAnsi="宋体"/>
          <w:szCs w:val="21"/>
        </w:rPr>
      </w:pPr>
      <w:r>
        <w:rPr>
          <w:rFonts w:hint="eastAsia" w:ascii="宋体" w:hAnsi="宋体"/>
          <w:szCs w:val="21"/>
        </w:rPr>
        <w:t xml:space="preserve">供应商应保证采购人在使用该服务或其任何一部分时不受第三方提出侵犯其专利权、版权、商标权或其他权利的起诉。一旦出现侵权，供应商应承担全部责任。</w:t>
      </w:r>
      <w:r/>
    </w:p>
    <w:p>
      <w:pPr>
        <w:jc w:val="left"/>
        <w:spacing w:line="400" w:lineRule="exact"/>
        <w:rPr>
          <w:rFonts w:ascii="宋体" w:hAnsi="宋体"/>
          <w:b/>
          <w:bCs/>
          <w:szCs w:val="21"/>
        </w:rPr>
      </w:pPr>
      <w:r>
        <w:rPr>
          <w:rFonts w:hint="eastAsia" w:ascii="宋体" w:hAnsi="宋体"/>
          <w:b/>
          <w:bCs/>
          <w:szCs w:val="21"/>
        </w:rPr>
        <w:t xml:space="preserve">第五条 质量保证</w:t>
      </w:r>
      <w:r/>
    </w:p>
    <w:p>
      <w:pPr>
        <w:ind w:firstLine="420"/>
        <w:jc w:val="left"/>
        <w:spacing w:line="400" w:lineRule="exact"/>
        <w:rPr>
          <w:rFonts w:ascii="宋体" w:hAnsi="宋体"/>
          <w:szCs w:val="21"/>
        </w:rPr>
      </w:pPr>
      <w:r>
        <w:rPr>
          <w:rFonts w:hint="eastAsia" w:ascii="宋体" w:hAnsi="宋体"/>
          <w:szCs w:val="21"/>
        </w:rPr>
        <w:t xml:space="preserve">供应商所提供的服务的技术规格应与招标文件规定的技术规格及投标文件所附的“技术条款偏离表”相一致；若技术性能无特殊说明，则按国家有关部门最新颁布的标准及规范为准。</w:t>
      </w:r>
      <w:r/>
    </w:p>
    <w:p>
      <w:pPr>
        <w:jc w:val="left"/>
        <w:spacing w:line="400" w:lineRule="exact"/>
        <w:rPr>
          <w:rFonts w:ascii="宋体" w:hAnsi="宋体"/>
          <w:b/>
          <w:bCs/>
          <w:szCs w:val="21"/>
        </w:rPr>
      </w:pPr>
      <w:r>
        <w:rPr>
          <w:rFonts w:hint="eastAsia" w:ascii="宋体" w:hAnsi="宋体"/>
          <w:b/>
          <w:bCs/>
          <w:szCs w:val="21"/>
        </w:rPr>
        <w:t xml:space="preserve">第六条 服务期限和验收</w:t>
      </w:r>
      <w:r/>
    </w:p>
    <w:p>
      <w:pPr>
        <w:ind w:firstLine="420"/>
        <w:jc w:val="left"/>
        <w:spacing w:line="400" w:lineRule="exact"/>
        <w:rPr>
          <w:rFonts w:ascii="宋体" w:hAnsi="宋体"/>
          <w:szCs w:val="21"/>
          <w:u w:val="single"/>
        </w:rPr>
      </w:pPr>
      <w:r>
        <w:rPr>
          <w:rFonts w:hint="eastAsia" w:ascii="宋体" w:hAnsi="宋体"/>
          <w:szCs w:val="21"/>
        </w:rPr>
        <w:t xml:space="preserve">1、服务期限：自</w:t>
      </w:r>
      <w:r>
        <w:rPr>
          <w:rFonts w:hint="eastAsia" w:ascii="宋体" w:hAnsi="宋体"/>
          <w:szCs w:val="21"/>
          <w:u w:val="single"/>
        </w:rPr>
        <w:t xml:space="preserve">202</w:t>
      </w:r>
      <w:r>
        <w:rPr>
          <w:rFonts w:ascii="宋体" w:hAnsi="宋体"/>
          <w:szCs w:val="21"/>
          <w:u w:val="single"/>
        </w:rPr>
        <w:t xml:space="preserve">4</w:t>
      </w:r>
      <w:r>
        <w:rPr>
          <w:rFonts w:hint="eastAsia" w:ascii="宋体" w:hAnsi="宋体"/>
          <w:szCs w:val="21"/>
          <w:u w:val="single"/>
        </w:rPr>
        <w:t xml:space="preserve">年</w:t>
      </w:r>
      <w:r>
        <w:rPr>
          <w:rFonts w:ascii="宋体" w:hAnsi="宋体"/>
          <w:szCs w:val="21"/>
          <w:u w:val="single"/>
        </w:rPr>
        <w:t xml:space="preserve">5</w:t>
      </w:r>
      <w:r>
        <w:rPr>
          <w:rFonts w:hint="eastAsia" w:ascii="宋体" w:hAnsi="宋体"/>
          <w:szCs w:val="21"/>
          <w:u w:val="single"/>
        </w:rPr>
        <w:t xml:space="preserve">月1日</w:t>
      </w:r>
      <w:r>
        <w:rPr>
          <w:rFonts w:hint="eastAsia" w:ascii="宋体" w:hAnsi="宋体"/>
          <w:szCs w:val="21"/>
        </w:rPr>
        <w:t xml:space="preserve">至</w:t>
      </w:r>
      <w:r>
        <w:rPr>
          <w:rFonts w:hint="eastAsia" w:ascii="宋体" w:hAnsi="宋体"/>
          <w:szCs w:val="21"/>
          <w:u w:val="single"/>
        </w:rPr>
        <w:t xml:space="preserve">202</w:t>
      </w:r>
      <w:r>
        <w:rPr>
          <w:rFonts w:ascii="宋体" w:hAnsi="宋体"/>
          <w:szCs w:val="21"/>
          <w:u w:val="single"/>
        </w:rPr>
        <w:t xml:space="preserve">5</w:t>
      </w:r>
      <w:r>
        <w:rPr>
          <w:rFonts w:hint="eastAsia" w:ascii="宋体" w:hAnsi="宋体"/>
          <w:szCs w:val="21"/>
          <w:u w:val="single"/>
        </w:rPr>
        <w:t xml:space="preserve">年4月30日</w:t>
      </w:r>
      <w:r>
        <w:rPr>
          <w:rFonts w:hint="eastAsia" w:ascii="宋体" w:hAnsi="宋体"/>
          <w:szCs w:val="21"/>
        </w:rPr>
        <w:t xml:space="preserve">。项目实施过程中，采购人根据供应商上一年度综合</w:t>
      </w:r>
      <w:r>
        <w:rPr>
          <w:rFonts w:hint="eastAsia" w:ascii="宋体" w:hAnsi="宋体"/>
          <w:szCs w:val="21"/>
        </w:rPr>
        <w:t xml:space="preserve">考核结果（上一年度前三季度考核分值均在80分及以上）方可续签下一年度合同（仅可以续签一次）。</w:t>
      </w:r>
      <w:r/>
    </w:p>
    <w:p>
      <w:pPr>
        <w:ind w:firstLine="420"/>
        <w:jc w:val="left"/>
        <w:spacing w:line="400" w:lineRule="exact"/>
        <w:rPr>
          <w:rFonts w:ascii="宋体" w:hAnsi="宋体"/>
          <w:szCs w:val="21"/>
        </w:rPr>
      </w:pPr>
      <w:r>
        <w:rPr>
          <w:rFonts w:hint="eastAsia" w:ascii="宋体" w:hAnsi="宋体"/>
          <w:szCs w:val="21"/>
        </w:rPr>
        <w:t xml:space="preserve">2、验收标准：按行业通行标准和供应商投标文件的承诺（不低于国家相关标准）。</w:t>
      </w:r>
      <w:r/>
    </w:p>
    <w:p>
      <w:pPr>
        <w:ind w:firstLine="422"/>
        <w:jc w:val="left"/>
        <w:spacing w:line="400" w:lineRule="exact"/>
        <w:rPr>
          <w:rFonts w:ascii="宋体" w:hAnsi="宋体"/>
          <w:b/>
          <w:bCs/>
          <w:szCs w:val="21"/>
        </w:rPr>
      </w:pPr>
      <w:r>
        <w:rPr>
          <w:rFonts w:ascii="宋体" w:hAnsi="宋体"/>
          <w:b/>
          <w:bCs/>
          <w:szCs w:val="21"/>
        </w:rPr>
      </w:r>
      <w:r/>
    </w:p>
    <w:p>
      <w:pPr>
        <w:ind w:firstLine="422"/>
        <w:jc w:val="left"/>
        <w:spacing w:line="400" w:lineRule="exact"/>
        <w:rPr>
          <w:rFonts w:ascii="宋体" w:hAnsi="宋体"/>
          <w:b/>
          <w:bCs/>
          <w:szCs w:val="21"/>
        </w:rPr>
      </w:pPr>
      <w:r>
        <w:rPr>
          <w:rFonts w:hint="eastAsia" w:ascii="宋体" w:hAnsi="宋体"/>
          <w:b/>
          <w:bCs/>
          <w:szCs w:val="21"/>
        </w:rPr>
        <w:t xml:space="preserve">第七条 采购人</w:t>
      </w:r>
      <w:r/>
    </w:p>
    <w:p>
      <w:pPr>
        <w:ind w:firstLine="420"/>
        <w:spacing w:line="400" w:lineRule="exact"/>
        <w:rPr>
          <w:rFonts w:ascii="宋体" w:hAnsi="宋体"/>
          <w:szCs w:val="21"/>
        </w:rPr>
      </w:pPr>
      <w:r>
        <w:rPr>
          <w:rFonts w:hint="eastAsia" w:ascii="宋体" w:hAnsi="宋体"/>
          <w:szCs w:val="21"/>
        </w:rPr>
        <w:t xml:space="preserve">1、采购</w:t>
      </w:r>
      <w:r>
        <w:rPr>
          <w:rFonts w:ascii="宋体" w:hAnsi="宋体"/>
          <w:szCs w:val="21"/>
        </w:rPr>
        <w:t xml:space="preserve">人代表</w:t>
      </w:r>
      <w:r/>
    </w:p>
    <w:p>
      <w:pPr>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名：</w:t>
      </w:r>
      <w:r>
        <w:rPr>
          <w:rFonts w:hint="eastAsia" w:ascii="宋体" w:hAnsi="宋体"/>
          <w:szCs w:val="21"/>
          <w:u w:val="single"/>
        </w:rPr>
        <w:t xml:space="preserve">     </w:t>
      </w:r>
      <w:r>
        <w:rPr>
          <w:rFonts w:hint="eastAsia" w:ascii="宋体" w:hAnsi="宋体"/>
          <w:szCs w:val="21"/>
        </w:rPr>
        <w:t xml:space="preserve">；身份证号：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采购人对采购人代表的授权范围如下：行使采购人代表的权利，包括组织开展工作现场采购人的工作、对监理工作的检查及代表采购人行使本合同授予采购人的所有权利。</w:t>
      </w:r>
      <w:r/>
    </w:p>
    <w:p>
      <w:pPr>
        <w:ind w:firstLine="420"/>
        <w:spacing w:line="400" w:lineRule="exact"/>
        <w:rPr>
          <w:rFonts w:ascii="宋体" w:hAnsi="宋体"/>
          <w:szCs w:val="21"/>
        </w:rPr>
      </w:pPr>
      <w:r>
        <w:rPr>
          <w:rFonts w:hint="eastAsia" w:ascii="宋体" w:hAnsi="宋体"/>
          <w:szCs w:val="21"/>
        </w:rPr>
        <w:t xml:space="preserve">工作量调整、设计变更及签证等；工期顺延的签证；分包单位的确认；验收报告的确认；主持工作现场采购人的工作；对合同执行情况进行检查监督以及对监理工作的检查。</w:t>
      </w:r>
      <w:r/>
    </w:p>
    <w:p>
      <w:pPr>
        <w:jc w:val="left"/>
        <w:spacing w:line="400" w:lineRule="exact"/>
        <w:rPr>
          <w:rFonts w:ascii="宋体" w:hAnsi="宋体"/>
          <w:b/>
          <w:bCs/>
          <w:szCs w:val="21"/>
        </w:rPr>
      </w:pPr>
      <w:r>
        <w:rPr>
          <w:rFonts w:hint="eastAsia" w:ascii="宋体" w:hAnsi="宋体"/>
          <w:b/>
          <w:bCs/>
          <w:szCs w:val="21"/>
        </w:rPr>
        <w:t xml:space="preserve">第八条 供应商</w:t>
      </w:r>
      <w:r/>
    </w:p>
    <w:p>
      <w:pPr>
        <w:ind w:firstLine="420"/>
        <w:spacing w:line="400" w:lineRule="exact"/>
        <w:rPr>
          <w:rFonts w:ascii="宋体" w:hAnsi="宋体"/>
          <w:szCs w:val="21"/>
        </w:rPr>
      </w:pPr>
      <w:r>
        <w:rPr>
          <w:rFonts w:hint="eastAsia" w:ascii="宋体" w:hAnsi="宋体"/>
          <w:szCs w:val="21"/>
        </w:rPr>
        <w:t xml:space="preserve">1、供应商的一般义务</w:t>
      </w:r>
      <w:r/>
    </w:p>
    <w:p>
      <w:pPr>
        <w:ind w:firstLine="420"/>
        <w:spacing w:line="400" w:lineRule="exact"/>
        <w:rPr>
          <w:rFonts w:ascii="宋体" w:hAnsi="宋体"/>
          <w:szCs w:val="21"/>
        </w:rPr>
      </w:pPr>
      <w:r>
        <w:rPr>
          <w:rFonts w:hint="eastAsia" w:ascii="宋体" w:hAnsi="宋体"/>
          <w:szCs w:val="21"/>
        </w:rPr>
        <w:t xml:space="preserve">（1）供应商提交的完工资料的内容：完工后60天内，供应商完成并提交完整的完工资料，内容必须真实、准确，与实际符合。其中2套原件、2套复印件、一份电子件；结算文件3套，并报监理审核。</w:t>
      </w:r>
      <w:r/>
    </w:p>
    <w:p>
      <w:pPr>
        <w:ind w:firstLine="420"/>
        <w:spacing w:line="400" w:lineRule="exact"/>
        <w:rPr>
          <w:rFonts w:ascii="宋体" w:hAnsi="宋体"/>
          <w:szCs w:val="21"/>
        </w:rPr>
      </w:pPr>
      <w:r>
        <w:rPr>
          <w:rFonts w:hint="eastAsia" w:ascii="宋体" w:hAnsi="宋体"/>
          <w:szCs w:val="21"/>
        </w:rPr>
        <w:t xml:space="preserve">（2）供应商应履行的其他义务：</w:t>
      </w:r>
      <w:r/>
    </w:p>
    <w:p>
      <w:pPr>
        <w:ind w:firstLine="420"/>
        <w:spacing w:line="400" w:lineRule="exact"/>
        <w:rPr>
          <w:rFonts w:ascii="宋体" w:hAnsi="宋体"/>
          <w:szCs w:val="21"/>
        </w:rPr>
      </w:pPr>
      <w:r>
        <w:rPr>
          <w:rFonts w:hint="eastAsia" w:ascii="宋体" w:hAnsi="宋体"/>
          <w:szCs w:val="21"/>
        </w:rPr>
        <w:t xml:space="preserve">A、供应商必须按采购人和监理的要求完成开工前的申请报告以及所要求的各类报表、有针对性的组织设计及分项组织设计。开工前一周按采购人要求提供进度总计划、供应商自购材料清单、材料进场计划、劳动力及月度用款计划等资料；进场开工后每月二十五日前应分别向采购人、监理人提交详细的进度计划，已完工作量报表（含因设计变更引起的工作量及价款调整的申请）及下月计划表。</w:t>
      </w:r>
      <w:r/>
    </w:p>
    <w:p>
      <w:pPr>
        <w:ind w:firstLine="420"/>
        <w:spacing w:line="400" w:lineRule="exact"/>
        <w:rPr>
          <w:rFonts w:ascii="宋体" w:hAnsi="宋体"/>
          <w:szCs w:val="21"/>
        </w:rPr>
      </w:pPr>
      <w:r>
        <w:rPr>
          <w:rFonts w:hint="eastAsia" w:ascii="宋体" w:hAnsi="宋体"/>
          <w:szCs w:val="21"/>
        </w:rPr>
        <w:t xml:space="preserve">B、供应商承担安全保卫工作及非夜间工作照明的责任和要求：负责采购人的安全责任，禁止外单位车辆、人员出入工地。禁止非供应商员进入现场，并保证现场范围内的一切人员和财产的安全工作，费用在报价中已包含。承担供应商工作范围的安全保卫工作，供应商认真做好工作场地的安全防护工作（包括照明、安全设施等），供应商对安全防护工作负全责（包括但不限于责任和费用），并负责采购人供应的材料设备的保管。如供应商未履行上述约定及通用条款相关义务造成工作、财产和人身伤害，由供应商承担责任、支付违约金及支付发生的费用。</w:t>
      </w:r>
      <w:r/>
    </w:p>
    <w:p>
      <w:pPr>
        <w:ind w:firstLine="420"/>
        <w:spacing w:line="400" w:lineRule="exact"/>
        <w:rPr>
          <w:rFonts w:ascii="宋体" w:hAnsi="宋体"/>
          <w:szCs w:val="21"/>
        </w:rPr>
      </w:pPr>
      <w:r>
        <w:rPr>
          <w:rFonts w:hint="eastAsia" w:ascii="宋体" w:hAnsi="宋体"/>
          <w:szCs w:val="21"/>
        </w:rPr>
        <w:t xml:space="preserve">C、需供应商办理的有关现场场地交通、环卫和噪音管理等手续：涉及到的所有交通、环卫、市容、噪声及劳务用工管理等各项应办手续及费用，均由供应商自行办理和承担。供应商不得因此而影响工期，否则仍须承担违约责任。若因此而产生相应的行政处罚，概由供应商承担。</w:t>
      </w:r>
      <w:r/>
    </w:p>
    <w:p>
      <w:pPr>
        <w:ind w:firstLine="420"/>
        <w:spacing w:line="400" w:lineRule="exact"/>
        <w:rPr>
          <w:rFonts w:ascii="宋体" w:hAnsi="宋体"/>
          <w:szCs w:val="21"/>
        </w:rPr>
      </w:pPr>
      <w:r>
        <w:rPr>
          <w:rFonts w:hint="eastAsia" w:ascii="宋体" w:hAnsi="宋体"/>
          <w:szCs w:val="21"/>
        </w:rPr>
        <w:t xml:space="preserve">D、已完成品保护的特殊要求及费用承担：交付前由供应商负责人负责已完成品保护，采购人可以协助，费用由供应商负责。</w:t>
      </w:r>
      <w:r/>
    </w:p>
    <w:p>
      <w:pPr>
        <w:ind w:firstLine="420"/>
        <w:spacing w:line="400" w:lineRule="exact"/>
        <w:rPr>
          <w:rFonts w:ascii="宋体" w:hAnsi="宋体"/>
          <w:szCs w:val="21"/>
        </w:rPr>
      </w:pPr>
      <w:r>
        <w:rPr>
          <w:rFonts w:hint="eastAsia" w:ascii="宋体" w:hAnsi="宋体"/>
          <w:szCs w:val="21"/>
        </w:rPr>
        <w:t xml:space="preserve">E、工作场地周围地下管线和邻近建筑物、构筑物（含文物保护建筑）、古树名木的保护要求及费用承担：如果在工作期间发现文物或其它有价值的物品时，供应商应采取防止损害的措施，并立即报告采购人、国家文物或其他管理部门和保护现场；如果在工作过程中意外发现电线、水管或其它公共设施，供应商应立即停止挖掘工作，并立即报告采购人或专业管理部门。供应商根据有关指示，负责修理被破坏的上述公</w:t>
      </w:r>
      <w:r>
        <w:rPr>
          <w:rFonts w:hint="eastAsia" w:ascii="宋体" w:hAnsi="宋体"/>
          <w:szCs w:val="21"/>
        </w:rPr>
        <w:t xml:space="preserve">共设施，并恢复原状，费用由责任方承担。如因供应商原因受到相关管理部门的行政处罚，概由供应商承担。</w:t>
      </w:r>
      <w:r/>
    </w:p>
    <w:p>
      <w:pPr>
        <w:ind w:firstLine="420"/>
        <w:spacing w:line="400" w:lineRule="exact"/>
        <w:rPr>
          <w:rFonts w:ascii="宋体" w:hAnsi="宋体"/>
          <w:szCs w:val="21"/>
        </w:rPr>
      </w:pPr>
      <w:r>
        <w:rPr>
          <w:rFonts w:hint="eastAsia" w:ascii="宋体" w:hAnsi="宋体"/>
          <w:szCs w:val="21"/>
        </w:rPr>
        <w:t xml:space="preserve">F、现场清洁卫生的要求：做到文明、规范，保持场地整洁卫生外，还应按照采购人关于安全生产和文明工作要求办理，并做到：①设置、维修和管理临时排污系统；②按照南京市及区有关对</w:t>
      </w:r>
      <w:r>
        <w:rPr>
          <w:rFonts w:hint="eastAsia" w:ascii="宋体" w:hAnsi="宋体"/>
          <w:szCs w:val="21"/>
        </w:rPr>
        <w:t xml:space="preserve">扬尘处理办法，对现场进行扬尘处理，并承担相关费用；③每天保持工作道路的畅通与清洁，负责保养及维修进入工作区域道路，费用由供应商承担；④收集和处理所有工作现场和生活区域内的所有垃圾，直到交付为止；⑤供应商应按采购人要求，按规定做好场内道路硬化、布置各项标识、标牌、便于检查、视察或参观；⑥若因供应商现场清洁卫生工作不好，导致投诉或新闻媒体曝光，供应商需承担由此产生的一切后果和费用；另采购人可要求供应商支付5万元/次的违约金，并计黄牌一次；⑦交付时应将其排污设施全部拆除并清理至采购人满意，供应商承担其相应的费用。</w:t>
      </w:r>
      <w:r/>
    </w:p>
    <w:p>
      <w:pPr>
        <w:ind w:firstLine="420"/>
        <w:spacing w:line="400" w:lineRule="exact"/>
        <w:rPr>
          <w:rFonts w:ascii="宋体" w:hAnsi="宋体"/>
          <w:szCs w:val="21"/>
        </w:rPr>
      </w:pPr>
      <w:r>
        <w:rPr>
          <w:rFonts w:hint="eastAsia" w:ascii="宋体" w:hAnsi="宋体"/>
          <w:szCs w:val="21"/>
        </w:rPr>
        <w:t xml:space="preserve">G、作为本项目的总承包管理单位，供应商对本项目产生的各类垃圾至整体验收交付日之前均由供应商外运，供应商对本项目产生的全部垃圾已有充分预见，并已在报价中充分考虑此项费用，合同执行过程中不予签证，结算不调整。如不进行外运，发生一切费用则从合同款中直接扣回。</w:t>
      </w:r>
      <w:r/>
    </w:p>
    <w:p>
      <w:pPr>
        <w:ind w:firstLine="420"/>
        <w:spacing w:line="400" w:lineRule="exact"/>
        <w:rPr>
          <w:rFonts w:ascii="宋体" w:hAnsi="宋体"/>
          <w:szCs w:val="21"/>
        </w:rPr>
      </w:pPr>
      <w:r>
        <w:rPr>
          <w:rFonts w:hint="eastAsia" w:ascii="宋体" w:hAnsi="宋体"/>
          <w:szCs w:val="21"/>
        </w:rPr>
        <w:t xml:space="preserve">H、采购人在签订本合同后及时提供用于申办本项目备案、手续报批等所需的必要资料，供应商应在采购人提供上述资料后14天内完成各类备案、手续的办理工作，因供应商原因逾期未办妥的而导致工期延误，工期不予顺延。</w:t>
      </w:r>
      <w:r/>
    </w:p>
    <w:p>
      <w:pPr>
        <w:ind w:firstLine="420"/>
        <w:spacing w:line="400" w:lineRule="exact"/>
        <w:rPr>
          <w:rFonts w:ascii="宋体" w:hAnsi="宋体"/>
          <w:szCs w:val="21"/>
        </w:rPr>
      </w:pPr>
      <w:r>
        <w:rPr>
          <w:rFonts w:hint="eastAsia" w:ascii="宋体" w:hAnsi="宋体"/>
          <w:szCs w:val="21"/>
        </w:rPr>
        <w:t xml:space="preserve">I、承担采购人上级领导检查、视察工地所需的现场准备工作；配合质监、安监单位的现场检查，并承担由此引起的相关费用。</w:t>
      </w:r>
      <w:r/>
    </w:p>
    <w:p>
      <w:pPr>
        <w:ind w:firstLine="420"/>
        <w:spacing w:line="400" w:lineRule="exact"/>
        <w:rPr>
          <w:rFonts w:ascii="宋体" w:hAnsi="宋体"/>
          <w:szCs w:val="21"/>
        </w:rPr>
      </w:pPr>
      <w:r>
        <w:rPr>
          <w:rFonts w:hint="eastAsia" w:ascii="宋体" w:hAnsi="宋体"/>
          <w:szCs w:val="21"/>
        </w:rPr>
        <w:t xml:space="preserve">J、供应商必须遵守江苏省、南京市及栖霞区的相关规定，服从行业主管部门的管理，凡涉及到供应商的安全监督、质量监督、备案、车辆准运等有关证、照，均由供应商自行办理，采购人给予配合，发生的费用全部由供应商承担，包括但不限于外地单位备案费用、排污管理费、噪声管理费、垃圾管理费、降尘措施费等。</w:t>
      </w:r>
      <w:r/>
    </w:p>
    <w:p>
      <w:pPr>
        <w:ind w:firstLine="420"/>
        <w:spacing w:line="400" w:lineRule="exact"/>
        <w:rPr>
          <w:rFonts w:ascii="宋体" w:hAnsi="宋体"/>
          <w:szCs w:val="21"/>
        </w:rPr>
      </w:pPr>
      <w:r>
        <w:rPr>
          <w:rFonts w:hint="eastAsia" w:ascii="宋体" w:hAnsi="宋体"/>
          <w:szCs w:val="21"/>
        </w:rPr>
        <w:t xml:space="preserve">K、采购人需要时，可能做出某些限制和配合要求，供应商应按照要求做出必要的配合，并承担有可能因此而引起工效降低需增加的费用。</w:t>
      </w:r>
      <w:r/>
    </w:p>
    <w:p>
      <w:pPr>
        <w:ind w:firstLine="420"/>
        <w:spacing w:line="400" w:lineRule="exact"/>
        <w:rPr>
          <w:rFonts w:ascii="宋体" w:hAnsi="宋体"/>
          <w:szCs w:val="21"/>
        </w:rPr>
      </w:pPr>
      <w:r>
        <w:rPr>
          <w:rFonts w:hint="eastAsia" w:ascii="宋体" w:hAnsi="宋体"/>
          <w:szCs w:val="21"/>
        </w:rPr>
        <w:t xml:space="preserve">L、供应商应负责其承包范围内的深化设计、方案评审、修改并承担由此引起的各项增加的或额外的费用。</w:t>
      </w:r>
      <w:r/>
    </w:p>
    <w:p>
      <w:pPr>
        <w:ind w:firstLine="420"/>
        <w:spacing w:line="400" w:lineRule="exact"/>
        <w:rPr>
          <w:rFonts w:ascii="宋体" w:hAnsi="宋体"/>
          <w:szCs w:val="21"/>
        </w:rPr>
      </w:pPr>
      <w:r>
        <w:rPr>
          <w:rFonts w:hint="eastAsia" w:ascii="宋体" w:hAnsi="宋体"/>
          <w:szCs w:val="21"/>
        </w:rPr>
        <w:t xml:space="preserve">M、供应商应加强车辆的管理，不得无故堵塞道路交通，不得沿途抛洒弃土，并根据采购人的要求，安排人员在主要路口疏导车辆、行人交通，其费用由供应商负责。</w:t>
      </w:r>
      <w:r/>
    </w:p>
    <w:p>
      <w:pPr>
        <w:ind w:firstLine="420"/>
        <w:spacing w:line="400" w:lineRule="exact"/>
        <w:rPr>
          <w:rFonts w:ascii="宋体" w:hAnsi="宋体"/>
          <w:szCs w:val="21"/>
        </w:rPr>
      </w:pPr>
      <w:r>
        <w:rPr>
          <w:rFonts w:hint="eastAsia" w:ascii="宋体" w:hAnsi="宋体"/>
          <w:szCs w:val="21"/>
        </w:rPr>
        <w:t xml:space="preserve">N、供应商必须负责现场临时用水、用电工作，进行统一管理，包括但不限于以下内容：</w:t>
      </w:r>
      <w:r/>
    </w:p>
    <w:p>
      <w:pPr>
        <w:ind w:firstLine="420"/>
        <w:spacing w:line="400" w:lineRule="exact"/>
        <w:rPr>
          <w:rFonts w:ascii="宋体" w:hAnsi="宋体"/>
          <w:szCs w:val="21"/>
        </w:rPr>
      </w:pPr>
      <w:r>
        <w:rPr>
          <w:rFonts w:hint="eastAsia" w:ascii="宋体" w:hAnsi="宋体"/>
          <w:szCs w:val="21"/>
        </w:rPr>
        <w:t xml:space="preserve">a.供应商应将用水、用电的额度提交给监理工程师，以便审查和批准。供应商承担整个工地的水电管理（含生活区）及维修（费用已含在报价中）任务。供水管路及用水设施、供电线路及供电设施等必须符合有关临时供水、供电设施的安装、使用标准或规范，供应商对所使用的供水、供电设施的设计、安装、维修和管理负责，并确保其安全可靠。</w:t>
      </w:r>
      <w:r/>
    </w:p>
    <w:p>
      <w:pPr>
        <w:ind w:firstLine="420"/>
        <w:spacing w:line="400" w:lineRule="exact"/>
        <w:rPr>
          <w:rFonts w:ascii="宋体" w:hAnsi="宋体"/>
          <w:szCs w:val="21"/>
        </w:rPr>
      </w:pPr>
      <w:r>
        <w:rPr>
          <w:rFonts w:hint="eastAsia" w:ascii="宋体" w:hAnsi="宋体"/>
          <w:szCs w:val="21"/>
        </w:rPr>
        <w:t xml:space="preserve">b.现场用水用电不足部分由供应商自行解决（如自备发电机、打井等措施），费用由供应商承担。</w:t>
      </w:r>
      <w:r/>
    </w:p>
    <w:p>
      <w:pPr>
        <w:ind w:firstLine="420"/>
        <w:spacing w:line="400" w:lineRule="exact"/>
        <w:rPr>
          <w:rFonts w:ascii="宋体" w:hAnsi="宋体"/>
          <w:szCs w:val="21"/>
        </w:rPr>
      </w:pPr>
      <w:r>
        <w:rPr>
          <w:rFonts w:hint="eastAsia" w:ascii="宋体" w:hAnsi="宋体"/>
          <w:szCs w:val="21"/>
        </w:rPr>
        <w:t xml:space="preserve">c.供应商负责布设临时水、电设施并进行日常维护管理以保证满足整个项目期间的需要，所发生的布设、维护管理费用已包含在投标报价内。</w:t>
      </w:r>
      <w:r/>
    </w:p>
    <w:p>
      <w:pPr>
        <w:ind w:firstLine="420"/>
        <w:spacing w:line="400" w:lineRule="exact"/>
        <w:rPr>
          <w:rFonts w:ascii="宋体" w:hAnsi="宋体"/>
          <w:szCs w:val="21"/>
        </w:rPr>
      </w:pPr>
      <w:r>
        <w:rPr>
          <w:rFonts w:hint="eastAsia" w:ascii="宋体" w:hAnsi="宋体"/>
          <w:szCs w:val="21"/>
        </w:rPr>
        <w:t xml:space="preserve">d.供应商应充分考虑用电负荷控制和漏电保护，否则承担一切损失。</w:t>
      </w:r>
      <w:r/>
    </w:p>
    <w:p>
      <w:pPr>
        <w:ind w:firstLine="420"/>
        <w:spacing w:line="400" w:lineRule="exact"/>
        <w:rPr>
          <w:rFonts w:ascii="宋体" w:hAnsi="宋体"/>
          <w:szCs w:val="21"/>
        </w:rPr>
      </w:pPr>
      <w:r>
        <w:rPr>
          <w:rFonts w:hint="eastAsia" w:ascii="宋体" w:hAnsi="宋体"/>
          <w:szCs w:val="21"/>
        </w:rPr>
        <w:t xml:space="preserve">e.如因城市供电、供水部门等非采购人原因导致的停电、停水，供应商不得向采购人提出违约。</w:t>
      </w:r>
      <w:r/>
    </w:p>
    <w:p>
      <w:pPr>
        <w:ind w:firstLine="420"/>
        <w:spacing w:line="400" w:lineRule="exact"/>
        <w:rPr>
          <w:rFonts w:ascii="宋体" w:hAnsi="宋体"/>
          <w:szCs w:val="21"/>
        </w:rPr>
      </w:pPr>
      <w:r>
        <w:rPr>
          <w:rFonts w:hint="eastAsia" w:ascii="宋体" w:hAnsi="宋体"/>
          <w:szCs w:val="21"/>
        </w:rPr>
        <w:t xml:space="preserve">f.临时水电设施的拆除必须征得监理工程师与采购人的书面批准，否则采购人有权要求供应商恢复，并承担恢复所发生的费用。</w:t>
      </w:r>
      <w:r/>
    </w:p>
    <w:p>
      <w:pPr>
        <w:ind w:firstLine="420"/>
        <w:spacing w:line="400" w:lineRule="exact"/>
        <w:rPr>
          <w:rFonts w:ascii="宋体" w:hAnsi="宋体"/>
          <w:szCs w:val="21"/>
        </w:rPr>
      </w:pPr>
      <w:r>
        <w:rPr>
          <w:rFonts w:hint="eastAsia" w:ascii="宋体" w:hAnsi="宋体"/>
          <w:szCs w:val="21"/>
        </w:rPr>
        <w:t xml:space="preserve">O、供应商负责现场除由供应商自身产生的各类垃圾清运工作外，还需负责公共区域的卫生、清洁、垃圾清运等工作；以及本项目全区域的卫生管理与检查。</w:t>
      </w:r>
      <w:r/>
    </w:p>
    <w:p>
      <w:pPr>
        <w:ind w:firstLine="420"/>
        <w:spacing w:line="400" w:lineRule="exact"/>
        <w:rPr>
          <w:rFonts w:ascii="宋体" w:hAnsi="宋体"/>
          <w:szCs w:val="21"/>
        </w:rPr>
      </w:pPr>
      <w:r>
        <w:rPr>
          <w:rFonts w:hint="eastAsia" w:ascii="宋体" w:hAnsi="宋体"/>
          <w:szCs w:val="21"/>
        </w:rPr>
        <w:t xml:space="preserve">P、在现场工作中，供应商应负责自身工作区域与公共区域的安全设施的搭设与维修管理工作，以及为安全检查所进行的管理、协调、配合工作等。供应商应允许其他专业承包商使用由供应商修建的道路、提供临时设施（库房等）及搭设的安全设施。</w:t>
      </w:r>
      <w:r/>
    </w:p>
    <w:p>
      <w:pPr>
        <w:ind w:firstLine="420"/>
        <w:spacing w:line="400" w:lineRule="exact"/>
        <w:rPr>
          <w:rFonts w:ascii="宋体" w:hAnsi="宋体"/>
          <w:szCs w:val="21"/>
        </w:rPr>
      </w:pPr>
      <w:r>
        <w:rPr>
          <w:rFonts w:hint="eastAsia" w:ascii="宋体" w:hAnsi="宋体"/>
          <w:szCs w:val="21"/>
        </w:rPr>
        <w:t xml:space="preserve">Q、供应商负责管理工作现场内先期建成的设施，工作期间如先期建成的设施被盗窃或损坏，均由供应商负责，整修被盗或损坏设施的费用由供应商支付。负责采购人供应的材料设备的保管，同时还应负责由采购人转交给供应商的设备、材料等的安全保卫工作，任何遗失、被盗、损坏均由供应商承担违约责任。</w:t>
      </w:r>
      <w:r/>
    </w:p>
    <w:p>
      <w:pPr>
        <w:ind w:firstLine="420"/>
        <w:spacing w:line="400" w:lineRule="exact"/>
        <w:rPr>
          <w:rFonts w:ascii="宋体" w:hAnsi="宋体"/>
          <w:szCs w:val="21"/>
        </w:rPr>
      </w:pPr>
      <w:r>
        <w:rPr>
          <w:rFonts w:hint="eastAsia" w:ascii="宋体" w:hAnsi="宋体"/>
          <w:szCs w:val="21"/>
        </w:rPr>
        <w:t xml:space="preserve">R、供应商应当服从监理工程师及采购人的现场管理和协调工作，合理调动资源，保障工期、质量目标的实现。</w:t>
      </w:r>
      <w:r/>
    </w:p>
    <w:p>
      <w:pPr>
        <w:ind w:firstLine="420"/>
        <w:spacing w:line="400" w:lineRule="exact"/>
        <w:rPr>
          <w:rFonts w:ascii="宋体" w:hAnsi="宋体"/>
          <w:szCs w:val="21"/>
        </w:rPr>
      </w:pPr>
      <w:r>
        <w:rPr>
          <w:rFonts w:hint="eastAsia" w:ascii="宋体" w:hAnsi="宋体"/>
          <w:szCs w:val="21"/>
        </w:rPr>
        <w:t xml:space="preserve">S、供应商的临时用水用电、临时用房等拆除，必须在拆除前一个月向监理工程师和采购人提出书面申请且经书面批准后方可拆除，否则采购人有权要求供应商恢复，并承担恢复所发生的费用。供应商的临时用水用电、临时用房等应供所有采购人另行分包的分包单位无偿使用至整个项目完工。</w:t>
      </w:r>
      <w:r/>
    </w:p>
    <w:p>
      <w:pPr>
        <w:ind w:firstLine="420"/>
        <w:spacing w:line="400" w:lineRule="exact"/>
        <w:rPr>
          <w:rFonts w:ascii="宋体" w:hAnsi="宋体"/>
          <w:szCs w:val="21"/>
        </w:rPr>
      </w:pPr>
      <w:r>
        <w:rPr>
          <w:rFonts w:hint="eastAsia" w:ascii="宋体" w:hAnsi="宋体"/>
          <w:szCs w:val="21"/>
        </w:rPr>
        <w:t xml:space="preserve">T、供应商必须立刻执行采购人派驻的工程师获本合同授权而发出的书面指令。若供应商没有在规定时间之内执行指令，而在收到采购人催促执行的书面通知后3日之内，供应商仍未执行，采购人可另聘和指派他人执行该指示所要求的工作。其他供应商完成此项工作的相关费用从本合同应付或将会付给供应商的款项中扣除而无须供应商认可，由此造成采购人额外损失或间接损失的，作为债务向供应商追讨。</w:t>
      </w:r>
      <w:r/>
    </w:p>
    <w:p>
      <w:pPr>
        <w:ind w:firstLine="420"/>
        <w:spacing w:line="400" w:lineRule="exact"/>
        <w:rPr>
          <w:rFonts w:ascii="宋体" w:hAnsi="宋体"/>
          <w:szCs w:val="21"/>
        </w:rPr>
      </w:pPr>
      <w:r>
        <w:rPr>
          <w:rFonts w:hint="eastAsia" w:ascii="宋体" w:hAnsi="宋体"/>
          <w:szCs w:val="21"/>
        </w:rPr>
        <w:t xml:space="preserve">U、供应商必须签收监理工程师发出的书面资料，如有异议必须在收文之日起3日内书面回复，否则视同认可。</w:t>
      </w:r>
      <w:r/>
    </w:p>
    <w:p>
      <w:pPr>
        <w:ind w:firstLine="420"/>
        <w:spacing w:line="400" w:lineRule="exact"/>
        <w:rPr>
          <w:rFonts w:ascii="宋体" w:hAnsi="宋体"/>
          <w:szCs w:val="21"/>
        </w:rPr>
      </w:pPr>
      <w:r>
        <w:rPr>
          <w:rFonts w:hint="eastAsia" w:ascii="宋体" w:hAnsi="宋体"/>
          <w:szCs w:val="21"/>
        </w:rPr>
        <w:t xml:space="preserve">V、供应商报给监理部的计划、报表、方案等资料，须同步报采购人，但采购人不会越过监理直接给供应商回复。</w:t>
      </w:r>
      <w:r/>
    </w:p>
    <w:p>
      <w:pPr>
        <w:ind w:firstLine="420"/>
        <w:spacing w:line="400" w:lineRule="exact"/>
        <w:rPr>
          <w:rFonts w:ascii="宋体" w:hAnsi="宋体"/>
          <w:szCs w:val="21"/>
        </w:rPr>
      </w:pPr>
      <w:r>
        <w:rPr>
          <w:rFonts w:hint="eastAsia" w:ascii="宋体" w:hAnsi="宋体"/>
          <w:szCs w:val="21"/>
        </w:rPr>
        <w:t xml:space="preserve">W、供应商未能履行本合同供应商的各项义务，造成采购人及其他供应商损失的，供应商还应当承担损失费用。</w:t>
      </w:r>
      <w:r/>
    </w:p>
    <w:p>
      <w:pPr>
        <w:ind w:firstLine="420"/>
        <w:spacing w:line="400" w:lineRule="exact"/>
        <w:rPr>
          <w:rFonts w:ascii="宋体" w:hAnsi="宋体"/>
          <w:szCs w:val="21"/>
        </w:rPr>
      </w:pPr>
      <w:r>
        <w:rPr>
          <w:rFonts w:hint="eastAsia" w:ascii="宋体" w:hAnsi="宋体"/>
          <w:szCs w:val="21"/>
        </w:rPr>
        <w:t xml:space="preserve">X、供应商需充分调查，并考虑现场周边环境，并有责任承担因供应商的过失而承担保护和修复周边设施的义务，费用自行考虑。如：包括但不限于重载车辆对道路的破坏等。</w:t>
      </w:r>
      <w:r/>
    </w:p>
    <w:p>
      <w:pPr>
        <w:ind w:firstLine="420"/>
        <w:spacing w:line="400" w:lineRule="exact"/>
        <w:rPr>
          <w:rFonts w:ascii="宋体" w:hAnsi="宋体"/>
          <w:szCs w:val="21"/>
        </w:rPr>
      </w:pPr>
      <w:r>
        <w:rPr>
          <w:rFonts w:hint="eastAsia" w:ascii="宋体" w:hAnsi="宋体"/>
          <w:szCs w:val="21"/>
        </w:rPr>
        <w:t xml:space="preserve">Y、供应商要勤勉对仙林地区所有道路和市政设施的巡查和管理义务，常态化安排固定巡查人员对责任范围市政道路及市政设施开展全范围日常巡查；在重要检查、重大活动期间，供应商需按照采购人和管理方要求，增加巡查人员和巡查频次开展强化巡查。</w:t>
      </w:r>
      <w:r/>
    </w:p>
    <w:p>
      <w:pPr>
        <w:ind w:firstLine="420"/>
        <w:spacing w:line="400" w:lineRule="exact"/>
        <w:rPr>
          <w:rFonts w:ascii="宋体" w:hAnsi="宋体"/>
          <w:szCs w:val="21"/>
        </w:rPr>
      </w:pPr>
      <w:r>
        <w:rPr>
          <w:rFonts w:hint="eastAsia" w:ascii="宋体" w:hAnsi="宋体"/>
          <w:szCs w:val="21"/>
        </w:rPr>
        <w:t xml:space="preserve">Z、供应商须严格按照工作指令或工作方案审批意见开展工作，工作过程中服从采购人、管理方和监理方的管理，确保安全、文明和进度、质量达到要求。</w:t>
      </w:r>
      <w:r/>
    </w:p>
    <w:p>
      <w:pPr>
        <w:spacing w:line="400" w:lineRule="exact"/>
        <w:rPr>
          <w:rFonts w:ascii="宋体" w:hAnsi="宋体"/>
          <w:szCs w:val="21"/>
        </w:rPr>
      </w:pPr>
      <w:r>
        <w:rPr>
          <w:rFonts w:hint="eastAsia" w:ascii="宋体" w:hAnsi="宋体"/>
          <w:szCs w:val="21"/>
        </w:rPr>
        <w:t xml:space="preserve">    2、 项目负责人：</w:t>
      </w:r>
      <w:r/>
    </w:p>
    <w:p>
      <w:pPr>
        <w:ind w:firstLine="420"/>
        <w:spacing w:line="400" w:lineRule="exact"/>
        <w:rPr>
          <w:rFonts w:ascii="宋体" w:hAnsi="宋体"/>
          <w:szCs w:val="21"/>
        </w:rPr>
      </w:pPr>
      <w:r>
        <w:rPr>
          <w:rFonts w:hint="eastAsia" w:ascii="宋体" w:hAnsi="宋体"/>
          <w:szCs w:val="21"/>
        </w:rPr>
        <w:t xml:space="preserve">姓    名：</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身份证号：</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供应商对项目负责人的授权范围如下： </w:t>
      </w:r>
      <w:r/>
    </w:p>
    <w:p>
      <w:pPr>
        <w:ind w:firstLine="420"/>
        <w:spacing w:line="400" w:lineRule="exact"/>
        <w:rPr>
          <w:rFonts w:ascii="宋体" w:hAnsi="宋体"/>
          <w:szCs w:val="21"/>
        </w:rPr>
      </w:pPr>
      <w:r>
        <w:rPr>
          <w:rFonts w:hint="eastAsia" w:ascii="宋体" w:hAnsi="宋体"/>
          <w:szCs w:val="21"/>
        </w:rPr>
        <w:t xml:space="preserve">（1）关</w:t>
      </w:r>
      <w:r>
        <w:rPr>
          <w:rFonts w:hint="eastAsia" w:ascii="宋体" w:hAnsi="宋体"/>
          <w:szCs w:val="21"/>
        </w:rPr>
        <w:t xml:space="preserve">于项目负责人每月在现场的时间要求：项目负责人每月不少于二十五天，每周不少于6天，每天不少于八小时在岗处理事务，如项目负责人有特殊原因不能保证上述在岗时间的，需以书面形式报监理审核后，再报采购人批准。项目负责人必须采取有效措施保证在整个工作期间现场有足够的劳力、材料、设备，保证项目顺利实施，并不受节假日的影响。供应商无法满足上述管理要求的，按监理总监、采购人现场代表考勤，供应商按2000元/天向采购人支付违约金，违约金在下次支付进度款时扣除；项目负责人在现场时间每月累计少于20天（含）的，采购人有权解除合同。</w:t>
      </w:r>
      <w:r/>
    </w:p>
    <w:p>
      <w:pPr>
        <w:ind w:firstLine="420"/>
        <w:spacing w:line="400" w:lineRule="exact"/>
        <w:rPr>
          <w:rFonts w:ascii="宋体" w:hAnsi="宋体"/>
          <w:szCs w:val="21"/>
        </w:rPr>
      </w:pPr>
      <w:r>
        <w:rPr>
          <w:rFonts w:hint="eastAsia" w:ascii="宋体" w:hAnsi="宋体"/>
          <w:szCs w:val="21"/>
        </w:rPr>
        <w:t xml:space="preserve">（2）项目负责</w:t>
      </w:r>
      <w:r>
        <w:rPr>
          <w:rFonts w:hint="eastAsia" w:ascii="宋体" w:hAnsi="宋体"/>
          <w:szCs w:val="21"/>
        </w:rPr>
        <w:t xml:space="preserve">人未经批准，擅自离开现场的违约责任：如项目负责人长期、连续不在岗，在现场时间每月累计少于20天（含）的，或耽误实际工作的，视为擅自变更项目负责人，采购人有权自查或要求供应商提供符合招标文件条件的项目负责人名单，任意挑选无在建项目且业绩高于原中标项目负责人的项目负责人，此项更换供应商不得拒绝，如更换后的项目负责人仍不能满足上述工作时间的要求，采购人有权解除与供应商签署的合同，合同解除，应由供应商承担违约责任。在本合同规定的工作时间内，如采购人发现项目负责人人机分离的，供应商按2000元/天向采购人支付违约金。</w:t>
      </w:r>
      <w:r/>
    </w:p>
    <w:p>
      <w:pPr>
        <w:ind w:firstLine="420"/>
        <w:spacing w:line="400" w:lineRule="exact"/>
        <w:rPr>
          <w:rFonts w:ascii="宋体" w:hAnsi="宋体"/>
          <w:szCs w:val="21"/>
        </w:rPr>
      </w:pPr>
      <w:r>
        <w:rPr>
          <w:rFonts w:hint="eastAsia" w:ascii="宋体" w:hAnsi="宋体"/>
          <w:szCs w:val="21"/>
        </w:rPr>
        <w:t xml:space="preserve">3 、供应商擅自更换项目负责人的违约责任：</w:t>
      </w:r>
      <w:r/>
    </w:p>
    <w:p>
      <w:pPr>
        <w:ind w:firstLine="420"/>
        <w:spacing w:line="400" w:lineRule="exact"/>
        <w:rPr>
          <w:rFonts w:ascii="宋体" w:hAnsi="宋体"/>
          <w:szCs w:val="21"/>
        </w:rPr>
      </w:pPr>
      <w:r>
        <w:rPr>
          <w:rFonts w:hint="eastAsia" w:ascii="宋体" w:hAnsi="宋体"/>
          <w:szCs w:val="21"/>
        </w:rPr>
        <w:t xml:space="preserve">(1)合同签订时，中标的项目负责人证书原件交采购人保管，完工后方可归还供应商；如不能提供，供应商须按照项目负责人不在岗支付违约金，如3次催告后仍未提</w:t>
      </w:r>
      <w:r>
        <w:rPr>
          <w:rFonts w:hint="eastAsia" w:ascii="宋体" w:hAnsi="宋体"/>
          <w:szCs w:val="21"/>
        </w:rPr>
        <w:t xml:space="preserve">供，采购人有权解除合同。(2)投标文件中明确的项目负责人，未经采购人许可不得擅自变更。供应商未取得变更备案手续，而允许他人擅代项目负责人的，视为项目负责人不在场。否则，采购人有权解除合同，追回已经支付的款项，供应商向采购人支付违约金10万元，并报相关管理机构备案。自备案之日起至原合同工期期满之日止，原中标项目负责人不得作为项目负责人承接其他项目，如备案之日至原合同工期期满之日不足六个月，则限制其承接项目的期限为六个月。采购人有权按照规定监督原中标项目负责人的行业行为并向建设行政主管部门报告。(3) 如果相关</w:t>
      </w:r>
      <w:r>
        <w:rPr>
          <w:rFonts w:ascii="宋体" w:hAnsi="宋体"/>
          <w:szCs w:val="21"/>
        </w:rPr>
        <w:t xml:space="preserve">文件</w:t>
      </w:r>
      <w:r>
        <w:rPr>
          <w:rFonts w:hint="eastAsia" w:ascii="宋体" w:hAnsi="宋体"/>
          <w:szCs w:val="21"/>
        </w:rPr>
        <w:t xml:space="preserve">规定的客观原因更换项目负责人，必须得到采购人的批准。更换的项目负责人必须是本企业正式员工（需提供劳动合同原件），并且满足本项目招标文件对于投标项目负责人要求的如资质、业绩等同等条件，否则不予更换。</w:t>
      </w:r>
      <w:r/>
    </w:p>
    <w:p>
      <w:pPr>
        <w:ind w:firstLine="420"/>
        <w:spacing w:line="400" w:lineRule="exact"/>
        <w:rPr>
          <w:rFonts w:ascii="宋体" w:hAnsi="宋体"/>
          <w:szCs w:val="21"/>
        </w:rPr>
      </w:pPr>
      <w:r>
        <w:rPr>
          <w:rFonts w:hint="eastAsia" w:ascii="宋体" w:hAnsi="宋体"/>
          <w:szCs w:val="21"/>
        </w:rPr>
        <w:t xml:space="preserve">如因特殊原因相关人员不能履行职责而确需更换项目负责人，须提前一周通知采购人。经采购人同意供应商更换项目负责人，更换的项目负责人必须是本企业正式员工（出具半年以上本企业的劳保统筹交费证明原件），并且与投标项目负责人有同等条件。同时供应商须报相关管理机构备案；更换手续办理期间，拟更换的项目负责人须坚守岗位，履行职能，直至备案完成方可离开。投标项目负责人更换不免除供应商的违约责任，供应商需向采购人支付违约金5万元。</w:t>
      </w:r>
      <w:r/>
    </w:p>
    <w:p>
      <w:pPr>
        <w:ind w:firstLine="420"/>
        <w:spacing w:line="400" w:lineRule="exact"/>
        <w:rPr>
          <w:rFonts w:ascii="宋体" w:hAnsi="宋体"/>
          <w:szCs w:val="21"/>
        </w:rPr>
      </w:pPr>
      <w:r>
        <w:rPr>
          <w:rFonts w:hint="eastAsia" w:ascii="宋体" w:hAnsi="宋体"/>
          <w:szCs w:val="21"/>
        </w:rPr>
        <w:t xml:space="preserve">4 、供应商无正当理由拒绝更换项目负责人的违约责任：采购人有权解除合同，追回已经支付的款项，供应商向采购人支付违约金10万元，并报相关管理机构备案。</w:t>
      </w:r>
      <w:r/>
    </w:p>
    <w:p>
      <w:pPr>
        <w:ind w:firstLine="420"/>
        <w:spacing w:line="400" w:lineRule="exact"/>
        <w:rPr>
          <w:rFonts w:ascii="宋体" w:hAnsi="宋体"/>
          <w:szCs w:val="21"/>
        </w:rPr>
      </w:pPr>
      <w:r>
        <w:rPr>
          <w:rFonts w:hint="eastAsia" w:ascii="宋体" w:hAnsi="宋体"/>
          <w:szCs w:val="21"/>
        </w:rPr>
        <w:t xml:space="preserve">5、供应商人员</w:t>
      </w:r>
      <w:r/>
    </w:p>
    <w:p>
      <w:pPr>
        <w:ind w:firstLine="420"/>
        <w:spacing w:line="400" w:lineRule="exact"/>
        <w:rPr>
          <w:rFonts w:ascii="宋体" w:hAnsi="宋体"/>
          <w:szCs w:val="21"/>
        </w:rPr>
      </w:pPr>
      <w:r>
        <w:rPr>
          <w:rFonts w:hint="eastAsia" w:ascii="宋体" w:hAnsi="宋体"/>
          <w:szCs w:val="21"/>
        </w:rPr>
        <w:t xml:space="preserve">5.1供应商提交项目管理机构及现场管理人员安排报告的期限：开工前7天；(1) 除项目负责人外，投标</w:t>
      </w:r>
      <w:r>
        <w:rPr>
          <w:rFonts w:ascii="宋体" w:hAnsi="宋体"/>
          <w:szCs w:val="21"/>
        </w:rPr>
        <w:t xml:space="preserve">文件</w:t>
      </w:r>
      <w:r>
        <w:rPr>
          <w:rFonts w:hint="eastAsia" w:ascii="宋体" w:hAnsi="宋体"/>
          <w:szCs w:val="21"/>
        </w:rPr>
        <w:t xml:space="preserve">明确</w:t>
      </w:r>
      <w:r>
        <w:rPr>
          <w:rFonts w:ascii="宋体" w:hAnsi="宋体"/>
          <w:szCs w:val="21"/>
        </w:rPr>
        <w:t xml:space="preserve">的</w:t>
      </w:r>
      <w:r>
        <w:rPr>
          <w:rFonts w:hint="eastAsia" w:ascii="宋体" w:hAnsi="宋体"/>
          <w:szCs w:val="21"/>
        </w:rPr>
        <w:t xml:space="preserve">项目管理机构组成至少还须包括技术负责人、质检员、施工员、专职安全员、测量员、造价员（造价师）等，上述人员不得兼任并且</w:t>
      </w:r>
      <w:r>
        <w:rPr>
          <w:rFonts w:ascii="宋体" w:hAnsi="宋体"/>
          <w:szCs w:val="21"/>
        </w:rPr>
        <w:t xml:space="preserve">除技术负责人外</w:t>
      </w:r>
      <w:r>
        <w:rPr>
          <w:rFonts w:hint="eastAsia" w:ascii="宋体" w:hAnsi="宋体"/>
          <w:szCs w:val="21"/>
        </w:rPr>
        <w:t xml:space="preserve">必须具有相应岗位证书，必须是本企业的正式员工，签订合同时必须出具与企业签订的劳动合同原件。 (</w:t>
      </w:r>
      <w:r>
        <w:rPr>
          <w:rFonts w:hint="eastAsia" w:ascii="宋体" w:hAnsi="宋体"/>
          <w:szCs w:val="21"/>
        </w:rPr>
        <w:t xml:space="preserve">2)投标文件中明确的项目管理机构人员，未经采购人许可不得擅自变更。如有违反，每人次支付违约金5000元整。 (3)如果因客观原因更换上述项目管理机构人员，必须得到采购人的批准。更换的管理人员必须是本企业正式员工（劳动合同原件），并且与原岗位的管理人员具有同等条件，如资质、业绩等。采购人有权反对及要求供应商及任何分包人调离不称职或采购人认为其雇用是不恰当的人员，未经采购人书面准许，不可再用此人。如有违反，每人次支付违约金5000元整。（4）现场管理人员为技术负责人、质检员、施工员、专职安全员。现场管理人员必须</w:t>
      </w:r>
      <w:r>
        <w:rPr>
          <w:rFonts w:ascii="宋体" w:hAnsi="宋体"/>
          <w:szCs w:val="21"/>
        </w:rPr>
        <w:t xml:space="preserve">常驻现场</w:t>
      </w:r>
      <w:r>
        <w:rPr>
          <w:rFonts w:hint="eastAsia" w:ascii="宋体" w:hAnsi="宋体"/>
          <w:szCs w:val="21"/>
        </w:rPr>
        <w:t xml:space="preserve">：每月不少于二十五天，每周不少于6天，每天不少于八小时在岗处理事务，否则供应商按500元/人•次向采购人支付违约金，违约金在支付进度款时扣除。(5)常驻现场管理人员：技术负责人：</w:t>
      </w:r>
      <w:r>
        <w:rPr>
          <w:rFonts w:hint="eastAsia" w:ascii="宋体" w:hAnsi="宋体"/>
          <w:szCs w:val="21"/>
          <w:u w:val="single"/>
        </w:rPr>
        <w:t xml:space="preserve">     </w:t>
      </w:r>
      <w:r>
        <w:rPr>
          <w:rFonts w:hint="eastAsia" w:ascii="宋体" w:hAnsi="宋体"/>
          <w:szCs w:val="21"/>
        </w:rPr>
        <w:t xml:space="preserve">，质检员:</w:t>
      </w:r>
      <w:r>
        <w:rPr>
          <w:rFonts w:ascii="宋体" w:hAnsi="宋体"/>
          <w:szCs w:val="21"/>
          <w:u w:val="single"/>
        </w:rPr>
        <w:t xml:space="preserve">      ,</w:t>
      </w:r>
      <w:r>
        <w:rPr>
          <w:rFonts w:hint="eastAsia" w:ascii="宋体" w:hAnsi="宋体"/>
          <w:szCs w:val="21"/>
        </w:rPr>
        <w:t xml:space="preserve">施工员：</w:t>
      </w:r>
      <w:r>
        <w:rPr>
          <w:rFonts w:ascii="宋体" w:hAnsi="宋体"/>
          <w:szCs w:val="21"/>
          <w:u w:val="single"/>
        </w:rPr>
        <w:t xml:space="preserve">    </w:t>
      </w:r>
      <w:r>
        <w:rPr>
          <w:rFonts w:hint="eastAsia" w:ascii="宋体" w:hAnsi="宋体"/>
          <w:szCs w:val="21"/>
        </w:rPr>
        <w:t xml:space="preserve">、专职安全员：</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5.2 供应商无正当理由拒绝撤换主要管理人员的违约责任：供应商以下人员，经采购人提出后，必须在24小时内调离本项目范围，否则向采购人每天每人次支付人民币500元违约金；同时，供应商应在3天内用采购人批准的合格的人员代替上述调离的任何人员。</w:t>
      </w:r>
      <w:r/>
    </w:p>
    <w:p>
      <w:pPr>
        <w:ind w:firstLine="420"/>
        <w:spacing w:line="400" w:lineRule="exact"/>
        <w:rPr>
          <w:rFonts w:ascii="宋体" w:hAnsi="宋体"/>
          <w:szCs w:val="21"/>
        </w:rPr>
      </w:pPr>
      <w:r>
        <w:rPr>
          <w:rFonts w:hint="eastAsia" w:ascii="宋体" w:hAnsi="宋体"/>
          <w:szCs w:val="21"/>
        </w:rPr>
        <w:t xml:space="preserve">A.采购人有证据确认无法胜任工作者，包括：对项目进度及质量达不到合同要求负有责任的人员、不熟悉本专业工作的人员等；</w:t>
      </w:r>
      <w:r/>
    </w:p>
    <w:p>
      <w:pPr>
        <w:ind w:firstLine="420"/>
        <w:spacing w:line="400" w:lineRule="exact"/>
        <w:rPr>
          <w:rFonts w:ascii="宋体" w:hAnsi="宋体"/>
          <w:szCs w:val="21"/>
        </w:rPr>
      </w:pPr>
      <w:r>
        <w:rPr>
          <w:rFonts w:hint="eastAsia" w:ascii="宋体" w:hAnsi="宋体"/>
          <w:szCs w:val="21"/>
        </w:rPr>
        <w:t xml:space="preserve">B.不能积极配合监理及采购人正常工作者；</w:t>
      </w:r>
      <w:r/>
    </w:p>
    <w:p>
      <w:pPr>
        <w:ind w:firstLine="420"/>
        <w:spacing w:line="400" w:lineRule="exact"/>
        <w:rPr>
          <w:rFonts w:ascii="宋体" w:hAnsi="宋体"/>
          <w:szCs w:val="21"/>
        </w:rPr>
      </w:pPr>
      <w:r>
        <w:rPr>
          <w:rFonts w:hint="eastAsia" w:ascii="宋体" w:hAnsi="宋体"/>
          <w:szCs w:val="21"/>
        </w:rPr>
        <w:t xml:space="preserve">C.违反采购人或供应商工地现场管理规定者；</w:t>
      </w:r>
      <w:r/>
    </w:p>
    <w:p>
      <w:pPr>
        <w:ind w:firstLine="420"/>
        <w:spacing w:line="400" w:lineRule="exact"/>
        <w:rPr>
          <w:rFonts w:ascii="宋体" w:hAnsi="宋体"/>
          <w:szCs w:val="21"/>
        </w:rPr>
      </w:pPr>
      <w:r>
        <w:rPr>
          <w:rFonts w:hint="eastAsia" w:ascii="宋体" w:hAnsi="宋体"/>
          <w:szCs w:val="21"/>
        </w:rPr>
        <w:t xml:space="preserve">D.无证上岗者（适用于按规定必须有上岗证）；</w:t>
      </w:r>
      <w:r/>
    </w:p>
    <w:p>
      <w:pPr>
        <w:ind w:firstLine="420"/>
        <w:spacing w:line="400" w:lineRule="exact"/>
        <w:rPr>
          <w:rFonts w:ascii="宋体" w:hAnsi="宋体"/>
          <w:szCs w:val="21"/>
        </w:rPr>
      </w:pPr>
      <w:r>
        <w:rPr>
          <w:rFonts w:hint="eastAsia" w:ascii="宋体" w:hAnsi="宋体"/>
          <w:szCs w:val="21"/>
        </w:rPr>
        <w:t xml:space="preserve">E.与本合同规定名册不符者；</w:t>
      </w:r>
      <w:r/>
    </w:p>
    <w:p>
      <w:pPr>
        <w:ind w:firstLine="420"/>
        <w:spacing w:line="400" w:lineRule="exact"/>
        <w:rPr>
          <w:rFonts w:ascii="宋体" w:hAnsi="宋体"/>
          <w:szCs w:val="21"/>
        </w:rPr>
      </w:pPr>
      <w:r>
        <w:rPr>
          <w:rFonts w:hint="eastAsia" w:ascii="宋体" w:hAnsi="宋体"/>
          <w:szCs w:val="21"/>
        </w:rPr>
        <w:t xml:space="preserve">F.与本项目无关的人员；</w:t>
      </w:r>
      <w:r/>
    </w:p>
    <w:p>
      <w:pPr>
        <w:ind w:firstLine="420"/>
        <w:spacing w:line="400" w:lineRule="exact"/>
        <w:rPr>
          <w:rFonts w:ascii="宋体" w:hAnsi="宋体"/>
          <w:szCs w:val="21"/>
        </w:rPr>
      </w:pPr>
      <w:r>
        <w:rPr>
          <w:rFonts w:hint="eastAsia" w:ascii="宋体" w:hAnsi="宋体"/>
          <w:szCs w:val="21"/>
        </w:rPr>
        <w:t xml:space="preserve">5.3 供应商主要管理人员离开现场的批准要求：如供应商主要管理人员有特殊原因不能保证上述在岗时间的或正常在岗时间离开项目现场的，必须以书面请假条形式报监理审核后，报采购人批准。否则供应商按1000元/人．次向采购人支付违约金，违约金在支付进度款时扣除。</w:t>
      </w:r>
      <w:r/>
    </w:p>
    <w:p>
      <w:pPr>
        <w:ind w:firstLine="420"/>
        <w:spacing w:line="400" w:lineRule="exact"/>
        <w:rPr>
          <w:rFonts w:ascii="宋体" w:hAnsi="宋体"/>
          <w:szCs w:val="21"/>
        </w:rPr>
      </w:pPr>
      <w:r>
        <w:rPr>
          <w:rFonts w:hint="eastAsia" w:ascii="宋体" w:hAnsi="宋体"/>
          <w:szCs w:val="21"/>
        </w:rPr>
        <w:t xml:space="preserve">5.4供应商擅自更换主要管理人员的违约责任：供应商向采购人支付违约金10000元/人•次。</w:t>
      </w:r>
      <w:r/>
    </w:p>
    <w:p>
      <w:pPr>
        <w:ind w:firstLine="420"/>
        <w:spacing w:line="400" w:lineRule="exact"/>
        <w:rPr>
          <w:rFonts w:ascii="宋体" w:hAnsi="宋体"/>
          <w:szCs w:val="21"/>
        </w:rPr>
      </w:pPr>
      <w:r>
        <w:rPr>
          <w:rFonts w:hint="eastAsia" w:ascii="宋体" w:hAnsi="宋体"/>
          <w:szCs w:val="21"/>
        </w:rPr>
        <w:t xml:space="preserve">供应商主要管理人员擅自离开现场的违约责任：供应商按500元/人•次向采购人支付违约金，违约金在支付进度款时扣除。</w:t>
      </w:r>
      <w:r/>
    </w:p>
    <w:p>
      <w:pPr>
        <w:jc w:val="left"/>
        <w:spacing w:line="400" w:lineRule="exact"/>
        <w:rPr>
          <w:rFonts w:ascii="宋体" w:hAnsi="宋体"/>
          <w:b/>
          <w:bCs/>
          <w:szCs w:val="21"/>
        </w:rPr>
      </w:pPr>
      <w:r>
        <w:rPr>
          <w:rFonts w:hint="eastAsia" w:ascii="宋体" w:hAnsi="宋体"/>
          <w:b/>
          <w:bCs/>
          <w:szCs w:val="21"/>
        </w:rPr>
        <w:t xml:space="preserve">第九条 履约保证金</w:t>
      </w:r>
      <w:r/>
    </w:p>
    <w:p>
      <w:pPr>
        <w:ind w:firstLine="420"/>
        <w:spacing w:line="400" w:lineRule="exact"/>
        <w:rPr>
          <w:rFonts w:ascii="宋体" w:hAnsi="宋体"/>
          <w:szCs w:val="21"/>
        </w:rPr>
      </w:pPr>
      <w:r>
        <w:rPr>
          <w:rFonts w:hint="eastAsia" w:ascii="宋体" w:hAnsi="宋体"/>
          <w:szCs w:val="21"/>
        </w:rPr>
        <w:t xml:space="preserve">供应商在合同签订前向采购人提交中标价的 10%的金额作为履约担保， 可以以转 账、电汇或银行保函形式。履约担保递交后方可签订合同。履约担保在项目竣工验收合格后一次性无息退还。</w:t>
      </w:r>
      <w:r/>
    </w:p>
    <w:p>
      <w:pPr>
        <w:jc w:val="left"/>
        <w:spacing w:line="400" w:lineRule="exact"/>
        <w:rPr>
          <w:rFonts w:ascii="宋体" w:hAnsi="宋体"/>
          <w:b/>
          <w:bCs/>
          <w:i/>
          <w:iCs/>
          <w:szCs w:val="21"/>
        </w:rPr>
      </w:pPr>
      <w:r>
        <w:rPr>
          <w:rFonts w:hint="eastAsia" w:ascii="宋体" w:hAnsi="宋体"/>
          <w:b/>
          <w:bCs/>
          <w:szCs w:val="21"/>
        </w:rPr>
        <w:t xml:space="preserve">第十条 合同款支付</w:t>
      </w:r>
      <w:r/>
    </w:p>
    <w:p>
      <w:pPr>
        <w:ind w:firstLine="420"/>
        <w:jc w:val="left"/>
        <w:spacing w:line="400" w:lineRule="exact"/>
        <w:rPr>
          <w:rFonts w:ascii="宋体" w:hAnsi="宋体"/>
          <w:szCs w:val="21"/>
        </w:rPr>
      </w:pPr>
      <w:r>
        <w:rPr>
          <w:rFonts w:hint="eastAsia" w:ascii="宋体" w:hAnsi="宋体"/>
          <w:szCs w:val="21"/>
        </w:rPr>
        <w:t xml:space="preserve">1、本合同项下所有款项均以人民币支付。</w:t>
      </w:r>
      <w:r/>
    </w:p>
    <w:p>
      <w:pPr>
        <w:ind w:firstLine="420"/>
        <w:jc w:val="left"/>
        <w:spacing w:line="400" w:lineRule="exact"/>
        <w:rPr>
          <w:rFonts w:ascii="宋体" w:hAnsi="宋体"/>
          <w:szCs w:val="21"/>
        </w:rPr>
      </w:pPr>
      <w:r>
        <w:rPr>
          <w:rFonts w:hint="eastAsia" w:ascii="宋体" w:hAnsi="宋体"/>
          <w:szCs w:val="21"/>
        </w:rPr>
        <w:t xml:space="preserve">2、本合同项下的采购资金由采购人自行支付，供应商向采购人开具发票。</w:t>
      </w:r>
      <w:r/>
    </w:p>
    <w:p>
      <w:pPr>
        <w:ind w:firstLine="420"/>
        <w:jc w:val="left"/>
        <w:spacing w:line="400" w:lineRule="exact"/>
        <w:rPr>
          <w:rFonts w:ascii="宋体" w:hAnsi="宋体"/>
          <w:bCs/>
          <w:szCs w:val="21"/>
        </w:rPr>
      </w:pPr>
      <w:r>
        <w:rPr>
          <w:rFonts w:hint="eastAsia" w:ascii="宋体" w:hAnsi="宋体"/>
          <w:bCs/>
          <w:szCs w:val="21"/>
        </w:rPr>
        <w:t xml:space="preserve">3、付款条件：</w:t>
      </w:r>
      <w:r/>
    </w:p>
    <w:p>
      <w:pPr>
        <w:ind w:firstLine="420"/>
        <w:spacing w:line="400" w:lineRule="exact"/>
        <w:rPr>
          <w:szCs w:val="21"/>
          <w:u w:val="single"/>
        </w:rPr>
      </w:pPr>
      <w:r>
        <w:rPr>
          <w:rFonts w:hint="eastAsia" w:ascii="宋体" w:hAnsi="宋体"/>
          <w:bCs/>
          <w:szCs w:val="21"/>
        </w:rPr>
        <w:t xml:space="preserve">1）</w:t>
      </w:r>
      <w:r>
        <w:rPr>
          <w:szCs w:val="21"/>
          <w:u w:val="single"/>
        </w:rPr>
        <w:t xml:space="preserve">每三个月末根据</w:t>
      </w:r>
      <w:r>
        <w:rPr>
          <w:rFonts w:hint="eastAsia"/>
          <w:szCs w:val="21"/>
          <w:u w:val="single"/>
        </w:rPr>
        <w:t xml:space="preserve">供应商</w:t>
      </w:r>
      <w:r>
        <w:rPr>
          <w:szCs w:val="21"/>
          <w:u w:val="single"/>
        </w:rPr>
        <w:t xml:space="preserve">提交的工作量，经监理和</w:t>
      </w:r>
      <w:r>
        <w:rPr>
          <w:rFonts w:hint="eastAsia"/>
          <w:szCs w:val="21"/>
          <w:u w:val="single"/>
        </w:rPr>
        <w:t xml:space="preserve">采购人</w:t>
      </w:r>
      <w:r>
        <w:rPr>
          <w:szCs w:val="21"/>
          <w:u w:val="single"/>
        </w:rPr>
        <w:t xml:space="preserve">确认后，支付合同内已完合格工程量对应合同价的</w:t>
      </w:r>
      <w:r>
        <w:rPr>
          <w:szCs w:val="21"/>
          <w:u w:val="single"/>
        </w:rPr>
        <w:t xml:space="preserve">80%(</w:t>
      </w:r>
      <w:r>
        <w:rPr>
          <w:szCs w:val="21"/>
          <w:u w:val="single"/>
        </w:rPr>
        <w:t xml:space="preserve">扣除暂列金额</w:t>
      </w:r>
      <w:r>
        <w:rPr>
          <w:szCs w:val="21"/>
          <w:u w:val="single"/>
        </w:rPr>
        <w:t xml:space="preserve">)</w:t>
      </w:r>
      <w:r>
        <w:rPr>
          <w:rFonts w:hint="eastAsia"/>
          <w:szCs w:val="21"/>
          <w:u w:val="single"/>
        </w:rPr>
        <w:t xml:space="preserve">；</w:t>
      </w:r>
      <w:r/>
    </w:p>
    <w:p>
      <w:pPr>
        <w:pStyle w:val="952"/>
        <w:spacing w:line="400" w:lineRule="exact"/>
        <w:rPr>
          <w:rFonts w:ascii="宋体" w:hAnsi="宋体"/>
          <w:bCs/>
          <w:szCs w:val="21"/>
        </w:rPr>
      </w:pPr>
      <w:r>
        <w:rPr>
          <w:rFonts w:hint="eastAsia" w:ascii="宋体" w:hAnsi="宋体"/>
          <w:bCs/>
          <w:szCs w:val="21"/>
        </w:rPr>
        <w:t xml:space="preserve">2）项目完工验收合格后，供应商提供完工资料、结算资料交采购人，经采购人审核合格并完成结算审计后，支付至结算审定价的97%（扣除违约金等）；</w:t>
      </w:r>
      <w:r/>
    </w:p>
    <w:p>
      <w:pPr>
        <w:pStyle w:val="952"/>
        <w:spacing w:line="400" w:lineRule="exact"/>
        <w:rPr>
          <w:rFonts w:ascii="宋体" w:hAnsi="宋体"/>
          <w:bCs/>
          <w:szCs w:val="21"/>
        </w:rPr>
      </w:pPr>
      <w:r>
        <w:rPr>
          <w:rFonts w:hint="eastAsia" w:ascii="宋体" w:hAnsi="宋体"/>
          <w:bCs/>
          <w:szCs w:val="21"/>
        </w:rPr>
        <w:t xml:space="preserve">3）余款3%作为质量保修金，项目验收合格满一年且无质量问题的，一次性无息付清。支付质量保修金时，扣除采购人代供应商支付的维修费用。</w:t>
      </w:r>
      <w:r/>
    </w:p>
    <w:p>
      <w:pPr>
        <w:pStyle w:val="952"/>
        <w:spacing w:line="400" w:lineRule="exact"/>
        <w:rPr>
          <w:rFonts w:ascii="宋体" w:hAnsi="宋体"/>
          <w:bCs/>
          <w:szCs w:val="21"/>
        </w:rPr>
      </w:pPr>
      <w:r>
        <w:rPr>
          <w:rFonts w:hint="eastAsia" w:ascii="宋体" w:hAnsi="宋体"/>
          <w:bCs/>
          <w:szCs w:val="21"/>
        </w:rPr>
        <w:t xml:space="preserve">4）其他：</w:t>
      </w:r>
      <w:r/>
    </w:p>
    <w:p>
      <w:pPr>
        <w:pStyle w:val="952"/>
        <w:spacing w:line="400" w:lineRule="exact"/>
        <w:rPr>
          <w:rFonts w:ascii="宋体" w:hAnsi="宋体"/>
          <w:bCs/>
          <w:szCs w:val="21"/>
        </w:rPr>
      </w:pPr>
      <w:r>
        <w:rPr>
          <w:rFonts w:hint="eastAsia" w:ascii="宋体" w:hAnsi="宋体"/>
          <w:bCs/>
          <w:szCs w:val="21"/>
        </w:rPr>
        <w:t xml:space="preserve">①采购人支付给供应商的预付款及进度款，供应商只能用于本项目有关的劳力、材料、机械等费用。采购人有权对供应商项目款的使用进行监督，如预付款及进度款用于支付与本项目无关的费用，采购人将立即停止付款并由供应商向采购人支付该合同总价5%的违约金。采购人有权选择在总的支付比例不变的情况下，采取其他的支付方法。</w:t>
      </w:r>
      <w:r/>
    </w:p>
    <w:p>
      <w:pPr>
        <w:pStyle w:val="952"/>
        <w:spacing w:line="400" w:lineRule="exact"/>
        <w:rPr>
          <w:rFonts w:ascii="宋体" w:hAnsi="宋体"/>
          <w:bCs/>
          <w:szCs w:val="21"/>
        </w:rPr>
      </w:pPr>
      <w:r>
        <w:rPr>
          <w:rFonts w:hint="eastAsia" w:ascii="宋体" w:hAnsi="宋体"/>
          <w:bCs/>
          <w:szCs w:val="21"/>
        </w:rPr>
        <w:t xml:space="preserve">②每次付款前，供应商需提供符合采购人要求的增值税发票否则采购人有权拒绝付款。</w:t>
      </w:r>
      <w:r/>
    </w:p>
    <w:p>
      <w:pPr>
        <w:pStyle w:val="952"/>
        <w:spacing w:line="400" w:lineRule="exact"/>
        <w:rPr>
          <w:rFonts w:ascii="宋体" w:hAnsi="宋体"/>
          <w:bCs/>
          <w:szCs w:val="21"/>
        </w:rPr>
      </w:pPr>
      <w:r>
        <w:rPr>
          <w:rFonts w:hint="eastAsia" w:ascii="宋体" w:hAnsi="宋体"/>
          <w:bCs/>
          <w:szCs w:val="21"/>
        </w:rPr>
        <w:t xml:space="preserve">③项目完工验收合格前，供应商须将本项目的完工资料（四套）和完工结算文件（三套）报送给采购人。采购人在收到供应商完整的结算资料后安排完工结算审核工作。如结算资料不完整，供应商重新补充直至完整，供应商应配合完工结算审核工作。</w:t>
      </w:r>
      <w:r/>
    </w:p>
    <w:p>
      <w:pPr>
        <w:pStyle w:val="952"/>
        <w:spacing w:line="400" w:lineRule="exact"/>
        <w:rPr>
          <w:rFonts w:ascii="宋体" w:hAnsi="宋体"/>
          <w:szCs w:val="21"/>
        </w:rPr>
      </w:pPr>
      <w:r>
        <w:rPr>
          <w:rFonts w:hint="eastAsia" w:ascii="宋体" w:hAnsi="宋体"/>
          <w:szCs w:val="21"/>
        </w:rPr>
        <w:t xml:space="preserve">上述资金拨付时间以采购人资金到位时间为准，最长期限不超过60日。 </w:t>
      </w:r>
      <w:r/>
    </w:p>
    <w:p>
      <w:pPr>
        <w:pStyle w:val="952"/>
        <w:spacing w:line="400" w:lineRule="exact"/>
        <w:rPr>
          <w:rFonts w:ascii="宋体" w:hAnsi="宋体"/>
          <w:szCs w:val="21"/>
        </w:rPr>
      </w:pPr>
      <w:r>
        <w:rPr>
          <w:rFonts w:hint="eastAsia" w:ascii="宋体" w:hAnsi="宋体"/>
          <w:szCs w:val="21"/>
        </w:rPr>
        <w:t xml:space="preserve">4、完工退场</w:t>
      </w:r>
      <w:r/>
    </w:p>
    <w:p>
      <w:pPr>
        <w:pStyle w:val="952"/>
        <w:spacing w:line="400" w:lineRule="exact"/>
        <w:rPr>
          <w:rFonts w:ascii="宋体" w:hAnsi="宋体"/>
          <w:szCs w:val="21"/>
        </w:rPr>
      </w:pPr>
      <w:r>
        <w:rPr>
          <w:rFonts w:hint="eastAsia" w:ascii="宋体" w:hAnsi="宋体"/>
          <w:szCs w:val="21"/>
        </w:rPr>
        <w:t xml:space="preserve">供应商完成完工退场的期限：项目完工验收后，供应商的人员、材料、设备必须在14天内全部退出现场，否则按每天10000元支付违约金。非供应商原因导致的人员、材料、设备没在14天内全部退场不支付违约金。</w:t>
      </w:r>
      <w:r/>
    </w:p>
    <w:p>
      <w:pPr>
        <w:pStyle w:val="952"/>
        <w:spacing w:line="400" w:lineRule="exact"/>
        <w:rPr>
          <w:rFonts w:ascii="宋体" w:hAnsi="宋体"/>
          <w:szCs w:val="21"/>
        </w:rPr>
      </w:pPr>
      <w:r>
        <w:rPr>
          <w:rFonts w:hint="eastAsia" w:ascii="宋体" w:hAnsi="宋体"/>
          <w:szCs w:val="21"/>
        </w:rPr>
        <w:t xml:space="preserve">5、完工结算</w:t>
      </w:r>
      <w:r/>
    </w:p>
    <w:p>
      <w:pPr>
        <w:pStyle w:val="952"/>
        <w:spacing w:line="400" w:lineRule="exact"/>
        <w:rPr>
          <w:rFonts w:ascii="宋体" w:hAnsi="宋体"/>
          <w:szCs w:val="21"/>
        </w:rPr>
      </w:pPr>
      <w:r>
        <w:rPr>
          <w:rFonts w:hint="eastAsia" w:ascii="宋体" w:hAnsi="宋体"/>
          <w:szCs w:val="21"/>
        </w:rPr>
        <w:t xml:space="preserve">1）完工付款申请</w:t>
      </w:r>
      <w:r/>
    </w:p>
    <w:p>
      <w:pPr>
        <w:pStyle w:val="952"/>
        <w:spacing w:line="400" w:lineRule="exact"/>
        <w:rPr>
          <w:rFonts w:ascii="宋体" w:hAnsi="宋体"/>
          <w:szCs w:val="21"/>
        </w:rPr>
      </w:pPr>
      <w:r>
        <w:rPr>
          <w:rFonts w:hint="eastAsia" w:ascii="宋体" w:hAnsi="宋体"/>
          <w:szCs w:val="21"/>
        </w:rPr>
        <w:t xml:space="preserve">供应商提交完工付款申请单的期限：按采购人审计要求办理。</w:t>
      </w:r>
      <w:r/>
    </w:p>
    <w:p>
      <w:pPr>
        <w:pStyle w:val="952"/>
        <w:spacing w:line="400" w:lineRule="exact"/>
        <w:rPr>
          <w:rFonts w:ascii="宋体" w:hAnsi="宋体"/>
          <w:szCs w:val="21"/>
        </w:rPr>
      </w:pPr>
      <w:r>
        <w:rPr>
          <w:rFonts w:hint="eastAsia" w:ascii="宋体" w:hAnsi="宋体"/>
          <w:szCs w:val="21"/>
        </w:rPr>
        <w:t xml:space="preserve">完工付款申请单应包括的内容：完工结算合同总价、已支付的项目价款、应扣回的质量保证金、应支付的完工付款金额等。</w:t>
      </w:r>
      <w:r/>
    </w:p>
    <w:p>
      <w:pPr>
        <w:pStyle w:val="952"/>
        <w:spacing w:line="400" w:lineRule="exact"/>
        <w:rPr>
          <w:rFonts w:ascii="宋体" w:hAnsi="宋体"/>
          <w:szCs w:val="21"/>
        </w:rPr>
      </w:pPr>
      <w:r>
        <w:rPr>
          <w:rFonts w:hint="eastAsia" w:ascii="宋体" w:hAnsi="宋体"/>
          <w:szCs w:val="21"/>
        </w:rPr>
        <w:t xml:space="preserve">（1）供应商必须按照采购人的要求编制整理资料办理完工结算，采购人最终确认的结算书作为双方结算项目款的依据，如供应商对该结算结果不认可，可提出异议或者委托第三方进行重新审计。</w:t>
      </w:r>
      <w:r/>
    </w:p>
    <w:p>
      <w:pPr>
        <w:pStyle w:val="952"/>
        <w:spacing w:line="400" w:lineRule="exact"/>
        <w:rPr>
          <w:rFonts w:ascii="宋体" w:hAnsi="宋体"/>
          <w:szCs w:val="21"/>
        </w:rPr>
      </w:pPr>
      <w:r>
        <w:rPr>
          <w:rFonts w:hint="eastAsia" w:ascii="宋体" w:hAnsi="宋体"/>
          <w:szCs w:val="21"/>
        </w:rPr>
        <w:t xml:space="preserve">（2）完工结算书中应有完整的结算资料。在结算审计单位结算审价过程中，不再接受增加任何结算资料（图纸、签证变更单、价格凭证等），送审的结算中若有结算遗漏项目均为让利给采购人，不作任何增加调整。</w:t>
      </w:r>
      <w:r/>
    </w:p>
    <w:p>
      <w:pPr>
        <w:pStyle w:val="952"/>
        <w:spacing w:line="400" w:lineRule="exact"/>
        <w:rPr>
          <w:rFonts w:ascii="宋体" w:hAnsi="宋体"/>
          <w:szCs w:val="21"/>
        </w:rPr>
      </w:pPr>
      <w:r>
        <w:rPr>
          <w:rFonts w:hint="eastAsia" w:ascii="宋体" w:hAnsi="宋体"/>
          <w:szCs w:val="21"/>
        </w:rPr>
        <w:t xml:space="preserve">（3）供应商发生的所有违约金等相应扣款项，均由监理工程师在当月的工作量审核单中注明事由及发生金额，由采购人在当月项目款支付单中予以注明扣除。所有变更及签证产生的费用均在完工结算中办理。</w:t>
      </w:r>
      <w:r/>
    </w:p>
    <w:p>
      <w:pPr>
        <w:pStyle w:val="952"/>
        <w:spacing w:line="400" w:lineRule="exact"/>
        <w:rPr>
          <w:rFonts w:ascii="宋体" w:hAnsi="宋体"/>
          <w:szCs w:val="21"/>
        </w:rPr>
      </w:pPr>
      <w:r>
        <w:rPr>
          <w:rFonts w:hint="eastAsia" w:ascii="宋体" w:hAnsi="宋体"/>
          <w:szCs w:val="21"/>
        </w:rPr>
        <w:t xml:space="preserve">（4）按国家规定由供应商交纳的各种税收、劳动保险费及其他费用已包含在本项目造价内，由供应商负责向税收等部门交纳。</w:t>
      </w:r>
      <w:r/>
    </w:p>
    <w:p>
      <w:pPr>
        <w:pStyle w:val="952"/>
        <w:spacing w:line="400" w:lineRule="exact"/>
        <w:rPr>
          <w:rFonts w:ascii="宋体" w:hAnsi="宋体"/>
          <w:szCs w:val="21"/>
        </w:rPr>
      </w:pPr>
      <w:r>
        <w:rPr>
          <w:rFonts w:hint="eastAsia" w:ascii="宋体" w:hAnsi="宋体"/>
          <w:szCs w:val="21"/>
        </w:rPr>
        <w:t xml:space="preserve">2）完工结算审核</w:t>
      </w:r>
      <w:r/>
    </w:p>
    <w:p>
      <w:pPr>
        <w:pStyle w:val="952"/>
        <w:spacing w:line="400" w:lineRule="exact"/>
        <w:rPr>
          <w:rFonts w:ascii="宋体" w:hAnsi="宋体"/>
          <w:szCs w:val="21"/>
        </w:rPr>
      </w:pPr>
      <w:r>
        <w:rPr>
          <w:rFonts w:hint="eastAsia" w:ascii="宋体" w:hAnsi="宋体"/>
          <w:szCs w:val="21"/>
        </w:rPr>
        <w:t xml:space="preserve">采购人审批完工付款申请单的期限：</w:t>
      </w:r>
      <w:r/>
    </w:p>
    <w:p>
      <w:pPr>
        <w:pStyle w:val="952"/>
        <w:spacing w:line="400" w:lineRule="exact"/>
        <w:rPr>
          <w:rFonts w:ascii="宋体" w:hAnsi="宋体"/>
          <w:szCs w:val="21"/>
        </w:rPr>
      </w:pPr>
      <w:r>
        <w:rPr>
          <w:rFonts w:hint="eastAsia" w:ascii="宋体" w:hAnsi="宋体"/>
          <w:szCs w:val="21"/>
        </w:rPr>
        <w:t xml:space="preserve">（1）供应商应该在完工验收后60天内提交完整的完工结算报告及结算资料。否则造成采购人、监理人、审计单位管理费用的增加和审核时间的延长，责任由供应商承担。</w:t>
      </w:r>
      <w:r/>
    </w:p>
    <w:p>
      <w:pPr>
        <w:pStyle w:val="952"/>
        <w:spacing w:line="400" w:lineRule="exact"/>
        <w:rPr>
          <w:rFonts w:ascii="宋体" w:hAnsi="宋体"/>
          <w:szCs w:val="21"/>
        </w:rPr>
      </w:pPr>
      <w:r>
        <w:rPr>
          <w:rFonts w:hint="eastAsia" w:ascii="宋体" w:hAnsi="宋体"/>
          <w:szCs w:val="21"/>
        </w:rPr>
        <w:t xml:space="preserve">（2）采购人收到供应商递交完整的完工结算报告及结算资料后及时送审。结算审计流程及时间按采购人有关要求执行。</w:t>
      </w:r>
      <w:r/>
    </w:p>
    <w:p>
      <w:pPr>
        <w:pStyle w:val="952"/>
        <w:spacing w:line="400" w:lineRule="exact"/>
        <w:rPr>
          <w:rFonts w:ascii="宋体" w:hAnsi="宋体"/>
          <w:szCs w:val="21"/>
        </w:rPr>
      </w:pPr>
      <w:r>
        <w:rPr>
          <w:rFonts w:hint="eastAsia" w:ascii="宋体" w:hAnsi="宋体"/>
          <w:szCs w:val="21"/>
        </w:rPr>
        <w:t xml:space="preserve">（3）供应商提供的结算书，①如经审计核减额在5%以内，审计费发包人承担；②核减额在5%-10%（含5%，不含10%），承包人应承担违约金，违约金为该项目对应审计费用总额的一半；③核减额在10%（含）以上，承包人应承担违约金，违约金为该项目对应的全部审计费。(核减额是指中标供应商向采购人提交的送审额与最终审定金额的核减金额)。</w:t>
      </w:r>
      <w:r/>
    </w:p>
    <w:p>
      <w:pPr>
        <w:pStyle w:val="952"/>
        <w:spacing w:line="400" w:lineRule="exact"/>
        <w:rPr>
          <w:rFonts w:ascii="宋体" w:hAnsi="宋体"/>
          <w:szCs w:val="21"/>
        </w:rPr>
      </w:pPr>
      <w:r>
        <w:rPr>
          <w:rFonts w:hint="eastAsia" w:ascii="宋体" w:hAnsi="宋体"/>
          <w:szCs w:val="21"/>
        </w:rPr>
        <w:t xml:space="preserve">（4）结算审计单位有权对新增及变更工作量清单全费用综合单价进行重新审核 （报价浮动率=（ 1-中标价/最高限价）*100%）。</w:t>
      </w:r>
      <w:r/>
    </w:p>
    <w:p>
      <w:pPr>
        <w:pStyle w:val="952"/>
        <w:spacing w:line="400" w:lineRule="exact"/>
        <w:rPr>
          <w:rFonts w:ascii="宋体" w:hAnsi="宋体"/>
          <w:szCs w:val="21"/>
        </w:rPr>
      </w:pPr>
      <w:r>
        <w:rPr>
          <w:rFonts w:hint="eastAsia" w:ascii="宋体" w:hAnsi="宋体"/>
          <w:szCs w:val="21"/>
        </w:rPr>
        <w:t xml:space="preserve">采购人完成完工付款的期限：按采购人审计要求办理。</w:t>
      </w:r>
      <w:r/>
    </w:p>
    <w:p>
      <w:pPr>
        <w:pStyle w:val="952"/>
        <w:spacing w:line="400" w:lineRule="exact"/>
        <w:rPr>
          <w:rFonts w:ascii="宋体" w:hAnsi="宋体"/>
          <w:szCs w:val="21"/>
        </w:rPr>
      </w:pPr>
      <w:r>
        <w:rPr>
          <w:rFonts w:hint="eastAsia" w:ascii="宋体" w:hAnsi="宋体"/>
          <w:szCs w:val="21"/>
        </w:rPr>
        <w:t xml:space="preserve">关于完工付款证书异议部分复核的方式和程序：按采购人审计要求办理。</w:t>
      </w:r>
      <w:r/>
    </w:p>
    <w:p>
      <w:pPr>
        <w:pStyle w:val="952"/>
        <w:spacing w:line="400" w:lineRule="exact"/>
        <w:rPr>
          <w:rFonts w:ascii="宋体" w:hAnsi="宋体"/>
          <w:szCs w:val="21"/>
        </w:rPr>
      </w:pPr>
      <w:r>
        <w:rPr>
          <w:rFonts w:hint="eastAsia" w:ascii="宋体" w:hAnsi="宋体"/>
          <w:szCs w:val="21"/>
        </w:rPr>
        <w:t xml:space="preserve">3） 最终结清</w:t>
      </w:r>
      <w:r/>
    </w:p>
    <w:p>
      <w:pPr>
        <w:pStyle w:val="952"/>
        <w:spacing w:line="400" w:lineRule="exact"/>
        <w:rPr>
          <w:rFonts w:ascii="宋体" w:hAnsi="宋体"/>
          <w:szCs w:val="21"/>
        </w:rPr>
      </w:pPr>
      <w:r>
        <w:rPr>
          <w:rFonts w:hint="eastAsia" w:ascii="宋体" w:hAnsi="宋体"/>
          <w:szCs w:val="21"/>
        </w:rPr>
        <w:t xml:space="preserve">（1） 最终结清申请单</w:t>
      </w:r>
      <w:r/>
    </w:p>
    <w:p>
      <w:pPr>
        <w:pStyle w:val="952"/>
        <w:spacing w:line="400" w:lineRule="exact"/>
        <w:rPr>
          <w:rFonts w:ascii="宋体" w:hAnsi="宋体"/>
          <w:szCs w:val="21"/>
        </w:rPr>
      </w:pPr>
      <w:r>
        <w:rPr>
          <w:rFonts w:hint="eastAsia" w:ascii="宋体" w:hAnsi="宋体"/>
          <w:szCs w:val="21"/>
        </w:rPr>
        <w:t xml:space="preserve">供应商提交最终结清申请单的份数：肆份。</w:t>
      </w:r>
      <w:r/>
    </w:p>
    <w:p>
      <w:pPr>
        <w:pStyle w:val="952"/>
        <w:spacing w:line="400" w:lineRule="exact"/>
        <w:rPr>
          <w:rFonts w:ascii="宋体" w:hAnsi="宋体"/>
          <w:szCs w:val="21"/>
        </w:rPr>
      </w:pPr>
      <w:r>
        <w:rPr>
          <w:rFonts w:hint="eastAsia" w:ascii="宋体" w:hAnsi="宋体"/>
          <w:szCs w:val="21"/>
        </w:rPr>
        <w:t xml:space="preserve">（2）最终结清证书和支付</w:t>
      </w:r>
      <w:r/>
    </w:p>
    <w:p>
      <w:pPr>
        <w:pStyle w:val="952"/>
        <w:spacing w:line="400" w:lineRule="exact"/>
        <w:rPr>
          <w:rFonts w:ascii="宋体" w:hAnsi="宋体"/>
          <w:szCs w:val="21"/>
        </w:rPr>
      </w:pPr>
      <w:r>
        <w:rPr>
          <w:rFonts w:hint="eastAsia" w:ascii="宋体" w:hAnsi="宋体"/>
          <w:szCs w:val="21"/>
        </w:rPr>
        <w:t xml:space="preserve">（1）采购人完成最终结清申请单的审批并颁发最终结清证书的期限：按通用条款。</w:t>
      </w:r>
      <w:r/>
    </w:p>
    <w:p>
      <w:pPr>
        <w:pStyle w:val="952"/>
        <w:spacing w:line="400" w:lineRule="exact"/>
        <w:rPr>
          <w:rFonts w:ascii="宋体" w:hAnsi="宋体"/>
          <w:szCs w:val="21"/>
        </w:rPr>
      </w:pPr>
      <w:r>
        <w:rPr>
          <w:rFonts w:hint="eastAsia" w:ascii="宋体" w:hAnsi="宋体"/>
          <w:szCs w:val="21"/>
        </w:rPr>
        <w:t xml:space="preserve">（2）采购人完成支付的期限：按通用条款。</w:t>
      </w:r>
      <w:r/>
    </w:p>
    <w:p>
      <w:pPr>
        <w:pStyle w:val="952"/>
        <w:spacing w:line="400" w:lineRule="exact"/>
        <w:rPr>
          <w:rFonts w:ascii="宋体" w:hAnsi="宋体"/>
          <w:szCs w:val="21"/>
        </w:rPr>
      </w:pPr>
      <w:r>
        <w:rPr>
          <w:rFonts w:hint="eastAsia" w:ascii="宋体" w:hAnsi="宋体"/>
          <w:szCs w:val="21"/>
        </w:rPr>
        <w:t xml:space="preserve">4）变更估价</w:t>
      </w:r>
      <w:r/>
    </w:p>
    <w:p>
      <w:pPr>
        <w:pStyle w:val="952"/>
        <w:spacing w:line="400" w:lineRule="exact"/>
        <w:rPr>
          <w:rFonts w:ascii="宋体" w:hAnsi="宋体"/>
          <w:szCs w:val="21"/>
        </w:rPr>
      </w:pPr>
      <w:r>
        <w:rPr>
          <w:rFonts w:hint="eastAsia" w:ascii="宋体" w:hAnsi="宋体"/>
          <w:szCs w:val="21"/>
        </w:rPr>
        <w:t xml:space="preserve">关于变更估价的约定: 投标单价高于市场价的清单子目工程量变更增加超过10%，发包人有权对超过部分的全费用综合单价进行调整。</w:t>
      </w:r>
      <w:r/>
    </w:p>
    <w:p>
      <w:pPr>
        <w:jc w:val="left"/>
        <w:spacing w:line="400" w:lineRule="exact"/>
        <w:rPr>
          <w:rFonts w:ascii="宋体" w:hAnsi="宋体"/>
          <w:b/>
          <w:bCs/>
          <w:szCs w:val="21"/>
        </w:rPr>
      </w:pPr>
      <w:r>
        <w:rPr>
          <w:rFonts w:hint="eastAsia" w:ascii="宋体" w:hAnsi="宋体"/>
          <w:b/>
          <w:bCs/>
          <w:szCs w:val="21"/>
        </w:rPr>
        <w:t xml:space="preserve">第十一条 违约责任</w:t>
      </w:r>
      <w:r/>
    </w:p>
    <w:p>
      <w:pPr>
        <w:pStyle w:val="952"/>
        <w:spacing w:line="400" w:lineRule="exact"/>
        <w:rPr>
          <w:rFonts w:ascii="宋体" w:hAnsi="宋体"/>
          <w:szCs w:val="21"/>
        </w:rPr>
      </w:pPr>
      <w:r>
        <w:rPr>
          <w:rFonts w:hint="eastAsia" w:ascii="宋体" w:hAnsi="宋体"/>
          <w:szCs w:val="21"/>
        </w:rPr>
        <w:t xml:space="preserve">1、采购人违约</w:t>
      </w:r>
      <w:r/>
    </w:p>
    <w:p>
      <w:pPr>
        <w:pStyle w:val="952"/>
        <w:spacing w:line="400" w:lineRule="exact"/>
        <w:rPr>
          <w:rFonts w:ascii="宋体" w:hAnsi="宋体"/>
          <w:szCs w:val="21"/>
        </w:rPr>
      </w:pPr>
      <w:r>
        <w:rPr>
          <w:rFonts w:hint="eastAsia" w:ascii="宋体" w:hAnsi="宋体"/>
          <w:szCs w:val="21"/>
        </w:rPr>
        <w:t xml:space="preserve">1.1 采购人违约的责任</w:t>
      </w:r>
      <w:r/>
    </w:p>
    <w:p>
      <w:pPr>
        <w:pStyle w:val="952"/>
        <w:spacing w:line="400" w:lineRule="exact"/>
        <w:rPr>
          <w:rFonts w:ascii="宋体" w:hAnsi="宋体"/>
          <w:szCs w:val="21"/>
        </w:rPr>
      </w:pPr>
      <w:r>
        <w:rPr>
          <w:rFonts w:hint="eastAsia" w:ascii="宋体" w:hAnsi="宋体"/>
          <w:szCs w:val="21"/>
        </w:rPr>
        <w:t xml:space="preserve">采购人违约责任的承担方式和计算方法：</w:t>
      </w:r>
      <w:r/>
    </w:p>
    <w:p>
      <w:pPr>
        <w:pStyle w:val="952"/>
        <w:spacing w:line="400" w:lineRule="exact"/>
        <w:rPr>
          <w:rFonts w:ascii="宋体" w:hAnsi="宋体"/>
          <w:szCs w:val="21"/>
        </w:rPr>
      </w:pPr>
      <w:r>
        <w:rPr>
          <w:rFonts w:hint="eastAsia" w:ascii="宋体" w:hAnsi="宋体"/>
          <w:szCs w:val="21"/>
        </w:rPr>
        <w:t xml:space="preserve">（1）因采购人违反合同约定造成暂停的违约责任:工期顺延。</w:t>
      </w:r>
      <w:r/>
    </w:p>
    <w:p>
      <w:pPr>
        <w:pStyle w:val="952"/>
        <w:spacing w:line="400" w:lineRule="exact"/>
        <w:rPr>
          <w:rFonts w:ascii="宋体" w:hAnsi="宋体"/>
          <w:szCs w:val="21"/>
        </w:rPr>
      </w:pPr>
      <w:r>
        <w:rPr>
          <w:rFonts w:hint="eastAsia" w:ascii="宋体" w:hAnsi="宋体"/>
          <w:szCs w:val="21"/>
        </w:rPr>
        <w:t xml:space="preserve">（2）采购人无正当理由没有在约定期限内发出复工指示，导致供应商无法复工的违约责任: 工期顺延。</w:t>
      </w:r>
      <w:r/>
    </w:p>
    <w:p>
      <w:pPr>
        <w:pStyle w:val="952"/>
        <w:spacing w:line="400" w:lineRule="exact"/>
        <w:rPr>
          <w:rFonts w:ascii="宋体" w:hAnsi="宋体"/>
          <w:szCs w:val="21"/>
        </w:rPr>
      </w:pPr>
      <w:r>
        <w:rPr>
          <w:rFonts w:hint="eastAsia" w:ascii="宋体" w:hAnsi="宋体"/>
          <w:szCs w:val="21"/>
        </w:rPr>
        <w:t xml:space="preserve">（3）其他：另行协商。</w:t>
      </w:r>
      <w:r/>
    </w:p>
    <w:p>
      <w:pPr>
        <w:pStyle w:val="952"/>
        <w:spacing w:line="400" w:lineRule="exact"/>
        <w:rPr>
          <w:rFonts w:ascii="宋体" w:hAnsi="宋体"/>
          <w:szCs w:val="21"/>
        </w:rPr>
      </w:pPr>
      <w:r>
        <w:rPr>
          <w:rFonts w:hint="eastAsia" w:ascii="宋体" w:hAnsi="宋体"/>
          <w:szCs w:val="21"/>
        </w:rPr>
        <w:t xml:space="preserve">2、供应商违约</w:t>
      </w:r>
      <w:r/>
    </w:p>
    <w:p>
      <w:pPr>
        <w:pStyle w:val="952"/>
        <w:spacing w:line="400" w:lineRule="exact"/>
        <w:rPr>
          <w:rFonts w:ascii="宋体" w:hAnsi="宋体"/>
          <w:szCs w:val="21"/>
        </w:rPr>
      </w:pPr>
      <w:r>
        <w:rPr>
          <w:rFonts w:hint="eastAsia" w:ascii="宋体" w:hAnsi="宋体"/>
          <w:szCs w:val="21"/>
        </w:rPr>
        <w:t xml:space="preserve">2.1 供应商违约的情形</w:t>
      </w:r>
      <w:r/>
    </w:p>
    <w:p>
      <w:pPr>
        <w:pStyle w:val="952"/>
        <w:spacing w:line="400" w:lineRule="exact"/>
        <w:rPr>
          <w:rFonts w:ascii="宋体" w:hAnsi="宋体"/>
          <w:szCs w:val="21"/>
        </w:rPr>
      </w:pPr>
      <w:r>
        <w:rPr>
          <w:rFonts w:hint="eastAsia" w:ascii="宋体" w:hAnsi="宋体"/>
          <w:szCs w:val="21"/>
        </w:rPr>
        <w:t xml:space="preserve">供应商违约的其他情形：1、供应商借故拖延项目进度、导致项目停工超过15日；2、供应商未按要求投入人员、机械设备及资金造成工期延误；3、因供应商原因造成的质量问题；4、因供应商原因造成的安全文明生产责任事故；</w:t>
      </w:r>
      <w:r/>
    </w:p>
    <w:p>
      <w:pPr>
        <w:pStyle w:val="952"/>
        <w:spacing w:line="400" w:lineRule="exact"/>
        <w:rPr>
          <w:rFonts w:ascii="宋体" w:hAnsi="宋体"/>
          <w:szCs w:val="21"/>
        </w:rPr>
      </w:pPr>
      <w:r>
        <w:rPr>
          <w:rFonts w:hint="eastAsia" w:ascii="宋体" w:hAnsi="宋体"/>
          <w:szCs w:val="21"/>
        </w:rPr>
        <w:t xml:space="preserve">2.2供应商违约的责任</w:t>
      </w:r>
      <w:r/>
    </w:p>
    <w:p>
      <w:pPr>
        <w:pStyle w:val="952"/>
        <w:spacing w:line="400" w:lineRule="exact"/>
        <w:rPr>
          <w:rFonts w:ascii="宋体" w:hAnsi="宋体"/>
          <w:szCs w:val="21"/>
        </w:rPr>
      </w:pPr>
      <w:r>
        <w:rPr>
          <w:rFonts w:hint="eastAsia" w:ascii="宋体" w:hAnsi="宋体"/>
          <w:szCs w:val="21"/>
        </w:rPr>
        <w:t xml:space="preserve">供应商违约责任的承担方式和计算方法：①因供应商原因导致单体项目完工验收时间延误，每延误1天供应商向采购人支付违约金人民币5000元；因供应商原因导致项目整体完工验收时间延误，每延误1天供应商向采购人支付违约金人民币1万元；如单体和整体同时延误，则一并处罚；上述违约金的支付并不能解除供应商应完成项目的责任或合同的其他责任。如工期延误超过20日的，则采购人还有权解除本合同。供应商在收到采购人的解除</w:t>
      </w:r>
      <w:r>
        <w:rPr>
          <w:rFonts w:hint="eastAsia" w:ascii="宋体" w:hAnsi="宋体"/>
          <w:szCs w:val="21"/>
        </w:rPr>
        <w:t xml:space="preserve">通知后应立即退出现场，否则采购人有权强行将供应商清出现场。但采购人应在力所能及的范围内给予协助。②未按投标计划投入机械的，属于违约。供应商向采购人支付违约金5万元，由此而引起的工期延误另行承担违约责任。③项目质量一次验收合格，不奖不罚；一次验收不合格，供应商向采购人支付合同总价的2%的违约金，验收不合格次数每增加一次，供应商另向采购人支付合同总价的2%的违约金。④承包方未经采购人和监理认可，擅自购置使用的材料，必须无条件更换，并承担由此造成的一切损失。⑤所有违约金的支付不减轻供应商合同项下的任何责任和义务。</w:t>
      </w:r>
      <w:r/>
    </w:p>
    <w:p>
      <w:pPr>
        <w:pStyle w:val="952"/>
        <w:spacing w:line="400" w:lineRule="exact"/>
        <w:rPr>
          <w:rFonts w:ascii="宋体" w:hAnsi="宋体"/>
          <w:szCs w:val="21"/>
        </w:rPr>
      </w:pPr>
      <w:r>
        <w:rPr>
          <w:rFonts w:hint="eastAsia" w:ascii="宋体" w:hAnsi="宋体"/>
          <w:szCs w:val="21"/>
        </w:rPr>
        <w:t xml:space="preserve">2.3 因供应商违约解除合同</w:t>
      </w:r>
      <w:r/>
    </w:p>
    <w:p>
      <w:pPr>
        <w:pStyle w:val="952"/>
        <w:spacing w:line="400" w:lineRule="exact"/>
        <w:rPr>
          <w:rFonts w:ascii="宋体" w:hAnsi="宋体"/>
          <w:szCs w:val="21"/>
        </w:rPr>
      </w:pPr>
      <w:r>
        <w:rPr>
          <w:rFonts w:hint="eastAsia" w:ascii="宋体" w:hAnsi="宋体"/>
          <w:szCs w:val="21"/>
        </w:rPr>
        <w:t xml:space="preserve">关于供应商违约解除合同的特别约定：</w:t>
      </w:r>
      <w:r/>
    </w:p>
    <w:p>
      <w:pPr>
        <w:pStyle w:val="952"/>
        <w:spacing w:line="400" w:lineRule="exact"/>
        <w:rPr>
          <w:rFonts w:ascii="宋体" w:hAnsi="宋体"/>
          <w:szCs w:val="21"/>
        </w:rPr>
      </w:pPr>
      <w:r>
        <w:rPr>
          <w:rFonts w:hint="eastAsia" w:ascii="宋体" w:hAnsi="宋体"/>
          <w:szCs w:val="21"/>
        </w:rPr>
        <w:t xml:space="preserve">A、无论何种原因导致合同解除的，供应</w:t>
      </w:r>
      <w:r>
        <w:rPr>
          <w:rFonts w:hint="eastAsia" w:ascii="宋体" w:hAnsi="宋体"/>
          <w:szCs w:val="21"/>
        </w:rPr>
        <w:t xml:space="preserve">商的人员、材料、设备必须在收到采购人通知之日起14天内全部退出现场，每延迟1天退场采购人向供应商收取人民币1万元违约金。供应商在收到采购人要求退场的通知之日起十四天内未全部退出现场的，从第15天开始，视为在现场没有任何供应商的财产、物资等，采购人有权作出任何处置。B、因供应商原因不按合同约定履行义务或终止履行合同义务时，采购人有权向供应商收取合同价款的20%的违约金并且供应商承担因此给采购人造成的一切经济损失和责任。 C、一方违约后，另一方要求违约方继续履行合同时，违约方承担上述违约责任后仍应继续履行合同。</w:t>
      </w:r>
      <w:r/>
    </w:p>
    <w:p>
      <w:pPr>
        <w:pStyle w:val="952"/>
        <w:spacing w:line="400" w:lineRule="exact"/>
        <w:rPr>
          <w:rFonts w:ascii="宋体" w:hAnsi="宋体"/>
          <w:szCs w:val="21"/>
        </w:rPr>
      </w:pPr>
      <w:r>
        <w:rPr>
          <w:rFonts w:hint="eastAsia" w:ascii="宋体" w:hAnsi="宋体"/>
          <w:szCs w:val="21"/>
        </w:rPr>
        <w:t xml:space="preserve">采购人继续使用供应商在现场的材料、设备、临时工作、供应商文件和由供应商或以其名义编制的其他文件的费用承担方式：双方协商处理。</w:t>
      </w:r>
      <w:r/>
    </w:p>
    <w:p>
      <w:pPr>
        <w:jc w:val="left"/>
        <w:spacing w:line="400" w:lineRule="exact"/>
        <w:widowControl/>
        <w:rPr>
          <w:rFonts w:ascii="宋体" w:hAnsi="宋体"/>
          <w:b/>
          <w:bCs/>
          <w:szCs w:val="21"/>
        </w:rPr>
      </w:pPr>
      <w:r>
        <w:rPr>
          <w:rFonts w:hint="eastAsia" w:ascii="宋体" w:hAnsi="宋体"/>
          <w:b/>
          <w:bCs/>
          <w:szCs w:val="21"/>
        </w:rPr>
        <w:t xml:space="preserve">第十二条 项目履约验收</w:t>
      </w:r>
      <w:r/>
    </w:p>
    <w:p>
      <w:pPr>
        <w:ind w:firstLine="420"/>
        <w:jc w:val="left"/>
        <w:spacing w:line="400" w:lineRule="exact"/>
        <w:widowControl/>
        <w:rPr>
          <w:rFonts w:ascii="宋体" w:hAnsi="宋体"/>
          <w:szCs w:val="21"/>
        </w:rPr>
      </w:pPr>
      <w:r>
        <w:rPr>
          <w:rFonts w:hint="eastAsia" w:ascii="宋体" w:hAnsi="宋体"/>
          <w:szCs w:val="21"/>
        </w:rPr>
        <w:t xml:space="preserve">1、采购人有权对供应商项目实施执行过程及完成结果进行履约验收；</w:t>
      </w:r>
      <w:r/>
    </w:p>
    <w:p>
      <w:pPr>
        <w:ind w:firstLine="420"/>
        <w:jc w:val="left"/>
        <w:spacing w:line="400" w:lineRule="exact"/>
        <w:widowControl/>
        <w:rPr>
          <w:rFonts w:ascii="宋体" w:hAnsi="宋体"/>
          <w:szCs w:val="21"/>
        </w:rPr>
      </w:pPr>
      <w:r>
        <w:rPr>
          <w:rFonts w:hint="eastAsia" w:ascii="宋体" w:hAnsi="宋体"/>
          <w:szCs w:val="21"/>
        </w:rPr>
        <w:t xml:space="preserve">2、采购人可以邀请参加本项目的其他供应商或者第三方机构参与验收，供应商应积极配合并响应；</w:t>
      </w:r>
      <w:r/>
    </w:p>
    <w:p>
      <w:pPr>
        <w:ind w:firstLine="420"/>
        <w:jc w:val="left"/>
        <w:spacing w:line="400" w:lineRule="exact"/>
        <w:widowControl/>
        <w:rPr>
          <w:rFonts w:ascii="宋体" w:hAnsi="宋体"/>
          <w:szCs w:val="21"/>
        </w:rPr>
      </w:pPr>
      <w:r>
        <w:rPr>
          <w:rFonts w:hint="eastAsia" w:ascii="宋体" w:hAnsi="宋体"/>
          <w:szCs w:val="21"/>
        </w:rPr>
        <w:t xml:space="preserve">3、参与验收的供应商或者第三方机构的意见作为验收书的参考资料一并存档。</w:t>
      </w:r>
      <w:r/>
    </w:p>
    <w:p>
      <w:pPr>
        <w:jc w:val="left"/>
        <w:spacing w:line="400" w:lineRule="exact"/>
        <w:widowControl/>
        <w:rPr>
          <w:rFonts w:ascii="宋体" w:hAnsi="宋体"/>
          <w:b/>
          <w:bCs/>
          <w:szCs w:val="21"/>
        </w:rPr>
      </w:pPr>
      <w:r>
        <w:rPr>
          <w:rFonts w:hint="eastAsia" w:ascii="宋体" w:hAnsi="宋体"/>
          <w:b/>
          <w:bCs/>
          <w:szCs w:val="21"/>
        </w:rPr>
        <w:t xml:space="preserve">第十三条 合同的变更和终止</w:t>
      </w:r>
      <w:r/>
    </w:p>
    <w:p>
      <w:pPr>
        <w:ind w:firstLine="420"/>
        <w:jc w:val="left"/>
        <w:spacing w:line="400" w:lineRule="exact"/>
        <w:widowControl/>
        <w:rPr>
          <w:rFonts w:ascii="宋体" w:hAnsi="宋体"/>
          <w:szCs w:val="21"/>
        </w:rPr>
      </w:pPr>
      <w:r>
        <w:rPr>
          <w:rFonts w:hint="eastAsia" w:ascii="宋体" w:hAnsi="宋体"/>
          <w:szCs w:val="21"/>
        </w:rPr>
        <w:t xml:space="preserve">1、除《政府采购法》第50条第二款规定的情形外，本合同一经签订，甲乙双方不得擅自变更、中止或终止合同。</w:t>
      </w:r>
      <w:r/>
    </w:p>
    <w:p>
      <w:pPr>
        <w:ind w:firstLine="420"/>
        <w:jc w:val="left"/>
        <w:spacing w:line="400" w:lineRule="exact"/>
        <w:widowControl/>
        <w:rPr>
          <w:rFonts w:ascii="宋体" w:hAnsi="宋体"/>
          <w:szCs w:val="21"/>
        </w:rPr>
      </w:pPr>
      <w:r>
        <w:rPr>
          <w:rFonts w:hint="eastAsia" w:ascii="宋体" w:hAnsi="宋体"/>
          <w:szCs w:val="21"/>
        </w:rPr>
        <w:t xml:space="preserve">2、除发生法律规定的不能预见、不能避免并不能克服的客观情况外，甲乙双方不得放弃或拒绝履行合同。</w:t>
      </w:r>
      <w:r/>
    </w:p>
    <w:p>
      <w:pPr>
        <w:jc w:val="left"/>
        <w:spacing w:line="400" w:lineRule="exact"/>
        <w:widowControl/>
        <w:rPr>
          <w:rFonts w:ascii="宋体" w:hAnsi="宋体"/>
          <w:b/>
          <w:bCs/>
          <w:szCs w:val="21"/>
        </w:rPr>
      </w:pPr>
      <w:r>
        <w:rPr>
          <w:rFonts w:hint="eastAsia" w:ascii="宋体" w:hAnsi="宋体"/>
          <w:b/>
          <w:bCs/>
          <w:szCs w:val="21"/>
        </w:rPr>
        <w:t xml:space="preserve">第十四条 合同的转让</w:t>
      </w:r>
      <w:r/>
    </w:p>
    <w:p>
      <w:pPr>
        <w:ind w:firstLine="420"/>
        <w:jc w:val="left"/>
        <w:spacing w:line="400" w:lineRule="exact"/>
        <w:widowControl/>
        <w:rPr>
          <w:rFonts w:ascii="宋体" w:hAnsi="宋体"/>
          <w:szCs w:val="21"/>
        </w:rPr>
      </w:pPr>
      <w:r>
        <w:rPr>
          <w:rFonts w:hint="eastAsia" w:ascii="宋体" w:hAnsi="宋体"/>
          <w:szCs w:val="21"/>
        </w:rPr>
        <w:t xml:space="preserve">供应商不得擅自部分或全部转让其应履行的合同义务。</w:t>
      </w:r>
      <w:r/>
    </w:p>
    <w:p>
      <w:pPr>
        <w:jc w:val="left"/>
        <w:spacing w:line="400" w:lineRule="exact"/>
        <w:widowControl/>
      </w:pPr>
      <w:r>
        <w:rPr>
          <w:rFonts w:hint="eastAsia" w:ascii="宋体" w:hAnsi="宋体"/>
          <w:b/>
          <w:bCs/>
          <w:szCs w:val="21"/>
        </w:rPr>
        <w:t xml:space="preserve">第十五条 项目分包与转包</w:t>
      </w:r>
      <w:r/>
    </w:p>
    <w:p>
      <w:pPr>
        <w:ind w:firstLine="420"/>
        <w:jc w:val="left"/>
        <w:spacing w:line="400" w:lineRule="exact"/>
        <w:widowControl/>
        <w:rPr>
          <w:rFonts w:ascii="宋体" w:hAnsi="宋体"/>
          <w:szCs w:val="21"/>
        </w:rPr>
      </w:pPr>
      <w:r>
        <w:rPr>
          <w:rFonts w:hint="eastAsia" w:ascii="宋体" w:hAnsi="宋体"/>
          <w:szCs w:val="21"/>
        </w:rPr>
        <w:t xml:space="preserve">1、本项目未经采购人同意，不允许分包与转包。如中标供应商未经采购人同意，有转包、分包等违法行为的，采购人将向主管部门报告，依法予以行政处罚。</w:t>
      </w:r>
      <w:r/>
    </w:p>
    <w:p>
      <w:pPr>
        <w:ind w:firstLine="420"/>
        <w:jc w:val="left"/>
        <w:spacing w:line="400" w:lineRule="exact"/>
        <w:widowControl/>
        <w:rPr>
          <w:rFonts w:ascii="宋体" w:hAnsi="宋体"/>
          <w:szCs w:val="21"/>
        </w:rPr>
      </w:pPr>
      <w:r>
        <w:rPr>
          <w:rFonts w:hint="eastAsia" w:ascii="宋体" w:hAnsi="宋体"/>
          <w:szCs w:val="21"/>
        </w:rPr>
        <w:t xml:space="preserve">2、经采购人同意分包后，签订分包合同时，中标供应商须提交经审核通过的专业分包和劳务作业分包方案。</w:t>
      </w:r>
      <w:r/>
    </w:p>
    <w:p>
      <w:pPr>
        <w:ind w:firstLine="420"/>
        <w:jc w:val="left"/>
        <w:spacing w:line="400" w:lineRule="exact"/>
        <w:widowControl/>
        <w:rPr>
          <w:rFonts w:ascii="宋体" w:hAnsi="宋体"/>
          <w:szCs w:val="21"/>
        </w:rPr>
      </w:pPr>
      <w:r>
        <w:rPr>
          <w:rFonts w:hint="eastAsia" w:ascii="宋体" w:hAnsi="宋体"/>
          <w:szCs w:val="21"/>
        </w:rPr>
        <w:t xml:space="preserve">3、专业分包单位和劳务作业分包单位经审核确认且签订分包合同后方可进场。</w:t>
      </w:r>
      <w:r/>
    </w:p>
    <w:p>
      <w:pPr>
        <w:ind w:firstLine="420"/>
        <w:jc w:val="left"/>
        <w:spacing w:line="400" w:lineRule="exact"/>
        <w:widowControl/>
        <w:rPr>
          <w:rFonts w:ascii="宋体" w:hAnsi="宋体"/>
          <w:szCs w:val="21"/>
        </w:rPr>
      </w:pPr>
      <w:r>
        <w:rPr>
          <w:rFonts w:hint="eastAsia" w:ascii="宋体" w:hAnsi="宋体"/>
          <w:szCs w:val="21"/>
        </w:rPr>
        <w:t xml:space="preserve">4、审批流程：中标供应商提交申报材料，含分包单位名称、资质、人员、工作内容内容、实施时间、组织管理方式等，经监理单位对分包行为合规性审核后报采 购人批准。中标供应商与经批准的分包单位签订合同并报监理核查后，组织分包单位进场工作。</w:t>
      </w:r>
      <w:r/>
    </w:p>
    <w:p>
      <w:pPr>
        <w:ind w:firstLine="420"/>
        <w:jc w:val="left"/>
        <w:spacing w:line="400" w:lineRule="exact"/>
        <w:widowControl/>
        <w:rPr>
          <w:rFonts w:ascii="宋体" w:hAnsi="宋体"/>
          <w:szCs w:val="21"/>
        </w:rPr>
      </w:pPr>
      <w:r>
        <w:rPr>
          <w:rFonts w:hint="eastAsia" w:ascii="宋体" w:hAnsi="宋体"/>
          <w:szCs w:val="21"/>
        </w:rPr>
        <w:t xml:space="preserve">5、中标供应商发生违法转分包行为，采购人有权终止合同，已完合格工作量计至终止合同时的上一月经监理单位核实，采购人书面确认的工程量，费用按经采购人书面确认价格的60%计取。</w:t>
      </w:r>
      <w:r/>
    </w:p>
    <w:p>
      <w:pPr>
        <w:ind w:firstLine="420"/>
        <w:jc w:val="left"/>
        <w:spacing w:line="400" w:lineRule="exact"/>
        <w:widowControl/>
        <w:rPr>
          <w:rFonts w:ascii="宋体" w:hAnsi="宋体"/>
          <w:szCs w:val="21"/>
        </w:rPr>
      </w:pPr>
      <w:r>
        <w:rPr>
          <w:rFonts w:hint="eastAsia" w:ascii="宋体" w:hAnsi="宋体"/>
          <w:szCs w:val="21"/>
        </w:rPr>
        <w:t xml:space="preserve">6、对于经监理单位审核质量安全管理不称职的分包单位，采购人有权令其退场， 且中标供应商必须无条件在 3 天内清场， 清场时间延误的，中标供应商须按人民币10万元/天的标准向采购人支付违约金。</w:t>
      </w:r>
      <w:r/>
    </w:p>
    <w:p>
      <w:pPr>
        <w:ind w:firstLine="420"/>
        <w:jc w:val="left"/>
        <w:spacing w:line="400" w:lineRule="exact"/>
        <w:widowControl/>
        <w:rPr>
          <w:rFonts w:ascii="宋体" w:hAnsi="宋体"/>
          <w:szCs w:val="21"/>
        </w:rPr>
      </w:pPr>
      <w:r>
        <w:rPr>
          <w:rFonts w:hint="eastAsia" w:ascii="宋体" w:hAnsi="宋体"/>
          <w:szCs w:val="21"/>
        </w:rPr>
        <w:t xml:space="preserve">7、中标供应商违反规定进行转包、违法分包的，采购人向供应商收取合同总价款的</w:t>
      </w:r>
      <w:r>
        <w:rPr>
          <w:rFonts w:ascii="宋体" w:hAnsi="宋体"/>
          <w:szCs w:val="21"/>
        </w:rPr>
        <w:t xml:space="preserve">10%作为</w:t>
      </w:r>
      <w:r>
        <w:rPr>
          <w:rFonts w:hint="eastAsia" w:ascii="宋体" w:hAnsi="宋体"/>
          <w:szCs w:val="21"/>
        </w:rPr>
        <w:t xml:space="preserve">违约金；</w:t>
      </w:r>
      <w:r>
        <w:rPr>
          <w:rFonts w:ascii="宋体" w:hAnsi="宋体"/>
          <w:szCs w:val="21"/>
        </w:rPr>
        <w:t xml:space="preserve">同时</w:t>
      </w:r>
      <w:r>
        <w:rPr>
          <w:rFonts w:hint="eastAsia" w:ascii="宋体" w:hAnsi="宋体"/>
          <w:szCs w:val="21"/>
        </w:rPr>
        <w:t xml:space="preserve">采购人可将其列入黑名单，上报财政部门，经监管部门同意后依法限制其参加仙林大学城管委会投资项目的投标活动以及承揽新的项目。</w:t>
      </w:r>
      <w:r/>
    </w:p>
    <w:p>
      <w:pPr>
        <w:jc w:val="left"/>
        <w:spacing w:line="400" w:lineRule="exact"/>
        <w:widowControl/>
        <w:rPr>
          <w:rFonts w:ascii="宋体" w:hAnsi="宋体"/>
          <w:b/>
          <w:bCs/>
          <w:szCs w:val="21"/>
        </w:rPr>
      </w:pPr>
      <w:r>
        <w:rPr>
          <w:rFonts w:hint="eastAsia" w:ascii="宋体" w:hAnsi="宋体"/>
          <w:b/>
          <w:bCs/>
          <w:szCs w:val="21"/>
        </w:rPr>
        <w:t xml:space="preserve">第十六条 争议的解决</w:t>
      </w:r>
      <w:r/>
    </w:p>
    <w:p>
      <w:pPr>
        <w:ind w:firstLine="420"/>
        <w:jc w:val="left"/>
        <w:spacing w:line="400" w:lineRule="exact"/>
        <w:widowControl/>
        <w:rPr>
          <w:rFonts w:ascii="宋体" w:hAnsi="宋体"/>
          <w:szCs w:val="21"/>
        </w:rPr>
      </w:pPr>
      <w:r>
        <w:rPr>
          <w:rFonts w:hint="eastAsia" w:ascii="宋体" w:hAnsi="宋体"/>
          <w:szCs w:val="21"/>
        </w:rPr>
        <w:t xml:space="preserve">1、因服务的质量问题发生争议的，应当邀请国家认可的质量检测机构对服务质量进行鉴定。符合标准的，鉴定费由采购人承担；不符合质量标准的，鉴定费由供应商承担。</w:t>
      </w:r>
      <w:r/>
    </w:p>
    <w:p>
      <w:pPr>
        <w:ind w:firstLine="420"/>
        <w:jc w:val="left"/>
        <w:spacing w:line="400" w:lineRule="exact"/>
        <w:widowControl/>
        <w:rPr>
          <w:rFonts w:ascii="宋体" w:hAnsi="宋体"/>
          <w:szCs w:val="21"/>
        </w:rPr>
      </w:pPr>
      <w:r>
        <w:rPr>
          <w:rFonts w:hint="eastAsia" w:ascii="宋体" w:hAnsi="宋体"/>
          <w:szCs w:val="21"/>
        </w:rPr>
        <w:t xml:space="preserve">2、因履行本合同引起的或与本合同有关的争议，甲、乙双方应首先通过友好协商解决，如果协商不能解决争议，则采取以下第（1）种方式解决争议：</w:t>
      </w:r>
      <w:r/>
    </w:p>
    <w:p>
      <w:pPr>
        <w:ind w:firstLine="420"/>
        <w:jc w:val="left"/>
        <w:spacing w:line="400" w:lineRule="exact"/>
        <w:widowControl/>
        <w:rPr>
          <w:rFonts w:ascii="宋体" w:hAnsi="宋体"/>
          <w:szCs w:val="21"/>
        </w:rPr>
      </w:pPr>
      <w:r>
        <w:rPr>
          <w:rFonts w:hint="eastAsia" w:ascii="宋体" w:hAnsi="宋体"/>
          <w:szCs w:val="21"/>
        </w:rPr>
        <w:t xml:space="preserve">（1）向项目所在地有管辖权的人民法院提起诉讼；</w:t>
      </w:r>
      <w:r/>
    </w:p>
    <w:p>
      <w:pPr>
        <w:ind w:firstLine="420"/>
        <w:jc w:val="left"/>
        <w:spacing w:line="400" w:lineRule="exact"/>
        <w:widowControl/>
        <w:rPr>
          <w:rFonts w:ascii="宋体" w:hAnsi="宋体"/>
          <w:szCs w:val="21"/>
        </w:rPr>
      </w:pPr>
      <w:r>
        <w:rPr>
          <w:rFonts w:hint="eastAsia" w:ascii="宋体" w:hAnsi="宋体"/>
          <w:szCs w:val="21"/>
        </w:rPr>
        <w:t xml:space="preserve">（2）向南京仲裁委员会按其仲裁规则申请仲裁。</w:t>
      </w:r>
      <w:r/>
    </w:p>
    <w:p>
      <w:pPr>
        <w:ind w:firstLine="420"/>
        <w:jc w:val="left"/>
        <w:spacing w:line="400" w:lineRule="exact"/>
        <w:widowControl/>
        <w:rPr>
          <w:rFonts w:ascii="宋体" w:hAnsi="宋体"/>
          <w:szCs w:val="21"/>
        </w:rPr>
      </w:pPr>
      <w:r>
        <w:rPr>
          <w:rFonts w:hint="eastAsia" w:ascii="宋体" w:hAnsi="宋体"/>
          <w:szCs w:val="21"/>
        </w:rPr>
        <w:t xml:space="preserve">如没有约定，默认采取第2种方式解决争议。</w:t>
      </w:r>
      <w:r/>
    </w:p>
    <w:p>
      <w:pPr>
        <w:ind w:firstLine="420"/>
        <w:jc w:val="left"/>
        <w:spacing w:line="400" w:lineRule="exact"/>
        <w:widowControl/>
        <w:rPr>
          <w:rFonts w:ascii="宋体" w:hAnsi="宋体"/>
          <w:szCs w:val="21"/>
        </w:rPr>
      </w:pPr>
      <w:r>
        <w:rPr>
          <w:rFonts w:hint="eastAsia" w:ascii="宋体" w:hAnsi="宋体"/>
          <w:szCs w:val="21"/>
        </w:rPr>
        <w:t xml:space="preserve">3、在仲裁期间，本合同应继续履行。</w:t>
      </w:r>
      <w:r/>
    </w:p>
    <w:p>
      <w:pPr>
        <w:jc w:val="left"/>
        <w:spacing w:line="400" w:lineRule="exact"/>
        <w:widowControl/>
        <w:rPr>
          <w:rFonts w:ascii="宋体" w:hAnsi="宋体"/>
          <w:b/>
          <w:bCs/>
          <w:szCs w:val="21"/>
        </w:rPr>
      </w:pPr>
      <w:r>
        <w:rPr>
          <w:rFonts w:hint="eastAsia" w:ascii="宋体" w:hAnsi="宋体"/>
          <w:b/>
          <w:bCs/>
          <w:szCs w:val="21"/>
        </w:rPr>
        <w:t xml:space="preserve">第十七条 诚实信用 </w:t>
      </w:r>
      <w:r/>
    </w:p>
    <w:p>
      <w:pPr>
        <w:ind w:firstLine="420"/>
        <w:jc w:val="left"/>
        <w:spacing w:line="400" w:lineRule="exact"/>
        <w:widowControl/>
        <w:rPr>
          <w:rFonts w:ascii="宋体" w:hAnsi="宋体"/>
          <w:szCs w:val="21"/>
        </w:rPr>
      </w:pPr>
      <w:r>
        <w:rPr>
          <w:rFonts w:hint="eastAsia" w:ascii="宋体" w:hAnsi="宋体"/>
          <w:szCs w:val="21"/>
        </w:rPr>
        <w:t xml:space="preserve">供应商应诚实信用，严格按照招标文件要求和投标承诺履行合同，不向采购人进行商业贿赂或者提供不正当利益。</w:t>
      </w:r>
      <w:r/>
    </w:p>
    <w:p>
      <w:pPr>
        <w:jc w:val="left"/>
        <w:spacing w:line="400" w:lineRule="exact"/>
        <w:widowControl/>
        <w:rPr>
          <w:rFonts w:ascii="宋体" w:hAnsi="宋体"/>
          <w:b/>
          <w:bCs/>
          <w:szCs w:val="21"/>
        </w:rPr>
      </w:pPr>
      <w:r>
        <w:rPr>
          <w:rFonts w:hint="eastAsia" w:ascii="宋体" w:hAnsi="宋体"/>
          <w:b/>
          <w:bCs/>
          <w:szCs w:val="21"/>
        </w:rPr>
        <w:t xml:space="preserve">第十八条 合同生效及其他</w:t>
      </w:r>
      <w:r/>
    </w:p>
    <w:p>
      <w:pPr>
        <w:pStyle w:val="917"/>
        <w:ind w:firstLine="420"/>
      </w:pPr>
      <w:r>
        <w:rPr>
          <w:rFonts w:hint="eastAsia" w:ascii="宋体" w:hAnsi="宋体"/>
          <w:szCs w:val="21"/>
        </w:rPr>
        <w:t xml:space="preserve">1、本合同自</w:t>
      </w:r>
      <w:r>
        <w:rPr>
          <w:rFonts w:hint="eastAsia"/>
        </w:rPr>
        <w:t xml:space="preserve">签字</w:t>
      </w:r>
      <w:r>
        <w:t xml:space="preserve">盖章之日起</w:t>
      </w:r>
      <w:r>
        <w:rPr>
          <w:rFonts w:hint="eastAsia" w:ascii="宋体" w:hAnsi="宋体"/>
          <w:szCs w:val="21"/>
        </w:rPr>
        <w:t xml:space="preserve">生效。</w:t>
      </w:r>
      <w:r/>
    </w:p>
    <w:p>
      <w:pPr>
        <w:ind w:firstLine="420"/>
        <w:jc w:val="left"/>
        <w:spacing w:line="400" w:lineRule="exact"/>
        <w:widowControl/>
        <w:rPr>
          <w:rFonts w:ascii="宋体" w:hAnsi="宋体"/>
          <w:szCs w:val="21"/>
        </w:rPr>
      </w:pPr>
      <w:r>
        <w:rPr>
          <w:rFonts w:hint="eastAsia" w:ascii="宋体" w:hAnsi="宋体"/>
          <w:szCs w:val="21"/>
        </w:rPr>
        <w:t xml:space="preserve">2、本合同一式柒份，甲乙双方各执叁份，壹份交采购代理机构存档备案。</w:t>
      </w:r>
      <w:r/>
    </w:p>
    <w:p>
      <w:pPr>
        <w:ind w:firstLine="420"/>
        <w:jc w:val="left"/>
        <w:spacing w:line="400" w:lineRule="exact"/>
        <w:widowControl/>
        <w:rPr>
          <w:rFonts w:ascii="宋体" w:hAnsi="宋体"/>
          <w:szCs w:val="21"/>
        </w:rPr>
      </w:pPr>
      <w:r>
        <w:rPr>
          <w:rFonts w:hint="eastAsia" w:ascii="宋体" w:hAnsi="宋体"/>
          <w:szCs w:val="21"/>
        </w:rPr>
        <w:t xml:space="preserve">3、本合同应按照中华人民共和国的现行法律进行解释。</w:t>
      </w:r>
      <w:r/>
    </w:p>
    <w:p>
      <w:pPr>
        <w:jc w:val="left"/>
        <w:spacing w:line="400" w:lineRule="exact"/>
        <w:widowControl/>
        <w:rPr>
          <w:rFonts w:ascii="宋体" w:hAnsi="宋体"/>
          <w:b/>
          <w:bCs/>
          <w:szCs w:val="21"/>
        </w:rPr>
      </w:pPr>
      <w:r>
        <w:rPr>
          <w:rFonts w:hint="eastAsia" w:ascii="宋体" w:hAnsi="宋体"/>
          <w:b/>
          <w:bCs/>
          <w:szCs w:val="21"/>
        </w:rPr>
        <w:t xml:space="preserve">第十九条 补充条款</w:t>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临时水电结算管理办法</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.1.1临时用水用电由</w:t>
      </w:r>
      <w:r>
        <w:rPr>
          <w:rFonts w:hint="eastAsia" w:ascii="宋体" w:hAnsi="宋体"/>
          <w:szCs w:val="21"/>
        </w:rPr>
        <w:t xml:space="preserve">供应商自行解决并承担相关费用</w:t>
      </w:r>
      <w:r>
        <w:rPr>
          <w:rFonts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.1.2标段内所有的用水用电（即总表的所有管路）均由供应商自行安装并由专人管理，费用由供应商自理，但安装的标准和要求必须符合有关规定，若不符合要求，采购人有权责令供应商按规</w:t>
      </w:r>
      <w:r>
        <w:rPr>
          <w:rFonts w:hint="eastAsia" w:ascii="宋体" w:hAnsi="宋体"/>
          <w:szCs w:val="21"/>
        </w:rPr>
        <w:t xml:space="preserve">定要求进行整改并对供应商进行相应的经济处罚；</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.2供应商必须参加各类协调、配合会，由于</w:t>
      </w:r>
      <w:r>
        <w:rPr>
          <w:rFonts w:hint="eastAsia" w:ascii="宋体" w:hAnsi="宋体"/>
          <w:szCs w:val="21"/>
        </w:rPr>
        <w:t xml:space="preserve">项目</w:t>
      </w:r>
      <w:r>
        <w:rPr>
          <w:rFonts w:ascii="宋体" w:hAnsi="宋体"/>
          <w:szCs w:val="21"/>
        </w:rPr>
        <w:t xml:space="preserve">交叉引起的问题，供应商有义务进行配合协商解决，并服从采购人及监理人现场协调做出的决定；</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.3监理人发出的监理通知单、监理联系单、整改单</w:t>
      </w:r>
      <w:r>
        <w:rPr>
          <w:rFonts w:hint="eastAsia" w:ascii="宋体" w:hAnsi="宋体"/>
          <w:szCs w:val="21"/>
        </w:rPr>
        <w:t xml:space="preserve">及采购人发出的涉及现场整改的工作联系单供应商必须限期回复，如不在规定时间内回复，采购人向供应商收取人民币</w:t>
      </w:r>
      <w:r>
        <w:rPr>
          <w:rFonts w:ascii="宋体" w:hAnsi="宋体"/>
          <w:szCs w:val="21"/>
        </w:rPr>
        <w:t xml:space="preserve">500元/次的违约金，且采购人有权指定其他队伍代为实施，相应费用及责任由供应商承担；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.4供应商需与包括工人在内的所有人员签订劳动合同，明确劳动报酬等内容，并严格履行、及时足额支付工资等劳动报酬。对采购人支付的</w:t>
      </w:r>
      <w:r>
        <w:rPr>
          <w:rFonts w:hint="eastAsia" w:ascii="宋体" w:hAnsi="宋体"/>
          <w:szCs w:val="21"/>
        </w:rPr>
        <w:t xml:space="preserve">项目</w:t>
      </w:r>
      <w:r>
        <w:rPr>
          <w:rFonts w:ascii="宋体" w:hAnsi="宋体"/>
          <w:szCs w:val="21"/>
        </w:rPr>
        <w:t xml:space="preserve">款，供应商须优先用于支付工人劳动报酬，严禁出现供应商因支付工人工资不足额、不及时，工人干扰</w:t>
      </w:r>
      <w:r>
        <w:rPr>
          <w:rFonts w:hint="eastAsia" w:ascii="宋体" w:hAnsi="宋体"/>
          <w:szCs w:val="21"/>
        </w:rPr>
        <w:t xml:space="preserve">道路交通秩序</w:t>
      </w:r>
      <w:r>
        <w:rPr>
          <w:rFonts w:ascii="宋体" w:hAnsi="宋体"/>
          <w:szCs w:val="21"/>
        </w:rPr>
        <w:t xml:space="preserve">、办公场所的情况，若出现此类情况对采购人造成不利影响，采购人可视情节恶劣程度，对</w:t>
      </w:r>
      <w:r>
        <w:rPr>
          <w:rFonts w:hint="eastAsia" w:ascii="宋体" w:hAnsi="宋体"/>
          <w:szCs w:val="21"/>
        </w:rPr>
        <w:t xml:space="preserve">供应商处以人民币10万</w:t>
      </w:r>
      <w:r>
        <w:rPr>
          <w:rFonts w:ascii="宋体" w:hAnsi="宋体"/>
          <w:szCs w:val="21"/>
        </w:rPr>
        <w:t xml:space="preserve">元/次的</w:t>
      </w:r>
      <w:r>
        <w:rPr>
          <w:rFonts w:hint="eastAsia" w:ascii="宋体" w:hAnsi="宋体"/>
          <w:szCs w:val="21"/>
        </w:rPr>
        <w:t xml:space="preserve">违约金</w:t>
      </w:r>
      <w:r>
        <w:rPr>
          <w:rFonts w:ascii="宋体" w:hAnsi="宋体"/>
          <w:szCs w:val="21"/>
        </w:rPr>
        <w:t xml:space="preserve">，同时采购人有权在供应商</w:t>
      </w:r>
      <w:r>
        <w:rPr>
          <w:rFonts w:hint="eastAsia" w:ascii="宋体" w:hAnsi="宋体"/>
          <w:szCs w:val="21"/>
        </w:rPr>
        <w:t xml:space="preserve">项目</w:t>
      </w:r>
      <w:r>
        <w:rPr>
          <w:rFonts w:ascii="宋体" w:hAnsi="宋体"/>
          <w:szCs w:val="21"/>
        </w:rPr>
        <w:t xml:space="preserve">款项中直接扣除相应款项，支付给供应商所属工人；</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.5供应商必须按“南京市工程施工现场管理规定”(南京市人民政府文件第237号) 、《南京市扬尘污染防治管理办法》（南京市人民政府令第287号）、“市政府关于印发加强扬尘污染防控“十条措施”的通知”(宁政发（2013）32号)的要求规范管理，所发生的费用供应商自行承担；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.6供应商应服从采购人的安排及时清理</w:t>
      </w:r>
      <w:r>
        <w:rPr>
          <w:rFonts w:hint="eastAsia" w:ascii="宋体" w:hAnsi="宋体"/>
          <w:szCs w:val="21"/>
        </w:rPr>
        <w:t xml:space="preserve">项目</w:t>
      </w:r>
      <w:r>
        <w:rPr>
          <w:rFonts w:ascii="宋体" w:hAnsi="宋体"/>
          <w:szCs w:val="21"/>
        </w:rPr>
        <w:t xml:space="preserve">现场内的建筑垃圾、转移临时设施和机械、材料，不能在采购人规定期</w:t>
      </w:r>
      <w:r>
        <w:rPr>
          <w:rFonts w:hint="eastAsia" w:ascii="宋体" w:hAnsi="宋体"/>
          <w:szCs w:val="21"/>
        </w:rPr>
        <w:t xml:space="preserve">限内完成清理或转移的，每延迟一天，支付人民币5000元的违约金；</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.7供应商应协助采购人办理有关的报批、报建、取证的手续，共同承担有关责任；</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.8在</w:t>
      </w:r>
      <w:r>
        <w:rPr>
          <w:rFonts w:hint="eastAsia" w:ascii="宋体" w:hAnsi="宋体"/>
          <w:szCs w:val="21"/>
        </w:rPr>
        <w:t xml:space="preserve">项目实施</w:t>
      </w:r>
      <w:r>
        <w:rPr>
          <w:rFonts w:ascii="宋体" w:hAnsi="宋体"/>
          <w:szCs w:val="21"/>
        </w:rPr>
        <w:t xml:space="preserve">过程中及保修期内，供应商不得以任何理由拒收采购人及监理人发出的联系单、通知单等往来函件，如拒收，采购人、监理人可通过发邮件或挂号信给供应商，函件发出即视为供应商已接收，且采购人向供应商收取人民币</w:t>
      </w:r>
      <w:r>
        <w:rPr>
          <w:rFonts w:hint="eastAsia" w:ascii="宋体" w:hAnsi="宋体"/>
          <w:szCs w:val="21"/>
        </w:rPr>
        <w:t xml:space="preserve">1000</w:t>
      </w:r>
      <w:r>
        <w:rPr>
          <w:rFonts w:ascii="宋体" w:hAnsi="宋体"/>
          <w:szCs w:val="21"/>
        </w:rPr>
        <w:t xml:space="preserve">元/次的违约金；</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.9在</w:t>
      </w:r>
      <w:r>
        <w:rPr>
          <w:rFonts w:hint="eastAsia" w:ascii="宋体" w:hAnsi="宋体"/>
          <w:szCs w:val="21"/>
        </w:rPr>
        <w:t xml:space="preserve">项目实施</w:t>
      </w:r>
      <w:r>
        <w:rPr>
          <w:rFonts w:ascii="宋体" w:hAnsi="宋体"/>
          <w:szCs w:val="21"/>
        </w:rPr>
        <w:t xml:space="preserve">过程中及保修期内，由于供应商责任出现质量问题、安全事故或其它原因，受到报纸、电视等媒体的曝光或政府有关主管部门的批评，均会给</w:t>
      </w:r>
      <w:r>
        <w:rPr>
          <w:rFonts w:hint="eastAsia" w:ascii="宋体" w:hAnsi="宋体"/>
          <w:szCs w:val="21"/>
        </w:rPr>
        <w:t xml:space="preserve">本项目的社会形象造成损失，采购人将向供应商收取人民币5万元</w:t>
      </w:r>
      <w:r>
        <w:rPr>
          <w:rFonts w:ascii="宋体" w:hAnsi="宋体"/>
          <w:szCs w:val="21"/>
        </w:rPr>
        <w:t xml:space="preserve">/次的违约金，采购人直接从供应商的进度款或保修款中扣除，情节严重的，采购人将书面上报政府有关主管部门，直至与供应商终止合同，采购人和供应商的所有损失均由供应商承担；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.10要求</w:t>
      </w:r>
      <w:r>
        <w:rPr>
          <w:rFonts w:hint="eastAsia" w:ascii="宋体" w:hAnsi="宋体"/>
          <w:szCs w:val="21"/>
        </w:rPr>
        <w:t xml:space="preserve">供应商</w:t>
      </w:r>
      <w:r>
        <w:rPr>
          <w:rFonts w:ascii="宋体" w:hAnsi="宋体"/>
          <w:szCs w:val="21"/>
        </w:rPr>
        <w:t xml:space="preserve">在整个标段的不同单项</w:t>
      </w:r>
      <w:r>
        <w:rPr>
          <w:rFonts w:hint="eastAsia" w:ascii="宋体" w:hAnsi="宋体"/>
          <w:szCs w:val="21"/>
        </w:rPr>
        <w:t xml:space="preserve">工作</w:t>
      </w:r>
      <w:r>
        <w:rPr>
          <w:rFonts w:ascii="宋体" w:hAnsi="宋体"/>
          <w:szCs w:val="21"/>
        </w:rPr>
        <w:t xml:space="preserve">中，针对相同子目报统一单价，如相同子目有不同的报价，结算时，相同子目全部按报价最低的单价进行结算；</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.11要求及注意事项</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供应商</w:t>
      </w:r>
      <w:r>
        <w:rPr>
          <w:rFonts w:ascii="宋体" w:hAnsi="宋体"/>
          <w:szCs w:val="21"/>
        </w:rPr>
        <w:t xml:space="preserve">必须按照有关技术规范及采购人提供的</w:t>
      </w:r>
      <w:r>
        <w:rPr>
          <w:rFonts w:hint="eastAsia" w:ascii="宋体" w:hAnsi="宋体"/>
          <w:szCs w:val="21"/>
        </w:rPr>
        <w:t xml:space="preserve">项目</w:t>
      </w:r>
      <w:r>
        <w:rPr>
          <w:rFonts w:ascii="宋体" w:hAnsi="宋体"/>
          <w:szCs w:val="21"/>
        </w:rPr>
        <w:t xml:space="preserve">设计文件要求组织</w:t>
      </w:r>
      <w:r>
        <w:rPr>
          <w:rFonts w:hint="eastAsia" w:ascii="宋体" w:hAnsi="宋体"/>
          <w:szCs w:val="21"/>
        </w:rPr>
        <w:t xml:space="preserve">实施</w:t>
      </w:r>
      <w:r>
        <w:rPr>
          <w:rFonts w:ascii="宋体" w:hAnsi="宋体"/>
          <w:szCs w:val="21"/>
        </w:rPr>
        <w:t xml:space="preserve">。采购人全权进行</w:t>
      </w:r>
      <w:r>
        <w:rPr>
          <w:rFonts w:ascii="宋体" w:hAnsi="宋体"/>
          <w:szCs w:val="21"/>
        </w:rPr>
        <w:t xml:space="preserve">现场的监督和管理。</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2、供应商必须按照合同工期按时、保质、保量地完成任务。签订合同的同时，须提供本</w:t>
      </w:r>
      <w:r>
        <w:rPr>
          <w:rFonts w:hint="eastAsia" w:ascii="宋体" w:hAnsi="宋体"/>
          <w:szCs w:val="21"/>
        </w:rPr>
        <w:t xml:space="preserve">项目</w:t>
      </w:r>
      <w:r>
        <w:rPr>
          <w:rFonts w:ascii="宋体" w:hAnsi="宋体"/>
          <w:szCs w:val="21"/>
        </w:rPr>
        <w:t xml:space="preserve">具体的</w:t>
      </w:r>
      <w:r>
        <w:rPr>
          <w:rFonts w:hint="eastAsia" w:ascii="宋体" w:hAnsi="宋体"/>
          <w:szCs w:val="21"/>
        </w:rPr>
        <w:t xml:space="preserve">技术</w:t>
      </w:r>
      <w:r>
        <w:rPr>
          <w:rFonts w:ascii="宋体" w:hAnsi="宋体"/>
          <w:szCs w:val="21"/>
        </w:rPr>
        <w:t xml:space="preserve">方案；对某些易发</w:t>
      </w:r>
      <w:r>
        <w:rPr>
          <w:rFonts w:hint="eastAsia" w:ascii="宋体" w:hAnsi="宋体"/>
          <w:szCs w:val="21"/>
        </w:rPr>
        <w:t xml:space="preserve">性病害的治理应提供专项的技术方案。完工后应按照月进度提交每月的养护管理计划及上月养护管理小结。供应商不得将本项目分包或转包。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3、供应商必须严格按照采购人提供的图纸和相关技术规定进行</w:t>
      </w:r>
      <w:r>
        <w:rPr>
          <w:rFonts w:hint="eastAsia" w:ascii="宋体" w:hAnsi="宋体"/>
          <w:szCs w:val="21"/>
        </w:rPr>
        <w:t xml:space="preserve">工作</w:t>
      </w:r>
      <w:r>
        <w:rPr>
          <w:rFonts w:ascii="宋体" w:hAnsi="宋体"/>
          <w:szCs w:val="21"/>
        </w:rPr>
        <w:t xml:space="preserve">；未经采购人批准，不得擅自改变原有设计与有关的要求和规定，若因现场实际需要，确需对原设计内容作调整或补充的，应经采购人批准并办理书面手续后方可实施。</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4、供应商在</w:t>
      </w:r>
      <w:r>
        <w:rPr>
          <w:rFonts w:hint="eastAsia" w:ascii="宋体" w:hAnsi="宋体"/>
          <w:szCs w:val="21"/>
        </w:rPr>
        <w:t xml:space="preserve">实施</w:t>
      </w:r>
      <w:r>
        <w:rPr>
          <w:rFonts w:ascii="宋体" w:hAnsi="宋体"/>
          <w:szCs w:val="21"/>
        </w:rPr>
        <w:t xml:space="preserve">过程中有义务进行成品保护，若有破坏或损坏，采购人有权要求供应商恢复或</w:t>
      </w:r>
      <w:r>
        <w:rPr>
          <w:rFonts w:hint="eastAsia" w:ascii="宋体" w:hAnsi="宋体"/>
          <w:szCs w:val="21"/>
        </w:rPr>
        <w:t xml:space="preserve">支付违约金</w:t>
      </w:r>
      <w:r>
        <w:rPr>
          <w:rFonts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5、采购人全权进行现场的监督和管理，采购人一旦发现供应商</w:t>
      </w:r>
      <w:r>
        <w:rPr>
          <w:rFonts w:hint="eastAsia" w:ascii="宋体" w:hAnsi="宋体"/>
          <w:szCs w:val="21"/>
        </w:rPr>
        <w:t xml:space="preserve">不符合本合同规定的质量要求的，采购人有权对供应商所报验的工序质量单、材料进场报验单、计量报审单等书面文件不予报批，并有权指令供应商进行限期整改，供应商必须无条件执行，否则采购人可指令第三方来进行，直至采购人认为达到质量要求为止，由此发生的一切费用由供应商承担，若因供应商原因项目出现重大质量问题，并不服从采购人提出的整改要求，情节严重的，采购人有权终止合同，因此所发生的一切损失由供应商承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6、采购人尽可能为供应商提供</w:t>
      </w:r>
      <w:r>
        <w:rPr>
          <w:rFonts w:hint="eastAsia" w:ascii="宋体" w:hAnsi="宋体"/>
          <w:szCs w:val="21"/>
        </w:rPr>
        <w:t xml:space="preserve">工作</w:t>
      </w:r>
      <w:r>
        <w:rPr>
          <w:rFonts w:ascii="宋体" w:hAnsi="宋体"/>
          <w:szCs w:val="21"/>
        </w:rPr>
        <w:t xml:space="preserve">方便，协助供应商协调好与其他有关</w:t>
      </w:r>
      <w:r>
        <w:rPr>
          <w:rFonts w:hint="eastAsia" w:ascii="宋体" w:hAnsi="宋体"/>
          <w:szCs w:val="21"/>
        </w:rPr>
        <w:t xml:space="preserve">工作</w:t>
      </w:r>
      <w:r>
        <w:rPr>
          <w:rFonts w:ascii="宋体" w:hAnsi="宋体"/>
          <w:szCs w:val="21"/>
        </w:rPr>
        <w:t xml:space="preserve">单位和地方的关系。</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7、供应商应考虑到本标段现场取水、搬运及</w:t>
      </w:r>
      <w:r>
        <w:rPr>
          <w:rFonts w:hint="eastAsia" w:ascii="宋体" w:hAnsi="宋体"/>
          <w:szCs w:val="21"/>
        </w:rPr>
        <w:t xml:space="preserve">人为影响等不利因素。</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1.8</w:t>
      </w:r>
      <w:r>
        <w:rPr>
          <w:rFonts w:ascii="宋体" w:hAnsi="宋体"/>
          <w:szCs w:val="21"/>
        </w:rPr>
        <w:t xml:space="preserve">、本</w:t>
      </w:r>
      <w:r>
        <w:rPr>
          <w:rFonts w:hint="eastAsia" w:ascii="宋体" w:hAnsi="宋体"/>
          <w:szCs w:val="21"/>
        </w:rPr>
        <w:t xml:space="preserve">项目</w:t>
      </w:r>
      <w:r>
        <w:rPr>
          <w:rFonts w:ascii="宋体" w:hAnsi="宋体"/>
          <w:szCs w:val="21"/>
        </w:rPr>
        <w:t xml:space="preserve">现场不提供住宿及办公场所，</w:t>
      </w:r>
      <w:r>
        <w:rPr>
          <w:rFonts w:hint="eastAsia" w:ascii="宋体" w:hAnsi="宋体"/>
          <w:szCs w:val="21"/>
        </w:rPr>
        <w:t xml:space="preserve">供应商</w:t>
      </w:r>
      <w:r>
        <w:rPr>
          <w:rFonts w:ascii="宋体" w:hAnsi="宋体"/>
          <w:szCs w:val="21"/>
        </w:rPr>
        <w:t xml:space="preserve">自行解决，该部分费用请在投标报价中综合考虑。</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供应商</w:t>
      </w:r>
      <w:r>
        <w:rPr>
          <w:rFonts w:ascii="宋体" w:hAnsi="宋体"/>
          <w:szCs w:val="21"/>
        </w:rPr>
        <w:t xml:space="preserve">应充分考虑在</w:t>
      </w:r>
      <w:r>
        <w:rPr>
          <w:rFonts w:hint="eastAsia" w:ascii="宋体" w:hAnsi="宋体"/>
          <w:szCs w:val="21"/>
        </w:rPr>
        <w:t xml:space="preserve">实施</w:t>
      </w:r>
      <w:r>
        <w:rPr>
          <w:rFonts w:ascii="宋体" w:hAnsi="宋体"/>
          <w:szCs w:val="21"/>
        </w:rPr>
        <w:t xml:space="preserve">期间与市政、电力、自来水等专业单位的配合、协调及相互的</w:t>
      </w:r>
      <w:r>
        <w:rPr>
          <w:rFonts w:hint="eastAsia" w:ascii="宋体" w:hAnsi="宋体"/>
          <w:szCs w:val="21"/>
        </w:rPr>
        <w:t xml:space="preserve">干扰等因素，增加的费用在投标时自行考虑列入投标报价中。</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0</w:t>
      </w:r>
      <w:r>
        <w:rPr>
          <w:rFonts w:ascii="宋体" w:hAnsi="宋体"/>
          <w:szCs w:val="21"/>
        </w:rPr>
        <w:t xml:space="preserve">、</w:t>
      </w:r>
      <w:r>
        <w:rPr>
          <w:rFonts w:hint="eastAsia" w:ascii="宋体" w:hAnsi="宋体"/>
          <w:szCs w:val="21"/>
        </w:rPr>
        <w:t xml:space="preserve">采购人</w:t>
      </w:r>
      <w:r>
        <w:rPr>
          <w:rFonts w:ascii="宋体" w:hAnsi="宋体"/>
          <w:szCs w:val="21"/>
        </w:rPr>
        <w:t xml:space="preserve">有权在</w:t>
      </w:r>
      <w:r>
        <w:rPr>
          <w:rFonts w:hint="eastAsia" w:ascii="宋体" w:hAnsi="宋体"/>
          <w:szCs w:val="21"/>
        </w:rPr>
        <w:t xml:space="preserve">实施过程</w:t>
      </w:r>
      <w:r>
        <w:rPr>
          <w:rFonts w:ascii="宋体" w:hAnsi="宋体"/>
          <w:szCs w:val="21"/>
        </w:rPr>
        <w:t xml:space="preserve">中对</w:t>
      </w:r>
      <w:r>
        <w:rPr>
          <w:rFonts w:hint="eastAsia" w:ascii="宋体" w:hAnsi="宋体"/>
          <w:szCs w:val="21"/>
        </w:rPr>
        <w:t xml:space="preserve">工作</w:t>
      </w:r>
      <w:r>
        <w:rPr>
          <w:rFonts w:ascii="宋体" w:hAnsi="宋体"/>
          <w:szCs w:val="21"/>
        </w:rPr>
        <w:t xml:space="preserve">量和</w:t>
      </w:r>
      <w:r>
        <w:rPr>
          <w:rFonts w:hint="eastAsia" w:ascii="宋体" w:hAnsi="宋体"/>
          <w:szCs w:val="21"/>
        </w:rPr>
        <w:t xml:space="preserve">工作</w:t>
      </w:r>
      <w:r>
        <w:rPr>
          <w:rFonts w:ascii="宋体" w:hAnsi="宋体"/>
          <w:szCs w:val="21"/>
        </w:rPr>
        <w:t xml:space="preserve">内容进行调整，供应商应无条件</w:t>
      </w:r>
      <w:r>
        <w:rPr>
          <w:rFonts w:hint="eastAsia" w:ascii="宋体" w:hAnsi="宋体"/>
          <w:szCs w:val="21"/>
        </w:rPr>
        <w:t xml:space="preserve">响</w:t>
      </w:r>
      <w:r>
        <w:rPr>
          <w:rFonts w:ascii="宋体" w:hAnsi="宋体"/>
          <w:szCs w:val="21"/>
        </w:rPr>
        <w:t xml:space="preserve">应，在合同执行中按约定的价格进行调整，并不得</w:t>
      </w:r>
      <w:r>
        <w:rPr>
          <w:rFonts w:hint="eastAsia" w:ascii="宋体" w:hAnsi="宋体"/>
          <w:szCs w:val="21"/>
        </w:rPr>
        <w:t xml:space="preserve">收取违约金</w:t>
      </w:r>
      <w:r>
        <w:rPr>
          <w:rFonts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1.12供应商须严格按照指令或方案审批意见开展工作，服从采购人、监理方的管理，确保安全、文明和进度、质量达到要求。</w:t>
      </w:r>
      <w:r/>
    </w:p>
    <w:p>
      <w:pPr>
        <w:ind w:firstLine="420"/>
        <w:spacing w:line="400" w:lineRule="exact"/>
        <w:rPr>
          <w:rFonts w:ascii="宋体" w:hAnsi="宋体"/>
          <w:szCs w:val="21"/>
        </w:rPr>
      </w:pPr>
      <w:r>
        <w:rPr>
          <w:rFonts w:hint="eastAsia" w:ascii="宋体" w:hAnsi="宋体"/>
          <w:szCs w:val="21"/>
        </w:rPr>
        <w:t xml:space="preserve">1.13本项目实行季度考核（见附表），考核满分100分。季度考核得分90到100分不做处罚；得分80到89分，扣款2万元；得分60到79分，扣款4万元；得分60分以下为不合格，扣款8万元，并计黄牌一次；招标文件和合同中单独约定的扣款和计牌处罚与考核处罚可并罚。</w:t>
      </w:r>
      <w:r/>
    </w:p>
    <w:p>
      <w:pPr>
        <w:ind w:firstLine="420"/>
        <w:spacing w:line="400" w:lineRule="exact"/>
        <w:rPr>
          <w:rFonts w:ascii="宋体" w:hAnsi="宋体"/>
          <w:szCs w:val="21"/>
        </w:rPr>
      </w:pPr>
      <w:r>
        <w:rPr>
          <w:rFonts w:hint="eastAsia" w:ascii="宋体" w:hAnsi="宋体"/>
          <w:szCs w:val="21"/>
        </w:rPr>
        <w:t xml:space="preserve">1.14供应商在项目过程中存在较大安全文明事故隐患的，计黄牌一次；发生安全生产事故，或不文明工作影响恶劣的，计红牌一次。</w:t>
      </w:r>
      <w:r/>
    </w:p>
    <w:p>
      <w:pPr>
        <w:ind w:firstLine="420"/>
        <w:spacing w:line="400" w:lineRule="exact"/>
        <w:rPr>
          <w:rFonts w:ascii="宋体" w:hAnsi="宋体"/>
          <w:szCs w:val="21"/>
        </w:rPr>
      </w:pPr>
      <w:r>
        <w:rPr>
          <w:rFonts w:hint="eastAsia" w:ascii="宋体" w:hAnsi="宋体"/>
          <w:szCs w:val="21"/>
        </w:rPr>
        <w:t xml:space="preserve">1.15 两次黄牌等同一次红牌，供应商被挂红牌后，采购人有权与供应商终止合同，由此产生的所有损失由供应商承担。</w:t>
      </w:r>
      <w:r/>
    </w:p>
    <w:p>
      <w:pPr>
        <w:ind w:firstLine="420"/>
        <w:jc w:val="left"/>
        <w:spacing w:line="400" w:lineRule="exact"/>
        <w:rPr>
          <w:rFonts w:ascii="宋体" w:hAnsi="宋体"/>
          <w:szCs w:val="21"/>
        </w:rPr>
      </w:pPr>
      <w:r>
        <w:rPr>
          <w:rFonts w:hint="eastAsia" w:ascii="宋体" w:hAnsi="宋体"/>
          <w:szCs w:val="21"/>
        </w:rPr>
        <w:t xml:space="preserve">1.16本项目合同期限为壹年，项目实施过程中，采购人根据供应商上一年度的服务情况综合考核结果决定是否续签下一年度合同。</w:t>
      </w:r>
      <w:r/>
    </w:p>
    <w:p>
      <w:pPr>
        <w:ind w:firstLine="420"/>
        <w:jc w:val="left"/>
        <w:spacing w:line="400" w:lineRule="exact"/>
        <w:rPr>
          <w:rFonts w:ascii="宋体" w:hAnsi="宋体" w:cs="宋体"/>
          <w:sz w:val="24"/>
        </w:rPr>
      </w:pPr>
      <w:r>
        <w:rPr>
          <w:rFonts w:hint="eastAsia" w:ascii="宋体" w:hAnsi="宋体"/>
          <w:szCs w:val="21"/>
        </w:rPr>
        <w:t xml:space="preserve">1.17采购人对供应商进行季度考核，季度考核均分为年度考核分值。若供应商经采购人年度考核不合格，则采购人有权解除合同，由此产生的相关费用、给采购人造成的损失由供应商承担，供应商不得对此</w:t>
      </w:r>
      <w:r>
        <w:rPr>
          <w:rFonts w:hint="eastAsia" w:ascii="宋体" w:hAnsi="宋体"/>
          <w:szCs w:val="21"/>
        </w:rPr>
        <w:t xml:space="preserve">提出任何费用申请及相关赔偿。</w:t>
      </w:r>
      <w:r/>
    </w:p>
    <w:p>
      <w:pPr>
        <w:ind w:firstLine="630"/>
        <w:spacing w:line="720" w:lineRule="auto"/>
        <w:rPr>
          <w:rFonts w:ascii="宋体" w:hAnsi="宋体"/>
        </w:rPr>
      </w:pPr>
      <w:r>
        <w:rPr>
          <w:rFonts w:hint="eastAsia" w:ascii="宋体" w:hAnsi="宋体"/>
        </w:rPr>
        <w:t xml:space="preserve">采  购  人</w:t>
      </w:r>
      <w:r>
        <w:rPr>
          <w:rFonts w:ascii="宋体" w:hAnsi="宋体"/>
        </w:rPr>
        <w:t xml:space="preserve">：（盖章）      </w:t>
      </w:r>
      <w:r>
        <w:rPr>
          <w:rFonts w:hint="eastAsia" w:ascii="宋体" w:hAnsi="宋体"/>
        </w:rPr>
        <w:t xml:space="preserve">               供  应  商</w:t>
      </w:r>
      <w:r>
        <w:rPr>
          <w:rFonts w:ascii="宋体" w:hAnsi="宋体"/>
        </w:rPr>
        <w:t xml:space="preserve">：（盖章）      </w:t>
      </w:r>
      <w:r/>
    </w:p>
    <w:p>
      <w:pPr>
        <w:ind w:firstLine="630"/>
        <w:spacing w:line="720" w:lineRule="auto"/>
        <w:rPr>
          <w:rFonts w:ascii="宋体" w:hAnsi="宋体"/>
        </w:rPr>
      </w:pPr>
      <w:r>
        <w:rPr>
          <w:rFonts w:hint="eastAsia" w:ascii="宋体" w:hAnsi="宋体"/>
        </w:rPr>
        <w:t xml:space="preserve">法定代表人或</w:t>
      </w:r>
      <w:r>
        <w:rPr>
          <w:rFonts w:ascii="宋体" w:hAnsi="宋体"/>
        </w:rPr>
        <w:t xml:space="preserve">              </w:t>
      </w:r>
      <w:r>
        <w:rPr>
          <w:rFonts w:hint="eastAsia" w:ascii="宋体" w:hAnsi="宋体"/>
        </w:rPr>
        <w:t xml:space="preserve">              </w:t>
      </w:r>
      <w:r>
        <w:rPr>
          <w:rFonts w:ascii="宋体" w:hAnsi="宋体"/>
        </w:rPr>
        <w:t xml:space="preserve"> 法定代表人或               </w:t>
      </w:r>
      <w:r/>
    </w:p>
    <w:p>
      <w:pPr>
        <w:ind w:firstLine="630"/>
        <w:spacing w:line="720" w:lineRule="auto"/>
        <w:rPr>
          <w:rFonts w:ascii="宋体" w:hAnsi="宋体"/>
        </w:rPr>
      </w:pPr>
      <w:r>
        <w:rPr>
          <w:rFonts w:hint="eastAsia" w:ascii="宋体" w:hAnsi="宋体"/>
        </w:rPr>
        <w:t xml:space="preserve">授权代理人（签字）：</w:t>
      </w:r>
      <w:r>
        <w:rPr>
          <w:rFonts w:ascii="宋体" w:hAnsi="宋体"/>
        </w:rPr>
        <w:t xml:space="preserve">      </w:t>
      </w:r>
      <w:r>
        <w:rPr>
          <w:rFonts w:hint="eastAsia" w:ascii="宋体" w:hAnsi="宋体"/>
        </w:rPr>
        <w:t xml:space="preserve">               </w:t>
      </w:r>
      <w:r>
        <w:rPr>
          <w:rFonts w:ascii="宋体" w:hAnsi="宋体"/>
        </w:rPr>
        <w:t xml:space="preserve">授权代理人（签字）：      </w:t>
      </w:r>
      <w:r/>
    </w:p>
    <w:p>
      <w:pPr>
        <w:ind w:firstLine="630"/>
        <w:spacing w:line="720" w:lineRule="auto"/>
        <w:rPr>
          <w:rFonts w:ascii="宋体" w:hAnsi="宋体"/>
        </w:rPr>
      </w:pPr>
      <w:r>
        <w:rPr>
          <w:rFonts w:hint="eastAsia" w:ascii="宋体" w:hAnsi="宋体"/>
        </w:rPr>
        <w:t xml:space="preserve">部门负责人（签字）：</w:t>
      </w:r>
      <w:r>
        <w:rPr>
          <w:rFonts w:ascii="宋体" w:hAnsi="宋体"/>
        </w:rPr>
        <w:t xml:space="preserve">      </w:t>
      </w:r>
      <w:r>
        <w:rPr>
          <w:rFonts w:hint="eastAsia" w:ascii="宋体" w:hAnsi="宋体"/>
        </w:rPr>
        <w:t xml:space="preserve">               </w:t>
      </w:r>
      <w:r>
        <w:rPr>
          <w:rFonts w:ascii="宋体" w:hAnsi="宋体"/>
        </w:rPr>
        <w:t xml:space="preserve">部门负责</w:t>
      </w:r>
      <w:r>
        <w:rPr>
          <w:rFonts w:hint="eastAsia" w:ascii="宋体" w:hAnsi="宋体"/>
        </w:rPr>
        <w:t xml:space="preserve">人（签字）：</w:t>
      </w:r>
      <w:r>
        <w:rPr>
          <w:rFonts w:ascii="宋体" w:hAnsi="宋体"/>
        </w:rPr>
        <w:t xml:space="preserve">       </w:t>
      </w:r>
      <w:r/>
    </w:p>
    <w:p>
      <w:pPr>
        <w:ind w:firstLine="630"/>
        <w:spacing w:line="720" w:lineRule="auto"/>
        <w:rPr>
          <w:rFonts w:ascii="宋体" w:hAnsi="宋体"/>
        </w:rPr>
      </w:pPr>
      <w:r>
        <w:rPr>
          <w:rFonts w:hint="eastAsia" w:ascii="宋体" w:hAnsi="宋体"/>
        </w:rPr>
        <w:t xml:space="preserve">项目负责人（签字）：</w:t>
      </w:r>
      <w:r>
        <w:rPr>
          <w:rFonts w:ascii="宋体" w:hAnsi="宋体"/>
        </w:rPr>
        <w:t xml:space="preserve">      </w:t>
      </w:r>
      <w:r>
        <w:rPr>
          <w:rFonts w:hint="eastAsia" w:ascii="宋体" w:hAnsi="宋体"/>
        </w:rPr>
        <w:t xml:space="preserve">               项目</w:t>
      </w:r>
      <w:r>
        <w:rPr>
          <w:rFonts w:ascii="宋体" w:hAnsi="宋体"/>
        </w:rPr>
        <w:t xml:space="preserve">负责</w:t>
      </w:r>
      <w:r>
        <w:rPr>
          <w:rFonts w:hint="eastAsia" w:ascii="宋体" w:hAnsi="宋体"/>
        </w:rPr>
        <w:t xml:space="preserve">人（签字）：</w:t>
      </w:r>
      <w:r>
        <w:rPr>
          <w:rFonts w:ascii="宋体" w:hAnsi="宋体"/>
        </w:rPr>
        <w:t xml:space="preserve">      </w:t>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pPr>
        <w:ind w:firstLine="480"/>
        <w:jc w:val="center"/>
        <w:spacing w:line="400" w:lineRule="exact"/>
        <w:rPr>
          <w:rFonts w:ascii="宋体" w:hAnsi="宋体" w:cs="方正仿宋_GBK"/>
          <w:b/>
          <w:sz w:val="24"/>
          <w:szCs w:val="21"/>
        </w:rPr>
      </w:pPr>
      <w:r>
        <w:rPr>
          <w:rFonts w:ascii="宋体" w:hAnsi="宋体" w:cs="方正仿宋_GBK"/>
          <w:b/>
          <w:sz w:val="24"/>
          <w:szCs w:val="21"/>
        </w:rPr>
      </w:r>
      <w:r/>
    </w:p>
    <w:p>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jc w:val="left"/>
        <w:spacing w:line="360" w:lineRule="auto"/>
        <w:rPr>
          <w:rFonts w:ascii="宋体" w:hAnsi="宋体" w:cs="宋体"/>
          <w:sz w:val="24"/>
          <w:szCs w:val="24"/>
        </w:rPr>
      </w:pPr>
      <w:r>
        <w:rPr>
          <w:rFonts w:hint="eastAsia"/>
          <w:sz w:val="24"/>
          <w:szCs w:val="24"/>
        </w:rPr>
        <w:t xml:space="preserve">附件</w:t>
      </w:r>
      <w:r>
        <w:rPr>
          <w:rFonts w:hint="eastAsia"/>
          <w:sz w:val="24"/>
          <w:szCs w:val="24"/>
        </w:rPr>
        <w:t xml:space="preserve">1</w:t>
      </w:r>
      <w:r>
        <w:rPr>
          <w:rFonts w:hint="eastAsia"/>
          <w:sz w:val="24"/>
          <w:szCs w:val="24"/>
        </w:rPr>
        <w:t xml:space="preserve">、</w:t>
      </w:r>
      <w:r>
        <w:rPr>
          <w:rFonts w:ascii="宋体" w:hAnsi="宋体" w:cs="宋体"/>
          <w:sz w:val="24"/>
          <w:szCs w:val="24"/>
        </w:rPr>
        <w:t xml:space="preserve">市政雨水管道维护及防汛工作</w:t>
      </w:r>
      <w:r>
        <w:rPr>
          <w:rFonts w:hint="eastAsia" w:ascii="宋体" w:hAnsi="宋体" w:cs="宋体"/>
          <w:sz w:val="24"/>
          <w:szCs w:val="24"/>
        </w:rPr>
        <w:t xml:space="preserve">季度</w:t>
      </w:r>
      <w:r>
        <w:rPr>
          <w:rFonts w:ascii="宋体" w:hAnsi="宋体" w:cs="宋体"/>
          <w:sz w:val="24"/>
          <w:szCs w:val="24"/>
        </w:rPr>
        <w:t xml:space="preserve">考核表</w:t>
      </w:r>
      <w:r/>
    </w:p>
    <w:tbl>
      <w:tblPr>
        <w:tblStyle w:val="970"/>
        <w:tblW w:w="90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4895"/>
        <w:gridCol w:w="1298"/>
        <w:gridCol w:w="664"/>
        <w:gridCol w:w="682"/>
        <w:gridCol w:w="687"/>
      </w:tblGrid>
      <w:tr>
        <w:trPr>
          <w:trHeight w:val="547"/>
        </w:trPr>
        <w:tc>
          <w:tcPr>
            <w:tcW w:w="776" w:type="dxa"/>
            <w:textDirection w:val="lrTb"/>
            <w:noWrap w:val="false"/>
          </w:tcPr>
          <w:p>
            <w:pPr>
              <w:ind w:firstLine="183"/>
              <w:spacing w:before="172" w:line="184" w:lineRule="auto"/>
              <w:rPr>
                <w:rFonts w:ascii="宋体" w:hAnsi="宋体" w:cs="宋体"/>
                <w:szCs w:val="21"/>
              </w:rPr>
            </w:pPr>
            <w:r>
              <w:rPr>
                <w:rFonts w:ascii="宋体" w:hAnsi="宋体" w:cs="宋体"/>
                <w:spacing w:val="-5"/>
                <w:szCs w:val="21"/>
              </w:rPr>
              <w:t xml:space="preserve">类别</w:t>
            </w:r>
            <w:r/>
          </w:p>
        </w:tc>
        <w:tc>
          <w:tcPr>
            <w:tcW w:w="4895" w:type="dxa"/>
            <w:textDirection w:val="lrTb"/>
            <w:noWrap w:val="false"/>
          </w:tcPr>
          <w:p>
            <w:pPr>
              <w:ind w:firstLine="2183"/>
              <w:spacing w:before="172" w:line="184" w:lineRule="auto"/>
              <w:rPr>
                <w:rFonts w:ascii="宋体" w:hAnsi="宋体" w:cs="宋体"/>
                <w:szCs w:val="21"/>
              </w:rPr>
            </w:pPr>
            <w:r>
              <w:rPr>
                <w:rFonts w:ascii="宋体" w:hAnsi="宋体" w:cs="宋体"/>
                <w:spacing w:val="-18"/>
                <w:szCs w:val="21"/>
              </w:rPr>
              <w:t xml:space="preserve">内容</w:t>
            </w:r>
            <w:r/>
          </w:p>
        </w:tc>
        <w:tc>
          <w:tcPr>
            <w:tcW w:w="1298" w:type="dxa"/>
            <w:textDirection w:val="lrTb"/>
            <w:noWrap w:val="false"/>
          </w:tcPr>
          <w:p>
            <w:pPr>
              <w:ind w:firstLine="323"/>
              <w:spacing w:before="172" w:line="184" w:lineRule="auto"/>
              <w:rPr>
                <w:rFonts w:ascii="宋体" w:hAnsi="宋体" w:cs="宋体"/>
                <w:szCs w:val="21"/>
              </w:rPr>
            </w:pPr>
            <w:r>
              <w:rPr>
                <w:rFonts w:ascii="宋体" w:hAnsi="宋体" w:cs="宋体"/>
                <w:spacing w:val="-3"/>
                <w:szCs w:val="21"/>
              </w:rPr>
              <w:t xml:space="preserve">单项扣分</w:t>
            </w:r>
            <w:r/>
          </w:p>
        </w:tc>
        <w:tc>
          <w:tcPr>
            <w:tcW w:w="664" w:type="dxa"/>
            <w:textDirection w:val="lrTb"/>
            <w:noWrap w:val="false"/>
          </w:tcPr>
          <w:p>
            <w:pPr>
              <w:ind w:firstLine="131"/>
              <w:spacing w:before="172" w:line="184" w:lineRule="auto"/>
              <w:rPr>
                <w:rFonts w:ascii="宋体" w:hAnsi="宋体" w:cs="宋体"/>
                <w:szCs w:val="21"/>
              </w:rPr>
            </w:pPr>
            <w:r>
              <w:rPr>
                <w:rFonts w:ascii="宋体" w:hAnsi="宋体" w:cs="宋体"/>
                <w:spacing w:val="-6"/>
                <w:szCs w:val="21"/>
              </w:rPr>
              <w:t xml:space="preserve">分值</w:t>
            </w:r>
            <w:r/>
          </w:p>
        </w:tc>
        <w:tc>
          <w:tcPr>
            <w:tcW w:w="682" w:type="dxa"/>
            <w:textDirection w:val="lrTb"/>
            <w:noWrap w:val="false"/>
          </w:tcPr>
          <w:p>
            <w:pPr>
              <w:ind w:firstLine="142"/>
              <w:spacing w:before="172" w:line="184" w:lineRule="auto"/>
              <w:rPr>
                <w:rFonts w:ascii="宋体" w:hAnsi="宋体" w:cs="宋体"/>
                <w:szCs w:val="21"/>
              </w:rPr>
            </w:pPr>
            <w:r>
              <w:rPr>
                <w:rFonts w:ascii="宋体" w:hAnsi="宋体" w:cs="宋体"/>
                <w:spacing w:val="-7"/>
                <w:szCs w:val="21"/>
              </w:rPr>
              <w:t xml:space="preserve">扣分</w:t>
            </w:r>
            <w:r/>
          </w:p>
        </w:tc>
        <w:tc>
          <w:tcPr>
            <w:tcW w:w="687" w:type="dxa"/>
            <w:textDirection w:val="lrTb"/>
            <w:noWrap w:val="false"/>
          </w:tcPr>
          <w:p>
            <w:pPr>
              <w:ind w:firstLine="139"/>
              <w:spacing w:before="172" w:line="184" w:lineRule="auto"/>
              <w:rPr>
                <w:rFonts w:ascii="宋体" w:hAnsi="宋体" w:cs="宋体"/>
                <w:szCs w:val="21"/>
              </w:rPr>
            </w:pPr>
            <w:r>
              <w:rPr>
                <w:rFonts w:ascii="宋体" w:hAnsi="宋体" w:cs="宋体"/>
                <w:spacing w:val="-5"/>
                <w:szCs w:val="21"/>
              </w:rPr>
              <w:t xml:space="preserve">得分</w:t>
            </w:r>
            <w:r/>
          </w:p>
        </w:tc>
      </w:tr>
      <w:tr>
        <w:trPr>
          <w:trHeight w:val="1125"/>
        </w:trPr>
        <w:tc>
          <w:tcPr>
            <w:tcW w:w="776" w:type="dxa"/>
            <w:textDirection w:val="lrTb"/>
            <w:noWrap w:val="false"/>
          </w:tcPr>
          <w:p>
            <w:pPr>
              <w:ind w:firstLine="186"/>
              <w:spacing w:before="306" w:line="312" w:lineRule="exact"/>
              <w:rPr>
                <w:rFonts w:ascii="宋体" w:hAnsi="宋体" w:cs="宋体"/>
                <w:szCs w:val="21"/>
              </w:rPr>
            </w:pPr>
            <w:r>
              <w:rPr>
                <w:rFonts w:ascii="宋体" w:hAnsi="宋体" w:cs="宋体"/>
                <w:spacing w:val="-7"/>
                <w:position w:val="6"/>
                <w:szCs w:val="21"/>
              </w:rPr>
              <w:t xml:space="preserve">力量</w:t>
            </w:r>
            <w:r/>
          </w:p>
          <w:p>
            <w:pPr>
              <w:ind w:firstLine="183"/>
              <w:spacing w:line="204" w:lineRule="auto"/>
              <w:rPr>
                <w:rFonts w:ascii="宋体" w:hAnsi="宋体" w:cs="宋体"/>
                <w:szCs w:val="21"/>
              </w:rPr>
            </w:pPr>
            <w:r>
              <w:rPr>
                <w:rFonts w:ascii="宋体" w:hAnsi="宋体" w:cs="宋体"/>
                <w:spacing w:val="-5"/>
                <w:szCs w:val="21"/>
              </w:rPr>
              <w:t xml:space="preserve">配备</w:t>
            </w:r>
            <w:r/>
          </w:p>
        </w:tc>
        <w:tc>
          <w:tcPr>
            <w:tcW w:w="4895" w:type="dxa"/>
            <w:textDirection w:val="lrTb"/>
            <w:noWrap w:val="false"/>
          </w:tcPr>
          <w:p>
            <w:pPr>
              <w:ind w:left="21" w:right="91" w:firstLine="13"/>
              <w:spacing w:before="190" w:line="239" w:lineRule="auto"/>
              <w:rPr>
                <w:rFonts w:ascii="宋体" w:hAnsi="宋体" w:cs="宋体"/>
                <w:szCs w:val="21"/>
              </w:rPr>
            </w:pPr>
            <w:r>
              <w:rPr>
                <w:rFonts w:ascii="宋体" w:hAnsi="宋体" w:cs="宋体"/>
                <w:spacing w:val="-8"/>
                <w:szCs w:val="21"/>
              </w:rPr>
              <w:t xml:space="preserve">1.管理人员：供应商须按投标文件承诺为本项目配</w:t>
            </w:r>
            <w:r>
              <w:rPr>
                <w:rFonts w:ascii="宋体" w:hAnsi="宋体" w:cs="宋体"/>
                <w:spacing w:val="-1"/>
                <w:szCs w:val="21"/>
              </w:rPr>
              <w:t xml:space="preserve">备足够的管理人员，现场每个点位须配备一名管理</w:t>
            </w:r>
            <w:r>
              <w:rPr>
                <w:rFonts w:ascii="宋体" w:hAnsi="宋体" w:cs="宋体"/>
                <w:spacing w:val="-2"/>
                <w:szCs w:val="21"/>
              </w:rPr>
              <w:t xml:space="preserve">人员和一名安全员。</w:t>
            </w:r>
            <w:r/>
          </w:p>
        </w:tc>
        <w:tc>
          <w:tcPr>
            <w:tcW w:w="1298" w:type="dxa"/>
            <w:textDirection w:val="lrTb"/>
            <w:noWrap w:val="false"/>
          </w:tcPr>
          <w:p>
            <w:pPr>
              <w:ind w:firstLine="323"/>
              <w:spacing w:before="150" w:line="184" w:lineRule="auto"/>
              <w:rPr>
                <w:rFonts w:ascii="宋体" w:hAnsi="宋体" w:cs="宋体"/>
                <w:szCs w:val="21"/>
              </w:rPr>
            </w:pPr>
            <w:r>
              <w:rPr>
                <w:rFonts w:ascii="宋体" w:hAnsi="宋体" w:cs="宋体"/>
                <w:spacing w:val="-3"/>
                <w:szCs w:val="21"/>
              </w:rPr>
              <w:t xml:space="preserve">人员配备</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spacing w:line="346" w:lineRule="auto"/>
              <w:rPr>
                <w:rFonts w:ascii="宋体"/>
              </w:rPr>
            </w:pPr>
            <w:r>
              <w:rPr>
                <w:rFonts w:ascii="宋体"/>
              </w:rPr>
            </w:r>
            <w:r/>
          </w:p>
          <w:p>
            <w:pPr>
              <w:ind w:firstLine="159"/>
              <w:spacing w:before="69"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956"/>
        </w:trPr>
        <w:tc>
          <w:tcPr>
            <w:tcW w:w="776" w:type="dxa"/>
            <w:vMerge w:val="restart"/>
            <w:textDirection w:val="lrTb"/>
            <w:noWrap w:val="false"/>
          </w:tcPr>
          <w:p>
            <w:pPr>
              <w:spacing w:line="252"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spacing w:line="253" w:lineRule="auto"/>
              <w:rPr>
                <w:rFonts w:ascii="宋体"/>
              </w:rPr>
            </w:pPr>
            <w:r>
              <w:rPr>
                <w:rFonts w:ascii="宋体"/>
              </w:rPr>
            </w:r>
            <w:r/>
          </w:p>
          <w:p>
            <w:pPr>
              <w:ind w:firstLine="186"/>
              <w:spacing w:before="68" w:line="312" w:lineRule="exact"/>
              <w:rPr>
                <w:rFonts w:ascii="宋体" w:hAnsi="宋体" w:cs="宋体"/>
                <w:szCs w:val="21"/>
              </w:rPr>
            </w:pPr>
            <w:r>
              <w:rPr>
                <w:rFonts w:ascii="宋体" w:hAnsi="宋体" w:cs="宋体"/>
                <w:spacing w:val="-6"/>
                <w:position w:val="6"/>
                <w:szCs w:val="21"/>
              </w:rPr>
              <w:t xml:space="preserve">工作</w:t>
            </w:r>
            <w:r/>
          </w:p>
          <w:p>
            <w:pPr>
              <w:ind w:firstLine="187"/>
              <w:spacing w:line="204" w:lineRule="auto"/>
              <w:rPr>
                <w:rFonts w:ascii="宋体" w:hAnsi="宋体" w:cs="宋体"/>
                <w:szCs w:val="21"/>
              </w:rPr>
            </w:pPr>
            <w:r>
              <w:rPr>
                <w:rFonts w:ascii="宋体" w:hAnsi="宋体" w:cs="宋体"/>
                <w:spacing w:val="-7"/>
                <w:szCs w:val="21"/>
              </w:rPr>
              <w:t xml:space="preserve">管理</w:t>
            </w:r>
            <w:r/>
          </w:p>
        </w:tc>
        <w:tc>
          <w:tcPr>
            <w:tcW w:w="4895" w:type="dxa"/>
            <w:textDirection w:val="lrTb"/>
            <w:noWrap w:val="false"/>
          </w:tcPr>
          <w:p>
            <w:pPr>
              <w:ind w:left="24" w:hanging="2"/>
              <w:spacing w:before="223" w:line="274" w:lineRule="auto"/>
              <w:rPr>
                <w:rFonts w:ascii="宋体" w:hAnsi="宋体" w:cs="宋体"/>
                <w:szCs w:val="21"/>
              </w:rPr>
            </w:pPr>
            <w:r>
              <w:rPr>
                <w:rFonts w:ascii="宋体" w:hAnsi="宋体" w:cs="宋体"/>
                <w:spacing w:val="-5"/>
                <w:szCs w:val="21"/>
              </w:rPr>
              <w:t xml:space="preserve">2、计划申报。供应商须及时上报本</w:t>
            </w:r>
            <w:r>
              <w:rPr>
                <w:rFonts w:hint="eastAsia" w:ascii="宋体" w:hAnsi="宋体" w:cs="宋体"/>
                <w:spacing w:val="-5"/>
                <w:szCs w:val="21"/>
              </w:rPr>
              <w:t xml:space="preserve">季度</w:t>
            </w:r>
            <w:r>
              <w:rPr>
                <w:rFonts w:ascii="宋体" w:hAnsi="宋体" w:cs="宋体"/>
                <w:spacing w:val="-5"/>
                <w:szCs w:val="21"/>
              </w:rPr>
              <w:t xml:space="preserve">维护情况及下</w:t>
            </w:r>
            <w:r>
              <w:rPr>
                <w:rFonts w:hint="eastAsia" w:ascii="宋体" w:hAnsi="宋体" w:cs="宋体"/>
                <w:spacing w:val="-6"/>
                <w:szCs w:val="21"/>
              </w:rPr>
              <w:t xml:space="preserve">季度</w:t>
            </w:r>
            <w:r>
              <w:rPr>
                <w:rFonts w:ascii="宋体" w:hAnsi="宋体" w:cs="宋体"/>
                <w:spacing w:val="-6"/>
                <w:szCs w:val="21"/>
              </w:rPr>
              <w:t xml:space="preserve">维护计划，根据甲方下达的指令单及时开展工作。</w:t>
            </w:r>
            <w:r/>
          </w:p>
        </w:tc>
        <w:tc>
          <w:tcPr>
            <w:tcW w:w="1298" w:type="dxa"/>
            <w:textDirection w:val="lrTb"/>
            <w:noWrap w:val="false"/>
          </w:tcPr>
          <w:p>
            <w:pPr>
              <w:ind w:firstLine="321"/>
              <w:spacing w:before="67" w:line="184" w:lineRule="auto"/>
              <w:rPr>
                <w:rFonts w:ascii="宋体" w:hAnsi="宋体" w:cs="宋体"/>
                <w:szCs w:val="21"/>
              </w:rPr>
            </w:pPr>
            <w:r>
              <w:rPr>
                <w:rFonts w:ascii="宋体" w:hAnsi="宋体" w:cs="宋体"/>
                <w:spacing w:val="-3"/>
                <w:szCs w:val="21"/>
              </w:rPr>
              <w:t xml:space="preserve">计划申报</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spacing w:line="273" w:lineRule="auto"/>
              <w:rPr>
                <w:rFonts w:ascii="宋体"/>
              </w:rPr>
            </w:pPr>
            <w:r>
              <w:rPr>
                <w:rFonts w:ascii="宋体"/>
              </w:rPr>
            </w:r>
            <w:r/>
          </w:p>
          <w:p>
            <w:pPr>
              <w:ind w:firstLine="120"/>
              <w:spacing w:before="68"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267"/>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21" w:right="12" w:firstLine="2"/>
              <w:spacing w:before="65" w:line="252" w:lineRule="auto"/>
              <w:rPr>
                <w:rFonts w:ascii="宋体" w:hAnsi="宋体" w:cs="宋体"/>
                <w:szCs w:val="21"/>
              </w:rPr>
            </w:pPr>
            <w:r>
              <w:rPr>
                <w:rFonts w:ascii="宋体" w:hAnsi="宋体" w:cs="宋体"/>
                <w:spacing w:val="-2"/>
                <w:szCs w:val="21"/>
              </w:rPr>
              <w:t xml:space="preserve">3、指令落实。供应商须严格按照甲方指令单或审批</w:t>
            </w:r>
            <w:r>
              <w:rPr>
                <w:rFonts w:ascii="宋体" w:hAnsi="宋体" w:cs="宋体"/>
                <w:spacing w:val="3"/>
                <w:szCs w:val="21"/>
              </w:rPr>
              <w:t xml:space="preserve">的实施方案开展工作，不得随意更改维护计划和方</w:t>
            </w:r>
            <w:r>
              <w:rPr>
                <w:rFonts w:ascii="宋体" w:hAnsi="宋体" w:cs="宋体"/>
                <w:spacing w:val="1"/>
                <w:szCs w:val="21"/>
              </w:rPr>
              <w:t xml:space="preserve"> </w:t>
            </w:r>
            <w:r>
              <w:rPr>
                <w:rFonts w:ascii="宋体" w:hAnsi="宋体" w:cs="宋体"/>
                <w:spacing w:val="3"/>
                <w:szCs w:val="21"/>
              </w:rPr>
              <w:t xml:space="preserve">案，如遇特殊情况无法按计划和方案实施的，需及</w:t>
            </w:r>
            <w:r>
              <w:rPr>
                <w:rFonts w:ascii="宋体" w:hAnsi="宋体" w:cs="宋体"/>
                <w:spacing w:val="-2"/>
                <w:szCs w:val="21"/>
              </w:rPr>
              <w:t xml:space="preserve">时向采购人反馈。</w:t>
            </w:r>
            <w:r/>
          </w:p>
        </w:tc>
        <w:tc>
          <w:tcPr>
            <w:tcW w:w="1298" w:type="dxa"/>
            <w:textDirection w:val="lrTb"/>
            <w:noWrap w:val="false"/>
          </w:tcPr>
          <w:p>
            <w:pPr>
              <w:ind w:firstLine="324"/>
              <w:spacing w:before="222" w:line="184" w:lineRule="auto"/>
              <w:rPr>
                <w:rFonts w:ascii="宋体" w:hAnsi="宋体" w:cs="宋体"/>
                <w:szCs w:val="21"/>
              </w:rPr>
            </w:pPr>
            <w:r>
              <w:rPr>
                <w:rFonts w:ascii="宋体" w:hAnsi="宋体" w:cs="宋体"/>
                <w:spacing w:val="-3"/>
                <w:szCs w:val="21"/>
              </w:rPr>
              <w:t xml:space="preserve">指令落实</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spacing w:line="409" w:lineRule="auto"/>
              <w:rPr>
                <w:rFonts w:ascii="宋体"/>
              </w:rPr>
            </w:pPr>
            <w:r>
              <w:rPr>
                <w:rFonts w:ascii="宋体"/>
              </w:rPr>
            </w:r>
            <w:r/>
          </w:p>
          <w:p>
            <w:pPr>
              <w:ind w:firstLine="120"/>
              <w:spacing w:before="69"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035"/>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9" w:hanging="1"/>
              <w:spacing w:before="263" w:line="274" w:lineRule="auto"/>
              <w:rPr>
                <w:rFonts w:ascii="宋体" w:hAnsi="宋体" w:cs="宋体"/>
                <w:szCs w:val="21"/>
              </w:rPr>
            </w:pPr>
            <w:r>
              <w:rPr>
                <w:rFonts w:ascii="宋体" w:hAnsi="宋体" w:cs="宋体"/>
                <w:spacing w:val="-10"/>
                <w:szCs w:val="21"/>
              </w:rPr>
              <w:t xml:space="preserve">4、质量达标。供应商的所有维护质量必须满足规范、</w:t>
            </w:r>
            <w:r>
              <w:rPr>
                <w:rFonts w:ascii="宋体" w:hAnsi="宋体" w:cs="宋体"/>
                <w:spacing w:val="-4"/>
                <w:szCs w:val="21"/>
              </w:rPr>
              <w:t xml:space="preserve">合同、清单要求。</w:t>
            </w:r>
            <w:r/>
          </w:p>
        </w:tc>
        <w:tc>
          <w:tcPr>
            <w:tcW w:w="1298" w:type="dxa"/>
            <w:textDirection w:val="lrTb"/>
            <w:noWrap w:val="false"/>
          </w:tcPr>
          <w:p>
            <w:pPr>
              <w:ind w:firstLine="531"/>
              <w:spacing w:before="107" w:line="184" w:lineRule="auto"/>
              <w:rPr>
                <w:rFonts w:ascii="宋体" w:hAnsi="宋体" w:cs="宋体"/>
                <w:szCs w:val="21"/>
              </w:rPr>
            </w:pPr>
            <w:r>
              <w:rPr>
                <w:rFonts w:ascii="宋体" w:hAnsi="宋体" w:cs="宋体"/>
                <w:spacing w:val="-5"/>
                <w:szCs w:val="21"/>
              </w:rPr>
              <w:t xml:space="preserve">质量</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分/处</w:t>
            </w:r>
            <w:r/>
          </w:p>
        </w:tc>
        <w:tc>
          <w:tcPr>
            <w:tcW w:w="664" w:type="dxa"/>
            <w:textDirection w:val="lrTb"/>
            <w:noWrap w:val="false"/>
          </w:tcPr>
          <w:p>
            <w:pPr>
              <w:spacing w:line="308" w:lineRule="auto"/>
              <w:rPr>
                <w:rFonts w:ascii="宋体"/>
              </w:rPr>
            </w:pPr>
            <w:r>
              <w:rPr>
                <w:rFonts w:ascii="宋体"/>
              </w:rPr>
            </w:r>
            <w:r/>
          </w:p>
          <w:p>
            <w:pPr>
              <w:ind w:firstLine="159"/>
              <w:spacing w:before="68"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267"/>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9" w:right="10" w:firstLine="4"/>
              <w:spacing w:before="66" w:line="252" w:lineRule="auto"/>
              <w:rPr>
                <w:rFonts w:ascii="宋体" w:hAnsi="宋体" w:cs="宋体"/>
                <w:szCs w:val="21"/>
              </w:rPr>
            </w:pPr>
            <w:r>
              <w:rPr>
                <w:rFonts w:ascii="宋体" w:hAnsi="宋体" w:cs="宋体"/>
                <w:spacing w:val="-2"/>
                <w:szCs w:val="21"/>
              </w:rPr>
              <w:t xml:space="preserve">5、应急响应。遇突发情况，供应商须在接到通知后</w:t>
            </w:r>
            <w:r>
              <w:rPr>
                <w:rFonts w:ascii="宋体" w:hAnsi="宋体" w:cs="宋体"/>
                <w:spacing w:val="1"/>
                <w:szCs w:val="21"/>
              </w:rPr>
              <w:t xml:space="preserve">半小时内赶到现场，零星问题</w:t>
            </w:r>
            <w:r>
              <w:rPr>
                <w:rFonts w:ascii="宋体" w:hAnsi="宋体" w:cs="宋体"/>
                <w:spacing w:val="-21"/>
                <w:szCs w:val="21"/>
              </w:rPr>
              <w:t xml:space="preserve"> </w:t>
            </w:r>
            <w:r>
              <w:rPr>
                <w:rFonts w:ascii="宋体" w:hAnsi="宋体" w:cs="宋体"/>
                <w:spacing w:val="1"/>
                <w:szCs w:val="21"/>
              </w:rPr>
              <w:t xml:space="preserve">2</w:t>
            </w:r>
            <w:r>
              <w:rPr>
                <w:rFonts w:ascii="宋体" w:hAnsi="宋体" w:cs="宋体"/>
                <w:spacing w:val="-35"/>
                <w:szCs w:val="21"/>
              </w:rPr>
              <w:t xml:space="preserve"> </w:t>
            </w:r>
            <w:r>
              <w:rPr>
                <w:rFonts w:ascii="宋体" w:hAnsi="宋体" w:cs="宋体"/>
                <w:spacing w:val="1"/>
                <w:szCs w:val="21"/>
              </w:rPr>
              <w:t xml:space="preserve">小时内处理完毕，</w:t>
            </w:r>
            <w:r>
              <w:rPr>
                <w:rFonts w:ascii="宋体" w:hAnsi="宋体" w:cs="宋体"/>
                <w:spacing w:val="3"/>
                <w:szCs w:val="21"/>
              </w:rPr>
              <w:t xml:space="preserve">重大问题无法立即处理的，需及时编制工作方案和</w:t>
            </w:r>
            <w:r>
              <w:rPr>
                <w:rFonts w:ascii="宋体" w:hAnsi="宋体" w:cs="宋体"/>
                <w:spacing w:val="-1"/>
                <w:szCs w:val="21"/>
              </w:rPr>
              <w:t xml:space="preserve">计划上报给采购人。</w:t>
            </w:r>
            <w:r/>
          </w:p>
        </w:tc>
        <w:tc>
          <w:tcPr>
            <w:tcW w:w="1298" w:type="dxa"/>
            <w:textDirection w:val="lrTb"/>
            <w:noWrap w:val="false"/>
          </w:tcPr>
          <w:p>
            <w:pPr>
              <w:ind w:firstLine="321"/>
              <w:spacing w:before="223" w:line="184" w:lineRule="auto"/>
              <w:rPr>
                <w:rFonts w:ascii="宋体" w:hAnsi="宋体" w:cs="宋体"/>
                <w:szCs w:val="21"/>
              </w:rPr>
            </w:pPr>
            <w:r>
              <w:rPr>
                <w:rFonts w:ascii="宋体" w:hAnsi="宋体" w:cs="宋体"/>
                <w:spacing w:val="-3"/>
                <w:szCs w:val="21"/>
              </w:rPr>
              <w:t xml:space="preserve">应急响应</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spacing w:line="411" w:lineRule="auto"/>
              <w:rPr>
                <w:rFonts w:ascii="宋体"/>
              </w:rPr>
            </w:pPr>
            <w:r>
              <w:rPr>
                <w:rFonts w:ascii="宋体"/>
              </w:rPr>
            </w:r>
            <w:r/>
          </w:p>
          <w:p>
            <w:pPr>
              <w:ind w:firstLine="159"/>
              <w:spacing w:before="68"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956"/>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24" w:right="12" w:hanging="3"/>
              <w:spacing w:before="241" w:line="241" w:lineRule="auto"/>
              <w:rPr>
                <w:rFonts w:ascii="宋体" w:hAnsi="宋体" w:cs="宋体"/>
                <w:szCs w:val="21"/>
              </w:rPr>
            </w:pPr>
            <w:r>
              <w:rPr>
                <w:rFonts w:ascii="宋体" w:hAnsi="宋体" w:cs="宋体"/>
                <w:spacing w:val="-2"/>
                <w:szCs w:val="21"/>
              </w:rPr>
              <w:t xml:space="preserve">6、安全教育。供应商须确保做好项目各类安全生产</w:t>
            </w:r>
            <w:r>
              <w:rPr>
                <w:rFonts w:ascii="宋体" w:hAnsi="宋体" w:cs="宋体"/>
                <w:spacing w:val="-6"/>
                <w:szCs w:val="21"/>
              </w:rPr>
              <w:t xml:space="preserve">（含</w:t>
            </w:r>
            <w:r>
              <w:rPr>
                <w:rFonts w:hint="eastAsia" w:ascii="宋体" w:hAnsi="宋体" w:cs="宋体"/>
                <w:spacing w:val="-6"/>
                <w:szCs w:val="21"/>
              </w:rPr>
              <w:t xml:space="preserve">防汛</w:t>
            </w:r>
            <w:r>
              <w:rPr>
                <w:rFonts w:ascii="宋体" w:hAnsi="宋体" w:cs="宋体"/>
                <w:spacing w:val="-6"/>
                <w:szCs w:val="21"/>
              </w:rPr>
              <w:t xml:space="preserve">）教育和会议，并保留记录和影像资料。</w:t>
            </w:r>
            <w:r/>
          </w:p>
        </w:tc>
        <w:tc>
          <w:tcPr>
            <w:tcW w:w="1298" w:type="dxa"/>
            <w:textDirection w:val="lrTb"/>
            <w:noWrap w:val="false"/>
          </w:tcPr>
          <w:p>
            <w:pPr>
              <w:ind w:firstLine="325"/>
              <w:spacing w:before="67" w:line="184" w:lineRule="auto"/>
              <w:rPr>
                <w:rFonts w:ascii="宋体" w:hAnsi="宋体" w:cs="宋体"/>
                <w:szCs w:val="21"/>
              </w:rPr>
            </w:pPr>
            <w:r>
              <w:rPr>
                <w:rFonts w:ascii="宋体" w:hAnsi="宋体" w:cs="宋体"/>
                <w:spacing w:val="-4"/>
                <w:szCs w:val="21"/>
              </w:rPr>
              <w:t xml:space="preserve">安全教育</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spacing w:line="274" w:lineRule="auto"/>
              <w:rPr>
                <w:rFonts w:ascii="宋体"/>
              </w:rPr>
            </w:pPr>
            <w:r>
              <w:rPr>
                <w:rFonts w:ascii="宋体"/>
              </w:rPr>
            </w:r>
            <w:r/>
          </w:p>
          <w:p>
            <w:pPr>
              <w:ind w:firstLine="159"/>
              <w:spacing w:before="68" w:line="184" w:lineRule="auto"/>
              <w:rPr>
                <w:rFonts w:ascii="宋体" w:hAnsi="宋体" w:cs="宋体"/>
                <w:szCs w:val="21"/>
              </w:rPr>
            </w:pPr>
            <w:r>
              <w:rPr>
                <w:rFonts w:ascii="宋体" w:hAnsi="宋体" w:cs="宋体"/>
                <w:spacing w:val="-7"/>
                <w:szCs w:val="21"/>
              </w:rPr>
              <w:t xml:space="preserve">5</w:t>
            </w:r>
            <w:r>
              <w:rPr>
                <w:rFonts w:ascii="宋体" w:hAnsi="宋体" w:cs="宋体"/>
                <w:spacing w:val="-40"/>
                <w:szCs w:val="21"/>
              </w:rPr>
              <w:t xml:space="preserve"> </w:t>
            </w:r>
            <w:r>
              <w:rPr>
                <w:rFonts w:ascii="宋体" w:hAnsi="宋体" w:cs="宋体"/>
                <w:spacing w:val="-7"/>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144"/>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20" w:right="10" w:firstLine="4"/>
              <w:spacing w:before="163" w:line="274" w:lineRule="auto"/>
              <w:rPr>
                <w:rFonts w:ascii="宋体" w:hAnsi="宋体" w:cs="宋体"/>
                <w:szCs w:val="21"/>
              </w:rPr>
            </w:pPr>
            <w:r>
              <w:rPr>
                <w:rFonts w:ascii="宋体" w:hAnsi="宋体" w:cs="宋体"/>
                <w:spacing w:val="-2"/>
                <w:szCs w:val="21"/>
              </w:rPr>
              <w:t xml:space="preserve">7、安全。供应商须确保做好工作前技术交底，特种</w:t>
            </w:r>
            <w:r>
              <w:rPr>
                <w:rFonts w:ascii="宋体" w:hAnsi="宋体" w:cs="宋体"/>
                <w:spacing w:val="3"/>
                <w:szCs w:val="21"/>
              </w:rPr>
              <w:t xml:space="preserve">作业人员持证上岗、规范操作，现场安全措施符合</w:t>
            </w:r>
            <w:r>
              <w:rPr>
                <w:rFonts w:ascii="宋体" w:hAnsi="宋体" w:cs="宋体"/>
                <w:spacing w:val="-1"/>
                <w:szCs w:val="21"/>
              </w:rPr>
              <w:t xml:space="preserve">规范、方案和审批要求。</w:t>
            </w:r>
            <w:r/>
          </w:p>
        </w:tc>
        <w:tc>
          <w:tcPr>
            <w:tcW w:w="1298" w:type="dxa"/>
            <w:textDirection w:val="lrTb"/>
            <w:noWrap w:val="false"/>
          </w:tcPr>
          <w:p>
            <w:pPr>
              <w:ind w:firstLine="220"/>
              <w:spacing w:before="318" w:line="184" w:lineRule="auto"/>
              <w:rPr>
                <w:rFonts w:ascii="宋体" w:hAnsi="宋体" w:cs="宋体"/>
                <w:szCs w:val="21"/>
              </w:rPr>
            </w:pPr>
            <w:r>
              <w:rPr>
                <w:rFonts w:ascii="宋体" w:hAnsi="宋体" w:cs="宋体"/>
                <w:spacing w:val="-3"/>
                <w:szCs w:val="21"/>
              </w:rPr>
              <w:t xml:space="preserve">安全风险点</w:t>
            </w:r>
            <w:r/>
          </w:p>
          <w:p>
            <w:pPr>
              <w:ind w:firstLine="272"/>
              <w:spacing w:before="102" w:line="184" w:lineRule="auto"/>
              <w:rPr>
                <w:rFonts w:ascii="宋体" w:hAnsi="宋体" w:cs="宋体"/>
                <w:szCs w:val="21"/>
              </w:rPr>
            </w:pPr>
            <w:r>
              <w:rPr>
                <w:rFonts w:ascii="宋体" w:hAnsi="宋体" w:cs="宋体"/>
                <w:spacing w:val="-8"/>
                <w:szCs w:val="21"/>
              </w:rPr>
              <w:t xml:space="preserve">扣</w:t>
            </w:r>
            <w:r>
              <w:rPr>
                <w:rFonts w:ascii="宋体" w:hAnsi="宋体" w:cs="宋体"/>
                <w:spacing w:val="-36"/>
                <w:szCs w:val="21"/>
              </w:rPr>
              <w:t xml:space="preserve"> </w:t>
            </w:r>
            <w:r>
              <w:rPr>
                <w:rFonts w:ascii="宋体" w:hAnsi="宋体" w:cs="宋体"/>
                <w:spacing w:val="-8"/>
                <w:szCs w:val="21"/>
              </w:rPr>
              <w:t xml:space="preserve">3</w:t>
            </w:r>
            <w:r>
              <w:rPr>
                <w:rFonts w:ascii="宋体" w:hAnsi="宋体" w:cs="宋体"/>
                <w:spacing w:val="-40"/>
                <w:szCs w:val="21"/>
              </w:rPr>
              <w:t xml:space="preserve"> </w:t>
            </w:r>
            <w:r>
              <w:rPr>
                <w:rFonts w:ascii="宋体" w:hAnsi="宋体" w:cs="宋体"/>
                <w:spacing w:val="-8"/>
                <w:szCs w:val="21"/>
              </w:rPr>
              <w:t xml:space="preserve">分/处</w:t>
            </w:r>
            <w:r/>
          </w:p>
        </w:tc>
        <w:tc>
          <w:tcPr>
            <w:tcW w:w="664" w:type="dxa"/>
            <w:textDirection w:val="lrTb"/>
            <w:noWrap w:val="false"/>
          </w:tcPr>
          <w:p>
            <w:pPr>
              <w:spacing w:line="357" w:lineRule="auto"/>
              <w:rPr>
                <w:rFonts w:ascii="宋体"/>
              </w:rPr>
            </w:pPr>
            <w:r>
              <w:rPr>
                <w:rFonts w:ascii="宋体"/>
              </w:rPr>
            </w:r>
            <w:r/>
          </w:p>
          <w:p>
            <w:pPr>
              <w:ind w:firstLine="109"/>
              <w:spacing w:before="68" w:line="184" w:lineRule="auto"/>
              <w:rPr>
                <w:rFonts w:ascii="宋体" w:hAnsi="宋体" w:cs="宋体"/>
                <w:szCs w:val="21"/>
              </w:rPr>
            </w:pPr>
            <w:r>
              <w:rPr>
                <w:rFonts w:ascii="宋体" w:hAnsi="宋体" w:cs="宋体"/>
                <w:spacing w:val="-5"/>
                <w:szCs w:val="21"/>
              </w:rPr>
              <w:t xml:space="preserve">30</w:t>
            </w:r>
            <w:r>
              <w:rPr>
                <w:rFonts w:ascii="宋体" w:hAnsi="宋体" w:cs="宋体"/>
                <w:spacing w:val="-41"/>
                <w:szCs w:val="21"/>
              </w:rPr>
              <w:t xml:space="preserve"> </w:t>
            </w:r>
            <w:r>
              <w:rPr>
                <w:rFonts w:ascii="宋体" w:hAnsi="宋体" w:cs="宋体"/>
                <w:spacing w:val="-5"/>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194"/>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7" w:firstLine="2"/>
              <w:spacing w:before="188" w:line="274" w:lineRule="auto"/>
              <w:rPr>
                <w:rFonts w:ascii="宋体" w:hAnsi="宋体" w:cs="宋体"/>
                <w:szCs w:val="21"/>
              </w:rPr>
            </w:pPr>
            <w:r>
              <w:rPr>
                <w:rFonts w:ascii="宋体" w:hAnsi="宋体" w:cs="宋体"/>
                <w:spacing w:val="-10"/>
                <w:szCs w:val="21"/>
              </w:rPr>
              <w:t xml:space="preserve">8、文明工作。供应商需确保现场文明有序，按规范、</w:t>
            </w:r>
            <w:r>
              <w:rPr>
                <w:rFonts w:ascii="宋体" w:hAnsi="宋体" w:cs="宋体"/>
                <w:szCs w:val="21"/>
              </w:rPr>
              <w:t xml:space="preserve">方案和审批要求设置围挡、做好降尘减噪，合理放</w:t>
            </w:r>
            <w:r>
              <w:rPr>
                <w:rFonts w:ascii="宋体" w:hAnsi="宋体" w:cs="宋体"/>
                <w:spacing w:val="-4"/>
                <w:szCs w:val="21"/>
              </w:rPr>
              <w:t xml:space="preserve">置车辆、机械、材料等。</w:t>
            </w:r>
            <w:r/>
          </w:p>
        </w:tc>
        <w:tc>
          <w:tcPr>
            <w:tcW w:w="1298" w:type="dxa"/>
            <w:textDirection w:val="lrTb"/>
            <w:noWrap w:val="false"/>
          </w:tcPr>
          <w:p>
            <w:pPr>
              <w:spacing w:line="242" w:lineRule="auto"/>
              <w:rPr>
                <w:rFonts w:ascii="宋体"/>
              </w:rPr>
            </w:pPr>
            <w:r>
              <w:rPr>
                <w:rFonts w:ascii="宋体"/>
              </w:rPr>
            </w:r>
            <w:r/>
          </w:p>
          <w:p>
            <w:pPr>
              <w:ind w:firstLine="219"/>
              <w:spacing w:before="68" w:line="184" w:lineRule="auto"/>
              <w:rPr>
                <w:rFonts w:ascii="宋体" w:hAnsi="宋体" w:cs="宋体"/>
                <w:szCs w:val="21"/>
              </w:rPr>
            </w:pPr>
            <w:r>
              <w:rPr>
                <w:rFonts w:ascii="宋体" w:hAnsi="宋体" w:cs="宋体"/>
                <w:spacing w:val="-3"/>
                <w:szCs w:val="21"/>
              </w:rPr>
              <w:t xml:space="preserve">不文明工作</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spacing w:line="379" w:lineRule="auto"/>
              <w:rPr>
                <w:rFonts w:ascii="宋体"/>
              </w:rPr>
            </w:pPr>
            <w:r>
              <w:rPr>
                <w:rFonts w:ascii="宋体"/>
              </w:rPr>
            </w:r>
            <w:r/>
          </w:p>
          <w:p>
            <w:pPr>
              <w:ind w:firstLine="120"/>
              <w:spacing w:before="68"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1421"/>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left="19" w:right="10"/>
              <w:spacing w:before="148" w:line="274" w:lineRule="auto"/>
              <w:rPr>
                <w:rFonts w:ascii="宋体" w:hAnsi="宋体" w:cs="宋体"/>
                <w:szCs w:val="21"/>
              </w:rPr>
            </w:pPr>
            <w:r>
              <w:rPr>
                <w:rFonts w:ascii="宋体" w:hAnsi="宋体" w:cs="宋体"/>
                <w:spacing w:val="1"/>
                <w:szCs w:val="21"/>
              </w:rPr>
              <w:t xml:space="preserve">9、资料管理。供应商须在每月</w:t>
            </w:r>
            <w:r>
              <w:rPr>
                <w:rFonts w:ascii="宋体" w:hAnsi="宋体" w:cs="宋体"/>
                <w:spacing w:val="-23"/>
                <w:szCs w:val="21"/>
              </w:rPr>
              <w:t xml:space="preserve"> </w:t>
            </w:r>
            <w:r>
              <w:rPr>
                <w:rFonts w:ascii="宋体" w:hAnsi="宋体" w:cs="宋体"/>
                <w:spacing w:val="1"/>
                <w:szCs w:val="21"/>
              </w:rPr>
              <w:t xml:space="preserve">15</w:t>
            </w:r>
            <w:r>
              <w:rPr>
                <w:rFonts w:ascii="宋体" w:hAnsi="宋体" w:cs="宋体"/>
                <w:spacing w:val="-35"/>
                <w:szCs w:val="21"/>
              </w:rPr>
              <w:t xml:space="preserve"> </w:t>
            </w:r>
            <w:r>
              <w:rPr>
                <w:rFonts w:ascii="宋体" w:hAnsi="宋体" w:cs="宋体"/>
                <w:spacing w:val="1"/>
                <w:szCs w:val="21"/>
              </w:rPr>
              <w:t xml:space="preserve">号前（非工作日</w:t>
            </w:r>
            <w:r>
              <w:rPr>
                <w:rFonts w:ascii="宋体" w:hAnsi="宋体" w:cs="宋体"/>
                <w:spacing w:val="-3"/>
                <w:szCs w:val="21"/>
              </w:rPr>
              <w:t xml:space="preserve">顺延）将上一个月已完工作的台账、计量整理汇总</w:t>
            </w:r>
            <w:r>
              <w:rPr>
                <w:rFonts w:ascii="宋体" w:hAnsi="宋体" w:cs="宋体"/>
                <w:szCs w:val="21"/>
              </w:rPr>
              <w:t xml:space="preserve"> </w:t>
            </w:r>
            <w:r>
              <w:rPr>
                <w:rFonts w:ascii="宋体" w:hAnsi="宋体" w:cs="宋体"/>
                <w:spacing w:val="3"/>
                <w:szCs w:val="21"/>
              </w:rPr>
              <w:t xml:space="preserve">（资料需完整、齐全，每个部位维修必须有事前、</w:t>
            </w:r>
            <w:r>
              <w:rPr>
                <w:rFonts w:ascii="宋体" w:hAnsi="宋体" w:cs="宋体"/>
                <w:spacing w:val="-6"/>
                <w:szCs w:val="21"/>
              </w:rPr>
              <w:t xml:space="preserve">事中、事后的影像资料）上报监理和采购人审核。</w:t>
            </w:r>
            <w:r/>
          </w:p>
        </w:tc>
        <w:tc>
          <w:tcPr>
            <w:tcW w:w="1298" w:type="dxa"/>
            <w:textDirection w:val="lrTb"/>
            <w:noWrap w:val="false"/>
          </w:tcPr>
          <w:p>
            <w:pPr>
              <w:ind w:firstLine="330"/>
              <w:spacing w:before="303" w:line="184" w:lineRule="auto"/>
              <w:rPr>
                <w:rFonts w:ascii="宋体" w:hAnsi="宋体" w:cs="宋体"/>
                <w:szCs w:val="21"/>
              </w:rPr>
            </w:pPr>
            <w:r>
              <w:rPr>
                <w:rFonts w:ascii="宋体" w:hAnsi="宋体" w:cs="宋体"/>
                <w:spacing w:val="-5"/>
                <w:szCs w:val="21"/>
              </w:rPr>
              <w:t xml:space="preserve">资料管理</w:t>
            </w:r>
            <w:r/>
          </w:p>
          <w:p>
            <w:pPr>
              <w:ind w:firstLine="324"/>
              <w:spacing w:before="102" w:line="184" w:lineRule="auto"/>
              <w:rPr>
                <w:rFonts w:ascii="宋体" w:hAnsi="宋体" w:cs="宋体"/>
                <w:szCs w:val="21"/>
              </w:rPr>
            </w:pPr>
            <w:r>
              <w:rPr>
                <w:rFonts w:ascii="宋体" w:hAnsi="宋体" w:cs="宋体"/>
                <w:spacing w:val="-4"/>
                <w:szCs w:val="21"/>
              </w:rPr>
              <w:t xml:space="preserve">未达要求</w:t>
            </w:r>
            <w:r/>
          </w:p>
          <w:p>
            <w:pPr>
              <w:ind w:firstLine="272"/>
              <w:spacing w:before="102" w:line="184" w:lineRule="auto"/>
              <w:rPr>
                <w:rFonts w:ascii="宋体" w:hAnsi="宋体" w:cs="宋体"/>
                <w:szCs w:val="21"/>
              </w:rPr>
            </w:pPr>
            <w:r>
              <w:rPr>
                <w:rFonts w:ascii="宋体" w:hAnsi="宋体" w:cs="宋体"/>
                <w:spacing w:val="-7"/>
                <w:szCs w:val="21"/>
              </w:rPr>
              <w:t xml:space="preserve">扣</w:t>
            </w:r>
            <w:r>
              <w:rPr>
                <w:rFonts w:ascii="宋体" w:hAnsi="宋体" w:cs="宋体"/>
                <w:spacing w:val="-41"/>
                <w:szCs w:val="21"/>
              </w:rPr>
              <w:t xml:space="preserve"> </w:t>
            </w:r>
            <w:r>
              <w:rPr>
                <w:rFonts w:ascii="宋体" w:hAnsi="宋体" w:cs="宋体"/>
                <w:spacing w:val="-7"/>
                <w:szCs w:val="21"/>
              </w:rPr>
              <w:t xml:space="preserve">2</w:t>
            </w:r>
            <w:r>
              <w:rPr>
                <w:rFonts w:ascii="宋体" w:hAnsi="宋体" w:cs="宋体"/>
                <w:spacing w:val="-40"/>
                <w:szCs w:val="21"/>
              </w:rPr>
              <w:t xml:space="preserve"> </w:t>
            </w:r>
            <w:r>
              <w:rPr>
                <w:rFonts w:ascii="宋体" w:hAnsi="宋体" w:cs="宋体"/>
                <w:spacing w:val="-7"/>
                <w:szCs w:val="21"/>
              </w:rPr>
              <w:t xml:space="preserve">分/次</w:t>
            </w:r>
            <w:r/>
          </w:p>
        </w:tc>
        <w:tc>
          <w:tcPr>
            <w:tcW w:w="664" w:type="dxa"/>
            <w:textDirection w:val="lrTb"/>
            <w:noWrap w:val="false"/>
          </w:tcPr>
          <w:p>
            <w:pPr>
              <w:rPr>
                <w:rFonts w:ascii="宋体"/>
              </w:rPr>
            </w:pPr>
            <w:r>
              <w:rPr>
                <w:rFonts w:ascii="宋体"/>
              </w:rPr>
            </w:r>
            <w:r/>
          </w:p>
          <w:p>
            <w:pPr>
              <w:spacing w:line="241" w:lineRule="auto"/>
              <w:rPr>
                <w:rFonts w:ascii="宋体"/>
              </w:rPr>
            </w:pPr>
            <w:r>
              <w:rPr>
                <w:rFonts w:ascii="宋体"/>
              </w:rPr>
            </w:r>
            <w:r/>
          </w:p>
          <w:p>
            <w:pPr>
              <w:ind w:firstLine="120"/>
              <w:spacing w:before="68" w:line="184" w:lineRule="auto"/>
              <w:rPr>
                <w:rFonts w:ascii="宋体" w:hAnsi="宋体" w:cs="宋体"/>
                <w:szCs w:val="21"/>
              </w:rPr>
            </w:pPr>
            <w:r>
              <w:rPr>
                <w:rFonts w:ascii="宋体" w:hAnsi="宋体" w:cs="宋体"/>
                <w:spacing w:val="-8"/>
                <w:szCs w:val="21"/>
              </w:rPr>
              <w:t xml:space="preserve">10</w:t>
            </w:r>
            <w:r>
              <w:rPr>
                <w:rFonts w:ascii="宋体" w:hAnsi="宋体" w:cs="宋体"/>
                <w:spacing w:val="-43"/>
                <w:szCs w:val="21"/>
              </w:rPr>
              <w:t xml:space="preserve"> </w:t>
            </w:r>
            <w:r>
              <w:rPr>
                <w:rFonts w:ascii="宋体" w:hAnsi="宋体" w:cs="宋体"/>
                <w:spacing w:val="-8"/>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4"/>
        </w:trPr>
        <w:tc>
          <w:tcPr>
            <w:tcW w:w="776" w:type="dxa"/>
            <w:vMerge w:val="restart"/>
            <w:textDirection w:val="lrTb"/>
            <w:noWrap w:val="false"/>
          </w:tcPr>
          <w:p>
            <w:pPr>
              <w:spacing w:line="286" w:lineRule="auto"/>
              <w:rPr>
                <w:rFonts w:ascii="宋体"/>
              </w:rPr>
            </w:pPr>
            <w:r>
              <w:rPr>
                <w:rFonts w:ascii="宋体"/>
              </w:rPr>
            </w:r>
            <w:r/>
          </w:p>
          <w:p>
            <w:pPr>
              <w:spacing w:line="287" w:lineRule="auto"/>
              <w:rPr>
                <w:rFonts w:ascii="宋体"/>
              </w:rPr>
            </w:pPr>
            <w:r>
              <w:rPr>
                <w:rFonts w:ascii="宋体"/>
              </w:rPr>
            </w:r>
            <w:r/>
          </w:p>
          <w:p>
            <w:pPr>
              <w:ind w:firstLine="191"/>
              <w:spacing w:before="68" w:line="312" w:lineRule="exact"/>
              <w:rPr>
                <w:rFonts w:ascii="宋体" w:hAnsi="宋体" w:cs="宋体"/>
                <w:szCs w:val="21"/>
              </w:rPr>
            </w:pPr>
            <w:r>
              <w:rPr>
                <w:rFonts w:ascii="宋体" w:hAnsi="宋体" w:cs="宋体"/>
                <w:spacing w:val="-9"/>
                <w:position w:val="6"/>
                <w:szCs w:val="21"/>
              </w:rPr>
              <w:t xml:space="preserve">负面</w:t>
            </w:r>
            <w:r/>
          </w:p>
          <w:p>
            <w:pPr>
              <w:ind w:firstLine="183"/>
              <w:spacing w:line="204" w:lineRule="auto"/>
              <w:rPr>
                <w:rFonts w:ascii="宋体" w:hAnsi="宋体" w:cs="宋体"/>
                <w:szCs w:val="21"/>
              </w:rPr>
            </w:pPr>
            <w:r>
              <w:rPr>
                <w:rFonts w:ascii="宋体" w:hAnsi="宋体" w:cs="宋体"/>
                <w:spacing w:val="-5"/>
                <w:szCs w:val="21"/>
              </w:rPr>
              <w:t xml:space="preserve">影响</w:t>
            </w:r>
            <w:r/>
          </w:p>
        </w:tc>
        <w:tc>
          <w:tcPr>
            <w:tcW w:w="4895" w:type="dxa"/>
            <w:textDirection w:val="lrTb"/>
            <w:noWrap w:val="false"/>
          </w:tcPr>
          <w:p>
            <w:pPr>
              <w:ind w:left="18" w:right="10" w:firstLine="16"/>
              <w:spacing w:before="70" w:line="229" w:lineRule="auto"/>
              <w:rPr>
                <w:rFonts w:ascii="宋体" w:hAnsi="宋体" w:cs="宋体"/>
                <w:szCs w:val="21"/>
              </w:rPr>
            </w:pPr>
            <w:r>
              <w:rPr>
                <w:rFonts w:ascii="宋体" w:hAnsi="宋体" w:cs="宋体"/>
                <w:szCs w:val="21"/>
              </w:rPr>
              <w:t xml:space="preserve">10、因供应商工作、管理过失造成</w:t>
            </w:r>
            <w:r>
              <w:rPr>
                <w:rFonts w:ascii="宋体" w:hAnsi="宋体" w:cs="宋体"/>
                <w:spacing w:val="-13"/>
                <w:szCs w:val="21"/>
              </w:rPr>
              <w:t xml:space="preserve"> </w:t>
            </w:r>
            <w:r>
              <w:rPr>
                <w:rFonts w:ascii="宋体" w:hAnsi="宋体" w:cs="宋体"/>
                <w:szCs w:val="21"/>
              </w:rPr>
              <w:t xml:space="preserve">12345</w:t>
            </w:r>
            <w:r>
              <w:rPr>
                <w:rFonts w:ascii="宋体" w:hAnsi="宋体" w:cs="宋体"/>
                <w:spacing w:val="-37"/>
                <w:szCs w:val="21"/>
              </w:rPr>
              <w:t xml:space="preserve"> </w:t>
            </w:r>
            <w:r>
              <w:rPr>
                <w:rFonts w:ascii="宋体" w:hAnsi="宋体" w:cs="宋体"/>
                <w:szCs w:val="21"/>
              </w:rPr>
              <w:t xml:space="preserve">等有效投</w:t>
            </w:r>
            <w:r>
              <w:rPr>
                <w:rFonts w:ascii="宋体" w:hAnsi="宋体" w:cs="宋体"/>
                <w:spacing w:val="-5"/>
                <w:szCs w:val="21"/>
              </w:rPr>
              <w:t xml:space="preserve">诉。</w:t>
            </w:r>
            <w:r/>
          </w:p>
        </w:tc>
        <w:tc>
          <w:tcPr>
            <w:tcW w:w="1298" w:type="dxa"/>
            <w:textDirection w:val="lrTb"/>
            <w:noWrap w:val="false"/>
          </w:tcPr>
          <w:p>
            <w:pPr>
              <w:ind w:left="272" w:right="258" w:firstLine="50"/>
              <w:spacing w:before="70" w:line="229" w:lineRule="auto"/>
              <w:rPr>
                <w:rFonts w:ascii="宋体" w:hAnsi="宋体" w:cs="宋体"/>
                <w:szCs w:val="21"/>
              </w:rPr>
            </w:pPr>
            <w:r>
              <w:rPr>
                <w:rFonts w:ascii="宋体" w:hAnsi="宋体" w:cs="宋体"/>
                <w:spacing w:val="-3"/>
                <w:szCs w:val="21"/>
              </w:rPr>
              <w:t xml:space="preserve">有效投诉</w:t>
            </w:r>
            <w:r>
              <w:rPr>
                <w:rFonts w:ascii="宋体" w:hAnsi="宋体" w:cs="宋体"/>
                <w:szCs w:val="21"/>
              </w:rPr>
              <w:t xml:space="preserve"> </w:t>
            </w:r>
            <w:r>
              <w:rPr>
                <w:rFonts w:ascii="宋体" w:hAnsi="宋体" w:cs="宋体"/>
                <w:spacing w:val="-10"/>
                <w:szCs w:val="21"/>
              </w:rPr>
              <w:t xml:space="preserve">扣</w:t>
            </w:r>
            <w:r>
              <w:rPr>
                <w:rFonts w:ascii="宋体" w:hAnsi="宋体" w:cs="宋体"/>
                <w:spacing w:val="-28"/>
                <w:szCs w:val="21"/>
              </w:rPr>
              <w:t xml:space="preserve"> </w:t>
            </w:r>
            <w:r>
              <w:rPr>
                <w:rFonts w:ascii="宋体" w:hAnsi="宋体" w:cs="宋体"/>
                <w:spacing w:val="-10"/>
                <w:szCs w:val="21"/>
              </w:rPr>
              <w:t xml:space="preserve">1</w:t>
            </w:r>
            <w:r>
              <w:rPr>
                <w:rFonts w:ascii="宋体" w:hAnsi="宋体" w:cs="宋体"/>
                <w:spacing w:val="-41"/>
                <w:szCs w:val="21"/>
              </w:rPr>
              <w:t xml:space="preserve"> </w:t>
            </w:r>
            <w:r>
              <w:rPr>
                <w:rFonts w:ascii="宋体" w:hAnsi="宋体" w:cs="宋体"/>
                <w:spacing w:val="-10"/>
                <w:szCs w:val="21"/>
              </w:rPr>
              <w:t xml:space="preserve">分/条</w:t>
            </w:r>
            <w:r/>
          </w:p>
        </w:tc>
        <w:tc>
          <w:tcPr>
            <w:tcW w:w="664" w:type="dxa"/>
            <w:textDirection w:val="lrTb"/>
            <w:noWrap w:val="false"/>
          </w:tcPr>
          <w:p>
            <w:pPr>
              <w:ind w:firstLine="157"/>
              <w:spacing w:before="226" w:line="184" w:lineRule="auto"/>
              <w:rPr>
                <w:rFonts w:ascii="宋体" w:hAnsi="宋体" w:cs="宋体"/>
                <w:szCs w:val="21"/>
              </w:rPr>
            </w:pPr>
            <w:r>
              <w:rPr>
                <w:rFonts w:ascii="宋体" w:hAnsi="宋体" w:cs="宋体"/>
                <w:spacing w:val="-6"/>
                <w:szCs w:val="21"/>
              </w:rPr>
              <w:t xml:space="preserve">2</w:t>
            </w:r>
            <w:r>
              <w:rPr>
                <w:rFonts w:ascii="宋体" w:hAnsi="宋体" w:cs="宋体"/>
                <w:spacing w:val="-40"/>
                <w:szCs w:val="21"/>
              </w:rPr>
              <w:t xml:space="preserve"> </w:t>
            </w:r>
            <w:r>
              <w:rPr>
                <w:rFonts w:ascii="宋体" w:hAnsi="宋体" w:cs="宋体"/>
                <w:spacing w:val="-6"/>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4"/>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firstLine="35"/>
              <w:spacing w:before="227" w:line="184" w:lineRule="auto"/>
              <w:rPr>
                <w:rFonts w:ascii="宋体" w:hAnsi="宋体" w:cs="宋体"/>
                <w:szCs w:val="21"/>
              </w:rPr>
            </w:pPr>
            <w:r>
              <w:rPr>
                <w:rFonts w:ascii="宋体" w:hAnsi="宋体" w:cs="宋体"/>
                <w:spacing w:val="-2"/>
                <w:szCs w:val="21"/>
              </w:rPr>
              <w:t xml:space="preserve">11、因供应商工作、管理过失造成第三方事故。</w:t>
            </w:r>
            <w:r/>
          </w:p>
        </w:tc>
        <w:tc>
          <w:tcPr>
            <w:tcW w:w="1298" w:type="dxa"/>
            <w:textDirection w:val="lrTb"/>
            <w:noWrap w:val="false"/>
          </w:tcPr>
          <w:p>
            <w:pPr>
              <w:ind w:firstLine="215"/>
              <w:spacing w:before="71" w:line="184" w:lineRule="auto"/>
              <w:rPr>
                <w:rFonts w:ascii="宋体" w:hAnsi="宋体" w:cs="宋体"/>
                <w:szCs w:val="21"/>
              </w:rPr>
            </w:pPr>
            <w:r>
              <w:rPr>
                <w:rFonts w:ascii="宋体" w:hAnsi="宋体" w:cs="宋体"/>
                <w:spacing w:val="-2"/>
                <w:szCs w:val="21"/>
              </w:rPr>
              <w:t xml:space="preserve">第三方事故</w:t>
            </w:r>
            <w:r/>
          </w:p>
          <w:p>
            <w:pPr>
              <w:ind w:firstLine="272"/>
              <w:spacing w:before="102" w:line="184" w:lineRule="auto"/>
              <w:rPr>
                <w:rFonts w:ascii="宋体" w:hAnsi="宋体" w:cs="宋体"/>
                <w:szCs w:val="21"/>
              </w:rPr>
            </w:pPr>
            <w:r>
              <w:rPr>
                <w:rFonts w:ascii="宋体" w:hAnsi="宋体" w:cs="宋体"/>
                <w:spacing w:val="-10"/>
                <w:szCs w:val="21"/>
              </w:rPr>
              <w:t xml:space="preserve">扣</w:t>
            </w:r>
            <w:r>
              <w:rPr>
                <w:rFonts w:ascii="宋体" w:hAnsi="宋体" w:cs="宋体"/>
                <w:spacing w:val="-26"/>
                <w:szCs w:val="21"/>
              </w:rPr>
              <w:t xml:space="preserve"> </w:t>
            </w:r>
            <w:r>
              <w:rPr>
                <w:rFonts w:ascii="宋体" w:hAnsi="宋体" w:cs="宋体"/>
                <w:spacing w:val="-10"/>
                <w:szCs w:val="21"/>
              </w:rPr>
              <w:t xml:space="preserve">1</w:t>
            </w:r>
            <w:r>
              <w:rPr>
                <w:rFonts w:ascii="宋体" w:hAnsi="宋体" w:cs="宋体"/>
                <w:spacing w:val="-40"/>
                <w:szCs w:val="21"/>
              </w:rPr>
              <w:t xml:space="preserve"> </w:t>
            </w:r>
            <w:r>
              <w:rPr>
                <w:rFonts w:ascii="宋体" w:hAnsi="宋体" w:cs="宋体"/>
                <w:spacing w:val="-10"/>
                <w:szCs w:val="21"/>
              </w:rPr>
              <w:t xml:space="preserve">分/次</w:t>
            </w:r>
            <w:r/>
          </w:p>
        </w:tc>
        <w:tc>
          <w:tcPr>
            <w:tcW w:w="664" w:type="dxa"/>
            <w:textDirection w:val="lrTb"/>
            <w:noWrap w:val="false"/>
          </w:tcPr>
          <w:p>
            <w:pPr>
              <w:ind w:firstLine="157"/>
              <w:spacing w:before="227" w:line="184" w:lineRule="auto"/>
              <w:rPr>
                <w:rFonts w:ascii="宋体" w:hAnsi="宋体" w:cs="宋体"/>
                <w:szCs w:val="21"/>
              </w:rPr>
            </w:pPr>
            <w:r>
              <w:rPr>
                <w:rFonts w:ascii="宋体" w:hAnsi="宋体" w:cs="宋体"/>
                <w:spacing w:val="-6"/>
                <w:szCs w:val="21"/>
              </w:rPr>
              <w:t xml:space="preserve">2</w:t>
            </w:r>
            <w:r>
              <w:rPr>
                <w:rFonts w:ascii="宋体" w:hAnsi="宋体" w:cs="宋体"/>
                <w:spacing w:val="-40"/>
                <w:szCs w:val="21"/>
              </w:rPr>
              <w:t xml:space="preserve"> </w:t>
            </w:r>
            <w:r>
              <w:rPr>
                <w:rFonts w:ascii="宋体" w:hAnsi="宋体" w:cs="宋体"/>
                <w:spacing w:val="-6"/>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6"/>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firstLine="35"/>
              <w:spacing w:before="226" w:line="184" w:lineRule="auto"/>
              <w:rPr>
                <w:rFonts w:ascii="宋体" w:hAnsi="宋体" w:cs="宋体"/>
                <w:szCs w:val="21"/>
              </w:rPr>
            </w:pPr>
            <w:r>
              <w:rPr>
                <w:rFonts w:ascii="宋体" w:hAnsi="宋体" w:cs="宋体"/>
                <w:spacing w:val="-2"/>
                <w:szCs w:val="21"/>
              </w:rPr>
              <w:t xml:space="preserve">12、因供应商工作、管理过失造成媒体负面曝光。</w:t>
            </w:r>
            <w:r/>
          </w:p>
        </w:tc>
        <w:tc>
          <w:tcPr>
            <w:tcW w:w="1298" w:type="dxa"/>
            <w:textDirection w:val="lrTb"/>
            <w:noWrap w:val="false"/>
          </w:tcPr>
          <w:p>
            <w:pPr>
              <w:ind w:left="272" w:right="258" w:firstLine="49"/>
              <w:spacing w:before="71" w:line="229" w:lineRule="auto"/>
              <w:rPr>
                <w:rFonts w:ascii="宋体" w:hAnsi="宋体" w:cs="宋体"/>
                <w:szCs w:val="21"/>
              </w:rPr>
            </w:pPr>
            <w:r>
              <w:rPr>
                <w:rFonts w:ascii="宋体" w:hAnsi="宋体" w:cs="宋体"/>
                <w:spacing w:val="-3"/>
                <w:szCs w:val="21"/>
              </w:rPr>
              <w:t xml:space="preserve">媒体曝光</w:t>
            </w:r>
            <w:r>
              <w:rPr>
                <w:rFonts w:ascii="宋体" w:hAnsi="宋体" w:cs="宋体"/>
                <w:spacing w:val="1"/>
                <w:szCs w:val="21"/>
              </w:rPr>
              <w:t xml:space="preserve"> </w:t>
            </w:r>
            <w:r>
              <w:rPr>
                <w:rFonts w:ascii="宋体" w:hAnsi="宋体" w:cs="宋体"/>
                <w:spacing w:val="-8"/>
                <w:szCs w:val="21"/>
              </w:rPr>
              <w:t xml:space="preserve">扣</w:t>
            </w:r>
            <w:r>
              <w:rPr>
                <w:rFonts w:ascii="宋体" w:hAnsi="宋体" w:cs="宋体"/>
                <w:spacing w:val="-38"/>
                <w:szCs w:val="21"/>
              </w:rPr>
              <w:t xml:space="preserve"> </w:t>
            </w:r>
            <w:r>
              <w:rPr>
                <w:rFonts w:ascii="宋体" w:hAnsi="宋体" w:cs="宋体"/>
                <w:spacing w:val="-8"/>
                <w:szCs w:val="21"/>
              </w:rPr>
              <w:t xml:space="preserve">2</w:t>
            </w:r>
            <w:r>
              <w:rPr>
                <w:rFonts w:ascii="宋体" w:hAnsi="宋体" w:cs="宋体"/>
                <w:spacing w:val="-41"/>
                <w:szCs w:val="21"/>
              </w:rPr>
              <w:t xml:space="preserve"> </w:t>
            </w:r>
            <w:r>
              <w:rPr>
                <w:rFonts w:ascii="宋体" w:hAnsi="宋体" w:cs="宋体"/>
                <w:spacing w:val="-8"/>
                <w:szCs w:val="21"/>
              </w:rPr>
              <w:t xml:space="preserve">分/次</w:t>
            </w:r>
            <w:r/>
          </w:p>
        </w:tc>
        <w:tc>
          <w:tcPr>
            <w:tcW w:w="664" w:type="dxa"/>
            <w:textDirection w:val="lrTb"/>
            <w:noWrap w:val="false"/>
          </w:tcPr>
          <w:p>
            <w:pPr>
              <w:ind w:firstLine="154"/>
              <w:spacing w:before="226" w:line="184" w:lineRule="auto"/>
              <w:rPr>
                <w:rFonts w:ascii="宋体" w:hAnsi="宋体" w:cs="宋体"/>
                <w:szCs w:val="21"/>
              </w:rPr>
            </w:pPr>
            <w:r>
              <w:rPr>
                <w:rFonts w:ascii="宋体" w:hAnsi="宋体" w:cs="宋体"/>
                <w:spacing w:val="-4"/>
                <w:szCs w:val="21"/>
              </w:rPr>
              <w:t xml:space="preserve">4</w:t>
            </w:r>
            <w:r>
              <w:rPr>
                <w:rFonts w:ascii="宋体" w:hAnsi="宋体" w:cs="宋体"/>
                <w:spacing w:val="-41"/>
                <w:szCs w:val="21"/>
              </w:rPr>
              <w:t xml:space="preserve"> </w:t>
            </w:r>
            <w:r>
              <w:rPr>
                <w:rFonts w:ascii="宋体" w:hAnsi="宋体" w:cs="宋体"/>
                <w:spacing w:val="-4"/>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646"/>
        </w:trPr>
        <w:tc>
          <w:tcPr>
            <w:tcW w:w="776" w:type="dxa"/>
            <w:vMerge w:val="continue"/>
            <w:textDirection w:val="lrTb"/>
            <w:noWrap w:val="false"/>
          </w:tcPr>
          <w:p>
            <w:pPr>
              <w:rPr>
                <w:rFonts w:ascii="宋体"/>
              </w:rPr>
            </w:pPr>
            <w:r>
              <w:rPr>
                <w:rFonts w:ascii="宋体"/>
              </w:rPr>
            </w:r>
            <w:r/>
          </w:p>
        </w:tc>
        <w:tc>
          <w:tcPr>
            <w:tcW w:w="4895" w:type="dxa"/>
            <w:textDirection w:val="lrTb"/>
            <w:noWrap w:val="false"/>
          </w:tcPr>
          <w:p>
            <w:pPr>
              <w:ind w:firstLine="35"/>
              <w:spacing w:before="226" w:line="184" w:lineRule="auto"/>
              <w:rPr>
                <w:rFonts w:ascii="宋体" w:hAnsi="宋体" w:cs="宋体"/>
                <w:spacing w:val="-2"/>
                <w:szCs w:val="21"/>
              </w:rPr>
            </w:pPr>
            <w:r>
              <w:rPr>
                <w:rFonts w:ascii="宋体" w:hAnsi="宋体" w:cs="宋体"/>
                <w:spacing w:val="2"/>
                <w:szCs w:val="21"/>
              </w:rPr>
              <w:t xml:space="preserve">13、因供应商工作、管理过失在各类检查中（如环</w:t>
            </w:r>
            <w:r>
              <w:rPr>
                <w:rFonts w:ascii="宋体" w:hAnsi="宋体" w:cs="宋体"/>
                <w:spacing w:val="-15"/>
                <w:szCs w:val="21"/>
              </w:rPr>
              <w:t xml:space="preserve">保督查等）</w:t>
            </w:r>
            <w:r>
              <w:rPr>
                <w:rFonts w:ascii="宋体" w:hAnsi="宋体" w:cs="宋体"/>
                <w:spacing w:val="18"/>
                <w:szCs w:val="21"/>
              </w:rPr>
              <w:t xml:space="preserve"> </w:t>
            </w:r>
            <w:r>
              <w:rPr>
                <w:rFonts w:ascii="宋体" w:hAnsi="宋体" w:cs="宋体"/>
                <w:spacing w:val="-15"/>
                <w:szCs w:val="21"/>
              </w:rPr>
              <w:t xml:space="preserve">被通报。</w:t>
            </w:r>
            <w:r/>
          </w:p>
        </w:tc>
        <w:tc>
          <w:tcPr>
            <w:tcW w:w="1298" w:type="dxa"/>
            <w:textDirection w:val="lrTb"/>
            <w:noWrap w:val="false"/>
          </w:tcPr>
          <w:p>
            <w:pPr>
              <w:ind w:left="272" w:right="258" w:firstLine="49"/>
              <w:spacing w:before="71" w:line="229" w:lineRule="auto"/>
              <w:rPr>
                <w:rFonts w:ascii="宋体" w:hAnsi="宋体" w:cs="宋体"/>
                <w:spacing w:val="-3"/>
                <w:szCs w:val="21"/>
              </w:rPr>
            </w:pPr>
            <w:r>
              <w:rPr>
                <w:rFonts w:ascii="宋体" w:hAnsi="宋体" w:cs="宋体"/>
                <w:spacing w:val="-9"/>
                <w:szCs w:val="21"/>
              </w:rPr>
              <w:t xml:space="preserve">问题通报</w:t>
            </w:r>
            <w:r>
              <w:rPr>
                <w:rFonts w:ascii="宋体" w:hAnsi="宋体" w:cs="宋体"/>
                <w:spacing w:val="2"/>
                <w:szCs w:val="21"/>
              </w:rPr>
              <w:t xml:space="preserve"> </w:t>
            </w:r>
            <w:r>
              <w:rPr>
                <w:rFonts w:ascii="宋体" w:hAnsi="宋体" w:cs="宋体"/>
                <w:spacing w:val="-8"/>
                <w:szCs w:val="21"/>
              </w:rPr>
              <w:t xml:space="preserve">扣</w:t>
            </w:r>
            <w:r>
              <w:rPr>
                <w:rFonts w:ascii="宋体" w:hAnsi="宋体" w:cs="宋体"/>
                <w:spacing w:val="-38"/>
                <w:szCs w:val="21"/>
              </w:rPr>
              <w:t xml:space="preserve"> </w:t>
            </w:r>
            <w:r>
              <w:rPr>
                <w:rFonts w:ascii="宋体" w:hAnsi="宋体" w:cs="宋体"/>
                <w:spacing w:val="-8"/>
                <w:szCs w:val="21"/>
              </w:rPr>
              <w:t xml:space="preserve">2</w:t>
            </w:r>
            <w:r>
              <w:rPr>
                <w:rFonts w:ascii="宋体" w:hAnsi="宋体" w:cs="宋体"/>
                <w:spacing w:val="-41"/>
                <w:szCs w:val="21"/>
              </w:rPr>
              <w:t xml:space="preserve"> </w:t>
            </w:r>
            <w:r>
              <w:rPr>
                <w:rFonts w:ascii="宋体" w:hAnsi="宋体" w:cs="宋体"/>
                <w:spacing w:val="-8"/>
                <w:szCs w:val="21"/>
              </w:rPr>
              <w:t xml:space="preserve">分/处</w:t>
            </w:r>
            <w:r/>
          </w:p>
        </w:tc>
        <w:tc>
          <w:tcPr>
            <w:tcW w:w="664" w:type="dxa"/>
            <w:textDirection w:val="lrTb"/>
            <w:noWrap w:val="false"/>
          </w:tcPr>
          <w:p>
            <w:pPr>
              <w:ind w:firstLine="154"/>
              <w:spacing w:before="226" w:line="184" w:lineRule="auto"/>
              <w:rPr>
                <w:rFonts w:ascii="宋体" w:hAnsi="宋体" w:cs="宋体"/>
                <w:spacing w:val="-4"/>
                <w:szCs w:val="21"/>
              </w:rPr>
            </w:pPr>
            <w:r>
              <w:rPr>
                <w:rFonts w:ascii="宋体" w:hAnsi="宋体" w:cs="宋体"/>
                <w:spacing w:val="-6"/>
                <w:szCs w:val="21"/>
              </w:rPr>
              <w:t xml:space="preserve">2</w:t>
            </w:r>
            <w:r>
              <w:rPr>
                <w:rFonts w:ascii="宋体" w:hAnsi="宋体" w:cs="宋体"/>
                <w:spacing w:val="-40"/>
                <w:szCs w:val="21"/>
              </w:rPr>
              <w:t xml:space="preserve"> </w:t>
            </w:r>
            <w:r>
              <w:rPr>
                <w:rFonts w:ascii="宋体" w:hAnsi="宋体" w:cs="宋体"/>
                <w:spacing w:val="-6"/>
                <w:szCs w:val="21"/>
              </w:rPr>
              <w:t xml:space="preserve">分</w:t>
            </w:r>
            <w:r/>
          </w:p>
        </w:tc>
        <w:tc>
          <w:tcPr>
            <w:tcW w:w="682" w:type="dxa"/>
            <w:textDirection w:val="lrTb"/>
            <w:noWrap w:val="false"/>
          </w:tcPr>
          <w:p>
            <w:pPr>
              <w:rPr>
                <w:rFonts w:ascii="宋体"/>
              </w:rPr>
            </w:pPr>
            <w:r>
              <w:rPr>
                <w:rFonts w:ascii="宋体"/>
              </w:rPr>
            </w:r>
            <w:r/>
          </w:p>
        </w:tc>
        <w:tc>
          <w:tcPr>
            <w:tcW w:w="687" w:type="dxa"/>
            <w:textDirection w:val="lrTb"/>
            <w:noWrap w:val="false"/>
          </w:tcPr>
          <w:p>
            <w:pPr>
              <w:rPr>
                <w:rFonts w:ascii="宋体"/>
              </w:rPr>
            </w:pPr>
            <w:r>
              <w:rPr>
                <w:rFonts w:ascii="宋体"/>
              </w:rPr>
            </w:r>
            <w:r/>
          </w:p>
        </w:tc>
      </w:tr>
      <w:tr>
        <w:trPr>
          <w:trHeight w:val="416"/>
        </w:trPr>
        <w:tc>
          <w:tcPr>
            <w:gridSpan w:val="6"/>
            <w:tcW w:w="9002" w:type="dxa"/>
            <w:textDirection w:val="lrTb"/>
            <w:noWrap w:val="false"/>
          </w:tcPr>
          <w:p>
            <w:pPr>
              <w:ind w:firstLine="118"/>
              <w:spacing w:before="45" w:line="184" w:lineRule="auto"/>
              <w:rPr>
                <w:rFonts w:ascii="宋体" w:hAnsi="宋体" w:cs="宋体"/>
                <w:szCs w:val="21"/>
              </w:rPr>
            </w:pPr>
            <w:r>
              <w:rPr>
                <w:rFonts w:ascii="宋体" w:hAnsi="宋体" w:cs="宋体"/>
                <w:spacing w:val="-5"/>
                <w:szCs w:val="21"/>
              </w:rPr>
              <w:t xml:space="preserve">备注：</w:t>
            </w:r>
            <w:r/>
          </w:p>
          <w:p>
            <w:pPr>
              <w:ind w:firstLine="121"/>
              <w:spacing w:before="71" w:line="184" w:lineRule="auto"/>
              <w:rPr>
                <w:rFonts w:ascii="宋体" w:hAnsi="宋体" w:cs="宋体"/>
                <w:szCs w:val="21"/>
              </w:rPr>
            </w:pPr>
            <w:r>
              <w:rPr>
                <w:rFonts w:hint="eastAsia" w:ascii="宋体" w:hAnsi="宋体" w:cs="宋体"/>
                <w:spacing w:val="-1"/>
                <w:szCs w:val="21"/>
              </w:rPr>
              <w:t xml:space="preserve">季度</w:t>
            </w:r>
            <w:r>
              <w:rPr>
                <w:rFonts w:ascii="宋体" w:hAnsi="宋体" w:cs="宋体"/>
                <w:spacing w:val="-1"/>
                <w:szCs w:val="21"/>
              </w:rPr>
              <w:t xml:space="preserve">核得分90到100分，不做处罚；</w:t>
            </w:r>
            <w:r/>
          </w:p>
          <w:p>
            <w:pPr>
              <w:ind w:firstLine="121"/>
              <w:spacing w:before="71" w:line="184" w:lineRule="auto"/>
              <w:rPr>
                <w:rFonts w:ascii="宋体" w:hAnsi="宋体" w:cs="宋体"/>
                <w:szCs w:val="21"/>
              </w:rPr>
            </w:pPr>
            <w:r>
              <w:rPr>
                <w:rFonts w:hint="eastAsia" w:ascii="宋体" w:hAnsi="宋体" w:cs="宋体"/>
                <w:spacing w:val="-1"/>
                <w:szCs w:val="21"/>
              </w:rPr>
              <w:t xml:space="preserve">季度</w:t>
            </w:r>
            <w:r>
              <w:rPr>
                <w:rFonts w:ascii="宋体" w:hAnsi="宋体" w:cs="宋体"/>
                <w:spacing w:val="-1"/>
                <w:szCs w:val="21"/>
              </w:rPr>
              <w:t xml:space="preserve">核得分80到89分，扣款2万元；</w:t>
            </w:r>
            <w:r/>
          </w:p>
          <w:p>
            <w:pPr>
              <w:ind w:firstLine="121"/>
              <w:spacing w:before="69" w:line="184" w:lineRule="auto"/>
              <w:rPr>
                <w:rFonts w:ascii="宋体" w:hAnsi="宋体" w:cs="宋体"/>
                <w:szCs w:val="21"/>
              </w:rPr>
            </w:pPr>
            <w:r>
              <w:rPr>
                <w:rFonts w:hint="eastAsia" w:ascii="宋体" w:hAnsi="宋体" w:cs="宋体"/>
                <w:spacing w:val="-1"/>
                <w:szCs w:val="21"/>
              </w:rPr>
              <w:t xml:space="preserve">季度</w:t>
            </w:r>
            <w:r>
              <w:rPr>
                <w:rFonts w:ascii="宋体" w:hAnsi="宋体" w:cs="宋体"/>
                <w:spacing w:val="-1"/>
                <w:szCs w:val="21"/>
              </w:rPr>
              <w:t xml:space="preserve">核得分60到79分，扣款4万元；</w:t>
            </w:r>
            <w:r/>
          </w:p>
          <w:p>
            <w:pPr>
              <w:rPr>
                <w:rFonts w:ascii="宋体"/>
              </w:rPr>
            </w:pPr>
            <w:r>
              <w:rPr>
                <w:rFonts w:hint="eastAsia" w:ascii="宋体" w:hAnsi="宋体" w:cs="宋体"/>
                <w:spacing w:val="-1"/>
                <w:szCs w:val="21"/>
              </w:rPr>
              <w:t xml:space="preserve">季度</w:t>
            </w:r>
            <w:r>
              <w:rPr>
                <w:rFonts w:ascii="宋体" w:hAnsi="宋体" w:cs="宋体"/>
                <w:spacing w:val="-1"/>
                <w:szCs w:val="21"/>
              </w:rPr>
              <w:t xml:space="preserve">核得分60分以下为不合格，扣款8万元，并计黄牌一次。</w:t>
            </w:r>
            <w:r/>
          </w:p>
        </w:tc>
      </w:tr>
    </w:tbl>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pStyle w:val="990"/>
        <w:spacing w:line="360" w:lineRule="auto"/>
        <w:rPr>
          <w:rFonts w:cs="仿宋_GB2312"/>
          <w:b/>
          <w:bCs/>
          <w:sz w:val="24"/>
        </w:rPr>
      </w:pPr>
      <w:r>
        <w:rPr>
          <w:rFonts w:cs="仿宋_GB2312"/>
          <w:b/>
          <w:bCs/>
          <w:sz w:val="24"/>
        </w:rPr>
      </w:r>
      <w:r/>
    </w:p>
    <w:p>
      <w:pPr>
        <w:ind w:left="105" w:firstLine="360"/>
        <w:spacing w:line="360" w:lineRule="auto"/>
        <w:rPr>
          <w:rFonts w:ascii="宋体" w:hAnsi="宋体"/>
          <w:sz w:val="24"/>
          <w:szCs w:val="24"/>
        </w:rPr>
      </w:pPr>
      <w:r>
        <w:rPr>
          <w:rFonts w:ascii="宋体" w:hAnsi="宋体"/>
          <w:sz w:val="24"/>
          <w:szCs w:val="24"/>
        </w:rPr>
        <w:t xml:space="preserve">     </w:t>
      </w:r>
      <w:r>
        <w:rPr>
          <w:rFonts w:ascii="宋体" w:hAnsi="宋体"/>
          <w:sz w:val="24"/>
          <w:szCs w:val="24"/>
        </w:rPr>
        <w:br w:type="page" w:clear="all"/>
      </w:r>
      <w:r/>
    </w:p>
    <w:p>
      <w:r/>
      <w:r/>
    </w:p>
    <w:p>
      <w:pPr>
        <w:pStyle w:val="952"/>
        <w:numPr>
          <w:ilvl w:val="0"/>
          <w:numId w:val="3"/>
        </w:numPr>
        <w:ind w:left="-420" w:right="272" w:firstLine="643"/>
        <w:jc w:val="center"/>
        <w:spacing w:line="360" w:lineRule="auto"/>
        <w:rPr>
          <w:rFonts w:ascii="宋体" w:hAnsi="宋体" w:cs="宋体"/>
          <w:b/>
          <w:bCs/>
          <w:sz w:val="32"/>
          <w:szCs w:val="32"/>
        </w:rPr>
        <w:outlineLvl w:val="0"/>
      </w:pPr>
      <w:r/>
      <w:bookmarkStart w:id="51" w:name="_Toc117063839"/>
      <w:r>
        <w:rPr>
          <w:rFonts w:hint="eastAsia" w:ascii="宋体" w:hAnsi="宋体" w:cs="宋体"/>
          <w:b/>
          <w:bCs/>
          <w:sz w:val="32"/>
          <w:szCs w:val="32"/>
        </w:rPr>
        <w:t xml:space="preserve">投标文件格式</w:t>
      </w:r>
      <w:bookmarkEnd w:id="51"/>
      <w:r/>
      <w:r/>
    </w:p>
    <w:p>
      <w:pPr>
        <w:ind w:left="24"/>
        <w:jc w:val="center"/>
        <w:spacing w:before="61" w:after="3" w:line="360" w:lineRule="auto"/>
        <w:rPr>
          <w:rFonts w:ascii="宋体" w:hAnsi="宋体" w:cs="宋体"/>
          <w:b/>
          <w:sz w:val="29"/>
        </w:rPr>
        <w:outlineLvl w:val="0"/>
      </w:pPr>
      <w:r/>
      <w:bookmarkStart w:id="52" w:name="_Toc15509"/>
      <w:r/>
      <w:bookmarkStart w:id="53" w:name="_Toc15142"/>
      <w:r/>
      <w:r/>
    </w:p>
    <w:p>
      <w:pPr>
        <w:ind w:left="24"/>
        <w:jc w:val="center"/>
        <w:spacing w:before="61" w:after="3" w:line="360" w:lineRule="auto"/>
        <w:rPr>
          <w:rFonts w:ascii="宋体" w:hAnsi="宋体" w:cs="宋体"/>
          <w:b/>
          <w:sz w:val="29"/>
        </w:rPr>
        <w:outlineLvl w:val="0"/>
      </w:pPr>
      <w:r/>
      <w:bookmarkStart w:id="54" w:name="_Toc117063840"/>
      <w:r>
        <w:rPr>
          <w:rFonts w:hint="eastAsia" w:ascii="宋体" w:hAnsi="宋体" w:cs="宋体"/>
          <w:b/>
          <w:sz w:val="29"/>
        </w:rPr>
        <w:t xml:space="preserve">资格索引表</w:t>
      </w:r>
      <w:bookmarkEnd w:id="52"/>
      <w:r/>
      <w:bookmarkEnd w:id="53"/>
      <w:r/>
      <w:bookmarkEnd w:id="54"/>
      <w:r/>
      <w:r/>
    </w:p>
    <w:tbl>
      <w:tblPr>
        <w:tblW w:w="9720"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783"/>
        <w:gridCol w:w="3937"/>
      </w:tblGrid>
      <w:tr>
        <w:trPr>
          <w:trHeight w:val="498"/>
        </w:trPr>
        <w:tc>
          <w:tcPr>
            <w:tcW w:w="5783" w:type="dxa"/>
            <w:vAlign w:val="center"/>
            <w:textDirection w:val="lrTb"/>
            <w:noWrap w:val="false"/>
          </w:tcPr>
          <w:p>
            <w:pPr>
              <w:pStyle w:val="953"/>
              <w:ind w:left="3256"/>
              <w:spacing w:before="122" w:line="360" w:lineRule="auto"/>
              <w:rPr>
                <w:b/>
                <w:sz w:val="20"/>
              </w:rPr>
            </w:pPr>
            <w:r>
              <w:rPr>
                <w:rFonts w:hint="eastAsia"/>
                <w:b/>
                <w:sz w:val="20"/>
              </w:rPr>
              <w:t xml:space="preserve">资格项目</w:t>
            </w:r>
            <w:r/>
          </w:p>
        </w:tc>
        <w:tc>
          <w:tcPr>
            <w:tcW w:w="3937" w:type="dxa"/>
            <w:vAlign w:val="center"/>
            <w:textDirection w:val="lrTb"/>
            <w:noWrap w:val="false"/>
          </w:tcPr>
          <w:p>
            <w:pPr>
              <w:pStyle w:val="953"/>
              <w:spacing w:before="4" w:line="360" w:lineRule="auto"/>
              <w:rPr>
                <w:b/>
                <w:sz w:val="20"/>
              </w:rPr>
            </w:pPr>
            <w:r>
              <w:rPr>
                <w:rFonts w:hint="eastAsia"/>
                <w:b/>
                <w:sz w:val="20"/>
              </w:rPr>
              <w:t xml:space="preserve">在投标文件中的页码位置</w:t>
            </w:r>
            <w:r/>
          </w:p>
        </w:tc>
      </w:tr>
      <w:tr>
        <w:trPr>
          <w:trHeight w:val="496"/>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82"/>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7"/>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78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bl>
    <w:p>
      <w:pPr>
        <w:spacing w:line="360" w:lineRule="auto"/>
        <w:rPr>
          <w:rFonts w:ascii="宋体" w:hAnsi="宋体" w:cs="宋体"/>
          <w:b/>
          <w:sz w:val="29"/>
        </w:rPr>
      </w:pPr>
      <w:r>
        <w:rPr>
          <w:rFonts w:ascii="宋体" w:hAnsi="宋体" w:cs="宋体"/>
          <w:b/>
          <w:sz w:val="29"/>
        </w:rPr>
      </w:r>
      <w:r/>
    </w:p>
    <w:p>
      <w:pPr>
        <w:pStyle w:val="912"/>
      </w:pPr>
      <w:r/>
      <w:r/>
    </w:p>
    <w:p>
      <w:r/>
      <w:r/>
    </w:p>
    <w:p>
      <w:pPr>
        <w:pStyle w:val="912"/>
      </w:pPr>
      <w:r/>
      <w:r/>
    </w:p>
    <w:p>
      <w:r/>
      <w:r/>
    </w:p>
    <w:p>
      <w:pPr>
        <w:ind w:left="24"/>
        <w:jc w:val="center"/>
        <w:spacing w:before="61" w:after="3" w:line="360" w:lineRule="auto"/>
        <w:rPr>
          <w:rFonts w:ascii="宋体" w:hAnsi="宋体" w:cs="宋体"/>
          <w:b/>
          <w:sz w:val="29"/>
        </w:rPr>
        <w:outlineLvl w:val="0"/>
      </w:pPr>
      <w:r/>
      <w:bookmarkStart w:id="55" w:name="_Toc12768"/>
      <w:r/>
      <w:bookmarkStart w:id="56" w:name="_Toc117063841"/>
      <w:r/>
      <w:bookmarkStart w:id="57" w:name="_Toc2756"/>
      <w:r>
        <w:rPr>
          <w:rFonts w:hint="eastAsia" w:ascii="宋体" w:hAnsi="宋体" w:cs="宋体"/>
          <w:b/>
          <w:sz w:val="29"/>
        </w:rPr>
        <w:t xml:space="preserve">评分索引表</w:t>
      </w:r>
      <w:bookmarkEnd w:id="55"/>
      <w:r/>
      <w:bookmarkEnd w:id="56"/>
      <w:r/>
      <w:bookmarkEnd w:id="57"/>
      <w:r/>
      <w:r/>
    </w:p>
    <w:tbl>
      <w:tblPr>
        <w:tblW w:w="9750"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813"/>
        <w:gridCol w:w="3937"/>
      </w:tblGrid>
      <w:tr>
        <w:trPr>
          <w:trHeight w:val="498"/>
        </w:trPr>
        <w:tc>
          <w:tcPr>
            <w:tcW w:w="5813" w:type="dxa"/>
            <w:textDirection w:val="lrTb"/>
            <w:noWrap w:val="false"/>
          </w:tcPr>
          <w:p>
            <w:pPr>
              <w:pStyle w:val="953"/>
              <w:ind w:left="3256"/>
              <w:spacing w:before="122" w:line="360" w:lineRule="auto"/>
              <w:rPr>
                <w:b/>
                <w:sz w:val="20"/>
              </w:rPr>
            </w:pPr>
            <w:r>
              <w:rPr>
                <w:rFonts w:hint="eastAsia"/>
                <w:b/>
                <w:sz w:val="20"/>
              </w:rPr>
              <w:t xml:space="preserve">评分项目</w:t>
            </w:r>
            <w:r/>
          </w:p>
        </w:tc>
        <w:tc>
          <w:tcPr>
            <w:tcW w:w="3937" w:type="dxa"/>
            <w:textDirection w:val="lrTb"/>
            <w:noWrap w:val="false"/>
          </w:tcPr>
          <w:p>
            <w:pPr>
              <w:pStyle w:val="953"/>
              <w:spacing w:before="4" w:line="360" w:lineRule="auto"/>
              <w:rPr>
                <w:b/>
                <w:sz w:val="20"/>
              </w:rPr>
            </w:pPr>
            <w:r>
              <w:rPr>
                <w:rFonts w:hint="eastAsia"/>
                <w:b/>
                <w:sz w:val="20"/>
              </w:rPr>
              <w:t xml:space="preserve">在投标文件中的页码位置</w:t>
            </w:r>
            <w:r/>
          </w:p>
        </w:tc>
      </w:tr>
      <w:tr>
        <w:trPr>
          <w:trHeight w:val="496"/>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82"/>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7"/>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500"/>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6"/>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r>
        <w:trPr>
          <w:trHeight w:val="498"/>
        </w:trPr>
        <w:tc>
          <w:tcPr>
            <w:tcW w:w="5813" w:type="dxa"/>
            <w:textDirection w:val="lrTb"/>
            <w:noWrap w:val="false"/>
          </w:tcPr>
          <w:p>
            <w:pPr>
              <w:pStyle w:val="953"/>
              <w:spacing w:line="360" w:lineRule="auto"/>
              <w:rPr>
                <w:sz w:val="20"/>
              </w:rPr>
            </w:pPr>
            <w:r>
              <w:rPr>
                <w:sz w:val="20"/>
              </w:rPr>
            </w:r>
            <w:r/>
          </w:p>
        </w:tc>
        <w:tc>
          <w:tcPr>
            <w:tcW w:w="3937" w:type="dxa"/>
            <w:textDirection w:val="lrTb"/>
            <w:noWrap w:val="false"/>
          </w:tcPr>
          <w:p>
            <w:pPr>
              <w:pStyle w:val="953"/>
              <w:spacing w:line="360" w:lineRule="auto"/>
              <w:rPr>
                <w:sz w:val="20"/>
              </w:rPr>
            </w:pPr>
            <w:r>
              <w:rPr>
                <w:sz w:val="20"/>
              </w:rPr>
            </w:r>
            <w:r/>
          </w:p>
        </w:tc>
      </w:tr>
    </w:tbl>
    <w:p>
      <w:pPr>
        <w:jc w:val="center"/>
        <w:spacing w:line="360" w:lineRule="auto"/>
        <w:rPr>
          <w:rFonts w:ascii="宋体" w:hAnsi="宋体" w:cs="宋体"/>
          <w:sz w:val="28"/>
          <w:u w:val="single"/>
        </w:rPr>
        <w:outlineLvl w:val="0"/>
      </w:pPr>
      <w:r/>
      <w:bookmarkStart w:id="58" w:name="_Toc18638"/>
      <w:r/>
      <w:bookmarkStart w:id="59" w:name="_Toc21019"/>
      <w:r/>
      <w:bookmarkStart w:id="60" w:name="_Toc117063842"/>
      <w:r/>
      <w:r/>
    </w:p>
    <w:p>
      <w:pPr>
        <w:jc w:val="center"/>
        <w:spacing w:line="360" w:lineRule="auto"/>
        <w:rPr>
          <w:rFonts w:ascii="宋体" w:hAnsi="宋体" w:cs="宋体"/>
          <w:sz w:val="28"/>
          <w:u w:val="single"/>
        </w:rPr>
        <w:outlineLvl w:val="0"/>
      </w:pPr>
      <w:r>
        <w:rPr>
          <w:rFonts w:ascii="宋体" w:hAnsi="宋体" w:cs="宋体"/>
          <w:sz w:val="28"/>
          <w:u w:val="single"/>
        </w:rPr>
      </w:r>
      <w:r/>
    </w:p>
    <w:p>
      <w:pPr>
        <w:jc w:val="center"/>
        <w:spacing w:line="360" w:lineRule="auto"/>
        <w:rPr>
          <w:rFonts w:ascii="宋体" w:hAnsi="宋体" w:cs="宋体"/>
          <w:sz w:val="28"/>
          <w:u w:val="single"/>
        </w:rPr>
        <w:outlineLvl w:val="0"/>
      </w:pPr>
      <w:r>
        <w:rPr>
          <w:rFonts w:ascii="宋体" w:hAnsi="宋体" w:cs="宋体"/>
          <w:sz w:val="28"/>
          <w:u w:val="single"/>
        </w:rPr>
      </w:r>
      <w:r/>
    </w:p>
    <w:p>
      <w:pPr>
        <w:jc w:val="center"/>
        <w:spacing w:line="360" w:lineRule="auto"/>
        <w:rPr>
          <w:rFonts w:ascii="宋体" w:hAnsi="宋体" w:cs="宋体"/>
          <w:sz w:val="28"/>
          <w:u w:val="single"/>
        </w:rPr>
        <w:outlineLvl w:val="0"/>
      </w:pPr>
      <w:r>
        <w:rPr>
          <w:rFonts w:ascii="宋体" w:hAnsi="宋体" w:cs="宋体"/>
          <w:sz w:val="28"/>
          <w:u w:val="single"/>
        </w:rPr>
      </w:r>
      <w:r/>
    </w:p>
    <w:p>
      <w:pPr>
        <w:jc w:val="center"/>
        <w:spacing w:line="360" w:lineRule="auto"/>
        <w:rPr>
          <w:rFonts w:ascii="宋体" w:hAnsi="宋体" w:cs="宋体"/>
          <w:sz w:val="28"/>
          <w:u w:val="single"/>
        </w:rPr>
        <w:outlineLvl w:val="0"/>
      </w:pPr>
      <w:r>
        <w:rPr>
          <w:rFonts w:ascii="宋体" w:hAnsi="宋体" w:cs="宋体"/>
          <w:sz w:val="28"/>
          <w:u w:val="single"/>
        </w:rPr>
      </w:r>
      <w:r/>
    </w:p>
    <w:p>
      <w:pPr>
        <w:pStyle w:val="912"/>
      </w:pPr>
      <w:r/>
      <w:r/>
    </w:p>
    <w:p>
      <w:r/>
      <w:r/>
    </w:p>
    <w:p>
      <w:pPr>
        <w:pStyle w:val="912"/>
      </w:pPr>
      <w:r/>
      <w:r/>
    </w:p>
    <w:p>
      <w:pPr>
        <w:jc w:val="center"/>
        <w:spacing w:line="360" w:lineRule="auto"/>
        <w:rPr>
          <w:rFonts w:ascii="宋体" w:hAnsi="宋体" w:cs="宋体"/>
          <w:sz w:val="28"/>
        </w:rPr>
        <w:outlineLvl w:val="0"/>
      </w:pPr>
      <w:r>
        <w:rPr>
          <w:rFonts w:hint="eastAsia" w:ascii="宋体" w:hAnsi="宋体" w:cs="宋体"/>
          <w:sz w:val="28"/>
          <w:u w:val="single"/>
        </w:rPr>
        <w:t xml:space="preserve">（项目名称）</w:t>
      </w:r>
      <w:bookmarkEnd w:id="58"/>
      <w:r/>
      <w:bookmarkEnd w:id="59"/>
      <w:r/>
      <w:bookmarkEnd w:id="60"/>
      <w:r/>
      <w:r/>
    </w:p>
    <w:p>
      <w:pPr>
        <w:pStyle w:val="912"/>
        <w:spacing w:line="360" w:lineRule="auto"/>
      </w:pPr>
      <w:r/>
      <w:r/>
    </w:p>
    <w:p>
      <w:pPr>
        <w:spacing w:line="360" w:lineRule="auto"/>
        <w:rPr>
          <w:rFonts w:ascii="宋体" w:hAnsi="宋体" w:cs="宋体"/>
          <w:sz w:val="20"/>
        </w:rPr>
      </w:pPr>
      <w:r>
        <w:rPr>
          <w:rFonts w:ascii="宋体" w:hAnsi="宋体" w:cs="宋体"/>
          <w:sz w:val="20"/>
        </w:rPr>
      </w:r>
      <w:r/>
    </w:p>
    <w:p>
      <w:pP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b/>
          <w:bCs/>
          <w:sz w:val="44"/>
        </w:rPr>
      </w:pPr>
      <w:r>
        <w:rPr>
          <w:rFonts w:hint="eastAsia" w:ascii="宋体" w:hAnsi="宋体" w:cs="宋体"/>
          <w:b/>
          <w:bCs/>
          <w:sz w:val="44"/>
        </w:rPr>
        <w:t xml:space="preserve">投  标  文  件</w:t>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ascii="宋体" w:hAnsi="宋体" w:cs="宋体"/>
          <w:sz w:val="28"/>
        </w:rPr>
      </w:r>
      <w:r/>
    </w:p>
    <w:p>
      <w:pPr>
        <w:spacing w:line="360" w:lineRule="auto"/>
        <w:rPr>
          <w:rFonts w:ascii="宋体" w:hAnsi="宋体" w:cs="宋体"/>
          <w:sz w:val="28"/>
        </w:rPr>
      </w:pPr>
      <w:r>
        <w:rPr>
          <w:rFonts w:hint="eastAsia" w:ascii="宋体" w:hAnsi="宋体" w:cs="宋体"/>
          <w:sz w:val="28"/>
        </w:rPr>
        <w:t xml:space="preserve">            项目编号：</w:t>
      </w:r>
      <w:r/>
    </w:p>
    <w:p>
      <w:pPr>
        <w:ind w:firstLine="1680"/>
        <w:spacing w:line="360" w:lineRule="auto"/>
        <w:rPr>
          <w:rFonts w:ascii="宋体" w:hAnsi="宋体" w:cs="宋体"/>
          <w:sz w:val="28"/>
        </w:rPr>
      </w:pPr>
      <w:r>
        <w:rPr>
          <w:rFonts w:ascii="宋体" w:hAnsi="宋体" w:cs="宋体"/>
          <w:sz w:val="28"/>
        </w:rPr>
      </w:r>
      <w:r/>
    </w:p>
    <w:p>
      <w:pPr>
        <w:ind w:firstLine="1680"/>
        <w:spacing w:line="360" w:lineRule="auto"/>
        <w:rPr>
          <w:rFonts w:ascii="宋体" w:hAnsi="宋体" w:cs="宋体"/>
          <w:sz w:val="28"/>
        </w:rPr>
      </w:pPr>
      <w:r>
        <w:rPr>
          <w:rFonts w:hint="eastAsia" w:ascii="宋体" w:hAnsi="宋体" w:cs="宋体"/>
          <w:sz w:val="28"/>
        </w:rPr>
        <w:t xml:space="preserve">供应商：</w:t>
      </w:r>
      <w:r/>
    </w:p>
    <w:p>
      <w:pPr>
        <w:ind w:firstLine="1680"/>
        <w:spacing w:line="360" w:lineRule="auto"/>
        <w:tabs>
          <w:tab w:val="left" w:pos="5963" w:leader="none"/>
        </w:tabs>
        <w:rPr>
          <w:rFonts w:ascii="宋体" w:hAnsi="宋体" w:cs="宋体"/>
          <w:sz w:val="28"/>
        </w:rPr>
      </w:pPr>
      <w:r>
        <w:rPr>
          <w:rFonts w:ascii="宋体" w:hAnsi="宋体" w:cs="宋体"/>
          <w:sz w:val="28"/>
        </w:rPr>
      </w:r>
      <w:r/>
    </w:p>
    <w:p>
      <w:pPr>
        <w:ind w:firstLine="1680"/>
        <w:spacing w:line="360" w:lineRule="auto"/>
        <w:tabs>
          <w:tab w:val="left" w:pos="5963" w:leader="none"/>
        </w:tabs>
        <w:rPr>
          <w:rFonts w:ascii="宋体" w:hAnsi="宋体" w:cs="宋体"/>
          <w:sz w:val="28"/>
        </w:rPr>
      </w:pPr>
      <w:r>
        <w:rPr>
          <w:rFonts w:hint="eastAsia" w:ascii="宋体" w:hAnsi="宋体" w:cs="宋体"/>
          <w:sz w:val="28"/>
        </w:rPr>
        <w:t xml:space="preserve">法定代表人或其委托代理人：</w:t>
      </w:r>
      <w:r>
        <w:rPr>
          <w:rFonts w:hint="eastAsia" w:ascii="宋体" w:hAnsi="宋体" w:cs="宋体"/>
          <w:sz w:val="28"/>
        </w:rPr>
        <w:tab/>
      </w:r>
      <w:r/>
    </w:p>
    <w:p>
      <w:pPr>
        <w:jc w:val="center"/>
        <w:spacing w:line="360" w:lineRule="auto"/>
        <w:rPr>
          <w:rFonts w:ascii="宋体" w:hAnsi="宋体" w:cs="宋体"/>
          <w:sz w:val="28"/>
        </w:rPr>
        <w:outlineLvl w:val="0"/>
      </w:pPr>
      <w:r/>
      <w:bookmarkStart w:id="61" w:name="_Toc14193"/>
      <w:r/>
      <w:bookmarkStart w:id="62" w:name="_Toc7435"/>
      <w:r/>
      <w:r/>
    </w:p>
    <w:p>
      <w:pPr>
        <w:jc w:val="center"/>
        <w:spacing w:line="360" w:lineRule="auto"/>
        <w:rPr>
          <w:rFonts w:ascii="宋体" w:hAnsi="宋体" w:cs="宋体"/>
          <w:sz w:val="28"/>
        </w:rPr>
        <w:outlineLvl w:val="0"/>
      </w:pPr>
      <w:r/>
      <w:bookmarkStart w:id="63" w:name="_Toc117063843"/>
      <w:r>
        <w:rPr>
          <w:rFonts w:hint="eastAsia" w:ascii="宋体" w:hAnsi="宋体" w:cs="宋体"/>
          <w:sz w:val="28"/>
        </w:rPr>
        <w:t xml:space="preserve">年月日</w:t>
      </w:r>
      <w:bookmarkEnd w:id="61"/>
      <w:r/>
      <w:bookmarkEnd w:id="62"/>
      <w:r/>
      <w:bookmarkEnd w:id="63"/>
      <w:r/>
      <w:r/>
    </w:p>
    <w:p>
      <w:pPr>
        <w:spacing w:line="360" w:lineRule="auto"/>
        <w:rPr>
          <w:rFonts w:ascii="宋体" w:hAnsi="宋体" w:cs="宋体"/>
          <w:sz w:val="20"/>
        </w:rPr>
      </w:pPr>
      <w:r>
        <w:rPr>
          <w:rFonts w:ascii="宋体" w:hAnsi="宋体" w:cs="宋体"/>
          <w:sz w:val="20"/>
        </w:rPr>
      </w:r>
      <w:r/>
    </w:p>
    <w:p>
      <w:pPr>
        <w:spacing w:line="360" w:lineRule="auto"/>
        <w:rPr>
          <w:rFonts w:ascii="宋体" w:hAnsi="宋体" w:cs="宋体"/>
        </w:rPr>
      </w:pPr>
      <w:r>
        <w:rPr>
          <w:rFonts w:hint="eastAsia" w:ascii="宋体" w:hAnsi="宋体" w:cs="宋体"/>
        </w:rPr>
        <w:br w:type="page" w:clear="all"/>
      </w:r>
      <w:r/>
    </w:p>
    <w:p>
      <w:pPr>
        <w:spacing w:line="360" w:lineRule="auto"/>
        <w:rPr>
          <w:rFonts w:ascii="宋体" w:hAnsi="宋体" w:cs="微软雅黑"/>
          <w:b/>
          <w:szCs w:val="21"/>
          <w:lang w:val="zh-CN"/>
        </w:rPr>
      </w:pPr>
      <w:r>
        <w:rPr>
          <w:rFonts w:hint="eastAsia" w:ascii="宋体" w:hAnsi="宋体" w:cs="微软雅黑"/>
          <w:b/>
          <w:szCs w:val="21"/>
          <w:lang w:val="zh-CN"/>
        </w:rPr>
        <w:t xml:space="preserve">附件一、投标申请及声明格式</w:t>
      </w:r>
      <w:r/>
    </w:p>
    <w:p>
      <w:pPr>
        <w:jc w:val="center"/>
        <w:spacing w:line="360" w:lineRule="auto"/>
        <w:rPr>
          <w:rFonts w:ascii="宋体" w:hAnsi="宋体" w:cs="微软雅黑"/>
          <w:b/>
          <w:bCs/>
          <w:sz w:val="36"/>
          <w:szCs w:val="36"/>
          <w:lang w:val="zh-CN"/>
        </w:rPr>
        <w:outlineLvl w:val="0"/>
      </w:pPr>
      <w:r/>
      <w:bookmarkStart w:id="64" w:name="_Toc117063844"/>
      <w:r>
        <w:rPr>
          <w:rFonts w:hint="eastAsia" w:ascii="宋体" w:hAnsi="宋体" w:cs="微软雅黑"/>
          <w:b/>
          <w:bCs/>
          <w:sz w:val="32"/>
          <w:szCs w:val="32"/>
          <w:lang w:val="zh-CN"/>
        </w:rPr>
        <w:t xml:space="preserve">投标申请及声明</w:t>
      </w:r>
      <w:bookmarkEnd w:id="64"/>
      <w:r/>
      <w:r/>
    </w:p>
    <w:p>
      <w:pPr>
        <w:spacing w:line="360" w:lineRule="auto"/>
        <w:rPr>
          <w:rFonts w:ascii="宋体" w:hAnsi="宋体" w:cs="宋体"/>
          <w:sz w:val="24"/>
          <w:szCs w:val="24"/>
          <w:lang w:val="zh-CN"/>
        </w:rPr>
        <w:outlineLvl w:val="0"/>
      </w:pPr>
      <w:r/>
      <w:bookmarkStart w:id="65" w:name="_Toc117063845"/>
      <w:r>
        <w:rPr>
          <w:rFonts w:hint="eastAsia" w:ascii="宋体" w:hAnsi="宋体" w:cs="宋体"/>
          <w:sz w:val="24"/>
          <w:szCs w:val="24"/>
          <w:lang w:val="zh-CN"/>
        </w:rPr>
        <w:t xml:space="preserve">致：南京市仙林大学城管理委员会 </w:t>
      </w:r>
      <w:bookmarkEnd w:id="65"/>
      <w:r/>
      <w:r/>
    </w:p>
    <w:p>
      <w:pPr>
        <w:spacing w:line="360" w:lineRule="auto"/>
        <w:rPr>
          <w:rFonts w:ascii="宋体" w:hAnsi="宋体" w:cs="宋体"/>
          <w:sz w:val="24"/>
          <w:szCs w:val="24"/>
          <w:lang w:val="zh-CN"/>
        </w:rPr>
        <w:outlineLvl w:val="0"/>
      </w:pPr>
      <w:r>
        <w:rPr>
          <w:rFonts w:hint="eastAsia" w:ascii="宋体" w:hAnsi="宋体" w:cs="宋体"/>
          <w:sz w:val="24"/>
          <w:szCs w:val="24"/>
          <w:lang w:val="zh-CN"/>
        </w:rPr>
        <w:t xml:space="preserve">    </w:t>
      </w:r>
      <w:bookmarkStart w:id="66" w:name="_Toc117063846"/>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w:t>
      </w:r>
      <w:r>
        <w:rPr>
          <w:rFonts w:hint="eastAsia" w:ascii="宋体" w:hAnsi="宋体" w:cs="宋体"/>
          <w:b/>
          <w:sz w:val="24"/>
          <w:szCs w:val="24"/>
          <w:u w:val="single"/>
        </w:rPr>
        <w:t xml:space="preserve">        </w:t>
      </w:r>
      <w:r>
        <w:rPr>
          <w:rFonts w:hint="eastAsia" w:ascii="宋体" w:hAnsi="宋体" w:cs="宋体"/>
          <w:sz w:val="24"/>
          <w:szCs w:val="24"/>
          <w:lang w:val="zh-CN"/>
        </w:rPr>
        <w:t xml:space="preserve">（项目编号）投标邀请，我方授权</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(姓名和职务)代表供应商</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（供应商名称）提交投标文件，并声明如下：</w:t>
      </w:r>
      <w:bookmarkEnd w:id="66"/>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1.我方的资格条件符合政府采购法和本次招标要求，</w:t>
      </w:r>
      <w:r>
        <w:rPr>
          <w:rFonts w:hint="eastAsia" w:ascii="宋体" w:hAnsi="宋体" w:cs="宋体"/>
          <w:sz w:val="24"/>
          <w:szCs w:val="24"/>
        </w:rPr>
        <w:t xml:space="preserve">我方</w:t>
      </w:r>
      <w:r>
        <w:rPr>
          <w:rFonts w:hint="eastAsia" w:ascii="宋体" w:hAnsi="宋体" w:cs="宋体"/>
          <w:sz w:val="24"/>
          <w:szCs w:val="24"/>
          <w:lang w:val="zh-CN"/>
        </w:rPr>
        <w:t xml:space="preserve">同意并向贵方提供了与投标有关的所有证据和资料。</w:t>
      </w:r>
      <w:r/>
    </w:p>
    <w:p>
      <w:pPr>
        <w:ind w:firstLine="480"/>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 </w:t>
      </w:r>
      <w:r>
        <w:rPr>
          <w:rFonts w:hint="eastAsia" w:ascii="宋体" w:hAnsi="宋体"/>
          <w:sz w:val="24"/>
          <w:szCs w:val="24"/>
        </w:rPr>
        <w:t xml:space="preserve">我方</w:t>
      </w:r>
      <w:r>
        <w:rPr>
          <w:rFonts w:ascii="宋体" w:hAnsi="宋体"/>
          <w:sz w:val="24"/>
          <w:szCs w:val="24"/>
        </w:rPr>
        <w:t xml:space="preserve">投标总报价为</w:t>
      </w:r>
      <w:r>
        <w:rPr>
          <w:rFonts w:hint="eastAsia" w:ascii="宋体" w:hAnsi="宋体"/>
          <w:sz w:val="24"/>
          <w:szCs w:val="24"/>
          <w:u w:val="single"/>
        </w:rPr>
        <w:t xml:space="preserve">      元/年</w:t>
      </w:r>
      <w:r>
        <w:rPr>
          <w:rFonts w:hint="eastAsia" w:ascii="宋体" w:hAnsi="宋体"/>
          <w:sz w:val="24"/>
          <w:szCs w:val="24"/>
        </w:rPr>
        <w:t xml:space="preserve">，承担并完成招标文件规定委托范围内所有服务工作。</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.我单位所报项目</w:t>
      </w:r>
      <w:r>
        <w:rPr>
          <w:rFonts w:ascii="宋体" w:hAnsi="宋体"/>
          <w:sz w:val="24"/>
          <w:szCs w:val="24"/>
        </w:rPr>
        <w:t xml:space="preserve">负责人</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4</w:t>
      </w:r>
      <w:r>
        <w:rPr>
          <w:rFonts w:hint="eastAsia" w:ascii="宋体" w:hAnsi="宋体" w:cs="宋体"/>
          <w:sz w:val="24"/>
          <w:szCs w:val="24"/>
          <w:lang w:val="zh-CN"/>
        </w:rPr>
        <w:t xml:space="preserve">.我方参加本次采购活动前三年内，在经营活动中没有重大违法记录。</w:t>
      </w:r>
      <w:r/>
    </w:p>
    <w:p>
      <w:pPr>
        <w:ind w:firstLine="420"/>
        <w:spacing w:line="360" w:lineRule="auto"/>
        <w:rPr>
          <w:rFonts w:ascii="宋体" w:hAnsi="宋体" w:cs="宋体"/>
          <w:sz w:val="24"/>
          <w:szCs w:val="24"/>
          <w:lang w:val="zh-CN"/>
        </w:rPr>
      </w:pPr>
      <w:r>
        <w:rPr>
          <w:rFonts w:ascii="宋体" w:hAnsi="宋体" w:cs="宋体"/>
          <w:sz w:val="24"/>
          <w:szCs w:val="24"/>
          <w:lang w:val="zh-CN"/>
        </w:rPr>
        <w:t xml:space="preserve">5</w:t>
      </w:r>
      <w:r>
        <w:rPr>
          <w:rFonts w:hint="eastAsia" w:ascii="宋体" w:hAnsi="宋体" w:cs="宋体"/>
          <w:sz w:val="24"/>
          <w:szCs w:val="24"/>
          <w:lang w:val="zh-CN"/>
        </w:rPr>
        <w:t xml:space="preserve">.我方参加本次采购活动前，没有被信用中国网站、中国政府采购网站列入失信被执行人名单、重大税收违法案件当事人名单、政府采购严重违法失信行为记录名单。</w:t>
      </w:r>
      <w:r/>
    </w:p>
    <w:p>
      <w:pPr>
        <w:ind w:firstLine="420"/>
        <w:spacing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.我方在全国范围内未受过财政部门禁止参加政府采购活动的处罚，或禁止参加政府采购活动的处罚期限已满。</w:t>
      </w:r>
      <w:r/>
    </w:p>
    <w:p>
      <w:pPr>
        <w:ind w:firstLine="420"/>
        <w:spacing w:line="360" w:lineRule="auto"/>
        <w:rPr>
          <w:rFonts w:ascii="宋体" w:hAnsi="宋体" w:cs="宋体"/>
          <w:sz w:val="24"/>
          <w:szCs w:val="24"/>
          <w:lang w:val="zh-CN"/>
        </w:rPr>
      </w:pPr>
      <w:r>
        <w:rPr>
          <w:rFonts w:ascii="宋体" w:hAnsi="宋体" w:cs="宋体"/>
          <w:sz w:val="24"/>
          <w:szCs w:val="24"/>
          <w:lang w:val="zh-CN"/>
        </w:rPr>
        <w:t xml:space="preserve">7</w:t>
      </w:r>
      <w:r>
        <w:rPr>
          <w:rFonts w:hint="eastAsia" w:ascii="宋体" w:hAnsi="宋体" w:cs="宋体"/>
          <w:sz w:val="24"/>
          <w:szCs w:val="24"/>
          <w:lang w:val="zh-CN"/>
        </w:rPr>
        <w:t xml:space="preserve">.我方没有为本采购项目提供整体设计、规范编制，以及项目管理、监理、检测等服务。</w:t>
      </w:r>
      <w:r/>
    </w:p>
    <w:p>
      <w:pPr>
        <w:ind w:firstLine="420"/>
        <w:spacing w:line="360" w:lineRule="auto"/>
        <w:rPr>
          <w:rFonts w:ascii="宋体" w:hAnsi="宋体" w:cs="宋体"/>
          <w:sz w:val="24"/>
          <w:szCs w:val="24"/>
          <w:lang w:val="zh-CN"/>
        </w:rPr>
      </w:pPr>
      <w:r>
        <w:rPr>
          <w:rFonts w:ascii="宋体" w:hAnsi="宋体" w:cs="宋体"/>
          <w:sz w:val="24"/>
          <w:szCs w:val="24"/>
          <w:lang w:val="zh-CN"/>
        </w:rPr>
        <w:t xml:space="preserve">8</w:t>
      </w:r>
      <w:r>
        <w:rPr>
          <w:rFonts w:hint="eastAsia" w:ascii="宋体" w:hAnsi="宋体" w:cs="宋体"/>
          <w:sz w:val="24"/>
          <w:szCs w:val="24"/>
          <w:lang w:val="zh-CN"/>
        </w:rPr>
        <w:t xml:space="preserve">.我方与参与本次采购活动的其他供应商的授权代理人(或法定代表人、项目负责人等)，在招标文件发布日上月至投标截止日当月未在同一单位缴纳社会保险。</w:t>
      </w:r>
      <w:r/>
    </w:p>
    <w:p>
      <w:pPr>
        <w:ind w:firstLine="420"/>
        <w:spacing w:line="360" w:lineRule="auto"/>
        <w:rPr>
          <w:rFonts w:ascii="宋体" w:hAnsi="宋体" w:cs="宋体"/>
          <w:sz w:val="24"/>
          <w:szCs w:val="24"/>
          <w:lang w:val="zh-CN"/>
        </w:rPr>
      </w:pPr>
      <w:r>
        <w:rPr>
          <w:rFonts w:ascii="宋体" w:hAnsi="宋体" w:cs="宋体"/>
          <w:sz w:val="24"/>
          <w:szCs w:val="24"/>
          <w:lang w:val="zh-CN"/>
        </w:rPr>
        <w:t xml:space="preserve">9</w:t>
      </w:r>
      <w:r>
        <w:rPr>
          <w:rFonts w:hint="eastAsia" w:ascii="宋体" w:hAnsi="宋体" w:cs="宋体"/>
          <w:sz w:val="24"/>
          <w:szCs w:val="24"/>
          <w:lang w:val="zh-CN"/>
        </w:rPr>
        <w:t xml:space="preserve">.我方与参与本次采购活动的其他供应商的法定代表人或委托代理人无夫妻、直系血亲关系。</w:t>
      </w:r>
      <w:r/>
    </w:p>
    <w:p>
      <w:pPr>
        <w:ind w:firstLine="420"/>
        <w:spacing w:line="360" w:lineRule="auto"/>
        <w:rPr>
          <w:rFonts w:ascii="宋体" w:hAnsi="宋体" w:cs="宋体"/>
          <w:sz w:val="24"/>
          <w:szCs w:val="24"/>
          <w:lang w:val="zh-CN"/>
        </w:rPr>
      </w:pPr>
      <w:r>
        <w:rPr>
          <w:rFonts w:ascii="宋体" w:hAnsi="宋体" w:cs="宋体"/>
          <w:sz w:val="24"/>
          <w:szCs w:val="24"/>
          <w:lang w:val="zh-CN"/>
        </w:rPr>
        <w:t xml:space="preserve">10</w:t>
      </w:r>
      <w:r>
        <w:rPr>
          <w:rFonts w:hint="eastAsia" w:ascii="宋体" w:hAnsi="宋体" w:cs="宋体"/>
          <w:sz w:val="24"/>
          <w:szCs w:val="24"/>
          <w:lang w:val="zh-CN"/>
        </w:rPr>
        <w:t xml:space="preserve">.我方与参与本次采购活动的其他供应商的负责人不是同一人，也不存在直接控股、管理关系。</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1</w:t>
      </w:r>
      <w:r>
        <w:rPr>
          <w:rFonts w:hint="eastAsia" w:ascii="宋体" w:hAnsi="宋体" w:cs="宋体"/>
          <w:sz w:val="24"/>
          <w:szCs w:val="24"/>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2</w:t>
      </w:r>
      <w:r>
        <w:rPr>
          <w:rFonts w:hint="eastAsia" w:ascii="宋体" w:hAnsi="宋体" w:cs="宋体"/>
          <w:sz w:val="24"/>
          <w:szCs w:val="24"/>
          <w:lang w:val="zh-CN"/>
        </w:rPr>
        <w:t xml:space="preserve">我方同意从规定的开标日期起遵循本投标文件，并在规定的投标有效期期满之前均具有约束力。</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3</w:t>
      </w:r>
      <w:r>
        <w:rPr>
          <w:rFonts w:hint="eastAsia" w:ascii="宋体" w:hAnsi="宋体" w:cs="宋体"/>
          <w:sz w:val="24"/>
          <w:szCs w:val="24"/>
          <w:lang w:val="zh-CN"/>
        </w:rPr>
        <w:t xml:space="preserve">.一旦我方中标，将根据招标文件的规定严格履行合同，并保证按承诺的时间完成服务的启动/集成、调试等服务，交付采购人验收、使用。</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4</w:t>
      </w:r>
      <w:r>
        <w:rPr>
          <w:rFonts w:hint="eastAsia" w:ascii="宋体" w:hAnsi="宋体" w:cs="宋体"/>
          <w:sz w:val="24"/>
          <w:szCs w:val="24"/>
          <w:lang w:val="zh-CN"/>
        </w:rPr>
        <w:t xml:space="preserve">.我方决不提供虚假材料谋取中标、决不采取不正当手段诋毁、排挤其他供应商、决不</w:t>
      </w:r>
      <w:r>
        <w:rPr>
          <w:rFonts w:hint="eastAsia" w:ascii="宋体" w:hAnsi="宋体" w:cs="宋体"/>
          <w:sz w:val="24"/>
          <w:szCs w:val="24"/>
          <w:lang w:val="zh-CN"/>
        </w:rPr>
        <w:t xml:space="preserve">与采购人、其它供应商或者</w:t>
      </w:r>
      <w:r>
        <w:rPr>
          <w:rFonts w:hint="eastAsia" w:ascii="宋体" w:hAnsi="宋体" w:cs="宋体"/>
          <w:sz w:val="24"/>
          <w:szCs w:val="24"/>
        </w:rPr>
        <w:t xml:space="preserve">招标代理</w:t>
      </w:r>
      <w:r>
        <w:rPr>
          <w:rFonts w:hint="eastAsia" w:ascii="宋体" w:hAnsi="宋体" w:cs="宋体"/>
          <w:sz w:val="24"/>
          <w:szCs w:val="24"/>
          <w:lang w:val="zh-CN"/>
        </w:rPr>
        <w:t xml:space="preserve">恶意串通、决不向采购人、</w:t>
      </w:r>
      <w:r>
        <w:rPr>
          <w:rFonts w:hint="eastAsia" w:ascii="宋体" w:hAnsi="宋体" w:cs="宋体"/>
          <w:sz w:val="24"/>
          <w:szCs w:val="24"/>
        </w:rPr>
        <w:t xml:space="preserve">招标代理</w:t>
      </w:r>
      <w:r>
        <w:rPr>
          <w:rFonts w:hint="eastAsia" w:ascii="宋体" w:hAnsi="宋体" w:cs="宋体"/>
          <w:sz w:val="24"/>
          <w:szCs w:val="24"/>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5</w:t>
      </w:r>
      <w:r>
        <w:rPr>
          <w:rFonts w:hint="eastAsia" w:ascii="宋体" w:hAnsi="宋体" w:cs="宋体"/>
          <w:sz w:val="24"/>
          <w:szCs w:val="24"/>
          <w:lang w:val="zh-CN"/>
        </w:rPr>
        <w:t xml:space="preserve">.与本次投标有关的联系方式为：</w:t>
      </w:r>
      <w:r/>
    </w:p>
    <w:p>
      <w:pPr>
        <w:ind w:firstLine="420"/>
        <w:spacing w:line="360" w:lineRule="auto"/>
        <w:rPr>
          <w:rFonts w:ascii="宋体" w:hAnsi="宋体" w:cs="宋体"/>
          <w:sz w:val="24"/>
          <w:szCs w:val="24"/>
          <w:u w:val="single"/>
          <w:lang w:val="zh-CN"/>
        </w:rPr>
      </w:pPr>
      <w:r>
        <w:rPr>
          <w:rFonts w:hint="eastAsia" w:ascii="宋体" w:hAnsi="宋体" w:cs="宋体"/>
          <w:sz w:val="24"/>
          <w:szCs w:val="24"/>
          <w:lang w:val="zh-CN"/>
        </w:rPr>
        <w:t xml:space="preserve">地   址：</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u w:val="single"/>
          <w:lang w:val="zh-CN"/>
        </w:rPr>
      </w:pPr>
      <w:r>
        <w:rPr>
          <w:rFonts w:hint="eastAsia" w:ascii="宋体" w:hAnsi="宋体" w:cs="宋体"/>
          <w:sz w:val="24"/>
          <w:szCs w:val="24"/>
          <w:lang w:val="zh-CN"/>
        </w:rPr>
        <w:t xml:space="preserve">电   话：</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u w:val="single"/>
          <w:lang w:val="zh-CN"/>
        </w:rPr>
      </w:pPr>
      <w:r>
        <w:rPr>
          <w:rFonts w:hint="eastAsia" w:ascii="宋体" w:hAnsi="宋体" w:cs="宋体"/>
          <w:sz w:val="24"/>
          <w:szCs w:val="24"/>
          <w:lang w:val="zh-CN"/>
        </w:rPr>
        <w:t xml:space="preserve">传   真：</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开户银行：</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银行账号：</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u w:val="single"/>
          <w:lang w:val="zh-CN"/>
        </w:rPr>
      </w:pPr>
      <w:r>
        <w:rPr>
          <w:rFonts w:hint="eastAsia" w:ascii="宋体" w:hAnsi="宋体" w:cs="宋体"/>
          <w:sz w:val="24"/>
          <w:szCs w:val="24"/>
          <w:lang w:val="zh-CN"/>
        </w:rPr>
        <w:t xml:space="preserve">授权代表姓名（签字）：</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供应商名称（盖章）：</w:t>
      </w:r>
      <w:r>
        <w:rPr>
          <w:rFonts w:hint="eastAsia" w:ascii="宋体" w:hAnsi="宋体" w:cs="宋体"/>
          <w:sz w:val="24"/>
          <w:szCs w:val="24"/>
          <w:u w:val="single"/>
          <w:lang w:val="zh-CN"/>
        </w:rPr>
        <w:t xml:space="preserve">                 </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日    期：</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w:t>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bCs/>
          <w:szCs w:val="21"/>
        </w:rPr>
      </w:pPr>
      <w:r>
        <w:rPr>
          <w:rFonts w:ascii="宋体" w:hAnsi="宋体" w:cs="微软雅黑"/>
          <w:b/>
          <w:bCs/>
          <w:szCs w:val="21"/>
        </w:rPr>
      </w:r>
      <w:r/>
    </w:p>
    <w:p>
      <w:r/>
      <w:r/>
    </w:p>
    <w:p>
      <w:r/>
      <w:r/>
    </w:p>
    <w:p>
      <w:pPr>
        <w:ind w:firstLine="420"/>
        <w:spacing w:line="360" w:lineRule="auto"/>
        <w:rPr>
          <w:rFonts w:ascii="宋体" w:hAnsi="宋体" w:cs="微软雅黑"/>
          <w:b/>
          <w:bCs/>
          <w:szCs w:val="21"/>
        </w:rPr>
      </w:pPr>
      <w:r>
        <w:rPr>
          <w:rFonts w:ascii="宋体" w:hAnsi="宋体" w:cs="微软雅黑"/>
          <w:b/>
          <w:bCs/>
          <w:szCs w:val="21"/>
        </w:rPr>
      </w:r>
      <w:r/>
    </w:p>
    <w:p>
      <w:pPr>
        <w:ind w:firstLine="420"/>
        <w:spacing w:line="360" w:lineRule="auto"/>
        <w:rPr>
          <w:rFonts w:ascii="宋体" w:hAnsi="宋体" w:cs="微软雅黑"/>
          <w:b/>
          <w:szCs w:val="21"/>
          <w:lang w:val="zh-CN"/>
        </w:rPr>
      </w:pPr>
      <w:r>
        <w:rPr>
          <w:rFonts w:hint="eastAsia" w:ascii="宋体" w:hAnsi="宋体" w:cs="微软雅黑"/>
          <w:b/>
          <w:bCs/>
          <w:szCs w:val="21"/>
        </w:rPr>
        <w:t xml:space="preserve">附件二、</w:t>
      </w:r>
      <w:r>
        <w:rPr>
          <w:rFonts w:hint="eastAsia" w:ascii="宋体" w:hAnsi="宋体" w:cs="微软雅黑"/>
          <w:b/>
          <w:szCs w:val="21"/>
        </w:rPr>
        <w:t xml:space="preserve">法定代表人证明书及</w:t>
      </w:r>
      <w:r>
        <w:rPr>
          <w:rFonts w:hint="eastAsia" w:ascii="宋体" w:hAnsi="宋体" w:cs="微软雅黑"/>
          <w:b/>
          <w:szCs w:val="21"/>
          <w:lang w:val="zh-CN"/>
        </w:rPr>
        <w:t xml:space="preserve">法定代表人授权书格式</w:t>
      </w:r>
      <w:r/>
    </w:p>
    <w:p>
      <w:pPr>
        <w:pStyle w:val="955"/>
        <w:jc w:val="center"/>
        <w:spacing w:line="360" w:lineRule="auto"/>
        <w:rPr>
          <w:rFonts w:eastAsia="宋体"/>
          <w:sz w:val="20"/>
        </w:rPr>
      </w:pPr>
      <w:r>
        <w:rPr>
          <w:rFonts w:eastAsia="宋体"/>
          <w:sz w:val="20"/>
        </w:rPr>
      </w:r>
      <w:r/>
    </w:p>
    <w:p>
      <w:pPr>
        <w:pStyle w:val="950"/>
        <w:spacing w:line="360" w:lineRule="auto"/>
        <w:rPr>
          <w:lang w:val="zh-CN"/>
        </w:rPr>
      </w:pPr>
      <w:r>
        <w:rPr>
          <w:lang w:val="zh-CN"/>
        </w:rPr>
      </w:r>
      <w:r/>
    </w:p>
    <w:p>
      <w:pPr>
        <w:jc w:val="center"/>
        <w:spacing w:line="360" w:lineRule="auto"/>
        <w:rPr>
          <w:rFonts w:hAnsi="宋体" w:cs="微软雅黑"/>
          <w:szCs w:val="21"/>
        </w:rPr>
        <w:outlineLvl w:val="0"/>
      </w:pPr>
      <w:r/>
      <w:bookmarkStart w:id="67" w:name="_Toc117063847"/>
      <w:r>
        <w:rPr>
          <w:rFonts w:hint="eastAsia" w:ascii="宋体" w:hAnsi="宋体" w:cs="微软雅黑"/>
          <w:b/>
          <w:bCs/>
          <w:sz w:val="32"/>
          <w:szCs w:val="32"/>
          <w:lang w:val="zh-CN"/>
        </w:rPr>
        <w:t xml:space="preserve">法定代表人证明书</w:t>
      </w:r>
      <w:bookmarkEnd w:id="67"/>
      <w:r/>
      <w:r/>
    </w:p>
    <w:p>
      <w:pPr>
        <w:pStyle w:val="922"/>
        <w:ind w:firstLine="480"/>
        <w:spacing w:line="360" w:lineRule="auto"/>
        <w:rPr>
          <w:rFonts w:hAnsi="宋体" w:cs="微软雅黑"/>
          <w:sz w:val="24"/>
          <w:szCs w:val="24"/>
          <w:u w:val="single"/>
        </w:rPr>
      </w:pPr>
      <w:r>
        <w:rPr>
          <w:rFonts w:hint="eastAsia" w:hAnsi="宋体" w:cs="微软雅黑"/>
          <w:sz w:val="24"/>
          <w:szCs w:val="24"/>
        </w:rPr>
        <w:t xml:space="preserve">单位名称：</w:t>
      </w:r>
      <w:r>
        <w:rPr>
          <w:rFonts w:hint="eastAsia" w:hAnsi="宋体" w:cs="微软雅黑"/>
          <w:sz w:val="24"/>
          <w:szCs w:val="24"/>
          <w:u w:val="single"/>
        </w:rPr>
        <w:t xml:space="preserve">             </w:t>
      </w:r>
      <w:r/>
    </w:p>
    <w:p>
      <w:pPr>
        <w:pStyle w:val="922"/>
        <w:ind w:firstLine="480"/>
        <w:spacing w:line="360" w:lineRule="auto"/>
        <w:rPr>
          <w:rFonts w:hAnsi="宋体" w:cs="微软雅黑"/>
          <w:sz w:val="24"/>
          <w:szCs w:val="24"/>
          <w:u w:val="single"/>
        </w:rPr>
      </w:pPr>
      <w:r>
        <w:rPr>
          <w:rFonts w:hint="eastAsia" w:hAnsi="宋体" w:cs="微软雅黑"/>
          <w:sz w:val="24"/>
          <w:szCs w:val="24"/>
        </w:rPr>
        <w:t xml:space="preserve">单位性质</w:t>
      </w:r>
      <w:r>
        <w:rPr>
          <w:rFonts w:hAnsi="宋体" w:cs="微软雅黑"/>
          <w:sz w:val="24"/>
          <w:szCs w:val="24"/>
        </w:rPr>
        <w:t xml:space="preserve">：</w:t>
      </w:r>
      <w:r>
        <w:rPr>
          <w:rFonts w:hint="eastAsia" w:hAnsi="宋体" w:cs="微软雅黑"/>
          <w:sz w:val="24"/>
          <w:szCs w:val="24"/>
          <w:u w:val="single"/>
        </w:rPr>
        <w:t xml:space="preserve">             </w:t>
      </w:r>
      <w:r/>
    </w:p>
    <w:p>
      <w:pPr>
        <w:pStyle w:val="922"/>
        <w:ind w:firstLine="480"/>
        <w:spacing w:line="360" w:lineRule="auto"/>
        <w:rPr>
          <w:rFonts w:hAnsi="宋体" w:cs="微软雅黑"/>
          <w:sz w:val="24"/>
          <w:szCs w:val="24"/>
          <w:u w:val="single"/>
        </w:rPr>
      </w:pPr>
      <w:r>
        <w:rPr>
          <w:rFonts w:hint="eastAsia" w:hAnsi="宋体" w:cs="微软雅黑"/>
          <w:sz w:val="24"/>
          <w:szCs w:val="24"/>
        </w:rPr>
        <w:t xml:space="preserve">地址</w:t>
      </w:r>
      <w:r>
        <w:rPr>
          <w:rFonts w:hAnsi="宋体" w:cs="微软雅黑"/>
          <w:sz w:val="24"/>
          <w:szCs w:val="24"/>
        </w:rPr>
        <w:t xml:space="preserve">：</w:t>
      </w:r>
      <w:r>
        <w:rPr>
          <w:rFonts w:hint="eastAsia" w:hAnsi="宋体" w:cs="微软雅黑"/>
          <w:sz w:val="24"/>
          <w:szCs w:val="24"/>
          <w:u w:val="single"/>
        </w:rPr>
        <w:t xml:space="preserve">                </w:t>
      </w:r>
      <w:r/>
    </w:p>
    <w:p>
      <w:pPr>
        <w:pStyle w:val="922"/>
        <w:ind w:firstLine="480"/>
        <w:spacing w:line="360" w:lineRule="auto"/>
        <w:rPr>
          <w:rFonts w:hAnsi="宋体" w:cs="微软雅黑"/>
          <w:sz w:val="24"/>
          <w:szCs w:val="24"/>
          <w:u w:val="single"/>
        </w:rPr>
      </w:pPr>
      <w:r>
        <w:rPr>
          <w:rFonts w:hint="eastAsia" w:hAnsi="宋体" w:cs="微软雅黑"/>
          <w:sz w:val="24"/>
          <w:szCs w:val="24"/>
        </w:rPr>
        <w:t xml:space="preserve">成立</w:t>
      </w:r>
      <w:r>
        <w:rPr>
          <w:rFonts w:hAnsi="宋体" w:cs="微软雅黑"/>
          <w:sz w:val="24"/>
          <w:szCs w:val="24"/>
        </w:rPr>
        <w:t xml:space="preserve">时间：</w:t>
      </w:r>
      <w:r>
        <w:rPr>
          <w:rFonts w:hint="eastAsia" w:hAnsi="宋体" w:cs="微软雅黑"/>
          <w:sz w:val="24"/>
          <w:szCs w:val="24"/>
          <w:u w:val="single"/>
        </w:rPr>
        <w:t xml:space="preserve">            </w:t>
      </w:r>
      <w:r/>
    </w:p>
    <w:p>
      <w:pPr>
        <w:pStyle w:val="922"/>
        <w:ind w:firstLine="480"/>
        <w:spacing w:line="360" w:lineRule="auto"/>
        <w:rPr>
          <w:rFonts w:hAnsi="宋体" w:cs="微软雅黑"/>
          <w:sz w:val="24"/>
          <w:szCs w:val="24"/>
          <w:u w:val="single"/>
        </w:rPr>
      </w:pPr>
      <w:r>
        <w:rPr>
          <w:rFonts w:hint="eastAsia" w:hAnsi="宋体" w:cs="微软雅黑"/>
          <w:sz w:val="24"/>
          <w:szCs w:val="24"/>
        </w:rPr>
        <w:t xml:space="preserve">经营</w:t>
      </w:r>
      <w:r>
        <w:rPr>
          <w:rFonts w:hAnsi="宋体" w:cs="微软雅黑"/>
          <w:sz w:val="24"/>
          <w:szCs w:val="24"/>
        </w:rPr>
        <w:t xml:space="preserve">期限：</w:t>
      </w:r>
      <w:r>
        <w:rPr>
          <w:rFonts w:hint="eastAsia" w:hAnsi="宋体" w:cs="微软雅黑"/>
          <w:sz w:val="24"/>
          <w:szCs w:val="24"/>
          <w:u w:val="single"/>
        </w:rPr>
        <w:t xml:space="preserve">            </w:t>
      </w:r>
      <w:r/>
    </w:p>
    <w:p>
      <w:pPr>
        <w:pStyle w:val="922"/>
        <w:ind w:firstLine="480"/>
        <w:spacing w:line="360" w:lineRule="auto"/>
        <w:rPr>
          <w:rFonts w:hAnsi="宋体" w:cs="微软雅黑"/>
          <w:sz w:val="24"/>
          <w:szCs w:val="24"/>
          <w:u w:val="single"/>
        </w:rPr>
      </w:pPr>
      <w:r>
        <w:rPr>
          <w:rFonts w:hint="eastAsia" w:hAnsi="宋体" w:cs="微软雅黑"/>
          <w:sz w:val="24"/>
          <w:szCs w:val="24"/>
        </w:rPr>
        <w:t xml:space="preserve">姓名</w:t>
      </w:r>
      <w:r>
        <w:rPr>
          <w:rFonts w:hAnsi="宋体" w:cs="微软雅黑"/>
          <w:sz w:val="24"/>
          <w:szCs w:val="24"/>
        </w:rPr>
        <w:t xml:space="preserve">：</w:t>
      </w:r>
      <w:r>
        <w:rPr>
          <w:rFonts w:hint="eastAsia" w:hAnsi="宋体" w:cs="微软雅黑"/>
          <w:sz w:val="24"/>
          <w:szCs w:val="24"/>
          <w:u w:val="single"/>
        </w:rPr>
        <w:t xml:space="preserve">        </w:t>
      </w:r>
      <w:r>
        <w:rPr>
          <w:rFonts w:hint="eastAsia" w:hAnsi="宋体" w:cs="微软雅黑"/>
          <w:sz w:val="24"/>
          <w:szCs w:val="24"/>
        </w:rPr>
        <w:t xml:space="preserve">      </w:t>
      </w:r>
      <w:r>
        <w:rPr>
          <w:rFonts w:hAnsi="宋体" w:cs="微软雅黑"/>
          <w:sz w:val="24"/>
          <w:szCs w:val="24"/>
        </w:rPr>
        <w:t xml:space="preserve">性别：</w:t>
      </w:r>
      <w:r>
        <w:rPr>
          <w:rFonts w:hint="eastAsia" w:hAnsi="宋体" w:cs="微软雅黑"/>
          <w:sz w:val="24"/>
          <w:szCs w:val="24"/>
          <w:u w:val="single"/>
        </w:rPr>
        <w:t xml:space="preserve"> </w:t>
      </w:r>
      <w:r>
        <w:rPr>
          <w:rFonts w:hAnsi="宋体" w:cs="微软雅黑"/>
          <w:sz w:val="24"/>
          <w:szCs w:val="24"/>
          <w:u w:val="single"/>
        </w:rPr>
        <w:t xml:space="preserve">       </w:t>
      </w:r>
      <w:r>
        <w:rPr>
          <w:rFonts w:hAnsi="宋体" w:cs="微软雅黑"/>
          <w:sz w:val="24"/>
          <w:szCs w:val="24"/>
        </w:rPr>
        <w:t xml:space="preserve">  </w:t>
      </w:r>
      <w:r>
        <w:rPr>
          <w:rFonts w:hint="eastAsia" w:hAnsi="宋体" w:cs="微软雅黑"/>
          <w:sz w:val="24"/>
          <w:szCs w:val="24"/>
        </w:rPr>
        <w:t xml:space="preserve">年龄</w:t>
      </w:r>
      <w:r>
        <w:rPr>
          <w:rFonts w:hAnsi="宋体" w:cs="微软雅黑"/>
          <w:sz w:val="24"/>
          <w:szCs w:val="24"/>
        </w:rPr>
        <w:t xml:space="preserve">：</w:t>
      </w:r>
      <w:r>
        <w:rPr>
          <w:rFonts w:hint="eastAsia" w:hAnsi="宋体" w:cs="微软雅黑"/>
          <w:sz w:val="24"/>
          <w:szCs w:val="24"/>
          <w:u w:val="single"/>
        </w:rPr>
        <w:t xml:space="preserve">        </w:t>
      </w:r>
      <w:r>
        <w:rPr>
          <w:rFonts w:hint="eastAsia" w:hAnsi="宋体" w:cs="微软雅黑"/>
          <w:sz w:val="24"/>
          <w:szCs w:val="24"/>
        </w:rPr>
        <w:t xml:space="preserve"> </w:t>
      </w:r>
      <w:r>
        <w:rPr>
          <w:rFonts w:hAnsi="宋体" w:cs="微软雅黑"/>
          <w:sz w:val="24"/>
          <w:szCs w:val="24"/>
        </w:rPr>
        <w:t xml:space="preserve">职务：</w:t>
      </w:r>
      <w:r>
        <w:rPr>
          <w:rFonts w:hint="eastAsia" w:hAnsi="宋体" w:cs="微软雅黑"/>
          <w:sz w:val="24"/>
          <w:szCs w:val="24"/>
          <w:u w:val="single"/>
        </w:rPr>
        <w:t xml:space="preserve">            </w:t>
      </w:r>
      <w:r/>
    </w:p>
    <w:p>
      <w:pPr>
        <w:pStyle w:val="922"/>
        <w:ind w:firstLine="480"/>
        <w:spacing w:line="360" w:lineRule="auto"/>
        <w:rPr>
          <w:rFonts w:hAnsi="宋体" w:cs="微软雅黑"/>
          <w:sz w:val="24"/>
          <w:szCs w:val="24"/>
        </w:rPr>
      </w:pPr>
      <w:r>
        <w:rPr>
          <w:rFonts w:hint="eastAsia" w:hAnsi="宋体" w:cs="微软雅黑"/>
          <w:sz w:val="24"/>
          <w:szCs w:val="24"/>
        </w:rPr>
        <w:t xml:space="preserve">系</w:t>
      </w:r>
      <w:r>
        <w:rPr>
          <w:rFonts w:hAnsi="宋体" w:cs="微软雅黑"/>
          <w:sz w:val="24"/>
          <w:szCs w:val="24"/>
          <w:u w:val="single"/>
        </w:rPr>
        <w:t xml:space="preserve">              </w:t>
      </w:r>
      <w:r>
        <w:rPr>
          <w:rFonts w:hint="eastAsia" w:hAnsi="宋体" w:cs="微软雅黑"/>
          <w:sz w:val="24"/>
          <w:szCs w:val="24"/>
        </w:rPr>
        <w:t xml:space="preserve">的</w:t>
      </w:r>
      <w:r>
        <w:rPr>
          <w:rFonts w:hAnsi="宋体" w:cs="微软雅黑"/>
          <w:sz w:val="24"/>
          <w:szCs w:val="24"/>
        </w:rPr>
        <w:t xml:space="preserve">法定代表人</w:t>
      </w:r>
      <w:r>
        <w:rPr>
          <w:rFonts w:hint="eastAsia" w:hAnsi="宋体" w:cs="微软雅黑"/>
          <w:sz w:val="24"/>
          <w:szCs w:val="24"/>
        </w:rPr>
        <w:t xml:space="preserve">。</w:t>
      </w:r>
      <w:r/>
    </w:p>
    <w:p>
      <w:pPr>
        <w:pStyle w:val="922"/>
        <w:ind w:firstLine="480"/>
        <w:spacing w:line="360" w:lineRule="auto"/>
        <w:rPr>
          <w:rFonts w:hAnsi="宋体" w:cs="微软雅黑"/>
          <w:sz w:val="24"/>
          <w:szCs w:val="24"/>
        </w:rPr>
      </w:pPr>
      <w:r>
        <w:rPr>
          <w:rFonts w:hint="eastAsia" w:hAnsi="宋体" w:cs="微软雅黑"/>
          <w:sz w:val="24"/>
          <w:szCs w:val="24"/>
        </w:rPr>
        <w:t xml:space="preserve">特此</w:t>
      </w:r>
      <w:r>
        <w:rPr>
          <w:rFonts w:hAnsi="宋体" w:cs="微软雅黑"/>
          <w:sz w:val="24"/>
          <w:szCs w:val="24"/>
        </w:rPr>
        <w:t xml:space="preserve">证明</w:t>
      </w:r>
      <w:r>
        <w:rPr>
          <w:rFonts w:hint="eastAsia" w:hAnsi="宋体" w:cs="微软雅黑"/>
          <w:sz w:val="24"/>
          <w:szCs w:val="24"/>
        </w:rPr>
        <w:t xml:space="preserve">！</w:t>
      </w:r>
      <w:r/>
    </w:p>
    <w:p>
      <w:pPr>
        <w:pStyle w:val="922"/>
        <w:ind w:right="420" w:firstLine="480"/>
        <w:jc w:val="right"/>
        <w:spacing w:line="360" w:lineRule="auto"/>
        <w:rPr>
          <w:rFonts w:hAnsi="宋体" w:cs="微软雅黑"/>
          <w:sz w:val="24"/>
          <w:szCs w:val="24"/>
        </w:rPr>
      </w:pPr>
      <w:r>
        <w:rPr>
          <w:rFonts w:hAnsi="宋体" w:cs="微软雅黑"/>
          <w:sz w:val="24"/>
          <w:szCs w:val="24"/>
        </w:rPr>
      </w:r>
      <w:r/>
    </w:p>
    <w:p>
      <w:pPr>
        <w:pStyle w:val="922"/>
        <w:ind w:right="420"/>
        <w:jc w:val="right"/>
        <w:spacing w:line="360" w:lineRule="auto"/>
        <w:rPr>
          <w:rFonts w:hAnsi="宋体" w:cs="微软雅黑"/>
          <w:sz w:val="24"/>
          <w:szCs w:val="24"/>
        </w:rPr>
      </w:pPr>
      <w:r>
        <w:rPr>
          <w:rFonts w:hint="eastAsia" w:hAnsi="宋体" w:cs="微软雅黑"/>
          <w:sz w:val="24"/>
          <w:szCs w:val="24"/>
        </w:rPr>
        <w:t xml:space="preserve">供应商名称：（盖章）</w:t>
      </w:r>
      <w:r/>
    </w:p>
    <w:p>
      <w:pPr>
        <w:pStyle w:val="922"/>
        <w:ind w:firstLine="480"/>
        <w:jc w:val="right"/>
        <w:spacing w:line="360" w:lineRule="auto"/>
        <w:rPr>
          <w:rFonts w:hAnsi="宋体" w:cs="微软雅黑"/>
          <w:sz w:val="24"/>
          <w:szCs w:val="24"/>
        </w:rPr>
      </w:pPr>
      <w:r>
        <w:rPr>
          <w:rFonts w:hAnsi="宋体" w:cs="微软雅黑"/>
          <w:sz w:val="24"/>
          <w:szCs w:val="24"/>
        </w:rPr>
      </w:r>
      <w:r/>
    </w:p>
    <w:p>
      <w:pPr>
        <w:pStyle w:val="922"/>
        <w:ind w:firstLine="480"/>
        <w:jc w:val="right"/>
        <w:spacing w:line="360" w:lineRule="auto"/>
        <w:rPr>
          <w:rFonts w:hAnsi="宋体" w:cs="微软雅黑"/>
          <w:sz w:val="24"/>
          <w:szCs w:val="24"/>
        </w:rPr>
      </w:pPr>
      <w:r>
        <w:rPr>
          <w:rFonts w:hint="eastAsia" w:hAnsi="宋体" w:cs="微软雅黑"/>
          <w:sz w:val="24"/>
          <w:szCs w:val="24"/>
        </w:rPr>
        <w:t xml:space="preserve">日期：年 月  日</w:t>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rFonts w:ascii="宋体" w:hAnsi="宋体" w:cs="微软雅黑" w:eastAsiaTheme="minorEastAsia"/>
          <w:sz w:val="24"/>
          <w:szCs w:val="24"/>
        </w:rPr>
      </w:pPr>
      <w:r>
        <w:rPr>
          <w:rFonts w:hint="eastAsia" w:ascii="宋体" w:hAnsi="宋体" w:cs="微软雅黑" w:eastAsiaTheme="minorEastAsia"/>
          <w:sz w:val="24"/>
          <w:szCs w:val="24"/>
        </w:rPr>
        <w:t xml:space="preserve">附</w:t>
      </w:r>
      <w:r>
        <w:rPr>
          <w:rFonts w:ascii="宋体" w:hAnsi="宋体" w:cs="微软雅黑" w:eastAsiaTheme="minorEastAsia"/>
          <w:sz w:val="24"/>
          <w:szCs w:val="24"/>
        </w:rPr>
        <w:t xml:space="preserve">法定代表人身份证复印件：</w:t>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pStyle w:val="950"/>
        <w:spacing w:line="360" w:lineRule="auto"/>
        <w:rPr>
          <w:lang w:val="zh-CN"/>
        </w:rPr>
      </w:pPr>
      <w:r>
        <w:rPr>
          <w:lang w:val="zh-CN"/>
        </w:rPr>
      </w:r>
      <w:r/>
    </w:p>
    <w:p>
      <w:pPr>
        <w:ind w:firstLine="720"/>
        <w:jc w:val="center"/>
        <w:spacing w:line="360" w:lineRule="auto"/>
        <w:widowControl/>
        <w:rPr>
          <w:rFonts w:ascii="宋体" w:hAnsi="宋体" w:cs="微软雅黑"/>
          <w:sz w:val="36"/>
          <w:szCs w:val="36"/>
          <w:lang w:val="zh-CN"/>
        </w:rPr>
        <w:outlineLvl w:val="0"/>
      </w:pPr>
      <w:r/>
      <w:bookmarkStart w:id="68" w:name="_Toc117063848"/>
      <w:r>
        <w:rPr>
          <w:rFonts w:hint="eastAsia" w:ascii="宋体" w:hAnsi="宋体" w:cs="微软雅黑"/>
          <w:b/>
          <w:bCs/>
          <w:sz w:val="32"/>
          <w:szCs w:val="32"/>
          <w:lang w:val="zh-CN"/>
        </w:rPr>
        <w:t xml:space="preserve">法定代表人授权委托书</w:t>
      </w:r>
      <w:bookmarkEnd w:id="68"/>
      <w:r/>
      <w:r/>
    </w:p>
    <w:p>
      <w:pPr>
        <w:ind w:firstLine="420"/>
        <w:jc w:val="left"/>
        <w:spacing w:line="360" w:lineRule="auto"/>
        <w:widowControl/>
        <w:rPr>
          <w:rFonts w:ascii="宋体" w:hAnsi="宋体" w:cs="微软雅黑"/>
          <w:szCs w:val="21"/>
          <w:lang w:val="zh-CN"/>
        </w:rPr>
      </w:pPr>
      <w:r>
        <w:rPr>
          <w:rFonts w:ascii="宋体" w:hAnsi="宋体" w:cs="微软雅黑"/>
          <w:szCs w:val="21"/>
          <w:lang w:val="zh-CN"/>
        </w:rPr>
      </w:r>
      <w:r/>
    </w:p>
    <w:p>
      <w:pPr>
        <w:spacing w:line="360" w:lineRule="auto"/>
        <w:rPr>
          <w:rFonts w:ascii="宋体" w:hAnsi="宋体" w:cs="宋体"/>
          <w:sz w:val="24"/>
          <w:szCs w:val="24"/>
          <w:lang w:val="zh-CN"/>
        </w:rPr>
      </w:pPr>
      <w:r>
        <w:rPr>
          <w:rFonts w:hint="eastAsia" w:ascii="宋体" w:hAnsi="宋体" w:cs="宋体"/>
          <w:sz w:val="24"/>
          <w:szCs w:val="24"/>
          <w:lang w:val="zh-CN"/>
        </w:rPr>
        <w:t xml:space="preserve">南京市仙林大学城管理委员会 ：</w:t>
      </w:r>
      <w:r/>
    </w:p>
    <w:p>
      <w:pPr>
        <w:ind w:left="1110" w:hanging="480"/>
        <w:spacing w:line="360" w:lineRule="auto"/>
        <w:rPr>
          <w:rFonts w:ascii="宋体" w:hAnsi="宋体" w:cs="宋体"/>
          <w:sz w:val="24"/>
          <w:szCs w:val="24"/>
          <w:lang w:val="zh-CN"/>
        </w:rPr>
      </w:pPr>
      <w:r>
        <w:rPr>
          <w:rFonts w:hint="eastAsia" w:ascii="宋体" w:hAnsi="宋体" w:cs="宋体"/>
          <w:sz w:val="24"/>
          <w:szCs w:val="24"/>
          <w:lang w:val="zh-CN"/>
        </w:rPr>
        <w:t xml:space="preserve">本授权委托书声明：注册于</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（供应商住址）的</w:t>
      </w:r>
      <w:r>
        <w:rPr>
          <w:rFonts w:hint="eastAsia" w:ascii="宋体" w:hAnsi="宋体" w:cs="宋体"/>
          <w:sz w:val="24"/>
          <w:szCs w:val="24"/>
          <w:u w:val="single"/>
          <w:lang w:val="zh-CN"/>
        </w:rPr>
        <w:t xml:space="preserve">                 </w:t>
      </w:r>
      <w:r/>
    </w:p>
    <w:p>
      <w:pPr>
        <w:ind w:left="1185" w:hanging="1080"/>
        <w:spacing w:line="360" w:lineRule="auto"/>
        <w:rPr>
          <w:rFonts w:ascii="宋体" w:hAnsi="宋体" w:cs="宋体"/>
          <w:sz w:val="24"/>
          <w:szCs w:val="24"/>
          <w:lang w:val="zh-CN"/>
        </w:rPr>
      </w:pPr>
      <w:r>
        <w:rPr>
          <w:rFonts w:hint="eastAsia" w:ascii="宋体" w:hAnsi="宋体" w:cs="宋体"/>
          <w:sz w:val="24"/>
          <w:szCs w:val="24"/>
          <w:lang w:val="zh-CN"/>
        </w:rPr>
        <w:t xml:space="preserve">（供应商名称）法定代表人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（法定代表人姓名、职务）代表本公司</w:t>
      </w:r>
      <w:r/>
    </w:p>
    <w:p>
      <w:pPr>
        <w:ind w:left="1185" w:hanging="1080"/>
        <w:spacing w:line="360" w:lineRule="auto"/>
        <w:rPr>
          <w:rFonts w:ascii="宋体" w:hAnsi="宋体" w:cs="宋体"/>
          <w:sz w:val="24"/>
          <w:szCs w:val="24"/>
          <w:lang w:val="zh-CN"/>
        </w:rPr>
      </w:pPr>
      <w:r>
        <w:rPr>
          <w:rFonts w:hint="eastAsia" w:ascii="宋体" w:hAnsi="宋体" w:cs="宋体"/>
          <w:sz w:val="24"/>
          <w:szCs w:val="24"/>
          <w:lang w:val="zh-CN"/>
        </w:rPr>
        <w:t xml:space="preserve">授权在下面签字的</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rPr>
          <w:rFonts w:hint="eastAsia" w:ascii="宋体" w:hAnsi="宋体" w:cs="宋体"/>
          <w:sz w:val="24"/>
          <w:szCs w:val="24"/>
          <w:lang w:val="zh-CN"/>
        </w:rPr>
        <w:t xml:space="preserve">（供应商代表姓名、职务）为本公司的合法代理人，就贵</w:t>
      </w:r>
      <w:r/>
    </w:p>
    <w:p>
      <w:pPr>
        <w:ind w:left="1185" w:hanging="1080"/>
        <w:spacing w:line="360" w:lineRule="auto"/>
        <w:rPr>
          <w:rFonts w:ascii="宋体" w:hAnsi="宋体" w:cs="宋体"/>
          <w:sz w:val="24"/>
          <w:szCs w:val="24"/>
          <w:lang w:val="zh-CN"/>
        </w:rPr>
      </w:pPr>
      <w:r>
        <w:rPr>
          <w:rFonts w:hint="eastAsia" w:ascii="宋体" w:hAnsi="宋体" w:cs="宋体"/>
          <w:sz w:val="24"/>
          <w:szCs w:val="24"/>
          <w:lang w:val="zh-CN"/>
        </w:rPr>
        <w:t xml:space="preserve">方组织的</w:t>
      </w:r>
      <w:r>
        <w:rPr>
          <w:rFonts w:hint="eastAsia" w:ascii="宋体" w:hAnsi="宋体" w:cs="宋体"/>
          <w:b/>
          <w:bCs/>
          <w:sz w:val="24"/>
          <w:szCs w:val="24"/>
          <w:u w:val="single"/>
          <w:lang w:val="zh-CN"/>
        </w:rPr>
        <w:t xml:space="preserve">                            </w:t>
      </w:r>
      <w:r>
        <w:rPr>
          <w:rFonts w:hint="eastAsia" w:ascii="宋体" w:hAnsi="宋体" w:cs="宋体"/>
          <w:sz w:val="24"/>
          <w:szCs w:val="24"/>
          <w:lang w:val="zh-CN"/>
        </w:rPr>
        <w:t xml:space="preserve">（项目名称），</w:t>
      </w:r>
      <w:r>
        <w:rPr>
          <w:rFonts w:hint="eastAsia" w:ascii="宋体" w:hAnsi="宋体" w:cs="宋体"/>
          <w:b/>
          <w:sz w:val="24"/>
          <w:szCs w:val="24"/>
          <w:u w:val="single"/>
        </w:rPr>
        <w:t xml:space="preserve">               </w:t>
      </w:r>
      <w:r>
        <w:rPr>
          <w:rFonts w:hint="eastAsia" w:ascii="宋体" w:hAnsi="宋体" w:cs="宋体"/>
          <w:sz w:val="24"/>
          <w:szCs w:val="24"/>
          <w:lang w:val="zh-CN"/>
        </w:rPr>
        <w:t xml:space="preserve">（项目编号）投标，</w:t>
      </w:r>
      <w:r/>
    </w:p>
    <w:p>
      <w:pPr>
        <w:ind w:left="1185" w:hanging="1080"/>
        <w:spacing w:line="360" w:lineRule="auto"/>
        <w:rPr>
          <w:rFonts w:ascii="宋体" w:hAnsi="宋体" w:cs="宋体"/>
          <w:sz w:val="24"/>
          <w:szCs w:val="24"/>
          <w:u w:val="single"/>
          <w:lang w:val="zh-CN"/>
        </w:rPr>
      </w:pPr>
      <w:r>
        <w:rPr>
          <w:rFonts w:hint="eastAsia" w:ascii="宋体" w:hAnsi="宋体" w:cs="宋体"/>
          <w:sz w:val="24"/>
          <w:szCs w:val="24"/>
          <w:lang w:val="zh-CN"/>
        </w:rPr>
        <w:t xml:space="preserve">以本公司名义处理一切与之有关的事务。</w:t>
      </w:r>
      <w:r/>
    </w:p>
    <w:p>
      <w:pPr>
        <w:ind w:firstLine="408"/>
        <w:spacing w:line="360" w:lineRule="auto"/>
        <w:rPr>
          <w:rFonts w:ascii="宋体" w:hAnsi="宋体" w:cs="宋体"/>
          <w:sz w:val="24"/>
          <w:szCs w:val="24"/>
          <w:lang w:val="zh-CN"/>
        </w:rPr>
      </w:pPr>
      <w:r>
        <w:rPr>
          <w:rFonts w:hint="eastAsia" w:ascii="宋体" w:hAnsi="宋体" w:cs="宋体"/>
          <w:sz w:val="24"/>
          <w:szCs w:val="24"/>
          <w:lang w:val="zh-CN"/>
        </w:rPr>
        <w:t xml:space="preserve">本授权委托书于</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日签字生效，特此声明。</w:t>
      </w:r>
      <w:r/>
    </w:p>
    <w:p>
      <w:pPr>
        <w:ind w:firstLine="408"/>
        <w:spacing w:line="360" w:lineRule="auto"/>
        <w:rPr>
          <w:rFonts w:ascii="宋体" w:hAnsi="宋体" w:cs="宋体"/>
          <w:sz w:val="24"/>
          <w:szCs w:val="24"/>
          <w:lang w:val="zh-CN"/>
        </w:rPr>
      </w:pPr>
      <w:r>
        <w:rPr>
          <w:rFonts w:ascii="宋体" w:hAnsi="宋体" w:cs="宋体"/>
          <w:sz w:val="24"/>
          <w:szCs w:val="24"/>
          <w:lang w:val="zh-CN"/>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法定代表人签字：</w:t>
      </w:r>
      <w:r>
        <w:rPr>
          <w:rFonts w:hint="eastAsia" w:ascii="宋体" w:hAnsi="宋体" w:cs="宋体"/>
          <w:sz w:val="24"/>
          <w:szCs w:val="24"/>
          <w:u w:val="single"/>
          <w:lang w:val="zh-CN"/>
        </w:rPr>
        <w:t xml:space="preserve">                           </w:t>
      </w:r>
      <w:r/>
    </w:p>
    <w:p>
      <w:pPr>
        <w:spacing w:line="360" w:lineRule="auto"/>
        <w:rPr>
          <w:rFonts w:ascii="宋体" w:hAnsi="宋体" w:cs="宋体"/>
          <w:sz w:val="24"/>
          <w:szCs w:val="24"/>
          <w:lang w:val="zh-CN"/>
        </w:rPr>
      </w:pPr>
      <w:r>
        <w:rPr>
          <w:rFonts w:hint="eastAsia" w:ascii="宋体" w:hAnsi="宋体" w:cs="宋体"/>
          <w:sz w:val="24"/>
          <w:szCs w:val="24"/>
          <w:lang w:val="zh-CN"/>
        </w:rPr>
        <w:t xml:space="preserve">    授权委托人签字： </w:t>
      </w:r>
      <w:r>
        <w:rPr>
          <w:rFonts w:hint="eastAsia" w:ascii="宋体" w:hAnsi="宋体" w:cs="宋体"/>
          <w:sz w:val="24"/>
          <w:szCs w:val="24"/>
          <w:u w:val="single"/>
          <w:lang w:val="zh-CN"/>
        </w:rPr>
        <w:t xml:space="preserve">                          </w:t>
      </w:r>
      <w:r/>
    </w:p>
    <w:p>
      <w:pPr>
        <w:pStyle w:val="922"/>
        <w:ind w:right="420" w:firstLine="480"/>
        <w:jc w:val="left"/>
        <w:spacing w:line="360" w:lineRule="auto"/>
        <w:rPr>
          <w:rFonts w:hAnsi="宋体" w:cs="微软雅黑"/>
          <w:sz w:val="24"/>
          <w:szCs w:val="24"/>
        </w:rPr>
      </w:pPr>
      <w:r>
        <w:rPr>
          <w:rFonts w:hint="eastAsia" w:hAnsi="宋体" w:cs="微软雅黑"/>
          <w:sz w:val="24"/>
          <w:szCs w:val="24"/>
        </w:rPr>
        <w:t xml:space="preserve">供应商名称：（盖章）</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日          期：</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w:t>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pStyle w:val="950"/>
        <w:spacing w:line="360" w:lineRule="auto"/>
        <w:rPr>
          <w:rFonts w:ascii="宋体" w:hAnsi="宋体" w:cs="微软雅黑" w:eastAsiaTheme="minorEastAsia"/>
          <w:sz w:val="24"/>
          <w:szCs w:val="24"/>
        </w:rPr>
      </w:pPr>
      <w:r>
        <w:rPr>
          <w:rFonts w:hint="eastAsia" w:ascii="宋体" w:hAnsi="宋体" w:cs="微软雅黑" w:eastAsiaTheme="minorEastAsia"/>
          <w:sz w:val="24"/>
          <w:szCs w:val="24"/>
        </w:rPr>
        <w:t xml:space="preserve">附被授权人</w:t>
      </w:r>
      <w:r>
        <w:rPr>
          <w:rFonts w:ascii="宋体" w:hAnsi="宋体" w:cs="微软雅黑" w:eastAsiaTheme="minorEastAsia"/>
          <w:sz w:val="24"/>
          <w:szCs w:val="24"/>
        </w:rPr>
        <w:t xml:space="preserve">身份证复印件</w:t>
      </w:r>
      <w:r>
        <w:rPr>
          <w:rFonts w:hint="eastAsia" w:ascii="宋体" w:hAnsi="宋体" w:cs="微软雅黑" w:eastAsiaTheme="minorEastAsia"/>
          <w:sz w:val="24"/>
          <w:szCs w:val="24"/>
        </w:rPr>
        <w:t xml:space="preserve">及2023年8月</w:t>
      </w:r>
      <w:r>
        <w:rPr>
          <w:rFonts w:ascii="宋体" w:hAnsi="宋体" w:cs="微软雅黑" w:eastAsiaTheme="minorEastAsia"/>
          <w:sz w:val="24"/>
          <w:szCs w:val="24"/>
        </w:rPr>
        <w:t xml:space="preserve">（</w:t>
      </w:r>
      <w:r>
        <w:rPr>
          <w:rFonts w:hint="eastAsia" w:ascii="宋体" w:hAnsi="宋体" w:cs="微软雅黑" w:eastAsiaTheme="minorEastAsia"/>
          <w:sz w:val="24"/>
          <w:szCs w:val="24"/>
        </w:rPr>
        <w:t xml:space="preserve">含</w:t>
      </w:r>
      <w:r>
        <w:rPr>
          <w:rFonts w:ascii="宋体" w:hAnsi="宋体" w:cs="微软雅黑" w:eastAsiaTheme="minorEastAsia"/>
          <w:sz w:val="24"/>
          <w:szCs w:val="24"/>
        </w:rPr>
        <w:t xml:space="preserve">）</w:t>
      </w:r>
      <w:r>
        <w:rPr>
          <w:rFonts w:hint="eastAsia" w:ascii="宋体" w:hAnsi="宋体" w:cs="微软雅黑" w:eastAsiaTheme="minorEastAsia"/>
          <w:sz w:val="24"/>
          <w:szCs w:val="24"/>
        </w:rPr>
        <w:t xml:space="preserve">以来</w:t>
      </w:r>
      <w:r>
        <w:rPr>
          <w:rFonts w:ascii="宋体" w:hAnsi="宋体" w:cs="微软雅黑" w:eastAsiaTheme="minorEastAsia"/>
          <w:sz w:val="24"/>
          <w:szCs w:val="24"/>
        </w:rPr>
        <w:t xml:space="preserve">任意一月的</w:t>
      </w:r>
      <w:r>
        <w:rPr>
          <w:rFonts w:hint="eastAsia" w:ascii="宋体" w:hAnsi="宋体" w:cs="微软雅黑" w:eastAsiaTheme="minorEastAsia"/>
          <w:sz w:val="24"/>
          <w:szCs w:val="24"/>
        </w:rPr>
        <w:t xml:space="preserve">社保</w:t>
      </w:r>
      <w:r>
        <w:rPr>
          <w:rFonts w:ascii="宋体" w:hAnsi="宋体" w:cs="微软雅黑" w:eastAsiaTheme="minorEastAsia"/>
          <w:sz w:val="24"/>
          <w:szCs w:val="24"/>
        </w:rPr>
        <w:t xml:space="preserve">证明：</w:t>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hint="eastAsia" w:ascii="宋体" w:hAnsi="宋体" w:cs="微软雅黑"/>
          <w:b/>
          <w:szCs w:val="21"/>
          <w:lang w:val="zh-CN"/>
        </w:rPr>
        <w:t xml:space="preserve">附件三、开标一览表格式</w:t>
      </w:r>
      <w:r/>
    </w:p>
    <w:p>
      <w:pPr>
        <w:spacing w:line="360" w:lineRule="auto"/>
        <w:rPr>
          <w:rFonts w:ascii="宋体" w:hAnsi="宋体" w:cs="宋体"/>
        </w:rPr>
      </w:pPr>
      <w:r>
        <w:rPr>
          <w:rFonts w:ascii="宋体" w:hAnsi="宋体" w:cs="宋体"/>
        </w:rPr>
      </w:r>
      <w:r/>
    </w:p>
    <w:tbl>
      <w:tblPr>
        <w:tblW w:w="8364" w:type="dxa"/>
        <w:jc w:val="center"/>
        <w:tblLayout w:type="fixed"/>
        <w:tblLook w:val="04A0" w:firstRow="1" w:lastRow="0" w:firstColumn="1" w:lastColumn="0" w:noHBand="0" w:noVBand="1"/>
      </w:tblPr>
      <w:tblGrid>
        <w:gridCol w:w="2405"/>
        <w:gridCol w:w="5959"/>
      </w:tblGrid>
      <w:tr>
        <w:trPr>
          <w:jc w:val="center"/>
          <w:trHeight w:val="1425"/>
        </w:trPr>
        <w:tc>
          <w:tcPr>
            <w:tcBorders>
              <w:top w:val="single" w:color="000000" w:sz="4" w:space="0"/>
              <w:left w:val="single" w:color="auto" w:sz="4" w:space="0"/>
              <w:bottom w:val="single" w:color="auto" w:sz="4" w:space="0"/>
              <w:right w:val="single" w:color="auto" w:sz="4" w:space="0"/>
            </w:tcBorders>
            <w:tcW w:w="2405" w:type="dxa"/>
            <w:vAlign w:val="center"/>
            <w:textDirection w:val="lrTb"/>
            <w:noWrap w:val="false"/>
          </w:tcPr>
          <w:p>
            <w:pPr>
              <w:jc w:val="center"/>
              <w:rPr>
                <w:b/>
                <w:sz w:val="24"/>
                <w:szCs w:val="24"/>
              </w:rPr>
            </w:pPr>
            <w:r/>
            <w:bookmarkStart w:id="69" w:name="_Toc390413383"/>
            <w:r/>
            <w:bookmarkStart w:id="70" w:name="_Toc152042585"/>
            <w:r/>
            <w:bookmarkStart w:id="71" w:name="_Toc416273948"/>
            <w:r/>
            <w:bookmarkStart w:id="72" w:name="_Toc144974864"/>
            <w:r/>
            <w:bookmarkStart w:id="73" w:name="_Toc227984083"/>
            <w:r/>
            <w:bookmarkStart w:id="74" w:name="_Toc482980316"/>
            <w:r/>
            <w:bookmarkStart w:id="75" w:name="_Toc152045796"/>
            <w:r/>
            <w:bookmarkStart w:id="76" w:name="_Toc451622428"/>
            <w:r/>
            <w:bookmarkStart w:id="77" w:name="_Toc416273859"/>
            <w:r>
              <w:rPr>
                <w:rFonts w:hint="eastAsia"/>
                <w:b/>
                <w:sz w:val="24"/>
                <w:szCs w:val="24"/>
              </w:rPr>
              <w:t xml:space="preserve">投标报价</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ind w:firstLine="960"/>
              <w:rPr>
                <w:rFonts w:ascii="宋体" w:hAnsi="宋体" w:cs="宋体"/>
                <w:sz w:val="24"/>
                <w:szCs w:val="24"/>
              </w:rPr>
            </w:pPr>
            <w:r>
              <w:rPr>
                <w:rFonts w:hint="eastAsia" w:ascii="宋体" w:hAnsi="宋体" w:cs="宋体"/>
                <w:sz w:val="24"/>
                <w:szCs w:val="24"/>
              </w:rPr>
              <w:t xml:space="preserve">元/年</w:t>
            </w:r>
            <w:r/>
          </w:p>
        </w:tc>
      </w:tr>
      <w:tr>
        <w:trPr>
          <w:jc w:val="center"/>
          <w:trHeight w:val="527"/>
        </w:trPr>
        <w:tc>
          <w:tcPr>
            <w:tcBorders>
              <w:top w:val="single" w:color="auto" w:sz="4" w:space="0"/>
              <w:left w:val="single" w:color="auto" w:sz="4" w:space="0"/>
              <w:right w:val="single" w:color="auto" w:sz="4" w:space="0"/>
            </w:tcBorders>
            <w:tcW w:w="2405" w:type="dxa"/>
            <w:vAlign w:val="center"/>
            <w:textDirection w:val="lrTb"/>
            <w:noWrap w:val="false"/>
          </w:tcPr>
          <w:p>
            <w:pPr>
              <w:jc w:val="center"/>
              <w:rPr>
                <w:b/>
                <w:sz w:val="24"/>
                <w:szCs w:val="24"/>
              </w:rPr>
            </w:pPr>
            <w:r>
              <w:rPr>
                <w:rFonts w:hint="eastAsia"/>
                <w:b/>
                <w:sz w:val="24"/>
                <w:szCs w:val="24"/>
              </w:rPr>
              <w:t xml:space="preserve">项目负责人</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spacing w:line="600" w:lineRule="auto"/>
              <w:rPr>
                <w:rFonts w:ascii="宋体" w:hAnsi="宋体" w:cs="宋体"/>
                <w:sz w:val="24"/>
                <w:szCs w:val="24"/>
              </w:rPr>
            </w:pPr>
            <w:r>
              <w:rPr>
                <w:rFonts w:ascii="宋体" w:hAnsi="宋体" w:cs="宋体"/>
                <w:sz w:val="24"/>
                <w:szCs w:val="24"/>
              </w:rPr>
            </w:r>
            <w:r/>
          </w:p>
        </w:tc>
      </w:tr>
      <w:tr>
        <w:trPr>
          <w:jc w:val="center"/>
          <w:trHeight w:val="1099"/>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rPr>
                <w:b/>
                <w:sz w:val="24"/>
                <w:szCs w:val="24"/>
              </w:rPr>
            </w:pPr>
            <w:r>
              <w:rPr>
                <w:rFonts w:hint="eastAsia"/>
                <w:b/>
                <w:sz w:val="24"/>
                <w:szCs w:val="24"/>
              </w:rPr>
              <w:t xml:space="preserve">合同履行</w:t>
            </w:r>
            <w:r>
              <w:rPr>
                <w:b/>
                <w:sz w:val="24"/>
                <w:szCs w:val="24"/>
              </w:rPr>
              <w:t xml:space="preserve">期限</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pStyle w:val="922"/>
              <w:spacing w:line="480" w:lineRule="auto"/>
              <w:rPr>
                <w:rFonts w:ascii="Arial" w:hAnsi="Arial"/>
                <w:sz w:val="24"/>
                <w:szCs w:val="24"/>
              </w:rPr>
            </w:pPr>
            <w:r>
              <w:rPr>
                <w:rFonts w:ascii="Arial" w:hAnsi="Arial"/>
                <w:sz w:val="24"/>
                <w:szCs w:val="24"/>
              </w:rPr>
            </w:r>
            <w:r/>
          </w:p>
        </w:tc>
      </w:tr>
      <w:tr>
        <w:trPr>
          <w:jc w:val="center"/>
          <w:trHeight w:val="117"/>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rPr>
                <w:b/>
                <w:sz w:val="24"/>
                <w:szCs w:val="24"/>
              </w:rPr>
            </w:pPr>
            <w:r>
              <w:rPr>
                <w:rFonts w:hint="eastAsia"/>
                <w:b/>
                <w:sz w:val="24"/>
                <w:szCs w:val="24"/>
              </w:rPr>
              <w:t xml:space="preserve">质量要求</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spacing w:line="360" w:lineRule="auto"/>
              <w:rPr>
                <w:rFonts w:ascii="Arial" w:hAnsi="Arial"/>
                <w:sz w:val="24"/>
                <w:szCs w:val="24"/>
              </w:rPr>
            </w:pPr>
            <w:r>
              <w:rPr>
                <w:rFonts w:ascii="Arial" w:hAnsi="Arial"/>
                <w:sz w:val="24"/>
                <w:szCs w:val="24"/>
              </w:rPr>
            </w:r>
            <w:r/>
          </w:p>
        </w:tc>
      </w:tr>
      <w:tr>
        <w:trPr>
          <w:jc w:val="center"/>
          <w:trHeight w:val="406"/>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rPr>
                <w:b/>
                <w:sz w:val="24"/>
                <w:szCs w:val="24"/>
              </w:rPr>
            </w:pPr>
            <w:r>
              <w:rPr>
                <w:rFonts w:hint="eastAsia"/>
                <w:b/>
                <w:sz w:val="24"/>
                <w:szCs w:val="24"/>
              </w:rPr>
              <w:t xml:space="preserve">是否小微企业</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zh-CN"/>
              </w:rPr>
              <w:t xml:space="preserve">填写“是”或“否”</w:t>
            </w:r>
            <w:r>
              <w:rPr>
                <w:rFonts w:hint="eastAsia" w:ascii="宋体" w:hAnsi="宋体"/>
                <w:sz w:val="24"/>
                <w:szCs w:val="24"/>
              </w:rPr>
              <w:t xml:space="preserve">）</w:t>
            </w:r>
            <w:r/>
          </w:p>
        </w:tc>
      </w:tr>
      <w:tr>
        <w:trPr>
          <w:jc w:val="center"/>
          <w:trHeight w:val="406"/>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rPr>
                <w:b/>
                <w:sz w:val="24"/>
                <w:szCs w:val="24"/>
              </w:rPr>
            </w:pPr>
            <w:r>
              <w:rPr>
                <w:rFonts w:hint="eastAsia"/>
                <w:b/>
                <w:sz w:val="24"/>
                <w:szCs w:val="24"/>
              </w:rPr>
              <w:t xml:space="preserve">是否残疾人福利性单位</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zh-CN"/>
              </w:rPr>
              <w:t xml:space="preserve">填写“是”或“否”</w:t>
            </w:r>
            <w:r>
              <w:rPr>
                <w:rFonts w:hint="eastAsia" w:ascii="宋体" w:hAnsi="宋体"/>
                <w:sz w:val="24"/>
                <w:szCs w:val="24"/>
              </w:rPr>
              <w:t xml:space="preserve">）</w:t>
            </w:r>
            <w:r/>
          </w:p>
        </w:tc>
      </w:tr>
      <w:tr>
        <w:trPr>
          <w:jc w:val="center"/>
          <w:trHeight w:val="406"/>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rPr>
                <w:b/>
                <w:sz w:val="24"/>
                <w:szCs w:val="24"/>
              </w:rPr>
            </w:pPr>
            <w:r>
              <w:rPr>
                <w:rFonts w:hint="eastAsia"/>
                <w:b/>
                <w:sz w:val="24"/>
                <w:szCs w:val="24"/>
              </w:rPr>
              <w:t xml:space="preserve">是否监狱企业</w:t>
            </w:r>
            <w:r/>
          </w:p>
        </w:tc>
        <w:tc>
          <w:tcPr>
            <w:tcBorders>
              <w:top w:val="single" w:color="auto" w:sz="4" w:space="0"/>
              <w:left w:val="none" w:color="000000" w:sz="4" w:space="0"/>
              <w:bottom w:val="single" w:color="auto" w:sz="4" w:space="0"/>
              <w:right w:val="single" w:color="auto" w:sz="4" w:space="0"/>
            </w:tcBorders>
            <w:tcW w:w="595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zh-CN"/>
              </w:rPr>
              <w:t xml:space="preserve">填写“是”或“否”</w:t>
            </w:r>
            <w:r>
              <w:rPr>
                <w:rFonts w:hint="eastAsia" w:ascii="宋体" w:hAnsi="宋体"/>
                <w:sz w:val="24"/>
                <w:szCs w:val="24"/>
              </w:rPr>
              <w:t xml:space="preserve">）</w:t>
            </w:r>
            <w:r/>
          </w:p>
        </w:tc>
      </w:tr>
    </w:tbl>
    <w:p>
      <w:pPr>
        <w:spacing w:line="360" w:lineRule="auto"/>
        <w:rPr>
          <w:rFonts w:ascii="宋体" w:hAnsi="宋体"/>
          <w:b/>
          <w:szCs w:val="21"/>
        </w:rPr>
      </w:pPr>
      <w:r>
        <w:rPr>
          <w:rFonts w:hint="eastAsia" w:ascii="宋体" w:hAnsi="宋体"/>
          <w:b/>
          <w:szCs w:val="21"/>
        </w:rPr>
        <w:t xml:space="preserve">注</w:t>
      </w:r>
      <w:r>
        <w:rPr>
          <w:rFonts w:ascii="宋体" w:hAnsi="宋体"/>
          <w:b/>
          <w:szCs w:val="21"/>
        </w:rPr>
        <w:t xml:space="preserve">: </w:t>
      </w:r>
      <w:r/>
    </w:p>
    <w:p>
      <w:pPr>
        <w:spacing w:line="480" w:lineRule="auto"/>
        <w:rPr>
          <w:rFonts w:ascii="宋体" w:hAnsi="宋体"/>
          <w:b/>
          <w:szCs w:val="21"/>
        </w:rPr>
      </w:pPr>
      <w:r>
        <w:rPr>
          <w:rFonts w:ascii="宋体" w:hAnsi="宋体"/>
          <w:b/>
          <w:szCs w:val="21"/>
        </w:rPr>
        <w:t xml:space="preserve">1、本项目仅接受一个价格，不得填报有选择性报价方案。若有优惠条款须注明，但不得影响报价，影响产品整体功能。</w:t>
      </w:r>
      <w:r/>
    </w:p>
    <w:p>
      <w:pPr>
        <w:spacing w:line="480" w:lineRule="auto"/>
        <w:rPr>
          <w:rFonts w:ascii="宋体" w:hAnsi="宋体"/>
          <w:b/>
          <w:szCs w:val="21"/>
        </w:rPr>
      </w:pPr>
      <w:r>
        <w:rPr>
          <w:rFonts w:ascii="宋体" w:hAnsi="宋体"/>
          <w:b/>
          <w:szCs w:val="21"/>
        </w:rPr>
        <w:t xml:space="preserve">2、“</w:t>
      </w:r>
      <w:r>
        <w:rPr>
          <w:rFonts w:hint="eastAsia" w:ascii="宋体" w:hAnsi="宋体"/>
          <w:b/>
          <w:szCs w:val="21"/>
        </w:rPr>
        <w:t xml:space="preserve">供应商是否属于小微型企业”栏内填写“是”或“否”。如填写“是”，供应商需提供《中小企业声明函》、《残疾人福利性单位声明函》、《属于监狱企业的证明文件》。</w:t>
      </w:r>
      <w:r/>
    </w:p>
    <w:p>
      <w:pPr>
        <w:ind w:firstLine="420"/>
        <w:jc w:val="right"/>
        <w:spacing w:line="360" w:lineRule="auto"/>
        <w:rPr>
          <w:rFonts w:ascii="Arial" w:hAnsi="Arial"/>
          <w:szCs w:val="21"/>
        </w:rPr>
      </w:pPr>
      <w:r>
        <w:rPr>
          <w:rFonts w:hint="eastAsia" w:ascii="Arial" w:hAnsi="Arial"/>
          <w:szCs w:val="21"/>
        </w:rPr>
        <w:t xml:space="preserve">供应商名称（公章）：</w:t>
      </w:r>
      <w:r/>
    </w:p>
    <w:p>
      <w:pPr>
        <w:ind w:firstLine="420"/>
        <w:jc w:val="right"/>
        <w:spacing w:line="360" w:lineRule="auto"/>
        <w:rPr>
          <w:rFonts w:ascii="Arial" w:hAnsi="Arial"/>
          <w:szCs w:val="21"/>
          <w:u w:val="single"/>
        </w:rPr>
      </w:pPr>
      <w:r>
        <w:rPr>
          <w:rFonts w:hint="eastAsia" w:ascii="Arial" w:hAnsi="Arial"/>
          <w:szCs w:val="21"/>
        </w:rPr>
        <w:t xml:space="preserve">供应商授权代表姓名（签字或签章）：</w:t>
      </w:r>
      <w:r>
        <w:rPr>
          <w:rFonts w:ascii="Arial" w:hAnsi="Arial"/>
          <w:szCs w:val="21"/>
          <w:u w:val="single"/>
        </w:rPr>
        <w:t xml:space="preserve">                       </w:t>
      </w:r>
      <w:r/>
    </w:p>
    <w:p>
      <w:pPr>
        <w:ind w:firstLine="420"/>
        <w:jc w:val="right"/>
        <w:spacing w:line="360" w:lineRule="auto"/>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u w:val="single"/>
        </w:rPr>
        <w:t xml:space="preserve">       </w:t>
      </w:r>
      <w:r>
        <w:rPr>
          <w:rFonts w:hint="eastAsia" w:ascii="Arial" w:hAnsi="Arial"/>
          <w:szCs w:val="21"/>
        </w:rPr>
        <w:t xml:space="preserve">年</w:t>
      </w:r>
      <w:r>
        <w:rPr>
          <w:rFonts w:ascii="Arial" w:hAnsi="Arial"/>
          <w:szCs w:val="21"/>
          <w:u w:val="single"/>
        </w:rPr>
        <w:t xml:space="preserve">    </w:t>
      </w:r>
      <w:r>
        <w:rPr>
          <w:rFonts w:hint="eastAsia" w:ascii="Arial" w:hAnsi="Arial"/>
          <w:szCs w:val="21"/>
        </w:rPr>
        <w:t xml:space="preserve">月</w:t>
      </w:r>
      <w:r>
        <w:rPr>
          <w:rFonts w:ascii="Arial" w:hAnsi="Arial"/>
          <w:szCs w:val="21"/>
          <w:u w:val="single"/>
        </w:rPr>
        <w:t xml:space="preserve">    </w:t>
      </w:r>
      <w:r>
        <w:rPr>
          <w:rFonts w:hint="eastAsia" w:ascii="Arial" w:hAnsi="Arial"/>
          <w:szCs w:val="21"/>
        </w:rPr>
        <w:t xml:space="preserve">日</w:t>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rPr>
      </w:pPr>
      <w:r>
        <w:rPr>
          <w:rFonts w:ascii="宋体" w:hAnsi="宋体" w:cs="微软雅黑"/>
          <w:b/>
          <w:szCs w:val="21"/>
        </w:rPr>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left"/>
        <w:spacing w:line="360" w:lineRule="auto"/>
        <w:widowControl/>
        <w:rPr>
          <w:rFonts w:ascii="宋体" w:hAnsi="宋体" w:cs="微软雅黑"/>
          <w:b/>
          <w:szCs w:val="21"/>
          <w:lang w:val="zh-CN"/>
        </w:rPr>
      </w:pPr>
      <w:r>
        <w:rPr>
          <w:rFonts w:hint="eastAsia" w:ascii="宋体" w:hAnsi="宋体" w:cs="微软雅黑"/>
          <w:b/>
          <w:szCs w:val="21"/>
          <w:lang w:val="zh-CN"/>
        </w:rPr>
        <w:t xml:space="preserve">附件四、分项报价表格式</w:t>
      </w:r>
      <w:r/>
    </w:p>
    <w:p>
      <w:pPr>
        <w:jc w:val="left"/>
        <w:spacing w:line="360" w:lineRule="auto"/>
        <w:widowControl/>
        <w:rPr>
          <w:rFonts w:ascii="宋体" w:hAnsi="宋体" w:cs="微软雅黑"/>
          <w:b/>
          <w:szCs w:val="21"/>
          <w:lang w:val="zh-CN"/>
        </w:rPr>
      </w:pPr>
      <w:r>
        <w:rPr>
          <w:rFonts w:ascii="宋体" w:hAnsi="宋体" w:cs="微软雅黑"/>
          <w:b/>
          <w:szCs w:val="21"/>
          <w:lang w:val="zh-CN"/>
        </w:rPr>
      </w:r>
      <w:r/>
    </w:p>
    <w:p>
      <w:pPr>
        <w:jc w:val="center"/>
        <w:spacing w:line="360" w:lineRule="auto"/>
        <w:widowControl/>
        <w:rPr>
          <w:rFonts w:ascii="宋体" w:hAnsi="宋体" w:cs="微软雅黑"/>
          <w:b/>
          <w:bCs/>
          <w:sz w:val="32"/>
          <w:szCs w:val="32"/>
          <w:lang w:val="zh-CN"/>
        </w:rPr>
      </w:pPr>
      <w:r>
        <w:rPr>
          <w:rFonts w:hint="eastAsia" w:ascii="宋体" w:hAnsi="宋体" w:cs="微软雅黑"/>
          <w:b/>
          <w:bCs/>
          <w:sz w:val="32"/>
          <w:szCs w:val="32"/>
          <w:lang w:val="zh-CN"/>
        </w:rPr>
        <w:t xml:space="preserve">分项报价表</w:t>
      </w:r>
      <w:r/>
    </w:p>
    <w:tbl>
      <w:tblPr>
        <w:tblW w:w="9520" w:type="dxa"/>
        <w:tblInd w:w="113" w:type="dxa"/>
        <w:tblLook w:val="04A0" w:firstRow="1" w:lastRow="0" w:firstColumn="1" w:lastColumn="0" w:noHBand="0" w:noVBand="1"/>
      </w:tblPr>
      <w:tblGrid>
        <w:gridCol w:w="517"/>
        <w:gridCol w:w="1308"/>
        <w:gridCol w:w="2642"/>
        <w:gridCol w:w="637"/>
        <w:gridCol w:w="1010"/>
        <w:gridCol w:w="1010"/>
        <w:gridCol w:w="935"/>
        <w:gridCol w:w="935"/>
        <w:gridCol w:w="855"/>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16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266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★特征描述</w:t>
            </w:r>
            <w:r/>
          </w:p>
        </w:tc>
        <w:tc>
          <w:tcPr>
            <w:shd w:val="clear" w:color="auto" w:fill="auto"/>
            <w:tcBorders>
              <w:top w:val="single" w:color="000000" w:sz="4" w:space="0"/>
              <w:left w:val="none" w:color="000000" w:sz="4" w:space="0"/>
              <w:bottom w:val="single" w:color="000000" w:sz="4" w:space="0"/>
              <w:right w:val="single" w:color="000000" w:sz="4" w:space="0"/>
            </w:tcBorders>
            <w:tcW w:w="64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86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★工程量</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全费用综合单价限价（元）</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全费用综合单价报价（元）</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20"/>
              </w:rPr>
            </w:pPr>
            <w:r>
              <w:rPr>
                <w:rFonts w:hint="eastAsia" w:ascii="宋体" w:hAnsi="宋体" w:cs="Arial"/>
                <w:color w:val="000000"/>
                <w:sz w:val="20"/>
              </w:rPr>
              <w:t xml:space="preserve">合计（元）</w:t>
            </w:r>
            <w:r/>
          </w:p>
        </w:tc>
        <w:tc>
          <w:tcPr>
            <w:shd w:val="clear" w:color="auto" w:fill="auto"/>
            <w:tcBorders>
              <w:top w:val="single" w:color="000000" w:sz="4" w:space="0"/>
              <w:left w:val="none" w:color="000000" w:sz="4" w:space="0"/>
              <w:bottom w:val="single" w:color="000000" w:sz="4" w:space="0"/>
              <w:right w:val="single" w:color="000000" w:sz="4" w:space="0"/>
            </w:tcBorders>
            <w:tcW w:w="86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类型</w:t>
            </w:r>
            <w:r/>
          </w:p>
        </w:tc>
      </w:tr>
      <w:tr>
        <w:trPr>
          <w:trHeight w:val="499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bookmarkStart w:id="78" w:name="RANGE!A2:I78"/>
            <w:r>
              <w:rPr>
                <w:rFonts w:hint="eastAsia" w:ascii="宋体" w:hAnsi="宋体" w:cs="Arial"/>
                <w:color w:val="000000"/>
                <w:sz w:val="18"/>
                <w:szCs w:val="18"/>
              </w:rPr>
              <w:t xml:space="preserve">1</w:t>
            </w:r>
            <w:bookmarkEnd w:id="78"/>
            <w:r/>
            <w:r/>
          </w:p>
        </w:tc>
        <w:tc>
          <w:tcPr>
            <w:shd w:val="clear" w:color="auto" w:fill="auto"/>
            <w:tcBorders>
              <w:top w:val="non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管道清疏管径Φ600以上</w:t>
            </w:r>
            <w:r/>
          </w:p>
        </w:tc>
        <w:tc>
          <w:tcPr>
            <w:shd w:val="clear" w:color="auto" w:fill="auto"/>
            <w:tcBorders>
              <w:top w:val="non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1.管道清疏管径Φ600以上含Φ600（含宽度50cm以上山体撇洪沟、明沟、盖板沟清理）每年清疏一次。</w:t>
            </w:r>
            <w:r/>
          </w:p>
          <w:p>
            <w:pPr>
              <w:jc w:val="left"/>
              <w:rPr>
                <w:rFonts w:ascii="宋体" w:hAnsi="宋体" w:cs="Arial"/>
                <w:color w:val="000000"/>
                <w:sz w:val="18"/>
                <w:szCs w:val="18"/>
              </w:rPr>
            </w:pPr>
            <w:r>
              <w:rPr>
                <w:rFonts w:hint="eastAsia" w:ascii="宋体" w:hAnsi="宋体" w:cs="Arial"/>
                <w:color w:val="000000"/>
                <w:sz w:val="18"/>
                <w:szCs w:val="18"/>
              </w:rPr>
              <w:t xml:space="preserve">2.含清疏的所有垃圾外运</w:t>
            </w:r>
            <w:r/>
          </w:p>
          <w:p>
            <w:pPr>
              <w:jc w:val="left"/>
              <w:rPr>
                <w:rFonts w:ascii="宋体" w:hAnsi="宋体" w:cs="Arial"/>
                <w:color w:val="000000"/>
                <w:sz w:val="18"/>
                <w:szCs w:val="18"/>
              </w:rPr>
            </w:pPr>
            <w:r>
              <w:rPr>
                <w:rFonts w:hint="eastAsia" w:ascii="宋体" w:hAnsi="宋体" w:cs="Arial"/>
                <w:color w:val="000000"/>
                <w:sz w:val="18"/>
                <w:szCs w:val="18"/>
              </w:rPr>
              <w:t xml:space="preserve">3.投标人结合CCTV检测报告自行报价，包含管道清疏中冲洗费用，综合考虑前期复测摸排、清疏所需的封堵、施工后拆除及调排水的费用、通气、毒气检测等</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投标人自行勘察选择规定的弃置场所并自报运距,所有费用要求在综合单价中充分考虑（包含场地倒置费等），但必须根据南京市城市管理局相关规定，运至合法指定场地</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6.投标人自行报价，结算不予调整</w:t>
            </w:r>
            <w:r/>
          </w:p>
        </w:tc>
        <w:tc>
          <w:tcPr>
            <w:shd w:val="clear" w:color="auto" w:fill="auto"/>
            <w:tcBorders>
              <w:top w:val="non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147514.2</w:t>
            </w:r>
            <w:r/>
          </w:p>
        </w:tc>
        <w:tc>
          <w:tcPr>
            <w:shd w:val="clear" w:color="auto" w:fill="auto"/>
            <w:tcBorders>
              <w:top w:val="non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21.50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90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w:t>
            </w:r>
            <w:r/>
          </w:p>
        </w:tc>
        <w:tc>
          <w:tcPr>
            <w:shd w:val="clear" w:color="auto" w:fill="auto"/>
            <w:tcBorders>
              <w:top w:val="singl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管道清疏管径Φ600以下</w:t>
            </w:r>
            <w:r/>
          </w:p>
        </w:tc>
        <w:tc>
          <w:tcPr>
            <w:shd w:val="clear" w:color="auto" w:fill="auto"/>
            <w:tcBorders>
              <w:top w:val="singl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1.管道清疏管径Φ600以下（含宽度50cm及以内山体撇洪沟、明沟、盖板沟清理）每年清疏一次。</w:t>
            </w:r>
            <w:r/>
          </w:p>
          <w:p>
            <w:pPr>
              <w:jc w:val="left"/>
              <w:rPr>
                <w:rFonts w:ascii="宋体" w:hAnsi="宋体" w:cs="Arial"/>
                <w:color w:val="000000"/>
                <w:sz w:val="18"/>
                <w:szCs w:val="18"/>
              </w:rPr>
            </w:pPr>
            <w:r>
              <w:rPr>
                <w:rFonts w:hint="eastAsia" w:ascii="宋体" w:hAnsi="宋体" w:cs="Arial"/>
                <w:color w:val="000000"/>
                <w:sz w:val="18"/>
                <w:szCs w:val="18"/>
              </w:rPr>
              <w:t xml:space="preserve">2.含清疏的所有垃圾外运</w:t>
            </w:r>
            <w:r/>
          </w:p>
          <w:p>
            <w:pPr>
              <w:jc w:val="left"/>
              <w:rPr>
                <w:rFonts w:ascii="宋体" w:hAnsi="宋体" w:cs="Arial"/>
                <w:color w:val="000000"/>
                <w:sz w:val="18"/>
                <w:szCs w:val="18"/>
              </w:rPr>
            </w:pPr>
            <w:r>
              <w:rPr>
                <w:rFonts w:hint="eastAsia" w:ascii="宋体" w:hAnsi="宋体" w:cs="Arial"/>
                <w:color w:val="000000"/>
                <w:sz w:val="18"/>
                <w:szCs w:val="18"/>
              </w:rPr>
              <w:t xml:space="preserve">3.投标人结合CCTV检测报告自行报价，包含管道清疏中冲洗费用，综合考虑前期复测摸排、清疏所需的封堵、施工后拆除及调排水的费用、通气、毒气检测等</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投标人自行勘察选择规定的弃置场所并自报运距,所有费用要求在综合单价中充分考虑（包含场地倒置费等），但必须根据南京市城市管理局相关规定，运至合法指定场地</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6.投标人自行报价，结算不予调整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97088.2</w:t>
            </w:r>
            <w:r/>
          </w:p>
        </w:tc>
        <w:tc>
          <w:tcPr>
            <w:shd w:val="clear" w:color="auto" w:fill="auto"/>
            <w:tcBorders>
              <w:top w:val="singl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14.89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30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w:t>
            </w:r>
            <w:r/>
          </w:p>
        </w:tc>
        <w:tc>
          <w:tcPr>
            <w:shd w:val="clear" w:color="auto" w:fill="auto"/>
            <w:tcBorders>
              <w:top w:val="singl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雨水口清掏</w:t>
            </w:r>
            <w:r/>
          </w:p>
        </w:tc>
        <w:tc>
          <w:tcPr>
            <w:shd w:val="clear" w:color="auto" w:fill="auto"/>
            <w:tcBorders>
              <w:top w:val="singl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1.对道路所有雨水口进行清掏，确保排水通畅，一年清两次</w:t>
            </w:r>
            <w:r/>
          </w:p>
          <w:p>
            <w:pPr>
              <w:jc w:val="left"/>
              <w:rPr>
                <w:rFonts w:ascii="宋体" w:hAnsi="宋体" w:cs="Arial"/>
                <w:color w:val="000000"/>
                <w:sz w:val="18"/>
                <w:szCs w:val="18"/>
              </w:rPr>
            </w:pPr>
            <w:r>
              <w:rPr>
                <w:rFonts w:hint="eastAsia" w:ascii="宋体" w:hAnsi="宋体" w:cs="Arial"/>
                <w:color w:val="000000"/>
                <w:sz w:val="18"/>
                <w:szCs w:val="18"/>
              </w:rPr>
              <w:t xml:space="preserve">2.含清掏垃圾外运</w:t>
            </w:r>
            <w:r/>
          </w:p>
          <w:p>
            <w:pPr>
              <w:jc w:val="left"/>
              <w:rPr>
                <w:rFonts w:ascii="宋体" w:hAnsi="宋体" w:cs="Arial"/>
                <w:color w:val="000000"/>
                <w:sz w:val="18"/>
                <w:szCs w:val="18"/>
              </w:rPr>
            </w:pPr>
            <w:r>
              <w:rPr>
                <w:rFonts w:hint="eastAsia" w:ascii="宋体" w:hAnsi="宋体" w:cs="Arial"/>
                <w:color w:val="000000"/>
                <w:sz w:val="18"/>
                <w:szCs w:val="18"/>
              </w:rPr>
              <w:t xml:space="preserve">3.投标人结合CCTV检测报告自行报价，包含管道清疏中洗费用，综合考虑前期复测摸排、清疏所需的封堵、施工后拆除及调排水的费用、通气、毒气检测等</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投标人自行勘察选择规定的弃置场所并自报运距,所有费用要求在综合单价中充分考虑，结算时不得调整（包含场地倒置费等），但必须根据南京市城市管理局相关规定，运至合法指定场地</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 须投标单位自行考虑  ，渣土费不予计取</w:t>
            </w:r>
            <w:r/>
          </w:p>
        </w:tc>
        <w:tc>
          <w:tcPr>
            <w:shd w:val="clear" w:color="auto" w:fill="auto"/>
            <w:tcBorders>
              <w:top w:val="singl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singl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8196</w:t>
            </w:r>
            <w:r/>
          </w:p>
        </w:tc>
        <w:tc>
          <w:tcPr>
            <w:shd w:val="clear" w:color="auto" w:fill="auto"/>
            <w:tcBorders>
              <w:top w:val="singl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23.20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29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排口巡查、水质检测、水草清捞、垃圾清理等零星用工</w:t>
            </w:r>
            <w:r/>
          </w:p>
        </w:tc>
        <w:tc>
          <w:tcPr>
            <w:shd w:val="clear" w:color="auto" w:fill="auto"/>
            <w:tcBorders>
              <w:top w:val="singl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1、用于排口巡查、水质检测、水草清捞、岸坡垃圾清理等零星用工，点工数量最终以指令单及计量单为准</w:t>
            </w:r>
            <w:r/>
          </w:p>
        </w:tc>
        <w:tc>
          <w:tcPr>
            <w:shd w:val="clear" w:color="auto" w:fill="auto"/>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工日</w:t>
            </w:r>
            <w:r/>
          </w:p>
        </w:tc>
        <w:tc>
          <w:tcPr>
            <w:shd w:val="clear" w:color="auto" w:fill="auto"/>
            <w:tcBorders>
              <w:top w:val="singl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1050</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157.72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7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排口巡查、水质检测、垃圾清理用车</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1、用于排口巡查、水质检测、岸坡垃圾清理等零星用车，台班数量最终以指令单及计量单为准</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480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515.01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潜水员班组水下、暗涵、污水井池内摸排</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1.用于水下及暗涵、管道等有限空间通风、有毒气体检测、摸排作业</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5218.56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06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暗涵、管道排查检测</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管道开井通风、有毒气体检测、采用潜望镜、机器人等视频检测、绘制简图、标记等，提供检测报告</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12000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98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Φ800以内管道砖封堵</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砖封Φ800及以内，含有毒气体测试、防护措施等费用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2.满足施工安全要求，含封堵、拆除、清理，上下游调排水的费用、通气、毒气检测等，并考虑材料、机械运至施工现场及施工等所有费用，结算时不调整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2709.90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99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Φ1000-φ1200管道砖封堵</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砖封Φ1000-Φ1200，含有毒气体测试、防护措施等费用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2.满足施工安全要求，含封堵、拆除、清理，上下游调排水的费用、通气、毒气检测等，并考虑材料、机械运至施工现场及施工等所有费用，结算时不调整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5666.91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93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Φ1500-φ2000管道砖封堵</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砖封Φ1500-Φ2000，含有毒气体测试、防护措施等费用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2.满足施工安全要求，含封堵、拆除、清理，上下游调排水的费用、通气、毒气检测等，并考虑材料、机械运至施工现场及施工等所有费用，结算时不调整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14028.50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37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人工堵管口 气囊堵管口Φ800及以内</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，气囊堵管口Φ800及以内，含排气阀及管道辅材、有毒气体测试、防护措施等费用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2.气囊堵管，满足施工安全要求，含安装、补气及拆除、清理，上下游调排水的费用、通气、毒气检测等，并考虑材料、机械运至施工现场及施工等所有费用，结算时不调整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1111.81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17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人工堵管口 气囊堵管口Φ1000-φ1200</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，气囊堵管口Φ1000-φ1200，含排气阀及管道辅材、有毒气体测试、防护措施等费用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2.气囊堵管，满足施工安全要求，含安装、补气及拆除、清理，并考虑材料、机械运至施工现场及施工等所有费用，结算时不调整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1592.50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46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人工堵管口 气囊堵管口Φ1500-φ2000</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1.人工堵管口 ，气囊堵管口Φ1500-φ2000，含排气阀及管道辅材、有毒气体测试、防护措施等费用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2.气囊堵管，满足施工安全要求，含安装、补气及拆除、清理，上下游调排水的费用、通气、毒气检测等，并考虑材料、机械运至施工现场及施工等所有费用，结算时不调整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2678.66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63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河面障碍物（水生植物浮萍、水草等）弃置</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1、主要用于文苑河（南师大1-3号门，羊山公园末端），仙林大道中间湖、纬地路沟、灵山北沟等水面浮萍、水草等清理弃置</w:t>
            </w:r>
            <w:r/>
          </w:p>
          <w:p>
            <w:pPr>
              <w:jc w:val="left"/>
              <w:rPr>
                <w:rFonts w:ascii="宋体" w:hAnsi="宋体" w:cs="Arial"/>
                <w:color w:val="000000"/>
                <w:sz w:val="18"/>
                <w:szCs w:val="18"/>
              </w:rPr>
            </w:pPr>
            <w:r>
              <w:rPr>
                <w:rFonts w:hint="eastAsia" w:ascii="宋体" w:hAnsi="宋体" w:cs="Arial"/>
                <w:color w:val="000000"/>
                <w:sz w:val="18"/>
                <w:szCs w:val="18"/>
              </w:rPr>
              <w:t xml:space="preserve">2、工程车车厢尺寸3.2m*1.9m</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车</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173.95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砌筑φ700砼模块检查井</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砌筑φ700混凝土模块井，井深3.0米以内，φ700球墨铸铁五防井盖（用于九乡河东路、仙林大道等新建检查井）</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5665.32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砖砌φ700圆井</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砖砌φ700圆井，井深2.0米以内，重型φ700钢筋砼井盖框（用于DN300支管维修更换过程中需增加的转点井）</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3153.59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新建、改扩建收水口（含铸铁雨水篦）</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1、新建雨水口</w:t>
            </w:r>
            <w:r/>
          </w:p>
          <w:p>
            <w:pPr>
              <w:jc w:val="left"/>
              <w:rPr>
                <w:rFonts w:ascii="宋体" w:hAnsi="宋体" w:cs="Arial"/>
                <w:color w:val="000000"/>
                <w:sz w:val="18"/>
                <w:szCs w:val="18"/>
              </w:rPr>
            </w:pPr>
            <w:r>
              <w:rPr>
                <w:rFonts w:hint="eastAsia" w:ascii="宋体" w:hAnsi="宋体" w:cs="Arial"/>
                <w:color w:val="000000"/>
                <w:sz w:val="18"/>
                <w:szCs w:val="18"/>
              </w:rPr>
              <w:t xml:space="preserve">2、原单篦收水口扩建为双篦收水口</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2、含开挖、回填、外弃、雨水篦子更换</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935.68</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04"/>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砖砌500*500方井</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砖砌500*500方井，井深1.5米以内，钢筋砼井盖框（用于DN200支管维修更换过程中需增加的转点井）</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1820.13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施工调排水</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1、用于管道等调排水（工程车配备30-50KW柴油发电机及7.5KW-18.5KW水泵）</w:t>
            </w:r>
            <w:r/>
          </w:p>
          <w:p>
            <w:pPr>
              <w:jc w:val="left"/>
              <w:rPr>
                <w:rFonts w:ascii="宋体" w:hAnsi="宋体" w:cs="Arial"/>
                <w:color w:val="000000"/>
                <w:sz w:val="18"/>
                <w:szCs w:val="18"/>
              </w:rPr>
            </w:pPr>
            <w:r>
              <w:rPr>
                <w:rFonts w:hint="eastAsia" w:ascii="宋体" w:hAnsi="宋体" w:cs="Arial"/>
                <w:color w:val="000000"/>
                <w:sz w:val="18"/>
                <w:szCs w:val="18"/>
              </w:rPr>
              <w:t xml:space="preserve">2、含维护用工</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1206.01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沥青路面及基层恢复</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1、原状沥青路面恢复，用于支管维修更换处沟槽沥青路面恢复</w:t>
            </w:r>
            <w:r/>
          </w:p>
          <w:p>
            <w:pPr>
              <w:jc w:val="left"/>
              <w:rPr>
                <w:rFonts w:ascii="宋体" w:hAnsi="宋体" w:cs="Arial"/>
                <w:color w:val="000000"/>
                <w:sz w:val="18"/>
                <w:szCs w:val="18"/>
              </w:rPr>
            </w:pPr>
            <w:r>
              <w:rPr>
                <w:rFonts w:hint="eastAsia" w:ascii="宋体" w:hAnsi="宋体" w:cs="Arial"/>
                <w:color w:val="000000"/>
                <w:sz w:val="18"/>
                <w:szCs w:val="18"/>
              </w:rPr>
              <w:t xml:space="preserve">2、投标人需自行踏勘现场，自主报价，结算时不予调整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211.12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48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人行道面层及基层恢复（非石材面层）</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1、原状恢复人行道（非石材人行道）</w:t>
            </w:r>
            <w:r/>
          </w:p>
          <w:p>
            <w:pPr>
              <w:jc w:val="left"/>
              <w:rPr>
                <w:rFonts w:ascii="宋体" w:hAnsi="宋体" w:cs="Arial"/>
                <w:color w:val="000000"/>
                <w:sz w:val="18"/>
                <w:szCs w:val="18"/>
              </w:rPr>
            </w:pPr>
            <w:r>
              <w:rPr>
                <w:rFonts w:hint="eastAsia" w:ascii="宋体" w:hAnsi="宋体" w:cs="Arial"/>
                <w:color w:val="000000"/>
                <w:sz w:val="18"/>
                <w:szCs w:val="18"/>
              </w:rPr>
              <w:t xml:space="preserve">2、含5cm碎石垫层、10cmC25细石砼基层</w:t>
            </w:r>
            <w:r/>
          </w:p>
          <w:p>
            <w:pPr>
              <w:jc w:val="left"/>
              <w:rPr>
                <w:rFonts w:ascii="宋体" w:hAnsi="宋体" w:cs="Arial"/>
                <w:color w:val="000000"/>
                <w:sz w:val="18"/>
                <w:szCs w:val="18"/>
              </w:rPr>
            </w:pPr>
            <w:r>
              <w:rPr>
                <w:rFonts w:hint="eastAsia" w:ascii="宋体" w:hAnsi="宋体" w:cs="Arial"/>
                <w:color w:val="000000"/>
                <w:sz w:val="18"/>
                <w:szCs w:val="18"/>
              </w:rPr>
              <w:t xml:space="preserve">3、投标人需自行踏勘现场，自主报价，结算时不予调整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207.79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57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人行道面层及基层恢复（石材面层）</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1、原状恢复人行道（石材面层，3cm厚）</w:t>
            </w:r>
            <w:r/>
          </w:p>
          <w:p>
            <w:pPr>
              <w:jc w:val="left"/>
              <w:rPr>
                <w:rFonts w:ascii="宋体" w:hAnsi="宋体" w:cs="Arial"/>
                <w:color w:val="000000"/>
                <w:sz w:val="20"/>
              </w:rPr>
            </w:pPr>
            <w:r>
              <w:rPr>
                <w:rFonts w:hint="eastAsia" w:ascii="宋体" w:hAnsi="宋体" w:cs="Arial"/>
                <w:color w:val="000000"/>
                <w:sz w:val="20"/>
              </w:rPr>
              <w:t xml:space="preserve">2、含10cm碎石垫层、10cmC25细石砼基层</w:t>
            </w:r>
            <w:r/>
          </w:p>
          <w:p>
            <w:pPr>
              <w:jc w:val="left"/>
              <w:rPr>
                <w:rFonts w:ascii="宋体" w:hAnsi="宋体" w:cs="Arial"/>
                <w:color w:val="000000"/>
                <w:sz w:val="20"/>
              </w:rPr>
            </w:pPr>
            <w:r>
              <w:rPr>
                <w:rFonts w:hint="eastAsia" w:ascii="宋体" w:hAnsi="宋体" w:cs="Arial"/>
                <w:color w:val="000000"/>
                <w:sz w:val="20"/>
              </w:rPr>
              <w:t xml:space="preserve">3、投标人需自行踏勘现场，自主报价，结算时不予调整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346.31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48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检查井升降</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1、检查井定位、升降40cm以内（主要用于文澜路、学海路、仙林大道等覆盖检查井）</w:t>
            </w:r>
            <w:r/>
          </w:p>
          <w:p>
            <w:pPr>
              <w:jc w:val="left"/>
              <w:rPr>
                <w:rFonts w:ascii="宋体" w:hAnsi="宋体" w:cs="Arial"/>
                <w:color w:val="000000"/>
                <w:sz w:val="18"/>
                <w:szCs w:val="18"/>
              </w:rPr>
            </w:pPr>
            <w:r>
              <w:rPr>
                <w:rFonts w:hint="eastAsia" w:ascii="宋体" w:hAnsi="宋体" w:cs="Arial"/>
                <w:color w:val="000000"/>
                <w:sz w:val="18"/>
                <w:szCs w:val="18"/>
              </w:rPr>
              <w:t xml:space="preserve">2、结合CCTV检测报告，根据现场实际情况自行报价，结算时不予调整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418.96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07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检查井检修（更换砼钢纤维井盖）</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1、检查井检修并更换砼钢纤维φ700井盖（主要用于仙林大道绿化内损坏井盖更换）</w:t>
            </w:r>
            <w:r/>
          </w:p>
          <w:p>
            <w:pPr>
              <w:jc w:val="left"/>
              <w:rPr>
                <w:rFonts w:ascii="宋体" w:hAnsi="宋体" w:cs="Arial"/>
                <w:color w:val="000000"/>
                <w:sz w:val="18"/>
                <w:szCs w:val="18"/>
              </w:rPr>
            </w:pPr>
            <w:r>
              <w:rPr>
                <w:rFonts w:hint="eastAsia" w:ascii="宋体" w:hAnsi="宋体" w:cs="Arial"/>
                <w:color w:val="000000"/>
                <w:sz w:val="18"/>
                <w:szCs w:val="18"/>
              </w:rPr>
              <w:t xml:space="preserve">2、井盖样式由投标人自行踏勘现场，恢复至原状</w:t>
            </w:r>
            <w:r/>
          </w:p>
          <w:p>
            <w:pPr>
              <w:jc w:val="left"/>
              <w:rPr>
                <w:rFonts w:ascii="宋体" w:hAnsi="宋体" w:cs="Arial"/>
                <w:color w:val="000000"/>
                <w:sz w:val="18"/>
                <w:szCs w:val="18"/>
              </w:rPr>
            </w:pPr>
            <w:r>
              <w:rPr>
                <w:rFonts w:hint="eastAsia" w:ascii="宋体" w:hAnsi="宋体" w:cs="Arial"/>
                <w:color w:val="000000"/>
                <w:sz w:val="18"/>
                <w:szCs w:val="18"/>
              </w:rPr>
              <w:t xml:space="preserve">3、结合CCTV检测报告，根据现场实际情况自行报价，结算时不予调整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302.50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89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检查井维修</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1、现状检查井维修；破损、裂缝修复等，满足业主要求</w:t>
            </w:r>
            <w:r/>
          </w:p>
          <w:p>
            <w:pPr>
              <w:jc w:val="left"/>
              <w:rPr>
                <w:rFonts w:ascii="宋体" w:hAnsi="宋体" w:cs="Arial"/>
                <w:color w:val="000000"/>
                <w:sz w:val="18"/>
                <w:szCs w:val="18"/>
              </w:rPr>
            </w:pPr>
            <w:r>
              <w:rPr>
                <w:rFonts w:hint="eastAsia" w:ascii="宋体" w:hAnsi="宋体" w:cs="Arial"/>
                <w:color w:val="000000"/>
                <w:sz w:val="18"/>
                <w:szCs w:val="18"/>
              </w:rPr>
              <w:t xml:space="preserve">2、结合CCTV检测报告，根据现场实际情况自行报价，结算时不予调整</w:t>
            </w:r>
            <w:r/>
          </w:p>
          <w:p>
            <w:pPr>
              <w:jc w:val="left"/>
              <w:rPr>
                <w:rFonts w:ascii="宋体" w:hAnsi="宋体" w:cs="Arial"/>
                <w:color w:val="000000"/>
                <w:sz w:val="18"/>
                <w:szCs w:val="18"/>
              </w:rPr>
            </w:pPr>
            <w:r>
              <w:rPr>
                <w:rFonts w:hint="eastAsia" w:ascii="宋体" w:hAnsi="宋体" w:cs="Arial"/>
                <w:color w:val="000000"/>
                <w:sz w:val="18"/>
                <w:szCs w:val="18"/>
              </w:rPr>
              <w:t xml:space="preserve">3、主要用于学海路等检查井内两侧支管处破损井壁填充维修</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139.16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07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检查井检修（更换砼钢纤维井框）</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1、检查井检修并更换砼钢纤维φ700井框（主要用于仙林大道绿化内损坏井框更换）</w:t>
            </w:r>
            <w:r/>
          </w:p>
          <w:p>
            <w:pPr>
              <w:jc w:val="left"/>
              <w:rPr>
                <w:rFonts w:ascii="宋体" w:hAnsi="宋体" w:cs="Arial"/>
                <w:color w:val="000000"/>
                <w:sz w:val="18"/>
                <w:szCs w:val="18"/>
              </w:rPr>
            </w:pPr>
            <w:r>
              <w:rPr>
                <w:rFonts w:hint="eastAsia" w:ascii="宋体" w:hAnsi="宋体" w:cs="Arial"/>
                <w:color w:val="000000"/>
                <w:sz w:val="18"/>
                <w:szCs w:val="18"/>
              </w:rPr>
              <w:t xml:space="preserve">2、井框样式由投标人自行踏勘现场，恢复至原状</w:t>
            </w:r>
            <w:r/>
          </w:p>
          <w:p>
            <w:pPr>
              <w:jc w:val="left"/>
              <w:rPr>
                <w:rFonts w:ascii="宋体" w:hAnsi="宋体" w:cs="Arial"/>
                <w:color w:val="000000"/>
                <w:sz w:val="18"/>
                <w:szCs w:val="18"/>
              </w:rPr>
            </w:pPr>
            <w:r>
              <w:rPr>
                <w:rFonts w:hint="eastAsia" w:ascii="宋体" w:hAnsi="宋体" w:cs="Arial"/>
                <w:color w:val="000000"/>
                <w:sz w:val="18"/>
                <w:szCs w:val="18"/>
              </w:rPr>
              <w:t xml:space="preserve">3、结合CCTV检测报告，根据现场实际情况自行报价，结算时不予调整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491.74</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89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检查井检修（更换五防铸铁井盖座）</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1、检查井检修并更换五防铸铁井盖座（主要用于临湖北街等沥青路上损坏井井盖框更换）</w:t>
            </w:r>
            <w:r/>
          </w:p>
          <w:p>
            <w:pPr>
              <w:jc w:val="left"/>
              <w:rPr>
                <w:rFonts w:ascii="宋体" w:hAnsi="宋体" w:cs="Arial"/>
                <w:color w:val="000000"/>
                <w:sz w:val="18"/>
                <w:szCs w:val="18"/>
              </w:rPr>
            </w:pPr>
            <w:r>
              <w:rPr>
                <w:rFonts w:hint="eastAsia" w:ascii="宋体" w:hAnsi="宋体" w:cs="Arial"/>
                <w:color w:val="000000"/>
                <w:sz w:val="18"/>
                <w:szCs w:val="18"/>
              </w:rPr>
              <w:t xml:space="preserve">2、井盖样式由投标人自行踏勘现场，恢复至原状</w:t>
            </w:r>
            <w:r/>
          </w:p>
          <w:p>
            <w:pPr>
              <w:jc w:val="left"/>
              <w:rPr>
                <w:rFonts w:ascii="宋体" w:hAnsi="宋体" w:cs="Arial"/>
                <w:color w:val="000000"/>
                <w:sz w:val="18"/>
                <w:szCs w:val="18"/>
              </w:rPr>
            </w:pPr>
            <w:r>
              <w:rPr>
                <w:rFonts w:hint="eastAsia" w:ascii="宋体" w:hAnsi="宋体" w:cs="Arial"/>
                <w:color w:val="000000"/>
                <w:sz w:val="18"/>
                <w:szCs w:val="18"/>
              </w:rPr>
              <w:t xml:space="preserve">3、结合CCTV检测报告，根据现场实际情况自行报价；结算时不予调整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878.77</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89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防坠装置</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1.井内设置成品防坠装置,防护网直径700毫米，承重不低于150KG，挂钩采用304不锈钢膨胀防脱落挂钩，每座井设置6个，螺杆直径8mm，长度110mm。</w:t>
            </w:r>
            <w:r/>
          </w:p>
          <w:p>
            <w:pPr>
              <w:jc w:val="left"/>
              <w:rPr>
                <w:rFonts w:ascii="宋体" w:hAnsi="宋体" w:cs="Arial"/>
                <w:color w:val="000000"/>
                <w:sz w:val="18"/>
                <w:szCs w:val="18"/>
              </w:rPr>
            </w:pPr>
            <w:r>
              <w:rPr>
                <w:rFonts w:hint="eastAsia" w:ascii="宋体" w:hAnsi="宋体" w:cs="Arial"/>
                <w:color w:val="000000"/>
                <w:sz w:val="18"/>
                <w:szCs w:val="18"/>
              </w:rPr>
              <w:t xml:space="preserve">2.含采购、安装等所有费用</w:t>
            </w:r>
            <w:r/>
          </w:p>
          <w:p>
            <w:pPr>
              <w:jc w:val="left"/>
              <w:rPr>
                <w:rFonts w:ascii="宋体" w:hAnsi="宋体" w:cs="Arial"/>
                <w:color w:val="000000"/>
                <w:sz w:val="18"/>
                <w:szCs w:val="18"/>
              </w:rPr>
            </w:pPr>
            <w:r>
              <w:rPr>
                <w:rFonts w:hint="eastAsia" w:ascii="宋体" w:hAnsi="宋体" w:cs="Arial"/>
                <w:color w:val="000000"/>
                <w:sz w:val="18"/>
                <w:szCs w:val="18"/>
              </w:rPr>
              <w:t xml:space="preserve">3、用于市政道路上新增、提升井等非绿化检查井内安装</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186.37</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40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29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新建盖板沟-球墨铸铁盖板</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1、砖砌盖板沟，宽度25cm，深度1.0m以内，采用50mm厚球墨铸铁盖板</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2、含开挖、回填、外弃、与管道搭接处理等综合考虑在综合单价中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656.52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18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新建盖板沟-钢纤维混凝土盖板</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1、砖砌盖板沟，宽度25cm，深度1.0m以内，采用50mm厚钢纤维混凝土盖板</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2、含开挖、回填、外弃、与管道搭接处理等综合考虑在综合单价中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552.14</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788"/>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31</w:t>
            </w:r>
            <w:r/>
          </w:p>
        </w:tc>
        <w:tc>
          <w:tcPr>
            <w:shd w:val="clear" w:color="auto" w:fill="auto"/>
            <w:tcBorders>
              <w:top w:val="non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更换及新建管道（HDPE200）</w:t>
            </w:r>
            <w:r/>
          </w:p>
        </w:tc>
        <w:tc>
          <w:tcPr>
            <w:shd w:val="clear" w:color="auto" w:fill="auto"/>
            <w:tcBorders>
              <w:top w:val="non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1、更换仙林大道等收水口损坏管道及零星雨水支管新建（塑料管）管径200HDPE SN-8双壁缠绕波纹管（含10cm砂垫层），深度1.0米以内</w:t>
            </w:r>
            <w:r/>
          </w:p>
          <w:p>
            <w:pPr>
              <w:jc w:val="left"/>
              <w:rPr>
                <w:rFonts w:ascii="宋体" w:hAnsi="宋体" w:cs="Arial"/>
                <w:color w:val="000000"/>
                <w:sz w:val="20"/>
              </w:rPr>
            </w:pPr>
            <w:r>
              <w:rPr>
                <w:rFonts w:hint="eastAsia" w:ascii="宋体" w:hAnsi="宋体" w:cs="Arial"/>
                <w:color w:val="000000"/>
                <w:sz w:val="20"/>
              </w:rPr>
              <w:t xml:space="preserve">2、含开挖、回填、外弃、原管道及附属拆除、新旧管搭接处理等，其中管道交叉包封处理综合考虑在综合单价中</w:t>
            </w:r>
            <w:r/>
          </w:p>
          <w:p>
            <w:pPr>
              <w:jc w:val="left"/>
              <w:rPr>
                <w:rFonts w:ascii="宋体" w:hAnsi="宋体" w:cs="Arial"/>
                <w:color w:val="000000"/>
                <w:sz w:val="20"/>
              </w:rPr>
            </w:pPr>
            <w:r>
              <w:rPr>
                <w:rFonts w:hint="eastAsia" w:ascii="宋体" w:hAnsi="宋体" w:cs="Arial"/>
                <w:color w:val="000000"/>
                <w:sz w:val="20"/>
              </w:rPr>
              <w:t xml:space="preserve">3、管道两侧及管顶以上10cm范围内采用混凝土包封，按原道路基础结构层恢复。</w:t>
            </w:r>
            <w:r/>
          </w:p>
          <w:p>
            <w:pPr>
              <w:jc w:val="left"/>
              <w:rPr>
                <w:rFonts w:ascii="宋体" w:hAnsi="宋体" w:cs="Arial"/>
                <w:color w:val="000000"/>
                <w:sz w:val="20"/>
              </w:rPr>
            </w:pPr>
            <w:r>
              <w:rPr>
                <w:rFonts w:hint="eastAsia" w:ascii="宋体" w:hAnsi="宋体" w:cs="Arial"/>
                <w:color w:val="000000"/>
                <w:sz w:val="20"/>
              </w:rPr>
              <w:t xml:space="preserve">4、弃置运距 投标人自行勘察选择规定的弃置场所并自报运距,所有费用要求在综合单价中充分考虑（包含场地倒置费等）</w:t>
            </w:r>
            <w:r/>
          </w:p>
          <w:p>
            <w:pPr>
              <w:jc w:val="left"/>
              <w:rPr>
                <w:rFonts w:ascii="宋体" w:hAnsi="宋体" w:cs="Arial"/>
                <w:color w:val="000000"/>
                <w:sz w:val="20"/>
              </w:rPr>
            </w:pPr>
            <w:r>
              <w:rPr>
                <w:rFonts w:hint="eastAsia" w:ascii="宋体" w:hAnsi="宋体" w:cs="Arial"/>
                <w:color w:val="000000"/>
                <w:sz w:val="20"/>
              </w:rPr>
              <w:t xml:space="preserve">5、保洁费、消纳费等所有费用须投标单位自行考虑，渣土费不予计取</w:t>
            </w:r>
            <w:r/>
          </w:p>
          <w:p>
            <w:pPr>
              <w:jc w:val="left"/>
              <w:rPr>
                <w:rFonts w:ascii="宋体" w:hAnsi="宋体" w:cs="Arial"/>
                <w:color w:val="000000"/>
                <w:sz w:val="20"/>
              </w:rPr>
            </w:pPr>
            <w:r>
              <w:rPr>
                <w:rFonts w:hint="eastAsia" w:ascii="宋体" w:hAnsi="宋体" w:cs="Arial"/>
                <w:color w:val="000000"/>
                <w:sz w:val="20"/>
              </w:rPr>
              <w:t xml:space="preserve">6、投标人自行报价，结算不予调整</w:t>
            </w:r>
            <w:r/>
          </w:p>
        </w:tc>
        <w:tc>
          <w:tcPr>
            <w:shd w:val="clear" w:color="auto" w:fill="auto"/>
            <w:tcBorders>
              <w:top w:val="non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800</w:t>
            </w:r>
            <w:r/>
          </w:p>
        </w:tc>
        <w:tc>
          <w:tcPr>
            <w:shd w:val="clear" w:color="auto" w:fill="auto"/>
            <w:tcBorders>
              <w:top w:val="non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312.16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39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32</w:t>
            </w:r>
            <w:r/>
          </w:p>
        </w:tc>
        <w:tc>
          <w:tcPr>
            <w:shd w:val="clear" w:color="auto" w:fill="auto"/>
            <w:tcBorders>
              <w:top w:val="singl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更换及新建管道（HDPE300）</w:t>
            </w:r>
            <w:r/>
          </w:p>
        </w:tc>
        <w:tc>
          <w:tcPr>
            <w:shd w:val="clear" w:color="auto" w:fill="auto"/>
            <w:tcBorders>
              <w:top w:val="singl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1、更换仙林大道等损坏管道及零星雨水支管新建（塑料管）管径300HDPE SN-8双壁缠绕波纹管（含基础），深度1.5米以内</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2、含开挖、回填、外弃、原管道及附属拆除、新旧管搭接处理等，其中管道交叉包封处理综合考虑在综合单价中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3、管道两侧及管顶以上10cm范围内采用混凝土包封，按原道路基础结构层恢复。</w:t>
            </w:r>
            <w:r/>
          </w:p>
          <w:p>
            <w:pPr>
              <w:jc w:val="left"/>
              <w:rPr>
                <w:rFonts w:ascii="宋体" w:hAnsi="宋体" w:cs="Arial"/>
                <w:color w:val="000000"/>
                <w:sz w:val="18"/>
                <w:szCs w:val="18"/>
              </w:rPr>
            </w:pPr>
            <w:r>
              <w:rPr>
                <w:rFonts w:hint="eastAsia" w:ascii="宋体" w:hAnsi="宋体" w:cs="Arial"/>
                <w:color w:val="000000"/>
                <w:sz w:val="18"/>
                <w:szCs w:val="18"/>
              </w:rPr>
              <w:t xml:space="preserve">4、弃置运距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5、保洁费、消纳费等所有费用须投标单位自行考虑，渣土费不予计取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6、投标人自行报价，结算不予调整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singl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602.60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39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33</w:t>
            </w:r>
            <w:r/>
          </w:p>
        </w:tc>
        <w:tc>
          <w:tcPr>
            <w:shd w:val="clear" w:color="auto" w:fill="auto"/>
            <w:tcBorders>
              <w:top w:val="singl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更换及新建管道（HDPE400）</w:t>
            </w:r>
            <w:r/>
          </w:p>
        </w:tc>
        <w:tc>
          <w:tcPr>
            <w:shd w:val="clear" w:color="auto" w:fill="auto"/>
            <w:tcBorders>
              <w:top w:val="singl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1、更换及新建管道（塑料管）管径400HDPE SN-8双壁缠绕波纹管（含基础），深度2.0米以内</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2、含开挖、回填、外弃、原管道及附属拆除、新旧管搭接处理等，其中调排水、管道封堵、管道交叉包封处理综合考虑在综合单价中，道路基层回填40cm厚级配碎石，再进行面层恢复</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singl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845.31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407"/>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34</w:t>
            </w:r>
            <w:r/>
          </w:p>
        </w:tc>
        <w:tc>
          <w:tcPr>
            <w:shd w:val="clear" w:color="auto" w:fill="auto"/>
            <w:tcBorders>
              <w:top w:val="singl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更换管道（HDPE500）</w:t>
            </w:r>
            <w:r/>
          </w:p>
        </w:tc>
        <w:tc>
          <w:tcPr>
            <w:shd w:val="clear" w:color="auto" w:fill="auto"/>
            <w:tcBorders>
              <w:top w:val="singl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更换损坏管道，管道埋深2.0米以内(主要更换九乡河东路、仙林中心站东侧等塌陷塑料管道）</w:t>
            </w:r>
            <w:r/>
          </w:p>
          <w:p>
            <w:pPr>
              <w:jc w:val="left"/>
              <w:rPr>
                <w:rFonts w:ascii="宋体" w:hAnsi="宋体" w:cs="Arial"/>
                <w:color w:val="000000"/>
                <w:sz w:val="18"/>
                <w:szCs w:val="18"/>
              </w:rPr>
            </w:pPr>
            <w:r>
              <w:rPr>
                <w:rFonts w:hint="eastAsia" w:ascii="宋体" w:hAnsi="宋体" w:cs="Arial"/>
                <w:color w:val="000000"/>
                <w:sz w:val="18"/>
                <w:szCs w:val="18"/>
              </w:rPr>
              <w:t xml:space="preserve">1、更换管道（塑料管）管径500HDPE SN-12双壁缠绕波纹管（含基础）</w:t>
            </w:r>
            <w:r/>
          </w:p>
          <w:p>
            <w:pPr>
              <w:jc w:val="left"/>
              <w:rPr>
                <w:rFonts w:ascii="宋体" w:hAnsi="宋体" w:cs="Arial"/>
                <w:color w:val="000000"/>
                <w:sz w:val="18"/>
                <w:szCs w:val="18"/>
              </w:rPr>
            </w:pPr>
            <w:r>
              <w:rPr>
                <w:rFonts w:hint="eastAsia" w:ascii="宋体" w:hAnsi="宋体" w:cs="Arial"/>
                <w:color w:val="000000"/>
                <w:sz w:val="18"/>
                <w:szCs w:val="18"/>
              </w:rPr>
              <w:t xml:space="preserve">2、含开挖、回填、渣土外弃、原管道及附属拆除、新旧管搭接处理等，其中调排水、管道封堵、管道交叉包封处理综合考虑在综合单价中，道路基层回填60cm厚级配碎石，再进行面层恢复</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singl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singl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36</w:t>
            </w:r>
            <w:r/>
          </w:p>
        </w:tc>
        <w:tc>
          <w:tcPr>
            <w:shd w:val="clear" w:color="auto" w:fill="auto"/>
            <w:tcBorders>
              <w:top w:val="singl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1310.75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317"/>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DN300-DN400管道局部树脂固化修复、不锈钢双胀环修复、不锈钢快速锁修复</w:t>
            </w:r>
            <w:r/>
          </w:p>
        </w:tc>
        <w:tc>
          <w:tcPr>
            <w:shd w:val="clear" w:color="auto" w:fill="auto"/>
            <w:tcBorders>
              <w:top w:val="singl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1.主要用于九乡河西路、九乡河东路及仙林大道等原局部变形、破裂损坏塑料管道局部修复，（排水、封堵费用另计）</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点</w:t>
            </w:r>
            <w:r/>
          </w:p>
        </w:tc>
        <w:tc>
          <w:tcPr>
            <w:shd w:val="clear" w:color="auto" w:fill="auto"/>
            <w:tcBorders>
              <w:top w:val="singl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2278.66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317"/>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DN500-DN600管道局部树脂固化修复</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1.主要用于九乡河西路、九乡河东路、学海路及仙林大道等原局部变形、破裂损坏塑料管道局部修复，（排水、封堵费用另计）</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w:t>
            </w:r>
            <w:r>
              <w:rPr>
                <w:rFonts w:hint="eastAsia" w:ascii="宋体" w:hAnsi="宋体" w:cs="Arial"/>
                <w:color w:val="000000"/>
                <w:sz w:val="18"/>
                <w:szCs w:val="18"/>
              </w:rPr>
              <w:t xml:space="preserve">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点</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3266.30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φ800-φ1200砼管内钢套环内衬修复</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1.主要用于九乡河西路羊山公园桥下等局部塌陷管道维修，采用人工掏挖，φ1000钢管焊接，每环宽度40cm以内</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环</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8844.91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3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φ200-φ300PE短管内衬修复</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1.主要用于九乡河东路及仙林大道等原局部变形、破裂损坏塑料管道整段修复</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1304.82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3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39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φ350-φ450PE短管内衬修复</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1.主要用于九乡河东路及仙林大道等原局部变形、破裂损坏塑料管道整段修复</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1860.55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52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DN400-DN500管道抢修器</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1.DN400-DN500管道抢修器(哈夫节)，含制作、安装、配件等</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2319.36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41</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DN300及以内管道抢修器</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1.DN200-DN300管道抢修器(哈夫节)，含制作、安装、配件等</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1159.68</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42</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φ1000顶管施工</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1.φ1000顶管（钢筋混凝土管，顶管使用）施工，主要用于仙林大道小野田铁路桥西侧塌陷管道整段顶管修复，含原管道废除、机械进出场、专家评审、顶管施工所需相关措施等费用</w:t>
            </w:r>
            <w:r/>
          </w:p>
          <w:p>
            <w:pPr>
              <w:jc w:val="left"/>
              <w:rPr>
                <w:rFonts w:ascii="宋体" w:hAnsi="宋体" w:cs="Arial"/>
                <w:color w:val="000000"/>
                <w:sz w:val="18"/>
                <w:szCs w:val="18"/>
              </w:rPr>
            </w:pPr>
            <w:r>
              <w:rPr>
                <w:rFonts w:hint="eastAsia" w:ascii="宋体" w:hAnsi="宋体" w:cs="Arial"/>
                <w:color w:val="000000"/>
                <w:sz w:val="18"/>
                <w:szCs w:val="18"/>
              </w:rPr>
              <w:t xml:space="preserve">2、含有毒气体测试、防护措施等费用，结算时不调整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3747.41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75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43</w:t>
            </w:r>
            <w:r/>
          </w:p>
        </w:tc>
        <w:tc>
          <w:tcPr>
            <w:shd w:val="clear" w:color="auto" w:fill="auto"/>
            <w:tcBorders>
              <w:top w:val="none" w:color="000000" w:sz="4" w:space="0"/>
              <w:left w:val="none" w:color="000000" w:sz="4" w:space="0"/>
              <w:bottom w:val="single" w:color="000000" w:sz="8"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混凝土工作井</w:t>
            </w:r>
            <w:r/>
          </w:p>
        </w:tc>
        <w:tc>
          <w:tcPr>
            <w:shd w:val="clear" w:color="auto" w:fill="auto"/>
            <w:tcBorders>
              <w:top w:val="none" w:color="000000" w:sz="4" w:space="0"/>
              <w:left w:val="none" w:color="000000" w:sz="4" w:space="0"/>
              <w:bottom w:val="single" w:color="000000" w:sz="8"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顶管工作井，4000*2500*3000mm</w:t>
            </w:r>
            <w:r/>
          </w:p>
          <w:p>
            <w:pPr>
              <w:jc w:val="left"/>
              <w:rPr>
                <w:rFonts w:ascii="宋体" w:hAnsi="宋体" w:cs="Arial"/>
                <w:color w:val="000000"/>
                <w:sz w:val="18"/>
                <w:szCs w:val="18"/>
              </w:rPr>
            </w:pPr>
            <w:r>
              <w:rPr>
                <w:rFonts w:hint="eastAsia" w:ascii="宋体" w:hAnsi="宋体" w:cs="Arial"/>
                <w:color w:val="000000"/>
                <w:sz w:val="18"/>
                <w:szCs w:val="18"/>
              </w:rPr>
              <w:t xml:space="preserve">1、100mm后碎石垫层</w:t>
            </w:r>
            <w:r/>
          </w:p>
          <w:p>
            <w:pPr>
              <w:jc w:val="left"/>
              <w:rPr>
                <w:rFonts w:ascii="宋体" w:hAnsi="宋体" w:cs="Arial"/>
                <w:color w:val="000000"/>
                <w:sz w:val="18"/>
                <w:szCs w:val="18"/>
              </w:rPr>
            </w:pPr>
            <w:r>
              <w:rPr>
                <w:rFonts w:hint="eastAsia" w:ascii="宋体" w:hAnsi="宋体" w:cs="Arial"/>
                <w:color w:val="000000"/>
                <w:sz w:val="18"/>
                <w:szCs w:val="18"/>
              </w:rPr>
              <w:t xml:space="preserve">2.垫层、基础材质及厚度:C20</w:t>
            </w:r>
            <w:r/>
          </w:p>
          <w:p>
            <w:pPr>
              <w:jc w:val="left"/>
              <w:rPr>
                <w:rFonts w:ascii="宋体" w:hAnsi="宋体" w:cs="Arial"/>
                <w:color w:val="000000"/>
                <w:sz w:val="18"/>
                <w:szCs w:val="18"/>
              </w:rPr>
            </w:pPr>
            <w:r>
              <w:rPr>
                <w:rFonts w:hint="eastAsia" w:ascii="宋体" w:hAnsi="宋体" w:cs="Arial"/>
                <w:color w:val="000000"/>
                <w:sz w:val="18"/>
                <w:szCs w:val="18"/>
              </w:rPr>
              <w:t xml:space="preserve">3.底板、侧壁、顶板混凝土强度等级:C30 ，底板厚250mm，侧壁厚250mm，顶板厚150mm</w:t>
            </w:r>
            <w:r/>
          </w:p>
          <w:p>
            <w:pPr>
              <w:jc w:val="left"/>
              <w:rPr>
                <w:rFonts w:ascii="宋体" w:hAnsi="宋体" w:cs="Arial"/>
                <w:color w:val="000000"/>
                <w:sz w:val="18"/>
                <w:szCs w:val="18"/>
              </w:rPr>
            </w:pPr>
            <w:r>
              <w:rPr>
                <w:rFonts w:hint="eastAsia" w:ascii="宋体" w:hAnsi="宋体" w:cs="Arial"/>
                <w:color w:val="000000"/>
                <w:sz w:val="18"/>
                <w:szCs w:val="18"/>
              </w:rPr>
              <w:t xml:space="preserve">4.盖板材质、规格:φ700mm球墨铸铁井盖</w:t>
            </w:r>
            <w:r/>
          </w:p>
          <w:p>
            <w:pPr>
              <w:jc w:val="left"/>
              <w:rPr>
                <w:rFonts w:ascii="宋体" w:hAnsi="宋体" w:cs="Arial"/>
                <w:color w:val="000000"/>
                <w:sz w:val="18"/>
                <w:szCs w:val="18"/>
              </w:rPr>
            </w:pPr>
            <w:r>
              <w:rPr>
                <w:rFonts w:hint="eastAsia" w:ascii="宋体" w:hAnsi="宋体" w:cs="Arial"/>
                <w:color w:val="000000"/>
                <w:sz w:val="18"/>
                <w:szCs w:val="18"/>
              </w:rPr>
              <w:t xml:space="preserve">5.井盖、井圈材质及规格:球墨铸铁</w:t>
            </w:r>
            <w:r/>
          </w:p>
          <w:p>
            <w:pPr>
              <w:jc w:val="left"/>
              <w:rPr>
                <w:rFonts w:ascii="宋体" w:hAnsi="宋体" w:cs="Arial"/>
                <w:color w:val="000000"/>
                <w:sz w:val="18"/>
                <w:szCs w:val="18"/>
              </w:rPr>
            </w:pPr>
            <w:r>
              <w:rPr>
                <w:rFonts w:hint="eastAsia" w:ascii="宋体" w:hAnsi="宋体" w:cs="Arial"/>
                <w:color w:val="000000"/>
                <w:sz w:val="18"/>
                <w:szCs w:val="18"/>
              </w:rPr>
              <w:t xml:space="preserve">6.预制混凝土模块收缩井筒，高1.5mm，混凝土灌浆、爬梯</w:t>
            </w:r>
            <w:r/>
          </w:p>
          <w:p>
            <w:pPr>
              <w:jc w:val="left"/>
              <w:rPr>
                <w:rFonts w:ascii="宋体" w:hAnsi="宋体" w:cs="Arial"/>
                <w:color w:val="000000"/>
                <w:sz w:val="18"/>
                <w:szCs w:val="18"/>
              </w:rPr>
            </w:pPr>
            <w:r>
              <w:rPr>
                <w:rFonts w:hint="eastAsia" w:ascii="宋体" w:hAnsi="宋体" w:cs="Arial"/>
                <w:color w:val="000000"/>
                <w:sz w:val="18"/>
                <w:szCs w:val="18"/>
              </w:rPr>
              <w:t xml:space="preserve">7.土方、钢筋另计</w:t>
            </w:r>
            <w:r/>
          </w:p>
          <w:p>
            <w:pPr>
              <w:jc w:val="left"/>
              <w:rPr>
                <w:rFonts w:ascii="宋体" w:hAnsi="宋体" w:cs="Arial"/>
                <w:color w:val="000000"/>
                <w:sz w:val="18"/>
                <w:szCs w:val="18"/>
              </w:rPr>
            </w:pPr>
            <w:r>
              <w:rPr>
                <w:rFonts w:hint="eastAsia" w:ascii="宋体" w:hAnsi="宋体" w:cs="Arial"/>
                <w:color w:val="000000"/>
                <w:sz w:val="18"/>
                <w:szCs w:val="18"/>
              </w:rPr>
              <w:t xml:space="preserve">8.报价含基础、底板、侧壁、顶板、盖板、模板、井筒、爬梯等一切费用</w:t>
            </w:r>
            <w:r/>
          </w:p>
        </w:tc>
        <w:tc>
          <w:tcPr>
            <w:shd w:val="clear" w:color="auto" w:fill="auto"/>
            <w:tcBorders>
              <w:top w:val="none" w:color="000000" w:sz="4" w:space="0"/>
              <w:left w:val="none" w:color="000000" w:sz="4" w:space="0"/>
              <w:bottom w:val="single" w:color="000000" w:sz="8"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8"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w:t>
            </w:r>
            <w:r/>
          </w:p>
        </w:tc>
        <w:tc>
          <w:tcPr>
            <w:shd w:val="clear" w:color="auto" w:fill="auto"/>
            <w:tcBorders>
              <w:top w:val="none" w:color="000000" w:sz="4" w:space="0"/>
              <w:left w:val="none" w:color="000000" w:sz="4" w:space="0"/>
              <w:bottom w:val="single" w:color="000000" w:sz="8"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12761.38</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φ500拉管施工</w:t>
            </w:r>
            <w:r/>
          </w:p>
        </w:tc>
        <w:tc>
          <w:tcPr>
            <w:shd w:val="clear" w:color="auto" w:fill="auto"/>
            <w:tcBorders>
              <w:top w:val="singl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1.φ500（PE管）拉管施工，主要用于过仙林大道（学津路-文澜路中间）管道施工，含机械进出场、泥浆弃置、专家评审、拉管施工所需相关措施、防护措施等费用，结算时不调整</w:t>
            </w:r>
            <w:r/>
          </w:p>
        </w:tc>
        <w:tc>
          <w:tcPr>
            <w:shd w:val="clear" w:color="auto" w:fill="auto"/>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1805.40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538"/>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雨水口维修</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1、现状雨水口维修；破损、裂缝修复等，满足业主要求</w:t>
            </w:r>
            <w:r/>
          </w:p>
          <w:p>
            <w:pPr>
              <w:jc w:val="left"/>
              <w:rPr>
                <w:rFonts w:ascii="宋体" w:hAnsi="宋体" w:cs="Arial"/>
                <w:color w:val="000000"/>
                <w:sz w:val="20"/>
              </w:rPr>
            </w:pPr>
            <w:r>
              <w:rPr>
                <w:rFonts w:hint="eastAsia" w:ascii="宋体" w:hAnsi="宋体" w:cs="Arial"/>
                <w:color w:val="000000"/>
                <w:sz w:val="20"/>
              </w:rPr>
              <w:t xml:space="preserve">2、结合CCTV检测报告，根据现场实际情况自行报价，结算时不予调整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115.97</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13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雨水箅子更换（400*1000铸铁雨水篦子，双拼）</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主要更换九乡河西路、九乡河东路及损坏原混凝土雨水篦约300座</w:t>
            </w:r>
            <w:r/>
          </w:p>
          <w:p>
            <w:pPr>
              <w:jc w:val="left"/>
              <w:rPr>
                <w:rFonts w:ascii="宋体" w:hAnsi="宋体" w:cs="Arial"/>
                <w:color w:val="000000"/>
                <w:sz w:val="18"/>
                <w:szCs w:val="18"/>
              </w:rPr>
            </w:pPr>
            <w:r>
              <w:rPr>
                <w:rFonts w:hint="eastAsia" w:ascii="宋体" w:hAnsi="宋体" w:cs="Arial"/>
                <w:color w:val="000000"/>
                <w:sz w:val="18"/>
                <w:szCs w:val="18"/>
              </w:rPr>
              <w:t xml:space="preserve">1、雨水箅子更换，采用400*1000重型铸铁雨水篦（双拼）</w:t>
            </w:r>
            <w:r/>
          </w:p>
          <w:p>
            <w:pPr>
              <w:jc w:val="left"/>
              <w:rPr>
                <w:rFonts w:ascii="宋体" w:hAnsi="宋体" w:cs="Arial"/>
                <w:color w:val="000000"/>
                <w:sz w:val="18"/>
                <w:szCs w:val="18"/>
              </w:rPr>
            </w:pPr>
            <w:r>
              <w:rPr>
                <w:rFonts w:hint="eastAsia" w:ascii="宋体" w:hAnsi="宋体" w:cs="Arial"/>
                <w:color w:val="000000"/>
                <w:sz w:val="18"/>
                <w:szCs w:val="18"/>
              </w:rPr>
              <w:t xml:space="preserve">2、结合CCTV检测报告，根据现场实际情况自行报价，结算时不予调整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座</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412.05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14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拆除路面</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1、拆除路面（含基层），用于管道维修更换处路面拆除</w:t>
            </w:r>
            <w:r/>
          </w:p>
          <w:p>
            <w:pPr>
              <w:jc w:val="left"/>
              <w:rPr>
                <w:rFonts w:ascii="宋体" w:hAnsi="宋体" w:cs="Arial"/>
                <w:color w:val="000000"/>
                <w:sz w:val="18"/>
                <w:szCs w:val="18"/>
              </w:rPr>
            </w:pPr>
            <w:r>
              <w:rPr>
                <w:rFonts w:hint="eastAsia" w:ascii="宋体" w:hAnsi="宋体" w:cs="Arial"/>
                <w:color w:val="000000"/>
                <w:sz w:val="18"/>
                <w:szCs w:val="18"/>
              </w:rPr>
              <w:t xml:space="preserve">2、含切缝、拆除、打堆、清理、外运等所有内容</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43.02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562"/>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拆除人行道</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1、拆除原人行道（含基层），用于管道维修更换处人行道拆除。</w:t>
            </w:r>
            <w:r/>
          </w:p>
          <w:p>
            <w:pPr>
              <w:jc w:val="left"/>
              <w:rPr>
                <w:rFonts w:ascii="宋体" w:hAnsi="宋体" w:cs="Arial"/>
                <w:color w:val="000000"/>
                <w:sz w:val="18"/>
                <w:szCs w:val="18"/>
              </w:rPr>
            </w:pPr>
            <w:r>
              <w:rPr>
                <w:rFonts w:hint="eastAsia" w:ascii="宋体" w:hAnsi="宋体" w:cs="Arial"/>
                <w:color w:val="000000"/>
                <w:sz w:val="18"/>
                <w:szCs w:val="18"/>
              </w:rPr>
              <w:t xml:space="preserve">2、含切缝、拆除、打堆、清理、外运等所有内容</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19.66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拆除及恢复侧、平（缘）石</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1、保护性拆除侧、平（缘）石，主要用于收水口支管维修改造处路牙沿拆除及恢复</w:t>
            </w:r>
            <w:r/>
          </w:p>
          <w:p>
            <w:pPr>
              <w:jc w:val="left"/>
              <w:rPr>
                <w:rFonts w:ascii="宋体" w:hAnsi="宋体" w:cs="Arial"/>
                <w:color w:val="000000"/>
                <w:sz w:val="18"/>
                <w:szCs w:val="18"/>
              </w:rPr>
            </w:pPr>
            <w:r>
              <w:rPr>
                <w:rFonts w:hint="eastAsia" w:ascii="宋体" w:hAnsi="宋体" w:cs="Arial"/>
                <w:color w:val="000000"/>
                <w:sz w:val="18"/>
                <w:szCs w:val="18"/>
              </w:rPr>
              <w:t xml:space="preserve">2、拆除后的材料整齐码放</w:t>
            </w:r>
            <w:r/>
          </w:p>
          <w:p>
            <w:pPr>
              <w:jc w:val="left"/>
              <w:rPr>
                <w:rFonts w:ascii="宋体" w:hAnsi="宋体" w:cs="Arial"/>
                <w:color w:val="000000"/>
                <w:sz w:val="18"/>
                <w:szCs w:val="18"/>
              </w:rPr>
            </w:pPr>
            <w:r>
              <w:rPr>
                <w:rFonts w:hint="eastAsia" w:ascii="宋体" w:hAnsi="宋体" w:cs="Arial"/>
                <w:color w:val="000000"/>
                <w:sz w:val="18"/>
                <w:szCs w:val="18"/>
              </w:rPr>
              <w:t xml:space="preserve">3、弃置运距 投标人自行勘察选择规定的弃置场所并自报运距,所有费用要求在综合单价中充分考虑</w:t>
            </w:r>
            <w:r/>
          </w:p>
          <w:p>
            <w:pPr>
              <w:jc w:val="left"/>
              <w:rPr>
                <w:rFonts w:ascii="宋体" w:hAnsi="宋体" w:cs="Arial"/>
                <w:color w:val="000000"/>
                <w:sz w:val="18"/>
                <w:szCs w:val="18"/>
              </w:rPr>
            </w:pPr>
            <w:r>
              <w:rPr>
                <w:rFonts w:hint="eastAsia" w:ascii="宋体" w:hAnsi="宋体" w:cs="Arial"/>
                <w:color w:val="000000"/>
                <w:sz w:val="18"/>
                <w:szCs w:val="18"/>
              </w:rPr>
              <w:t xml:space="preserve">4、保洁费、消纳费等所有费用须投标单位自行考虑，渣土费</w:t>
            </w:r>
            <w:r>
              <w:rPr>
                <w:rFonts w:hint="eastAsia" w:ascii="宋体" w:hAnsi="宋体" w:cs="Arial"/>
                <w:color w:val="000000"/>
                <w:sz w:val="18"/>
                <w:szCs w:val="18"/>
              </w:rPr>
              <w:t xml:space="preserve">不予计取</w:t>
            </w:r>
            <w:r/>
          </w:p>
          <w:p>
            <w:pPr>
              <w:jc w:val="left"/>
              <w:rPr>
                <w:rFonts w:ascii="宋体" w:hAnsi="宋体" w:cs="Arial"/>
                <w:color w:val="000000"/>
                <w:sz w:val="18"/>
                <w:szCs w:val="18"/>
              </w:rPr>
            </w:pPr>
            <w:r>
              <w:rPr>
                <w:rFonts w:hint="eastAsia" w:ascii="宋体" w:hAnsi="宋体" w:cs="Arial"/>
                <w:color w:val="000000"/>
                <w:sz w:val="18"/>
                <w:szCs w:val="18"/>
              </w:rPr>
              <w:t xml:space="preserve">5、投标人自行报价，结算不予调整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55.03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防汛用工</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1、用于防汛期间、降雨期间巡查、开关雨水篦助排、应急抢修、排水、值班的用工，点工数量最终以指令单及计量单为准</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工日</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157.72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51</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防汛工程车</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仅用于防汛期间、降雨期间上路巡查等，工程量最终以指令单及计量单为准</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515.01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52</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高压疏通车</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防汛高压冲洗车容积为4-9m³，含司机、两名配合人工等所有费用，结算时不调整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1072.91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42"/>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53</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防汛沙袋</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1.防汛期间使用砂袋，含材料运输、堆放至指定位置等所有费用，结算时不调整</w:t>
            </w:r>
            <w:r/>
          </w:p>
          <w:p>
            <w:pPr>
              <w:jc w:val="left"/>
              <w:rPr>
                <w:rFonts w:ascii="宋体" w:hAnsi="宋体" w:cs="Arial"/>
                <w:color w:val="000000"/>
                <w:sz w:val="18"/>
                <w:szCs w:val="18"/>
              </w:rPr>
            </w:pPr>
            <w:r>
              <w:rPr>
                <w:rFonts w:hint="eastAsia" w:ascii="宋体" w:hAnsi="宋体" w:cs="Arial"/>
                <w:color w:val="000000"/>
                <w:sz w:val="18"/>
                <w:szCs w:val="18"/>
              </w:rPr>
              <w:t xml:space="preserve">2每袋不小于10公斤，塑料编织袋</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9000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4.27</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54</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防水油布</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用于材料、护坡等覆盖防冲刷等；</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1.74</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防汛泵车排水</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1、用于防汛等调排水（工程车配备30-50KW柴油发电机及7.5KW-18.5KW水泵）</w:t>
            </w:r>
            <w:r/>
          </w:p>
          <w:p>
            <w:pPr>
              <w:jc w:val="left"/>
              <w:rPr>
                <w:rFonts w:ascii="宋体" w:hAnsi="宋体" w:cs="Arial"/>
                <w:color w:val="000000"/>
                <w:sz w:val="18"/>
                <w:szCs w:val="18"/>
              </w:rPr>
            </w:pPr>
            <w:r>
              <w:rPr>
                <w:rFonts w:hint="eastAsia" w:ascii="宋体" w:hAnsi="宋体" w:cs="Arial"/>
                <w:color w:val="000000"/>
                <w:sz w:val="18"/>
                <w:szCs w:val="18"/>
              </w:rPr>
              <w:t xml:space="preserve">2、维护用工另计</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1717.46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0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零星排水</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1.用于防汛期间零星积水点应急排水</w:t>
            </w:r>
            <w:r/>
          </w:p>
          <w:p>
            <w:pPr>
              <w:jc w:val="left"/>
              <w:rPr>
                <w:rFonts w:ascii="宋体" w:hAnsi="宋体" w:cs="Arial"/>
                <w:color w:val="000000"/>
                <w:sz w:val="18"/>
                <w:szCs w:val="18"/>
              </w:rPr>
            </w:pPr>
            <w:r>
              <w:rPr>
                <w:rFonts w:hint="eastAsia" w:ascii="宋体" w:hAnsi="宋体" w:cs="Arial"/>
                <w:color w:val="000000"/>
                <w:sz w:val="18"/>
                <w:szCs w:val="18"/>
              </w:rPr>
              <w:t xml:space="preserve">2.清水离心泵直径100mm</w:t>
            </w:r>
            <w:r/>
          </w:p>
          <w:p>
            <w:pPr>
              <w:jc w:val="left"/>
              <w:rPr>
                <w:rFonts w:ascii="宋体" w:hAnsi="宋体" w:cs="Arial"/>
                <w:color w:val="000000"/>
                <w:sz w:val="18"/>
                <w:szCs w:val="18"/>
              </w:rPr>
            </w:pPr>
            <w:r>
              <w:rPr>
                <w:rFonts w:hint="eastAsia" w:ascii="宋体" w:hAnsi="宋体" w:cs="Arial"/>
                <w:color w:val="000000"/>
                <w:sz w:val="18"/>
                <w:szCs w:val="18"/>
              </w:rPr>
              <w:t xml:space="preserve">3.柴油发电机10-30KW</w:t>
            </w:r>
            <w:r/>
          </w:p>
          <w:p>
            <w:pPr>
              <w:jc w:val="left"/>
              <w:rPr>
                <w:rFonts w:ascii="宋体" w:hAnsi="宋体" w:cs="Arial"/>
                <w:color w:val="000000"/>
                <w:sz w:val="18"/>
                <w:szCs w:val="18"/>
              </w:rPr>
            </w:pPr>
            <w:r>
              <w:rPr>
                <w:rFonts w:hint="eastAsia" w:ascii="宋体" w:hAnsi="宋体" w:cs="Arial"/>
                <w:color w:val="000000"/>
                <w:sz w:val="18"/>
                <w:szCs w:val="18"/>
              </w:rPr>
              <w:t xml:space="preserve">4.维护人工另计，结算时不调整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236.50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04"/>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150轮挖使用</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1.用于防汛期间应急沟槽、基坑土方开挖等</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台班</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799.01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带形基础</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1.混凝土强度等级：C30</w:t>
            </w:r>
            <w:r/>
          </w:p>
          <w:p>
            <w:pPr>
              <w:jc w:val="left"/>
              <w:rPr>
                <w:rFonts w:ascii="宋体" w:hAnsi="宋体" w:cs="Arial"/>
                <w:color w:val="000000"/>
                <w:sz w:val="18"/>
                <w:szCs w:val="18"/>
              </w:rPr>
            </w:pPr>
            <w:r>
              <w:rPr>
                <w:rFonts w:hint="eastAsia" w:ascii="宋体" w:hAnsi="宋体" w:cs="Arial"/>
                <w:color w:val="000000"/>
                <w:sz w:val="18"/>
                <w:szCs w:val="18"/>
              </w:rPr>
              <w:t xml:space="preserve">3.含模板安拆</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681.09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0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59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直形墙</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1.混凝土强度等级：C30</w:t>
            </w:r>
            <w:r/>
          </w:p>
          <w:p>
            <w:pPr>
              <w:jc w:val="left"/>
              <w:rPr>
                <w:rFonts w:ascii="宋体" w:hAnsi="宋体" w:cs="Arial"/>
                <w:color w:val="000000"/>
                <w:sz w:val="18"/>
                <w:szCs w:val="18"/>
              </w:rPr>
            </w:pPr>
            <w:r>
              <w:rPr>
                <w:rFonts w:hint="eastAsia" w:ascii="宋体" w:hAnsi="宋体" w:cs="Arial"/>
                <w:color w:val="000000"/>
                <w:sz w:val="18"/>
                <w:szCs w:val="18"/>
              </w:rPr>
              <w:t xml:space="preserve">2.墙厚综合考虑</w:t>
            </w:r>
            <w:r/>
          </w:p>
          <w:p>
            <w:pPr>
              <w:jc w:val="left"/>
              <w:rPr>
                <w:rFonts w:ascii="宋体" w:hAnsi="宋体" w:cs="Arial"/>
                <w:color w:val="000000"/>
                <w:sz w:val="18"/>
                <w:szCs w:val="18"/>
              </w:rPr>
            </w:pPr>
            <w:r>
              <w:rPr>
                <w:rFonts w:hint="eastAsia" w:ascii="宋体" w:hAnsi="宋体" w:cs="Arial"/>
                <w:color w:val="000000"/>
                <w:sz w:val="18"/>
                <w:szCs w:val="18"/>
              </w:rPr>
              <w:t xml:space="preserve">3.含模板安拆</w:t>
            </w:r>
            <w:r/>
          </w:p>
          <w:p>
            <w:pPr>
              <w:jc w:val="left"/>
              <w:rPr>
                <w:rFonts w:ascii="宋体" w:hAnsi="宋体" w:cs="Arial"/>
                <w:color w:val="000000"/>
                <w:sz w:val="18"/>
                <w:szCs w:val="18"/>
              </w:rPr>
            </w:pPr>
            <w:r>
              <w:rPr>
                <w:rFonts w:hint="eastAsia" w:ascii="宋体" w:hAnsi="宋体" w:cs="Arial"/>
                <w:color w:val="000000"/>
                <w:sz w:val="18"/>
                <w:szCs w:val="18"/>
              </w:rPr>
              <w:t xml:space="preserve">4.材料、机械运至施工现场及施工等所有费用</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921.51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18"/>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现浇构件钢筋</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现浇砼构件钢筋Φ≤12，含搭接、锚固、接头等</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6587.68</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61</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现浇构件钢筋</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现浇砼构件钢筋Φ≤25，含搭接、锚固、接头等</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5773.75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62</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挖沟槽土方</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挖沟槽土方</w:t>
            </w:r>
            <w:r/>
          </w:p>
          <w:p>
            <w:pPr>
              <w:jc w:val="left"/>
              <w:rPr>
                <w:rFonts w:ascii="宋体" w:hAnsi="宋体" w:cs="Arial"/>
                <w:color w:val="000000"/>
                <w:sz w:val="18"/>
                <w:szCs w:val="18"/>
              </w:rPr>
            </w:pPr>
            <w:r>
              <w:rPr>
                <w:rFonts w:hint="eastAsia" w:ascii="宋体" w:hAnsi="宋体" w:cs="Arial"/>
                <w:color w:val="000000"/>
                <w:sz w:val="18"/>
                <w:szCs w:val="18"/>
              </w:rPr>
              <w:t xml:space="preserve">1.土壤类别:投标人自行踏勘现场，报价综合考虑</w:t>
            </w:r>
            <w:r/>
          </w:p>
          <w:p>
            <w:pPr>
              <w:jc w:val="left"/>
              <w:rPr>
                <w:rFonts w:ascii="宋体" w:hAnsi="宋体" w:cs="Arial"/>
                <w:color w:val="000000"/>
                <w:sz w:val="18"/>
                <w:szCs w:val="18"/>
              </w:rPr>
            </w:pPr>
            <w:r>
              <w:rPr>
                <w:rFonts w:hint="eastAsia" w:ascii="宋体" w:hAnsi="宋体" w:cs="Arial"/>
                <w:color w:val="000000"/>
                <w:sz w:val="18"/>
                <w:szCs w:val="18"/>
              </w:rPr>
              <w:t xml:space="preserve">2.挖土深度:根据项目情况，报价综合考虑</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21.59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1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63</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挖基坑土方</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挖基坑土方</w:t>
            </w:r>
            <w:r/>
          </w:p>
          <w:p>
            <w:pPr>
              <w:jc w:val="left"/>
              <w:rPr>
                <w:rFonts w:ascii="宋体" w:hAnsi="宋体" w:cs="Arial"/>
                <w:color w:val="000000"/>
                <w:sz w:val="18"/>
                <w:szCs w:val="18"/>
              </w:rPr>
            </w:pPr>
            <w:r>
              <w:rPr>
                <w:rFonts w:hint="eastAsia" w:ascii="宋体" w:hAnsi="宋体" w:cs="Arial"/>
                <w:color w:val="000000"/>
                <w:sz w:val="18"/>
                <w:szCs w:val="18"/>
              </w:rPr>
              <w:t xml:space="preserve">1.土壤类别:投标人自行踏勘现场，报价综合考虑</w:t>
            </w:r>
            <w:r/>
          </w:p>
          <w:p>
            <w:pPr>
              <w:jc w:val="left"/>
              <w:rPr>
                <w:rFonts w:ascii="宋体" w:hAnsi="宋体" w:cs="Arial"/>
                <w:color w:val="000000"/>
                <w:sz w:val="18"/>
                <w:szCs w:val="18"/>
              </w:rPr>
            </w:pPr>
            <w:r>
              <w:rPr>
                <w:rFonts w:hint="eastAsia" w:ascii="宋体" w:hAnsi="宋体" w:cs="Arial"/>
                <w:color w:val="000000"/>
                <w:sz w:val="18"/>
                <w:szCs w:val="18"/>
              </w:rPr>
              <w:t xml:space="preserve">2.挖土深度:根据项目情况，报价综合考虑</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26.23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64</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回填土</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1.回填土、密实度要求：满足规范要求</w:t>
            </w:r>
            <w:r/>
          </w:p>
          <w:p>
            <w:pPr>
              <w:jc w:val="left"/>
              <w:rPr>
                <w:rFonts w:ascii="宋体" w:hAnsi="宋体" w:cs="Arial"/>
                <w:color w:val="000000"/>
                <w:sz w:val="18"/>
                <w:szCs w:val="18"/>
              </w:rPr>
            </w:pPr>
            <w:r>
              <w:rPr>
                <w:rFonts w:hint="eastAsia" w:ascii="宋体" w:hAnsi="宋体" w:cs="Arial"/>
                <w:color w:val="000000"/>
                <w:sz w:val="18"/>
                <w:szCs w:val="18"/>
              </w:rPr>
              <w:t xml:space="preserve">2.填方来源、运距：投标人自行考虑，结算时不调整</w:t>
            </w:r>
            <w:r/>
          </w:p>
          <w:p>
            <w:pPr>
              <w:jc w:val="left"/>
              <w:rPr>
                <w:rFonts w:ascii="宋体" w:hAnsi="宋体" w:cs="Arial"/>
                <w:color w:val="000000"/>
                <w:sz w:val="18"/>
                <w:szCs w:val="18"/>
              </w:rPr>
            </w:pPr>
            <w:r>
              <w:rPr>
                <w:rFonts w:hint="eastAsia" w:ascii="宋体" w:hAnsi="宋体" w:cs="Arial"/>
                <w:color w:val="000000"/>
                <w:sz w:val="18"/>
                <w:szCs w:val="18"/>
              </w:rPr>
              <w:t xml:space="preserve">3.其他:分层压实，满足规范要求</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41.62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533"/>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回填砂</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1.密实度要求：满足规范要求</w:t>
            </w:r>
            <w:r/>
          </w:p>
          <w:p>
            <w:pPr>
              <w:jc w:val="left"/>
              <w:rPr>
                <w:rFonts w:ascii="宋体" w:hAnsi="宋体" w:cs="Arial"/>
                <w:color w:val="000000"/>
                <w:sz w:val="18"/>
                <w:szCs w:val="18"/>
              </w:rPr>
            </w:pPr>
            <w:r>
              <w:rPr>
                <w:rFonts w:hint="eastAsia" w:ascii="宋体" w:hAnsi="宋体" w:cs="Arial"/>
                <w:color w:val="000000"/>
                <w:sz w:val="18"/>
                <w:szCs w:val="18"/>
              </w:rPr>
              <w:t xml:space="preserve">2.填方材料品种：中粗砂回填</w:t>
            </w:r>
            <w:r/>
          </w:p>
          <w:p>
            <w:pPr>
              <w:jc w:val="left"/>
              <w:rPr>
                <w:rFonts w:ascii="宋体" w:hAnsi="宋体" w:cs="Arial"/>
                <w:color w:val="000000"/>
                <w:sz w:val="18"/>
                <w:szCs w:val="18"/>
              </w:rPr>
            </w:pPr>
            <w:r>
              <w:rPr>
                <w:rFonts w:hint="eastAsia" w:ascii="宋体" w:hAnsi="宋体" w:cs="Arial"/>
                <w:color w:val="000000"/>
                <w:sz w:val="18"/>
                <w:szCs w:val="18"/>
              </w:rPr>
              <w:t xml:space="preserve">3.填方来源、运距:投标人自行考虑，结算时不调整</w:t>
            </w:r>
            <w:r/>
          </w:p>
          <w:p>
            <w:pPr>
              <w:jc w:val="left"/>
              <w:rPr>
                <w:rFonts w:ascii="宋体" w:hAnsi="宋体" w:cs="Arial"/>
                <w:color w:val="000000"/>
                <w:sz w:val="18"/>
                <w:szCs w:val="18"/>
              </w:rPr>
            </w:pPr>
            <w:r>
              <w:rPr>
                <w:rFonts w:hint="eastAsia" w:ascii="宋体" w:hAnsi="宋体" w:cs="Arial"/>
                <w:color w:val="000000"/>
                <w:sz w:val="18"/>
                <w:szCs w:val="18"/>
              </w:rPr>
              <w:t xml:space="preserve">4.其他:分层压实，满足规范要求</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517.24</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342"/>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墙后土工布反滤层</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1.用于挡墙后反滤层，双层土工布包裹</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7.83</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352"/>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PVC泄水管</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1.PVC泄水孔，直径≤150mm</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16.99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68</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余方弃置</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1.废弃料品种：土方、局部石方、拆除路面沥青、混凝土、人行道板砖、破损管道等所有垃圾</w:t>
            </w:r>
            <w:r/>
          </w:p>
          <w:p>
            <w:pPr>
              <w:jc w:val="left"/>
              <w:rPr>
                <w:rFonts w:ascii="宋体" w:hAnsi="宋体" w:cs="Arial"/>
                <w:color w:val="000000"/>
                <w:sz w:val="18"/>
                <w:szCs w:val="18"/>
              </w:rPr>
            </w:pPr>
            <w:r>
              <w:rPr>
                <w:rFonts w:hint="eastAsia" w:ascii="宋体" w:hAnsi="宋体" w:cs="Arial"/>
                <w:color w:val="000000"/>
                <w:sz w:val="18"/>
                <w:szCs w:val="18"/>
              </w:rPr>
              <w:t xml:space="preserve">2.弃土运距： 投标人自行勘察选择规定的土石方弃置场所并自报运距,所有费用要求在综合单价中充分考虑，结算时不得调整（包含场地倒置费等）</w:t>
            </w:r>
            <w:r/>
          </w:p>
          <w:p>
            <w:pPr>
              <w:jc w:val="left"/>
              <w:rPr>
                <w:rFonts w:ascii="宋体" w:hAnsi="宋体" w:cs="Arial"/>
                <w:color w:val="000000"/>
                <w:sz w:val="18"/>
                <w:szCs w:val="18"/>
              </w:rPr>
            </w:pPr>
            <w:r>
              <w:rPr>
                <w:rFonts w:hint="eastAsia" w:ascii="宋体" w:hAnsi="宋体" w:cs="Arial"/>
                <w:color w:val="000000"/>
                <w:sz w:val="18"/>
                <w:szCs w:val="18"/>
              </w:rPr>
              <w:t xml:space="preserve">3.保洁费、消纳费等所有费用 须投标单位自行考虑 ，渣土费不予计取</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84.42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69</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挡墙混凝土压顶</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1、主要用于老十里长沟（学津路-学海路南侧）等损坏岸坡行人段压顶浇筑</w:t>
            </w:r>
            <w:r/>
          </w:p>
          <w:p>
            <w:pPr>
              <w:jc w:val="left"/>
              <w:rPr>
                <w:rFonts w:ascii="宋体" w:hAnsi="宋体" w:cs="Arial"/>
                <w:color w:val="000000"/>
                <w:sz w:val="18"/>
                <w:szCs w:val="18"/>
              </w:rPr>
            </w:pPr>
            <w:r>
              <w:rPr>
                <w:rFonts w:hint="eastAsia" w:ascii="宋体" w:hAnsi="宋体" w:cs="Arial"/>
                <w:color w:val="000000"/>
                <w:sz w:val="18"/>
                <w:szCs w:val="18"/>
              </w:rPr>
              <w:t xml:space="preserve">2、块石挡墙C20素混凝土压顶，厚度15cm，宽度40cm</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1024.15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04"/>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70</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混凝土垫层</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1.混凝土强度等级：C20</w:t>
            </w:r>
            <w:r/>
          </w:p>
          <w:p>
            <w:pPr>
              <w:jc w:val="left"/>
              <w:rPr>
                <w:rFonts w:ascii="宋体" w:hAnsi="宋体" w:cs="Arial"/>
                <w:color w:val="000000"/>
                <w:sz w:val="18"/>
                <w:szCs w:val="18"/>
              </w:rPr>
            </w:pPr>
            <w:r>
              <w:rPr>
                <w:rFonts w:hint="eastAsia" w:ascii="宋体" w:hAnsi="宋体" w:cs="Arial"/>
                <w:color w:val="000000"/>
                <w:sz w:val="18"/>
                <w:szCs w:val="18"/>
              </w:rPr>
              <w:t xml:space="preserve">3.含模板安拆</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717.30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71</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浆砌块料（挡墙）</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1.材料品种、规格:块石</w:t>
            </w:r>
            <w:r/>
          </w:p>
          <w:p>
            <w:pPr>
              <w:jc w:val="left"/>
              <w:rPr>
                <w:rFonts w:ascii="宋体" w:hAnsi="宋体" w:cs="Arial"/>
                <w:color w:val="000000"/>
                <w:sz w:val="18"/>
                <w:szCs w:val="18"/>
              </w:rPr>
            </w:pPr>
            <w:r>
              <w:rPr>
                <w:rFonts w:hint="eastAsia" w:ascii="宋体" w:hAnsi="宋体" w:cs="Arial"/>
                <w:color w:val="000000"/>
                <w:sz w:val="18"/>
                <w:szCs w:val="18"/>
              </w:rPr>
              <w:t xml:space="preserve">2.砂浆强度等级:M10</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3.材料、机械运至施工现场及施工等所有费用，结算时不调</w:t>
            </w:r>
            <w:r>
              <w:rPr>
                <w:rFonts w:hint="eastAsia" w:ascii="宋体" w:hAnsi="宋体" w:cs="Arial"/>
                <w:color w:val="000000"/>
                <w:sz w:val="18"/>
                <w:szCs w:val="18"/>
              </w:rPr>
              <w:t xml:space="preserve">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795.95</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72</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浆砌块料（护坡）</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1.材料品种、规格:块石</w:t>
            </w:r>
            <w:r/>
          </w:p>
          <w:p>
            <w:pPr>
              <w:jc w:val="left"/>
              <w:rPr>
                <w:rFonts w:ascii="宋体" w:hAnsi="宋体" w:cs="Arial"/>
                <w:color w:val="000000"/>
                <w:sz w:val="18"/>
                <w:szCs w:val="18"/>
              </w:rPr>
            </w:pPr>
            <w:r>
              <w:rPr>
                <w:rFonts w:hint="eastAsia" w:ascii="宋体" w:hAnsi="宋体" w:cs="Arial"/>
                <w:color w:val="000000"/>
                <w:sz w:val="18"/>
                <w:szCs w:val="18"/>
              </w:rPr>
              <w:t xml:space="preserve">2.砂浆强度等级:M10</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774.29</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3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73</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挡墙修补、勾缝</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1.材料品种、规格:块石</w:t>
            </w:r>
            <w:r/>
          </w:p>
          <w:p>
            <w:pPr>
              <w:jc w:val="left"/>
              <w:rPr>
                <w:rFonts w:ascii="宋体" w:hAnsi="宋体" w:cs="Arial"/>
                <w:color w:val="000000"/>
                <w:sz w:val="18"/>
                <w:szCs w:val="18"/>
              </w:rPr>
            </w:pPr>
            <w:r>
              <w:rPr>
                <w:rFonts w:hint="eastAsia" w:ascii="宋体" w:hAnsi="宋体" w:cs="Arial"/>
                <w:color w:val="000000"/>
                <w:sz w:val="18"/>
                <w:szCs w:val="18"/>
              </w:rPr>
              <w:t xml:space="preserve">2.砂浆强度等级:M10</w:t>
            </w:r>
            <w:r/>
          </w:p>
          <w:p>
            <w:pPr>
              <w:jc w:val="left"/>
              <w:rPr>
                <w:rFonts w:ascii="宋体" w:hAnsi="宋体" w:cs="Arial"/>
                <w:color w:val="000000"/>
                <w:sz w:val="18"/>
                <w:szCs w:val="18"/>
              </w:rPr>
            </w:pPr>
            <w:r>
              <w:rPr>
                <w:rFonts w:hint="eastAsia" w:ascii="宋体" w:hAnsi="宋体" w:cs="Arial"/>
                <w:color w:val="000000"/>
                <w:sz w:val="18"/>
                <w:szCs w:val="18"/>
              </w:rPr>
              <w:t xml:space="preserve">3.材料、机械运至施工现场及施工等所有费用，结算时不调整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24.12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74</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拆除零星块石挡墙等砖石结构</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1.综合考虑人工拆除损坏挡墙、护坡等砖石构筑物，含人工、机械、辅材、场内倒运等全部费用</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140.60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70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75</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大型机械设备进出场及安拆</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1.机械设备名称及规格型号：符合施工要求，自行考虑报价，按项计量，结算不调整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8024.46</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919"/>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76</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施工围挡</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1.施工围挡由投标人根据施工组织设计自行考虑自主报价，结算时不予调整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57984.00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337"/>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77</w:t>
            </w:r>
            <w:r/>
          </w:p>
        </w:tc>
        <w:tc>
          <w:tcPr>
            <w:shd w:val="clear" w:color="auto" w:fill="auto"/>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围堰</w:t>
            </w:r>
            <w:r/>
          </w:p>
        </w:tc>
        <w:tc>
          <w:tcPr>
            <w:shd w:val="clear" w:color="auto" w:fill="auto"/>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河道或者沟渠中筑堰所用砂袋及配套钢骨架等所有材料，含人工、拆除清理等所有费用，围堰高度1.5米以内，结算时不调整</w:t>
            </w:r>
            <w:r/>
          </w:p>
        </w:tc>
        <w:tc>
          <w:tcPr>
            <w:shd w:val="clear" w:color="auto" w:fill="auto"/>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289.82</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700"/>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78</w:t>
            </w:r>
            <w:r/>
          </w:p>
        </w:tc>
        <w:tc>
          <w:tcPr>
            <w:shd w:val="clear" w:color="auto" w:fill="auto"/>
            <w:tcBorders>
              <w:top w:val="none" w:color="000000" w:sz="4" w:space="0"/>
              <w:left w:val="none" w:color="000000" w:sz="4" w:space="0"/>
              <w:bottom w:val="none" w:color="000000" w:sz="4" w:space="0"/>
              <w:right w:val="single" w:color="000000" w:sz="4" w:space="0"/>
            </w:tcBorders>
            <w:tcW w:w="11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钢板桩</w:t>
            </w:r>
            <w:r/>
          </w:p>
        </w:tc>
        <w:tc>
          <w:tcPr>
            <w:shd w:val="clear" w:color="auto" w:fill="auto"/>
            <w:tcBorders>
              <w:top w:val="none" w:color="000000" w:sz="4" w:space="0"/>
              <w:left w:val="none" w:color="000000" w:sz="4" w:space="0"/>
              <w:bottom w:val="none" w:color="000000" w:sz="4" w:space="0"/>
              <w:right w:val="single" w:color="000000" w:sz="4" w:space="0"/>
            </w:tcBorders>
            <w:tcW w:w="26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1.40#a槽钢（6米长）沟槽边间距400,布置，打下后静力拔出</w:t>
            </w:r>
            <w:r/>
          </w:p>
          <w:p>
            <w:pPr>
              <w:jc w:val="left"/>
              <w:rPr>
                <w:rFonts w:ascii="宋体" w:hAnsi="宋体" w:cs="Arial"/>
                <w:color w:val="000000"/>
                <w:sz w:val="18"/>
                <w:szCs w:val="18"/>
              </w:rPr>
            </w:pPr>
            <w:r>
              <w:rPr>
                <w:rFonts w:hint="eastAsia" w:ascii="宋体" w:hAnsi="宋体" w:cs="Arial"/>
                <w:color w:val="000000"/>
                <w:sz w:val="18"/>
                <w:szCs w:val="18"/>
              </w:rPr>
              <w:t xml:space="preserve">2.含打拔、运输、使用、损耗、监测等全部费用。</w:t>
            </w:r>
            <w:r/>
          </w:p>
          <w:p>
            <w:pPr>
              <w:jc w:val="left"/>
              <w:rPr>
                <w:rFonts w:ascii="宋体" w:hAnsi="宋体" w:cs="Arial"/>
                <w:color w:val="000000"/>
                <w:sz w:val="18"/>
                <w:szCs w:val="18"/>
              </w:rPr>
            </w:pPr>
            <w:r>
              <w:rPr>
                <w:rFonts w:hint="eastAsia" w:ascii="宋体" w:hAnsi="宋体" w:cs="Arial"/>
                <w:color w:val="000000"/>
                <w:sz w:val="18"/>
                <w:szCs w:val="18"/>
              </w:rPr>
              <w:t xml:space="preserve">3.综合单价中槽钢材料费、打拔费用、桩孔的处理费用。</w:t>
            </w:r>
            <w:r/>
          </w:p>
          <w:p>
            <w:pPr>
              <w:jc w:val="left"/>
              <w:rPr>
                <w:rFonts w:ascii="宋体" w:hAnsi="宋体" w:cs="Arial"/>
                <w:color w:val="000000"/>
                <w:sz w:val="18"/>
                <w:szCs w:val="18"/>
              </w:rPr>
            </w:pPr>
            <w:r>
              <w:rPr>
                <w:rFonts w:hint="eastAsia" w:ascii="宋体" w:hAnsi="宋体" w:cs="Arial"/>
                <w:color w:val="000000"/>
                <w:sz w:val="18"/>
                <w:szCs w:val="18"/>
              </w:rPr>
              <w:t xml:space="preserve">4.且施打施工过程中就满足规范及周边建筑物、构筑物等重要设施保护，费用包含在综合单价中。</w:t>
            </w:r>
            <w:r/>
          </w:p>
          <w:p>
            <w:pPr>
              <w:jc w:val="left"/>
              <w:rPr>
                <w:rFonts w:ascii="宋体" w:hAnsi="宋体" w:cs="Arial"/>
                <w:color w:val="000000"/>
                <w:sz w:val="18"/>
                <w:szCs w:val="18"/>
              </w:rPr>
            </w:pPr>
            <w:r>
              <w:rPr>
                <w:rFonts w:hint="eastAsia" w:ascii="宋体" w:hAnsi="宋体" w:cs="Arial"/>
                <w:color w:val="000000"/>
                <w:sz w:val="18"/>
                <w:szCs w:val="18"/>
              </w:rPr>
              <w:t xml:space="preserve">5.含拔桩时注浆费用，注浆做法及要求详见设计图纸</w:t>
            </w:r>
            <w:r/>
          </w:p>
        </w:tc>
        <w:tc>
          <w:tcPr>
            <w:shd w:val="clear" w:color="auto" w:fill="auto"/>
            <w:tcBorders>
              <w:top w:val="none" w:color="000000" w:sz="4" w:space="0"/>
              <w:left w:val="none" w:color="000000" w:sz="4" w:space="0"/>
              <w:bottom w:val="none" w:color="000000" w:sz="4" w:space="0"/>
              <w:right w:val="single" w:color="000000" w:sz="4" w:space="0"/>
            </w:tcBorders>
            <w:tcW w:w="6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t</w:t>
            </w:r>
            <w:r/>
          </w:p>
        </w:tc>
        <w:tc>
          <w:tcPr>
            <w:shd w:val="clear" w:color="auto" w:fill="auto"/>
            <w:tcBorders>
              <w:top w:val="none" w:color="000000" w:sz="4" w:space="0"/>
              <w:left w:val="none" w:color="000000" w:sz="4" w:space="0"/>
              <w:bottom w:val="none" w:color="000000" w:sz="4" w:space="0"/>
              <w:right w:val="single" w:color="000000" w:sz="4" w:space="0"/>
            </w:tcBorders>
            <w:tcW w:w="86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w:t>
            </w:r>
            <w:r/>
          </w:p>
        </w:tc>
        <w:tc>
          <w:tcPr>
            <w:shd w:val="clear" w:color="auto" w:fill="auto"/>
            <w:tcBorders>
              <w:top w:val="none" w:color="000000" w:sz="4" w:space="0"/>
              <w:left w:val="none" w:color="000000" w:sz="4" w:space="0"/>
              <w:bottom w:val="none" w:color="000000" w:sz="4" w:space="0"/>
              <w:right w:val="single" w:color="000000" w:sz="4" w:space="0"/>
            </w:tcBorders>
            <w:tcW w:w="940" w:type="dxa"/>
            <w:vAlign w:val="center"/>
            <w:textDirection w:val="lrTb"/>
            <w:noWrap w:val="false"/>
          </w:tcPr>
          <w:p>
            <w:pPr>
              <w:jc w:val="left"/>
              <w:rPr>
                <w:rFonts w:ascii="宋体" w:hAnsi="宋体" w:cs="Arial"/>
                <w:color w:val="000000"/>
                <w:sz w:val="20"/>
              </w:rPr>
            </w:pPr>
            <w:r>
              <w:rPr>
                <w:rFonts w:hint="eastAsia" w:ascii="宋体" w:hAnsi="宋体" w:cs="Arial"/>
                <w:color w:val="000000"/>
                <w:sz w:val="20"/>
              </w:rPr>
              <w:t xml:space="preserve">1003.21</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bottom"/>
            <w:textDirection w:val="lrTb"/>
            <w:noWrap/>
          </w:tcPr>
          <w:p>
            <w:pPr>
              <w:jc w:val="left"/>
              <w:rPr>
                <w:rFonts w:ascii="Arial" w:hAnsi="Arial" w:cs="Arial"/>
                <w:color w:val="000000"/>
                <w:sz w:val="20"/>
              </w:rPr>
            </w:pPr>
            <w:r>
              <w:rPr>
                <w:rFonts w:ascii="Arial" w:hAnsi="Arial" w:cs="Arial"/>
                <w:color w:val="000000"/>
                <w:sz w:val="20"/>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bottom"/>
            <w:textDirection w:val="lrTb"/>
            <w:noWrap/>
          </w:tcPr>
          <w:p>
            <w:pPr>
              <w:jc w:val="left"/>
              <w:rPr>
                <w:rFonts w:ascii="Arial" w:hAnsi="Arial" w:cs="Arial"/>
                <w:color w:val="000000"/>
                <w:sz w:val="20"/>
              </w:rPr>
            </w:pPr>
            <w:r>
              <w:rPr>
                <w:rFonts w:ascii="Arial" w:hAnsi="Arial" w:cs="Arial"/>
                <w:color w:val="000000"/>
                <w:sz w:val="20"/>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49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79</w:t>
            </w:r>
            <w:r/>
          </w:p>
        </w:tc>
        <w:tc>
          <w:tcPr>
            <w:shd w:val="clear" w:color="auto" w:fill="auto"/>
            <w:tcBorders>
              <w:top w:val="single" w:color="000000" w:sz="4" w:space="0"/>
              <w:left w:val="none" w:color="000000" w:sz="4" w:space="0"/>
              <w:bottom w:val="single" w:color="000000" w:sz="4" w:space="0"/>
              <w:right w:val="single" w:color="000000" w:sz="4" w:space="0"/>
            </w:tcBorders>
            <w:tcW w:w="116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暂列金额</w:t>
            </w:r>
            <w:r/>
          </w:p>
        </w:tc>
        <w:tc>
          <w:tcPr>
            <w:shd w:val="clear" w:color="auto" w:fill="auto"/>
            <w:tcBorders>
              <w:top w:val="single" w:color="000000" w:sz="4" w:space="0"/>
              <w:left w:val="none" w:color="000000" w:sz="4" w:space="0"/>
              <w:bottom w:val="single" w:color="000000" w:sz="4" w:space="0"/>
              <w:right w:val="single" w:color="000000" w:sz="4" w:space="0"/>
            </w:tcBorders>
            <w:tcW w:w="2660" w:type="dxa"/>
            <w:vAlign w:val="center"/>
            <w:textDirection w:val="lrTb"/>
            <w:noWrap w:val="false"/>
          </w:tcPr>
          <w:p>
            <w:pPr>
              <w:jc w:val="left"/>
              <w:rPr>
                <w:rFonts w:ascii="Arial" w:hAnsi="Arial" w:cs="Arial"/>
                <w:color w:val="000000"/>
                <w:sz w:val="20"/>
              </w:rPr>
            </w:pPr>
            <w:r>
              <w:rPr>
                <w:rFonts w:hint="eastAsia" w:ascii="宋体" w:hAnsi="宋体" w:cs="Arial"/>
                <w:color w:val="000000"/>
                <w:sz w:val="20"/>
              </w:rPr>
              <w:t xml:space="preserve">本项目暂列金额为</w:t>
            </w:r>
            <w:r>
              <w:rPr>
                <w:rFonts w:ascii="Arial" w:hAnsi="Arial" w:cs="Arial"/>
                <w:color w:val="000000"/>
                <w:sz w:val="20"/>
              </w:rPr>
              <w:t xml:space="preserve">450000</w:t>
            </w:r>
            <w:r>
              <w:rPr>
                <w:rFonts w:hint="eastAsia" w:ascii="宋体" w:hAnsi="宋体" w:cs="Arial"/>
                <w:color w:val="000000"/>
                <w:sz w:val="20"/>
              </w:rPr>
              <w:t xml:space="preserve">元，为不可竞争费</w:t>
            </w:r>
            <w:r/>
          </w:p>
        </w:tc>
        <w:tc>
          <w:tcPr>
            <w:shd w:val="clear" w:color="auto" w:fill="auto"/>
            <w:tcBorders>
              <w:top w:val="single" w:color="000000" w:sz="4" w:space="0"/>
              <w:left w:val="none" w:color="000000" w:sz="4" w:space="0"/>
              <w:bottom w:val="single" w:color="000000" w:sz="4" w:space="0"/>
              <w:right w:val="single" w:color="000000" w:sz="4" w:space="0"/>
            </w:tcBorders>
            <w:tcW w:w="640" w:type="dxa"/>
            <w:vAlign w:val="center"/>
            <w:textDirection w:val="lrTb"/>
            <w:noWrap/>
          </w:tcPr>
          <w:p>
            <w:pPr>
              <w:jc w:val="left"/>
              <w:rPr>
                <w:rFonts w:ascii="宋体" w:hAnsi="宋体" w:cs="Arial"/>
                <w:color w:val="000000"/>
                <w:sz w:val="20"/>
              </w:rPr>
            </w:pPr>
            <w:r>
              <w:rPr>
                <w:rFonts w:hint="eastAsia" w:ascii="宋体" w:hAnsi="宋体" w:cs="Arial"/>
                <w:color w:val="000000"/>
                <w:sz w:val="20"/>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86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jc w:val="left"/>
              <w:rPr>
                <w:rFonts w:ascii="宋体" w:hAnsi="宋体" w:cs="Arial"/>
                <w:color w:val="000000"/>
                <w:sz w:val="18"/>
                <w:szCs w:val="18"/>
              </w:rPr>
            </w:pPr>
            <w:r>
              <w:rPr>
                <w:rFonts w:hint="eastAsia" w:ascii="宋体" w:hAnsi="宋体" w:cs="Arial"/>
                <w:color w:val="000000"/>
                <w:sz w:val="18"/>
                <w:szCs w:val="18"/>
              </w:rPr>
              <w:t xml:space="preserve">450000</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450000</w:t>
            </w: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450000</w:t>
            </w:r>
            <w:r>
              <w:rPr>
                <w:rFonts w:hint="eastAsia" w:ascii="宋体" w:hAnsi="宋体" w:cs="Arial"/>
                <w:color w:val="000000"/>
                <w:sz w:val="18"/>
                <w:szCs w:val="18"/>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80</w:t>
            </w:r>
            <w:r/>
          </w:p>
        </w:tc>
        <w:tc>
          <w:tcPr>
            <w:gridSpan w:val="6"/>
            <w:shd w:val="clear" w:color="auto" w:fill="auto"/>
            <w:tcBorders>
              <w:top w:val="single" w:color="000000" w:sz="4" w:space="0"/>
              <w:left w:val="none" w:color="000000" w:sz="4" w:space="0"/>
              <w:bottom w:val="single" w:color="000000" w:sz="4" w:space="0"/>
              <w:right w:val="single" w:color="000000" w:sz="4" w:space="0"/>
            </w:tcBorders>
            <w:tcW w:w="7200" w:type="dxa"/>
            <w:vAlign w:val="bottom"/>
            <w:textDirection w:val="lrTb"/>
            <w:noWrap/>
          </w:tcPr>
          <w:p>
            <w:pPr>
              <w:jc w:val="center"/>
              <w:rPr>
                <w:rFonts w:ascii="宋体" w:hAnsi="宋体" w:cs="Arial"/>
                <w:color w:val="000000"/>
                <w:sz w:val="20"/>
              </w:rPr>
            </w:pPr>
            <w:r>
              <w:rPr>
                <w:rFonts w:hint="eastAsia" w:ascii="宋体" w:hAnsi="宋体" w:cs="Arial"/>
                <w:color w:val="000000"/>
                <w:sz w:val="20"/>
              </w:rPr>
              <w:t xml:space="preserve">投标总价</w:t>
            </w:r>
            <w:r/>
          </w:p>
        </w:tc>
        <w:tc>
          <w:tcPr>
            <w:shd w:val="clear" w:color="auto" w:fill="auto"/>
            <w:tcBorders>
              <w:top w:val="none" w:color="000000" w:sz="4" w:space="0"/>
              <w:left w:val="none" w:color="000000" w:sz="4" w:space="0"/>
              <w:bottom w:val="single" w:color="000000" w:sz="4" w:space="0"/>
              <w:right w:val="single" w:color="000000" w:sz="4" w:space="0"/>
            </w:tcBorders>
            <w:tcW w:w="940" w:type="dxa"/>
            <w:vAlign w:val="bottom"/>
            <w:textDirection w:val="lrTb"/>
            <w:noWrap/>
          </w:tcPr>
          <w:p>
            <w:pPr>
              <w:jc w:val="left"/>
              <w:rPr>
                <w:rFonts w:ascii="Arial" w:hAnsi="Arial" w:cs="Arial"/>
                <w:color w:val="000000"/>
                <w:sz w:val="20"/>
              </w:rPr>
            </w:pPr>
            <w:r>
              <w:rPr>
                <w:rFonts w:ascii="Arial" w:hAnsi="Arial" w:cs="Arial"/>
                <w:color w:val="000000"/>
                <w:sz w:val="20"/>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jc w:val="center"/>
              <w:rPr>
                <w:rFonts w:ascii="宋体" w:hAnsi="宋体" w:cs="Arial"/>
                <w:color w:val="000000"/>
                <w:sz w:val="18"/>
                <w:szCs w:val="18"/>
              </w:rPr>
            </w:pPr>
            <w:r>
              <w:rPr>
                <w:rFonts w:hint="eastAsia" w:ascii="宋体" w:hAnsi="宋体" w:cs="Arial"/>
                <w:color w:val="000000"/>
                <w:sz w:val="18"/>
                <w:szCs w:val="18"/>
              </w:rPr>
              <w:t xml:space="preserve">服务</w:t>
            </w:r>
            <w:r/>
          </w:p>
        </w:tc>
      </w:tr>
    </w:tbl>
    <w:p>
      <w:pPr>
        <w:jc w:val="left"/>
        <w:spacing w:line="360" w:lineRule="auto"/>
        <w:widowControl/>
        <w:rPr>
          <w:rFonts w:ascii="宋体" w:hAnsi="宋体" w:cs="微软雅黑"/>
          <w:szCs w:val="21"/>
          <w:lang w:val="zh-CN"/>
        </w:rPr>
      </w:pPr>
      <w:r>
        <w:rPr>
          <w:rFonts w:ascii="宋体" w:hAnsi="宋体" w:cs="微软雅黑"/>
          <w:szCs w:val="21"/>
          <w:lang w:val="zh-CN"/>
        </w:rPr>
      </w:r>
      <w:r/>
    </w:p>
    <w:p>
      <w:pPr>
        <w:jc w:val="right"/>
        <w:spacing w:line="360" w:lineRule="auto"/>
        <w:widowControl/>
        <w:rPr>
          <w:rFonts w:ascii="宋体" w:hAnsi="宋体" w:cs="微软雅黑"/>
          <w:szCs w:val="21"/>
          <w:lang w:val="zh-CN"/>
        </w:rPr>
      </w:pPr>
      <w:r>
        <w:rPr>
          <w:rFonts w:hint="eastAsia" w:ascii="宋体" w:hAnsi="宋体" w:cs="微软雅黑"/>
          <w:szCs w:val="21"/>
          <w:lang w:val="zh-CN"/>
        </w:rPr>
        <w:t xml:space="preserve">供应商名称：（盖章）</w:t>
      </w:r>
      <w:r/>
    </w:p>
    <w:p>
      <w:pPr>
        <w:ind w:firstLine="420"/>
        <w:jc w:val="right"/>
        <w:spacing w:line="360" w:lineRule="auto"/>
        <w:rPr>
          <w:rFonts w:ascii="Arial" w:hAnsi="Arial"/>
          <w:szCs w:val="21"/>
          <w:u w:val="single"/>
        </w:rPr>
      </w:pPr>
      <w:r>
        <w:rPr>
          <w:rFonts w:hint="eastAsia" w:ascii="Arial" w:hAnsi="Arial"/>
          <w:szCs w:val="21"/>
        </w:rPr>
        <w:t xml:space="preserve">供应商授权代表姓名（签字或签章）：</w:t>
      </w:r>
      <w:r>
        <w:rPr>
          <w:rFonts w:ascii="Arial" w:hAnsi="Arial"/>
          <w:szCs w:val="21"/>
          <w:u w:val="single"/>
        </w:rPr>
        <w:t xml:space="preserve">                       </w:t>
      </w:r>
      <w:r/>
    </w:p>
    <w:p>
      <w:pPr>
        <w:ind w:firstLine="420"/>
        <w:jc w:val="right"/>
        <w:spacing w:line="360" w:lineRule="auto"/>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u w:val="single"/>
        </w:rPr>
        <w:t xml:space="preserve">       </w:t>
      </w:r>
      <w:r>
        <w:rPr>
          <w:rFonts w:hint="eastAsia" w:ascii="Arial" w:hAnsi="Arial"/>
          <w:szCs w:val="21"/>
        </w:rPr>
        <w:t xml:space="preserve">年</w:t>
      </w:r>
      <w:r>
        <w:rPr>
          <w:rFonts w:ascii="Arial" w:hAnsi="Arial"/>
          <w:szCs w:val="21"/>
          <w:u w:val="single"/>
        </w:rPr>
        <w:t xml:space="preserve">    </w:t>
      </w:r>
      <w:r>
        <w:rPr>
          <w:rFonts w:hint="eastAsia" w:ascii="Arial" w:hAnsi="Arial"/>
          <w:szCs w:val="21"/>
        </w:rPr>
        <w:t xml:space="preserve">月</w:t>
      </w:r>
      <w:r>
        <w:rPr>
          <w:rFonts w:ascii="Arial" w:hAnsi="Arial"/>
          <w:szCs w:val="21"/>
          <w:u w:val="single"/>
        </w:rPr>
        <w:t xml:space="preserve">    </w:t>
      </w:r>
      <w:r>
        <w:rPr>
          <w:rFonts w:hint="eastAsia" w:ascii="Arial" w:hAnsi="Arial"/>
          <w:szCs w:val="21"/>
        </w:rPr>
        <w:t xml:space="preserve">日</w:t>
      </w:r>
      <w:r/>
    </w:p>
    <w:p>
      <w:pPr>
        <w:pStyle w:val="912"/>
        <w:rPr>
          <w:lang w:val="zh-CN"/>
        </w:rPr>
      </w:pPr>
      <w:r>
        <w:rPr>
          <w:lang w:val="zh-CN"/>
        </w:rPr>
      </w:r>
      <w:r/>
    </w:p>
    <w:p>
      <w:pPr>
        <w:pStyle w:val="912"/>
        <w:spacing w:line="360" w:lineRule="auto"/>
        <w:sectPr>
          <w:headerReference w:type="default" r:id="rId11"/>
          <w:footerReference w:type="default" r:id="rId16"/>
          <w:footnotePr/>
          <w:endnotePr/>
          <w:type w:val="nextPage"/>
          <w:pgSz w:w="11906" w:h="16839" w:orient="portrait"/>
          <w:pgMar w:top="1440" w:right="1080" w:bottom="1440" w:left="1080" w:header="878" w:footer="1016" w:gutter="0"/>
          <w:cols w:num="1" w:sep="0" w:space="720" w:equalWidth="1"/>
          <w:docGrid w:linePitch="360"/>
        </w:sectPr>
      </w:pPr>
      <w:r/>
      <w:bookmarkEnd w:id="69"/>
      <w:bookmarkEnd w:id="70"/>
      <w:bookmarkEnd w:id="71"/>
      <w:bookmarkEnd w:id="72"/>
      <w:bookmarkEnd w:id="73"/>
      <w:bookmarkEnd w:id="74"/>
      <w:bookmarkEnd w:id="75"/>
      <w:bookmarkEnd w:id="76"/>
      <w:bookmarkEnd w:id="77"/>
      <w:r/>
    </w:p>
    <w:p>
      <w:pPr>
        <w:jc w:val="left"/>
        <w:spacing w:line="360" w:lineRule="auto"/>
        <w:widowControl/>
        <w:rPr>
          <w:rFonts w:ascii="宋体" w:hAnsi="宋体" w:cs="微软雅黑"/>
          <w:b/>
          <w:szCs w:val="21"/>
          <w:lang w:val="zh-CN"/>
        </w:rPr>
      </w:pPr>
      <w:r>
        <w:rPr>
          <w:rFonts w:hint="eastAsia" w:ascii="宋体" w:hAnsi="宋体" w:cs="微软雅黑"/>
          <w:b/>
          <w:szCs w:val="21"/>
          <w:lang w:val="zh-CN"/>
        </w:rPr>
        <w:t xml:space="preserve">附件五、资格证明文件</w:t>
      </w:r>
      <w:r/>
    </w:p>
    <w:p>
      <w:pPr>
        <w:ind w:firstLine="361"/>
        <w:spacing w:line="360" w:lineRule="auto"/>
        <w:rPr>
          <w:rFonts w:ascii="宋体" w:hAnsi="宋体" w:cs="宋体"/>
          <w:b/>
          <w:sz w:val="24"/>
          <w:szCs w:val="24"/>
        </w:rPr>
      </w:pPr>
      <w:r/>
      <w:bookmarkStart w:id="79" w:name="_Toc482980327"/>
      <w:r>
        <w:rPr>
          <w:rFonts w:hint="eastAsia" w:ascii="宋体" w:hAnsi="宋体" w:cs="宋体"/>
          <w:b/>
          <w:sz w:val="24"/>
          <w:szCs w:val="24"/>
        </w:rPr>
        <w:t xml:space="preserve">1、</w:t>
      </w:r>
      <w:r>
        <w:rPr>
          <w:rFonts w:hint="eastAsia" w:asciiTheme="minorEastAsia" w:hAnsiTheme="minorEastAsia" w:eastAsiaTheme="minorEastAsia"/>
          <w:b/>
          <w:sz w:val="24"/>
          <w:szCs w:val="24"/>
        </w:rPr>
        <w:t xml:space="preserve">《南京市政府采购供应商信用记录表暨信用承诺书》【必须</w:t>
      </w:r>
      <w:r>
        <w:rPr>
          <w:rFonts w:asciiTheme="minorEastAsia" w:hAnsiTheme="minorEastAsia" w:eastAsiaTheme="minorEastAsia"/>
          <w:b/>
          <w:sz w:val="24"/>
          <w:szCs w:val="24"/>
        </w:rPr>
        <w:t xml:space="preserve">提供</w:t>
      </w:r>
      <w:r>
        <w:rPr>
          <w:rFonts w:hint="eastAsia" w:asciiTheme="minorEastAsia" w:hAnsiTheme="minorEastAsia" w:eastAsiaTheme="minorEastAsia"/>
          <w:b/>
          <w:sz w:val="24"/>
          <w:szCs w:val="24"/>
        </w:rPr>
        <w:t xml:space="preserve">】</w:t>
      </w:r>
      <w:r/>
    </w:p>
    <w:p>
      <w:pPr>
        <w:ind w:firstLine="361"/>
        <w:spacing w:line="360" w:lineRule="auto"/>
        <w:rPr>
          <w:rFonts w:ascii="宋体" w:hAnsi="宋体" w:cs="宋体"/>
          <w:b/>
          <w:sz w:val="24"/>
          <w:szCs w:val="24"/>
        </w:rPr>
      </w:pPr>
      <w:r>
        <w:rPr>
          <w:rFonts w:hint="eastAsia" w:ascii="宋体" w:hAnsi="宋体" w:cs="宋体"/>
          <w:b/>
          <w:sz w:val="24"/>
          <w:szCs w:val="24"/>
        </w:rPr>
        <w:t xml:space="preserve">2、满足《中华人民共和国政府采购法》第二十二条规定的证明</w:t>
      </w:r>
      <w:r>
        <w:rPr>
          <w:rFonts w:ascii="宋体" w:hAnsi="宋体" w:cs="宋体"/>
          <w:b/>
          <w:sz w:val="24"/>
          <w:szCs w:val="24"/>
        </w:rPr>
        <w:t xml:space="preserve">材料，详见第一章</w:t>
      </w:r>
      <w:r>
        <w:rPr>
          <w:rFonts w:hint="eastAsia" w:ascii="宋体" w:hAnsi="宋体" w:cs="宋体"/>
          <w:b/>
          <w:sz w:val="24"/>
          <w:szCs w:val="24"/>
        </w:rPr>
        <w:t xml:space="preserve">招标</w:t>
      </w:r>
      <w:r>
        <w:rPr>
          <w:rFonts w:ascii="宋体" w:hAnsi="宋体" w:cs="宋体"/>
          <w:b/>
          <w:sz w:val="24"/>
          <w:szCs w:val="24"/>
        </w:rPr>
        <w:t xml:space="preserve">公告</w:t>
      </w:r>
      <w:r>
        <w:rPr>
          <w:rFonts w:hint="eastAsia" w:ascii="宋体" w:hAnsi="宋体" w:cs="宋体"/>
          <w:b/>
          <w:sz w:val="24"/>
          <w:szCs w:val="24"/>
        </w:rPr>
        <w:t xml:space="preserve">。</w:t>
      </w:r>
      <w:r/>
    </w:p>
    <w:p>
      <w:pPr>
        <w:ind w:firstLine="361"/>
        <w:spacing w:line="360" w:lineRule="auto"/>
        <w:rPr>
          <w:rFonts w:ascii="宋体" w:hAnsi="宋体" w:cs="宋体"/>
          <w:b/>
          <w:sz w:val="24"/>
          <w:szCs w:val="24"/>
        </w:rPr>
      </w:pPr>
      <w:r>
        <w:rPr>
          <w:rFonts w:hint="eastAsia" w:ascii="宋体" w:hAnsi="宋体" w:cs="宋体"/>
          <w:b/>
          <w:sz w:val="24"/>
          <w:szCs w:val="24"/>
        </w:rPr>
        <w:t xml:space="preserve">说明：（1）根据《关于在政府采购活动中推行信用承诺制的通知》（宁财购通〔2021〕5号）有关规定，本章第1条《中华人民共和国政府采购法》第二十二条规定所涉及的证明材料，供应商可以在投标文件中一次性提交，也可以在投标文件中提供《南京市政府采购供应商信用记录表暨信用承诺书》，提供信用承诺书的，即可不再提供本章第1条《中华人民共和国政府采购法》第二十二条规定所涉及的证明材料。</w:t>
      </w:r>
      <w:r/>
    </w:p>
    <w:p>
      <w:pPr>
        <w:ind w:firstLine="361"/>
        <w:spacing w:line="360" w:lineRule="auto"/>
        <w:rPr>
          <w:rFonts w:ascii="宋体" w:hAnsi="宋体" w:cs="宋体"/>
          <w:b/>
          <w:sz w:val="24"/>
          <w:szCs w:val="24"/>
        </w:rPr>
      </w:pPr>
      <w:r>
        <w:rPr>
          <w:rFonts w:hint="eastAsia" w:ascii="宋体" w:hAnsi="宋体" w:cs="宋体"/>
          <w:b/>
          <w:sz w:val="24"/>
          <w:szCs w:val="24"/>
        </w:rPr>
        <w:t xml:space="preserve">（2）供应商仅提供信用承诺书而未提供第1条《中华人民共和国政府采购法》第二十二条规定所涉及的证明材料的，须在中标后，另行提供上述由信用承诺书所替代的证明材料（一式贰份），证明材料须加盖公章并按招标文件要求装订提交采购人或采购代理机构核验。经核验无误后，由采购代理机构发出中标通知书。</w:t>
      </w:r>
      <w:r/>
    </w:p>
    <w:p>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、拒绝下述条件的供应商参加本次采购活动：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（1）单位负责人为同一人或者存在直接控股、管理关系的不同供应商，不得参加同一合同项下的政府采购活动；（提供</w:t>
      </w:r>
      <w:r>
        <w:rPr>
          <w:rFonts w:ascii="宋体" w:hAnsi="宋体" w:cs="宋体"/>
          <w:sz w:val="24"/>
          <w:szCs w:val="24"/>
        </w:rPr>
        <w:t xml:space="preserve">承诺书</w:t>
      </w:r>
      <w:r>
        <w:rPr>
          <w:rFonts w:hint="eastAsia" w:ascii="宋体" w:hAnsi="宋体" w:cs="宋体"/>
          <w:sz w:val="24"/>
          <w:szCs w:val="24"/>
        </w:rPr>
        <w:t xml:space="preserve">加盖</w:t>
      </w:r>
      <w:r>
        <w:rPr>
          <w:rFonts w:ascii="宋体" w:hAnsi="宋体" w:cs="宋体"/>
          <w:sz w:val="24"/>
          <w:szCs w:val="24"/>
        </w:rPr>
        <w:t xml:space="preserve">供应商</w:t>
      </w:r>
      <w:r>
        <w:rPr>
          <w:rFonts w:hint="eastAsia" w:ascii="宋体" w:hAnsi="宋体" w:cs="宋体"/>
          <w:sz w:val="24"/>
          <w:szCs w:val="24"/>
        </w:rPr>
        <w:t xml:space="preserve">公章编入</w:t>
      </w:r>
      <w:r>
        <w:rPr>
          <w:rFonts w:ascii="宋体" w:hAnsi="宋体" w:cs="宋体"/>
          <w:sz w:val="24"/>
          <w:szCs w:val="24"/>
        </w:rPr>
        <w:t xml:space="preserve">投标文件中</w:t>
      </w:r>
      <w:r>
        <w:rPr>
          <w:rFonts w:hint="eastAsia" w:ascii="宋体" w:hAnsi="宋体" w:cs="宋体"/>
          <w:sz w:val="24"/>
          <w:szCs w:val="24"/>
        </w:rPr>
        <w:t xml:space="preserve">）</w:t>
      </w:r>
      <w:r/>
    </w:p>
    <w:p>
      <w:pPr>
        <w:pStyle w:val="924"/>
        <w:ind w:left="0" w:firstLine="0"/>
        <w:jc w:val="both"/>
        <w:spacing w:before="0" w:after="0" w:line="360" w:lineRule="auto"/>
        <w:rPr>
          <w:rFonts w:hAnsi="宋体" w:cs="宋体"/>
          <w:sz w:val="24"/>
          <w:szCs w:val="24"/>
        </w:rPr>
      </w:pPr>
      <w:r>
        <w:rPr>
          <w:rFonts w:hint="eastAsia" w:hAnsi="宋体" w:cs="宋体"/>
          <w:sz w:val="24"/>
          <w:szCs w:val="24"/>
        </w:rPr>
        <w:t xml:space="preserve">南京市仙林大学城管理委员会 ：</w:t>
      </w:r>
      <w:r/>
    </w:p>
    <w:p>
      <w:pPr>
        <w:ind w:firstLine="480"/>
        <w:jc w:val="left"/>
        <w:spacing w:line="360" w:lineRule="auto"/>
        <w:shd w:val="clear" w:color="auto" w:fill="ffffff"/>
        <w:widowControl/>
        <w:rPr>
          <w:rFonts w:ascii="宋体" w:hAnsi="宋体" w:cs="宋体"/>
          <w:szCs w:val="21"/>
          <w:lang w:val="zh-CN"/>
        </w:rPr>
      </w:pPr>
      <w:r>
        <w:rPr>
          <w:rFonts w:hint="eastAsia" w:ascii="宋体" w:hAnsi="宋体" w:cs="宋体"/>
          <w:sz w:val="24"/>
          <w:szCs w:val="24"/>
        </w:rPr>
        <w:t xml:space="preserve">本单位</w:t>
      </w:r>
      <w:r>
        <w:rPr>
          <w:rFonts w:hint="eastAsia" w:ascii="宋体" w:hAnsi="宋体" w:cs="宋体"/>
          <w:sz w:val="24"/>
          <w:szCs w:val="24"/>
          <w:u w:val="single"/>
        </w:rPr>
        <w:t xml:space="preserve">（公司名称） </w:t>
      </w:r>
      <w:r>
        <w:rPr>
          <w:rFonts w:hint="eastAsia" w:ascii="宋体" w:hAnsi="宋体" w:cs="宋体"/>
          <w:sz w:val="24"/>
          <w:szCs w:val="24"/>
        </w:rPr>
        <w:t xml:space="preserve">郑重承诺对于</w:t>
      </w:r>
      <w:r>
        <w:rPr>
          <w:rFonts w:hint="eastAsia" w:ascii="宋体" w:hAnsi="宋体" w:cs="宋体"/>
          <w:sz w:val="24"/>
          <w:szCs w:val="24"/>
          <w:u w:val="single"/>
        </w:rPr>
        <w:t xml:space="preserve"> （项目名称） </w:t>
      </w:r>
      <w:r>
        <w:rPr>
          <w:rFonts w:hint="eastAsia" w:ascii="宋体" w:hAnsi="宋体" w:cs="宋体"/>
          <w:sz w:val="24"/>
          <w:szCs w:val="24"/>
        </w:rPr>
        <w:t xml:space="preserve">采购活动</w:t>
      </w:r>
      <w:r>
        <w:rPr>
          <w:rFonts w:hint="eastAsia" w:ascii="宋体" w:hAnsi="宋体" w:cs="宋体"/>
          <w:szCs w:val="21"/>
          <w:lang w:val="zh-CN"/>
        </w:rPr>
        <w:t xml:space="preserve">：</w:t>
      </w:r>
      <w:r>
        <w:rPr>
          <w:rFonts w:hint="eastAsia" w:ascii="宋体" w:hAnsi="宋体" w:cs="宋体"/>
          <w:sz w:val="24"/>
          <w:szCs w:val="24"/>
        </w:rPr>
        <w:t xml:space="preserve">在参加本次政府采购活动不存在与参加本项目的其他供应商单位负责人为同一人或者存在直接控股、管理关系情形。本公司对上述承诺的真实性负责，如有虚假，将依法承担相应责任。</w:t>
      </w:r>
      <w:r/>
    </w:p>
    <w:p>
      <w:pPr>
        <w:ind w:firstLine="420"/>
        <w:jc w:val="left"/>
        <w:spacing w:before="120" w:after="120" w:line="360" w:lineRule="auto"/>
        <w:widowControl/>
        <w:rPr>
          <w:rFonts w:ascii="宋体" w:hAnsi="宋体" w:cs="宋体"/>
          <w:szCs w:val="21"/>
          <w:lang w:val="zh-CN"/>
        </w:rPr>
      </w:pPr>
      <w:r>
        <w:rPr>
          <w:rFonts w:ascii="宋体" w:hAnsi="宋体" w:cs="宋体"/>
          <w:szCs w:val="21"/>
          <w:lang w:val="zh-CN"/>
        </w:rPr>
        <w:t xml:space="preserve">特此承诺！</w:t>
      </w:r>
      <w:r/>
    </w:p>
    <w:p>
      <w:pPr>
        <w:ind w:firstLine="420"/>
        <w:jc w:val="right"/>
        <w:spacing w:before="120" w:after="120"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ind w:firstLine="420"/>
        <w:jc w:val="right"/>
        <w:spacing w:before="120" w:after="120" w:line="360" w:lineRule="auto"/>
        <w:widowControl/>
        <w:rPr>
          <w:rFonts w:ascii="宋体" w:hAnsi="宋体" w:cs="宋体"/>
          <w:szCs w:val="21"/>
          <w:lang w:val="zh-CN"/>
        </w:rPr>
      </w:pPr>
      <w:r>
        <w:rPr>
          <w:rFonts w:hint="eastAsia" w:ascii="宋体" w:hAnsi="宋体" w:cs="宋体"/>
          <w:szCs w:val="21"/>
          <w:lang w:val="zh-CN"/>
        </w:rPr>
        <w:t xml:space="preserve">法定代表人或授权代表（签字或签章）：</w:t>
      </w:r>
      <w:r/>
    </w:p>
    <w:p>
      <w:pPr>
        <w:ind w:firstLine="420"/>
        <w:jc w:val="center"/>
        <w:spacing w:before="120" w:after="120" w:line="360" w:lineRule="auto"/>
        <w:widowControl/>
        <w:rPr>
          <w:rFonts w:ascii="宋体" w:hAnsi="宋体" w:cs="宋体"/>
          <w:sz w:val="24"/>
          <w:szCs w:val="24"/>
          <w:lang w:val="zh-CN"/>
        </w:rPr>
      </w:pPr>
      <w:r>
        <w:rPr>
          <w:rFonts w:hint="eastAsia" w:ascii="宋体" w:hAnsi="宋体" w:cs="宋体"/>
          <w:szCs w:val="21"/>
          <w:lang w:val="zh-CN"/>
        </w:rPr>
        <w:t xml:space="preserve">                                             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ascii="宋体" w:hAnsi="宋体" w:cs="宋体"/>
          <w:sz w:val="24"/>
          <w:szCs w:val="24"/>
          <w:lang w:val="zh-CN"/>
        </w:rPr>
        <w:br w:type="page" w:clear="all"/>
      </w:r>
      <w:r>
        <w:rPr>
          <w:rFonts w:ascii="宋体" w:hAnsi="宋体" w:cs="宋体"/>
          <w:b/>
          <w:sz w:val="24"/>
          <w:szCs w:val="24"/>
          <w:lang w:val="zh-CN"/>
        </w:rPr>
        <w:t xml:space="preserve">单位负责人、公司控股关系及公司管理关系释义：</w:t>
      </w:r>
      <w:r/>
    </w:p>
    <w:p>
      <w:pPr>
        <w:ind w:firstLine="482"/>
        <w:jc w:val="left"/>
        <w:spacing w:before="120" w:after="120" w:line="360" w:lineRule="auto"/>
        <w:widowControl/>
        <w:rPr>
          <w:rFonts w:ascii="宋体" w:hAnsi="宋体" w:cs="宋体"/>
          <w:sz w:val="24"/>
          <w:szCs w:val="24"/>
          <w:lang w:val="zh-CN"/>
        </w:rPr>
      </w:pPr>
      <w:r>
        <w:rPr>
          <w:rFonts w:ascii="宋体" w:hAnsi="宋体" w:cs="宋体"/>
          <w:b/>
          <w:sz w:val="24"/>
          <w:szCs w:val="24"/>
          <w:lang w:val="zh-CN"/>
        </w:rPr>
        <w:t xml:space="preserve">①</w:t>
      </w:r>
      <w:r>
        <w:rPr>
          <w:rFonts w:hint="eastAsia" w:ascii="宋体" w:hAnsi="宋体" w:cs="宋体"/>
          <w:b/>
          <w:sz w:val="24"/>
          <w:szCs w:val="24"/>
          <w:lang w:val="zh-CN"/>
        </w:rPr>
        <w:t xml:space="preserve">单位负责人：</w:t>
      </w:r>
      <w:r>
        <w:rPr>
          <w:rFonts w:hint="eastAsia" w:ascii="宋体" w:hAnsi="宋体" w:cs="宋体"/>
          <w:sz w:val="24"/>
          <w:szCs w:val="24"/>
          <w:lang w:val="zh-CN"/>
        </w:rPr>
        <w:t xml:space="preserve">是指</w:t>
      </w:r>
      <w:r>
        <w:rPr>
          <w:rFonts w:ascii="宋体" w:hAnsi="宋体" w:cs="宋体"/>
          <w:sz w:val="24"/>
          <w:szCs w:val="24"/>
          <w:u w:val="single"/>
          <w:lang w:val="zh-CN"/>
        </w:rPr>
        <w:t xml:space="preserve"> </w:t>
      </w:r>
      <w:r>
        <w:rPr>
          <w:rFonts w:ascii="宋体" w:hAnsi="宋体" w:cs="宋体"/>
          <w:b/>
          <w:sz w:val="24"/>
          <w:szCs w:val="24"/>
          <w:u w:val="single"/>
          <w:vertAlign w:val="superscript"/>
          <w:lang w:val="zh-CN"/>
        </w:rPr>
        <w:t xml:space="preserve">A</w:t>
      </w:r>
      <w:r>
        <w:rPr>
          <w:rFonts w:hint="eastAsia" w:ascii="宋体" w:hAnsi="宋体" w:cs="宋体"/>
          <w:b/>
          <w:sz w:val="24"/>
          <w:szCs w:val="24"/>
          <w:u w:val="single"/>
          <w:lang w:val="zh-CN"/>
        </w:rPr>
        <w:t xml:space="preserve">单位法定代表人</w:t>
      </w:r>
      <w:r>
        <w:rPr>
          <w:rFonts w:hint="eastAsia" w:ascii="宋体" w:hAnsi="宋体" w:cs="宋体"/>
          <w:sz w:val="24"/>
          <w:szCs w:val="24"/>
          <w:lang w:val="zh-CN"/>
        </w:rPr>
        <w:t xml:space="preserve">或者</w:t>
      </w:r>
      <w:r>
        <w:rPr>
          <w:rFonts w:ascii="宋体" w:hAnsi="宋体" w:cs="宋体"/>
          <w:b/>
          <w:sz w:val="24"/>
          <w:szCs w:val="24"/>
          <w:u w:val="single"/>
          <w:vertAlign w:val="superscript"/>
          <w:lang w:val="zh-CN"/>
        </w:rPr>
        <w:t xml:space="preserve"> B</w:t>
      </w:r>
      <w:r>
        <w:rPr>
          <w:rFonts w:hint="eastAsia" w:ascii="宋体" w:hAnsi="宋体" w:cs="宋体"/>
          <w:b/>
          <w:sz w:val="24"/>
          <w:szCs w:val="24"/>
          <w:u w:val="single"/>
          <w:lang w:val="zh-CN"/>
        </w:rPr>
        <w:t xml:space="preserve">法律、行政法规规定代表单位行使职权的主要负责人</w:t>
      </w:r>
      <w:r>
        <w:rPr>
          <w:rFonts w:hint="eastAsia" w:ascii="宋体" w:hAnsi="宋体" w:cs="宋体"/>
          <w:sz w:val="24"/>
          <w:szCs w:val="24"/>
          <w:lang w:val="zh-CN"/>
        </w:rPr>
        <w:t xml:space="preserve">。</w:t>
      </w:r>
      <w:r/>
    </w:p>
    <w:p>
      <w:pPr>
        <w:ind w:firstLine="482"/>
        <w:jc w:val="left"/>
        <w:spacing w:before="120" w:after="120" w:line="360" w:lineRule="auto"/>
        <w:widowControl/>
        <w:rPr>
          <w:rFonts w:ascii="宋体" w:hAnsi="宋体" w:cs="宋体"/>
          <w:sz w:val="24"/>
          <w:szCs w:val="24"/>
          <w:lang w:val="zh-CN"/>
        </w:rPr>
      </w:pPr>
      <w:r>
        <w:rPr>
          <w:rFonts w:ascii="宋体" w:hAnsi="宋体" w:cs="宋体"/>
          <w:b/>
          <w:sz w:val="24"/>
          <w:szCs w:val="24"/>
          <w:lang w:val="zh-CN"/>
        </w:rPr>
        <w:t xml:space="preserve">A</w:t>
      </w:r>
      <w:r>
        <w:rPr>
          <w:rFonts w:hint="eastAsia" w:ascii="宋体" w:hAnsi="宋体" w:cs="宋体"/>
          <w:b/>
          <w:sz w:val="24"/>
          <w:szCs w:val="24"/>
          <w:lang w:val="zh-CN"/>
        </w:rPr>
        <w:t xml:space="preserve">：所谓法定代表人：</w:t>
      </w:r>
      <w:r>
        <w:rPr>
          <w:rFonts w:hint="eastAsia" w:ascii="宋体" w:hAnsi="宋体" w:cs="宋体"/>
          <w:sz w:val="24"/>
          <w:szCs w:val="24"/>
          <w:lang w:val="zh-CN"/>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jc w:val="left"/>
        <w:spacing w:before="120" w:after="120" w:line="360" w:lineRule="auto"/>
        <w:widowControl/>
        <w:rPr>
          <w:rFonts w:ascii="宋体" w:hAnsi="宋体" w:cs="宋体"/>
          <w:sz w:val="24"/>
          <w:szCs w:val="24"/>
          <w:lang w:val="zh-CN"/>
        </w:rPr>
      </w:pPr>
      <w:r>
        <w:rPr>
          <w:rFonts w:ascii="宋体" w:hAnsi="宋体" w:cs="宋体"/>
          <w:b/>
          <w:sz w:val="24"/>
          <w:szCs w:val="24"/>
          <w:lang w:val="zh-CN"/>
        </w:rPr>
        <w:t xml:space="preserve">B</w:t>
      </w:r>
      <w:r>
        <w:rPr>
          <w:rFonts w:hint="eastAsia" w:ascii="宋体" w:hAnsi="宋体" w:cs="宋体"/>
          <w:b/>
          <w:sz w:val="24"/>
          <w:szCs w:val="24"/>
          <w:lang w:val="zh-CN"/>
        </w:rPr>
        <w:t xml:space="preserve">：所谓法律、行政法规规定代表单位行使职权的主要负责人：</w:t>
      </w:r>
      <w:r>
        <w:rPr>
          <w:rFonts w:hint="eastAsia" w:ascii="宋体" w:hAnsi="宋体" w:cs="宋体"/>
          <w:sz w:val="24"/>
          <w:szCs w:val="24"/>
          <w:lang w:val="zh-CN"/>
        </w:rPr>
        <w:t xml:space="preserve">是指除法定代表人以外，法律、行政法规规定的代表单位行使职权的主要负责人。如个人独资企业的投资人，代表合伙企业执行合伙企业事务的合伙人等。</w:t>
      </w:r>
      <w:r/>
    </w:p>
    <w:p>
      <w:pPr>
        <w:ind w:firstLine="482"/>
        <w:jc w:val="left"/>
        <w:spacing w:before="120" w:after="120" w:line="360" w:lineRule="auto"/>
        <w:widowControl/>
        <w:rPr>
          <w:rFonts w:ascii="宋体" w:hAnsi="宋体" w:cs="宋体"/>
          <w:sz w:val="24"/>
          <w:szCs w:val="24"/>
          <w:lang w:val="zh-CN"/>
        </w:rPr>
      </w:pPr>
      <w:r>
        <w:rPr>
          <w:rFonts w:ascii="宋体" w:hAnsi="宋体" w:cs="宋体"/>
          <w:b/>
          <w:sz w:val="24"/>
          <w:szCs w:val="24"/>
          <w:lang w:val="zh-CN"/>
        </w:rPr>
        <w:t xml:space="preserve">②</w:t>
      </w:r>
      <w:r>
        <w:rPr>
          <w:rFonts w:hint="eastAsia" w:ascii="宋体" w:hAnsi="宋体" w:cs="宋体"/>
          <w:b/>
          <w:sz w:val="24"/>
          <w:szCs w:val="24"/>
          <w:lang w:val="zh-CN"/>
        </w:rPr>
        <w:t xml:space="preserve">控股关系：</w:t>
      </w:r>
      <w:r>
        <w:rPr>
          <w:rFonts w:hint="eastAsia" w:ascii="宋体" w:hAnsi="宋体" w:cs="宋体"/>
          <w:sz w:val="24"/>
          <w:szCs w:val="24"/>
          <w:lang w:val="zh-CN"/>
        </w:rPr>
        <w:t xml:space="preserve">政府采购法实施条例所谓控股关系是指单位或个人股东的控股关系。控股的含义：根据《中华人民共和国公司法》第二百一十六条规定：</w:t>
      </w:r>
      <w:r>
        <w:rPr>
          <w:rFonts w:ascii="宋体" w:hAnsi="宋体" w:cs="宋体"/>
          <w:sz w:val="24"/>
          <w:szCs w:val="24"/>
          <w:lang w:val="zh-CN"/>
        </w:rPr>
        <w:t xml:space="preserve">“</w:t>
      </w:r>
      <w:r>
        <w:rPr>
          <w:rFonts w:hint="eastAsia" w:ascii="宋体" w:hAnsi="宋体" w:cs="宋体"/>
          <w:sz w:val="24"/>
          <w:szCs w:val="24"/>
          <w:lang w:val="zh-CN"/>
        </w:rPr>
        <w:t xml:space="preserve">本法相关用语的含义：</w:t>
      </w:r>
      <w:r>
        <w:rPr>
          <w:rFonts w:hint="eastAsia" w:ascii="宋体" w:hAnsi="宋体" w:cs="宋体"/>
          <w:b/>
          <w:sz w:val="24"/>
          <w:szCs w:val="24"/>
          <w:lang w:val="zh-CN"/>
        </w:rPr>
        <w:t xml:space="preserve">（二）控股股东，是指</w:t>
      </w:r>
      <w:r>
        <w:rPr>
          <w:rFonts w:ascii="宋体" w:hAnsi="宋体" w:cs="宋体"/>
          <w:b/>
          <w:sz w:val="24"/>
          <w:szCs w:val="24"/>
          <w:u w:val="single"/>
          <w:vertAlign w:val="superscript"/>
          <w:lang w:val="zh-CN"/>
        </w:rPr>
        <w:t xml:space="preserve">A</w:t>
      </w:r>
      <w:r>
        <w:rPr>
          <w:rFonts w:hint="eastAsia" w:ascii="宋体" w:hAnsi="宋体" w:cs="宋体"/>
          <w:b/>
          <w:sz w:val="24"/>
          <w:szCs w:val="24"/>
          <w:u w:val="single"/>
          <w:lang w:val="zh-CN"/>
        </w:rPr>
        <w:t xml:space="preserve">其出资额占有限责任公司资本总额百分之五十以上或者其持有的股份占股份有限公司股本总额百分之五十以上的股东</w:t>
      </w:r>
      <w:r>
        <w:rPr>
          <w:rFonts w:hint="eastAsia" w:ascii="宋体" w:hAnsi="宋体" w:cs="宋体"/>
          <w:b/>
          <w:sz w:val="24"/>
          <w:szCs w:val="24"/>
          <w:lang w:val="zh-CN"/>
        </w:rPr>
        <w:t xml:space="preserve">；</w:t>
      </w:r>
      <w:r>
        <w:rPr>
          <w:rFonts w:ascii="宋体" w:hAnsi="宋体" w:cs="宋体"/>
          <w:b/>
          <w:sz w:val="24"/>
          <w:szCs w:val="24"/>
          <w:u w:val="single"/>
          <w:vertAlign w:val="superscript"/>
          <w:lang w:val="zh-CN"/>
        </w:rPr>
        <w:t xml:space="preserve">B</w:t>
      </w:r>
      <w:r>
        <w:rPr>
          <w:rFonts w:hint="eastAsia" w:ascii="宋体" w:hAnsi="宋体" w:cs="宋体"/>
          <w:b/>
          <w:sz w:val="24"/>
          <w:szCs w:val="24"/>
          <w:u w:val="single"/>
          <w:lang w:val="zh-CN"/>
        </w:rPr>
        <w:t xml:space="preserve">出资额或者持有股份的比例虽然不足百分之五十，但依其出资额或者持有的股份所享有的表决权已足以对股东会、股东大会的决议产生重大影响的股东</w:t>
      </w:r>
      <w:r>
        <w:rPr>
          <w:rFonts w:ascii="宋体" w:hAnsi="宋体" w:cs="宋体"/>
          <w:b/>
          <w:sz w:val="24"/>
          <w:szCs w:val="24"/>
          <w:u w:val="single"/>
          <w:lang w:val="zh-CN"/>
        </w:rPr>
        <w:t xml:space="preserve">”</w:t>
      </w:r>
      <w:r>
        <w:rPr>
          <w:rFonts w:hint="eastAsia" w:ascii="宋体" w:hAnsi="宋体" w:cs="宋体"/>
          <w:b/>
          <w:sz w:val="24"/>
          <w:szCs w:val="24"/>
          <w:lang w:val="zh-CN"/>
        </w:rPr>
        <w:t xml:space="preserve">。</w:t>
      </w:r>
      <w:r>
        <w:rPr>
          <w:rFonts w:hint="eastAsia" w:ascii="宋体" w:hAnsi="宋体" w:cs="宋体"/>
          <w:sz w:val="24"/>
          <w:szCs w:val="24"/>
          <w:lang w:val="zh-CN"/>
        </w:rPr>
        <w:t xml:space="preserve">实践中，一般对</w:t>
      </w:r>
      <w:r>
        <w:rPr>
          <w:rFonts w:ascii="宋体" w:hAnsi="宋体" w:cs="宋体"/>
          <w:sz w:val="24"/>
          <w:szCs w:val="24"/>
          <w:lang w:val="zh-CN"/>
        </w:rPr>
        <w:t xml:space="preserve"> A </w:t>
      </w:r>
      <w:r>
        <w:rPr>
          <w:rFonts w:hint="eastAsia" w:ascii="宋体" w:hAnsi="宋体" w:cs="宋体"/>
          <w:sz w:val="24"/>
          <w:szCs w:val="24"/>
          <w:lang w:val="zh-CN"/>
        </w:rPr>
        <w:t xml:space="preserve">所述情形称为绝对控股，</w:t>
      </w:r>
      <w:r>
        <w:rPr>
          <w:rFonts w:ascii="宋体" w:hAnsi="宋体" w:cs="宋体"/>
          <w:sz w:val="24"/>
          <w:szCs w:val="24"/>
          <w:lang w:val="zh-CN"/>
        </w:rPr>
        <w:t xml:space="preserve">B </w:t>
      </w:r>
      <w:r>
        <w:rPr>
          <w:rFonts w:hint="eastAsia" w:ascii="宋体" w:hAnsi="宋体" w:cs="宋体"/>
          <w:sz w:val="24"/>
          <w:szCs w:val="24"/>
          <w:lang w:val="zh-CN"/>
        </w:rPr>
        <w:t xml:space="preserve">所述情形称为相对控股，政府采购法实施条例所称</w:t>
      </w:r>
      <w:r>
        <w:rPr>
          <w:rFonts w:ascii="宋体" w:hAnsi="宋体" w:cs="宋体"/>
          <w:sz w:val="24"/>
          <w:szCs w:val="24"/>
          <w:lang w:val="zh-CN"/>
        </w:rPr>
        <w:t xml:space="preserve">“</w:t>
      </w:r>
      <w:r>
        <w:rPr>
          <w:rFonts w:hint="eastAsia" w:ascii="宋体" w:hAnsi="宋体" w:cs="宋体"/>
          <w:sz w:val="24"/>
          <w:szCs w:val="24"/>
          <w:lang w:val="zh-CN"/>
        </w:rPr>
        <w:t xml:space="preserve">控股</w:t>
      </w:r>
      <w:r>
        <w:rPr>
          <w:rFonts w:ascii="宋体" w:hAnsi="宋体" w:cs="宋体"/>
          <w:sz w:val="24"/>
          <w:szCs w:val="24"/>
          <w:lang w:val="zh-CN"/>
        </w:rPr>
        <w:t xml:space="preserve">”</w:t>
      </w:r>
      <w:r>
        <w:rPr>
          <w:rFonts w:hint="eastAsia" w:ascii="宋体" w:hAnsi="宋体" w:cs="宋体"/>
          <w:sz w:val="24"/>
          <w:szCs w:val="24"/>
          <w:lang w:val="zh-CN"/>
        </w:rPr>
        <w:t xml:space="preserve">指绝对控股。</w:t>
      </w:r>
      <w:r/>
    </w:p>
    <w:p>
      <w:pPr>
        <w:ind w:firstLine="482"/>
        <w:spacing w:before="120" w:after="120" w:line="360" w:lineRule="auto"/>
        <w:widowControl/>
        <w:rPr>
          <w:rFonts w:ascii="黑体" w:hAnsi="黑体" w:eastAsia="黑体" w:cs="黑体"/>
          <w:sz w:val="24"/>
          <w:szCs w:val="24"/>
          <w:lang w:val="zh-CN"/>
        </w:rPr>
      </w:pPr>
      <w:r>
        <w:rPr>
          <w:rFonts w:ascii="宋体" w:hAnsi="宋体" w:cs="宋体"/>
          <w:b/>
          <w:sz w:val="24"/>
          <w:szCs w:val="24"/>
          <w:lang w:val="zh-CN"/>
        </w:rPr>
        <w:t xml:space="preserve">③</w:t>
      </w:r>
      <w:r>
        <w:rPr>
          <w:rFonts w:hint="eastAsia" w:ascii="宋体" w:hAnsi="宋体" w:cs="宋体"/>
          <w:b/>
          <w:sz w:val="24"/>
          <w:szCs w:val="24"/>
          <w:lang w:val="zh-CN"/>
        </w:rPr>
        <w:t xml:space="preserve">管理关系：</w:t>
      </w:r>
      <w:r>
        <w:rPr>
          <w:rFonts w:hint="eastAsia" w:ascii="宋体" w:hAnsi="宋体" w:cs="宋体"/>
          <w:sz w:val="24"/>
          <w:szCs w:val="24"/>
          <w:lang w:val="zh-CN"/>
        </w:rPr>
        <w:t xml:space="preserve">政府采购法实施条例所谓管理关系是指不具有出资持股关系的其他单位之间存在的管理与被管理关系，如一些上下级关系的事业单位和团体组织。</w:t>
      </w:r>
      <w:r/>
    </w:p>
    <w:p>
      <w:pPr>
        <w:spacing w:line="360" w:lineRule="auto"/>
        <w:rPr>
          <w:rFonts w:ascii="宋体" w:hAnsi="宋体" w:cs="宋体"/>
          <w:sz w:val="24"/>
          <w:szCs w:val="24"/>
        </w:rPr>
      </w:pPr>
      <w:r>
        <w:rPr>
          <w:rFonts w:ascii="宋体" w:hAnsi="宋体" w:cs="宋体"/>
          <w:sz w:val="24"/>
          <w:szCs w:val="24"/>
        </w:rPr>
      </w:r>
      <w:r/>
    </w:p>
    <w:p>
      <w:pPr>
        <w:ind w:firstLine="480"/>
        <w:jc w:val="left"/>
        <w:spacing w:before="120" w:after="120" w:line="360" w:lineRule="auto"/>
        <w:widowControl/>
        <w:rPr>
          <w:rFonts w:ascii="宋体" w:hAnsi="宋体" w:cs="宋体"/>
          <w:sz w:val="24"/>
          <w:szCs w:val="24"/>
          <w:lang w:val="zh-CN"/>
        </w:rPr>
      </w:pPr>
      <w:r>
        <w:rPr>
          <w:rFonts w:ascii="宋体" w:hAnsi="宋体" w:cs="宋体"/>
          <w:sz w:val="24"/>
          <w:szCs w:val="24"/>
          <w:lang w:val="zh-CN"/>
        </w:rPr>
      </w:r>
      <w:r/>
    </w:p>
    <w:p>
      <w:pPr>
        <w:ind w:firstLine="480"/>
        <w:jc w:val="right"/>
        <w:spacing w:before="120" w:after="120" w:line="360" w:lineRule="auto"/>
        <w:widowControl/>
        <w:rPr>
          <w:rFonts w:ascii="宋体" w:hAnsi="宋体" w:cs="宋体"/>
          <w:sz w:val="24"/>
          <w:szCs w:val="24"/>
          <w:lang w:val="zh-CN"/>
        </w:rPr>
      </w:pPr>
      <w:r>
        <w:rPr>
          <w:rFonts w:hint="eastAsia" w:ascii="宋体" w:hAnsi="宋体" w:cs="宋体"/>
          <w:sz w:val="24"/>
          <w:szCs w:val="24"/>
          <w:lang w:val="zh-CN"/>
        </w:rPr>
        <w:t xml:space="preserve">供应商名称：</w:t>
      </w:r>
      <w:r>
        <w:rPr>
          <w:rFonts w:ascii="宋体" w:hAnsi="宋体" w:cs="宋体"/>
          <w:sz w:val="24"/>
          <w:szCs w:val="24"/>
          <w:u w:val="single"/>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（盖章）</w:t>
      </w:r>
      <w:r/>
    </w:p>
    <w:p>
      <w:pPr>
        <w:ind w:firstLine="480"/>
        <w:jc w:val="right"/>
        <w:spacing w:before="120" w:after="120" w:line="360" w:lineRule="auto"/>
        <w:widowControl/>
        <w:rPr>
          <w:rFonts w:ascii="宋体" w:hAnsi="宋体" w:cs="宋体"/>
          <w:sz w:val="24"/>
          <w:szCs w:val="24"/>
          <w:lang w:val="zh-CN"/>
        </w:rPr>
      </w:pPr>
      <w:r>
        <w:rPr>
          <w:rFonts w:hint="eastAsia" w:ascii="宋体" w:hAnsi="宋体" w:cs="宋体"/>
          <w:sz w:val="24"/>
          <w:szCs w:val="24"/>
          <w:lang w:val="zh-CN"/>
        </w:rPr>
        <w:t xml:space="preserve">法定代表人或授权代表（签字或签章）：</w:t>
      </w:r>
      <w:r/>
    </w:p>
    <w:p>
      <w:pPr>
        <w:ind w:firstLine="480"/>
        <w:jc w:val="right"/>
        <w:spacing w:line="360" w:lineRule="auto"/>
        <w:rPr>
          <w:rFonts w:ascii="宋体" w:hAnsi="宋体" w:cs="宋体"/>
          <w:sz w:val="24"/>
          <w:szCs w:val="24"/>
          <w:lang w:val="zh-CN"/>
        </w:rPr>
      </w:pPr>
      <w:r>
        <w:rPr>
          <w:rFonts w:hint="eastAsia" w:ascii="宋体" w:hAnsi="宋体" w:cs="宋体"/>
          <w:sz w:val="24"/>
          <w:szCs w:val="24"/>
          <w:lang w:val="zh-CN"/>
        </w:rPr>
        <w:t xml:space="preserve">日</w:t>
      </w:r>
      <w:r>
        <w:rPr>
          <w:rFonts w:ascii="宋体" w:hAnsi="宋体" w:cs="宋体"/>
          <w:sz w:val="24"/>
          <w:szCs w:val="24"/>
          <w:lang w:val="zh-CN"/>
        </w:rPr>
        <w:t xml:space="preserve"> </w:t>
      </w:r>
      <w:r>
        <w:rPr>
          <w:rFonts w:hint="eastAsia" w:ascii="宋体" w:hAnsi="宋体" w:cs="宋体"/>
          <w:sz w:val="24"/>
          <w:szCs w:val="24"/>
          <w:lang w:val="zh-CN"/>
        </w:rPr>
        <w:t xml:space="preserve">期：</w:t>
      </w:r>
      <w:r>
        <w:rPr>
          <w:rFonts w:ascii="宋体" w:hAnsi="宋体" w:cs="宋体"/>
          <w:sz w:val="24"/>
          <w:szCs w:val="24"/>
          <w:u w:val="single"/>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ascii="宋体" w:hAnsi="宋体" w:cs="宋体"/>
          <w:sz w:val="24"/>
          <w:szCs w:val="24"/>
          <w:u w:val="single"/>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ascii="宋体" w:hAnsi="宋体" w:cs="宋体"/>
          <w:sz w:val="24"/>
          <w:szCs w:val="24"/>
          <w:u w:val="single"/>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w:t>
      </w:r>
      <w:r/>
    </w:p>
    <w:p>
      <w:pPr>
        <w:pStyle w:val="927"/>
        <w:ind w:left="0" w:firstLine="0"/>
        <w:rPr>
          <w:lang w:val="zh-CN"/>
        </w:rPr>
      </w:pPr>
      <w:r>
        <w:rPr>
          <w:lang w:val="zh-CN"/>
        </w:rPr>
      </w:r>
      <w:r/>
    </w:p>
    <w:p>
      <w:pPr>
        <w:pStyle w:val="928"/>
        <w:rPr>
          <w:lang w:val="zh-CN"/>
        </w:rPr>
      </w:pPr>
      <w:r>
        <w:rPr>
          <w:lang w:val="zh-CN"/>
        </w:rPr>
      </w:r>
      <w:r/>
    </w:p>
    <w:p>
      <w:pPr>
        <w:ind w:firstLine="480"/>
        <w:spacing w:line="360" w:lineRule="auto"/>
        <w:rPr>
          <w:rFonts w:ascii="宋体" w:hAnsi="宋体" w:cs="宋体"/>
          <w:sz w:val="24"/>
          <w:szCs w:val="24"/>
        </w:rPr>
      </w:pPr>
      <w:r>
        <w:rPr>
          <w:rFonts w:hint="eastAsia" w:ascii="宋体" w:hAnsi="宋体" w:cs="宋体"/>
          <w:sz w:val="24"/>
          <w:szCs w:val="24"/>
        </w:rPr>
        <w:t xml:space="preserve">（2）为采购项目提供整体设计、规范编制、项目实施单位或者项目管理、监理等服务的供应商，不得再参加该采购项目的其他采购活动；（提供</w:t>
      </w:r>
      <w:r>
        <w:rPr>
          <w:rFonts w:ascii="宋体" w:hAnsi="宋体" w:cs="宋体"/>
          <w:sz w:val="24"/>
          <w:szCs w:val="24"/>
        </w:rPr>
        <w:t xml:space="preserve">承诺书</w:t>
      </w:r>
      <w:r>
        <w:rPr>
          <w:rFonts w:hint="eastAsia" w:ascii="宋体" w:hAnsi="宋体" w:cs="宋体"/>
          <w:sz w:val="24"/>
          <w:szCs w:val="24"/>
        </w:rPr>
        <w:t xml:space="preserve">加盖</w:t>
      </w:r>
      <w:r>
        <w:rPr>
          <w:rFonts w:ascii="宋体" w:hAnsi="宋体" w:cs="宋体"/>
          <w:sz w:val="24"/>
          <w:szCs w:val="24"/>
        </w:rPr>
        <w:t xml:space="preserve">供应商</w:t>
      </w:r>
      <w:r>
        <w:rPr>
          <w:rFonts w:hint="eastAsia" w:ascii="宋体" w:hAnsi="宋体" w:cs="宋体"/>
          <w:sz w:val="24"/>
          <w:szCs w:val="24"/>
        </w:rPr>
        <w:t xml:space="preserve">公章编入</w:t>
      </w:r>
      <w:r>
        <w:rPr>
          <w:rFonts w:ascii="宋体" w:hAnsi="宋体" w:cs="宋体"/>
          <w:sz w:val="24"/>
          <w:szCs w:val="24"/>
        </w:rPr>
        <w:t xml:space="preserve">投标文件中</w:t>
      </w:r>
      <w:r>
        <w:rPr>
          <w:rFonts w:hint="eastAsia" w:ascii="宋体" w:hAnsi="宋体" w:cs="宋体"/>
          <w:sz w:val="24"/>
          <w:szCs w:val="24"/>
        </w:rPr>
        <w:t xml:space="preserve">）</w:t>
      </w:r>
      <w:r/>
    </w:p>
    <w:p>
      <w:pPr>
        <w:pStyle w:val="924"/>
        <w:ind w:left="0" w:firstLine="0"/>
        <w:jc w:val="both"/>
        <w:spacing w:before="0" w:after="0" w:line="360" w:lineRule="auto"/>
        <w:rPr>
          <w:rFonts w:hAnsi="宋体" w:cs="宋体"/>
          <w:sz w:val="24"/>
          <w:szCs w:val="24"/>
        </w:rPr>
      </w:pPr>
      <w:r>
        <w:rPr>
          <w:rFonts w:hint="eastAsia" w:hAnsi="宋体" w:cs="宋体"/>
          <w:sz w:val="24"/>
          <w:szCs w:val="24"/>
        </w:rPr>
        <w:t xml:space="preserve">南京市仙林大学城管理委员会 ：</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本单位</w:t>
      </w:r>
      <w:r>
        <w:rPr>
          <w:rFonts w:hint="eastAsia" w:ascii="宋体" w:hAnsi="宋体" w:cs="宋体"/>
          <w:sz w:val="24"/>
          <w:szCs w:val="24"/>
          <w:u w:val="single"/>
        </w:rPr>
        <w:t xml:space="preserve">（公司名称） </w:t>
      </w:r>
      <w:r>
        <w:rPr>
          <w:rFonts w:hint="eastAsia" w:ascii="宋体" w:hAnsi="宋体" w:cs="宋体"/>
          <w:sz w:val="24"/>
          <w:szCs w:val="24"/>
        </w:rPr>
        <w:t xml:space="preserve">郑重承诺对于</w:t>
      </w:r>
      <w:r>
        <w:rPr>
          <w:rFonts w:hint="eastAsia" w:ascii="宋体" w:hAnsi="宋体" w:cs="宋体"/>
          <w:sz w:val="24"/>
          <w:szCs w:val="24"/>
          <w:u w:val="single"/>
        </w:rPr>
        <w:t xml:space="preserve"> （项目名称） </w:t>
      </w:r>
      <w:r>
        <w:rPr>
          <w:rFonts w:hint="eastAsia" w:ascii="宋体" w:hAnsi="宋体" w:cs="宋体"/>
          <w:sz w:val="24"/>
          <w:szCs w:val="24"/>
        </w:rPr>
        <w:t xml:space="preserve">采购活动，</w:t>
      </w:r>
      <w:r>
        <w:rPr>
          <w:rFonts w:ascii="宋体" w:hAnsi="宋体" w:cs="宋体"/>
          <w:sz w:val="24"/>
          <w:szCs w:val="24"/>
        </w:rPr>
        <w:t xml:space="preserve">不存在</w:t>
      </w:r>
      <w:r>
        <w:rPr>
          <w:rFonts w:hint="eastAsia" w:ascii="宋体" w:hAnsi="宋体" w:cs="宋体"/>
          <w:sz w:val="24"/>
          <w:szCs w:val="24"/>
        </w:rPr>
        <w:t xml:space="preserve">为该项目提供整体设计、规范编制、项目实施单位或者项目管理、监理等服务的供应商。</w:t>
      </w:r>
      <w:r/>
    </w:p>
    <w:p>
      <w:pPr>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w:t>
      </w:r>
      <w:r>
        <w:rPr>
          <w:rFonts w:hint="eastAsia" w:ascii="宋体" w:hAnsi="宋体" w:cs="宋体"/>
          <w:sz w:val="24"/>
          <w:szCs w:val="24"/>
        </w:rPr>
        <w:t xml:space="preserve">盖章</w:t>
      </w:r>
      <w:r>
        <w:rPr>
          <w:rFonts w:ascii="宋体" w:hAnsi="宋体" w:cs="宋体"/>
          <w:sz w:val="24"/>
          <w:szCs w:val="24"/>
        </w:rPr>
        <w:t xml:space="preserve">）</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承诺日期：   年  月  日</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的供应商参与政府采购活动。（由采购代理机构负责将供应商各网站信用记录截图打印保存，并作为本项目档案资料留存）</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pStyle w:val="923"/>
        <w:ind w:left="0"/>
        <w:rPr>
          <w:lang w:val="zh-CN"/>
        </w:rPr>
      </w:pPr>
      <w:r>
        <w:rPr>
          <w:lang w:val="zh-CN"/>
        </w:rPr>
      </w:r>
      <w:r/>
    </w:p>
    <w:p>
      <w:pPr>
        <w:jc w:val="left"/>
        <w:spacing w:line="360" w:lineRule="auto"/>
        <w:widowControl/>
        <w:rPr>
          <w:rFonts w:ascii="宋体" w:hAnsi="宋体" w:cs="微软雅黑"/>
          <w:b/>
          <w:szCs w:val="21"/>
          <w:lang w:val="zh-CN"/>
        </w:rPr>
      </w:pPr>
      <w:r>
        <w:rPr>
          <w:rFonts w:hint="eastAsia" w:ascii="宋体" w:hAnsi="宋体" w:cs="微软雅黑"/>
          <w:b/>
          <w:szCs w:val="21"/>
          <w:lang w:val="zh-CN"/>
        </w:rPr>
        <w:t xml:space="preserve">附件六、供应商拟投入本项目项目管理</w:t>
      </w:r>
      <w:r>
        <w:rPr>
          <w:rFonts w:ascii="宋体" w:hAnsi="宋体" w:cs="微软雅黑"/>
          <w:b/>
          <w:szCs w:val="21"/>
          <w:lang w:val="zh-CN"/>
        </w:rPr>
        <w:t xml:space="preserve">机构</w:t>
      </w:r>
      <w:r>
        <w:rPr>
          <w:rFonts w:hint="eastAsia" w:ascii="宋体" w:hAnsi="宋体" w:cs="微软雅黑"/>
          <w:b/>
          <w:szCs w:val="21"/>
          <w:lang w:val="zh-CN"/>
        </w:rPr>
        <w:t xml:space="preserve">一览表</w:t>
      </w:r>
      <w:r/>
    </w:p>
    <w:p>
      <w:pPr>
        <w:spacing w:line="360" w:lineRule="auto"/>
        <w:shd w:val="clear" w:color="auto" w:fill="ffffff"/>
        <w:rPr>
          <w:rFonts w:asciiTheme="minorEastAsia" w:hAnsiTheme="minorEastAsia" w:eastAsiaTheme="minorEastAsia"/>
        </w:rPr>
      </w:pPr>
      <w:r>
        <w:rPr>
          <w:rFonts w:asciiTheme="minorEastAsia" w:hAnsiTheme="minorEastAsia" w:eastAsiaTheme="minorEastAsia"/>
          <w:szCs w:val="21"/>
        </w:rPr>
        <w:t xml:space="preserve"> </w:t>
      </w:r>
      <w:r/>
    </w:p>
    <w:p>
      <w:pPr>
        <w:jc w:val="center"/>
        <w:spacing w:line="360" w:lineRule="auto"/>
        <w:shd w:val="clear" w:color="auto" w:fill="ffffff"/>
        <w:rPr>
          <w:rFonts w:asciiTheme="minorEastAsia" w:hAnsiTheme="minorEastAsia" w:eastAsiaTheme="minorEastAsia"/>
          <w:b/>
          <w:bCs/>
        </w:rPr>
      </w:pPr>
      <w:r>
        <w:rPr>
          <w:rFonts w:hint="eastAsia" w:asciiTheme="minorEastAsia" w:hAnsiTheme="minorEastAsia" w:eastAsiaTheme="minorEastAsia"/>
          <w:b/>
          <w:bCs/>
        </w:rPr>
        <w:t xml:space="preserve">拟</w:t>
      </w:r>
      <w:r>
        <w:rPr>
          <w:rFonts w:hint="eastAsia" w:asciiTheme="minorEastAsia" w:hAnsiTheme="minorEastAsia" w:eastAsiaTheme="minorEastAsia"/>
          <w:b/>
          <w:bCs/>
          <w:lang w:val="zh-CN"/>
        </w:rPr>
        <w:t xml:space="preserve">投入本项目</w:t>
      </w:r>
      <w:r>
        <w:rPr>
          <w:rFonts w:hint="eastAsia" w:ascii="宋体" w:hAnsi="宋体" w:cs="微软雅黑"/>
          <w:b/>
          <w:szCs w:val="21"/>
          <w:lang w:val="zh-CN"/>
        </w:rPr>
        <w:t xml:space="preserve">项目管理</w:t>
      </w:r>
      <w:r>
        <w:rPr>
          <w:rFonts w:ascii="宋体" w:hAnsi="宋体" w:cs="微软雅黑"/>
          <w:b/>
          <w:szCs w:val="21"/>
          <w:lang w:val="zh-CN"/>
        </w:rPr>
        <w:t xml:space="preserve">机构</w:t>
      </w:r>
      <w:r>
        <w:rPr>
          <w:rFonts w:hint="eastAsia" w:asciiTheme="minorEastAsia" w:hAnsiTheme="minorEastAsia" w:eastAsiaTheme="minorEastAsia"/>
          <w:b/>
          <w:bCs/>
          <w:lang w:val="zh-CN"/>
        </w:rPr>
        <w:t xml:space="preserve">一览表</w:t>
      </w:r>
      <w:r/>
    </w:p>
    <w:p>
      <w:pPr>
        <w:rPr>
          <w:rFonts w:asciiTheme="minorEastAsia" w:hAnsiTheme="minorEastAsia" w:eastAsiaTheme="minorEastAsia"/>
          <w:szCs w:val="21"/>
        </w:rPr>
      </w:pPr>
      <w:r>
        <w:rPr>
          <w:rFonts w:hint="eastAsia" w:cs="宋体" w:asciiTheme="minorEastAsia" w:hAnsiTheme="minorEastAsia" w:eastAsiaTheme="minorEastAsia"/>
          <w:szCs w:val="21"/>
          <w:lang w:val="zh-CN"/>
        </w:rPr>
        <w:t xml:space="preserve">项目名称：</w:t>
      </w:r>
      <w:r>
        <w:rPr>
          <w:rFonts w:cs="宋体" w:asciiTheme="minorEastAsia" w:hAnsiTheme="minorEastAsia" w:eastAsiaTheme="minorEastAsia"/>
          <w:szCs w:val="21"/>
          <w:lang w:val="zh-CN"/>
        </w:rPr>
        <w:t xml:space="preserve">                                                                      </w:t>
      </w:r>
      <w:r>
        <w:rPr>
          <w:rFonts w:hint="eastAsia" w:cs="宋体" w:asciiTheme="minorEastAsia" w:hAnsiTheme="minorEastAsia" w:eastAsiaTheme="minorEastAsia"/>
          <w:szCs w:val="21"/>
          <w:lang w:val="zh-CN"/>
        </w:rPr>
        <w:t xml:space="preserve">项目编号：</w:t>
      </w:r>
      <w:r/>
    </w:p>
    <w:tbl>
      <w:tblPr>
        <w:tblW w:w="9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1174"/>
        <w:gridCol w:w="2036"/>
        <w:gridCol w:w="1322"/>
        <w:gridCol w:w="1788"/>
        <w:gridCol w:w="2396"/>
      </w:tblGrid>
      <w:tr>
        <w:trPr>
          <w:trHeight w:val="1102"/>
        </w:trPr>
        <w:tc>
          <w:tcPr>
            <w:tcW w:w="538" w:type="dxa"/>
            <w:vAlign w:val="center"/>
            <w:textDirection w:val="lrTb"/>
            <w:noWrap w:val="false"/>
          </w:tcPr>
          <w:p>
            <w:pPr>
              <w:ind w:firstLine="420"/>
              <w:jc w:val="center"/>
              <w:rPr>
                <w:rFonts w:asciiTheme="minorEastAsia" w:hAnsiTheme="minorEastAsia" w:eastAsiaTheme="minorEastAsia"/>
                <w:lang w:val="zh-CN"/>
              </w:rPr>
            </w:pPr>
            <w:r>
              <w:rPr>
                <w:rFonts w:hint="eastAsia" w:asciiTheme="minorEastAsia" w:hAnsiTheme="minorEastAsia" w:eastAsiaTheme="minorEastAsia"/>
                <w:lang w:val="zh-CN"/>
              </w:rPr>
              <w:t xml:space="preserve">序序号</w:t>
            </w:r>
            <w:r/>
          </w:p>
        </w:tc>
        <w:tc>
          <w:tcPr>
            <w:tcW w:w="1174" w:type="dxa"/>
            <w:vAlign w:val="center"/>
            <w:textDirection w:val="lrTb"/>
            <w:noWrap w:val="false"/>
          </w:tcPr>
          <w:p>
            <w:pPr>
              <w:jc w:val="center"/>
              <w:rPr>
                <w:rFonts w:asciiTheme="minorEastAsia" w:hAnsiTheme="minorEastAsia" w:eastAsiaTheme="minorEastAsia"/>
                <w:lang w:val="zh-CN"/>
              </w:rPr>
            </w:pPr>
            <w:r>
              <w:rPr>
                <w:rFonts w:hint="eastAsia" w:asciiTheme="minorEastAsia" w:hAnsiTheme="minorEastAsia" w:eastAsiaTheme="minorEastAsia"/>
                <w:lang w:val="zh-CN"/>
              </w:rPr>
              <w:t xml:space="preserve">姓名</w:t>
            </w:r>
            <w:r/>
          </w:p>
        </w:tc>
        <w:tc>
          <w:tcPr>
            <w:tcW w:w="2036" w:type="dxa"/>
            <w:vAlign w:val="center"/>
            <w:textDirection w:val="lrTb"/>
            <w:noWrap w:val="false"/>
          </w:tcPr>
          <w:p>
            <w:pPr>
              <w:jc w:val="center"/>
              <w:rPr>
                <w:rFonts w:asciiTheme="minorEastAsia" w:hAnsiTheme="minorEastAsia" w:eastAsiaTheme="minorEastAsia"/>
                <w:lang w:val="zh-CN"/>
              </w:rPr>
            </w:pPr>
            <w:r>
              <w:rPr>
                <w:rFonts w:hint="eastAsia" w:asciiTheme="minorEastAsia" w:hAnsiTheme="minorEastAsia" w:eastAsiaTheme="minorEastAsia"/>
                <w:lang w:val="zh-CN"/>
              </w:rPr>
              <w:t xml:space="preserve">在本项目中担任的职务</w:t>
            </w:r>
            <w:r/>
          </w:p>
        </w:tc>
        <w:tc>
          <w:tcPr>
            <w:tcW w:w="1322" w:type="dxa"/>
            <w:vAlign w:val="center"/>
            <w:textDirection w:val="lrTb"/>
            <w:noWrap w:val="false"/>
          </w:tcPr>
          <w:p>
            <w:pPr>
              <w:jc w:val="center"/>
              <w:rPr>
                <w:rFonts w:asciiTheme="minorEastAsia" w:hAnsiTheme="minorEastAsia" w:eastAsiaTheme="minorEastAsia"/>
                <w:lang w:val="zh-CN"/>
              </w:rPr>
            </w:pPr>
            <w:r>
              <w:rPr>
                <w:rFonts w:hint="eastAsia" w:asciiTheme="minorEastAsia" w:hAnsiTheme="minorEastAsia" w:eastAsiaTheme="minorEastAsia"/>
                <w:lang w:val="zh-CN"/>
              </w:rPr>
              <w:t xml:space="preserve">职称</w:t>
            </w:r>
            <w:r/>
          </w:p>
        </w:tc>
        <w:tc>
          <w:tcPr>
            <w:tcW w:w="1788"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身份证号码</w:t>
            </w:r>
            <w:r/>
          </w:p>
        </w:tc>
        <w:tc>
          <w:tcPr>
            <w:tcW w:w="2396" w:type="dxa"/>
            <w:vAlign w:val="center"/>
            <w:textDirection w:val="lrTb"/>
            <w:noWrap w:val="false"/>
          </w:tcPr>
          <w:p>
            <w:pPr>
              <w:rPr>
                <w:rFonts w:asciiTheme="minorEastAsia" w:hAnsiTheme="minorEastAsia" w:eastAsiaTheme="minorEastAsia"/>
                <w:lang w:val="zh-CN"/>
              </w:rPr>
            </w:pPr>
            <w:r>
              <w:rPr>
                <w:rFonts w:hint="eastAsia" w:asciiTheme="minorEastAsia" w:hAnsiTheme="minorEastAsia" w:eastAsiaTheme="minorEastAsia"/>
                <w:lang w:val="zh-CN"/>
              </w:rPr>
              <w:t xml:space="preserve">主要资历、经验</w:t>
            </w:r>
            <w:r/>
          </w:p>
          <w:p>
            <w:pPr>
              <w:rPr>
                <w:rFonts w:asciiTheme="minorEastAsia" w:hAnsiTheme="minorEastAsia" w:eastAsiaTheme="minorEastAsia"/>
                <w:lang w:val="zh-CN"/>
              </w:rPr>
            </w:pPr>
            <w:r>
              <w:rPr>
                <w:rFonts w:hint="eastAsia" w:asciiTheme="minorEastAsia" w:hAnsiTheme="minorEastAsia" w:eastAsiaTheme="minorEastAsia"/>
                <w:lang w:val="zh-CN"/>
              </w:rPr>
              <w:t xml:space="preserve">及承担过的项目</w:t>
            </w:r>
            <w:r/>
          </w:p>
        </w:tc>
      </w:tr>
      <w:tr>
        <w:trPr>
          <w:cantSplit/>
          <w:trHeight w:val="36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t xml:space="preserve">1</w:t>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rPr>
                <w:rFonts w:asciiTheme="minorEastAsia" w:hAnsiTheme="minorEastAsia" w:eastAsiaTheme="minorEastAsia"/>
                <w:lang w:val="zh-CN"/>
              </w:rPr>
            </w:pPr>
            <w:r>
              <w:rPr>
                <w:rFonts w:hint="eastAsia" w:asciiTheme="minorEastAsia" w:hAnsiTheme="minorEastAsia" w:eastAsiaTheme="minorEastAsia"/>
                <w:lang w:val="zh-CN"/>
              </w:rPr>
              <w:t xml:space="preserve">项目负责人</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8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rPr>
                <w:rFonts w:asciiTheme="minorEastAsia" w:hAnsiTheme="minorEastAsia" w:eastAsiaTheme="minorEastAsia"/>
                <w:lang w:val="zh-CN"/>
              </w:rPr>
            </w:pPr>
            <w:r>
              <w:rPr>
                <w:rFonts w:hint="eastAsia" w:asciiTheme="minorEastAsia" w:hAnsiTheme="minorEastAsia" w:eastAsiaTheme="minorEastAsia"/>
                <w:lang w:val="zh-CN"/>
              </w:rPr>
              <w:t xml:space="preserve">项目技术</w:t>
            </w:r>
            <w:r>
              <w:rPr>
                <w:rFonts w:asciiTheme="minorEastAsia" w:hAnsiTheme="minorEastAsia" w:eastAsiaTheme="minorEastAsia"/>
                <w:lang w:val="zh-CN"/>
              </w:rPr>
              <w:t xml:space="preserve">负责人</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6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t xml:space="preserve">2</w:t>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rPr>
                <w:rFonts w:asciiTheme="minorEastAsia" w:hAnsiTheme="minorEastAsia" w:eastAsiaTheme="minorEastAsia"/>
                <w:lang w:val="zh-CN"/>
              </w:rPr>
            </w:pPr>
            <w:r>
              <w:rPr>
                <w:rFonts w:hint="eastAsia" w:asciiTheme="minorEastAsia" w:hAnsiTheme="minorEastAsia" w:eastAsiaTheme="minorEastAsia"/>
                <w:lang w:val="zh-CN"/>
              </w:rPr>
              <w:t xml:space="preserve">造价员/造价</w:t>
            </w:r>
            <w:r>
              <w:rPr>
                <w:rFonts w:asciiTheme="minorEastAsia" w:hAnsiTheme="minorEastAsia" w:eastAsiaTheme="minorEastAsia"/>
                <w:lang w:val="zh-CN"/>
              </w:rPr>
              <w:t xml:space="preserve">师</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6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安全员</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6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t xml:space="preserve">3</w:t>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施工</w:t>
            </w:r>
            <w:r>
              <w:rPr>
                <w:rFonts w:asciiTheme="minorEastAsia" w:hAnsiTheme="minorEastAsia" w:eastAsiaTheme="minorEastAsia"/>
                <w:lang w:val="zh-CN"/>
              </w:rPr>
              <w:t xml:space="preserve">员</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8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测量</w:t>
            </w:r>
            <w:r>
              <w:rPr>
                <w:rFonts w:asciiTheme="minorEastAsia" w:hAnsiTheme="minorEastAsia" w:eastAsiaTheme="minorEastAsia"/>
                <w:lang w:val="zh-CN"/>
              </w:rPr>
              <w:t xml:space="preserve">员</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8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质检员</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8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其他人员</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6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6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t xml:space="preserve">4</w:t>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r>
        <w:trPr>
          <w:cantSplit/>
          <w:trHeight w:val="387"/>
        </w:trPr>
        <w:tc>
          <w:tcPr>
            <w:tcW w:w="53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174"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036" w:type="dxa"/>
            <w:vAlign w:val="center"/>
            <w:textDirection w:val="lrTb"/>
            <w:noWrap w:val="false"/>
          </w:tcPr>
          <w:p>
            <w:pPr>
              <w:ind w:firstLine="420"/>
              <w:rPr>
                <w:rFonts w:asciiTheme="minorEastAsia" w:hAnsiTheme="minorEastAsia" w:eastAsiaTheme="minorEastAsia"/>
                <w:lang w:val="zh-CN"/>
              </w:rPr>
            </w:pPr>
            <w:r>
              <w:rPr>
                <w:rFonts w:hint="eastAsia" w:asciiTheme="minorEastAsia" w:hAnsiTheme="minorEastAsia" w:eastAsiaTheme="minorEastAsia"/>
                <w:lang w:val="zh-CN"/>
              </w:rPr>
              <w:t xml:space="preserve">……</w:t>
            </w:r>
            <w:r/>
          </w:p>
        </w:tc>
        <w:tc>
          <w:tcPr>
            <w:tcW w:w="1322"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1788"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c>
          <w:tcPr>
            <w:tcW w:w="2396" w:type="dxa"/>
            <w:vAlign w:val="center"/>
            <w:textDirection w:val="lrTb"/>
            <w:noWrap w:val="false"/>
          </w:tcPr>
          <w:p>
            <w:pPr>
              <w:ind w:firstLine="420"/>
              <w:rPr>
                <w:rFonts w:asciiTheme="minorEastAsia" w:hAnsiTheme="minorEastAsia" w:eastAsiaTheme="minorEastAsia"/>
                <w:lang w:val="zh-CN"/>
              </w:rPr>
            </w:pPr>
            <w:r>
              <w:rPr>
                <w:rFonts w:asciiTheme="minorEastAsia" w:hAnsiTheme="minorEastAsia" w:eastAsiaTheme="minorEastAsia"/>
                <w:lang w:val="zh-CN"/>
              </w:rPr>
            </w:r>
            <w:r/>
          </w:p>
        </w:tc>
      </w:tr>
    </w:tbl>
    <w:p>
      <w:pP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说明：</w:t>
      </w:r>
      <w:r/>
    </w:p>
    <w:p>
      <w:pPr>
        <w:spacing w:line="360" w:lineRule="auto"/>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t xml:space="preserve"> </w:t>
      </w:r>
      <w:r>
        <w:rPr>
          <w:rFonts w:hint="eastAsia" w:cs="宋体" w:asciiTheme="minorEastAsia" w:hAnsiTheme="minorEastAsia" w:eastAsiaTheme="minorEastAsia"/>
          <w:b/>
          <w:szCs w:val="21"/>
          <w:lang w:val="zh-CN"/>
        </w:rPr>
        <w:t xml:space="preserve">如果行数不够，请自行增加。</w:t>
      </w:r>
      <w:r/>
    </w:p>
    <w:p>
      <w:pPr>
        <w:spacing w:line="360" w:lineRule="auto"/>
        <w:shd w:val="clear" w:color="auto" w:fill="ffffff"/>
        <w:rPr>
          <w:rFonts w:asciiTheme="minorEastAsia" w:hAnsiTheme="minorEastAsia" w:eastAsiaTheme="minorEastAsia"/>
          <w:b/>
          <w:bCs/>
          <w:szCs w:val="21"/>
        </w:rPr>
      </w:pPr>
      <w:r>
        <w:rPr>
          <w:rFonts w:asciiTheme="minorEastAsia" w:hAnsiTheme="minorEastAsia" w:eastAsiaTheme="minorEastAsia"/>
          <w:b/>
          <w:bCs/>
          <w:szCs w:val="21"/>
        </w:rPr>
        <w:t xml:space="preserve"> </w:t>
      </w:r>
      <w:r/>
    </w:p>
    <w:p>
      <w:pPr>
        <w:ind w:firstLine="420"/>
        <w:spacing w:line="360" w:lineRule="auto"/>
        <w:shd w:val="clear" w:color="auto" w:fill="ffffff"/>
        <w:rPr>
          <w:rFonts w:asciiTheme="minorEastAsia" w:hAnsiTheme="minorEastAsia" w:eastAsiaTheme="minorEastAsia"/>
          <w:szCs w:val="21"/>
        </w:rPr>
      </w:pPr>
      <w:r>
        <w:rPr>
          <w:rFonts w:asciiTheme="minorEastAsia" w:hAnsiTheme="minorEastAsia" w:eastAsiaTheme="minorEastAsia"/>
          <w:szCs w:val="21"/>
        </w:rPr>
      </w:r>
      <w:r/>
    </w:p>
    <w:p>
      <w:pPr>
        <w:jc w:val="right"/>
        <w:spacing w:line="360" w:lineRule="auto"/>
        <w:rPr>
          <w:rFonts w:ascii="宋体" w:hAnsi="宋体"/>
          <w:bCs/>
          <w:szCs w:val="21"/>
        </w:rPr>
      </w:pPr>
      <w:r>
        <w:rPr>
          <w:rFonts w:hint="eastAsia" w:ascii="宋体" w:hAnsi="宋体"/>
          <w:bCs/>
          <w:szCs w:val="21"/>
        </w:rPr>
        <w:t xml:space="preserve">供应商（公章）：</w:t>
      </w:r>
      <w:r>
        <w:rPr>
          <w:rFonts w:ascii="宋体" w:hAnsi="宋体"/>
          <w:bCs/>
          <w:szCs w:val="21"/>
        </w:rPr>
        <w:t xml:space="preserve">___________________________________________</w:t>
      </w:r>
      <w:r/>
    </w:p>
    <w:p>
      <w:pPr>
        <w:jc w:val="right"/>
        <w:spacing w:line="360" w:lineRule="auto"/>
        <w:rPr>
          <w:rFonts w:ascii="宋体" w:hAnsi="宋体"/>
          <w:bCs/>
          <w:szCs w:val="21"/>
        </w:rPr>
      </w:pPr>
      <w:r>
        <w:rPr>
          <w:rFonts w:hint="eastAsia" w:ascii="宋体" w:hAnsi="宋体"/>
          <w:bCs/>
          <w:szCs w:val="21"/>
        </w:rPr>
        <w:t xml:space="preserve">供应商法定代表人或授权委托人（签字或盖章）：</w:t>
      </w:r>
      <w:r>
        <w:rPr>
          <w:rFonts w:ascii="宋体" w:hAnsi="宋体"/>
          <w:bCs/>
          <w:szCs w:val="21"/>
        </w:rPr>
        <w:t xml:space="preserve">_________________</w:t>
      </w:r>
      <w:r/>
    </w:p>
    <w:p>
      <w:pPr>
        <w:jc w:val="right"/>
        <w:spacing w:line="360" w:lineRule="auto"/>
        <w:rPr>
          <w:rFonts w:ascii="宋体" w:hAnsi="宋体"/>
          <w:b/>
        </w:rPr>
      </w:pP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w:t>
      </w:r>
      <w:r/>
    </w:p>
    <w:p>
      <w:pPr>
        <w:ind w:right="1560"/>
        <w:spacing w:line="360" w:lineRule="auto"/>
        <w:tabs>
          <w:tab w:val="left" w:pos="4860" w:leader="none"/>
        </w:tabs>
        <w:rPr>
          <w:rFonts w:ascii="宋体" w:hAnsi="宋体"/>
          <w:b/>
          <w:spacing w:val="6"/>
          <w:szCs w:val="21"/>
        </w:rPr>
      </w:pPr>
      <w:r>
        <w:rPr>
          <w:rFonts w:ascii="宋体" w:hAnsi="宋体"/>
          <w:b/>
          <w:spacing w:val="6"/>
          <w:szCs w:val="21"/>
        </w:rPr>
      </w:r>
      <w:r/>
    </w:p>
    <w:p>
      <w:pPr>
        <w:jc w:val="left"/>
        <w:spacing w:line="360" w:lineRule="auto"/>
        <w:widowControl/>
        <w:rPr>
          <w:rFonts w:ascii="宋体" w:hAnsi="宋体" w:cs="Arial"/>
          <w:bCs/>
          <w:spacing w:val="6"/>
          <w:sz w:val="20"/>
          <w:szCs w:val="21"/>
        </w:rPr>
      </w:pPr>
      <w:r>
        <w:rPr>
          <w:rFonts w:asciiTheme="minorEastAsia" w:hAnsiTheme="minorEastAsia" w:eastAsiaTheme="minorEastAsia"/>
        </w:rPr>
        <w:br w:type="page" w:clear="all"/>
      </w:r>
      <w:bookmarkStart w:id="80" w:name="_Toc481604688"/>
      <w:r/>
      <w:bookmarkStart w:id="81" w:name="_Toc16575"/>
      <w:r>
        <w:rPr>
          <w:rFonts w:hint="eastAsia" w:ascii="宋体" w:hAnsi="宋体" w:cs="微软雅黑"/>
          <w:b/>
          <w:szCs w:val="21"/>
          <w:lang w:val="zh-CN"/>
        </w:rPr>
        <w:t xml:space="preserve">附件七、供应商项目业绩情况表（及证明材料）</w:t>
      </w:r>
      <w:bookmarkEnd w:id="80"/>
      <w:r/>
      <w:bookmarkEnd w:id="81"/>
      <w:r/>
      <w:r/>
    </w:p>
    <w:p>
      <w:pPr>
        <w:jc w:val="center"/>
        <w:rPr>
          <w:rFonts w:ascii="宋体" w:hAnsi="宋体"/>
          <w:b/>
          <w:spacing w:val="6"/>
          <w:szCs w:val="21"/>
        </w:rPr>
      </w:pPr>
      <w:r>
        <w:rPr>
          <w:rFonts w:hint="eastAsia" w:ascii="宋体" w:hAnsi="宋体"/>
          <w:b/>
          <w:spacing w:val="6"/>
          <w:szCs w:val="21"/>
        </w:rPr>
        <w:t xml:space="preserve">供应商项目业绩情况表</w:t>
      </w:r>
      <w:r/>
    </w:p>
    <w:tbl>
      <w:tblPr>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1488"/>
        <w:gridCol w:w="1105"/>
        <w:gridCol w:w="1178"/>
        <w:gridCol w:w="1886"/>
        <w:gridCol w:w="1548"/>
        <w:gridCol w:w="1414"/>
      </w:tblGrid>
      <w:tr>
        <w:trPr>
          <w:jc w:val="center"/>
          <w:trHeight w:val="1909"/>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业主单位</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业主联系方式</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工作主要内容</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获奖情况</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备注</w:t>
            </w:r>
            <w:r/>
          </w:p>
        </w:tc>
      </w:tr>
      <w:tr>
        <w:trPr>
          <w:jc w:val="center"/>
          <w:trHeight w:val="35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5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887"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05"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886"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bl>
    <w:p>
      <w:pPr>
        <w:spacing w:line="360" w:lineRule="auto"/>
        <w:shd w:val="clear" w:color="auto" w:fill="ffffff"/>
        <w:rPr>
          <w:rFonts w:asciiTheme="minorEastAsia" w:hAnsiTheme="minorEastAsia" w:eastAsiaTheme="minorEastAsia"/>
          <w:szCs w:val="21"/>
        </w:rPr>
      </w:pPr>
      <w:r>
        <w:rPr>
          <w:rFonts w:hint="eastAsia" w:asciiTheme="minorEastAsia" w:hAnsiTheme="minorEastAsia" w:eastAsiaTheme="minorEastAsia"/>
          <w:szCs w:val="21"/>
        </w:rPr>
        <w:t xml:space="preserve">说明：如果行数不够，请自行增加。</w:t>
      </w:r>
      <w:r/>
    </w:p>
    <w:p>
      <w:pPr>
        <w:jc w:val="right"/>
        <w:spacing w:line="360" w:lineRule="auto"/>
        <w:rPr>
          <w:rFonts w:ascii="宋体" w:hAnsi="宋体"/>
          <w:bCs/>
          <w:szCs w:val="21"/>
        </w:rPr>
      </w:pPr>
      <w:r>
        <w:rPr>
          <w:rFonts w:hint="eastAsia" w:ascii="宋体" w:hAnsi="宋体"/>
          <w:bCs/>
          <w:szCs w:val="21"/>
        </w:rPr>
        <w:t xml:space="preserve">供应商（公章）：</w:t>
      </w:r>
      <w:r>
        <w:rPr>
          <w:rFonts w:ascii="宋体" w:hAnsi="宋体"/>
          <w:bCs/>
          <w:szCs w:val="21"/>
        </w:rPr>
        <w:t xml:space="preserve">___________________________________________</w:t>
      </w:r>
      <w:r/>
    </w:p>
    <w:p>
      <w:pPr>
        <w:jc w:val="right"/>
        <w:spacing w:line="360" w:lineRule="auto"/>
        <w:rPr>
          <w:rFonts w:ascii="宋体" w:hAnsi="宋体"/>
          <w:bCs/>
          <w:szCs w:val="21"/>
        </w:rPr>
      </w:pPr>
      <w:r>
        <w:rPr>
          <w:rFonts w:hint="eastAsia" w:ascii="宋体" w:hAnsi="宋体"/>
          <w:bCs/>
          <w:szCs w:val="21"/>
        </w:rPr>
        <w:t xml:space="preserve">供应商法定代表人或授权委托人（签字或盖章）：</w:t>
      </w:r>
      <w:r>
        <w:rPr>
          <w:rFonts w:ascii="宋体" w:hAnsi="宋体"/>
          <w:bCs/>
          <w:szCs w:val="21"/>
        </w:rPr>
        <w:t xml:space="preserve">_________________</w:t>
      </w:r>
      <w:r/>
    </w:p>
    <w:p>
      <w:pPr>
        <w:jc w:val="right"/>
        <w:spacing w:line="360" w:lineRule="auto"/>
        <w:rPr>
          <w:rFonts w:ascii="宋体" w:hAnsi="宋体"/>
          <w:b/>
        </w:rPr>
      </w:pP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w:t>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ascii="宋体" w:hAnsi="宋体" w:cs="微软雅黑"/>
          <w:b/>
          <w:szCs w:val="21"/>
          <w:lang w:val="zh-CN"/>
        </w:rPr>
      </w:r>
      <w:r/>
    </w:p>
    <w:p>
      <w:pPr>
        <w:spacing w:line="360" w:lineRule="auto"/>
        <w:rPr>
          <w:rFonts w:ascii="宋体" w:hAnsi="宋体" w:cs="微软雅黑"/>
          <w:b/>
          <w:szCs w:val="21"/>
          <w:lang w:val="zh-CN"/>
        </w:rPr>
      </w:pPr>
      <w:r>
        <w:rPr>
          <w:rFonts w:hint="eastAsia" w:ascii="宋体" w:hAnsi="宋体" w:cs="微软雅黑"/>
          <w:b/>
          <w:szCs w:val="21"/>
          <w:lang w:val="zh-CN"/>
        </w:rPr>
        <w:t xml:space="preserve">附件八、投入设备一览表（及证明材料）</w:t>
      </w:r>
      <w:r/>
    </w:p>
    <w:p>
      <w:pPr>
        <w:jc w:val="center"/>
        <w:spacing w:line="360" w:lineRule="auto"/>
        <w:rPr>
          <w:rFonts w:asciiTheme="minorEastAsia" w:hAnsiTheme="minorEastAsia" w:eastAsiaTheme="minorEastAsia"/>
          <w:lang w:val="zh-CN"/>
        </w:rPr>
      </w:pPr>
      <w:r>
        <w:rPr>
          <w:rFonts w:hint="eastAsia" w:asciiTheme="minorEastAsia" w:hAnsiTheme="minorEastAsia" w:eastAsiaTheme="minorEastAsia"/>
          <w:b/>
          <w:sz w:val="24"/>
          <w:lang w:val="zh-CN"/>
        </w:rPr>
        <w:t xml:space="preserve">主要机械设备表</w:t>
      </w:r>
      <w:r/>
    </w:p>
    <w:tbl>
      <w:tblPr>
        <w:tblW w:w="9111" w:type="dxa"/>
        <w:tblInd w:w="288" w:type="dxa"/>
        <w:tblLayout w:type="fixed"/>
        <w:tblLook w:val="04A0" w:firstRow="1" w:lastRow="0" w:firstColumn="1" w:lastColumn="0" w:noHBand="0" w:noVBand="1"/>
      </w:tblPr>
      <w:tblGrid>
        <w:gridCol w:w="681"/>
        <w:gridCol w:w="1759"/>
        <w:gridCol w:w="1227"/>
        <w:gridCol w:w="1146"/>
        <w:gridCol w:w="1465"/>
        <w:gridCol w:w="1480"/>
        <w:gridCol w:w="1353"/>
      </w:tblGrid>
      <w:tr>
        <w:trPr>
          <w:trHeight w:val="150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lang w:val="zh-CN"/>
              </w:rPr>
              <w:t xml:space="preserve">序号</w:t>
            </w:r>
            <w:r/>
          </w:p>
        </w:tc>
        <w:tc>
          <w:tcPr>
            <w:tcBorders>
              <w:top w:val="single" w:color="auto" w:sz="6" w:space="0"/>
              <w:left w:val="single" w:color="auto" w:sz="6" w:space="0"/>
              <w:bottom w:val="single" w:color="auto" w:sz="6" w:space="0"/>
              <w:right w:val="single" w:color="auto" w:sz="6" w:space="0"/>
            </w:tcBorders>
            <w:tcW w:w="1759" w:type="dxa"/>
            <w:vAlign w:val="center"/>
            <w:textDirection w:val="lrTb"/>
            <w:noWrap w:val="false"/>
          </w:tcPr>
          <w:p>
            <w:pPr>
              <w:jc w:val="center"/>
              <w:spacing w:line="360" w:lineRule="auto"/>
              <w:rPr>
                <w:rFonts w:asciiTheme="minorEastAsia" w:hAnsiTheme="minorEastAsia" w:eastAsiaTheme="minorEastAsia"/>
                <w:lang w:val="zh-CN"/>
              </w:rPr>
            </w:pPr>
            <w:r>
              <w:rPr>
                <w:rFonts w:hint="eastAsia" w:asciiTheme="minorEastAsia" w:hAnsiTheme="minorEastAsia" w:eastAsiaTheme="minorEastAsia"/>
                <w:lang w:val="zh-CN"/>
              </w:rPr>
              <w:t xml:space="preserve">主要施工</w:t>
            </w:r>
            <w:r/>
          </w:p>
          <w:p>
            <w:pPr>
              <w:jc w:val="center"/>
              <w:spacing w:line="360" w:lineRule="auto"/>
              <w:rPr>
                <w:rFonts w:asciiTheme="minorEastAsia" w:hAnsiTheme="minorEastAsia" w:eastAsiaTheme="minorEastAsia"/>
              </w:rPr>
            </w:pPr>
            <w:r>
              <w:rPr>
                <w:rFonts w:hint="eastAsia" w:asciiTheme="minorEastAsia" w:hAnsiTheme="minorEastAsia" w:eastAsiaTheme="minorEastAsia"/>
                <w:lang w:val="zh-CN"/>
              </w:rPr>
              <w:t xml:space="preserve">机械设备</w:t>
            </w:r>
            <w:r/>
          </w:p>
        </w:tc>
        <w:tc>
          <w:tcPr>
            <w:tcBorders>
              <w:top w:val="single" w:color="auto" w:sz="6" w:space="0"/>
              <w:left w:val="single" w:color="auto" w:sz="6" w:space="0"/>
              <w:bottom w:val="single" w:color="auto" w:sz="6" w:space="0"/>
              <w:right w:val="single" w:color="auto" w:sz="6" w:space="0"/>
            </w:tcBorders>
            <w:tcW w:w="1227"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lang w:val="zh-CN"/>
              </w:rPr>
              <w:t xml:space="preserve">数量</w:t>
            </w:r>
            <w:r/>
          </w:p>
          <w:p>
            <w:pPr>
              <w:jc w:val="center"/>
              <w:spacing w:line="360" w:lineRule="auto"/>
              <w:rPr>
                <w:rFonts w:asciiTheme="minorEastAsia" w:hAnsiTheme="minorEastAsia" w:eastAsiaTheme="minorEastAsia"/>
              </w:rPr>
            </w:pPr>
            <w:r>
              <w:rPr>
                <w:rFonts w:asciiTheme="minorEastAsia" w:hAnsiTheme="minorEastAsia" w:eastAsiaTheme="minorEastAsia"/>
              </w:rPr>
              <w:t xml:space="preserve">(</w:t>
            </w:r>
            <w:r>
              <w:rPr>
                <w:rFonts w:hint="eastAsia" w:asciiTheme="minorEastAsia" w:hAnsiTheme="minorEastAsia" w:eastAsiaTheme="minorEastAsia"/>
                <w:lang w:val="zh-CN"/>
              </w:rPr>
              <w:t xml:space="preserve">台</w:t>
            </w:r>
            <w:r>
              <w:rPr>
                <w:rFonts w:asciiTheme="minorEastAsia" w:hAnsiTheme="minorEastAsia" w:eastAsiaTheme="minorEastAsia"/>
              </w:rPr>
              <w:t xml:space="preserve">) </w:t>
            </w:r>
            <w:r/>
          </w:p>
        </w:tc>
        <w:tc>
          <w:tcPr>
            <w:tcBorders>
              <w:top w:val="single" w:color="auto" w:sz="6" w:space="0"/>
              <w:left w:val="single" w:color="auto" w:sz="4" w:space="0"/>
              <w:bottom w:val="single" w:color="auto" w:sz="6" w:space="0"/>
              <w:right w:val="single" w:color="auto" w:sz="6" w:space="0"/>
            </w:tcBorders>
            <w:tcW w:w="1146"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购置</w:t>
            </w:r>
            <w:r/>
          </w:p>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年份</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lang w:val="zh-CN"/>
              </w:rPr>
              <w:t xml:space="preserve">价格</w:t>
            </w:r>
            <w:r>
              <w:rPr>
                <w:rFonts w:asciiTheme="minorEastAsia" w:hAnsiTheme="minorEastAsia" w:eastAsiaTheme="minorEastAsia"/>
              </w:rPr>
              <w:t xml:space="preserve">(</w:t>
            </w:r>
            <w:r>
              <w:rPr>
                <w:rFonts w:hint="eastAsia" w:asciiTheme="minorEastAsia" w:hAnsiTheme="minorEastAsia" w:eastAsiaTheme="minorEastAsia"/>
                <w:lang w:val="zh-CN"/>
              </w:rPr>
              <w:t xml:space="preserve">元</w:t>
            </w:r>
            <w:r>
              <w:rPr>
                <w:rFonts w:asciiTheme="minorEastAsia" w:hAnsiTheme="minorEastAsia" w:eastAsiaTheme="minorEastAsia"/>
              </w:rPr>
              <w:t xml:space="preserve">)</w:t>
            </w:r>
            <w:r/>
          </w:p>
        </w:tc>
        <w:tc>
          <w:tcPr>
            <w:tcBorders>
              <w:top w:val="single" w:color="auto" w:sz="6" w:space="0"/>
              <w:left w:val="single" w:color="auto" w:sz="6" w:space="0"/>
              <w:bottom w:val="single" w:color="auto" w:sz="6" w:space="0"/>
              <w:right w:val="single" w:color="auto" w:sz="4" w:space="0"/>
            </w:tcBorders>
            <w:tcW w:w="1480"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lang w:val="zh-CN"/>
              </w:rPr>
              <w:t xml:space="preserve">备注</w:t>
            </w:r>
            <w:r/>
          </w:p>
          <w:p>
            <w:pPr>
              <w:jc w:val="center"/>
              <w:spacing w:line="360" w:lineRule="auto"/>
              <w:rPr>
                <w:rFonts w:asciiTheme="minorEastAsia" w:hAnsiTheme="minorEastAsia" w:eastAsiaTheme="minorEastAsia"/>
              </w:rPr>
            </w:pPr>
            <w:r>
              <w:rPr>
                <w:rFonts w:asciiTheme="minorEastAsia" w:hAnsiTheme="minorEastAsia" w:eastAsiaTheme="minorEastAsia"/>
              </w:rPr>
              <w:t xml:space="preserve">(</w:t>
            </w:r>
            <w:r>
              <w:rPr>
                <w:rFonts w:hint="eastAsia" w:asciiTheme="minorEastAsia" w:hAnsiTheme="minorEastAsia" w:eastAsiaTheme="minorEastAsia"/>
                <w:lang w:val="zh-CN"/>
              </w:rPr>
              <w:t xml:space="preserve">请注明产地、制造商</w:t>
            </w:r>
            <w:r>
              <w:rPr>
                <w:rFonts w:asciiTheme="minorEastAsia" w:hAnsiTheme="minorEastAsia" w:eastAsiaTheme="minorEastAsia"/>
              </w:rPr>
              <w:t xml:space="preserve">)</w:t>
            </w:r>
            <w:r/>
          </w:p>
        </w:tc>
        <w:tc>
          <w:tcPr>
            <w:tcBorders>
              <w:top w:val="single" w:color="auto" w:sz="6" w:space="0"/>
              <w:left w:val="single" w:color="auto" w:sz="4" w:space="0"/>
              <w:bottom w:val="single" w:color="auto" w:sz="6" w:space="0"/>
              <w:right w:val="single" w:color="auto" w:sz="6" w:space="0"/>
            </w:tcBorders>
            <w:tcW w:w="1353"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备注</w:t>
            </w:r>
            <w:r/>
          </w:p>
        </w:tc>
      </w:tr>
      <w:tr>
        <w:trPr>
          <w:trHeight w:val="5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759"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227"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146"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148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35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759"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227"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146"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148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35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759"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227"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146"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148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35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759"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227"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146"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148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35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759"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227"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146"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148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135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bl>
    <w:p>
      <w:pPr>
        <w:spacing w:line="360" w:lineRule="auto"/>
        <w:shd w:val="clear" w:color="auto" w:fill="ffffff"/>
        <w:rPr>
          <w:rFonts w:asciiTheme="minorEastAsia" w:hAnsiTheme="minorEastAsia" w:eastAsiaTheme="minorEastAsia"/>
          <w:szCs w:val="21"/>
        </w:rPr>
      </w:pPr>
      <w:r>
        <w:rPr>
          <w:rFonts w:hint="eastAsia" w:asciiTheme="minorEastAsia" w:hAnsiTheme="minorEastAsia" w:eastAsiaTheme="minorEastAsia"/>
          <w:szCs w:val="21"/>
        </w:rPr>
        <w:t xml:space="preserve">说明：如果行数不够，请自行增加。</w:t>
      </w:r>
      <w:r/>
    </w:p>
    <w:p>
      <w:pPr>
        <w:jc w:val="right"/>
        <w:spacing w:line="360" w:lineRule="auto"/>
        <w:rPr>
          <w:rFonts w:ascii="宋体" w:hAnsi="宋体"/>
          <w:bCs/>
          <w:szCs w:val="21"/>
        </w:rPr>
      </w:pPr>
      <w:r>
        <w:rPr>
          <w:rFonts w:hint="eastAsia" w:ascii="宋体" w:hAnsi="宋体"/>
          <w:bCs/>
          <w:szCs w:val="21"/>
        </w:rPr>
        <w:t xml:space="preserve">供应商（公章）：</w:t>
      </w:r>
      <w:r>
        <w:rPr>
          <w:rFonts w:ascii="宋体" w:hAnsi="宋体"/>
          <w:bCs/>
          <w:szCs w:val="21"/>
        </w:rPr>
        <w:t xml:space="preserve">___________________________________________</w:t>
      </w:r>
      <w:r/>
    </w:p>
    <w:p>
      <w:pPr>
        <w:jc w:val="right"/>
        <w:spacing w:line="360" w:lineRule="auto"/>
        <w:rPr>
          <w:rFonts w:ascii="宋体" w:hAnsi="宋体"/>
          <w:bCs/>
          <w:szCs w:val="21"/>
        </w:rPr>
      </w:pPr>
      <w:r>
        <w:rPr>
          <w:rFonts w:hint="eastAsia" w:ascii="宋体" w:hAnsi="宋体"/>
          <w:bCs/>
          <w:szCs w:val="21"/>
        </w:rPr>
        <w:t xml:space="preserve">供应商法定代表人或授权委托人（签字或盖章）：</w:t>
      </w:r>
      <w:r>
        <w:rPr>
          <w:rFonts w:ascii="宋体" w:hAnsi="宋体"/>
          <w:bCs/>
          <w:szCs w:val="21"/>
        </w:rPr>
        <w:t xml:space="preserve">_________________</w:t>
      </w:r>
      <w:r/>
    </w:p>
    <w:p>
      <w:pPr>
        <w:jc w:val="right"/>
        <w:spacing w:line="360" w:lineRule="auto"/>
      </w:pP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w:t>
      </w:r>
      <w:r/>
    </w:p>
    <w:p>
      <w:pPr>
        <w:pStyle w:val="911"/>
        <w:jc w:val="center"/>
        <w:spacing w:before="120" w:after="240"/>
        <w:rPr>
          <w:rFonts w:cs="黑体"/>
          <w:sz w:val="24"/>
          <w:szCs w:val="24"/>
          <w:lang w:val="zh-CN"/>
        </w:rPr>
      </w:pPr>
      <w:r>
        <w:rPr>
          <w:lang w:val="zh-CN"/>
        </w:rPr>
        <w:br w:type="page" w:clear="all"/>
      </w:r>
      <w:bookmarkStart w:id="82" w:name="_Toc93701728"/>
      <w:r/>
      <w:bookmarkEnd w:id="82"/>
      <w:r/>
    </w:p>
    <w:p>
      <w:pPr>
        <w:spacing w:line="360" w:lineRule="auto"/>
        <w:rPr>
          <w:rFonts w:ascii="宋体" w:hAnsi="宋体" w:cs="微软雅黑"/>
          <w:b/>
          <w:bCs/>
          <w:lang w:val="zh-CN"/>
        </w:rPr>
      </w:pPr>
      <w:r>
        <w:rPr>
          <w:rFonts w:hint="eastAsia" w:ascii="宋体" w:hAnsi="宋体" w:cs="微软雅黑"/>
          <w:b/>
          <w:szCs w:val="21"/>
          <w:lang w:val="zh-CN"/>
        </w:rPr>
        <w:t xml:space="preserve">附件九</w:t>
      </w:r>
      <w:r>
        <w:rPr>
          <w:rFonts w:hint="eastAsia" w:ascii="宋体" w:hAnsi="宋体" w:cs="微软雅黑"/>
          <w:b/>
          <w:bCs/>
          <w:lang w:val="zh-CN"/>
        </w:rPr>
        <w:t xml:space="preserve">、商务条款偏离表格式</w:t>
      </w:r>
      <w:r/>
    </w:p>
    <w:p>
      <w:pPr>
        <w:jc w:val="center"/>
        <w:spacing w:line="360" w:lineRule="auto"/>
        <w:rPr>
          <w:rFonts w:ascii="宋体" w:hAnsi="宋体" w:cs="微软雅黑"/>
          <w:sz w:val="36"/>
          <w:szCs w:val="36"/>
          <w:lang w:val="zh-CN"/>
        </w:rPr>
      </w:pPr>
      <w:r>
        <w:rPr>
          <w:rFonts w:ascii="宋体" w:hAnsi="宋体" w:cs="微软雅黑"/>
          <w:sz w:val="36"/>
          <w:szCs w:val="36"/>
          <w:lang w:val="zh-CN"/>
        </w:rPr>
      </w:r>
      <w:r/>
    </w:p>
    <w:p>
      <w:pPr>
        <w:jc w:val="center"/>
        <w:spacing w:line="360" w:lineRule="auto"/>
        <w:rPr>
          <w:rFonts w:ascii="宋体" w:hAnsi="宋体" w:cs="微软雅黑"/>
          <w:b/>
          <w:bCs/>
          <w:sz w:val="32"/>
          <w:szCs w:val="32"/>
          <w:lang w:val="zh-CN"/>
        </w:rPr>
      </w:pPr>
      <w:r>
        <w:rPr>
          <w:rFonts w:hint="eastAsia" w:ascii="宋体" w:hAnsi="宋体" w:cs="微软雅黑"/>
          <w:b/>
          <w:bCs/>
          <w:sz w:val="32"/>
          <w:szCs w:val="32"/>
          <w:lang w:val="zh-CN"/>
        </w:rPr>
        <w:t xml:space="preserve">商务条款偏离表</w:t>
      </w:r>
      <w:r/>
    </w:p>
    <w:p>
      <w:pPr>
        <w:ind w:firstLine="315"/>
        <w:spacing w:line="360" w:lineRule="auto"/>
        <w:rPr>
          <w:rFonts w:ascii="宋体" w:hAnsi="宋体" w:cs="微软雅黑"/>
          <w:sz w:val="36"/>
          <w:szCs w:val="36"/>
          <w:lang w:val="zh-CN"/>
        </w:rPr>
      </w:pPr>
      <w:r>
        <w:rPr>
          <w:rFonts w:hint="eastAsia" w:ascii="宋体" w:hAnsi="宋体" w:cs="微软雅黑"/>
          <w:lang w:val="zh-CN"/>
        </w:rPr>
        <w:t xml:space="preserve">项目名称：                                            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9"/>
        <w:gridCol w:w="1620"/>
        <w:gridCol w:w="2700"/>
        <w:gridCol w:w="2873"/>
        <w:gridCol w:w="1547"/>
      </w:tblGrid>
      <w:tr>
        <w:trPr>
          <w:jc w:val="center"/>
          <w:trHeight w:val="515"/>
        </w:trPr>
        <w:tc>
          <w:tcPr>
            <w:tcW w:w="939"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序号</w:t>
            </w:r>
            <w:r/>
          </w:p>
        </w:tc>
        <w:tc>
          <w:tcPr>
            <w:tcW w:w="1620"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招标文件条目号</w:t>
            </w:r>
            <w:r/>
          </w:p>
        </w:tc>
        <w:tc>
          <w:tcPr>
            <w:tcW w:w="2700"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招标文件要求的商务条款</w:t>
            </w:r>
            <w:r/>
          </w:p>
        </w:tc>
        <w:tc>
          <w:tcPr>
            <w:tcW w:w="2873"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投标响应</w:t>
            </w:r>
            <w:r/>
          </w:p>
        </w:tc>
        <w:tc>
          <w:tcPr>
            <w:tcW w:w="1547"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偏离</w:t>
            </w:r>
            <w:r/>
          </w:p>
        </w:tc>
      </w:tr>
      <w:tr>
        <w:trPr>
          <w:jc w:val="center"/>
          <w:trHeight w:val="515"/>
        </w:trPr>
        <w:tc>
          <w:tcPr>
            <w:tcW w:w="939"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62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70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873"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547"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r>
      <w:tr>
        <w:trPr>
          <w:jc w:val="center"/>
          <w:trHeight w:val="515"/>
        </w:trPr>
        <w:tc>
          <w:tcPr>
            <w:tcW w:w="939"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62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70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873"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547"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r>
      <w:tr>
        <w:trPr>
          <w:jc w:val="center"/>
          <w:trHeight w:val="515"/>
        </w:trPr>
        <w:tc>
          <w:tcPr>
            <w:tcW w:w="939"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62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70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873"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547"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r>
      <w:tr>
        <w:trPr>
          <w:jc w:val="center"/>
          <w:trHeight w:val="515"/>
        </w:trPr>
        <w:tc>
          <w:tcPr>
            <w:tcW w:w="939"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62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70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873"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547"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r>
      <w:tr>
        <w:trPr>
          <w:jc w:val="center"/>
          <w:trHeight w:val="515"/>
        </w:trPr>
        <w:tc>
          <w:tcPr>
            <w:tcW w:w="939"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62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70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873"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547"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r>
      <w:tr>
        <w:trPr>
          <w:jc w:val="center"/>
          <w:trHeight w:val="515"/>
        </w:trPr>
        <w:tc>
          <w:tcPr>
            <w:tcW w:w="939"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62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700"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2873"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c>
          <w:tcPr>
            <w:tcW w:w="1547" w:type="dxa"/>
            <w:vAlign w:val="center"/>
            <w:textDirection w:val="lrTb"/>
            <w:noWrap w:val="false"/>
          </w:tcPr>
          <w:p>
            <w:pPr>
              <w:spacing w:line="360" w:lineRule="auto"/>
              <w:rPr>
                <w:rFonts w:ascii="宋体" w:hAnsi="宋体" w:cs="微软雅黑"/>
                <w:lang w:val="zh-CN"/>
              </w:rPr>
            </w:pPr>
            <w:r>
              <w:rPr>
                <w:rFonts w:ascii="宋体" w:hAnsi="宋体" w:cs="微软雅黑"/>
                <w:lang w:val="zh-CN"/>
              </w:rPr>
            </w:r>
            <w:r/>
          </w:p>
        </w:tc>
      </w:tr>
      <w:tr>
        <w:trPr>
          <w:jc w:val="center"/>
          <w:trHeight w:val="515"/>
        </w:trPr>
        <w:tc>
          <w:tcPr>
            <w:tcW w:w="939" w:type="dxa"/>
            <w:vAlign w:val="center"/>
            <w:textDirection w:val="lrTb"/>
            <w:noWrap w:val="false"/>
          </w:tcPr>
          <w:p>
            <w:pPr>
              <w:spacing w:line="360" w:lineRule="auto"/>
              <w:rPr>
                <w:rFonts w:ascii="宋体" w:hAnsi="宋体" w:cs="微软雅黑"/>
              </w:rPr>
            </w:pPr>
            <w:r>
              <w:rPr>
                <w:rFonts w:ascii="宋体" w:hAnsi="宋体" w:cs="微软雅黑"/>
              </w:rPr>
            </w:r>
            <w:r/>
          </w:p>
        </w:tc>
        <w:tc>
          <w:tcPr>
            <w:tcW w:w="1620" w:type="dxa"/>
            <w:vAlign w:val="center"/>
            <w:textDirection w:val="lrTb"/>
            <w:noWrap w:val="false"/>
          </w:tcPr>
          <w:p>
            <w:pPr>
              <w:spacing w:line="360" w:lineRule="auto"/>
              <w:rPr>
                <w:rFonts w:ascii="宋体" w:hAnsi="宋体" w:cs="微软雅黑"/>
              </w:rPr>
            </w:pPr>
            <w:r>
              <w:rPr>
                <w:rFonts w:ascii="宋体" w:hAnsi="宋体" w:cs="微软雅黑"/>
              </w:rPr>
            </w:r>
            <w:r/>
          </w:p>
        </w:tc>
        <w:tc>
          <w:tcPr>
            <w:tcW w:w="2700" w:type="dxa"/>
            <w:vAlign w:val="center"/>
            <w:textDirection w:val="lrTb"/>
            <w:noWrap w:val="false"/>
          </w:tcPr>
          <w:p>
            <w:pPr>
              <w:spacing w:line="360" w:lineRule="auto"/>
              <w:rPr>
                <w:rFonts w:ascii="宋体" w:hAnsi="宋体" w:cs="微软雅黑"/>
              </w:rPr>
            </w:pPr>
            <w:r>
              <w:rPr>
                <w:rFonts w:ascii="宋体" w:hAnsi="宋体" w:cs="微软雅黑"/>
              </w:rPr>
            </w:r>
            <w:r/>
          </w:p>
        </w:tc>
        <w:tc>
          <w:tcPr>
            <w:tcW w:w="2873" w:type="dxa"/>
            <w:vAlign w:val="center"/>
            <w:textDirection w:val="lrTb"/>
            <w:noWrap w:val="false"/>
          </w:tcPr>
          <w:p>
            <w:pPr>
              <w:spacing w:line="360" w:lineRule="auto"/>
              <w:rPr>
                <w:rFonts w:ascii="宋体" w:hAnsi="宋体" w:cs="微软雅黑"/>
              </w:rPr>
            </w:pPr>
            <w:r>
              <w:rPr>
                <w:rFonts w:ascii="宋体" w:hAnsi="宋体" w:cs="微软雅黑"/>
              </w:rPr>
            </w:r>
            <w:r/>
          </w:p>
        </w:tc>
        <w:tc>
          <w:tcPr>
            <w:tcW w:w="1547" w:type="dxa"/>
            <w:vAlign w:val="center"/>
            <w:textDirection w:val="lrTb"/>
            <w:noWrap w:val="false"/>
          </w:tcPr>
          <w:p>
            <w:pPr>
              <w:spacing w:line="360" w:lineRule="auto"/>
              <w:rPr>
                <w:rFonts w:ascii="宋体" w:hAnsi="宋体" w:cs="微软雅黑"/>
              </w:rPr>
            </w:pPr>
            <w:r>
              <w:rPr>
                <w:rFonts w:ascii="宋体" w:hAnsi="宋体" w:cs="微软雅黑"/>
              </w:rPr>
            </w:r>
            <w:r/>
          </w:p>
        </w:tc>
      </w:tr>
      <w:tr>
        <w:trPr>
          <w:jc w:val="center"/>
          <w:trHeight w:val="515"/>
        </w:trPr>
        <w:tc>
          <w:tcPr>
            <w:tcW w:w="939" w:type="dxa"/>
            <w:vAlign w:val="center"/>
            <w:textDirection w:val="lrTb"/>
            <w:noWrap w:val="false"/>
          </w:tcPr>
          <w:p>
            <w:pPr>
              <w:spacing w:line="360" w:lineRule="auto"/>
              <w:rPr>
                <w:rFonts w:ascii="宋体" w:hAnsi="宋体" w:cs="微软雅黑"/>
              </w:rPr>
            </w:pPr>
            <w:r>
              <w:rPr>
                <w:rFonts w:ascii="宋体" w:hAnsi="宋体" w:cs="微软雅黑"/>
              </w:rPr>
            </w:r>
            <w:r/>
          </w:p>
        </w:tc>
        <w:tc>
          <w:tcPr>
            <w:tcW w:w="1620" w:type="dxa"/>
            <w:vAlign w:val="center"/>
            <w:textDirection w:val="lrTb"/>
            <w:noWrap w:val="false"/>
          </w:tcPr>
          <w:p>
            <w:pPr>
              <w:spacing w:line="360" w:lineRule="auto"/>
              <w:rPr>
                <w:rFonts w:ascii="宋体" w:hAnsi="宋体" w:cs="微软雅黑"/>
              </w:rPr>
            </w:pPr>
            <w:r>
              <w:rPr>
                <w:rFonts w:ascii="宋体" w:hAnsi="宋体" w:cs="微软雅黑"/>
              </w:rPr>
            </w:r>
            <w:r/>
          </w:p>
        </w:tc>
        <w:tc>
          <w:tcPr>
            <w:tcW w:w="2700" w:type="dxa"/>
            <w:vAlign w:val="center"/>
            <w:textDirection w:val="lrTb"/>
            <w:noWrap w:val="false"/>
          </w:tcPr>
          <w:p>
            <w:pPr>
              <w:spacing w:line="360" w:lineRule="auto"/>
              <w:rPr>
                <w:rFonts w:ascii="宋体" w:hAnsi="宋体" w:cs="微软雅黑"/>
              </w:rPr>
            </w:pPr>
            <w:r>
              <w:rPr>
                <w:rFonts w:ascii="宋体" w:hAnsi="宋体" w:cs="微软雅黑"/>
              </w:rPr>
            </w:r>
            <w:r/>
          </w:p>
        </w:tc>
        <w:tc>
          <w:tcPr>
            <w:tcW w:w="2873" w:type="dxa"/>
            <w:vAlign w:val="center"/>
            <w:textDirection w:val="lrTb"/>
            <w:noWrap w:val="false"/>
          </w:tcPr>
          <w:p>
            <w:pPr>
              <w:spacing w:line="360" w:lineRule="auto"/>
              <w:rPr>
                <w:rFonts w:ascii="宋体" w:hAnsi="宋体" w:cs="微软雅黑"/>
              </w:rPr>
            </w:pPr>
            <w:r>
              <w:rPr>
                <w:rFonts w:ascii="宋体" w:hAnsi="宋体" w:cs="微软雅黑"/>
              </w:rPr>
            </w:r>
            <w:r/>
          </w:p>
        </w:tc>
        <w:tc>
          <w:tcPr>
            <w:tcW w:w="1547" w:type="dxa"/>
            <w:vAlign w:val="center"/>
            <w:textDirection w:val="lrTb"/>
            <w:noWrap w:val="false"/>
          </w:tcPr>
          <w:p>
            <w:pPr>
              <w:spacing w:line="360" w:lineRule="auto"/>
              <w:rPr>
                <w:rFonts w:ascii="宋体" w:hAnsi="宋体" w:cs="微软雅黑"/>
              </w:rPr>
            </w:pPr>
            <w:r>
              <w:rPr>
                <w:rFonts w:ascii="宋体" w:hAnsi="宋体" w:cs="微软雅黑"/>
              </w:rPr>
            </w:r>
            <w:r/>
          </w:p>
        </w:tc>
      </w:tr>
      <w:tr>
        <w:trPr>
          <w:jc w:val="center"/>
          <w:trHeight w:val="515"/>
        </w:trPr>
        <w:tc>
          <w:tcPr>
            <w:tcW w:w="939" w:type="dxa"/>
            <w:vAlign w:val="center"/>
            <w:textDirection w:val="lrTb"/>
            <w:noWrap w:val="false"/>
          </w:tcPr>
          <w:p>
            <w:pPr>
              <w:spacing w:line="360" w:lineRule="auto"/>
              <w:rPr>
                <w:rFonts w:ascii="宋体" w:hAnsi="宋体" w:cs="微软雅黑"/>
              </w:rPr>
            </w:pPr>
            <w:r>
              <w:rPr>
                <w:rFonts w:ascii="宋体" w:hAnsi="宋体" w:cs="微软雅黑"/>
              </w:rPr>
            </w:r>
            <w:r/>
          </w:p>
        </w:tc>
        <w:tc>
          <w:tcPr>
            <w:tcW w:w="1620" w:type="dxa"/>
            <w:vAlign w:val="center"/>
            <w:textDirection w:val="lrTb"/>
            <w:noWrap w:val="false"/>
          </w:tcPr>
          <w:p>
            <w:pPr>
              <w:spacing w:line="360" w:lineRule="auto"/>
              <w:rPr>
                <w:rFonts w:ascii="宋体" w:hAnsi="宋体" w:cs="微软雅黑"/>
              </w:rPr>
            </w:pPr>
            <w:r>
              <w:rPr>
                <w:rFonts w:ascii="宋体" w:hAnsi="宋体" w:cs="微软雅黑"/>
              </w:rPr>
            </w:r>
            <w:r/>
          </w:p>
        </w:tc>
        <w:tc>
          <w:tcPr>
            <w:tcW w:w="2700" w:type="dxa"/>
            <w:vAlign w:val="center"/>
            <w:textDirection w:val="lrTb"/>
            <w:noWrap w:val="false"/>
          </w:tcPr>
          <w:p>
            <w:pPr>
              <w:spacing w:line="360" w:lineRule="auto"/>
              <w:rPr>
                <w:rFonts w:ascii="宋体" w:hAnsi="宋体" w:cs="微软雅黑"/>
              </w:rPr>
            </w:pPr>
            <w:r>
              <w:rPr>
                <w:rFonts w:ascii="宋体" w:hAnsi="宋体" w:cs="微软雅黑"/>
              </w:rPr>
            </w:r>
            <w:r/>
          </w:p>
        </w:tc>
        <w:tc>
          <w:tcPr>
            <w:tcW w:w="2873" w:type="dxa"/>
            <w:vAlign w:val="center"/>
            <w:textDirection w:val="lrTb"/>
            <w:noWrap w:val="false"/>
          </w:tcPr>
          <w:p>
            <w:pPr>
              <w:spacing w:line="360" w:lineRule="auto"/>
              <w:rPr>
                <w:rFonts w:ascii="宋体" w:hAnsi="宋体" w:cs="微软雅黑"/>
              </w:rPr>
            </w:pPr>
            <w:r>
              <w:rPr>
                <w:rFonts w:ascii="宋体" w:hAnsi="宋体" w:cs="微软雅黑"/>
              </w:rPr>
            </w:r>
            <w:r/>
          </w:p>
        </w:tc>
        <w:tc>
          <w:tcPr>
            <w:tcW w:w="1547" w:type="dxa"/>
            <w:vAlign w:val="center"/>
            <w:textDirection w:val="lrTb"/>
            <w:noWrap w:val="false"/>
          </w:tcPr>
          <w:p>
            <w:pPr>
              <w:spacing w:line="360" w:lineRule="auto"/>
              <w:rPr>
                <w:rFonts w:ascii="宋体" w:hAnsi="宋体" w:cs="微软雅黑"/>
              </w:rPr>
            </w:pPr>
            <w:r>
              <w:rPr>
                <w:rFonts w:ascii="宋体" w:hAnsi="宋体" w:cs="微软雅黑"/>
              </w:rPr>
            </w:r>
            <w:r/>
          </w:p>
        </w:tc>
      </w:tr>
      <w:tr>
        <w:trPr>
          <w:jc w:val="center"/>
          <w:trHeight w:val="515"/>
        </w:trPr>
        <w:tc>
          <w:tcPr>
            <w:tcW w:w="939" w:type="dxa"/>
            <w:vAlign w:val="center"/>
            <w:textDirection w:val="lrTb"/>
            <w:noWrap w:val="false"/>
          </w:tcPr>
          <w:p>
            <w:pPr>
              <w:spacing w:line="360" w:lineRule="auto"/>
              <w:rPr>
                <w:rFonts w:ascii="宋体" w:hAnsi="宋体" w:cs="微软雅黑"/>
              </w:rPr>
            </w:pPr>
            <w:r>
              <w:rPr>
                <w:rFonts w:ascii="宋体" w:hAnsi="宋体" w:cs="微软雅黑"/>
              </w:rPr>
            </w:r>
            <w:r/>
          </w:p>
        </w:tc>
        <w:tc>
          <w:tcPr>
            <w:tcW w:w="1620" w:type="dxa"/>
            <w:vAlign w:val="center"/>
            <w:textDirection w:val="lrTb"/>
            <w:noWrap w:val="false"/>
          </w:tcPr>
          <w:p>
            <w:pPr>
              <w:spacing w:line="360" w:lineRule="auto"/>
              <w:rPr>
                <w:rFonts w:ascii="宋体" w:hAnsi="宋体" w:cs="微软雅黑"/>
              </w:rPr>
            </w:pPr>
            <w:r>
              <w:rPr>
                <w:rFonts w:ascii="宋体" w:hAnsi="宋体" w:cs="微软雅黑"/>
              </w:rPr>
            </w:r>
            <w:r/>
          </w:p>
        </w:tc>
        <w:tc>
          <w:tcPr>
            <w:tcW w:w="2700" w:type="dxa"/>
            <w:vAlign w:val="center"/>
            <w:textDirection w:val="lrTb"/>
            <w:noWrap w:val="false"/>
          </w:tcPr>
          <w:p>
            <w:pPr>
              <w:spacing w:line="360" w:lineRule="auto"/>
              <w:rPr>
                <w:rFonts w:ascii="宋体" w:hAnsi="宋体" w:cs="微软雅黑"/>
              </w:rPr>
            </w:pPr>
            <w:r>
              <w:rPr>
                <w:rFonts w:ascii="宋体" w:hAnsi="宋体" w:cs="微软雅黑"/>
              </w:rPr>
            </w:r>
            <w:r/>
          </w:p>
        </w:tc>
        <w:tc>
          <w:tcPr>
            <w:tcW w:w="2873" w:type="dxa"/>
            <w:vAlign w:val="center"/>
            <w:textDirection w:val="lrTb"/>
            <w:noWrap w:val="false"/>
          </w:tcPr>
          <w:p>
            <w:pPr>
              <w:spacing w:line="360" w:lineRule="auto"/>
              <w:rPr>
                <w:rFonts w:ascii="宋体" w:hAnsi="宋体" w:cs="微软雅黑"/>
              </w:rPr>
            </w:pPr>
            <w:r>
              <w:rPr>
                <w:rFonts w:ascii="宋体" w:hAnsi="宋体" w:cs="微软雅黑"/>
              </w:rPr>
            </w:r>
            <w:r/>
          </w:p>
        </w:tc>
        <w:tc>
          <w:tcPr>
            <w:tcW w:w="1547" w:type="dxa"/>
            <w:vAlign w:val="center"/>
            <w:textDirection w:val="lrTb"/>
            <w:noWrap w:val="false"/>
          </w:tcPr>
          <w:p>
            <w:pPr>
              <w:spacing w:line="360" w:lineRule="auto"/>
              <w:rPr>
                <w:rFonts w:ascii="宋体" w:hAnsi="宋体" w:cs="微软雅黑"/>
              </w:rPr>
            </w:pPr>
            <w:r>
              <w:rPr>
                <w:rFonts w:ascii="宋体" w:hAnsi="宋体" w:cs="微软雅黑"/>
              </w:rPr>
            </w:r>
            <w:r/>
          </w:p>
        </w:tc>
      </w:tr>
    </w:tbl>
    <w:p>
      <w:pPr>
        <w:ind w:firstLine="283"/>
        <w:jc w:val="left"/>
        <w:spacing w:before="240" w:line="360" w:lineRule="auto"/>
        <w:rPr>
          <w:rFonts w:ascii="宋体" w:hAnsi="宋体" w:cs="微软雅黑"/>
          <w:lang w:val="zh-CN"/>
        </w:rPr>
      </w:pPr>
      <w:r>
        <w:rPr>
          <w:rFonts w:hint="eastAsia" w:ascii="宋体" w:hAnsi="宋体" w:cs="微软雅黑"/>
          <w:lang w:val="zh-CN"/>
        </w:rPr>
        <w:t xml:space="preserve">供应商名称：（盖章）</w:t>
      </w:r>
      <w:r/>
    </w:p>
    <w:p>
      <w:pPr>
        <w:ind w:firstLine="315"/>
        <w:jc w:val="left"/>
        <w:spacing w:line="360" w:lineRule="auto"/>
        <w:rPr>
          <w:rFonts w:ascii="宋体" w:hAnsi="宋体" w:cs="微软雅黑"/>
          <w:lang w:val="zh-CN"/>
        </w:rPr>
      </w:pPr>
      <w:r>
        <w:rPr>
          <w:rFonts w:hint="eastAsia" w:ascii="宋体" w:hAnsi="宋体" w:cs="微软雅黑"/>
          <w:lang w:val="zh-CN"/>
        </w:rPr>
        <w:t xml:space="preserve">说明：如果行数不够，请自行增加。</w:t>
      </w:r>
      <w:r/>
    </w:p>
    <w:p>
      <w:pPr>
        <w:spacing w:line="360" w:lineRule="auto"/>
        <w:rPr>
          <w:rFonts w:ascii="宋体" w:hAnsi="宋体" w:cs="宋体"/>
        </w:rPr>
      </w:pPr>
      <w:r>
        <w:rPr>
          <w:rFonts w:hint="eastAsia" w:ascii="宋体" w:hAnsi="宋体" w:cs="宋体"/>
        </w:rPr>
        <w:br w:type="page" w:clear="all"/>
      </w:r>
      <w:r/>
    </w:p>
    <w:p>
      <w:pPr>
        <w:spacing w:line="360" w:lineRule="auto"/>
        <w:rPr>
          <w:rFonts w:ascii="宋体" w:hAnsi="宋体" w:cs="微软雅黑"/>
          <w:b/>
          <w:bCs/>
          <w:lang w:val="zh-CN"/>
        </w:rPr>
      </w:pPr>
      <w:r>
        <w:rPr>
          <w:rFonts w:hint="eastAsia" w:ascii="宋体" w:hAnsi="宋体" w:cs="微软雅黑"/>
          <w:b/>
          <w:szCs w:val="21"/>
          <w:lang w:val="zh-CN"/>
        </w:rPr>
        <w:t xml:space="preserve">附件</w:t>
      </w:r>
      <w:r>
        <w:rPr>
          <w:rFonts w:hint="eastAsia" w:ascii="宋体" w:hAnsi="宋体" w:cs="微软雅黑"/>
          <w:b/>
          <w:bCs/>
        </w:rPr>
        <w:t xml:space="preserve">十</w:t>
      </w:r>
      <w:r>
        <w:rPr>
          <w:rFonts w:hint="eastAsia" w:ascii="宋体" w:hAnsi="宋体" w:cs="微软雅黑"/>
          <w:b/>
          <w:bCs/>
          <w:lang w:val="zh-CN"/>
        </w:rPr>
        <w:t xml:space="preserve">、技术条款偏离表格式</w:t>
      </w:r>
      <w:r/>
    </w:p>
    <w:p>
      <w:pPr>
        <w:jc w:val="center"/>
        <w:spacing w:line="360" w:lineRule="auto"/>
        <w:rPr>
          <w:rFonts w:ascii="宋体" w:hAnsi="宋体" w:cs="微软雅黑"/>
          <w:sz w:val="36"/>
          <w:szCs w:val="36"/>
          <w:lang w:val="zh-CN"/>
        </w:rPr>
      </w:pPr>
      <w:r>
        <w:rPr>
          <w:rFonts w:ascii="宋体" w:hAnsi="宋体" w:cs="微软雅黑"/>
          <w:sz w:val="36"/>
          <w:szCs w:val="36"/>
          <w:lang w:val="zh-CN"/>
        </w:rPr>
      </w:r>
      <w:r/>
    </w:p>
    <w:p>
      <w:pPr>
        <w:jc w:val="center"/>
        <w:spacing w:line="360" w:lineRule="auto"/>
        <w:rPr>
          <w:rFonts w:ascii="宋体" w:hAnsi="宋体" w:cs="微软雅黑"/>
          <w:b/>
          <w:bCs/>
          <w:sz w:val="32"/>
          <w:szCs w:val="32"/>
          <w:lang w:val="zh-CN"/>
        </w:rPr>
      </w:pPr>
      <w:r>
        <w:rPr>
          <w:rFonts w:hint="eastAsia" w:ascii="宋体" w:hAnsi="宋体" w:cs="微软雅黑"/>
          <w:b/>
          <w:bCs/>
          <w:sz w:val="32"/>
          <w:szCs w:val="32"/>
          <w:lang w:val="zh-CN"/>
        </w:rPr>
        <w:t xml:space="preserve">技术条款偏离表</w:t>
      </w:r>
      <w:r/>
    </w:p>
    <w:p>
      <w:pPr>
        <w:ind w:firstLine="315"/>
        <w:spacing w:line="360" w:lineRule="auto"/>
        <w:rPr>
          <w:rFonts w:ascii="宋体" w:hAnsi="宋体" w:cs="微软雅黑"/>
          <w:lang w:val="zh-CN"/>
        </w:rPr>
      </w:pPr>
      <w:r>
        <w:rPr>
          <w:rFonts w:hint="eastAsia" w:ascii="宋体" w:hAnsi="宋体" w:cs="微软雅黑"/>
          <w:lang w:val="zh-CN"/>
        </w:rPr>
        <w:t xml:space="preserve">项目名称：                                                 项目编号：</w:t>
      </w:r>
      <w:r/>
    </w:p>
    <w:tbl>
      <w:tblPr>
        <w:tblW w:w="9720" w:type="dxa"/>
        <w:jc w:val="center"/>
        <w:tblLayout w:type="fixed"/>
        <w:tblCellMar>
          <w:left w:w="0" w:type="dxa"/>
          <w:right w:w="0" w:type="dxa"/>
        </w:tblCellMar>
        <w:tblLook w:val="04A0" w:firstRow="1" w:lastRow="0" w:firstColumn="1" w:lastColumn="0" w:noHBand="0" w:noVBand="1"/>
      </w:tblPr>
      <w:tblGrid>
        <w:gridCol w:w="765"/>
        <w:gridCol w:w="1620"/>
        <w:gridCol w:w="2700"/>
        <w:gridCol w:w="3240"/>
        <w:gridCol w:w="1395"/>
      </w:tblGrid>
      <w:tr>
        <w:trPr>
          <w:jc w:val="center"/>
          <w:trHeight w:val="65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rPr>
                <w:rFonts w:ascii="宋体" w:hAnsi="宋体" w:cs="微软雅黑"/>
              </w:rPr>
            </w:pPr>
            <w:r>
              <w:rPr>
                <w:rFonts w:hint="eastAsia" w:ascii="宋体" w:hAnsi="宋体" w:cs="微软雅黑"/>
                <w:lang w:val="zh-CN"/>
              </w:rPr>
              <w:t xml:space="preserve">招标要求规格</w:t>
            </w:r>
            <w:r>
              <w:rPr>
                <w:rFonts w:hint="eastAsia" w:ascii="宋体" w:hAnsi="宋体" w:cs="微软雅黑"/>
              </w:rPr>
              <w:t xml:space="preserve">参数</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投标响应</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center"/>
              <w:spacing w:line="360" w:lineRule="auto"/>
              <w:rPr>
                <w:rFonts w:ascii="宋体" w:hAnsi="宋体" w:cs="微软雅黑"/>
                <w:lang w:val="zh-CN"/>
              </w:rPr>
            </w:pPr>
            <w:r>
              <w:rPr>
                <w:rFonts w:hint="eastAsia" w:ascii="宋体" w:hAnsi="宋体" w:cs="微软雅黑"/>
                <w:lang w:val="zh-CN"/>
              </w:rPr>
              <w:t xml:space="preserve">偏离</w:t>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jc w:val="left"/>
              <w:spacing w:line="360" w:lineRule="auto"/>
              <w:rPr>
                <w:rFonts w:ascii="宋体" w:hAnsi="宋体" w:cs="微软雅黑"/>
                <w:lang w:val="zh-CN"/>
              </w:rPr>
            </w:pPr>
            <w:r>
              <w:rPr>
                <w:rFonts w:ascii="宋体" w:hAnsi="宋体" w:cs="微软雅黑"/>
                <w:lang w:val="zh-CN"/>
              </w:rPr>
            </w:r>
            <w:r/>
          </w:p>
        </w:tc>
      </w:tr>
    </w:tbl>
    <w:p>
      <w:pPr>
        <w:ind w:firstLine="420"/>
        <w:jc w:val="left"/>
        <w:spacing w:line="360" w:lineRule="auto"/>
        <w:rPr>
          <w:rFonts w:ascii="宋体" w:hAnsi="宋体" w:cs="微软雅黑"/>
          <w:lang w:val="zh-CN"/>
        </w:rPr>
      </w:pPr>
      <w:r>
        <w:rPr>
          <w:rFonts w:ascii="宋体" w:hAnsi="宋体" w:cs="微软雅黑"/>
          <w:lang w:val="zh-CN"/>
        </w:rPr>
      </w:r>
      <w:r/>
    </w:p>
    <w:p>
      <w:pPr>
        <w:ind w:firstLine="210"/>
        <w:jc w:val="left"/>
        <w:spacing w:line="360" w:lineRule="auto"/>
        <w:rPr>
          <w:rFonts w:ascii="宋体" w:hAnsi="宋体" w:cs="微软雅黑"/>
          <w:lang w:val="zh-CN"/>
        </w:rPr>
      </w:pPr>
      <w:r>
        <w:rPr>
          <w:rFonts w:hint="eastAsia" w:ascii="宋体" w:hAnsi="宋体" w:cs="微软雅黑"/>
          <w:lang w:val="zh-CN"/>
        </w:rPr>
        <w:t xml:space="preserve">供应商名称：（盖章）</w:t>
      </w:r>
      <w:r/>
    </w:p>
    <w:p>
      <w:pPr>
        <w:ind w:firstLine="210"/>
        <w:jc w:val="left"/>
        <w:spacing w:line="360" w:lineRule="auto"/>
        <w:rPr>
          <w:rFonts w:ascii="宋体" w:hAnsi="宋体" w:cs="微软雅黑"/>
          <w:lang w:val="zh-CN"/>
        </w:rPr>
      </w:pPr>
      <w:r>
        <w:rPr>
          <w:rFonts w:hint="eastAsia" w:ascii="宋体" w:hAnsi="宋体" w:cs="微软雅黑"/>
          <w:lang w:val="zh-CN"/>
        </w:rPr>
        <w:t xml:space="preserve">说明：</w:t>
      </w:r>
      <w:r>
        <w:rPr>
          <w:rFonts w:hint="eastAsia" w:ascii="宋体" w:hAnsi="宋体" w:cs="微软雅黑"/>
        </w:rPr>
        <w:t xml:space="preserve">1</w:t>
      </w:r>
      <w:r>
        <w:rPr>
          <w:rFonts w:hint="eastAsia" w:ascii="宋体" w:hAnsi="宋体" w:cs="微软雅黑"/>
          <w:lang w:val="zh-CN"/>
        </w:rPr>
        <w:t xml:space="preserve">、如果行数不够，请自行增加。</w:t>
      </w:r>
      <w:r/>
    </w:p>
    <w:p>
      <w:pPr>
        <w:spacing w:line="360" w:lineRule="auto"/>
        <w:rPr>
          <w:rFonts w:ascii="宋体" w:hAnsi="宋体" w:cs="宋体"/>
        </w:rPr>
      </w:pPr>
      <w:r>
        <w:rPr>
          <w:rFonts w:hint="eastAsia" w:ascii="宋体" w:hAnsi="宋体" w:cs="宋体"/>
        </w:rPr>
        <w:br w:type="page" w:clear="all"/>
      </w:r>
      <w:r/>
    </w:p>
    <w:p>
      <w:pPr>
        <w:spacing w:line="360" w:lineRule="auto"/>
        <w:rPr>
          <w:rFonts w:ascii="宋体" w:hAnsi="宋体" w:cs="微软雅黑"/>
          <w:b/>
          <w:bCs/>
        </w:rPr>
      </w:pPr>
      <w:r>
        <w:rPr>
          <w:rFonts w:hint="eastAsia" w:ascii="宋体" w:hAnsi="宋体" w:cs="微软雅黑"/>
          <w:b/>
          <w:szCs w:val="21"/>
          <w:lang w:val="zh-CN"/>
        </w:rPr>
        <w:t xml:space="preserve">附件</w:t>
      </w:r>
      <w:r>
        <w:rPr>
          <w:rFonts w:hint="eastAsia" w:ascii="宋体" w:hAnsi="宋体" w:cs="微软雅黑"/>
          <w:b/>
          <w:bCs/>
        </w:rPr>
        <w:t xml:space="preserve">十一、服务方案、质量保证</w:t>
      </w:r>
      <w:r/>
    </w:p>
    <w:p>
      <w:pPr>
        <w:jc w:val="center"/>
        <w:spacing w:line="360" w:lineRule="auto"/>
        <w:rPr>
          <w:rFonts w:ascii="宋体" w:hAnsi="宋体" w:cs="微软雅黑"/>
          <w:sz w:val="36"/>
          <w:szCs w:val="36"/>
        </w:rPr>
      </w:pPr>
      <w:r>
        <w:rPr>
          <w:rFonts w:ascii="宋体" w:hAnsi="宋体" w:cs="微软雅黑"/>
          <w:sz w:val="36"/>
          <w:szCs w:val="36"/>
        </w:rPr>
      </w:r>
      <w:r/>
    </w:p>
    <w:p>
      <w:pPr>
        <w:jc w:val="center"/>
        <w:spacing w:line="360" w:lineRule="auto"/>
        <w:rPr>
          <w:rFonts w:ascii="宋体" w:hAnsi="宋体"/>
          <w:b/>
          <w:bCs/>
          <w:sz w:val="32"/>
          <w:szCs w:val="32"/>
        </w:rPr>
      </w:pPr>
      <w:r>
        <w:rPr>
          <w:rFonts w:hint="eastAsia" w:ascii="宋体" w:hAnsi="宋体" w:cs="微软雅黑"/>
          <w:b/>
          <w:bCs/>
          <w:sz w:val="32"/>
          <w:szCs w:val="32"/>
        </w:rPr>
        <w:t xml:space="preserve">服务方案、质量保证</w:t>
      </w:r>
      <w:r/>
    </w:p>
    <w:p>
      <w:pPr>
        <w:jc w:val="center"/>
        <w:spacing w:line="360" w:lineRule="auto"/>
        <w:rPr>
          <w:rFonts w:ascii="宋体" w:hAnsi="宋体" w:cs="微软雅黑"/>
          <w:lang w:val="zh-CN"/>
        </w:rPr>
      </w:pPr>
      <w:r>
        <w:rPr>
          <w:rFonts w:hint="eastAsia" w:ascii="宋体" w:hAnsi="宋体" w:cs="微软雅黑"/>
          <w:lang w:val="zh-CN"/>
        </w:rPr>
        <w:t xml:space="preserve">（包含但不限于评分办法中的得分点内容，格式自拟）</w:t>
      </w:r>
      <w:r/>
    </w:p>
    <w:p>
      <w:pPr>
        <w:pStyle w:val="950"/>
        <w:spacing w:line="360" w:lineRule="auto"/>
        <w:rPr>
          <w:rFonts w:ascii="宋体" w:hAnsi="宋体" w:cs="微软雅黑"/>
          <w:sz w:val="21"/>
          <w:lang w:val="zh-CN"/>
        </w:rPr>
      </w:pPr>
      <w:r>
        <w:rPr>
          <w:rFonts w:ascii="宋体" w:hAnsi="宋体" w:cs="微软雅黑"/>
          <w:sz w:val="21"/>
          <w:lang w:val="zh-CN"/>
        </w:rPr>
      </w:r>
      <w:r/>
    </w:p>
    <w:p>
      <w:pPr>
        <w:pStyle w:val="950"/>
        <w:spacing w:line="360" w:lineRule="auto"/>
      </w:pPr>
      <w:r/>
      <w:r/>
    </w:p>
    <w:p>
      <w:pPr>
        <w:pStyle w:val="950"/>
        <w:spacing w:line="360" w:lineRule="auto"/>
      </w:pPr>
      <w:r/>
      <w:r/>
    </w:p>
    <w:p>
      <w:pPr>
        <w:pStyle w:val="950"/>
        <w:spacing w:line="360" w:lineRule="auto"/>
      </w:pPr>
      <w:r/>
      <w:r/>
    </w:p>
    <w:p>
      <w:pPr>
        <w:spacing w:line="360" w:lineRule="auto"/>
        <w:rPr>
          <w:rFonts w:ascii="宋体" w:hAnsi="宋体" w:cs="微软雅黑"/>
          <w:b/>
        </w:rPr>
      </w:pPr>
      <w:r>
        <w:rPr>
          <w:rFonts w:hint="eastAsia" w:ascii="宋体" w:hAnsi="宋体" w:cs="微软雅黑"/>
          <w:b/>
          <w:szCs w:val="21"/>
          <w:lang w:val="zh-CN"/>
        </w:rPr>
        <w:t xml:space="preserve">附件十二、供应商认为需要提供的其他资格证明文件和商务资料等。</w:t>
      </w:r>
      <w:r/>
    </w:p>
    <w:p>
      <w:pPr>
        <w:spacing w:line="360" w:lineRule="auto"/>
        <w:rPr>
          <w:rFonts w:ascii="宋体" w:hAnsi="宋体" w:cs="微软雅黑"/>
          <w:b/>
        </w:rPr>
      </w:pPr>
      <w:r>
        <w:rPr>
          <w:rFonts w:ascii="宋体" w:hAnsi="宋体" w:cs="微软雅黑"/>
          <w:b/>
        </w:rPr>
      </w:r>
      <w:r/>
    </w:p>
    <w:p>
      <w:pPr>
        <w:jc w:val="center"/>
        <w:spacing w:line="360" w:lineRule="auto"/>
        <w:rPr>
          <w:rFonts w:ascii="宋体" w:hAnsi="宋体" w:cs="微软雅黑"/>
          <w:b/>
          <w:bCs/>
          <w:sz w:val="32"/>
          <w:szCs w:val="32"/>
        </w:rPr>
      </w:pPr>
      <w:r>
        <w:rPr>
          <w:rFonts w:hint="eastAsia" w:ascii="宋体" w:hAnsi="宋体" w:cs="微软雅黑"/>
          <w:b/>
          <w:bCs/>
          <w:sz w:val="32"/>
          <w:szCs w:val="32"/>
        </w:rPr>
        <w:t xml:space="preserve">其他资格证明文件和商务资料等</w:t>
      </w:r>
      <w:r/>
    </w:p>
    <w:p>
      <w:pPr>
        <w:spacing w:line="360" w:lineRule="auto"/>
        <w:rPr>
          <w:rFonts w:ascii="宋体" w:hAnsi="宋体" w:cs="宋体"/>
        </w:rPr>
      </w:pPr>
      <w:r>
        <w:rPr>
          <w:rFonts w:hint="eastAsia" w:ascii="宋体" w:hAnsi="宋体" w:cs="宋体"/>
        </w:rPr>
        <w:br w:type="page" w:clear="all"/>
      </w:r>
      <w:r/>
    </w:p>
    <w:p>
      <w:pPr>
        <w:spacing w:line="360" w:lineRule="auto"/>
        <w:rPr>
          <w:rFonts w:ascii="宋体" w:hAnsi="宋体" w:cs="微软雅黑"/>
          <w:b/>
        </w:rPr>
      </w:pPr>
      <w:r>
        <w:rPr>
          <w:rFonts w:hint="eastAsia" w:ascii="宋体" w:hAnsi="宋体" w:cs="微软雅黑"/>
          <w:b/>
          <w:szCs w:val="21"/>
          <w:lang w:val="zh-CN"/>
        </w:rPr>
        <w:t xml:space="preserve">附件十三</w:t>
      </w:r>
      <w:r>
        <w:rPr>
          <w:rFonts w:hint="eastAsia" w:ascii="宋体" w:hAnsi="宋体" w:cs="微软雅黑"/>
          <w:b/>
        </w:rPr>
        <w:t xml:space="preserve">、中小企业声明函格式（如有）</w:t>
      </w:r>
      <w:r/>
    </w:p>
    <w:p>
      <w:pPr>
        <w:jc w:val="center"/>
        <w:spacing w:after="120" w:line="360" w:lineRule="auto"/>
        <w:rPr>
          <w:rFonts w:ascii="宋体" w:hAnsi="宋体" w:cs="宋体"/>
          <w:b/>
          <w:bCs/>
          <w:sz w:val="24"/>
          <w:szCs w:val="24"/>
          <w:lang w:val="zh-CN"/>
        </w:rPr>
      </w:pPr>
      <w:r>
        <w:rPr>
          <w:rFonts w:hint="eastAsia" w:ascii="宋体" w:hAnsi="宋体" w:cs="宋体"/>
          <w:b/>
          <w:bCs/>
          <w:sz w:val="24"/>
          <w:szCs w:val="24"/>
          <w:lang w:val="zh-CN"/>
        </w:rPr>
        <w:t xml:space="preserve">中小企业声明函（工程</w:t>
      </w:r>
      <w:r>
        <w:rPr>
          <w:rFonts w:ascii="宋体" w:hAnsi="宋体" w:cs="宋体"/>
          <w:b/>
          <w:bCs/>
          <w:sz w:val="24"/>
          <w:szCs w:val="24"/>
          <w:lang w:val="zh-CN"/>
        </w:rPr>
        <w:t xml:space="preserve">、服务</w:t>
      </w:r>
      <w:r>
        <w:rPr>
          <w:rFonts w:hint="eastAsia" w:ascii="宋体" w:hAnsi="宋体" w:cs="宋体"/>
          <w:b/>
          <w:bCs/>
          <w:sz w:val="24"/>
          <w:szCs w:val="24"/>
          <w:lang w:val="zh-CN"/>
        </w:rPr>
        <w:t xml:space="preserve">）</w:t>
      </w:r>
      <w:r/>
    </w:p>
    <w:p>
      <w:pPr>
        <w:ind w:firstLine="480"/>
        <w:jc w:val="left"/>
        <w:spacing w:line="360" w:lineRule="auto"/>
        <w:widowControl/>
        <w:rPr>
          <w:rFonts w:ascii="宋体" w:hAnsi="宋体" w:cs="Arial"/>
          <w:sz w:val="24"/>
          <w:szCs w:val="24"/>
        </w:rPr>
      </w:pPr>
      <w:r>
        <w:rPr>
          <w:rFonts w:hint="eastAsia" w:ascii="宋体" w:hAnsi="宋体" w:cs="Arial"/>
          <w:sz w:val="24"/>
          <w:szCs w:val="24"/>
        </w:rPr>
        <w:t xml:space="preserve">本公司（联合体）郑重声明，根据《政府采购促进中小企业发展管理办法》（财库〔2020 ） 46号）的规定，本公司 （联合体）参加</w:t>
      </w:r>
      <w:r>
        <w:rPr>
          <w:rFonts w:hint="eastAsia" w:ascii="宋体" w:hAnsi="宋体" w:cs="Arial"/>
          <w:sz w:val="24"/>
          <w:szCs w:val="24"/>
          <w:u w:val="single"/>
        </w:rPr>
        <w:t xml:space="preserve">（单位名称）</w:t>
      </w:r>
      <w:r>
        <w:rPr>
          <w:rFonts w:hint="eastAsia" w:ascii="宋体" w:hAnsi="宋体" w:cs="Arial"/>
          <w:sz w:val="24"/>
          <w:szCs w:val="24"/>
        </w:rPr>
        <w:t xml:space="preserve">的</w:t>
      </w:r>
      <w:r>
        <w:rPr>
          <w:rFonts w:hint="eastAsia" w:ascii="宋体" w:hAnsi="宋体" w:cs="Arial"/>
          <w:sz w:val="24"/>
          <w:szCs w:val="24"/>
          <w:u w:val="single"/>
        </w:rPr>
        <w:t xml:space="preserve">（项目名称）</w:t>
      </w:r>
      <w:r>
        <w:rPr>
          <w:rFonts w:hint="eastAsia" w:ascii="宋体" w:hAnsi="宋体" w:cs="Arial"/>
          <w:sz w:val="24"/>
          <w:szCs w:val="24"/>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Arial"/>
          <w:sz w:val="24"/>
          <w:szCs w:val="24"/>
          <w:u w:val="single"/>
        </w:rPr>
      </w:pPr>
      <w:r>
        <w:rPr>
          <w:rFonts w:hint="eastAsia" w:ascii="宋体" w:hAnsi="宋体" w:cs="Arial"/>
          <w:sz w:val="24"/>
          <w:szCs w:val="24"/>
          <w:u w:val="single"/>
        </w:rPr>
        <w:t xml:space="preserve">（标的名称）</w:t>
      </w:r>
      <w:r>
        <w:rPr>
          <w:rFonts w:hint="eastAsia" w:ascii="宋体" w:hAnsi="宋体" w:cs="Arial"/>
          <w:sz w:val="24"/>
          <w:szCs w:val="24"/>
        </w:rPr>
        <w:t xml:space="preserve">,属于</w:t>
      </w:r>
      <w:r>
        <w:rPr>
          <w:rFonts w:hint="eastAsia" w:ascii="宋体" w:hAnsi="宋体" w:cs="Arial"/>
          <w:sz w:val="24"/>
          <w:szCs w:val="24"/>
          <w:u w:val="single"/>
        </w:rPr>
        <w:t xml:space="preserve">其他未列明行业</w:t>
      </w:r>
      <w:r>
        <w:rPr>
          <w:rFonts w:hint="eastAsia" w:ascii="宋体" w:hAnsi="宋体" w:cs="Arial"/>
          <w:sz w:val="24"/>
          <w:szCs w:val="24"/>
        </w:rPr>
        <w:t xml:space="preserve">, 承建（承接）企业为（企业名称）,从业人员</w:t>
      </w:r>
      <w:r>
        <w:rPr>
          <w:rFonts w:hint="eastAsia" w:ascii="宋体" w:hAnsi="宋体" w:cs="Arial"/>
          <w:sz w:val="24"/>
          <w:szCs w:val="24"/>
          <w:u w:val="single"/>
        </w:rPr>
        <w:tab/>
        <w:t xml:space="preserve">人</w:t>
      </w:r>
      <w:r>
        <w:rPr>
          <w:rFonts w:hint="eastAsia" w:ascii="宋体" w:hAnsi="宋体" w:cs="Arial"/>
          <w:sz w:val="24"/>
          <w:szCs w:val="24"/>
        </w:rPr>
        <w:t xml:space="preserve">，营业收入为</w:t>
      </w:r>
      <w:r>
        <w:rPr>
          <w:rFonts w:hint="eastAsia" w:ascii="宋体" w:hAnsi="宋体" w:cs="Arial"/>
          <w:sz w:val="24"/>
          <w:szCs w:val="24"/>
          <w:u w:val="single"/>
        </w:rPr>
        <w:tab/>
      </w:r>
      <w:r>
        <w:rPr>
          <w:rFonts w:hint="eastAsia" w:ascii="宋体" w:hAnsi="宋体" w:cs="Arial"/>
          <w:sz w:val="24"/>
          <w:szCs w:val="24"/>
        </w:rPr>
        <w:t xml:space="preserve">万元，资产总额为</w:t>
      </w:r>
      <w:r>
        <w:rPr>
          <w:rFonts w:hint="eastAsia" w:ascii="宋体" w:hAnsi="宋体" w:cs="Arial"/>
          <w:sz w:val="24"/>
          <w:szCs w:val="24"/>
          <w:u w:val="single"/>
        </w:rPr>
        <w:tab/>
      </w:r>
      <w:r>
        <w:rPr>
          <w:rFonts w:hint="eastAsia" w:ascii="宋体" w:hAnsi="宋体" w:cs="Arial"/>
          <w:sz w:val="24"/>
          <w:szCs w:val="24"/>
        </w:rPr>
        <w:t xml:space="preserve">万元，属于</w:t>
      </w:r>
      <w:r>
        <w:rPr>
          <w:rFonts w:hint="eastAsia" w:ascii="宋体" w:hAnsi="宋体" w:cs="Arial"/>
          <w:sz w:val="24"/>
          <w:szCs w:val="24"/>
          <w:u w:val="single"/>
        </w:rPr>
        <w:t xml:space="preserve">（中型企业、小型企业、微型企业）；</w:t>
      </w:r>
      <w:r/>
    </w:p>
    <w:p>
      <w:pPr>
        <w:ind w:firstLine="480"/>
        <w:jc w:val="left"/>
        <w:spacing w:line="360" w:lineRule="auto"/>
        <w:widowControl/>
        <w:rPr>
          <w:rFonts w:ascii="宋体" w:hAnsi="宋体" w:cs="Arial"/>
          <w:sz w:val="24"/>
          <w:szCs w:val="24"/>
          <w:u w:val="single"/>
        </w:rPr>
      </w:pPr>
      <w:r>
        <w:rPr>
          <w:rFonts w:hint="eastAsia" w:ascii="宋体" w:hAnsi="宋体" w:cs="Arial"/>
          <w:sz w:val="24"/>
          <w:szCs w:val="24"/>
          <w:u w:val="single"/>
        </w:rPr>
        <w:t xml:space="preserve">（标的名称）,</w:t>
      </w:r>
      <w:r>
        <w:rPr>
          <w:rFonts w:hint="eastAsia" w:ascii="宋体" w:hAnsi="宋体" w:cs="Arial"/>
          <w:sz w:val="24"/>
          <w:szCs w:val="24"/>
        </w:rPr>
        <w:t xml:space="preserve">属于</w:t>
      </w:r>
      <w:r>
        <w:rPr>
          <w:rFonts w:hint="eastAsia" w:ascii="宋体" w:hAnsi="宋体" w:cs="Arial"/>
          <w:sz w:val="24"/>
          <w:szCs w:val="24"/>
          <w:u w:val="single"/>
        </w:rPr>
        <w:t xml:space="preserve">其他未列明行业,</w:t>
      </w:r>
      <w:r>
        <w:rPr>
          <w:rFonts w:hint="eastAsia" w:ascii="宋体" w:hAnsi="宋体" w:cs="Arial"/>
          <w:sz w:val="24"/>
          <w:szCs w:val="24"/>
        </w:rPr>
        <w:t xml:space="preserve"> 承建（承接）企业为（企业名称）,从业人员</w:t>
      </w:r>
      <w:r>
        <w:rPr>
          <w:rFonts w:hint="eastAsia" w:ascii="宋体" w:hAnsi="宋体" w:cs="Arial"/>
          <w:sz w:val="24"/>
          <w:szCs w:val="24"/>
          <w:u w:val="single"/>
        </w:rPr>
        <w:tab/>
        <w:t xml:space="preserve">人</w:t>
      </w:r>
      <w:r>
        <w:rPr>
          <w:rFonts w:hint="eastAsia" w:ascii="宋体" w:hAnsi="宋体" w:cs="Arial"/>
          <w:sz w:val="24"/>
          <w:szCs w:val="24"/>
        </w:rPr>
        <w:t xml:space="preserve">，营业收入为</w:t>
      </w:r>
      <w:r>
        <w:rPr>
          <w:rFonts w:hint="eastAsia" w:ascii="宋体" w:hAnsi="宋体" w:cs="Arial"/>
          <w:sz w:val="24"/>
          <w:szCs w:val="24"/>
          <w:u w:val="single"/>
        </w:rPr>
        <w:tab/>
      </w:r>
      <w:r>
        <w:rPr>
          <w:rFonts w:hint="eastAsia" w:ascii="宋体" w:hAnsi="宋体" w:cs="Arial"/>
          <w:sz w:val="24"/>
          <w:szCs w:val="24"/>
        </w:rPr>
        <w:t xml:space="preserve">万元，资产总额为</w:t>
      </w:r>
      <w:r>
        <w:rPr>
          <w:rFonts w:hint="eastAsia" w:ascii="宋体" w:hAnsi="宋体" w:cs="Arial"/>
          <w:sz w:val="24"/>
          <w:szCs w:val="24"/>
          <w:u w:val="single"/>
        </w:rPr>
        <w:tab/>
      </w:r>
      <w:r>
        <w:rPr>
          <w:rFonts w:hint="eastAsia" w:ascii="宋体" w:hAnsi="宋体" w:cs="Arial"/>
          <w:sz w:val="24"/>
          <w:szCs w:val="24"/>
        </w:rPr>
        <w:t xml:space="preserve">万元，属于</w:t>
      </w:r>
      <w:r>
        <w:rPr>
          <w:rFonts w:hint="eastAsia" w:ascii="宋体" w:hAnsi="宋体" w:cs="Arial"/>
          <w:sz w:val="24"/>
          <w:szCs w:val="24"/>
          <w:u w:val="single"/>
        </w:rPr>
        <w:t xml:space="preserve">（中型企业、小型企业、微型企业）；</w:t>
      </w:r>
      <w:r>
        <w:rPr>
          <w:rFonts w:hint="eastAsia" w:ascii="宋体" w:hAnsi="宋体" w:cs="Arial"/>
          <w:sz w:val="24"/>
          <w:szCs w:val="24"/>
          <w:u w:val="single"/>
        </w:rPr>
        <w:tab/>
      </w:r>
      <w:r/>
    </w:p>
    <w:p>
      <w:pPr>
        <w:ind w:firstLine="480"/>
        <w:jc w:val="left"/>
        <w:spacing w:line="360" w:lineRule="auto"/>
        <w:widowControl/>
        <w:rPr>
          <w:rFonts w:ascii="宋体" w:hAnsi="宋体" w:cs="Arial"/>
          <w:sz w:val="24"/>
          <w:szCs w:val="24"/>
        </w:rPr>
      </w:pPr>
      <w:r>
        <w:rPr>
          <w:rFonts w:ascii="宋体" w:hAnsi="宋体" w:cs="Arial"/>
          <w:sz w:val="24"/>
          <w:szCs w:val="24"/>
        </w:rPr>
        <w:t xml:space="preserve">………</w:t>
      </w:r>
      <w:r/>
    </w:p>
    <w:p>
      <w:pPr>
        <w:ind w:firstLine="480"/>
        <w:jc w:val="left"/>
        <w:spacing w:line="360" w:lineRule="auto"/>
        <w:widowControl/>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p>
    <w:p>
      <w:pPr>
        <w:ind w:firstLine="480"/>
        <w:jc w:val="right"/>
        <w:spacing w:line="360" w:lineRule="auto"/>
        <w:widowControl/>
        <w:rPr>
          <w:rFonts w:ascii="宋体" w:hAnsi="宋体" w:cs="Arial"/>
          <w:sz w:val="24"/>
          <w:szCs w:val="24"/>
        </w:rPr>
      </w:pPr>
      <w:r>
        <w:rPr>
          <w:rFonts w:hint="eastAsia" w:ascii="宋体" w:hAnsi="宋体" w:cs="Arial"/>
          <w:sz w:val="24"/>
          <w:szCs w:val="24"/>
        </w:rPr>
        <w:t xml:space="preserve">企业名称（盖章）：</w:t>
      </w:r>
      <w:r/>
    </w:p>
    <w:p>
      <w:pPr>
        <w:ind w:firstLine="480"/>
        <w:jc w:val="right"/>
        <w:spacing w:line="360" w:lineRule="auto"/>
        <w:widowControl/>
        <w:rPr>
          <w:rFonts w:ascii="宋体" w:hAnsi="宋体" w:cs="Arial"/>
          <w:sz w:val="24"/>
          <w:szCs w:val="24"/>
        </w:rPr>
      </w:pPr>
      <w:r>
        <w:rPr>
          <w:rFonts w:hint="eastAsia" w:ascii="宋体" w:hAnsi="宋体" w:cs="Arial"/>
          <w:sz w:val="24"/>
          <w:szCs w:val="24"/>
        </w:rPr>
        <w:t xml:space="preserve">日期：</w:t>
      </w:r>
      <w:r/>
    </w:p>
    <w:p>
      <w:pPr>
        <w:pStyle w:val="923"/>
      </w:pPr>
      <w:r>
        <w:rPr>
          <w:lang w:val="zh-CN"/>
        </w:rPr>
        <w:br w:type="page" w:clear="all"/>
      </w:r>
      <w:r/>
    </w:p>
    <w:p>
      <w:pPr>
        <w:jc w:val="left"/>
        <w:spacing w:before="20" w:line="360" w:lineRule="auto"/>
        <w:rPr>
          <w:rFonts w:ascii="宋体" w:hAnsi="宋体" w:cs="宋体"/>
          <w:b/>
          <w:bCs/>
          <w:sz w:val="24"/>
          <w:lang w:val="zh-CN" w:bidi="zh-CN"/>
        </w:rPr>
        <w:outlineLvl w:val="4"/>
      </w:pPr>
      <w:r>
        <w:rPr>
          <w:rFonts w:hint="eastAsia" w:ascii="宋体" w:hAnsi="宋体" w:cs="微软雅黑"/>
          <w:b/>
        </w:rPr>
        <w:t xml:space="preserve">附件十四、</w:t>
      </w:r>
      <w:r>
        <w:rPr>
          <w:b/>
        </w:rPr>
        <w:t xml:space="preserve">残疾人福利性单位声明函格式</w:t>
      </w:r>
      <w:r/>
    </w:p>
    <w:p>
      <w:pPr>
        <w:spacing w:line="360" w:lineRule="auto"/>
        <w:rPr>
          <w:rFonts w:ascii="宋体" w:hAnsi="宋体"/>
          <w:b/>
          <w:sz w:val="28"/>
          <w:lang w:val="zh-CN"/>
        </w:rPr>
      </w:pPr>
      <w:r>
        <w:rPr>
          <w:rFonts w:ascii="宋体" w:hAnsi="宋体"/>
          <w:b/>
          <w:sz w:val="28"/>
          <w:lang w:val="zh-CN"/>
        </w:rPr>
      </w:r>
      <w:r/>
    </w:p>
    <w:p>
      <w:pPr>
        <w:ind w:left="618"/>
        <w:jc w:val="center"/>
        <w:spacing w:before="167" w:line="360" w:lineRule="auto"/>
        <w:rPr>
          <w:b/>
          <w:sz w:val="32"/>
          <w:szCs w:val="32"/>
        </w:rPr>
        <w:outlineLvl w:val="4"/>
      </w:pPr>
      <w:r>
        <w:rPr>
          <w:b/>
          <w:sz w:val="32"/>
          <w:szCs w:val="32"/>
        </w:rPr>
        <w:t xml:space="preserve">残疾人福利性单位声明函</w:t>
      </w:r>
      <w:r/>
    </w:p>
    <w:p>
      <w:pPr>
        <w:spacing w:before="7" w:line="360" w:lineRule="auto"/>
        <w:rPr>
          <w:rFonts w:ascii="宋体" w:hAnsi="宋体"/>
          <w:b/>
          <w:szCs w:val="21"/>
          <w:lang w:val="zh-CN"/>
        </w:rPr>
      </w:pPr>
      <w:r>
        <w:rPr>
          <w:rFonts w:ascii="宋体" w:hAnsi="宋体"/>
          <w:b/>
          <w:szCs w:val="21"/>
          <w:lang w:val="zh-CN"/>
        </w:rPr>
      </w:r>
      <w:r/>
    </w:p>
    <w:p>
      <w:pPr>
        <w:ind w:firstLine="480"/>
        <w:jc w:val="left"/>
        <w:spacing w:line="360" w:lineRule="auto"/>
        <w:tabs>
          <w:tab w:val="left" w:pos="3711" w:leader="none"/>
          <w:tab w:val="left" w:pos="5985" w:leader="none"/>
        </w:tabs>
        <w:rPr>
          <w:sz w:val="24"/>
          <w:szCs w:val="24"/>
          <w:lang w:val="zh-CN"/>
        </w:rPr>
      </w:pPr>
      <w:r>
        <w:rPr>
          <w:sz w:val="24"/>
          <w:szCs w:val="24"/>
          <w:lang w:val="zh-CN"/>
        </w:rPr>
        <w:t xml:space="preserve">本单位郑重声明，根据《财政部</w:t>
      </w:r>
      <w:r>
        <w:rPr>
          <w:sz w:val="24"/>
          <w:szCs w:val="24"/>
          <w:lang w:val="zh-CN"/>
        </w:rPr>
        <w:t xml:space="preserve"> </w:t>
      </w:r>
      <w:r>
        <w:rPr>
          <w:sz w:val="24"/>
          <w:szCs w:val="24"/>
          <w:lang w:val="zh-CN"/>
        </w:rPr>
        <w:t xml:space="preserve">民政部</w:t>
      </w:r>
      <w:r>
        <w:rPr>
          <w:sz w:val="24"/>
          <w:szCs w:val="24"/>
          <w:lang w:val="zh-CN"/>
        </w:rPr>
        <w:t xml:space="preserve"> </w:t>
      </w:r>
      <w:r>
        <w:rPr>
          <w:sz w:val="24"/>
          <w:szCs w:val="24"/>
          <w:lang w:val="zh-CN"/>
        </w:rPr>
        <w:t xml:space="preserve">中国残疾人联合会关于促进残疾人就业政府采购政策的通知》（财库〔</w:t>
      </w:r>
      <w:r>
        <w:rPr>
          <w:sz w:val="24"/>
          <w:szCs w:val="24"/>
          <w:lang w:val="zh-CN"/>
        </w:rPr>
        <w:t xml:space="preserve">2017</w:t>
      </w:r>
      <w:r>
        <w:rPr>
          <w:sz w:val="24"/>
          <w:szCs w:val="24"/>
          <w:lang w:val="zh-CN"/>
        </w:rPr>
        <w:t xml:space="preserve">〕</w:t>
      </w:r>
      <w:r>
        <w:rPr>
          <w:sz w:val="24"/>
          <w:szCs w:val="24"/>
          <w:lang w:val="zh-CN"/>
        </w:rPr>
        <w:t xml:space="preserve">141</w:t>
      </w:r>
      <w:r>
        <w:rPr>
          <w:sz w:val="24"/>
          <w:szCs w:val="24"/>
          <w:lang w:val="zh-CN"/>
        </w:rPr>
        <w:t xml:space="preserve">号）的规定，本单位为符合条件的残疾人福利性单位，且本单位参加</w:t>
      </w:r>
      <w:r>
        <w:rPr>
          <w:sz w:val="24"/>
          <w:szCs w:val="24"/>
          <w:u w:val="single"/>
          <w:lang w:val="zh-CN"/>
        </w:rPr>
        <w:tab/>
      </w:r>
      <w:r>
        <w:rPr>
          <w:sz w:val="24"/>
          <w:szCs w:val="24"/>
          <w:lang w:val="zh-CN"/>
        </w:rPr>
        <w:t xml:space="preserve">单位的</w:t>
      </w:r>
      <w:r>
        <w:rPr>
          <w:sz w:val="24"/>
          <w:szCs w:val="24"/>
          <w:u w:val="single"/>
          <w:lang w:val="zh-CN"/>
        </w:rPr>
        <w:tab/>
      </w:r>
      <w:r>
        <w:rPr>
          <w:sz w:val="24"/>
          <w:szCs w:val="24"/>
          <w:lang w:val="zh-CN"/>
        </w:rPr>
        <w:t xml:space="preserve">项目采购活动提供本单位制造的货物（由本单位承担工程</w:t>
      </w:r>
      <w:r>
        <w:rPr>
          <w:rFonts w:hint="eastAsia"/>
          <w:sz w:val="24"/>
          <w:szCs w:val="24"/>
          <w:lang w:val="zh-CN"/>
        </w:rPr>
        <w:t xml:space="preserve">/</w:t>
      </w:r>
      <w:r>
        <w:rPr>
          <w:sz w:val="24"/>
          <w:szCs w:val="24"/>
          <w:lang w:val="zh-CN"/>
        </w:rPr>
        <w:t xml:space="preserve">提供服务），或者提供其他残疾人福利性单位制造的货物（不包括使用非残疾人福利性单位注册商标的货物）。</w:t>
      </w:r>
      <w:r/>
    </w:p>
    <w:p>
      <w:pPr>
        <w:ind w:firstLine="480"/>
        <w:spacing w:line="360" w:lineRule="auto"/>
        <w:rPr>
          <w:sz w:val="24"/>
          <w:szCs w:val="24"/>
          <w:lang w:val="zh-CN"/>
        </w:rPr>
      </w:pPr>
      <w:r>
        <w:rPr>
          <w:sz w:val="24"/>
          <w:szCs w:val="24"/>
          <w:lang w:val="zh-CN"/>
        </w:rPr>
        <w:t xml:space="preserve">本单位对上述声明的真实性负责。如有虚假，将依法承担相应责任。</w:t>
      </w:r>
      <w:r/>
    </w:p>
    <w:p>
      <w:pPr>
        <w:spacing w:line="360" w:lineRule="auto"/>
        <w:rPr>
          <w:sz w:val="24"/>
          <w:szCs w:val="24"/>
          <w:lang w:val="zh-CN"/>
        </w:rPr>
      </w:pPr>
      <w:r>
        <w:rPr>
          <w:sz w:val="24"/>
          <w:szCs w:val="24"/>
          <w:lang w:val="zh-CN"/>
        </w:rPr>
      </w:r>
      <w:r/>
    </w:p>
    <w:p>
      <w:pPr>
        <w:ind w:firstLine="6960"/>
        <w:spacing w:line="360" w:lineRule="auto"/>
        <w:tabs>
          <w:tab w:val="left" w:pos="7098" w:leader="none"/>
        </w:tabs>
        <w:rPr>
          <w:sz w:val="24"/>
          <w:szCs w:val="24"/>
          <w:lang w:val="zh-CN"/>
        </w:rPr>
      </w:pPr>
      <w:r>
        <w:rPr>
          <w:sz w:val="24"/>
          <w:szCs w:val="24"/>
          <w:lang w:val="zh-CN"/>
        </w:rPr>
      </w:r>
      <w:r/>
    </w:p>
    <w:p>
      <w:pPr>
        <w:ind w:firstLine="6960"/>
        <w:spacing w:line="360" w:lineRule="auto"/>
        <w:tabs>
          <w:tab w:val="left" w:pos="7098" w:leader="none"/>
        </w:tabs>
        <w:rPr>
          <w:sz w:val="24"/>
          <w:szCs w:val="24"/>
          <w:lang w:val="zh-CN"/>
        </w:rPr>
      </w:pPr>
      <w:r>
        <w:rPr>
          <w:sz w:val="24"/>
          <w:szCs w:val="24"/>
          <w:lang w:val="zh-CN"/>
        </w:rPr>
        <w:t xml:space="preserve">单位名称（盖章）：</w:t>
      </w:r>
      <w:r/>
    </w:p>
    <w:p>
      <w:pPr>
        <w:ind w:firstLine="6840"/>
        <w:spacing w:line="360" w:lineRule="auto"/>
        <w:tabs>
          <w:tab w:val="left" w:pos="7098" w:leader="none"/>
          <w:tab w:val="left" w:pos="9070" w:leader="none"/>
        </w:tabs>
        <w:rPr>
          <w:sz w:val="24"/>
          <w:szCs w:val="24"/>
          <w:lang w:val="zh-CN"/>
        </w:rPr>
      </w:pPr>
      <w:r>
        <w:rPr>
          <w:sz w:val="24"/>
          <w:szCs w:val="24"/>
          <w:lang w:val="zh-CN"/>
        </w:rPr>
        <w:t xml:space="preserve"> </w:t>
      </w:r>
      <w:r>
        <w:rPr>
          <w:sz w:val="24"/>
          <w:szCs w:val="24"/>
          <w:lang w:val="zh-CN"/>
        </w:rPr>
        <w:t xml:space="preserve">日期：</w:t>
      </w:r>
      <w:r/>
    </w:p>
    <w:p>
      <w:pPr>
        <w:spacing w:line="360" w:lineRule="auto"/>
        <w:rPr>
          <w:rFonts w:ascii="宋体" w:hAnsi="宋体" w:cs="宋体"/>
        </w:rPr>
      </w:pPr>
      <w:r>
        <w:rPr>
          <w:rFonts w:hint="eastAsia" w:ascii="宋体" w:hAnsi="宋体" w:cs="宋体"/>
        </w:rPr>
        <w:br w:type="page" w:clear="all"/>
      </w:r>
      <w:r/>
    </w:p>
    <w:p>
      <w:pPr>
        <w:jc w:val="left"/>
        <w:spacing w:line="360" w:lineRule="auto"/>
        <w:rPr>
          <w:b/>
        </w:rPr>
        <w:outlineLvl w:val="4"/>
      </w:pPr>
      <w:r>
        <w:rPr>
          <w:rFonts w:hint="eastAsia"/>
          <w:b/>
        </w:rPr>
        <w:t xml:space="preserve">附件十五、</w:t>
      </w:r>
      <w:r>
        <w:rPr>
          <w:b/>
        </w:rPr>
        <w:t xml:space="preserve">属于监狱企业的证明文件</w:t>
      </w:r>
      <w:r/>
    </w:p>
    <w:p>
      <w:pPr>
        <w:spacing w:line="360" w:lineRule="auto"/>
        <w:rPr>
          <w:rFonts w:ascii="宋体" w:hAnsi="宋体"/>
          <w:b/>
          <w:sz w:val="28"/>
          <w:lang w:val="zh-CN"/>
        </w:rPr>
      </w:pPr>
      <w:r>
        <w:rPr>
          <w:rFonts w:ascii="宋体" w:hAnsi="宋体"/>
          <w:b/>
          <w:sz w:val="28"/>
          <w:lang w:val="zh-CN"/>
        </w:rPr>
      </w:r>
      <w:r/>
    </w:p>
    <w:p>
      <w:pPr>
        <w:ind w:left="618"/>
        <w:jc w:val="center"/>
        <w:spacing w:before="167" w:line="360" w:lineRule="auto"/>
        <w:rPr>
          <w:b/>
          <w:sz w:val="32"/>
          <w:szCs w:val="32"/>
        </w:rPr>
        <w:outlineLvl w:val="4"/>
      </w:pPr>
      <w:r>
        <w:rPr>
          <w:b/>
          <w:sz w:val="32"/>
          <w:szCs w:val="32"/>
        </w:rPr>
        <w:t xml:space="preserve">属于监狱企业的证明文件</w:t>
      </w:r>
      <w:r/>
    </w:p>
    <w:p>
      <w:pPr>
        <w:pStyle w:val="923"/>
        <w:rPr>
          <w:lang w:val="zh-CN"/>
        </w:rPr>
      </w:pPr>
      <w:r>
        <w:rPr>
          <w:lang w:val="zh-CN"/>
        </w:rPr>
      </w:r>
      <w:r/>
    </w:p>
    <w:p>
      <w:pPr>
        <w:ind w:right="-3" w:firstLine="480"/>
        <w:spacing w:before="165" w:line="360" w:lineRule="auto"/>
        <w:rPr>
          <w:szCs w:val="21"/>
          <w:lang w:val="zh-CN"/>
        </w:rPr>
      </w:pPr>
      <w:r>
        <w:rPr>
          <w:szCs w:val="21"/>
          <w:lang w:val="zh-CN"/>
        </w:rPr>
        <w:t xml:space="preserve">提供由省级以上监狱管理局、戒毒管理局</w:t>
      </w:r>
      <w:r>
        <w:rPr>
          <w:rFonts w:hint="eastAsia"/>
          <w:szCs w:val="21"/>
          <w:lang w:val="zh-CN"/>
        </w:rPr>
        <w:t xml:space="preserve">（</w:t>
      </w:r>
      <w:r>
        <w:rPr>
          <w:szCs w:val="21"/>
          <w:lang w:val="zh-CN"/>
        </w:rPr>
        <w:t xml:space="preserve">含新疆生产建设兵团</w:t>
      </w:r>
      <w:r>
        <w:rPr>
          <w:rFonts w:hint="eastAsia"/>
          <w:szCs w:val="21"/>
          <w:lang w:val="zh-CN"/>
        </w:rPr>
        <w:t xml:space="preserve">）</w:t>
      </w:r>
      <w:r>
        <w:rPr>
          <w:szCs w:val="21"/>
          <w:lang w:val="zh-CN"/>
        </w:rPr>
        <w:t xml:space="preserve">出具的属于监狱企业的证明文件</w:t>
      </w:r>
      <w:r>
        <w:rPr>
          <w:rFonts w:hint="eastAsia"/>
          <w:szCs w:val="21"/>
          <w:lang w:val="zh-CN"/>
        </w:rPr>
        <w:t xml:space="preserve">。</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outlineLvl w:val="0"/>
      </w:pPr>
      <w:r/>
      <w:bookmarkStart w:id="83" w:name="_Toc117063849"/>
      <w:r/>
      <w:bookmarkStart w:id="84" w:name="_Toc22106"/>
      <w:r/>
      <w:bookmarkStart w:id="85" w:name="_Toc12143"/>
      <w:r>
        <w:rPr>
          <w:rFonts w:hint="eastAsia"/>
          <w:b/>
        </w:rPr>
        <w:t xml:space="preserve">附件十六、节能产品认证文件（如有须提供）</w:t>
      </w:r>
      <w:bookmarkEnd w:id="83"/>
      <w:r/>
      <w:bookmarkEnd w:id="84"/>
      <w:r/>
      <w:bookmarkEnd w:id="85"/>
      <w:r/>
      <w:r/>
    </w:p>
    <w:p>
      <w:pPr>
        <w:ind w:firstLine="482"/>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b/>
          <w:bCs/>
          <w:sz w:val="24"/>
          <w:szCs w:val="24"/>
        </w:rPr>
      </w:pPr>
      <w:r>
        <w:rPr>
          <w:rFonts w:hint="eastAsia" w:ascii="宋体" w:hAnsi="宋体" w:cs="宋体"/>
          <w:sz w:val="24"/>
          <w:szCs w:val="24"/>
        </w:rPr>
        <w:t xml:space="preserve">提供其投标产品在《节能产品政府采购清单》中相应的页面截图或相关认证证明材料</w:t>
      </w:r>
      <w:r/>
    </w:p>
    <w:p>
      <w:pPr>
        <w:spacing w:line="360" w:lineRule="auto"/>
        <w:rPr>
          <w:rFonts w:ascii="宋体" w:hAnsi="宋体" w:cs="宋体"/>
          <w:b/>
          <w:bCs/>
          <w:sz w:val="24"/>
          <w:szCs w:val="24"/>
        </w:rPr>
      </w:pPr>
      <w:r>
        <w:rPr>
          <w:rFonts w:ascii="宋体" w:hAnsi="宋体" w:cs="宋体"/>
          <w:b/>
          <w:bCs/>
          <w:sz w:val="24"/>
          <w:szCs w:val="24"/>
        </w:rPr>
      </w:r>
      <w:r/>
    </w:p>
    <w:p>
      <w:pPr>
        <w:pStyle w:val="923"/>
      </w:pPr>
      <w:r/>
      <w:r/>
    </w:p>
    <w:p>
      <w:pPr>
        <w:spacing w:line="360" w:lineRule="auto"/>
        <w:rPr>
          <w:rFonts w:ascii="宋体" w:hAnsi="宋体" w:cs="宋体"/>
        </w:rPr>
        <w:outlineLvl w:val="0"/>
      </w:pPr>
      <w:r/>
      <w:bookmarkStart w:id="86" w:name="_Toc6109"/>
      <w:r/>
      <w:bookmarkStart w:id="87" w:name="_Toc11980"/>
      <w:r/>
      <w:bookmarkStart w:id="88" w:name="_Toc117063850"/>
      <w:r>
        <w:rPr>
          <w:rFonts w:hint="eastAsia"/>
          <w:b/>
        </w:rPr>
        <w:t xml:space="preserve">附件十七、环境标志产品认证文件（如有须提供）</w:t>
      </w:r>
      <w:bookmarkEnd w:id="86"/>
      <w:r/>
      <w:bookmarkEnd w:id="87"/>
      <w:r/>
      <w:bookmarkEnd w:id="88"/>
      <w:r/>
      <w:bookmarkEnd w:id="79"/>
      <w:r/>
    </w:p>
    <w:p>
      <w:pPr>
        <w:spacing w:line="360" w:lineRule="auto"/>
      </w:pPr>
      <w:r/>
      <w:r/>
    </w:p>
    <w:sectPr>
      <w:headerReference w:type="default" r:id="rId12"/>
      <w:footerReference w:type="default" r:id="rId17"/>
      <w:footnotePr/>
      <w:endnotePr/>
      <w:type w:val="nextPage"/>
      <w:pgSz w:w="11911" w:h="16838" w:orient="portrait"/>
      <w:pgMar w:top="1440" w:right="1080" w:bottom="1440" w:left="1080" w:header="0" w:footer="140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egoe UI Symbol">
    <w:panose1 w:val="020B0502040204020203"/>
  </w:font>
  <w:font w:name="PMingLiU">
    <w:panose1 w:val="02020500000000000000"/>
  </w:font>
  <w:font w:name="Wingdings">
    <w:panose1 w:val="05000000000000000000"/>
  </w:font>
  <w:font w:name="Cambria">
    <w:panose1 w:val="02040503050406030204"/>
  </w:font>
  <w:font w:name="Symbol">
    <w:panose1 w:val="05050102010706020507"/>
  </w:font>
  <w:font w:name="楷体">
    <w:panose1 w:val="0201060906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087573"/>
      <w:rPr/>
    </w:sdtPr>
    <w:sdtContent>
      <w:p>
        <w:pPr>
          <w:pStyle w:val="93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333059"/>
      <w:rPr/>
    </w:sdtPr>
    <w:sdtContent>
      <w:p>
        <w:pPr>
          <w:pStyle w:val="933"/>
          <w:jc w:val="center"/>
        </w:pPr>
        <w:r>
          <w:fldChar w:fldCharType="begin"/>
        </w:r>
        <w:r>
          <w:instrText xml:space="preserve">PAGE   \* MERGEFORMAT</w:instrText>
        </w:r>
        <w:r>
          <w:fldChar w:fldCharType="separate"/>
        </w:r>
        <w:r>
          <w:rPr>
            <w:lang w:val="zh-CN"/>
          </w:rPr>
          <w:t xml:space="preserve">5</w:t>
        </w:r>
        <w:r>
          <w:fldChar w:fldCharType="end"/>
        </w:r>
        <w:r/>
      </w:p>
    </w:sdtContent>
  </w:sdt>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350" cy="6350"/>
              <wp:effectExtent l="0" t="0" r="0" b="0"/>
              <wp:wrapNone/>
              <wp:docPr id="4" name="文本框 95"/>
              <wp:cNvGraphicFramePr/>
              <a:graphic xmlns:a="http://schemas.openxmlformats.org/drawingml/2006/main">
                <a:graphicData uri="http://schemas.microsoft.com/office/word/2010/wordprocessingShape">
                  <wps:wsp>
                    <wps:cNvPr id="0" name=""/>
                    <wps:cNvSpPr txBox="1"/>
                    <wps:spPr bwMode="auto">
                      <a:xfrm>
                        <a:off x="0" y="0"/>
                        <a:ext cx="133350" cy="6350"/>
                      </a:xfrm>
                      <a:prstGeom prst="rect">
                        <a:avLst/>
                      </a:prstGeom>
                      <a:noFill/>
                      <a:ln w="6350">
                        <a:noFill/>
                      </a:ln>
                      <a:effectLst/>
                    </wps:spPr>
                    <wps:txbx>
                      <w:txbxContent>
                        <w:p>
                          <w:pPr>
                            <w:pStyle w:val="933"/>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0.5pt;height:0.5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3"/>
                          </w:pPr>
                          <w:r>
                            <w:fldChar w:fldCharType="begin"/>
                          </w:r>
                          <w:r>
                            <w:instrText xml:space="preserve"> PAGE  \* MERGEFORMAT </w:instrText>
                          </w:r>
                          <w:r>
                            <w:fldChar w:fldCharType="separate"/>
                          </w:r>
                          <w:r>
                            <w:t xml:space="preserve">107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pPr>
                    <w:r>
                      <w:fldChar w:fldCharType="begin"/>
                    </w:r>
                    <w:r>
                      <w:instrText xml:space="preserve"> PAGE  \* MERGEFORMAT </w:instrText>
                    </w:r>
                    <w:r>
                      <w:fldChar w:fldCharType="separate"/>
                    </w:r>
                    <w:r>
                      <w:t xml:space="preserve">107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4294447104" behindDoc="1" locked="0" layoutInCell="1" allowOverlap="1">
              <wp:simplePos x="0" y="0"/>
              <wp:positionH relativeFrom="margin">
                <wp:align>center</wp:align>
              </wp:positionH>
              <wp:positionV relativeFrom="margin">
                <wp:align>center</wp:align>
              </wp:positionV>
              <wp:extent cx="5196205" cy="2261235"/>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5196205" cy="2261235"/>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报批稿</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4294447104;o:allowoverlap:true;o:allowincell:true;mso-position-horizontal-relative:margin;mso-position-horizontal:center;mso-position-vertical-relative:margin;mso-position-vertical:center;width:409.1pt;height:178.0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报批稿</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4294448128" behindDoc="1" locked="0" layoutInCell="1" allowOverlap="1">
              <wp:simplePos x="0" y="0"/>
              <wp:positionH relativeFrom="margin">
                <wp:align>center</wp:align>
              </wp:positionH>
              <wp:positionV relativeFrom="margin">
                <wp:align>center</wp:align>
              </wp:positionV>
              <wp:extent cx="5196205" cy="2261235"/>
              <wp:effectExtent l="0" t="0" r="0" b="0"/>
              <wp:wrapNone/>
              <wp:docPr id="2" name=""/>
              <wp:cNvGraphicFramePr/>
              <a:graphic xmlns:a="http://schemas.openxmlformats.org/drawingml/2006/main">
                <a:graphicData uri="http://schemas.microsoft.com/office/word/2010/wordprocessingShape">
                  <wps:wsp>
                    <wps:cNvPr id="0" name=""/>
                    <wps:cNvSpPr/>
                    <wps:spPr bwMode="auto">
                      <a:xfrm rot="18900000">
                        <a:off x="0" y="0"/>
                        <a:ext cx="5196205" cy="2261235"/>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报批稿</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4294448128;o:allowoverlap:true;o:allowincell:true;mso-position-horizontal-relative:margin;mso-position-horizontal:center;mso-position-vertical-relative:margin;mso-position-vertical:center;width:409.1pt;height:178.0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报批稿</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4294449152" behindDoc="1" locked="0" layoutInCell="1" allowOverlap="1">
              <wp:simplePos x="0" y="0"/>
              <wp:positionH relativeFrom="margin">
                <wp:align>center</wp:align>
              </wp:positionH>
              <wp:positionV relativeFrom="margin">
                <wp:align>center</wp:align>
              </wp:positionV>
              <wp:extent cx="5196205" cy="2261235"/>
              <wp:effectExtent l="0" t="0" r="0" b="0"/>
              <wp:wrapNone/>
              <wp:docPr id="3" name=""/>
              <wp:cNvGraphicFramePr/>
              <a:graphic xmlns:a="http://schemas.openxmlformats.org/drawingml/2006/main">
                <a:graphicData uri="http://schemas.microsoft.com/office/word/2010/wordprocessingShape">
                  <wps:wsp>
                    <wps:cNvPr id="0" name=""/>
                    <wps:cNvSpPr/>
                    <wps:spPr bwMode="auto">
                      <a:xfrm rot="18900000">
                        <a:off x="0" y="0"/>
                        <a:ext cx="5196205" cy="2261235"/>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报批稿</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4294449152;o:allowoverlap:true;o:allowincell:true;mso-position-horizontal-relative:margin;mso-position-horizontal:center;mso-position-vertical-relative:margin;mso-position-vertical:center;width:409.1pt;height:178.0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报批稿</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3"/>
    <w:link w:val="909"/>
    <w:uiPriority w:val="9"/>
    <w:rPr>
      <w:rFonts w:ascii="Arial" w:hAnsi="Arial" w:eastAsia="Arial" w:cs="Arial"/>
      <w:sz w:val="40"/>
      <w:szCs w:val="40"/>
    </w:rPr>
  </w:style>
  <w:style w:type="character" w:styleId="15">
    <w:name w:val="Heading 2 Char"/>
    <w:basedOn w:val="913"/>
    <w:link w:val="910"/>
    <w:uiPriority w:val="9"/>
    <w:rPr>
      <w:rFonts w:ascii="Arial" w:hAnsi="Arial" w:eastAsia="Arial" w:cs="Arial"/>
      <w:sz w:val="34"/>
    </w:rPr>
  </w:style>
  <w:style w:type="character" w:styleId="17">
    <w:name w:val="Heading 3 Char"/>
    <w:basedOn w:val="913"/>
    <w:link w:val="911"/>
    <w:uiPriority w:val="9"/>
    <w:rPr>
      <w:rFonts w:ascii="Arial" w:hAnsi="Arial" w:eastAsia="Arial" w:cs="Arial"/>
      <w:sz w:val="30"/>
      <w:szCs w:val="30"/>
    </w:rPr>
  </w:style>
  <w:style w:type="character" w:styleId="19">
    <w:name w:val="Heading 4 Char"/>
    <w:basedOn w:val="913"/>
    <w:link w:val="912"/>
    <w:uiPriority w:val="9"/>
    <w:rPr>
      <w:rFonts w:ascii="Arial" w:hAnsi="Arial" w:eastAsia="Arial" w:cs="Arial"/>
      <w:b/>
      <w:bCs/>
      <w:sz w:val="26"/>
      <w:szCs w:val="26"/>
    </w:rPr>
  </w:style>
  <w:style w:type="paragraph" w:styleId="20">
    <w:name w:val="Heading 5"/>
    <w:basedOn w:val="908"/>
    <w:next w:val="9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13"/>
    <w:link w:val="20"/>
    <w:uiPriority w:val="9"/>
    <w:rPr>
      <w:rFonts w:ascii="Arial" w:hAnsi="Arial" w:eastAsia="Arial" w:cs="Arial"/>
      <w:b/>
      <w:bCs/>
      <w:sz w:val="24"/>
      <w:szCs w:val="24"/>
    </w:rPr>
  </w:style>
  <w:style w:type="paragraph" w:styleId="22">
    <w:name w:val="Heading 6"/>
    <w:basedOn w:val="908"/>
    <w:next w:val="9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13"/>
    <w:link w:val="22"/>
    <w:uiPriority w:val="9"/>
    <w:rPr>
      <w:rFonts w:ascii="Arial" w:hAnsi="Arial" w:eastAsia="Arial" w:cs="Arial"/>
      <w:b/>
      <w:bCs/>
      <w:sz w:val="22"/>
      <w:szCs w:val="22"/>
    </w:rPr>
  </w:style>
  <w:style w:type="paragraph" w:styleId="24">
    <w:name w:val="Heading 7"/>
    <w:basedOn w:val="908"/>
    <w:next w:val="9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13"/>
    <w:link w:val="24"/>
    <w:uiPriority w:val="9"/>
    <w:rPr>
      <w:rFonts w:ascii="Arial" w:hAnsi="Arial" w:eastAsia="Arial" w:cs="Arial"/>
      <w:b/>
      <w:bCs/>
      <w:i/>
      <w:iCs/>
      <w:sz w:val="22"/>
      <w:szCs w:val="22"/>
    </w:rPr>
  </w:style>
  <w:style w:type="paragraph" w:styleId="26">
    <w:name w:val="Heading 8"/>
    <w:basedOn w:val="908"/>
    <w:next w:val="9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13"/>
    <w:link w:val="26"/>
    <w:uiPriority w:val="9"/>
    <w:rPr>
      <w:rFonts w:ascii="Arial" w:hAnsi="Arial" w:eastAsia="Arial" w:cs="Arial"/>
      <w:i/>
      <w:iCs/>
      <w:sz w:val="22"/>
      <w:szCs w:val="22"/>
    </w:rPr>
  </w:style>
  <w:style w:type="paragraph" w:styleId="28">
    <w:name w:val="Heading 9"/>
    <w:basedOn w:val="908"/>
    <w:next w:val="9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8"/>
    <w:next w:val="908"/>
    <w:link w:val="34"/>
    <w:uiPriority w:val="10"/>
    <w:qFormat/>
    <w:pPr>
      <w:contextualSpacing/>
      <w:spacing w:before="300" w:after="200"/>
    </w:pPr>
    <w:rPr>
      <w:sz w:val="48"/>
      <w:szCs w:val="48"/>
    </w:rPr>
  </w:style>
  <w:style w:type="character" w:styleId="34">
    <w:name w:val="Title Char"/>
    <w:basedOn w:val="913"/>
    <w:link w:val="33"/>
    <w:uiPriority w:val="10"/>
    <w:rPr>
      <w:sz w:val="48"/>
      <w:szCs w:val="48"/>
    </w:rPr>
  </w:style>
  <w:style w:type="paragraph" w:styleId="35">
    <w:name w:val="Subtitle"/>
    <w:basedOn w:val="908"/>
    <w:next w:val="908"/>
    <w:link w:val="36"/>
    <w:uiPriority w:val="11"/>
    <w:qFormat/>
    <w:pPr>
      <w:spacing w:before="200" w:after="200"/>
    </w:pPr>
    <w:rPr>
      <w:sz w:val="24"/>
      <w:szCs w:val="24"/>
    </w:rPr>
  </w:style>
  <w:style w:type="character" w:styleId="36">
    <w:name w:val="Subtitle Char"/>
    <w:basedOn w:val="913"/>
    <w:link w:val="35"/>
    <w:uiPriority w:val="11"/>
    <w:rPr>
      <w:sz w:val="24"/>
      <w:szCs w:val="24"/>
    </w:rPr>
  </w:style>
  <w:style w:type="paragraph" w:styleId="37">
    <w:name w:val="Quote"/>
    <w:basedOn w:val="908"/>
    <w:next w:val="908"/>
    <w:link w:val="38"/>
    <w:uiPriority w:val="29"/>
    <w:qFormat/>
    <w:pPr>
      <w:ind w:left="720" w:right="720"/>
    </w:pPr>
    <w:rPr>
      <w:i/>
    </w:rPr>
  </w:style>
  <w:style w:type="character" w:styleId="38">
    <w:name w:val="Quote Char"/>
    <w:link w:val="37"/>
    <w:uiPriority w:val="29"/>
    <w:rPr>
      <w:i/>
    </w:rPr>
  </w:style>
  <w:style w:type="paragraph" w:styleId="39">
    <w:name w:val="Intense Quote"/>
    <w:basedOn w:val="908"/>
    <w:next w:val="9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3"/>
    <w:link w:val="934"/>
    <w:uiPriority w:val="99"/>
  </w:style>
  <w:style w:type="character" w:styleId="44">
    <w:name w:val="Footer Char"/>
    <w:basedOn w:val="913"/>
    <w:link w:val="933"/>
    <w:uiPriority w:val="99"/>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character" w:styleId="46">
    <w:name w:val="Caption Char"/>
    <w:basedOn w:val="45"/>
    <w:link w:val="933"/>
    <w:uiPriority w:val="99"/>
  </w:style>
  <w:style w:type="table" w:styleId="4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3"/>
    <w:uiPriority w:val="99"/>
    <w:unhideWhenUsed/>
    <w:rPr>
      <w:vertAlign w:val="superscript"/>
    </w:rPr>
  </w:style>
  <w:style w:type="paragraph" w:styleId="177">
    <w:name w:val="endnote text"/>
    <w:basedOn w:val="9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3"/>
    <w:uiPriority w:val="99"/>
    <w:semiHidden/>
    <w:unhideWhenUsed/>
    <w:rPr>
      <w:vertAlign w:val="superscript"/>
    </w:rPr>
  </w:style>
  <w:style w:type="paragraph" w:styleId="181">
    <w:name w:val="toc 2"/>
    <w:basedOn w:val="908"/>
    <w:next w:val="908"/>
    <w:uiPriority w:val="39"/>
    <w:unhideWhenUsed/>
    <w:pPr>
      <w:ind w:left="283" w:right="0" w:firstLine="0"/>
      <w:spacing w:after="57"/>
    </w:pPr>
  </w:style>
  <w:style w:type="paragraph" w:styleId="182">
    <w:name w:val="toc 3"/>
    <w:basedOn w:val="908"/>
    <w:next w:val="908"/>
    <w:uiPriority w:val="39"/>
    <w:unhideWhenUsed/>
    <w:pPr>
      <w:ind w:left="567" w:right="0" w:firstLine="0"/>
      <w:spacing w:after="57"/>
    </w:pPr>
  </w:style>
  <w:style w:type="paragraph" w:styleId="183">
    <w:name w:val="toc 4"/>
    <w:basedOn w:val="908"/>
    <w:next w:val="908"/>
    <w:uiPriority w:val="39"/>
    <w:unhideWhenUsed/>
    <w:pPr>
      <w:ind w:left="850" w:right="0" w:firstLine="0"/>
      <w:spacing w:after="57"/>
    </w:pPr>
  </w:style>
  <w:style w:type="paragraph" w:styleId="184">
    <w:name w:val="toc 5"/>
    <w:basedOn w:val="908"/>
    <w:next w:val="908"/>
    <w:uiPriority w:val="39"/>
    <w:unhideWhenUsed/>
    <w:pPr>
      <w:ind w:left="1134" w:right="0" w:firstLine="0"/>
      <w:spacing w:after="57"/>
    </w:pPr>
  </w:style>
  <w:style w:type="paragraph" w:styleId="185">
    <w:name w:val="toc 6"/>
    <w:basedOn w:val="908"/>
    <w:next w:val="908"/>
    <w:uiPriority w:val="39"/>
    <w:unhideWhenUsed/>
    <w:pPr>
      <w:ind w:left="1417" w:right="0" w:firstLine="0"/>
      <w:spacing w:after="57"/>
    </w:pPr>
  </w:style>
  <w:style w:type="paragraph" w:styleId="186">
    <w:name w:val="toc 7"/>
    <w:basedOn w:val="908"/>
    <w:next w:val="908"/>
    <w:uiPriority w:val="39"/>
    <w:unhideWhenUsed/>
    <w:pPr>
      <w:ind w:left="1701" w:right="0" w:firstLine="0"/>
      <w:spacing w:after="57"/>
    </w:pPr>
  </w:style>
  <w:style w:type="paragraph" w:styleId="187">
    <w:name w:val="toc 8"/>
    <w:basedOn w:val="908"/>
    <w:next w:val="908"/>
    <w:uiPriority w:val="39"/>
    <w:unhideWhenUsed/>
    <w:pPr>
      <w:ind w:left="1984" w:right="0" w:firstLine="0"/>
      <w:spacing w:after="57"/>
    </w:pPr>
  </w:style>
  <w:style w:type="paragraph" w:styleId="188">
    <w:name w:val="toc 9"/>
    <w:basedOn w:val="908"/>
    <w:next w:val="9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8"/>
    <w:next w:val="908"/>
    <w:uiPriority w:val="99"/>
    <w:unhideWhenUsed/>
    <w:pPr>
      <w:spacing w:after="0" w:afterAutospacing="0"/>
    </w:pPr>
  </w:style>
  <w:style w:type="paragraph" w:styleId="908" w:default="1">
    <w:name w:val="Normal"/>
    <w:next w:val="912"/>
    <w:qFormat/>
    <w:pPr>
      <w:jc w:val="both"/>
      <w:widowControl w:val="off"/>
    </w:pPr>
    <w:rPr>
      <w:sz w:val="21"/>
    </w:rPr>
  </w:style>
  <w:style w:type="paragraph" w:styleId="909">
    <w:name w:val="Heading 1"/>
    <w:basedOn w:val="908"/>
    <w:next w:val="908"/>
    <w:link w:val="979"/>
    <w:uiPriority w:val="9"/>
    <w:qFormat/>
    <w:pPr>
      <w:keepLines/>
      <w:keepNext/>
      <w:spacing w:before="340" w:after="330" w:line="578" w:lineRule="auto"/>
      <w:outlineLvl w:val="0"/>
    </w:pPr>
    <w:rPr>
      <w:b/>
      <w:bCs/>
      <w:sz w:val="44"/>
      <w:szCs w:val="44"/>
    </w:rPr>
  </w:style>
  <w:style w:type="paragraph" w:styleId="910">
    <w:name w:val="Heading 2"/>
    <w:basedOn w:val="908"/>
    <w:next w:val="908"/>
    <w:link w:val="989"/>
    <w:qFormat/>
    <w:pPr>
      <w:keepLines/>
      <w:keepNext/>
      <w:spacing w:before="260" w:after="260" w:line="413" w:lineRule="auto"/>
      <w:outlineLvl w:val="1"/>
    </w:pPr>
    <w:rPr>
      <w:rFonts w:ascii="Arial" w:hAnsi="Arial" w:eastAsia="黑体"/>
      <w:b/>
      <w:sz w:val="32"/>
    </w:rPr>
  </w:style>
  <w:style w:type="paragraph" w:styleId="911">
    <w:name w:val="Heading 3"/>
    <w:basedOn w:val="908"/>
    <w:next w:val="908"/>
    <w:uiPriority w:val="1"/>
    <w:qFormat/>
    <w:pPr>
      <w:ind w:left="710"/>
      <w:outlineLvl w:val="2"/>
    </w:pPr>
    <w:rPr>
      <w:rFonts w:ascii="宋体" w:hAnsi="宋体" w:cs="宋体"/>
      <w:b/>
      <w:bCs/>
      <w:sz w:val="31"/>
      <w:szCs w:val="31"/>
    </w:rPr>
  </w:style>
  <w:style w:type="paragraph" w:styleId="912">
    <w:name w:val="Heading 4"/>
    <w:basedOn w:val="908"/>
    <w:next w:val="908"/>
    <w:link w:val="976"/>
    <w:uiPriority w:val="9"/>
    <w:qFormat/>
    <w:pPr>
      <w:keepLines/>
      <w:keepNext/>
      <w:spacing w:before="280" w:after="290" w:line="372" w:lineRule="auto"/>
      <w:outlineLvl w:val="3"/>
    </w:pPr>
    <w:rPr>
      <w:rFonts w:ascii="Arial" w:hAnsi="Arial" w:eastAsia="黑体"/>
      <w:b/>
      <w:sz w:val="28"/>
    </w:rPr>
  </w:style>
  <w:style w:type="character" w:styleId="913" w:default="1">
    <w:name w:val="Default Paragraph Font"/>
    <w:uiPriority w:val="1"/>
    <w:semiHidden/>
    <w:unhideWhenUsed/>
  </w:style>
  <w:style w:type="table" w:styleId="914" w:default="1">
    <w:name w:val="Normal Table"/>
    <w:uiPriority w:val="99"/>
    <w:semiHidden/>
    <w:unhideWhenUsed/>
    <w:tblPr>
      <w:tblInd w:w="0" w:type="dxa"/>
      <w:tblCellMar>
        <w:left w:w="108" w:type="dxa"/>
        <w:top w:w="0" w:type="dxa"/>
        <w:right w:w="108" w:type="dxa"/>
        <w:bottom w:w="0" w:type="dxa"/>
      </w:tblCellMar>
    </w:tblPr>
  </w:style>
  <w:style w:type="numbering" w:styleId="915" w:default="1">
    <w:name w:val="No List"/>
    <w:uiPriority w:val="99"/>
    <w:semiHidden/>
    <w:unhideWhenUsed/>
  </w:style>
  <w:style w:type="paragraph" w:styleId="916">
    <w:name w:val="Normal Indent"/>
    <w:basedOn w:val="908"/>
    <w:link w:val="991"/>
    <w:qFormat/>
    <w:pPr>
      <w:ind w:firstLine="420"/>
    </w:pPr>
  </w:style>
  <w:style w:type="paragraph" w:styleId="917">
    <w:name w:val="annotation text"/>
    <w:basedOn w:val="908"/>
    <w:link w:val="957"/>
    <w:qFormat/>
    <w:pPr>
      <w:jc w:val="left"/>
    </w:pPr>
  </w:style>
  <w:style w:type="paragraph" w:styleId="918">
    <w:name w:val="Body Text"/>
    <w:basedOn w:val="908"/>
    <w:uiPriority w:val="1"/>
    <w:qFormat/>
    <w:rPr>
      <w:rFonts w:ascii="宋体" w:hAnsi="宋体" w:cs="宋体"/>
      <w:sz w:val="24"/>
      <w:szCs w:val="24"/>
    </w:rPr>
  </w:style>
  <w:style w:type="paragraph" w:styleId="919">
    <w:name w:val="Body Text Indent"/>
    <w:basedOn w:val="908"/>
    <w:qFormat/>
    <w:pPr>
      <w:ind w:left="420"/>
      <w:spacing w:after="120"/>
    </w:pPr>
  </w:style>
  <w:style w:type="paragraph" w:styleId="920">
    <w:name w:val="Block Text"/>
    <w:basedOn w:val="908"/>
    <w:uiPriority w:val="99"/>
    <w:unhideWhenUsed/>
    <w:qFormat/>
    <w:pPr>
      <w:ind w:left="1440" w:right="1440"/>
      <w:spacing w:after="120"/>
    </w:pPr>
  </w:style>
  <w:style w:type="paragraph" w:styleId="921">
    <w:name w:val="index 4"/>
    <w:basedOn w:val="908"/>
    <w:next w:val="908"/>
    <w:uiPriority w:val="99"/>
    <w:unhideWhenUsed/>
    <w:qFormat/>
    <w:pPr>
      <w:ind w:left="600"/>
    </w:pPr>
    <w:rPr>
      <w:rFonts w:ascii="Verdana" w:hAnsi="Verdana"/>
    </w:rPr>
  </w:style>
  <w:style w:type="paragraph" w:styleId="922">
    <w:name w:val="Plain Text"/>
    <w:basedOn w:val="908"/>
    <w:link w:val="973"/>
    <w:qFormat/>
    <w:rPr>
      <w:rFonts w:ascii="宋体" w:hAnsi="Courier New" w:eastAsiaTheme="minorEastAsia" w:cstheme="minorBidi"/>
      <w:szCs w:val="22"/>
    </w:rPr>
  </w:style>
  <w:style w:type="paragraph" w:styleId="923">
    <w:name w:val="Body Text Indent 2"/>
    <w:basedOn w:val="908"/>
    <w:next w:val="924"/>
    <w:qFormat/>
    <w:pPr>
      <w:ind w:left="420"/>
      <w:spacing w:after="120" w:line="480" w:lineRule="auto"/>
    </w:pPr>
  </w:style>
  <w:style w:type="paragraph" w:styleId="924" w:customStyle="1">
    <w:name w:val="xl75"/>
    <w:basedOn w:val="908"/>
    <w:next w:val="925"/>
    <w:qFormat/>
    <w:pPr>
      <w:ind w:left="200" w:firstLine="5320"/>
      <w:jc w:val="center"/>
      <w:spacing w:before="280" w:after="280"/>
      <w:widowControl/>
    </w:pPr>
    <w:rPr>
      <w:rFonts w:ascii="宋体"/>
    </w:rPr>
  </w:style>
  <w:style w:type="paragraph" w:styleId="925" w:customStyle="1">
    <w:name w:val="Test2"/>
    <w:basedOn w:val="910"/>
    <w:next w:val="926"/>
    <w:qFormat/>
    <w:pPr>
      <w:ind w:left="200" w:firstLine="14"/>
      <w:jc w:val="center"/>
      <w:spacing w:before="156" w:after="156" w:line="480" w:lineRule="exact"/>
      <w:widowControl/>
    </w:pPr>
  </w:style>
  <w:style w:type="paragraph" w:styleId="926" w:customStyle="1">
    <w:name w:val="xl59"/>
    <w:basedOn w:val="908"/>
    <w:next w:val="927"/>
    <w:qFormat/>
    <w:pPr>
      <w:ind w:left="200" w:firstLine="5320"/>
      <w:jc w:val="center"/>
      <w:spacing w:before="280" w:after="280"/>
      <w:widowControl/>
    </w:pPr>
    <w:rPr>
      <w:rFonts w:ascii="Calibri"/>
    </w:rPr>
  </w:style>
  <w:style w:type="paragraph" w:styleId="927" w:customStyle="1">
    <w:name w:val="方案正文"/>
    <w:basedOn w:val="908"/>
    <w:next w:val="928"/>
    <w:qFormat/>
    <w:pPr>
      <w:ind w:left="359" w:firstLine="3687"/>
      <w:spacing w:before="156" w:line="360" w:lineRule="auto"/>
    </w:pPr>
  </w:style>
  <w:style w:type="paragraph" w:styleId="928" w:customStyle="1">
    <w:name w:val="小四 段落 宋体 Char Char Char Char"/>
    <w:basedOn w:val="908"/>
    <w:next w:val="929"/>
    <w:qFormat/>
    <w:pPr>
      <w:ind w:left="480" w:right="-33" w:firstLine="3808"/>
      <w:spacing w:line="360" w:lineRule="auto"/>
    </w:pPr>
  </w:style>
  <w:style w:type="paragraph" w:styleId="929" w:customStyle="1">
    <w:name w:val="flType"/>
    <w:basedOn w:val="930"/>
    <w:next w:val="908"/>
    <w:qFormat/>
    <w:pPr>
      <w:ind w:firstLine="4608"/>
      <w:spacing w:after="284"/>
    </w:pPr>
    <w:rPr>
      <w:rFonts w:ascii="Calibri" w:eastAsia="宋体"/>
    </w:rPr>
  </w:style>
  <w:style w:type="paragraph" w:styleId="930" w:customStyle="1">
    <w:name w:val="flName"/>
    <w:basedOn w:val="931"/>
    <w:qFormat/>
    <w:pPr>
      <w:spacing w:before="0" w:line="113" w:lineRule="atLeast"/>
    </w:pPr>
  </w:style>
  <w:style w:type="paragraph" w:styleId="931" w:customStyle="1">
    <w:name w:val="flNote"/>
    <w:basedOn w:val="908"/>
    <w:qFormat/>
    <w:pPr>
      <w:jc w:val="center"/>
      <w:spacing w:before="567" w:line="360" w:lineRule="atLeast"/>
    </w:pPr>
    <w:rPr>
      <w:rFonts w:eastAsia="黑体"/>
      <w:b/>
      <w:sz w:val="24"/>
    </w:rPr>
  </w:style>
  <w:style w:type="paragraph" w:styleId="932">
    <w:name w:val="Balloon Text"/>
    <w:basedOn w:val="908"/>
    <w:link w:val="956"/>
    <w:qFormat/>
    <w:rPr>
      <w:sz w:val="18"/>
      <w:szCs w:val="18"/>
    </w:rPr>
  </w:style>
  <w:style w:type="paragraph" w:styleId="933">
    <w:name w:val="Footer"/>
    <w:basedOn w:val="908"/>
    <w:link w:val="985"/>
    <w:uiPriority w:val="99"/>
    <w:qFormat/>
    <w:pPr>
      <w:jc w:val="left"/>
      <w:tabs>
        <w:tab w:val="center" w:pos="4153" w:leader="none"/>
        <w:tab w:val="right" w:pos="8306" w:leader="none"/>
      </w:tabs>
    </w:pPr>
    <w:rPr>
      <w:sz w:val="18"/>
      <w:szCs w:val="18"/>
    </w:rPr>
  </w:style>
  <w:style w:type="paragraph" w:styleId="934">
    <w:name w:val="Header"/>
    <w:basedOn w:val="908"/>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08"/>
    <w:next w:val="908"/>
    <w:uiPriority w:val="39"/>
    <w:qFormat/>
  </w:style>
  <w:style w:type="paragraph" w:styleId="936">
    <w:name w:val="HTML Preformatted"/>
    <w:basedOn w:val="908"/>
    <w:uiPriority w:val="99"/>
    <w:qFormat/>
    <w:pPr>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937">
    <w:name w:val="Normal (Web)"/>
    <w:basedOn w:val="908"/>
    <w:uiPriority w:val="99"/>
    <w:qFormat/>
    <w:pPr>
      <w:jc w:val="left"/>
      <w:spacing w:beforeAutospacing="1" w:afterAutospacing="1"/>
    </w:pPr>
    <w:rPr>
      <w:sz w:val="24"/>
      <w:szCs w:val="24"/>
    </w:rPr>
  </w:style>
  <w:style w:type="paragraph" w:styleId="938">
    <w:name w:val="annotation subject"/>
    <w:basedOn w:val="917"/>
    <w:next w:val="917"/>
    <w:link w:val="978"/>
    <w:qFormat/>
    <w:rPr>
      <w:b/>
      <w:bCs/>
    </w:rPr>
  </w:style>
  <w:style w:type="paragraph" w:styleId="939">
    <w:name w:val="Body Text First Indent 2"/>
    <w:basedOn w:val="919"/>
    <w:uiPriority w:val="99"/>
    <w:qFormat/>
    <w:pPr>
      <w:ind w:firstLine="420"/>
    </w:pPr>
  </w:style>
  <w:style w:type="table" w:styleId="940">
    <w:name w:val="Table Grid"/>
    <w:basedOn w:val="9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Strong"/>
    <w:basedOn w:val="913"/>
    <w:qFormat/>
    <w:rPr>
      <w:b/>
    </w:rPr>
  </w:style>
  <w:style w:type="character" w:styleId="942">
    <w:name w:val="FollowedHyperlink"/>
    <w:basedOn w:val="913"/>
    <w:uiPriority w:val="99"/>
    <w:qFormat/>
    <w:rPr>
      <w:color w:val="156356"/>
      <w:u w:val="none"/>
    </w:rPr>
  </w:style>
  <w:style w:type="character" w:styleId="943">
    <w:name w:val="HTML Typewriter"/>
    <w:basedOn w:val="913"/>
    <w:qFormat/>
    <w:rPr>
      <w:rFonts w:hint="default" w:ascii="monospace" w:hAnsi="monospace" w:eastAsia="monospace" w:cs="monospace"/>
      <w:sz w:val="20"/>
    </w:rPr>
  </w:style>
  <w:style w:type="character" w:styleId="944">
    <w:name w:val="HTML Acronym"/>
    <w:basedOn w:val="913"/>
    <w:qFormat/>
  </w:style>
  <w:style w:type="character" w:styleId="945">
    <w:name w:val="Hyperlink"/>
    <w:basedOn w:val="913"/>
    <w:uiPriority w:val="99"/>
    <w:qFormat/>
    <w:rPr>
      <w:color w:val="156356"/>
      <w:u w:val="none"/>
    </w:rPr>
  </w:style>
  <w:style w:type="character" w:styleId="946">
    <w:name w:val="HTML Code"/>
    <w:basedOn w:val="913"/>
    <w:qFormat/>
    <w:rPr>
      <w:rFonts w:hint="default" w:ascii="monospace" w:hAnsi="monospace" w:eastAsia="monospace" w:cs="monospace"/>
      <w:sz w:val="20"/>
    </w:rPr>
  </w:style>
  <w:style w:type="character" w:styleId="947">
    <w:name w:val="annotation reference"/>
    <w:basedOn w:val="913"/>
    <w:qFormat/>
    <w:rPr>
      <w:sz w:val="21"/>
      <w:szCs w:val="21"/>
    </w:rPr>
  </w:style>
  <w:style w:type="character" w:styleId="948">
    <w:name w:val="HTML Keyboard"/>
    <w:basedOn w:val="913"/>
    <w:qFormat/>
    <w:rPr>
      <w:rFonts w:hint="default" w:ascii="monospace" w:hAnsi="monospace" w:eastAsia="monospace" w:cs="monospace"/>
      <w:sz w:val="20"/>
    </w:rPr>
  </w:style>
  <w:style w:type="character" w:styleId="949">
    <w:name w:val="HTML Sample"/>
    <w:basedOn w:val="913"/>
    <w:qFormat/>
    <w:rPr>
      <w:rFonts w:ascii="monospace" w:hAnsi="monospace" w:eastAsia="monospace" w:cs="monospace"/>
    </w:rPr>
  </w:style>
  <w:style w:type="paragraph" w:styleId="950" w:customStyle="1">
    <w:name w:val="BodyText"/>
    <w:basedOn w:val="908"/>
    <w:qFormat/>
    <w:pPr>
      <w:spacing w:after="120"/>
    </w:pPr>
    <w:rPr>
      <w:sz w:val="20"/>
    </w:rPr>
  </w:style>
  <w:style w:type="paragraph" w:styleId="951" w:customStyle="1">
    <w:name w:val="WPSOffice手动目录 1"/>
    <w:qFormat/>
  </w:style>
  <w:style w:type="paragraph" w:styleId="952">
    <w:name w:val="List Paragraph"/>
    <w:basedOn w:val="908"/>
    <w:uiPriority w:val="34"/>
    <w:qFormat/>
    <w:pPr>
      <w:ind w:firstLine="420"/>
    </w:pPr>
  </w:style>
  <w:style w:type="paragraph" w:styleId="953" w:customStyle="1">
    <w:name w:val="Table Paragraph"/>
    <w:basedOn w:val="908"/>
    <w:uiPriority w:val="1"/>
    <w:qFormat/>
    <w:rPr>
      <w:rFonts w:ascii="宋体" w:hAnsi="宋体" w:cs="宋体"/>
    </w:rPr>
  </w:style>
  <w:style w:type="paragraph" w:styleId="954" w:customStyle="1">
    <w:name w:val="样式 标题 2 + Times New Roman 四号 非加粗 段前: 5 磅 段后: 0 磅 行距: 固定值 20..."/>
    <w:basedOn w:val="910"/>
    <w:qFormat/>
    <w:pPr>
      <w:spacing w:before="100" w:after="0" w:line="400" w:lineRule="exact"/>
    </w:pPr>
    <w:rPr>
      <w:rFonts w:ascii="Times New Roman" w:hAnsi="Times New Roman"/>
      <w:b w:val="0"/>
      <w:sz w:val="28"/>
    </w:rPr>
  </w:style>
  <w:style w:type="paragraph" w:styleId="955" w:customStyle="1">
    <w:name w:val="样式 标题 3 + (中文) 黑体 小四 非加粗 段前: 7.8 磅 段后: 0 磅 行距: 固定值 20 磅"/>
    <w:basedOn w:val="911"/>
    <w:qFormat/>
    <w:pPr>
      <w:spacing w:line="400" w:lineRule="exact"/>
    </w:pPr>
    <w:rPr>
      <w:rFonts w:eastAsia="黑体"/>
      <w:b w:val="0"/>
      <w:sz w:val="24"/>
    </w:rPr>
  </w:style>
  <w:style w:type="character" w:styleId="956" w:customStyle="1">
    <w:name w:val="批注框文本 Char"/>
    <w:basedOn w:val="913"/>
    <w:link w:val="932"/>
    <w:qFormat/>
    <w:rPr>
      <w:rFonts w:ascii="Times New Roman" w:hAnsi="Times New Roman" w:eastAsia="宋体" w:cs="Times New Roman"/>
      <w:sz w:val="18"/>
      <w:szCs w:val="18"/>
    </w:rPr>
  </w:style>
  <w:style w:type="character" w:styleId="957" w:customStyle="1">
    <w:name w:val="批注文字 Char"/>
    <w:link w:val="917"/>
    <w:qFormat/>
    <w:rPr>
      <w:rFonts w:ascii="Times New Roman" w:hAnsi="Times New Roman" w:eastAsia="宋体" w:cs="Times New Roman"/>
      <w:sz w:val="21"/>
    </w:rPr>
  </w:style>
  <w:style w:type="character" w:styleId="958" w:customStyle="1">
    <w:name w:val="layui-this"/>
    <w:basedOn w:val="913"/>
    <w:qFormat/>
    <w:rPr>
      <w:shd w:val="clear" w:color="auto" w:fill="ffffff"/>
    </w:rPr>
  </w:style>
  <w:style w:type="character" w:styleId="959" w:customStyle="1">
    <w:name w:val="layui-laypage-curr"/>
    <w:basedOn w:val="913"/>
    <w:qFormat/>
  </w:style>
  <w:style w:type="character" w:styleId="960" w:customStyle="1">
    <w:name w:val="hover12"/>
    <w:basedOn w:val="913"/>
    <w:qFormat/>
  </w:style>
  <w:style w:type="character" w:styleId="961" w:customStyle="1">
    <w:name w:val="first-child"/>
    <w:basedOn w:val="913"/>
    <w:qFormat/>
  </w:style>
  <w:style w:type="character" w:styleId="962" w:customStyle="1">
    <w:name w:val="label"/>
    <w:basedOn w:val="913"/>
    <w:qFormat/>
    <w:rPr>
      <w:color w:val="999999"/>
    </w:rPr>
  </w:style>
  <w:style w:type="character" w:styleId="963" w:customStyle="1">
    <w:name w:val="hover13"/>
    <w:basedOn w:val="913"/>
    <w:qFormat/>
  </w:style>
  <w:style w:type="character" w:styleId="964" w:customStyle="1">
    <w:name w:val="first-child1"/>
    <w:basedOn w:val="913"/>
    <w:qFormat/>
  </w:style>
  <w:style w:type="character" w:styleId="965" w:customStyle="1">
    <w:name w:val="layui-this2"/>
    <w:basedOn w:val="913"/>
    <w:qFormat/>
    <w:rPr>
      <w:shd w:val="clear" w:color="auto" w:fill="ffffff"/>
    </w:rPr>
  </w:style>
  <w:style w:type="paragraph" w:styleId="966" w:customStyle="1">
    <w:name w:val="0"/>
    <w:basedOn w:val="908"/>
    <w:qFormat/>
    <w:pPr>
      <w:widowControl/>
    </w:pPr>
  </w:style>
  <w:style w:type="paragraph" w:styleId="967" w:customStyle="1">
    <w:name w:val="Char Char Char"/>
    <w:basedOn w:val="908"/>
    <w:qFormat/>
    <w:pPr>
      <w:jc w:val="left"/>
      <w:widowControl/>
      <w:tabs>
        <w:tab w:val="left" w:pos="360" w:leader="none"/>
      </w:tabs>
    </w:pPr>
  </w:style>
  <w:style w:type="character" w:styleId="968" w:customStyle="1">
    <w:name w:val="hover10"/>
    <w:basedOn w:val="913"/>
    <w:qFormat/>
  </w:style>
  <w:style w:type="character" w:styleId="969" w:customStyle="1">
    <w:name w:val="hover"/>
    <w:basedOn w:val="913"/>
    <w:qFormat/>
  </w:style>
  <w:style w:type="table" w:styleId="970" w:customStyle="1">
    <w:name w:val="Table Normal"/>
    <w:unhideWhenUsed/>
    <w:qFormat/>
    <w:tblPr>
      <w:tblCellMar>
        <w:left w:w="0" w:type="dxa"/>
        <w:top w:w="0" w:type="dxa"/>
        <w:right w:w="0" w:type="dxa"/>
        <w:bottom w:w="0" w:type="dxa"/>
      </w:tblCellMar>
    </w:tblPr>
  </w:style>
  <w:style w:type="character" w:styleId="971" w:customStyle="1">
    <w:name w:val="font11"/>
    <w:basedOn w:val="913"/>
    <w:qFormat/>
    <w:rPr>
      <w:rFonts w:hint="eastAsia" w:ascii="宋体" w:hAnsi="宋体" w:eastAsia="宋体" w:cs="宋体"/>
      <w:color w:val="000000"/>
      <w:sz w:val="18"/>
      <w:szCs w:val="18"/>
      <w:u w:val="none"/>
    </w:rPr>
  </w:style>
  <w:style w:type="character" w:styleId="972" w:customStyle="1">
    <w:name w:val="font41"/>
    <w:basedOn w:val="913"/>
    <w:qFormat/>
    <w:rPr>
      <w:rFonts w:hint="eastAsia" w:ascii="宋体" w:hAnsi="宋体" w:eastAsia="宋体" w:cs="宋体"/>
      <w:color w:val="000000"/>
      <w:sz w:val="18"/>
      <w:szCs w:val="18"/>
      <w:u w:val="none"/>
      <w:vertAlign w:val="superscript"/>
    </w:rPr>
  </w:style>
  <w:style w:type="character" w:styleId="973" w:customStyle="1">
    <w:name w:val="纯文本 Char"/>
    <w:link w:val="922"/>
    <w:qFormat/>
    <w:rPr>
      <w:rFonts w:ascii="宋体" w:hAnsi="Courier New" w:eastAsiaTheme="minorEastAsia" w:cstheme="minorBidi"/>
      <w:sz w:val="21"/>
      <w:szCs w:val="22"/>
    </w:rPr>
  </w:style>
  <w:style w:type="character" w:styleId="974" w:customStyle="1">
    <w:name w:val="00-合正 Char"/>
    <w:link w:val="975"/>
    <w:qFormat/>
    <w:rPr>
      <w:rFonts w:ascii="楷体" w:hAnsi="楷体" w:eastAsia="楷体"/>
      <w:color w:val="000000"/>
      <w:sz w:val="28"/>
      <w:szCs w:val="24"/>
    </w:rPr>
  </w:style>
  <w:style w:type="paragraph" w:styleId="975" w:customStyle="1">
    <w:name w:val="00-合正"/>
    <w:basedOn w:val="908"/>
    <w:link w:val="974"/>
    <w:qFormat/>
    <w:pPr>
      <w:ind w:firstLine="200"/>
      <w:jc w:val="left"/>
      <w:spacing w:line="560" w:lineRule="exact"/>
    </w:pPr>
    <w:rPr>
      <w:rFonts w:ascii="楷体" w:hAnsi="楷体" w:eastAsia="楷体"/>
      <w:color w:val="000000"/>
      <w:sz w:val="28"/>
      <w:szCs w:val="24"/>
    </w:rPr>
  </w:style>
  <w:style w:type="character" w:styleId="976" w:customStyle="1">
    <w:name w:val="标题 4 Char"/>
    <w:link w:val="912"/>
    <w:uiPriority w:val="9"/>
    <w:qFormat/>
    <w:rPr>
      <w:rFonts w:ascii="Arial" w:hAnsi="Arial" w:eastAsia="黑体"/>
      <w:b/>
      <w:sz w:val="28"/>
    </w:rPr>
  </w:style>
  <w:style w:type="paragraph" w:styleId="977" w:customStyle="1">
    <w:name w:val="正文缩进2格"/>
    <w:basedOn w:val="908"/>
    <w:qFormat/>
    <w:pPr>
      <w:ind w:firstLine="639"/>
      <w:spacing w:line="600" w:lineRule="exact"/>
    </w:pPr>
    <w:rPr>
      <w:rFonts w:ascii="仿宋_GB2312" w:hAnsi="宋体" w:eastAsia="仿宋_GB2312"/>
      <w:sz w:val="31"/>
      <w:szCs w:val="28"/>
    </w:rPr>
  </w:style>
  <w:style w:type="character" w:styleId="978" w:customStyle="1">
    <w:name w:val="批注主题 Char"/>
    <w:basedOn w:val="957"/>
    <w:link w:val="938"/>
    <w:qFormat/>
    <w:rPr>
      <w:rFonts w:ascii="Times New Roman" w:hAnsi="Times New Roman" w:eastAsia="宋体" w:cs="Times New Roman"/>
      <w:b/>
      <w:bCs/>
      <w:sz w:val="21"/>
    </w:rPr>
  </w:style>
  <w:style w:type="character" w:styleId="979" w:customStyle="1">
    <w:name w:val="标题 1 Char"/>
    <w:link w:val="909"/>
    <w:uiPriority w:val="9"/>
    <w:qFormat/>
    <w:rPr>
      <w:b/>
      <w:bCs/>
      <w:sz w:val="44"/>
      <w:szCs w:val="44"/>
    </w:rPr>
  </w:style>
  <w:style w:type="paragraph" w:styleId="980" w:customStyle="1">
    <w:name w:val="正文_0"/>
    <w:qFormat/>
    <w:pPr>
      <w:jc w:val="both"/>
      <w:widowControl w:val="off"/>
    </w:pPr>
    <w:rPr>
      <w:sz w:val="21"/>
    </w:rPr>
  </w:style>
  <w:style w:type="paragraph" w:styleId="981" w:customStyle="1">
    <w:name w:val="标题 2_0"/>
    <w:basedOn w:val="980"/>
    <w:next w:val="980"/>
    <w:link w:val="982"/>
    <w:qFormat/>
    <w:pPr>
      <w:keepLines/>
      <w:keepNext/>
      <w:spacing w:before="260" w:after="260" w:line="416" w:lineRule="auto"/>
      <w:outlineLvl w:val="1"/>
    </w:pPr>
    <w:rPr>
      <w:rFonts w:ascii="Cambria" w:hAnsi="Cambria"/>
      <w:b/>
      <w:bCs/>
      <w:sz w:val="32"/>
      <w:szCs w:val="32"/>
    </w:rPr>
  </w:style>
  <w:style w:type="character" w:styleId="982" w:customStyle="1">
    <w:name w:val="标题 2 Char_0"/>
    <w:basedOn w:val="913"/>
    <w:link w:val="981"/>
    <w:qFormat/>
    <w:rPr>
      <w:rFonts w:ascii="Cambria" w:hAnsi="Cambria"/>
      <w:b/>
      <w:bCs/>
      <w:sz w:val="32"/>
      <w:szCs w:val="32"/>
    </w:rPr>
  </w:style>
  <w:style w:type="paragraph" w:styleId="983" w:customStyle="1">
    <w:name w:val="标题 3_0"/>
    <w:basedOn w:val="980"/>
    <w:next w:val="980"/>
    <w:link w:val="984"/>
    <w:qFormat/>
    <w:pPr>
      <w:keepLines/>
      <w:keepNext/>
      <w:spacing w:before="260" w:after="260" w:line="413" w:lineRule="auto"/>
      <w:outlineLvl w:val="2"/>
    </w:pPr>
    <w:rPr>
      <w:b/>
      <w:sz w:val="32"/>
    </w:rPr>
  </w:style>
  <w:style w:type="character" w:styleId="984" w:customStyle="1">
    <w:name w:val="标题 3 Char_0"/>
    <w:basedOn w:val="913"/>
    <w:link w:val="983"/>
    <w:qFormat/>
    <w:rPr>
      <w:b/>
      <w:sz w:val="32"/>
    </w:rPr>
  </w:style>
  <w:style w:type="character" w:styleId="985" w:customStyle="1">
    <w:name w:val="页脚 Char"/>
    <w:basedOn w:val="913"/>
    <w:link w:val="933"/>
    <w:uiPriority w:val="99"/>
    <w:qFormat/>
    <w:rPr>
      <w:sz w:val="18"/>
      <w:szCs w:val="18"/>
    </w:rPr>
  </w:style>
  <w:style w:type="paragraph" w:styleId="986"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987" w:customStyle="1">
    <w:name w:val="首行缩进"/>
    <w:basedOn w:val="908"/>
    <w:qFormat/>
    <w:pPr>
      <w:ind w:firstLine="480"/>
    </w:pPr>
    <w:rPr>
      <w:sz w:val="20"/>
      <w:lang w:val="zh-CN"/>
    </w:rPr>
  </w:style>
  <w:style w:type="paragraph" w:styleId="988" w:customStyle="1">
    <w:name w:val="列表段落1"/>
    <w:basedOn w:val="908"/>
    <w:uiPriority w:val="34"/>
    <w:qFormat/>
    <w:pPr>
      <w:ind w:firstLine="420"/>
    </w:pPr>
    <w:rPr>
      <w:szCs w:val="24"/>
    </w:rPr>
  </w:style>
  <w:style w:type="character" w:styleId="989" w:customStyle="1">
    <w:name w:val="标题 2 Char"/>
    <w:link w:val="910"/>
    <w:qFormat/>
    <w:rPr>
      <w:rFonts w:ascii="Arial" w:hAnsi="Arial" w:eastAsia="黑体"/>
      <w:b/>
      <w:sz w:val="32"/>
    </w:rPr>
  </w:style>
  <w:style w:type="paragraph" w:styleId="990" w:customStyle="1">
    <w:name w:val="正文_0_0"/>
    <w:qFormat/>
    <w:pPr>
      <w:jc w:val="both"/>
      <w:widowControl w:val="off"/>
    </w:pPr>
    <w:rPr>
      <w:sz w:val="21"/>
    </w:rPr>
  </w:style>
  <w:style w:type="character" w:styleId="991" w:customStyle="1">
    <w:name w:val="正文缩进 Char"/>
    <w:link w:val="916"/>
    <w:qFormat/>
    <w:rPr>
      <w:sz w:val="21"/>
    </w:rPr>
  </w:style>
  <w:style w:type="character" w:styleId="992" w:customStyle="1">
    <w:name w:val="NormalCharacter"/>
    <w:qFormat/>
    <w:rPr>
      <w:sz w:val="21"/>
      <w:lang w:val="en-US" w:eastAsia="zh-CN"/>
    </w:rPr>
  </w:style>
  <w:style w:type="paragraph" w:styleId="993" w:customStyle="1">
    <w:name w:val="font5"/>
    <w:basedOn w:val="908"/>
    <w:qFormat/>
    <w:pPr>
      <w:jc w:val="left"/>
      <w:spacing w:before="100" w:beforeAutospacing="1" w:after="100" w:afterAutospacing="1"/>
      <w:widowControl/>
    </w:pPr>
    <w:rPr>
      <w:rFonts w:ascii="宋体" w:hAnsi="宋体" w:cs="宋体"/>
      <w:sz w:val="18"/>
      <w:szCs w:val="18"/>
    </w:rPr>
  </w:style>
  <w:style w:type="paragraph" w:styleId="994" w:customStyle="1">
    <w:name w:val="font6"/>
    <w:basedOn w:val="908"/>
    <w:qFormat/>
    <w:pPr>
      <w:jc w:val="left"/>
      <w:spacing w:before="100" w:beforeAutospacing="1" w:after="100" w:afterAutospacing="1"/>
      <w:widowControl/>
    </w:pPr>
    <w:rPr>
      <w:rFonts w:ascii="宋体" w:hAnsi="宋体" w:cs="宋体"/>
      <w:color w:val="000000"/>
      <w:sz w:val="20"/>
    </w:rPr>
  </w:style>
  <w:style w:type="paragraph" w:styleId="995" w:customStyle="1">
    <w:name w:val="font7"/>
    <w:basedOn w:val="908"/>
    <w:qFormat/>
    <w:pPr>
      <w:jc w:val="left"/>
      <w:spacing w:before="100" w:beforeAutospacing="1" w:after="100" w:afterAutospacing="1"/>
      <w:widowControl/>
    </w:pPr>
    <w:rPr>
      <w:rFonts w:ascii="Arial" w:hAnsi="Arial" w:cs="Arial"/>
      <w:color w:val="000000"/>
      <w:sz w:val="20"/>
    </w:rPr>
  </w:style>
  <w:style w:type="paragraph" w:styleId="996" w:customStyle="1">
    <w:name w:val="xl63"/>
    <w:basedOn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97" w:customStyle="1">
    <w:name w:val="xl64"/>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8" w:customStyle="1">
    <w:name w:val="xl65"/>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9" w:customStyle="1">
    <w:name w:val="xl66"/>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0" w:customStyle="1">
    <w:name w:val="xl67"/>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1" w:customStyle="1">
    <w:name w:val="xl68"/>
    <w:basedOn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2" w:customStyle="1">
    <w:name w:val="xl69"/>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3" w:customStyle="1">
    <w:name w:val="xl70"/>
    <w:basedOn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4" w:customStyle="1">
    <w:name w:val="xl71"/>
    <w:basedOn w:val="90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1005" w:customStyle="1">
    <w:name w:val="xl72"/>
    <w:basedOn w:val="90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18"/>
      <w:szCs w:val="18"/>
    </w:rPr>
  </w:style>
  <w:style w:type="paragraph" w:styleId="1006" w:customStyle="1">
    <w:name w:val="xl73"/>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4"/>
    <w:basedOn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8" w:customStyle="1">
    <w:name w:val="xl76"/>
    <w:basedOn w:val="9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Info spid="_x0000_s4098"/>
    <customShpInfo spid="_x0000_s4099"/>
    <customShpInfo spid="_x0000_s1026" textRotate="1"/>
    <customShpInfo spid="_x0000_s4100"/>
  </customShpExts>
</s:customData>
</file>

<file path=customXml/itemProps1.xml><?xml version="1.0" encoding="utf-8"?>
<ds:datastoreItem xmlns:ds="http://schemas.openxmlformats.org/officeDocument/2006/customXml" ds:itemID="{E4D5F8CE-8268-4543-82E0-AB3AC124DD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张明月</dc:creator>
  <cp:lastModifiedBy>陈元辉</cp:lastModifiedBy>
  <cp:revision>350</cp:revision>
  <dcterms:created xsi:type="dcterms:W3CDTF">2021-02-05T09:15:00Z</dcterms:created>
  <dcterms:modified xsi:type="dcterms:W3CDTF">2024-04-08T00:07:04Z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430FB88DD5BC4FC48234B792C6C09903</vt:lpwstr>
  </property>
</Properties>
</file>