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hint="eastAsia" w:eastAsia="黑体"/>
          <w:b/>
          <w:color w:val="auto"/>
          <w:sz w:val="52"/>
          <w:szCs w:val="52"/>
          <w:highlight w:val="none"/>
        </w:rPr>
        <w:t xml:space="preserve">无锡市政府采购项目</w:t>
      </w:r>
      <w:r/>
    </w:p>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hint="eastAsia" w:eastAsia="黑体"/>
          <w:b/>
          <w:color w:val="auto"/>
          <w:sz w:val="52"/>
          <w:szCs w:val="52"/>
          <w:highlight w:val="none"/>
        </w:rPr>
        <w:t xml:space="preserve">公开采购文件</w:t>
      </w:r>
      <w:r/>
    </w:p>
    <w:p>
      <w:pPr>
        <w:ind w:left="2835" w:hanging="2835"/>
        <w:jc w:val="center"/>
        <w:spacing w:line="360" w:lineRule="auto"/>
        <w:rPr>
          <w:b/>
          <w:color w:val="auto"/>
          <w:sz w:val="32"/>
          <w:szCs w:val="32"/>
          <w:highlight w:val="none"/>
        </w:rPr>
      </w:pPr>
      <w:r>
        <w:rPr>
          <w:rStyle w:val="920"/>
          <w:rFonts w:ascii="宋体" w:hAnsi="宋体"/>
          <w:color w:val="auto"/>
          <w:sz w:val="30"/>
          <w:szCs w:val="30"/>
          <w:highlight w:val="none"/>
        </w:rPr>
        <w:t xml:space="preserve">（全流程电子化）</w:t>
      </w:r>
      <w:r/>
    </w:p>
    <w:p>
      <w:pPr>
        <w:ind w:left="3036" w:hanging="3036"/>
        <w:spacing w:line="360" w:lineRule="auto"/>
        <w:rPr>
          <w:b/>
          <w:color w:val="auto"/>
          <w:sz w:val="32"/>
          <w:szCs w:val="32"/>
          <w:highlight w:val="none"/>
        </w:rPr>
      </w:pPr>
      <w:r>
        <w:rPr>
          <w:b/>
          <w:color w:val="auto"/>
          <w:sz w:val="32"/>
          <w:szCs w:val="32"/>
          <w:highlight w:val="none"/>
        </w:rPr>
      </w:r>
      <w:r/>
    </w:p>
    <w:p>
      <w:pPr>
        <w:ind w:left="3036" w:hanging="3036"/>
        <w:spacing w:line="360" w:lineRule="auto"/>
        <w:rPr>
          <w:b/>
          <w:color w:val="auto"/>
          <w:sz w:val="32"/>
          <w:szCs w:val="32"/>
          <w:highlight w:val="none"/>
        </w:rPr>
      </w:pPr>
      <w:r>
        <w:rPr>
          <w:b/>
          <w:color w:val="auto"/>
          <w:sz w:val="32"/>
          <w:szCs w:val="32"/>
          <w:highlight w:val="none"/>
        </w:rPr>
      </w:r>
      <w:r/>
    </w:p>
    <w:p>
      <w:pPr>
        <w:ind w:left="3036" w:hanging="3036"/>
        <w:spacing w:line="360" w:lineRule="auto"/>
        <w:rPr>
          <w:b/>
          <w:color w:val="auto"/>
          <w:sz w:val="32"/>
          <w:szCs w:val="32"/>
          <w:highlight w:val="none"/>
        </w:rPr>
      </w:pPr>
      <w:r>
        <w:rPr>
          <w:b/>
          <w:color w:val="auto"/>
          <w:sz w:val="32"/>
          <w:szCs w:val="32"/>
          <w:highlight w:val="none"/>
        </w:rPr>
      </w:r>
      <w:r/>
    </w:p>
    <w:p>
      <w:pPr>
        <w:ind w:left="3036" w:hanging="3036"/>
        <w:spacing w:line="360" w:lineRule="auto"/>
        <w:rPr>
          <w:b/>
          <w:color w:val="auto"/>
          <w:sz w:val="32"/>
          <w:szCs w:val="32"/>
          <w:highlight w:val="none"/>
        </w:rPr>
      </w:pPr>
      <w:r>
        <w:rPr>
          <w:b/>
          <w:color w:val="auto"/>
          <w:sz w:val="32"/>
          <w:szCs w:val="32"/>
          <w:highlight w:val="none"/>
        </w:rPr>
      </w:r>
      <w:r/>
    </w:p>
    <w:p>
      <w:pPr>
        <w:spacing w:line="360" w:lineRule="auto"/>
        <w:rPr>
          <w:rFonts w:hint="eastAsia" w:eastAsia="宋体"/>
          <w:b/>
          <w:color w:val="auto"/>
          <w:sz w:val="32"/>
          <w:szCs w:val="32"/>
          <w:highlight w:val="none"/>
          <w:lang w:eastAsia="zh-CN"/>
        </w:rPr>
      </w:pPr>
      <w:r>
        <w:rPr>
          <w:rFonts w:hint="eastAsia"/>
          <w:b/>
          <w:color w:val="auto"/>
          <w:sz w:val="32"/>
          <w:szCs w:val="32"/>
          <w:highlight w:val="none"/>
        </w:rPr>
        <w:t xml:space="preserve">采购项目编号：</w:t>
      </w:r>
      <w:r>
        <w:rPr>
          <w:rFonts w:hint="eastAsia"/>
          <w:b/>
          <w:color w:val="auto"/>
          <w:sz w:val="32"/>
          <w:szCs w:val="32"/>
          <w:highlight w:val="none"/>
          <w:lang w:eastAsia="zh-CN"/>
        </w:rPr>
        <w:t xml:space="preserve">JSZC-320200-JYJF-G2025-0013</w:t>
      </w:r>
      <w:r/>
    </w:p>
    <w:p>
      <w:pPr>
        <w:spacing w:line="360" w:lineRule="auto"/>
        <w:rPr>
          <w:rFonts w:hint="eastAsia"/>
          <w:b/>
          <w:color w:val="auto"/>
          <w:sz w:val="32"/>
          <w:szCs w:val="32"/>
          <w:highlight w:val="none"/>
        </w:rPr>
      </w:pPr>
      <w:r>
        <w:rPr>
          <w:rFonts w:hint="eastAsia"/>
          <w:b/>
          <w:color w:val="auto"/>
          <w:sz w:val="32"/>
          <w:szCs w:val="32"/>
          <w:highlight w:val="none"/>
        </w:rPr>
      </w:r>
      <w:r/>
    </w:p>
    <w:p>
      <w:pPr>
        <w:pStyle w:val="915"/>
        <w:rPr>
          <w:color w:val="auto"/>
          <w:highlight w:val="none"/>
          <w:lang w:eastAsia="zh-CN"/>
        </w:rPr>
      </w:pPr>
      <w:r>
        <w:rPr>
          <w:color w:val="auto"/>
          <w:highlight w:val="none"/>
          <w:lang w:eastAsia="zh-CN"/>
        </w:rPr>
      </w:r>
      <w:r/>
    </w:p>
    <w:p>
      <w:pPr>
        <w:spacing w:line="360" w:lineRule="auto"/>
        <w:rPr>
          <w:rFonts w:hint="eastAsia" w:eastAsia="宋体"/>
          <w:b/>
          <w:color w:val="auto"/>
          <w:sz w:val="32"/>
          <w:szCs w:val="32"/>
          <w:highlight w:val="none"/>
          <w:lang w:eastAsia="zh-CN"/>
        </w:rPr>
      </w:pPr>
      <w:r>
        <w:rPr>
          <w:rFonts w:hint="eastAsia"/>
          <w:b/>
          <w:color w:val="auto"/>
          <w:sz w:val="32"/>
          <w:szCs w:val="32"/>
          <w:highlight w:val="none"/>
        </w:rPr>
        <w:t xml:space="preserve">采购项目名称：</w:t>
      </w:r>
      <w:r>
        <w:rPr>
          <w:rFonts w:hint="eastAsia"/>
          <w:b/>
          <w:color w:val="auto"/>
          <w:sz w:val="32"/>
          <w:szCs w:val="32"/>
          <w:highlight w:val="none"/>
          <w:lang w:eastAsia="zh-CN"/>
        </w:rPr>
        <w:t xml:space="preserve">2024年度无锡市市级政务信息化建设项目第一批实施计划监理服务</w:t>
      </w:r>
      <w:r/>
    </w:p>
    <w:p>
      <w:pPr>
        <w:ind w:left="3033" w:hanging="2554"/>
        <w:spacing w:line="360" w:lineRule="auto"/>
        <w:rPr>
          <w:b/>
          <w:color w:val="auto"/>
          <w:sz w:val="32"/>
          <w:szCs w:val="32"/>
          <w:highlight w:val="none"/>
        </w:rPr>
      </w:pPr>
      <w:r>
        <w:rPr>
          <w:b/>
          <w:color w:val="auto"/>
          <w:sz w:val="32"/>
          <w:szCs w:val="32"/>
          <w:highlight w:val="none"/>
        </w:rPr>
      </w:r>
      <w:r/>
    </w:p>
    <w:p>
      <w:pPr>
        <w:spacing w:line="360" w:lineRule="auto"/>
        <w:rPr>
          <w:rFonts w:hint="eastAsia" w:ascii="宋体" w:hAnsi="宋体" w:cs="Times New Roman"/>
          <w:b/>
          <w:color w:val="auto"/>
          <w:sz w:val="32"/>
          <w:szCs w:val="32"/>
          <w:highlight w:val="none"/>
        </w:rPr>
      </w:pPr>
      <w:r>
        <w:rPr>
          <w:rFonts w:hint="eastAsia" w:ascii="宋体" w:hAnsi="宋体" w:cs="Times New Roman"/>
          <w:b/>
          <w:color w:val="auto"/>
          <w:sz w:val="32"/>
          <w:szCs w:val="32"/>
          <w:highlight w:val="none"/>
        </w:rPr>
        <w:t xml:space="preserve">采  </w:t>
      </w:r>
      <w:r>
        <w:rPr>
          <w:rFonts w:ascii="宋体" w:hAnsi="宋体" w:cs="Times New Roman"/>
          <w:b/>
          <w:color w:val="auto"/>
          <w:sz w:val="32"/>
          <w:szCs w:val="32"/>
          <w:highlight w:val="none"/>
        </w:rPr>
        <w:t xml:space="preserve"> </w:t>
      </w:r>
      <w:r>
        <w:rPr>
          <w:rFonts w:hint="eastAsia" w:ascii="宋体" w:hAnsi="宋体" w:cs="Times New Roman"/>
          <w:b/>
          <w:color w:val="auto"/>
          <w:sz w:val="32"/>
          <w:szCs w:val="32"/>
          <w:highlight w:val="none"/>
        </w:rPr>
        <w:t xml:space="preserve">购 </w:t>
      </w:r>
      <w:r>
        <w:rPr>
          <w:rFonts w:ascii="宋体" w:hAnsi="宋体" w:cs="Times New Roman"/>
          <w:b/>
          <w:color w:val="auto"/>
          <w:sz w:val="32"/>
          <w:szCs w:val="32"/>
          <w:highlight w:val="none"/>
        </w:rPr>
        <w:t xml:space="preserve">  </w:t>
      </w:r>
      <w:r>
        <w:rPr>
          <w:rFonts w:hint="eastAsia" w:ascii="宋体" w:hAnsi="宋体" w:cs="Times New Roman"/>
          <w:b/>
          <w:color w:val="auto"/>
          <w:sz w:val="32"/>
          <w:szCs w:val="32"/>
          <w:highlight w:val="none"/>
        </w:rPr>
        <w:t xml:space="preserve">人：无锡市数据局</w:t>
      </w:r>
      <w:r/>
    </w:p>
    <w:p>
      <w:pPr>
        <w:spacing w:line="360" w:lineRule="auto"/>
        <w:rPr>
          <w:rFonts w:hint="eastAsia"/>
          <w:b/>
          <w:color w:val="auto"/>
          <w:sz w:val="32"/>
          <w:szCs w:val="32"/>
          <w:highlight w:val="none"/>
        </w:rPr>
      </w:pPr>
      <w:r>
        <w:rPr>
          <w:rFonts w:hint="eastAsia"/>
          <w:b/>
          <w:color w:val="auto"/>
          <w:sz w:val="32"/>
          <w:szCs w:val="32"/>
          <w:highlight w:val="none"/>
        </w:rPr>
      </w:r>
      <w:r/>
    </w:p>
    <w:p>
      <w:pPr>
        <w:spacing w:line="360" w:lineRule="auto"/>
        <w:rPr>
          <w:rFonts w:hint="eastAsia"/>
          <w:b/>
          <w:color w:val="auto"/>
          <w:sz w:val="32"/>
          <w:szCs w:val="32"/>
          <w:highlight w:val="none"/>
        </w:rPr>
      </w:pPr>
      <w:r>
        <w:rPr>
          <w:rFonts w:hint="eastAsia"/>
          <w:b/>
          <w:color w:val="auto"/>
          <w:sz w:val="32"/>
          <w:szCs w:val="32"/>
          <w:highlight w:val="none"/>
        </w:rPr>
        <w:t xml:space="preserve">采购代理机构：江苏建圆建方工程管理咨询有限公司</w:t>
      </w:r>
      <w:r/>
    </w:p>
    <w:p>
      <w:pPr>
        <w:spacing w:line="360" w:lineRule="auto"/>
        <w:rPr>
          <w:b/>
          <w:color w:val="auto"/>
          <w:sz w:val="32"/>
          <w:szCs w:val="32"/>
          <w:highlight w:val="none"/>
        </w:rPr>
      </w:pPr>
      <w:r>
        <w:rPr>
          <w:b/>
          <w:color w:val="auto"/>
          <w:sz w:val="32"/>
          <w:szCs w:val="32"/>
          <w:highlight w:val="none"/>
        </w:rPr>
      </w:r>
      <w:r/>
    </w:p>
    <w:p>
      <w:pPr>
        <w:jc w:val="center"/>
        <w:spacing w:line="360" w:lineRule="auto"/>
        <w:rPr>
          <w:rFonts w:hint="eastAsia"/>
          <w:b/>
          <w:color w:val="auto"/>
          <w:sz w:val="32"/>
          <w:szCs w:val="32"/>
          <w:highlight w:val="none"/>
        </w:rPr>
      </w:pPr>
      <w:r>
        <w:rPr>
          <w:rFonts w:hint="eastAsia"/>
          <w:b/>
          <w:color w:val="auto"/>
          <w:sz w:val="32"/>
          <w:szCs w:val="32"/>
          <w:highlight w:val="none"/>
        </w:rPr>
        <w:t xml:space="preserve">二○二</w:t>
      </w:r>
      <w:r>
        <w:rPr>
          <w:rFonts w:hint="eastAsia"/>
          <w:b/>
          <w:color w:val="auto"/>
          <w:sz w:val="32"/>
          <w:szCs w:val="32"/>
          <w:highlight w:val="none"/>
          <w:lang w:val="en-US" w:eastAsia="zh-CN"/>
        </w:rPr>
        <w:t xml:space="preserve">五</w:t>
      </w:r>
      <w:r>
        <w:rPr>
          <w:rFonts w:hint="eastAsia"/>
          <w:b/>
          <w:color w:val="auto"/>
          <w:sz w:val="32"/>
          <w:szCs w:val="32"/>
          <w:highlight w:val="none"/>
        </w:rPr>
        <w:t xml:space="preserve">年</w:t>
      </w:r>
      <w:r>
        <w:rPr>
          <w:rFonts w:hint="eastAsia"/>
          <w:b/>
          <w:color w:val="auto"/>
          <w:sz w:val="32"/>
          <w:szCs w:val="32"/>
          <w:highlight w:val="none"/>
          <w:lang w:val="en-US" w:eastAsia="zh-CN"/>
        </w:rPr>
        <w:t xml:space="preserve">三</w:t>
      </w:r>
      <w:r>
        <w:rPr>
          <w:rFonts w:hint="eastAsia"/>
          <w:b/>
          <w:color w:val="auto"/>
          <w:sz w:val="32"/>
          <w:szCs w:val="32"/>
          <w:highlight w:val="none"/>
        </w:rPr>
        <w:t xml:space="preserve">月</w:t>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44"/>
          <w:szCs w:val="44"/>
          <w:highlight w:val="none"/>
        </w:rPr>
      </w:pPr>
      <w:r>
        <w:rPr>
          <w:rFonts w:hint="eastAsia"/>
          <w:b/>
          <w:color w:val="auto"/>
          <w:sz w:val="44"/>
          <w:szCs w:val="44"/>
          <w:highlight w:val="none"/>
        </w:rPr>
        <w:t xml:space="preserve">目  录</w:t>
      </w:r>
      <w:r/>
    </w:p>
    <w:p>
      <w:pPr>
        <w:jc w:val="center"/>
        <w:spacing w:line="360" w:lineRule="auto"/>
        <w:rPr>
          <w:b/>
          <w:color w:val="auto"/>
          <w:sz w:val="30"/>
          <w:szCs w:val="30"/>
          <w:highlight w:val="none"/>
        </w:rPr>
      </w:pPr>
      <w:r>
        <w:rPr>
          <w:b/>
          <w:color w:val="auto"/>
          <w:sz w:val="30"/>
          <w:szCs w:val="30"/>
          <w:highlight w:val="none"/>
        </w:rPr>
      </w:r>
      <w:r/>
    </w:p>
    <w:p>
      <w:pPr>
        <w:spacing w:line="360" w:lineRule="auto"/>
        <w:tabs>
          <w:tab w:val="left" w:pos="8000" w:leader="none"/>
        </w:tabs>
        <w:rPr>
          <w:rFonts w:hint="eastAsia"/>
          <w:b/>
          <w:color w:val="auto"/>
          <w:sz w:val="30"/>
          <w:szCs w:val="30"/>
          <w:highlight w:val="none"/>
        </w:rPr>
      </w:pPr>
      <w:r>
        <w:rPr>
          <w:rFonts w:hint="eastAsia"/>
          <w:b/>
          <w:color w:val="auto"/>
          <w:sz w:val="30"/>
          <w:szCs w:val="30"/>
          <w:highlight w:val="none"/>
        </w:rPr>
        <w:t xml:space="preserve">第一部分    投标邀请</w:t>
      </w:r>
      <w:r/>
    </w:p>
    <w:p>
      <w:pPr>
        <w:spacing w:line="360" w:lineRule="auto"/>
        <w:tabs>
          <w:tab w:val="left" w:pos="8000" w:leader="none"/>
        </w:tabs>
        <w:rPr>
          <w:rFonts w:hint="eastAsia"/>
          <w:b/>
          <w:color w:val="auto"/>
          <w:sz w:val="30"/>
          <w:szCs w:val="30"/>
          <w:highlight w:val="none"/>
        </w:rPr>
      </w:pPr>
      <w:r>
        <w:rPr>
          <w:rFonts w:hint="eastAsia"/>
          <w:b/>
          <w:color w:val="auto"/>
          <w:sz w:val="30"/>
          <w:szCs w:val="30"/>
          <w:highlight w:val="none"/>
        </w:rPr>
        <w:t xml:space="preserve">第二部分    投标供应商须知</w:t>
      </w:r>
      <w:r/>
    </w:p>
    <w:p>
      <w:pPr>
        <w:spacing w:line="360" w:lineRule="auto"/>
        <w:tabs>
          <w:tab w:val="left" w:pos="8000" w:leader="none"/>
        </w:tabs>
        <w:rPr>
          <w:rFonts w:hint="eastAsia"/>
          <w:b/>
          <w:color w:val="auto"/>
          <w:sz w:val="30"/>
          <w:szCs w:val="30"/>
          <w:highlight w:val="none"/>
        </w:rPr>
      </w:pPr>
      <w:r>
        <w:rPr>
          <w:rFonts w:hint="eastAsia"/>
          <w:b/>
          <w:color w:val="auto"/>
          <w:sz w:val="30"/>
          <w:szCs w:val="30"/>
          <w:highlight w:val="none"/>
        </w:rPr>
        <w:t xml:space="preserve">第三部分    采购需求</w:t>
      </w:r>
      <w:r/>
    </w:p>
    <w:p>
      <w:pPr>
        <w:spacing w:line="360" w:lineRule="auto"/>
        <w:tabs>
          <w:tab w:val="left" w:pos="8000" w:leader="none"/>
        </w:tabs>
        <w:rPr>
          <w:rFonts w:hint="eastAsia"/>
          <w:b/>
          <w:color w:val="auto"/>
          <w:sz w:val="30"/>
          <w:szCs w:val="30"/>
          <w:highlight w:val="none"/>
        </w:rPr>
      </w:pPr>
      <w:r>
        <w:rPr>
          <w:rFonts w:hint="eastAsia"/>
          <w:b/>
          <w:color w:val="auto"/>
          <w:sz w:val="30"/>
          <w:szCs w:val="30"/>
          <w:highlight w:val="none"/>
        </w:rPr>
        <w:t xml:space="preserve">第四部分    合同书</w:t>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第五部分    附件</w:t>
      </w:r>
      <w:r/>
    </w:p>
    <w:p>
      <w:pPr>
        <w:jc w:val="center"/>
        <w:spacing w:before="470" w:line="360" w:lineRule="auto"/>
        <w:widowControl w:val="off"/>
        <w:rPr>
          <w:rFonts w:ascii="黑体" w:eastAsia="黑体"/>
          <w:b/>
          <w:color w:val="auto"/>
          <w:sz w:val="44"/>
          <w:szCs w:val="44"/>
          <w:highlight w:val="none"/>
        </w:rPr>
      </w:pPr>
      <w:r>
        <w:rPr>
          <w:b/>
          <w:color w:val="auto"/>
          <w:sz w:val="30"/>
          <w:szCs w:val="30"/>
          <w:highlight w:val="none"/>
        </w:rPr>
        <w:br w:type="page" w:clear="all"/>
      </w:r>
      <w:r>
        <w:rPr>
          <w:rFonts w:hint="eastAsia" w:ascii="黑体" w:eastAsia="黑体"/>
          <w:b/>
          <w:color w:val="auto"/>
          <w:sz w:val="44"/>
          <w:szCs w:val="44"/>
          <w:highlight w:val="none"/>
        </w:rPr>
        <w:t xml:space="preserve">第一部分. 投标邀请</w:t>
      </w:r>
      <w:r/>
    </w:p>
    <w:p>
      <w:pPr>
        <w:ind w:firstLine="472"/>
        <w:jc w:val="left"/>
        <w:spacing w:before="470" w:line="360" w:lineRule="auto"/>
        <w:widowControl w:val="off"/>
        <w:rPr>
          <w:rFonts w:ascii="黑体" w:eastAsia="黑体"/>
          <w:b/>
          <w:color w:val="auto"/>
          <w:sz w:val="44"/>
          <w:szCs w:val="44"/>
          <w:highlight w:val="none"/>
        </w:rPr>
      </w:pPr>
      <w:r>
        <w:rPr>
          <w:rFonts w:hint="eastAsia" w:ascii="宋体" w:hAnsi="宋体"/>
          <w:b/>
          <w:color w:val="auto"/>
          <w:sz w:val="24"/>
          <w:highlight w:val="none"/>
        </w:rPr>
        <w:t xml:space="preserve">江苏建圆建方工程管理咨询有限公司</w:t>
      </w:r>
      <w:r>
        <w:rPr>
          <w:rFonts w:ascii="宋体" w:hAnsi="宋体"/>
          <w:color w:val="auto"/>
          <w:sz w:val="24"/>
          <w:highlight w:val="none"/>
        </w:rPr>
        <w:t xml:space="preserve">受</w:t>
      </w:r>
      <w:r>
        <w:rPr>
          <w:rFonts w:hint="eastAsia" w:ascii="宋体" w:hAnsi="宋体" w:cs="宋体"/>
          <w:b/>
          <w:color w:val="auto"/>
          <w:sz w:val="24"/>
          <w:highlight w:val="none"/>
          <w:lang w:eastAsia="zh-CN"/>
        </w:rPr>
        <w:t xml:space="preserve">无锡市数据局</w:t>
      </w:r>
      <w:r>
        <w:rPr>
          <w:rFonts w:ascii="宋体" w:hAnsi="宋体"/>
          <w:color w:val="auto"/>
          <w:sz w:val="24"/>
          <w:highlight w:val="none"/>
        </w:rPr>
        <w:t xml:space="preserve">委托，</w:t>
      </w:r>
      <w:r>
        <w:rPr>
          <w:rFonts w:hint="eastAsia" w:ascii="宋体" w:hAnsi="宋体"/>
          <w:color w:val="auto"/>
          <w:sz w:val="24"/>
          <w:highlight w:val="none"/>
        </w:rPr>
        <w:t xml:space="preserve">就其</w:t>
      </w:r>
      <w:r>
        <w:rPr>
          <w:rFonts w:hint="eastAsia" w:ascii="宋体" w:hAnsi="宋体" w:cs="宋体"/>
          <w:b/>
          <w:color w:val="auto"/>
          <w:sz w:val="24"/>
          <w:highlight w:val="none"/>
          <w:lang w:eastAsia="zh-CN"/>
        </w:rPr>
        <w:t xml:space="preserve">2024年度无锡市市级政务信息化建设项目第一批实施计划监理服务</w:t>
      </w:r>
      <w:r>
        <w:rPr>
          <w:rFonts w:hint="eastAsia" w:ascii="宋体" w:hAnsi="宋体"/>
          <w:color w:val="auto"/>
          <w:sz w:val="24"/>
          <w:highlight w:val="none"/>
        </w:rPr>
        <w:t xml:space="preserve">进行公开招标。</w:t>
      </w:r>
      <w:r>
        <w:rPr>
          <w:rFonts w:ascii="宋体" w:hAnsi="宋体"/>
          <w:color w:val="auto"/>
          <w:sz w:val="24"/>
          <w:highlight w:val="none"/>
        </w:rPr>
        <w:t xml:space="preserve">现欢迎符合相关条件的</w:t>
      </w:r>
      <w:r>
        <w:rPr>
          <w:rFonts w:hint="eastAsia" w:ascii="宋体" w:hAnsi="宋体"/>
          <w:color w:val="auto"/>
          <w:sz w:val="24"/>
          <w:highlight w:val="none"/>
        </w:rPr>
        <w:t xml:space="preserve">投标供应商</w:t>
      </w:r>
      <w:r>
        <w:rPr>
          <w:rFonts w:ascii="宋体" w:hAnsi="宋体"/>
          <w:color w:val="auto"/>
          <w:sz w:val="24"/>
          <w:highlight w:val="none"/>
        </w:rPr>
        <w:t xml:space="preserve">参加</w:t>
      </w:r>
      <w:r>
        <w:rPr>
          <w:rFonts w:hint="eastAsia" w:ascii="宋体" w:hAnsi="宋体"/>
          <w:color w:val="auto"/>
          <w:sz w:val="24"/>
          <w:highlight w:val="none"/>
        </w:rPr>
        <w:t xml:space="preserve">投标，投标注意事项如下：</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序号</w:t>
            </w:r>
            <w:r/>
          </w:p>
        </w:tc>
        <w:tc>
          <w:tcPr>
            <w:tcW w:w="8221" w:type="dxa"/>
            <w:vAlign w:val="center"/>
            <w:textDirection w:val="lrTb"/>
            <w:noWrap w:val="false"/>
          </w:tcPr>
          <w:p>
            <w:pPr>
              <w:jc w:val="center"/>
              <w:spacing w:line="360" w:lineRule="auto"/>
              <w:widowControl w:val="off"/>
              <w:rPr>
                <w:rFonts w:ascii="宋体" w:hAnsi="宋体"/>
                <w:color w:val="auto"/>
                <w:sz w:val="24"/>
                <w:highlight w:val="none"/>
              </w:rPr>
            </w:pPr>
            <w:r>
              <w:rPr>
                <w:rFonts w:hint="eastAsia" w:ascii="宋体" w:hAnsi="宋体"/>
                <w:color w:val="auto"/>
                <w:sz w:val="24"/>
                <w:highlight w:val="none"/>
              </w:rPr>
              <w:t xml:space="preserve">内容</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1</w:t>
            </w:r>
            <w:r/>
          </w:p>
        </w:tc>
        <w:tc>
          <w:tcPr>
            <w:tcW w:w="8221" w:type="dxa"/>
            <w:vAlign w:val="center"/>
            <w:textDirection w:val="lrTb"/>
            <w:noWrap w:val="false"/>
          </w:tcPr>
          <w:p>
            <w:pPr>
              <w:spacing w:line="360"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2024年度无锡市市级政务信息化建设项目第一批实施计划监理服务</w:t>
            </w:r>
            <w:r/>
          </w:p>
          <w:p>
            <w:pPr>
              <w:spacing w:line="360"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采购编号：</w:t>
            </w:r>
            <w:r>
              <w:rPr>
                <w:rFonts w:hint="eastAsia" w:ascii="宋体" w:hAnsi="宋体"/>
                <w:color w:val="auto"/>
                <w:sz w:val="24"/>
                <w:highlight w:val="none"/>
                <w:lang w:eastAsia="zh-CN"/>
              </w:rPr>
              <w:t xml:space="preserve">JSZC-320200-JYJF-G2025-0013</w:t>
            </w:r>
            <w:r/>
          </w:p>
          <w:p>
            <w:pPr>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采购方式：公开招标</w:t>
            </w:r>
            <w:r/>
          </w:p>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采购内容：</w:t>
            </w:r>
            <w:r>
              <w:rPr>
                <w:rFonts w:hint="eastAsia" w:ascii="宋体" w:hAnsi="宋体"/>
                <w:color w:val="auto"/>
                <w:sz w:val="24"/>
                <w:highlight w:val="none"/>
                <w:lang w:eastAsia="zh-CN"/>
              </w:rPr>
              <w:t xml:space="preserve">2024年度无锡市市级政务信息化建设项目第一批实施计划监理服务</w:t>
            </w:r>
            <w:r/>
          </w:p>
        </w:tc>
      </w:tr>
      <w:tr>
        <w:trPr/>
        <w:tc>
          <w:tcPr>
            <w:tcW w:w="1101" w:type="dxa"/>
            <w:vAlign w:val="center"/>
            <w:textDirection w:val="lrTb"/>
            <w:noWrap w:val="false"/>
          </w:tcPr>
          <w:p>
            <w:pPr>
              <w:jc w:val="center"/>
              <w:spacing w:line="360" w:lineRule="auto"/>
              <w:widowControl w:val="off"/>
              <w:rPr>
                <w:rFonts w:ascii="宋体" w:hAnsi="宋体"/>
                <w:color w:val="auto"/>
                <w:sz w:val="24"/>
                <w:highlight w:val="none"/>
              </w:rPr>
            </w:pPr>
            <w:r>
              <w:rPr>
                <w:rFonts w:hint="eastAsia" w:ascii="宋体" w:hAnsi="宋体"/>
                <w:color w:val="auto"/>
                <w:sz w:val="24"/>
                <w:highlight w:val="none"/>
              </w:rPr>
              <w:t xml:space="preserve">2</w:t>
            </w:r>
            <w:r/>
          </w:p>
        </w:tc>
        <w:tc>
          <w:tcPr>
            <w:tcW w:w="8221" w:type="dxa"/>
            <w:vAlign w:val="center"/>
            <w:textDirection w:val="lrTb"/>
            <w:noWrap w:val="false"/>
          </w:tcPr>
          <w:p>
            <w:pPr>
              <w:ind w:firstLine="24"/>
              <w:spacing w:line="360" w:lineRule="auto"/>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采购人：</w:t>
            </w:r>
            <w:r>
              <w:rPr>
                <w:rFonts w:hint="eastAsia" w:ascii="宋体" w:hAnsi="宋体" w:cs="宋体"/>
                <w:color w:val="auto"/>
                <w:sz w:val="24"/>
                <w:highlight w:val="none"/>
                <w:lang w:eastAsia="zh-CN"/>
              </w:rPr>
              <w:t xml:space="preserve">无锡市数据局</w:t>
            </w:r>
            <w:r/>
          </w:p>
          <w:p>
            <w:pPr>
              <w:spacing w:line="360"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采购人</w:t>
            </w:r>
            <w:r>
              <w:rPr>
                <w:rFonts w:hint="eastAsia" w:ascii="宋体" w:hAnsi="宋体"/>
                <w:bCs/>
                <w:color w:val="auto"/>
                <w:sz w:val="24"/>
                <w:highlight w:val="none"/>
              </w:rPr>
              <w:t xml:space="preserve">地址：</w:t>
            </w:r>
            <w:r>
              <w:rPr>
                <w:rFonts w:hint="eastAsia" w:ascii="宋体" w:hAnsi="宋体" w:cs="宋体"/>
                <w:color w:val="auto"/>
                <w:sz w:val="24"/>
                <w:highlight w:val="none"/>
                <w:lang w:eastAsia="zh-CN"/>
              </w:rPr>
              <w:t xml:space="preserve">无锡市观山路199号市民中心10号楼</w:t>
            </w:r>
            <w:r/>
          </w:p>
          <w:p>
            <w:pPr>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采购代理机构：江苏建圆建方工程管理咨询有限公司</w:t>
            </w:r>
            <w:r/>
          </w:p>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采购机构地址：</w:t>
            </w:r>
            <w:r>
              <w:rPr>
                <w:rFonts w:hint="eastAsia" w:ascii="宋体" w:cs="宋体"/>
                <w:color w:val="auto"/>
                <w:sz w:val="24"/>
                <w:highlight w:val="none"/>
                <w:lang w:val="zh-CN"/>
              </w:rPr>
              <w:t xml:space="preserve">无锡市</w:t>
            </w:r>
            <w:r>
              <w:rPr>
                <w:rFonts w:hint="eastAsia" w:ascii="宋体" w:cs="宋体"/>
                <w:color w:val="auto"/>
                <w:sz w:val="24"/>
                <w:highlight w:val="none"/>
              </w:rPr>
              <w:t xml:space="preserve">锡山区东亭迎宾南路17号7楼</w:t>
            </w:r>
            <w:r/>
          </w:p>
        </w:tc>
      </w:tr>
      <w:tr>
        <w:trPr>
          <w:trHeight w:val="558"/>
        </w:trPr>
        <w:tc>
          <w:tcPr>
            <w:tcW w:w="1101" w:type="dxa"/>
            <w:vAlign w:val="center"/>
            <w:textDirection w:val="lrTb"/>
            <w:noWrap w:val="false"/>
          </w:tcPr>
          <w:p>
            <w:pPr>
              <w:jc w:val="cente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w:t>
            </w:r>
            <w:r/>
          </w:p>
        </w:tc>
        <w:tc>
          <w:tcPr>
            <w:tcW w:w="8221" w:type="dxa"/>
            <w:vAlign w:val="center"/>
            <w:textDirection w:val="lrTb"/>
            <w:noWrap w:val="false"/>
          </w:tcPr>
          <w:p>
            <w:pPr>
              <w:pStyle w:val="749"/>
              <w:ind w:firstLine="530"/>
              <w:spacing w:beforeAutospacing="0" w:afterAutospacing="0" w:line="360" w:lineRule="auto"/>
              <w:widowControl w:val="off"/>
              <w:tabs>
                <w:tab w:val="left" w:pos="360" w:leader="none"/>
                <w:tab w:val="left" w:pos="960" w:leader="none"/>
              </w:tabs>
              <w:rPr>
                <w:rFonts w:cs="宋体"/>
                <w:color w:val="auto"/>
                <w:highlight w:val="none"/>
              </w:rPr>
            </w:pPr>
            <w:r>
              <w:rPr>
                <w:rFonts w:hint="eastAsia" w:cs="宋体"/>
                <w:color w:val="auto"/>
                <w:highlight w:val="none"/>
              </w:rPr>
              <w:t xml:space="preserve">采购项目概况、要求：</w:t>
            </w:r>
            <w:r/>
          </w:p>
          <w:p>
            <w:pPr>
              <w:pStyle w:val="749"/>
              <w:ind w:firstLine="530"/>
              <w:spacing w:beforeAutospacing="0" w:afterAutospacing="0" w:line="360" w:lineRule="auto"/>
              <w:widowControl w:val="off"/>
              <w:tabs>
                <w:tab w:val="left" w:pos="360" w:leader="none"/>
                <w:tab w:val="left" w:pos="960" w:leader="none"/>
              </w:tabs>
              <w:rPr>
                <w:rFonts w:hint="default" w:eastAsia="宋体" w:cs="宋体"/>
                <w:color w:val="auto"/>
                <w:highlight w:val="none"/>
                <w:lang w:val="en-US" w:eastAsia="zh-CN"/>
              </w:rPr>
            </w:pPr>
            <w:r>
              <w:rPr>
                <w:rFonts w:hint="eastAsia" w:cs="宋体"/>
                <w:color w:val="auto"/>
                <w:highlight w:val="none"/>
              </w:rPr>
              <w:t xml:space="preserve">1、本次采购内容为：2024年度无锡市市级政务信息化建设项目第一批实施计划中，共有12个项目纳入统一监理。</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rPr>
              <w:t xml:space="preserve">2、质量标准：</w:t>
            </w:r>
            <w:r>
              <w:rPr>
                <w:rFonts w:hint="eastAsia" w:cs="宋体"/>
                <w:color w:val="auto"/>
                <w:highlight w:val="none"/>
                <w:lang w:val="en-US" w:eastAsia="zh-CN"/>
              </w:rPr>
              <w:t xml:space="preserve">满足采购人要求</w:t>
            </w:r>
            <w:r>
              <w:rPr>
                <w:rFonts w:hint="eastAsia" w:cs="宋体"/>
                <w:color w:val="auto"/>
                <w:highlight w:val="none"/>
              </w:rPr>
              <w:t xml:space="preserve">。</w:t>
            </w:r>
            <w:r/>
          </w:p>
          <w:p>
            <w:pPr>
              <w:pStyle w:val="749"/>
              <w:ind w:firstLine="530"/>
              <w:spacing w:beforeAutospacing="0" w:afterAutospacing="0" w:line="360" w:lineRule="auto"/>
              <w:widowControl w:val="off"/>
              <w:tabs>
                <w:tab w:val="left" w:pos="360" w:leader="none"/>
                <w:tab w:val="left" w:pos="960" w:leader="none"/>
              </w:tabs>
              <w:rPr>
                <w:rFonts w:hint="eastAsia" w:eastAsia="宋体" w:cs="宋体"/>
                <w:color w:val="auto"/>
                <w:highlight w:val="none"/>
                <w:lang w:eastAsia="zh-CN"/>
              </w:rPr>
            </w:pPr>
            <w:r>
              <w:rPr>
                <w:rFonts w:hint="eastAsia" w:cs="宋体"/>
                <w:color w:val="auto"/>
                <w:highlight w:val="none"/>
                <w:lang w:val="en-US" w:eastAsia="zh-CN"/>
              </w:rPr>
              <w:t xml:space="preserve">3</w:t>
            </w:r>
            <w:r>
              <w:rPr>
                <w:rFonts w:hint="eastAsia" w:cs="宋体"/>
                <w:color w:val="auto"/>
                <w:highlight w:val="none"/>
              </w:rPr>
              <w:t xml:space="preserve">、合同履行期限：</w:t>
            </w:r>
            <w:r>
              <w:rPr>
                <w:rFonts w:hint="eastAsia" w:cs="宋体"/>
                <w:color w:val="auto"/>
                <w:highlight w:val="none"/>
                <w:lang w:eastAsia="zh-CN"/>
              </w:rPr>
              <w:t xml:space="preserve">合同签订后至所监理项目通过最终验收为止。</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lang w:val="en-US" w:eastAsia="zh-CN"/>
              </w:rPr>
              <w:t xml:space="preserve">4</w:t>
            </w:r>
            <w:r>
              <w:rPr>
                <w:rFonts w:hint="eastAsia" w:cs="宋体"/>
                <w:color w:val="auto"/>
                <w:highlight w:val="none"/>
              </w:rPr>
              <w:t xml:space="preserve">、本项目</w:t>
            </w:r>
            <w:r>
              <w:rPr>
                <w:rFonts w:hint="eastAsia" w:cs="宋体"/>
                <w:color w:val="auto"/>
                <w:highlight w:val="none"/>
                <w:lang w:val="en-US" w:eastAsia="zh-CN"/>
              </w:rPr>
              <w:t xml:space="preserve">预算价：69.34524万元，本项目设定</w:t>
            </w:r>
            <w:r>
              <w:rPr>
                <w:rFonts w:hint="eastAsia" w:cs="宋体"/>
                <w:color w:val="auto"/>
                <w:highlight w:val="none"/>
              </w:rPr>
              <w:t xml:space="preserve">最高限价：</w:t>
            </w:r>
            <w:r>
              <w:rPr>
                <w:rFonts w:hint="eastAsia" w:cs="宋体"/>
                <w:color w:val="auto"/>
                <w:highlight w:val="none"/>
                <w:lang w:val="en-US" w:eastAsia="zh-CN"/>
              </w:rPr>
              <w:t xml:space="preserve">69.34524万元</w:t>
            </w:r>
            <w:r>
              <w:rPr>
                <w:rFonts w:hint="eastAsia" w:cs="宋体"/>
                <w:color w:val="auto"/>
                <w:highlight w:val="none"/>
                <w:lang w:eastAsia="zh-CN"/>
              </w:rPr>
              <w:t xml:space="preserve">，</w:t>
            </w:r>
            <w:r>
              <w:rPr>
                <w:rFonts w:hint="eastAsia" w:cs="宋体"/>
                <w:color w:val="auto"/>
                <w:highlight w:val="none"/>
                <w:lang w:val="en-US" w:eastAsia="zh-CN"/>
              </w:rPr>
              <w:t xml:space="preserve">投标报价超过最高限价的视为无效投标文件</w:t>
            </w:r>
            <w:r>
              <w:rPr>
                <w:rFonts w:hint="eastAsia" w:cs="宋体"/>
                <w:color w:val="auto"/>
                <w:highlight w:val="none"/>
              </w:rPr>
              <w:t xml:space="preserve">。</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lang w:val="en-US" w:eastAsia="zh-CN"/>
              </w:rPr>
              <w:t xml:space="preserve">5</w:t>
            </w:r>
            <w:r>
              <w:rPr>
                <w:rFonts w:hint="eastAsia" w:cs="宋体"/>
                <w:color w:val="auto"/>
                <w:highlight w:val="none"/>
              </w:rPr>
              <w:t xml:space="preserve">、本项目是否接受联合体投标：否。</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lang w:val="en-US" w:eastAsia="zh-CN"/>
              </w:rPr>
              <w:t xml:space="preserve">6</w:t>
            </w:r>
            <w:r>
              <w:rPr>
                <w:rFonts w:hint="eastAsia" w:cs="宋体"/>
                <w:color w:val="auto"/>
                <w:highlight w:val="none"/>
              </w:rPr>
              <w:t xml:space="preserve">、本项目是否专门面向中小企业：</w:t>
            </w:r>
            <w:r>
              <w:rPr>
                <w:rFonts w:hint="eastAsia" w:cs="宋体"/>
                <w:color w:val="auto"/>
                <w:highlight w:val="none"/>
                <w:lang w:val="en-US" w:eastAsia="zh-CN"/>
              </w:rPr>
              <w:t xml:space="preserve">否</w:t>
            </w:r>
            <w:r>
              <w:rPr>
                <w:rFonts w:hint="eastAsia" w:cs="宋体"/>
                <w:color w:val="auto"/>
                <w:highlight w:val="none"/>
              </w:rPr>
              <w:t xml:space="preserve">。</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lang w:val="en-US" w:eastAsia="zh-CN"/>
              </w:rPr>
            </w:pPr>
            <w:r>
              <w:rPr>
                <w:rFonts w:hint="eastAsia" w:cs="宋体"/>
                <w:color w:val="auto"/>
                <w:highlight w:val="none"/>
                <w:lang w:val="en-US" w:eastAsia="zh-CN"/>
              </w:rPr>
              <w:t xml:space="preserve">7、本项目标的所属行业：软件和信息技术服务业。</w:t>
            </w:r>
            <w:r/>
          </w:p>
          <w:p>
            <w:pPr>
              <w:pStyle w:val="749"/>
              <w:ind w:firstLine="530"/>
              <w:spacing w:beforeAutospacing="0" w:afterAutospacing="0" w:line="360" w:lineRule="auto"/>
              <w:widowControl w:val="off"/>
              <w:tabs>
                <w:tab w:val="left" w:pos="360" w:leader="none"/>
                <w:tab w:val="left" w:pos="960" w:leader="none"/>
              </w:tabs>
              <w:rPr>
                <w:rFonts w:cs="宋体"/>
                <w:b/>
                <w:color w:val="auto"/>
                <w:highlight w:val="none"/>
                <w:u w:val="single"/>
              </w:rPr>
            </w:pPr>
            <w:r>
              <w:rPr>
                <w:rFonts w:hint="eastAsia" w:cs="宋体"/>
                <w:color w:val="auto"/>
                <w:highlight w:val="none"/>
                <w:lang w:val="en-US" w:eastAsia="zh-CN"/>
              </w:rPr>
              <w:t xml:space="preserve">按照《关于印发中小企业划型标准规定的通知》规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tc>
      </w:tr>
      <w:tr>
        <w:trPr/>
        <w:tc>
          <w:tcPr>
            <w:tcW w:w="1101" w:type="dxa"/>
            <w:vAlign w:val="center"/>
            <w:textDirection w:val="lrTb"/>
            <w:noWrap w:val="false"/>
          </w:tcPr>
          <w:p>
            <w:pPr>
              <w:pStyle w:val="749"/>
              <w:ind w:left="451" w:firstLine="0"/>
              <w:spacing w:beforeAutospacing="0" w:afterAutospacing="0" w:line="360" w:lineRule="auto"/>
              <w:widowControl w:val="off"/>
              <w:tabs>
                <w:tab w:val="left" w:pos="0" w:leader="none"/>
              </w:tabs>
              <w:rPr>
                <w:color w:val="auto"/>
                <w:highlight w:val="none"/>
              </w:rPr>
            </w:pPr>
            <w:r>
              <w:rPr>
                <w:rFonts w:hint="eastAsia"/>
                <w:color w:val="auto"/>
                <w:highlight w:val="none"/>
              </w:rPr>
              <w:t xml:space="preserve">4</w:t>
            </w:r>
            <w:r/>
          </w:p>
        </w:tc>
        <w:tc>
          <w:tcPr>
            <w:tcW w:w="8221" w:type="dxa"/>
            <w:vAlign w:val="center"/>
            <w:textDirection w:val="lrTb"/>
            <w:noWrap w:val="false"/>
          </w:tcPr>
          <w:p>
            <w:pPr>
              <w:pStyle w:val="749"/>
              <w:ind w:firstLine="480"/>
              <w:spacing w:beforeAutospacing="0" w:afterAutospacing="0" w:line="320" w:lineRule="exact"/>
              <w:widowControl w:val="off"/>
              <w:tabs>
                <w:tab w:val="left" w:pos="0" w:leader="none"/>
              </w:tabs>
              <w:rPr>
                <w:color w:val="auto"/>
                <w:highlight w:val="none"/>
              </w:rPr>
            </w:pPr>
            <w:r>
              <w:rPr>
                <w:rFonts w:hint="eastAsia"/>
                <w:color w:val="auto"/>
                <w:highlight w:val="none"/>
              </w:rPr>
              <w:t xml:space="preserve">投标供应商资格要求：</w:t>
            </w:r>
            <w:r/>
          </w:p>
          <w:p>
            <w:pPr>
              <w:pStyle w:val="749"/>
              <w:ind w:firstLine="530"/>
              <w:spacing w:beforeAutospacing="0" w:afterAutospacing="0" w:line="360" w:lineRule="auto"/>
              <w:widowControl w:val="off"/>
              <w:tabs>
                <w:tab w:val="left" w:pos="360" w:leader="none"/>
                <w:tab w:val="left" w:pos="960" w:leader="none"/>
              </w:tabs>
              <w:rPr>
                <w:rFonts w:cs="宋体"/>
                <w:color w:val="auto"/>
                <w:highlight w:val="none"/>
              </w:rPr>
            </w:pPr>
            <w:r>
              <w:rPr>
                <w:rFonts w:hint="eastAsia" w:cs="宋体"/>
                <w:color w:val="auto"/>
                <w:highlight w:val="none"/>
              </w:rPr>
              <w:t xml:space="preserve">1、满足《中华人民共和国政府采购法》第二十二条规定；</w:t>
            </w:r>
            <w:r/>
          </w:p>
          <w:p>
            <w:pPr>
              <w:pStyle w:val="749"/>
              <w:ind w:firstLine="530"/>
              <w:spacing w:beforeAutospacing="0" w:afterAutospacing="0" w:line="360" w:lineRule="auto"/>
              <w:widowControl w:val="off"/>
              <w:tabs>
                <w:tab w:val="left" w:pos="360" w:leader="none"/>
                <w:tab w:val="left" w:pos="960" w:leader="none"/>
              </w:tabs>
              <w:rPr>
                <w:rFonts w:hint="default" w:cs="宋体"/>
                <w:color w:val="auto"/>
                <w:highlight w:val="none"/>
                <w:lang w:val="en-US" w:eastAsia="zh-CN"/>
              </w:rPr>
            </w:pPr>
            <w:r>
              <w:rPr>
                <w:rFonts w:hint="eastAsia" w:cs="宋体"/>
                <w:color w:val="auto"/>
                <w:highlight w:val="none"/>
                <w:lang w:eastAsia="zh-CN"/>
              </w:rPr>
              <w:t xml:space="preserve">2、</w:t>
            </w:r>
            <w:r>
              <w:rPr>
                <w:rFonts w:hint="eastAsia" w:cs="宋体"/>
                <w:color w:val="auto"/>
                <w:highlight w:val="none"/>
              </w:rPr>
              <w:t xml:space="preserve">落实政府采购政策需满足的资格要求：</w:t>
            </w:r>
            <w:r>
              <w:rPr>
                <w:rFonts w:hint="eastAsia" w:cs="宋体"/>
                <w:color w:val="auto"/>
                <w:highlight w:val="none"/>
                <w:lang w:val="en-US" w:eastAsia="zh-CN"/>
              </w:rPr>
              <w:t xml:space="preserve">/</w:t>
            </w:r>
            <w:r/>
          </w:p>
          <w:p>
            <w:pPr>
              <w:pStyle w:val="749"/>
              <w:ind w:firstLine="530"/>
              <w:spacing w:beforeAutospacing="0" w:afterAutospacing="0" w:line="360" w:lineRule="auto"/>
              <w:widowControl w:val="off"/>
              <w:tabs>
                <w:tab w:val="left" w:pos="360" w:leader="none"/>
                <w:tab w:val="left" w:pos="960" w:leader="none"/>
              </w:tabs>
              <w:rPr>
                <w:rFonts w:cs="宋体"/>
                <w:color w:val="auto"/>
                <w:highlight w:val="none"/>
              </w:rPr>
            </w:pPr>
            <w:r>
              <w:rPr>
                <w:rFonts w:hint="eastAsia" w:cs="宋体"/>
                <w:color w:val="auto"/>
                <w:highlight w:val="none"/>
                <w:lang w:val="en-US" w:eastAsia="zh-CN"/>
              </w:rPr>
              <w:t xml:space="preserve">3</w:t>
            </w:r>
            <w:r>
              <w:rPr>
                <w:rFonts w:hint="eastAsia" w:cs="宋体"/>
                <w:color w:val="auto"/>
                <w:highlight w:val="none"/>
              </w:rPr>
              <w:t xml:space="preserve">、本项目的特定资格要求：</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1</w:t>
            </w:r>
            <w:r>
              <w:rPr>
                <w:rFonts w:hint="eastAsia" w:cs="宋体"/>
                <w:color w:val="auto"/>
                <w:highlight w:val="none"/>
              </w:rPr>
              <w:t xml:space="preserve">）投标供应商</w:t>
            </w:r>
            <w:r>
              <w:rPr>
                <w:rFonts w:hint="eastAsia" w:cs="宋体"/>
                <w:color w:val="auto"/>
                <w:highlight w:val="none"/>
                <w:lang w:val="en-US" w:eastAsia="zh-CN"/>
              </w:rPr>
              <w:t xml:space="preserve">被</w:t>
            </w:r>
            <w:r>
              <w:rPr>
                <w:rFonts w:hint="eastAsia" w:cs="宋体"/>
                <w:color w:val="auto"/>
                <w:highlight w:val="none"/>
              </w:rPr>
              <w:t xml:space="preserve">授权委托人必须为投标供应商企业在职员工；</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2</w:t>
            </w:r>
            <w:r>
              <w:rPr>
                <w:rFonts w:hint="eastAsia" w:cs="宋体"/>
                <w:color w:val="auto"/>
                <w:highlight w:val="none"/>
              </w:rPr>
              <w:t xml:space="preserve">）未被“信用中国”（www.creditchina.gov.cn）、中国政府采购网（www.ccgp.gov.cn）列入失信被执行人、重大税收违法案件当事人名单、政府采购严重违法失信行为记录名单。</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lang w:val="en-US" w:eastAsia="zh-CN"/>
              </w:rPr>
              <w:t xml:space="preserve">3</w:t>
            </w:r>
            <w:r>
              <w:rPr>
                <w:rFonts w:hint="eastAsia" w:cs="宋体"/>
                <w:color w:val="auto"/>
                <w:highlight w:val="none"/>
              </w:rPr>
              <w:t xml:space="preserve">、本项目</w:t>
            </w:r>
            <w:r>
              <w:rPr>
                <w:rFonts w:hint="eastAsia" w:cs="宋体"/>
                <w:color w:val="auto"/>
                <w:highlight w:val="none"/>
                <w:u w:val="single"/>
              </w:rPr>
              <w:t xml:space="preserve">  不接受  </w:t>
            </w:r>
            <w:r>
              <w:rPr>
                <w:rFonts w:hint="eastAsia" w:cs="宋体"/>
                <w:color w:val="auto"/>
                <w:highlight w:val="none"/>
              </w:rPr>
              <w:t xml:space="preserve">联合体投标（接受/不接受）；</w:t>
            </w:r>
            <w:r/>
          </w:p>
          <w:p>
            <w:pPr>
              <w:pStyle w:val="749"/>
              <w:ind w:firstLine="532"/>
              <w:spacing w:beforeAutospacing="0" w:afterAutospacing="0" w:line="360" w:lineRule="auto"/>
              <w:widowControl w:val="off"/>
              <w:tabs>
                <w:tab w:val="left" w:pos="360" w:leader="none"/>
                <w:tab w:val="left" w:pos="960" w:leader="none"/>
              </w:tabs>
              <w:rPr>
                <w:b/>
                <w:color w:val="auto"/>
                <w:highlight w:val="none"/>
              </w:rPr>
            </w:pPr>
            <w:r>
              <w:rPr>
                <w:rFonts w:hint="eastAsia" w:cs="宋体"/>
                <w:b/>
                <w:color w:val="auto"/>
                <w:highlight w:val="none"/>
              </w:rPr>
              <w:t xml:space="preserve">采购人及采购代理机构有权对以上资格条件进行核查，如</w:t>
            </w:r>
            <w:r>
              <w:rPr>
                <w:rFonts w:hint="eastAsia" w:cs="宋体"/>
                <w:b/>
                <w:color w:val="auto"/>
                <w:highlight w:val="none"/>
                <w:lang w:eastAsia="zh-CN"/>
              </w:rPr>
              <w:t xml:space="preserve">供应商</w:t>
            </w:r>
            <w:r>
              <w:rPr>
                <w:rFonts w:hint="eastAsia" w:cs="宋体"/>
                <w:b/>
                <w:color w:val="auto"/>
                <w:highlight w:val="none"/>
              </w:rPr>
              <w:t xml:space="preserve">有弄虚作假行为或不具备以上条件的将取消投标资格。</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5</w:t>
            </w:r>
            <w:r/>
          </w:p>
        </w:tc>
        <w:tc>
          <w:tcPr>
            <w:tcW w:w="8221" w:type="dxa"/>
            <w:vAlign w:val="center"/>
            <w:textDirection w:val="lrTb"/>
            <w:noWrap w:val="false"/>
          </w:tcPr>
          <w:p>
            <w:pPr>
              <w:jc w:val="left"/>
              <w:spacing w:line="360" w:lineRule="auto"/>
              <w:widowControl w:val="off"/>
              <w:rPr>
                <w:rFonts w:hAnsi="宋体"/>
                <w:bCs/>
                <w:color w:val="auto"/>
                <w:sz w:val="24"/>
                <w:highlight w:val="none"/>
              </w:rPr>
            </w:pPr>
            <w:r>
              <w:rPr>
                <w:rFonts w:hint="eastAsia" w:hAnsi="宋体"/>
                <w:bCs/>
                <w:color w:val="auto"/>
                <w:sz w:val="24"/>
                <w:highlight w:val="none"/>
              </w:rPr>
              <w:t xml:space="preserve">提供</w:t>
            </w:r>
            <w:r>
              <w:rPr>
                <w:rFonts w:hint="eastAsia" w:hAnsi="宋体"/>
                <w:bCs/>
                <w:color w:val="auto"/>
                <w:sz w:val="24"/>
                <w:highlight w:val="none"/>
                <w:lang w:eastAsia="zh-CN"/>
              </w:rPr>
              <w:t xml:space="preserve">采购文件</w:t>
            </w:r>
            <w:r>
              <w:rPr>
                <w:rFonts w:hint="eastAsia" w:hAnsi="宋体"/>
                <w:bCs/>
                <w:color w:val="auto"/>
                <w:sz w:val="24"/>
                <w:highlight w:val="none"/>
              </w:rPr>
              <w:t xml:space="preserve">期限：</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3</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26</w:t>
            </w:r>
            <w:r>
              <w:rPr>
                <w:rFonts w:hint="eastAsia" w:ascii="宋体" w:hAnsi="宋体" w:cs="Arial"/>
                <w:b/>
                <w:color w:val="auto"/>
                <w:sz w:val="24"/>
                <w:highlight w:val="none"/>
                <w:u w:val="single"/>
              </w:rPr>
              <w:t xml:space="preserve">日</w:t>
            </w:r>
            <w:r>
              <w:rPr>
                <w:rFonts w:hint="eastAsia" w:ascii="宋体" w:hAnsi="宋体"/>
                <w:color w:val="auto"/>
                <w:sz w:val="24"/>
                <w:highlight w:val="none"/>
              </w:rPr>
              <w:t xml:space="preserve">至</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2</w:t>
            </w:r>
            <w:r>
              <w:rPr>
                <w:rFonts w:hint="eastAsia" w:ascii="宋体" w:hAnsi="宋体" w:cs="Arial"/>
                <w:b/>
                <w:color w:val="auto"/>
                <w:sz w:val="24"/>
                <w:highlight w:val="none"/>
                <w:u w:val="single"/>
              </w:rPr>
              <w:t xml:space="preserve">日</w:t>
            </w:r>
            <w:r>
              <w:rPr>
                <w:rFonts w:hint="eastAsia" w:hAnsi="宋体"/>
                <w:bCs/>
                <w:color w:val="auto"/>
                <w:sz w:val="24"/>
                <w:highlight w:val="none"/>
              </w:rPr>
              <w:t xml:space="preserve">（法定假日除外）。五个工作日后仍可下载</w:t>
            </w:r>
            <w:r>
              <w:rPr>
                <w:rFonts w:hint="eastAsia" w:hAnsi="宋体"/>
                <w:bCs/>
                <w:color w:val="auto"/>
                <w:sz w:val="24"/>
                <w:highlight w:val="none"/>
                <w:lang w:eastAsia="zh-CN"/>
              </w:rPr>
              <w:t xml:space="preserve">采购文件</w:t>
            </w:r>
            <w:r>
              <w:rPr>
                <w:rFonts w:hint="eastAsia" w:hAnsi="宋体"/>
                <w:bCs/>
                <w:color w:val="auto"/>
                <w:sz w:val="24"/>
                <w:highlight w:val="none"/>
              </w:rPr>
              <w:t xml:space="preserve">，但不作为供应商权益受到损害的证明材料和依据。</w:t>
            </w:r>
            <w:r/>
          </w:p>
          <w:p>
            <w:pPr>
              <w:jc w:val="left"/>
              <w:spacing w:line="360" w:lineRule="auto"/>
              <w:widowControl w:val="off"/>
              <w:rPr>
                <w:rFonts w:hAnsi="宋体"/>
                <w:bCs/>
                <w:color w:val="auto"/>
                <w:sz w:val="24"/>
                <w:highlight w:val="none"/>
              </w:rPr>
            </w:pPr>
            <w:r>
              <w:rPr>
                <w:rFonts w:hint="eastAsia" w:hAnsi="宋体"/>
                <w:bCs/>
                <w:color w:val="auto"/>
                <w:sz w:val="24"/>
                <w:highlight w:val="none"/>
              </w:rPr>
              <w:t xml:space="preserve">获取方式：本项目采用网上注册登记方式。</w:t>
            </w:r>
            <w:r/>
          </w:p>
          <w:p>
            <w:pPr>
              <w:jc w:val="left"/>
              <w:spacing w:line="360" w:lineRule="auto"/>
              <w:widowControl w:val="off"/>
              <w:rPr>
                <w:rFonts w:hAnsi="宋体"/>
                <w:bCs/>
                <w:color w:val="auto"/>
                <w:sz w:val="24"/>
                <w:highlight w:val="none"/>
              </w:rPr>
            </w:pPr>
            <w:r>
              <w:rPr>
                <w:rFonts w:hint="eastAsia" w:hAnsi="宋体"/>
                <w:bCs/>
                <w:color w:val="auto"/>
                <w:sz w:val="24"/>
                <w:highlight w:val="none"/>
              </w:rPr>
              <w:t xml:space="preserve">潜在投标供应商如确定投标，可在“无锡政府采购网--江苏省政府采购（苏采云）平台</w:t>
            </w:r>
            <w:r>
              <w:rPr>
                <w:rFonts w:hint="eastAsia" w:hAnsi="宋体"/>
                <w:bCs/>
                <w:color w:val="auto"/>
                <w:sz w:val="24"/>
                <w:highlight w:val="none"/>
                <w:lang w:eastAsia="zh-CN"/>
              </w:rPr>
              <w:t xml:space="preserve">”</w:t>
            </w:r>
            <w:r>
              <w:rPr>
                <w:rFonts w:hint="eastAsia" w:hAnsi="宋体"/>
                <w:bCs/>
                <w:color w:val="auto"/>
                <w:sz w:val="24"/>
                <w:highlight w:val="none"/>
              </w:rPr>
              <w:t xml:space="preserve">或“江苏政府采购网--苏采云”（http://jszfcg.jscz.gov.cn/jszc/login）中免费下载</w:t>
            </w:r>
            <w:r>
              <w:rPr>
                <w:rFonts w:hint="eastAsia" w:hAnsi="宋体"/>
                <w:bCs/>
                <w:color w:val="auto"/>
                <w:sz w:val="24"/>
                <w:highlight w:val="none"/>
                <w:lang w:eastAsia="zh-CN"/>
              </w:rPr>
              <w:t xml:space="preserve">采购文件</w:t>
            </w:r>
            <w:r>
              <w:rPr>
                <w:rFonts w:hint="eastAsia" w:hAnsi="宋体"/>
                <w:bCs/>
                <w:color w:val="auto"/>
                <w:sz w:val="24"/>
                <w:highlight w:val="none"/>
              </w:rPr>
              <w:t xml:space="preserve">（具体操作流程详见《“苏采云”系统供应商操作手册》），完成</w:t>
            </w:r>
            <w:r>
              <w:rPr>
                <w:rFonts w:hint="eastAsia" w:hAnsi="宋体"/>
                <w:bCs/>
                <w:color w:val="auto"/>
                <w:sz w:val="24"/>
                <w:highlight w:val="none"/>
                <w:lang w:val="zh-CN"/>
              </w:rPr>
              <w:t xml:space="preserve">项目</w:t>
            </w:r>
            <w:r>
              <w:rPr>
                <w:rFonts w:hint="eastAsia" w:hAnsi="宋体"/>
                <w:bCs/>
                <w:color w:val="auto"/>
                <w:sz w:val="24"/>
                <w:highlight w:val="none"/>
              </w:rPr>
              <w:t xml:space="preserve">采购文件获取，方可按要求制作、上传投标文件，对</w:t>
            </w:r>
            <w:r>
              <w:rPr>
                <w:rFonts w:hint="eastAsia" w:hAnsi="宋体"/>
                <w:bCs/>
                <w:color w:val="auto"/>
                <w:sz w:val="24"/>
                <w:highlight w:val="none"/>
                <w:lang w:eastAsia="zh-CN"/>
              </w:rPr>
              <w:t xml:space="preserve">采购文件</w:t>
            </w:r>
            <w:r>
              <w:rPr>
                <w:rFonts w:hint="eastAsia" w:hAnsi="宋体"/>
                <w:bCs/>
                <w:color w:val="auto"/>
                <w:sz w:val="24"/>
                <w:highlight w:val="none"/>
              </w:rPr>
              <w:t xml:space="preserve">各项内容作出实质性响应，否则其投标文件无效。</w:t>
            </w:r>
            <w:r/>
          </w:p>
          <w:p>
            <w:pPr>
              <w:spacing w:line="360" w:lineRule="auto"/>
              <w:widowControl w:val="off"/>
              <w:rPr>
                <w:rFonts w:ascii="宋体" w:hAnsi="宋体"/>
                <w:color w:val="auto"/>
                <w:sz w:val="24"/>
                <w:highlight w:val="none"/>
              </w:rPr>
            </w:pPr>
            <w:r>
              <w:rPr>
                <w:rFonts w:hint="eastAsia" w:hAnsi="宋体"/>
                <w:bCs/>
                <w:color w:val="auto"/>
                <w:sz w:val="24"/>
                <w:highlight w:val="none"/>
              </w:rPr>
              <w:t xml:space="preserve">供应商应承担其编制投标文件以及递交投标文件所涉及的一切费用。无论投标结果如何，采购人对上述费用不负任何责任。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6</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投标供应商对采购文件提出修改、澄清要求的截止时间：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3</w:t>
            </w:r>
            <w:r>
              <w:rPr>
                <w:rFonts w:hint="eastAsia" w:ascii="宋体" w:hAnsi="宋体" w:cs="Arial"/>
                <w:b/>
                <w:color w:val="auto"/>
                <w:sz w:val="24"/>
                <w:highlight w:val="none"/>
                <w:u w:val="single"/>
              </w:rPr>
              <w:t xml:space="preserve">日</w:t>
            </w:r>
            <w:r>
              <w:rPr>
                <w:rFonts w:hint="eastAsia" w:ascii="宋体" w:hAnsi="宋体"/>
                <w:color w:val="auto"/>
                <w:sz w:val="24"/>
                <w:highlight w:val="none"/>
              </w:rPr>
              <w:t xml:space="preserve">10：00时，以书面传真形式和电子邮件形式发送给采购代理机构。</w:t>
            </w:r>
            <w:r/>
          </w:p>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采购人对采购文件修改、澄清的截止时间：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3</w:t>
            </w:r>
            <w:bookmarkStart w:id="14" w:name="_GoBack"/>
            <w:r/>
            <w:bookmarkEnd w:id="14"/>
            <w:r>
              <w:rPr>
                <w:rFonts w:hint="eastAsia" w:ascii="宋体" w:hAnsi="宋体" w:cs="Arial"/>
                <w:b/>
                <w:color w:val="auto"/>
                <w:sz w:val="24"/>
                <w:highlight w:val="none"/>
                <w:u w:val="single"/>
              </w:rPr>
              <w:t xml:space="preserve">日</w:t>
            </w:r>
            <w:r>
              <w:rPr>
                <w:rFonts w:hint="eastAsia" w:ascii="宋体" w:hAnsi="宋体"/>
                <w:color w:val="auto"/>
                <w:sz w:val="24"/>
                <w:highlight w:val="none"/>
              </w:rPr>
              <w:t xml:space="preserve">16：00时前，以书面（或电子稿）形式发送给各</w:t>
            </w:r>
            <w:r>
              <w:rPr>
                <w:rFonts w:hint="eastAsia" w:ascii="宋体" w:hAnsi="宋体"/>
                <w:color w:val="auto"/>
                <w:sz w:val="24"/>
                <w:highlight w:val="none"/>
                <w:lang w:val="en-US" w:eastAsia="zh-CN"/>
              </w:rPr>
              <w:t xml:space="preserve">潜在</w:t>
            </w:r>
            <w:r>
              <w:rPr>
                <w:rFonts w:hint="eastAsia" w:ascii="宋体" w:hAnsi="宋体"/>
                <w:color w:val="auto"/>
                <w:sz w:val="24"/>
                <w:highlight w:val="none"/>
              </w:rPr>
              <w:t xml:space="preserve">投标供应商。</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7</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color w:val="auto"/>
                <w:sz w:val="24"/>
                <w:highlight w:val="none"/>
              </w:rPr>
              <w:t xml:space="preserve">本项目无需缴纳投标保证金</w:t>
            </w:r>
            <w:r>
              <w:rPr>
                <w:rFonts w:hint="eastAsia"/>
                <w:color w:val="auto"/>
                <w:sz w:val="24"/>
                <w:highlight w:val="none"/>
              </w:rPr>
              <w:t xml:space="preserve">及履约</w:t>
            </w:r>
            <w:r>
              <w:rPr>
                <w:color w:val="auto"/>
                <w:sz w:val="24"/>
                <w:highlight w:val="none"/>
              </w:rPr>
              <w:t xml:space="preserve">保证金</w:t>
            </w:r>
            <w:r>
              <w:rPr>
                <w:rFonts w:hint="eastAsia"/>
                <w:color w:val="auto"/>
                <w:sz w:val="24"/>
                <w:highlight w:val="none"/>
              </w:rPr>
              <w:t xml:space="preserve">。</w:t>
            </w:r>
            <w:r/>
          </w:p>
        </w:tc>
      </w:tr>
      <w:tr>
        <w:trPr>
          <w:trHeight w:val="621"/>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8</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投标有效期：</w:t>
            </w:r>
            <w:r>
              <w:rPr>
                <w:rFonts w:hint="eastAsia" w:ascii="宋体" w:hAnsi="宋体"/>
                <w:color w:val="auto"/>
                <w:sz w:val="24"/>
                <w:highlight w:val="none"/>
                <w:lang w:val="en-US" w:eastAsia="zh-CN"/>
              </w:rPr>
              <w:t xml:space="preserve">投标截止之日</w:t>
            </w:r>
            <w:r>
              <w:rPr>
                <w:rFonts w:hint="eastAsia" w:ascii="宋体" w:hAnsi="宋体"/>
                <w:color w:val="auto"/>
                <w:sz w:val="24"/>
                <w:highlight w:val="none"/>
              </w:rPr>
              <w:t xml:space="preserve">起90天</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9</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rFonts w:hint="eastAsia" w:ascii="宋体" w:hAnsi="宋体" w:cs="宋体"/>
                <w:color w:val="auto"/>
                <w:sz w:val="24"/>
                <w:highlight w:val="none"/>
              </w:rPr>
              <w:t xml:space="preserve">投标</w:t>
            </w:r>
            <w:r>
              <w:rPr>
                <w:rFonts w:ascii="宋体" w:hAnsi="宋体" w:cs="宋体"/>
                <w:color w:val="auto"/>
                <w:sz w:val="24"/>
                <w:highlight w:val="none"/>
              </w:rPr>
              <w:t xml:space="preserve">文件接</w:t>
            </w:r>
            <w:r>
              <w:rPr>
                <w:rFonts w:hint="eastAsia" w:ascii="宋体" w:hAnsi="宋体" w:cs="宋体"/>
                <w:color w:val="auto"/>
                <w:sz w:val="24"/>
                <w:highlight w:val="none"/>
              </w:rPr>
              <w:t xml:space="preserve">收</w:t>
            </w:r>
            <w:r>
              <w:rPr>
                <w:rFonts w:ascii="宋体" w:hAnsi="宋体" w:cs="宋体"/>
                <w:color w:val="auto"/>
                <w:sz w:val="24"/>
                <w:highlight w:val="none"/>
              </w:rPr>
              <w:t xml:space="preserve">截止时间</w:t>
            </w:r>
            <w:r>
              <w:rPr>
                <w:rFonts w:hint="eastAsia" w:ascii="宋体" w:hAnsi="宋体"/>
                <w:color w:val="auto"/>
                <w:sz w:val="24"/>
                <w:highlight w:val="none"/>
              </w:rPr>
              <w:t xml:space="preserve">：</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17</w:t>
            </w:r>
            <w:r>
              <w:rPr>
                <w:rFonts w:hint="eastAsia" w:ascii="宋体" w:hAnsi="宋体" w:cs="Arial"/>
                <w:b/>
                <w:color w:val="auto"/>
                <w:sz w:val="24"/>
                <w:highlight w:val="none"/>
                <w:u w:val="single"/>
              </w:rPr>
              <w:t xml:space="preserve">日</w:t>
            </w:r>
            <w:r>
              <w:rPr>
                <w:rFonts w:hint="eastAsia" w:ascii="宋体" w:hAnsi="宋体"/>
                <w:color w:val="auto"/>
                <w:sz w:val="24"/>
                <w:highlight w:val="none"/>
              </w:rPr>
              <w:t xml:space="preserve">14：00</w:t>
            </w:r>
            <w:r/>
          </w:p>
          <w:p>
            <w:pPr>
              <w:spacing w:line="360" w:lineRule="auto"/>
              <w:tabs>
                <w:tab w:val="left" w:pos="360" w:leader="none"/>
              </w:tabs>
              <w:rPr>
                <w:rFonts w:hint="eastAsia" w:ascii="宋体" w:hAnsi="宋体"/>
                <w:color w:val="auto"/>
                <w:sz w:val="24"/>
                <w:highlight w:val="none"/>
              </w:rPr>
            </w:pPr>
            <w:r>
              <w:rPr>
                <w:rFonts w:hint="eastAsia" w:ascii="宋体" w:hAnsi="宋体"/>
                <w:color w:val="auto"/>
                <w:sz w:val="24"/>
                <w:highlight w:val="none"/>
              </w:rPr>
              <w:t xml:space="preserve">投标方式：网上投标截止时间前苏采云投标客户端投标</w:t>
            </w:r>
            <w:r/>
          </w:p>
          <w:p>
            <w:pPr>
              <w:spacing w:line="360" w:lineRule="auto"/>
              <w:tabs>
                <w:tab w:val="left" w:pos="360" w:leader="none"/>
              </w:tabs>
              <w:rPr>
                <w:rFonts w:hint="eastAsia" w:ascii="宋体" w:hAnsi="宋体"/>
                <w:color w:val="auto"/>
                <w:sz w:val="24"/>
                <w:highlight w:val="none"/>
              </w:rPr>
            </w:pPr>
            <w:r>
              <w:rPr>
                <w:rFonts w:hint="eastAsia" w:ascii="宋体" w:hAnsi="宋体"/>
                <w:color w:val="auto"/>
                <w:sz w:val="24"/>
                <w:highlight w:val="none"/>
              </w:rPr>
              <w:t xml:space="preserve">投标地点：苏采云线上不见面开标</w:t>
            </w:r>
            <w:r/>
          </w:p>
          <w:p>
            <w:pPr>
              <w:spacing w:line="360" w:lineRule="auto"/>
              <w:tabs>
                <w:tab w:val="left" w:pos="360" w:leader="none"/>
              </w:tabs>
              <w:rPr>
                <w:rFonts w:ascii="宋体" w:hAnsi="宋体"/>
                <w:color w:val="auto"/>
                <w:sz w:val="24"/>
                <w:highlight w:val="none"/>
              </w:rPr>
            </w:pPr>
            <w:r>
              <w:rPr>
                <w:rFonts w:hint="eastAsia" w:ascii="宋体" w:hAnsi="宋体"/>
                <w:color w:val="auto"/>
                <w:sz w:val="24"/>
                <w:highlight w:val="none"/>
              </w:rPr>
              <w:t xml:space="preserve">网上投标解密时间：开启解密后半小时；</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10</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开标时间：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17</w:t>
            </w:r>
            <w:r>
              <w:rPr>
                <w:rFonts w:hint="eastAsia" w:ascii="宋体" w:hAnsi="宋体" w:cs="Arial"/>
                <w:b/>
                <w:color w:val="auto"/>
                <w:sz w:val="24"/>
                <w:highlight w:val="none"/>
                <w:u w:val="single"/>
              </w:rPr>
              <w:t xml:space="preserve">日</w:t>
            </w:r>
            <w:r>
              <w:rPr>
                <w:rFonts w:hint="eastAsia" w:ascii="宋体" w:hAnsi="宋体"/>
                <w:color w:val="auto"/>
                <w:sz w:val="24"/>
                <w:highlight w:val="none"/>
              </w:rPr>
              <w:t xml:space="preserve">14：00</w:t>
            </w:r>
            <w:r/>
          </w:p>
          <w:p>
            <w:pPr>
              <w:spacing w:line="360" w:lineRule="auto"/>
              <w:tabs>
                <w:tab w:val="left" w:pos="360" w:leader="none"/>
              </w:tabs>
              <w:rPr>
                <w:rFonts w:ascii="宋体" w:hAnsi="宋体"/>
                <w:color w:val="auto"/>
                <w:sz w:val="24"/>
                <w:highlight w:val="none"/>
              </w:rPr>
            </w:pPr>
            <w:r>
              <w:rPr>
                <w:rFonts w:hint="eastAsia" w:ascii="宋体" w:hAnsi="宋体"/>
                <w:color w:val="auto"/>
                <w:sz w:val="24"/>
                <w:highlight w:val="none"/>
              </w:rPr>
              <w:t xml:space="preserve">开标地点：苏采云线上不见面开标</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11</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确定中标单位时间：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17</w:t>
            </w:r>
            <w:r>
              <w:rPr>
                <w:rFonts w:hint="eastAsia" w:ascii="宋体" w:hAnsi="宋体" w:cs="Arial"/>
                <w:b/>
                <w:color w:val="auto"/>
                <w:sz w:val="24"/>
                <w:highlight w:val="none"/>
                <w:u w:val="single"/>
              </w:rPr>
              <w:t xml:space="preserve">日</w:t>
            </w:r>
            <w:r>
              <w:rPr>
                <w:rFonts w:hint="eastAsia" w:ascii="宋体" w:hAnsi="宋体"/>
                <w:color w:val="auto"/>
                <w:sz w:val="24"/>
                <w:highlight w:val="none"/>
              </w:rPr>
              <w:t xml:space="preserve">评审结束</w:t>
            </w:r>
            <w:r/>
          </w:p>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确定中标单位地点：苏采云线上不见面开标</w:t>
            </w:r>
            <w:r/>
          </w:p>
        </w:tc>
      </w:tr>
      <w:tr>
        <w:trPr/>
        <w:tc>
          <w:tcPr>
            <w:tcW w:w="1101" w:type="dxa"/>
            <w:vAlign w:val="center"/>
            <w:textDirection w:val="lrTb"/>
            <w:noWrap w:val="false"/>
          </w:tcPr>
          <w:p>
            <w:pPr>
              <w:jc w:val="center"/>
              <w:spacing w:line="360" w:lineRule="auto"/>
              <w:widowControl w:val="off"/>
              <w:rPr>
                <w:rFonts w:hint="default" w:eastAsia="宋体"/>
                <w:color w:val="auto"/>
                <w:sz w:val="24"/>
                <w:highlight w:val="none"/>
                <w:lang w:val="en-US" w:eastAsia="zh-CN"/>
              </w:rPr>
            </w:pPr>
            <w:r>
              <w:rPr>
                <w:rFonts w:hint="eastAsia"/>
                <w:color w:val="auto"/>
                <w:sz w:val="24"/>
                <w:highlight w:val="none"/>
                <w:lang w:val="en-US" w:eastAsia="zh-CN"/>
              </w:rPr>
              <w:t xml:space="preserve">12</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有关本次采购活动程序方面的问题，可来人、来函（传真）或电话联系。</w:t>
            </w:r>
            <w:r/>
          </w:p>
          <w:p>
            <w:pPr>
              <w:ind w:right="-334" w:firstLine="480"/>
              <w:jc w:val="left"/>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无锡市数据局</w:t>
            </w:r>
            <w:r/>
          </w:p>
          <w:p>
            <w:pPr>
              <w:ind w:right="-334" w:firstLine="480"/>
              <w:jc w:val="left"/>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联系地址：无锡市观山路199号市民中心10号楼 </w:t>
            </w:r>
            <w:r/>
          </w:p>
          <w:p>
            <w:pPr>
              <w:ind w:right="-334" w:firstLine="480"/>
              <w:jc w:val="left"/>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联系人：</w:t>
            </w:r>
            <w:r>
              <w:rPr>
                <w:rFonts w:hint="eastAsia" w:ascii="宋体" w:hAnsi="宋体" w:cs="宋体"/>
                <w:color w:val="auto"/>
                <w:sz w:val="24"/>
                <w:highlight w:val="none"/>
                <w:lang w:val="en-US" w:eastAsia="zh-CN"/>
              </w:rPr>
              <w:t xml:space="preserve">徐工</w:t>
            </w:r>
            <w:r/>
          </w:p>
          <w:p>
            <w:pPr>
              <w:ind w:right="-334" w:firstLine="480"/>
              <w:jc w:val="left"/>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联系电话：</w:t>
            </w:r>
            <w:r>
              <w:rPr>
                <w:rFonts w:hint="eastAsia" w:ascii="宋体" w:hAnsi="宋体" w:cs="宋体"/>
                <w:color w:val="auto"/>
                <w:sz w:val="24"/>
                <w:highlight w:val="none"/>
                <w:lang w:val="en-US" w:eastAsia="zh-CN"/>
              </w:rPr>
              <w:t xml:space="preserve">0510-81824970</w:t>
            </w:r>
            <w:r/>
          </w:p>
          <w:p>
            <w:pPr>
              <w:ind w:firstLine="480"/>
              <w:spacing w:line="360" w:lineRule="auto"/>
              <w:rPr>
                <w:rFonts w:hint="eastAsia" w:ascii="宋体" w:cs="宋体"/>
                <w:color w:val="auto"/>
                <w:sz w:val="24"/>
                <w:highlight w:val="none"/>
                <w:lang w:val="zh-CN"/>
              </w:rPr>
            </w:pPr>
            <w:r>
              <w:rPr>
                <w:rFonts w:hint="eastAsia" w:ascii="宋体" w:cs="宋体"/>
                <w:color w:val="auto"/>
                <w:sz w:val="24"/>
                <w:highlight w:val="none"/>
                <w:lang w:val="zh-CN"/>
              </w:rPr>
              <w:t xml:space="preserve">采购代理机构：江苏建圆建方工程管理咨询有限公司</w:t>
            </w:r>
            <w:r/>
          </w:p>
          <w:p>
            <w:pPr>
              <w:ind w:firstLine="480"/>
              <w:spacing w:line="360" w:lineRule="auto"/>
              <w:rPr>
                <w:rFonts w:hint="eastAsia" w:ascii="宋体" w:cs="宋体"/>
                <w:color w:val="auto"/>
                <w:sz w:val="24"/>
                <w:highlight w:val="none"/>
              </w:rPr>
            </w:pPr>
            <w:r>
              <w:rPr>
                <w:rFonts w:ascii="宋体" w:hAnsi="宋体" w:cs="宋体"/>
                <w:color w:val="auto"/>
                <w:sz w:val="24"/>
                <w:highlight w:val="none"/>
              </w:rPr>
              <w:t xml:space="preserve">联系地址：</w:t>
            </w:r>
            <w:r>
              <w:rPr>
                <w:rFonts w:hint="eastAsia" w:ascii="宋体" w:cs="宋体"/>
                <w:color w:val="auto"/>
                <w:sz w:val="24"/>
                <w:highlight w:val="none"/>
                <w:lang w:val="zh-CN"/>
              </w:rPr>
              <w:t xml:space="preserve">无锡市</w:t>
            </w:r>
            <w:r>
              <w:rPr>
                <w:rFonts w:hint="eastAsia" w:ascii="宋体" w:cs="宋体"/>
                <w:color w:val="auto"/>
                <w:sz w:val="24"/>
                <w:highlight w:val="none"/>
              </w:rPr>
              <w:t xml:space="preserve">锡山区东亭迎宾南路17号7楼</w:t>
            </w:r>
            <w:r/>
          </w:p>
          <w:p>
            <w:pPr>
              <w:ind w:firstLine="480"/>
              <w:spacing w:line="360" w:lineRule="auto"/>
              <w:rPr>
                <w:rFonts w:ascii="宋体" w:hAnsi="宋体" w:cs="宋体"/>
                <w:color w:val="auto"/>
                <w:sz w:val="24"/>
                <w:highlight w:val="none"/>
              </w:rPr>
            </w:pPr>
            <w:r>
              <w:rPr>
                <w:rFonts w:hint="eastAsia" w:ascii="宋体" w:hAnsi="宋体"/>
                <w:color w:val="auto"/>
                <w:sz w:val="24"/>
                <w:szCs w:val="28"/>
                <w:highlight w:val="none"/>
              </w:rPr>
              <w:t xml:space="preserve">统一社会信用代码：9132020566835292XG</w:t>
            </w:r>
            <w:r/>
          </w:p>
          <w:p>
            <w:pPr>
              <w:ind w:right="-334" w:firstLine="480"/>
              <w:jc w:val="left"/>
              <w:spacing w:line="360" w:lineRule="auto"/>
              <w:widowControl w:val="off"/>
              <w:rPr>
                <w:rFonts w:hint="eastAsia" w:ascii="宋体" w:hAnsi="宋体" w:eastAsia="宋体" w:cs="宋体"/>
                <w:color w:val="auto"/>
                <w:sz w:val="24"/>
                <w:highlight w:val="none"/>
                <w:lang w:val="en-US" w:eastAsia="zh-CN"/>
              </w:rPr>
            </w:pPr>
            <w:r>
              <w:rPr>
                <w:rFonts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刘婷婷</w:t>
            </w:r>
            <w:r/>
          </w:p>
          <w:p>
            <w:pPr>
              <w:ind w:right="-334" w:firstLine="480"/>
              <w:jc w:val="left"/>
              <w:spacing w:line="360" w:lineRule="auto"/>
              <w:widowControl w:val="off"/>
              <w:rPr>
                <w:rFonts w:hint="default" w:ascii="宋体" w:hAnsi="宋体" w:eastAsia="宋体" w:cs="宋体"/>
                <w:color w:val="auto"/>
                <w:sz w:val="24"/>
                <w:highlight w:val="none"/>
                <w:lang w:val="en-US" w:eastAsia="zh-CN"/>
              </w:rPr>
            </w:pPr>
            <w:r>
              <w:rPr>
                <w:rFonts w:ascii="宋体" w:hAnsi="宋体" w:cs="宋体"/>
                <w:color w:val="auto"/>
                <w:sz w:val="24"/>
                <w:highlight w:val="none"/>
              </w:rPr>
              <w:t xml:space="preserve">联系电话</w:t>
            </w:r>
            <w:r>
              <w:rPr>
                <w:rFonts w:hint="eastAsia" w:ascii="宋体" w:hAnsi="宋体" w:cs="宋体"/>
                <w:color w:val="auto"/>
                <w:sz w:val="24"/>
                <w:highlight w:val="none"/>
              </w:rPr>
              <w:t xml:space="preserve">、传真</w:t>
            </w:r>
            <w:r>
              <w:rPr>
                <w:rFonts w:ascii="宋体" w:hAnsi="宋体" w:cs="宋体"/>
                <w:color w:val="auto"/>
                <w:sz w:val="24"/>
                <w:highlight w:val="none"/>
              </w:rPr>
              <w:t xml:space="preserve">：0510-</w:t>
            </w:r>
            <w:r>
              <w:rPr>
                <w:rFonts w:hint="eastAsia" w:ascii="宋体" w:hAnsi="宋体" w:cs="宋体"/>
                <w:color w:val="auto"/>
                <w:sz w:val="24"/>
                <w:highlight w:val="none"/>
              </w:rPr>
              <w:t xml:space="preserve">88207527</w:t>
            </w:r>
            <w:r>
              <w:rPr>
                <w:rFonts w:hint="eastAsia" w:ascii="宋体" w:hAnsi="宋体" w:cs="宋体"/>
                <w:color w:val="auto"/>
                <w:sz w:val="24"/>
                <w:highlight w:val="none"/>
                <w:lang w:val="en-US" w:eastAsia="zh-CN"/>
              </w:rPr>
              <w:t xml:space="preserve">/18112381889</w:t>
            </w:r>
            <w:r/>
          </w:p>
          <w:p>
            <w:pPr>
              <w:ind w:right="-334" w:firstLine="480"/>
              <w:jc w:val="left"/>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邮政编码：2140</w:t>
            </w:r>
            <w:r>
              <w:rPr>
                <w:rFonts w:hint="eastAsia" w:ascii="宋体" w:hAnsi="宋体" w:cs="宋体"/>
                <w:color w:val="auto"/>
                <w:sz w:val="24"/>
                <w:highlight w:val="none"/>
              </w:rPr>
              <w:t xml:space="preserve">00</w:t>
            </w:r>
            <w:r/>
          </w:p>
          <w:p>
            <w:pPr>
              <w:ind w:firstLine="48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电子邮件地址：</w:t>
            </w:r>
            <w:r>
              <w:rPr>
                <w:rFonts w:hint="eastAsia" w:ascii="宋体" w:hAnsi="宋体" w:cs="宋体"/>
                <w:color w:val="auto"/>
                <w:sz w:val="24"/>
                <w:highlight w:val="none"/>
              </w:rPr>
              <w:t xml:space="preserve">jyjfzbdl@163.com</w:t>
            </w:r>
            <w:r/>
          </w:p>
        </w:tc>
      </w:tr>
      <w:tr>
        <w:trPr/>
        <w:tc>
          <w:tcPr>
            <w:tcW w:w="1101" w:type="dxa"/>
            <w:vAlign w:val="center"/>
            <w:textDirection w:val="lrTb"/>
            <w:noWrap w:val="false"/>
          </w:tcPr>
          <w:p>
            <w:pPr>
              <w:jc w:val="center"/>
              <w:spacing w:line="360" w:lineRule="auto"/>
              <w:widowControl w:val="off"/>
              <w:rPr>
                <w:rFonts w:hint="default" w:eastAsia="宋体"/>
                <w:color w:val="auto"/>
                <w:sz w:val="24"/>
                <w:highlight w:val="none"/>
                <w:lang w:val="en-US" w:eastAsia="zh-CN"/>
              </w:rPr>
            </w:pPr>
            <w:r>
              <w:rPr>
                <w:rFonts w:hint="eastAsia"/>
                <w:color w:val="auto"/>
                <w:sz w:val="24"/>
                <w:highlight w:val="none"/>
                <w:lang w:val="en-US" w:eastAsia="zh-CN"/>
              </w:rPr>
              <w:t xml:space="preserve">13</w:t>
            </w:r>
            <w:r/>
          </w:p>
        </w:tc>
        <w:tc>
          <w:tcPr>
            <w:tcW w:w="8221" w:type="dxa"/>
            <w:vAlign w:val="center"/>
            <w:textDirection w:val="lrTb"/>
            <w:noWrap w:val="false"/>
          </w:tcPr>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操作流程：</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潜在投标供应商访问江苏省政府采购（苏采云）平台的网络地址和方法：</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（1）访问“无锡政府采购网”点击“江苏省政府采购（苏采云）平台”——“用户注册”按钮进入注册界面进行账号注册并填写申请信息</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也可以直接通过http://jszfcg.jscz.gov.cn/jszc/register进入注册界面。</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（5）采购文件（后缀名为“.kedt”）、“苏采云”系统供应商操作手册及政府采购客户端工具也可通过“苏采云”系统--已参与项目--报名详情页面内相应链接进行下载。</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（7）采购代理机构将数据电文形式的采购文件加载至“苏采云”系统，供潜在供应商下载或者查阅。</w:t>
            </w:r>
            <w:r/>
          </w:p>
          <w:p>
            <w:pPr>
              <w:spacing w:line="360" w:lineRule="auto"/>
              <w:widowControl w:val="off"/>
              <w:rPr>
                <w:rFonts w:ascii="宋体" w:hAnsi="宋体"/>
                <w:color w:val="auto"/>
                <w:sz w:val="24"/>
                <w:highlight w:val="none"/>
              </w:rPr>
            </w:pPr>
            <w:r>
              <w:rPr>
                <w:rFonts w:hint="eastAsia" w:ascii="宋体" w:hAnsi="宋体" w:cs="宋体"/>
                <w:color w:val="auto"/>
                <w:sz w:val="24"/>
                <w:highlight w:val="none"/>
              </w:rPr>
              <w:t xml:space="preserve">（8）苏采云系统应使用谷歌浏览器参与不见面开标。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val="off"/>
              <w:rPr>
                <w:rFonts w:hint="default" w:eastAsia="宋体"/>
                <w:color w:val="auto"/>
                <w:sz w:val="24"/>
                <w:highlight w:val="none"/>
                <w:lang w:val="en-US" w:eastAsia="zh-CN"/>
              </w:rPr>
            </w:pPr>
            <w:r>
              <w:rPr>
                <w:rFonts w:hint="eastAsia"/>
                <w:color w:val="auto"/>
                <w:sz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2.供应商如确定参加投标，可自行下载</w:t>
            </w:r>
            <w:r>
              <w:rPr>
                <w:rFonts w:hint="eastAsia" w:ascii="宋体" w:hAnsi="宋体" w:cs="宋体"/>
                <w:color w:val="auto"/>
                <w:sz w:val="24"/>
                <w:highlight w:val="none"/>
                <w:lang w:eastAsia="zh-CN"/>
              </w:rPr>
              <w:t xml:space="preserve">采购文件</w:t>
            </w:r>
            <w:r>
              <w:rPr>
                <w:rFonts w:hint="eastAsia" w:ascii="宋体" w:hAnsi="宋体" w:cs="宋体"/>
                <w:color w:val="auto"/>
                <w:sz w:val="24"/>
                <w:highlight w:val="none"/>
              </w:rPr>
              <w:t xml:space="preserve">及有关资料，按照《“苏采云”系统供应商操作手册》进行注册，领取CA和办理电子签章，并按《“苏采云”系统供应商操作手册》要求制作、上传电子投标文件。</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3.供应商应在开标前登录谷歌浏览器进入不见面大厅，并准备好耳麦和摄像设备。因供应商网络与电源不稳定、未按要求配置上述设备、上述设备发生故障等自身原因，导致开标评标失败，供应商自行承担后果。</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4.潜在投标供应商对</w:t>
            </w:r>
            <w:r>
              <w:rPr>
                <w:rFonts w:hint="eastAsia" w:ascii="宋体" w:hAnsi="宋体" w:cs="宋体"/>
                <w:color w:val="auto"/>
                <w:sz w:val="24"/>
                <w:highlight w:val="none"/>
                <w:lang w:eastAsia="zh-CN"/>
              </w:rPr>
              <w:t xml:space="preserve">采购文件</w:t>
            </w:r>
            <w:r>
              <w:rPr>
                <w:rFonts w:hint="eastAsia" w:ascii="宋体" w:hAnsi="宋体" w:cs="宋体"/>
                <w:color w:val="auto"/>
                <w:sz w:val="24"/>
                <w:highlight w:val="none"/>
              </w:rPr>
              <w:t xml:space="preserve">项目需求部分的询问、质疑请向采购人提出，由采购人负责答复。</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5.有关本次招标的事项若存在变动或修改，敬请及时关注“无锡政府采购网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江苏政府采购网”发布的信息。</w:t>
            </w:r>
            <w:r/>
          </w:p>
        </w:tc>
      </w:tr>
    </w:tbl>
    <w:p>
      <w:pPr>
        <w:jc w:val="center"/>
        <w:spacing w:line="360" w:lineRule="auto"/>
        <w:rPr>
          <w:rFonts w:ascii="黑体" w:eastAsia="黑体"/>
          <w:b/>
          <w:color w:val="auto"/>
          <w:sz w:val="44"/>
          <w:szCs w:val="44"/>
          <w:highlight w:val="none"/>
        </w:rPr>
      </w:pPr>
      <w:r>
        <w:rPr>
          <w:rFonts w:ascii="黑体" w:eastAsia="黑体"/>
          <w:b/>
          <w:color w:val="auto"/>
          <w:sz w:val="44"/>
          <w:szCs w:val="44"/>
          <w:highlight w:val="none"/>
        </w:rPr>
      </w:r>
      <w:r/>
    </w:p>
    <w:p>
      <w:pPr>
        <w:jc w:val="center"/>
        <w:spacing w:line="360" w:lineRule="auto"/>
        <w:rPr>
          <w:rFonts w:ascii="黑体" w:eastAsia="黑体"/>
          <w:b/>
          <w:color w:val="auto"/>
          <w:sz w:val="44"/>
          <w:szCs w:val="44"/>
          <w:highlight w:val="none"/>
        </w:rPr>
      </w:pPr>
      <w:r>
        <w:rPr>
          <w:rFonts w:ascii="黑体" w:eastAsia="黑体"/>
          <w:b/>
          <w:color w:val="auto"/>
          <w:sz w:val="44"/>
          <w:szCs w:val="44"/>
          <w:highlight w:val="none"/>
        </w:rPr>
        <w:br w:type="page" w:clear="all"/>
      </w:r>
      <w:r>
        <w:rPr>
          <w:rFonts w:hint="eastAsia" w:ascii="黑体" w:eastAsia="黑体"/>
          <w:b/>
          <w:color w:val="auto"/>
          <w:sz w:val="44"/>
          <w:szCs w:val="44"/>
          <w:highlight w:val="none"/>
        </w:rPr>
        <w:t xml:space="preserve">第二部分.投标供应商须知</w:t>
      </w:r>
      <w:r/>
    </w:p>
    <w:p>
      <w:pPr>
        <w:ind w:left="0" w:firstLine="480"/>
        <w:keepLines w:val="0"/>
        <w:keepNext w:val="0"/>
        <w:pageBreakBefore w:val="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（一）遵循原则：</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公开透明原则、公平竞争原则、公正原则和诚实信用原则。</w:t>
      </w:r>
      <w:r/>
    </w:p>
    <w:p>
      <w:pPr>
        <w:ind w:left="0" w:firstLine="480"/>
        <w:keepLines w:val="0"/>
        <w:keepNext w:val="0"/>
        <w:pageBreakBefore w:val="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（二）采购文件：</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1．采购文件包括文件目录所列全部内容，投标供应商应仔细阅读，并在投标文件中充分</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采购文件的所有要求。</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2．投标供应商应</w:t>
      </w:r>
      <w:r>
        <w:rPr>
          <w:rFonts w:hint="eastAsia" w:hAnsi="宋体" w:cs="宋体"/>
          <w:bCs/>
          <w:color w:val="auto"/>
          <w:sz w:val="24"/>
          <w:highlight w:val="none"/>
        </w:rPr>
        <w:t xml:space="preserve">在</w:t>
      </w:r>
      <w:r>
        <w:rPr>
          <w:color w:val="auto"/>
          <w:highlight w:val="none"/>
        </w:rPr>
        <w:fldChar w:fldCharType="begin"/>
      </w:r>
      <w:r>
        <w:rPr>
          <w:color w:val="auto"/>
          <w:highlight w:val="none"/>
        </w:rPr>
        <w:instrText xml:space="preserve"> HYPERLINK "http://cz.wuxi.gov.cn/ztzl/zfcg/index.shtml" \o "http://cz.wuxi.gov.cn/ztzl/zfcg/index.shtml" </w:instrText>
      </w:r>
      <w:r>
        <w:rPr>
          <w:color w:val="auto"/>
          <w:highlight w:val="none"/>
        </w:rPr>
        <w:fldChar w:fldCharType="separate"/>
      </w:r>
      <w:r>
        <w:rPr>
          <w:rFonts w:hint="eastAsia" w:hAnsi="宋体" w:cs="宋体"/>
          <w:bCs/>
          <w:color w:val="auto"/>
          <w:sz w:val="24"/>
          <w:highlight w:val="none"/>
        </w:rPr>
        <w:t xml:space="preserve">无锡政府采购网 （http://cz.wuxi.gov.cn/ztzl/zfcg</w:t>
      </w:r>
      <w:r>
        <w:rPr>
          <w:rFonts w:hint="eastAsia" w:hAnsi="宋体" w:cs="宋体"/>
          <w:bCs/>
          <w:color w:val="auto"/>
          <w:sz w:val="24"/>
          <w:highlight w:val="none"/>
          <w:lang w:eastAsia="zh-CN"/>
        </w:rPr>
        <w:t xml:space="preserve">）</w:t>
      </w:r>
      <w:r>
        <w:rPr>
          <w:rFonts w:hint="eastAsia" w:hAnsi="宋体" w:cs="宋体"/>
          <w:bCs/>
          <w:color w:val="auto"/>
          <w:sz w:val="24"/>
          <w:highlight w:val="none"/>
        </w:rPr>
        <w:fldChar w:fldCharType="end"/>
      </w:r>
      <w:r>
        <w:rPr>
          <w:rFonts w:hint="eastAsia" w:hAnsi="宋体" w:cs="宋体"/>
          <w:bCs/>
          <w:color w:val="auto"/>
          <w:sz w:val="24"/>
          <w:highlight w:val="none"/>
        </w:rPr>
        <w:t xml:space="preserve">或登录</w:t>
      </w:r>
      <w:r>
        <w:rPr>
          <w:rFonts w:hint="eastAsia" w:ascii="宋体" w:hAnsi="宋体"/>
          <w:b/>
          <w:color w:val="auto"/>
          <w:sz w:val="24"/>
          <w:highlight w:val="none"/>
        </w:rPr>
        <w:t xml:space="preserve">“苏采云”系统（http://jszfcg.jsczt.cn</w:t>
      </w:r>
      <w:r>
        <w:rPr>
          <w:rFonts w:hint="eastAsia" w:ascii="宋体" w:hAnsi="宋体"/>
          <w:b/>
          <w:color w:val="auto"/>
          <w:sz w:val="24"/>
          <w:highlight w:val="none"/>
          <w:lang w:eastAsia="zh-CN"/>
        </w:rPr>
        <w:t xml:space="preserve">）</w:t>
      </w:r>
      <w:r>
        <w:rPr>
          <w:rFonts w:hint="eastAsia" w:hAnsi="宋体" w:cs="宋体"/>
          <w:bCs/>
          <w:color w:val="auto"/>
          <w:sz w:val="24"/>
          <w:highlight w:val="none"/>
        </w:rPr>
        <w:t xml:space="preserve">下载采购文件及有关资料，按</w:t>
      </w:r>
      <w:r>
        <w:rPr>
          <w:rFonts w:hint="eastAsia" w:hAnsi="宋体" w:cs="宋体"/>
          <w:bCs/>
          <w:color w:val="auto"/>
          <w:sz w:val="24"/>
          <w:highlight w:val="none"/>
          <w:lang w:val="en-US" w:eastAsia="zh-CN"/>
        </w:rPr>
        <w:t xml:space="preserve">采购文件</w:t>
      </w:r>
      <w:r>
        <w:rPr>
          <w:rFonts w:hint="eastAsia" w:hAnsi="宋体" w:cs="宋体"/>
          <w:bCs/>
          <w:color w:val="auto"/>
          <w:sz w:val="24"/>
          <w:highlight w:val="none"/>
        </w:rPr>
        <w:t xml:space="preserve">要求制作、上传投标文件，</w:t>
      </w:r>
      <w:r>
        <w:rPr>
          <w:rFonts w:hint="eastAsia" w:ascii="宋体" w:hAnsi="宋体"/>
          <w:color w:val="auto"/>
          <w:sz w:val="24"/>
          <w:highlight w:val="none"/>
        </w:rPr>
        <w:t xml:space="preserve">并对采购文件各项内容作出实质性响应，否则报价无效。</w:t>
      </w:r>
      <w:r/>
    </w:p>
    <w:p>
      <w:pPr>
        <w:ind w:left="0" w:firstLine="480"/>
        <w:keepLines w:val="0"/>
        <w:keepNext w:val="0"/>
        <w:pageBreakBefore w:val="0"/>
        <w:spacing w:line="360" w:lineRule="auto"/>
        <w:rPr>
          <w:rFonts w:ascii="宋体" w:hAnsi="宋体" w:cs="Times New Roman"/>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.采购文件中的“法定代表人”是指投标供应商的营业执照的“法定代表人”或相关部门的登记证明文件中的“负责人”。</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s="Times New Roman"/>
          <w:color w:val="auto"/>
          <w:sz w:val="24"/>
          <w:highlight w:val="none"/>
          <w:lang w:val="en-US" w:eastAsia="zh-CN"/>
        </w:rPr>
        <w:t xml:space="preserve">5</w:t>
      </w:r>
      <w:r>
        <w:rPr>
          <w:rFonts w:hint="eastAsia" w:ascii="宋体" w:hAnsi="宋体" w:cs="Times New Roman"/>
          <w:color w:val="auto"/>
          <w:sz w:val="24"/>
          <w:highlight w:val="none"/>
        </w:rPr>
        <w:t xml:space="preserve">．采购文件仅作为本次采购投标使用。</w:t>
      </w:r>
      <w:r/>
    </w:p>
    <w:p>
      <w:pPr>
        <w:ind w:left="0" w:firstLine="480"/>
        <w:keepLines w:val="0"/>
        <w:keepNext w:val="0"/>
        <w:pageBreakBefore w:val="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（三）采购文件的解释：</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1．投标供应商如有需要对采购文件要求澄清的问题，请以书面</w:t>
      </w:r>
      <w:r>
        <w:rPr>
          <w:rFonts w:hint="eastAsia" w:ascii="宋体" w:hAnsi="宋体"/>
          <w:color w:val="auto"/>
          <w:sz w:val="24"/>
          <w:highlight w:val="none"/>
          <w:lang w:val="en-US" w:eastAsia="zh-CN"/>
        </w:rPr>
        <w:t xml:space="preserve">形式</w:t>
      </w:r>
      <w:r>
        <w:rPr>
          <w:rFonts w:hint="eastAsia" w:ascii="宋体" w:hAnsi="宋体"/>
          <w:color w:val="auto"/>
          <w:sz w:val="24"/>
          <w:highlight w:val="none"/>
        </w:rPr>
        <w:t xml:space="preserve">提出，并</w:t>
      </w:r>
      <w:r>
        <w:rPr>
          <w:rFonts w:hint="eastAsia" w:ascii="宋体" w:hAnsi="宋体"/>
          <w:color w:val="auto"/>
          <w:sz w:val="24"/>
          <w:highlight w:val="none"/>
          <w:lang w:eastAsia="zh-CN"/>
        </w:rPr>
        <w:t xml:space="preserve">按照</w:t>
      </w:r>
      <w:r>
        <w:rPr>
          <w:rFonts w:hint="eastAsia" w:ascii="宋体" w:hAnsi="宋体"/>
          <w:color w:val="auto"/>
          <w:sz w:val="24"/>
          <w:highlight w:val="none"/>
        </w:rPr>
        <w:t xml:space="preserve">“投标供应商须知前附表”第6项规定的时间将电子邮件及书面传真（两种形式均须发送）至江苏建圆建方工程管理咨询有限公司，联系方式详见投标供应商须知前附表第14项。</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2．采购人、江苏建圆建方工程管理咨询有限公司将</w:t>
      </w:r>
      <w:r>
        <w:rPr>
          <w:rFonts w:hint="eastAsia" w:ascii="宋体" w:hAnsi="宋体"/>
          <w:color w:val="auto"/>
          <w:sz w:val="24"/>
          <w:highlight w:val="none"/>
          <w:lang w:eastAsia="zh-CN"/>
        </w:rPr>
        <w:t xml:space="preserve">按照</w:t>
      </w:r>
      <w:r>
        <w:rPr>
          <w:rFonts w:hint="eastAsia" w:ascii="宋体" w:hAnsi="宋体"/>
          <w:color w:val="auto"/>
          <w:sz w:val="24"/>
          <w:highlight w:val="none"/>
        </w:rPr>
        <w:t xml:space="preserve">“投标供应商须知前附表”第6项规定的时间对投标供应商针对采购文件书面提出的要求澄清的问题进行书面答疑。</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3．本文件的最终解释权归采购人。</w:t>
      </w:r>
      <w:r/>
    </w:p>
    <w:p>
      <w:pPr>
        <w:ind w:left="0" w:firstLine="480"/>
        <w:keepLines w:val="0"/>
        <w:keepNext w:val="0"/>
        <w:pageBreakBefore w:val="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（四）采购文件的补充或修正：</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采购人或者采购代理机构可以对已发出的</w:t>
      </w:r>
      <w:r>
        <w:rPr>
          <w:rFonts w:hint="eastAsia" w:ascii="宋体" w:hAnsi="宋体"/>
          <w:color w:val="auto"/>
          <w:sz w:val="24"/>
          <w:highlight w:val="none"/>
        </w:rPr>
        <w:t xml:space="preserve">采购文件</w:t>
      </w:r>
      <w:r>
        <w:rPr>
          <w:rFonts w:ascii="宋体" w:hAnsi="宋体"/>
          <w:color w:val="auto"/>
          <w:sz w:val="24"/>
          <w:highlight w:val="none"/>
        </w:rPr>
        <w:t xml:space="preserve">进行必要的澄清或者修改，澄清或者修改</w:t>
      </w:r>
      <w:r>
        <w:rPr>
          <w:rFonts w:hint="eastAsia" w:ascii="宋体" w:hAnsi="宋体"/>
          <w:color w:val="auto"/>
          <w:sz w:val="24"/>
          <w:highlight w:val="none"/>
        </w:rPr>
        <w:t xml:space="preserve">将</w:t>
      </w:r>
      <w:r>
        <w:rPr>
          <w:rFonts w:ascii="宋体" w:hAnsi="宋体"/>
          <w:color w:val="auto"/>
          <w:sz w:val="24"/>
          <w:highlight w:val="none"/>
        </w:rPr>
        <w:t xml:space="preserve">在</w:t>
      </w:r>
      <w:r>
        <w:rPr>
          <w:rFonts w:hint="eastAsia" w:ascii="宋体" w:hAnsi="宋体"/>
          <w:color w:val="auto"/>
          <w:sz w:val="24"/>
          <w:highlight w:val="none"/>
        </w:rPr>
        <w:t xml:space="preserve">无锡</w:t>
      </w:r>
      <w:r>
        <w:rPr>
          <w:rFonts w:ascii="宋体" w:hAnsi="宋体"/>
          <w:color w:val="auto"/>
          <w:sz w:val="24"/>
          <w:highlight w:val="none"/>
        </w:rPr>
        <w:t xml:space="preserve">政府采购网</w:t>
      </w:r>
      <w:r>
        <w:rPr>
          <w:rFonts w:hint="eastAsia" w:ascii="宋体" w:hAnsi="宋体"/>
          <w:color w:val="auto"/>
          <w:sz w:val="24"/>
          <w:highlight w:val="none"/>
        </w:rPr>
        <w:t xml:space="preserve">、</w:t>
      </w:r>
      <w:r>
        <w:rPr>
          <w:rFonts w:ascii="宋体" w:hAnsi="宋体"/>
          <w:color w:val="auto"/>
          <w:sz w:val="24"/>
          <w:highlight w:val="none"/>
        </w:rPr>
        <w:t xml:space="preserve">江苏政府采购网上发布澄清公告。澄清或者修改的内容为采购文件的组成部分。</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澄清或者修改的内容可能影响投标文件编制的，采购人或者采购代理机构</w:t>
      </w:r>
      <w:r>
        <w:rPr>
          <w:rFonts w:hint="eastAsia" w:ascii="宋体" w:hAnsi="宋体"/>
          <w:color w:val="auto"/>
          <w:sz w:val="24"/>
          <w:highlight w:val="none"/>
        </w:rPr>
        <w:t xml:space="preserve">将</w:t>
      </w:r>
      <w:r>
        <w:rPr>
          <w:rFonts w:ascii="宋体" w:hAnsi="宋体"/>
          <w:color w:val="auto"/>
          <w:sz w:val="24"/>
          <w:highlight w:val="none"/>
        </w:rPr>
        <w:t xml:space="preserve">在投标截止时间至少15日前，以书面形式通知所有获取采购文件的潜在</w:t>
      </w:r>
      <w:r>
        <w:rPr>
          <w:rFonts w:hint="eastAsia" w:ascii="宋体" w:hAnsi="宋体"/>
          <w:color w:val="auto"/>
          <w:sz w:val="24"/>
          <w:highlight w:val="none"/>
        </w:rPr>
        <w:t xml:space="preserve">投标供应商</w:t>
      </w:r>
      <w:r>
        <w:rPr>
          <w:rFonts w:ascii="宋体" w:hAnsi="宋体"/>
          <w:color w:val="auto"/>
          <w:sz w:val="24"/>
          <w:highlight w:val="none"/>
        </w:rPr>
        <w:t xml:space="preserve">；不足15日的，采购人或者采购代理机构应当顺延提交投标文件的截止时间</w:t>
      </w:r>
      <w:r>
        <w:rPr>
          <w:rFonts w:hint="eastAsia" w:ascii="宋体" w:hAnsi="宋体"/>
          <w:color w:val="auto"/>
          <w:sz w:val="24"/>
          <w:highlight w:val="none"/>
        </w:rPr>
        <w:t xml:space="preserve">。</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应在投标截止时间前关注原采购公告媒体上发布的相关更正公告。因</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未尽注意义务，未及时全面地关注更正公告导致其提交的投标材料不符合招标要求，而造成的损失及风险（包括但不限于</w:t>
      </w:r>
      <w:r>
        <w:rPr>
          <w:rFonts w:hint="eastAsia" w:ascii="宋体" w:hAnsi="宋体"/>
          <w:color w:val="auto"/>
          <w:sz w:val="24"/>
          <w:highlight w:val="none"/>
          <w:lang w:val="en-US" w:eastAsia="zh-CN"/>
        </w:rPr>
        <w:t xml:space="preserve">未中标</w:t>
      </w:r>
      <w:r>
        <w:rPr>
          <w:rFonts w:hint="eastAsia" w:ascii="宋体" w:hAnsi="宋体"/>
          <w:color w:val="auto"/>
          <w:sz w:val="24"/>
          <w:highlight w:val="none"/>
        </w:rPr>
        <w:t xml:space="preserve">）由</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自行承担。</w:t>
      </w:r>
      <w:r/>
    </w:p>
    <w:p>
      <w:pPr>
        <w:ind w:left="0" w:firstLine="480"/>
        <w:keepLines w:val="0"/>
        <w:keepNext w:val="0"/>
        <w:pageBreakBefore w:val="0"/>
        <w:spacing w:line="360" w:lineRule="auto"/>
        <w:rPr>
          <w:color w:val="auto"/>
          <w:highlight w:val="none"/>
        </w:rPr>
      </w:pPr>
      <w:r>
        <w:rPr>
          <w:rFonts w:hint="eastAsia" w:ascii="宋体" w:hAnsi="宋体"/>
          <w:color w:val="auto"/>
          <w:sz w:val="24"/>
          <w:highlight w:val="none"/>
        </w:rPr>
        <w:t xml:space="preserve">4.</w:t>
      </w:r>
      <w:r>
        <w:rPr>
          <w:rFonts w:hint="eastAsia" w:ascii="宋体" w:hAnsi="宋体"/>
          <w:color w:val="auto"/>
          <w:sz w:val="24"/>
          <w:szCs w:val="20"/>
          <w:highlight w:val="none"/>
          <w:lang w:eastAsia="zh-CN"/>
        </w:rPr>
        <w:t xml:space="preserve">供应商</w:t>
      </w:r>
      <w:r>
        <w:rPr>
          <w:rFonts w:hint="eastAsia" w:ascii="宋体" w:hAnsi="宋体"/>
          <w:color w:val="auto"/>
          <w:sz w:val="24"/>
          <w:szCs w:val="20"/>
          <w:highlight w:val="none"/>
        </w:rPr>
        <w:t xml:space="preserve">认为</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使自己的权益受到损害的，可以自获取</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之日或者招标公告期限届满之日（公告期限届满后获取</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的，以公告期限届满之日为准）起7个工作日内，以书面形式（</w:t>
      </w:r>
      <w:r>
        <w:rPr>
          <w:rFonts w:hint="eastAsia" w:ascii="宋体" w:hAnsi="宋体"/>
          <w:color w:val="auto"/>
          <w:sz w:val="24"/>
          <w:highlight w:val="none"/>
        </w:rPr>
        <w:t xml:space="preserve">含电子邮件</w:t>
      </w:r>
      <w:r>
        <w:rPr>
          <w:rFonts w:hint="eastAsia" w:ascii="宋体" w:hAnsi="宋体"/>
          <w:color w:val="auto"/>
          <w:sz w:val="24"/>
          <w:szCs w:val="20"/>
          <w:highlight w:val="none"/>
        </w:rPr>
        <w:t xml:space="preserve">）向采购人、采购代理机构提出质疑。针对同一采购程序环节的质疑，须在法定质疑期内一次性提出。质疑函的质疑事项应具体、明确，</w:t>
      </w:r>
      <w:r>
        <w:rPr>
          <w:rFonts w:hint="eastAsia" w:ascii="宋体" w:hAnsi="宋体"/>
          <w:color w:val="auto"/>
          <w:sz w:val="24"/>
          <w:szCs w:val="20"/>
          <w:highlight w:val="none"/>
          <w:lang w:eastAsia="zh-CN"/>
        </w:rPr>
        <w:t xml:space="preserve">并具</w:t>
      </w:r>
      <w:r>
        <w:rPr>
          <w:rFonts w:hint="eastAsia" w:ascii="宋体" w:hAnsi="宋体"/>
          <w:color w:val="auto"/>
          <w:sz w:val="24"/>
          <w:szCs w:val="20"/>
          <w:highlight w:val="none"/>
        </w:rPr>
        <w:t xml:space="preserve">有必要的事实依据和法律依据（格式详见中国政府采购网《政府采购供应商质疑函范本》）。</w:t>
      </w:r>
      <w:r>
        <w:rPr>
          <w:rFonts w:hint="eastAsia" w:ascii="宋体" w:hAnsi="宋体"/>
          <w:color w:val="auto"/>
          <w:sz w:val="24"/>
          <w:highlight w:val="none"/>
        </w:rPr>
        <w:t xml:space="preserve">江苏建圆建方工程管理咨询有限公司</w:t>
      </w:r>
      <w:r>
        <w:rPr>
          <w:rFonts w:hint="eastAsia" w:ascii="宋体" w:hAnsi="宋体"/>
          <w:color w:val="auto"/>
          <w:sz w:val="24"/>
          <w:szCs w:val="20"/>
          <w:highlight w:val="none"/>
        </w:rPr>
        <w:t xml:space="preserve">将在收到符合上述要求的书面质疑后七个工作日内，对质疑内容作出答复。</w:t>
      </w:r>
      <w:r>
        <w:rPr>
          <w:rFonts w:hint="eastAsia" w:ascii="宋体" w:hAnsi="宋体"/>
          <w:color w:val="auto"/>
          <w:sz w:val="24"/>
          <w:szCs w:val="20"/>
          <w:highlight w:val="none"/>
          <w:lang w:eastAsia="zh-CN"/>
        </w:rPr>
        <w:t xml:space="preserve">供应商</w:t>
      </w:r>
      <w:r>
        <w:rPr>
          <w:rFonts w:hint="eastAsia" w:ascii="宋体" w:hAnsi="宋体"/>
          <w:color w:val="auto"/>
          <w:sz w:val="24"/>
          <w:szCs w:val="20"/>
          <w:highlight w:val="none"/>
        </w:rPr>
        <w:t xml:space="preserve">在法定质疑期限外送达的质疑函或法定质疑期限内送达的质疑函不符合上述要求的均为无效质疑，</w:t>
      </w:r>
      <w:r>
        <w:rPr>
          <w:rFonts w:hint="eastAsia" w:ascii="宋体" w:hAnsi="宋体"/>
          <w:color w:val="auto"/>
          <w:sz w:val="24"/>
          <w:highlight w:val="none"/>
        </w:rPr>
        <w:t xml:space="preserve">江苏建圆建方工程管理咨询有限公司</w:t>
      </w:r>
      <w:r>
        <w:rPr>
          <w:rFonts w:hint="eastAsia" w:ascii="宋体" w:hAnsi="宋体"/>
          <w:color w:val="auto"/>
          <w:sz w:val="24"/>
          <w:szCs w:val="20"/>
          <w:highlight w:val="none"/>
        </w:rPr>
        <w:t xml:space="preserve">对无效质疑不予受理。</w:t>
      </w:r>
      <w:r/>
    </w:p>
    <w:p>
      <w:pPr>
        <w:ind w:left="0" w:firstLine="480"/>
        <w:keepLines w:val="0"/>
        <w:keepNext w:val="0"/>
        <w:pageBreakBefore w:val="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（五）投标文件的组成：</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投标文件包括证明文件、投标函和报价文件、技术文件。</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1.证明文件：</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color w:val="auto"/>
          <w:sz w:val="24"/>
          <w:highlight w:val="none"/>
        </w:rPr>
        <w:t xml:space="preserve">1.1资格、资信证明文件</w:t>
      </w:r>
      <w:r/>
    </w:p>
    <w:p>
      <w:p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（1）关于资格的声明函（格式见附件）</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（2）投标供应商企业营业执照或事业单位法人证书或经相关部门登记的证明文件</w:t>
      </w:r>
      <w:r>
        <w:rPr>
          <w:rFonts w:hint="eastAsia" w:ascii="宋体" w:hAnsi="宋体"/>
          <w:color w:val="auto"/>
          <w:sz w:val="24"/>
          <w:highlight w:val="none"/>
          <w:lang w:eastAsia="zh-CN"/>
        </w:rPr>
        <w:t xml:space="preserve">原件扫描件加盖电子签章</w:t>
      </w:r>
      <w:r>
        <w:rPr>
          <w:rFonts w:hint="eastAsia" w:ascii="宋体" w:hAnsi="宋体"/>
          <w:color w:val="auto"/>
          <w:sz w:val="24"/>
          <w:highlight w:val="none"/>
        </w:rPr>
        <w:t xml:space="preserve">；</w:t>
      </w:r>
      <w:r/>
    </w:p>
    <w:p>
      <w:pPr>
        <w:ind w:left="0" w:firstLine="480"/>
        <w:keepLines w:val="0"/>
        <w:keepNext w:val="0"/>
        <w:pageBreakBefore w:val="0"/>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（3）投标供应商法定代表人授权委托书（格式见附件，法定代表人亲自参加的除外）</w:t>
      </w:r>
      <w:r>
        <w:rPr>
          <w:rFonts w:hint="eastAsia" w:ascii="宋体" w:hAnsi="宋体"/>
          <w:color w:val="auto"/>
          <w:sz w:val="24"/>
          <w:highlight w:val="none"/>
          <w:lang w:val="en-US" w:eastAsia="zh-CN"/>
        </w:rPr>
        <w:t xml:space="preserve">原件扫描件加盖电子签章</w:t>
      </w:r>
      <w:r>
        <w:rPr>
          <w:rFonts w:hint="eastAsia" w:ascii="宋体" w:hAnsi="宋体"/>
          <w:color w:val="auto"/>
          <w:sz w:val="24"/>
          <w:highlight w:val="none"/>
        </w:rPr>
        <w:t xml:space="preserve">；</w:t>
      </w:r>
      <w:r/>
    </w:p>
    <w:p>
      <w:p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（4）投标供应商法定代表人身份证复印件或扫描件及法定代表人授权代</w:t>
      </w:r>
      <w:r>
        <w:rPr>
          <w:rFonts w:hint="eastAsia" w:ascii="宋体" w:hAnsi="宋体"/>
          <w:color w:val="auto"/>
          <w:sz w:val="24"/>
          <w:highlight w:val="none"/>
          <w:lang w:eastAsia="zh-CN"/>
        </w:rPr>
        <w:t xml:space="preserve">表</w:t>
      </w:r>
      <w:r>
        <w:rPr>
          <w:rFonts w:hint="eastAsia" w:ascii="宋体" w:hAnsi="宋体"/>
          <w:color w:val="auto"/>
          <w:sz w:val="24"/>
          <w:highlight w:val="none"/>
        </w:rPr>
        <w:t xml:space="preserve">身份证</w:t>
      </w:r>
      <w:r>
        <w:rPr>
          <w:rFonts w:hint="eastAsia" w:ascii="宋体" w:hAnsi="宋体"/>
          <w:color w:val="auto"/>
          <w:sz w:val="24"/>
          <w:highlight w:val="none"/>
          <w:lang w:eastAsia="zh-CN"/>
        </w:rPr>
        <w:t xml:space="preserve">原件扫描件加盖电子签章</w:t>
      </w:r>
      <w:r>
        <w:rPr>
          <w:rFonts w:hint="eastAsia" w:ascii="宋体" w:hAnsi="宋体"/>
          <w:color w:val="auto"/>
          <w:sz w:val="24"/>
          <w:highlight w:val="none"/>
        </w:rPr>
        <w:t xml:space="preserve">；</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lang w:val="en-US" w:eastAsia="zh-CN"/>
        </w:rPr>
        <w:t xml:space="preserve">被</w:t>
      </w:r>
      <w:r>
        <w:rPr>
          <w:rFonts w:hint="eastAsia" w:ascii="宋体" w:hAnsi="宋体"/>
          <w:color w:val="auto"/>
          <w:sz w:val="24"/>
          <w:highlight w:val="none"/>
        </w:rPr>
        <w:t xml:space="preserve">授权委托人由法定的社保收缴部门出具由投标供应商为其依法缴纳的近三个月(不含投标当月)中任意一个月份的社会保障资金的相关材料</w:t>
      </w:r>
      <w:r>
        <w:rPr>
          <w:rFonts w:hint="eastAsia" w:ascii="宋体" w:hAnsi="宋体"/>
          <w:color w:val="auto"/>
          <w:sz w:val="24"/>
          <w:highlight w:val="none"/>
          <w:lang w:eastAsia="zh-CN"/>
        </w:rPr>
        <w:t xml:space="preserve">原件扫描件加盖电子签章</w:t>
      </w:r>
      <w:r>
        <w:rPr>
          <w:rFonts w:hint="eastAsia" w:ascii="宋体" w:hAnsi="宋体"/>
          <w:color w:val="auto"/>
          <w:sz w:val="24"/>
          <w:highlight w:val="none"/>
        </w:rPr>
        <w:t xml:space="preserve">（提供相关主管部门证明或银行代扣证明）；</w:t>
      </w:r>
      <w:r/>
    </w:p>
    <w:p>
      <w:p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（6）投标供应商</w:t>
      </w:r>
      <w:r>
        <w:rPr>
          <w:rFonts w:hint="eastAsia" w:ascii="宋体" w:hAnsi="宋体"/>
          <w:color w:val="auto"/>
          <w:sz w:val="24"/>
          <w:highlight w:val="none"/>
          <w:lang w:eastAsia="zh-CN"/>
        </w:rPr>
        <w:t xml:space="preserve">近三个月(不含投标当月)中任意一个月份</w:t>
      </w:r>
      <w:r>
        <w:rPr>
          <w:rFonts w:hint="eastAsia" w:ascii="宋体" w:hAnsi="宋体"/>
          <w:color w:val="auto"/>
          <w:sz w:val="24"/>
          <w:highlight w:val="none"/>
        </w:rPr>
        <w:t xml:space="preserve">的财务状况报告（资产负债表和利润表）或由第三方审计机构出具的2023年度</w:t>
      </w:r>
      <w:r>
        <w:rPr>
          <w:rFonts w:hint="eastAsia" w:ascii="宋体" w:hAnsi="宋体"/>
          <w:color w:val="auto"/>
          <w:sz w:val="24"/>
          <w:highlight w:val="none"/>
          <w:lang w:val="en-US" w:eastAsia="zh-CN"/>
        </w:rPr>
        <w:t xml:space="preserve">或2024年度</w:t>
      </w:r>
      <w:r>
        <w:rPr>
          <w:rFonts w:hint="eastAsia" w:ascii="宋体" w:hAnsi="宋体"/>
          <w:color w:val="auto"/>
          <w:sz w:val="24"/>
          <w:highlight w:val="none"/>
        </w:rPr>
        <w:t xml:space="preserve">的财务审计报告</w:t>
      </w:r>
      <w:r>
        <w:rPr>
          <w:rFonts w:hint="eastAsia" w:ascii="宋体" w:hAnsi="宋体"/>
          <w:color w:val="auto"/>
          <w:sz w:val="24"/>
          <w:highlight w:val="none"/>
          <w:lang w:eastAsia="zh-CN"/>
        </w:rPr>
        <w:t xml:space="preserve">原件扫描件加盖电子签章</w:t>
      </w:r>
      <w:r>
        <w:rPr>
          <w:rFonts w:hint="eastAsia" w:ascii="宋体" w:hAnsi="宋体"/>
          <w:color w:val="auto"/>
          <w:sz w:val="24"/>
          <w:highlight w:val="none"/>
        </w:rPr>
        <w:t xml:space="preserve">；</w:t>
      </w:r>
      <w:r/>
    </w:p>
    <w:p>
      <w:p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（7）投标供应商近三个月(不含投标当月)中任意一个月份的依法缴纳税收的相关材料（提供相关主管部门证明或银行代扣证明）</w:t>
      </w:r>
      <w:r>
        <w:rPr>
          <w:rFonts w:hint="eastAsia" w:ascii="宋体" w:hAnsi="宋体"/>
          <w:color w:val="auto"/>
          <w:sz w:val="24"/>
          <w:highlight w:val="none"/>
          <w:lang w:eastAsia="zh-CN"/>
        </w:rPr>
        <w:t xml:space="preserve">原件扫描件加盖电子签章</w:t>
      </w:r>
      <w:r>
        <w:rPr>
          <w:rFonts w:hint="eastAsia" w:ascii="宋体" w:hAnsi="宋体"/>
          <w:color w:val="auto"/>
          <w:sz w:val="24"/>
          <w:highlight w:val="none"/>
        </w:rPr>
        <w:t xml:space="preserve">；</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（8）投标供应商</w:t>
      </w:r>
      <w:r>
        <w:rPr>
          <w:rFonts w:hint="eastAsia" w:ascii="宋体" w:hAnsi="宋体"/>
          <w:color w:val="auto"/>
          <w:sz w:val="24"/>
          <w:highlight w:val="none"/>
          <w:lang w:eastAsia="zh-CN"/>
        </w:rPr>
        <w:t xml:space="preserve">近三个月(不含投标当月)中任意一个月份</w:t>
      </w:r>
      <w:r>
        <w:rPr>
          <w:rFonts w:hint="eastAsia" w:ascii="宋体" w:hAnsi="宋体"/>
          <w:color w:val="auto"/>
          <w:sz w:val="24"/>
          <w:highlight w:val="none"/>
        </w:rPr>
        <w:t xml:space="preserve">的依法缴纳社会保障资金的相关材料（提供相关主管部门证明或银行代扣证明）</w:t>
      </w:r>
      <w:r>
        <w:rPr>
          <w:rFonts w:hint="eastAsia" w:ascii="宋体" w:hAnsi="宋体"/>
          <w:color w:val="auto"/>
          <w:sz w:val="24"/>
          <w:highlight w:val="none"/>
          <w:lang w:eastAsia="zh-CN"/>
        </w:rPr>
        <w:t xml:space="preserve">原件扫描件加盖电子签章</w:t>
      </w:r>
      <w:r>
        <w:rPr>
          <w:rFonts w:hint="eastAsia" w:ascii="宋体" w:hAnsi="宋体"/>
          <w:color w:val="auto"/>
          <w:sz w:val="24"/>
          <w:highlight w:val="none"/>
        </w:rPr>
        <w:t xml:space="preserve">；</w:t>
      </w:r>
      <w:r/>
    </w:p>
    <w:p>
      <w:p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）承诺书（格式见附件）；</w:t>
      </w:r>
      <w:r/>
    </w:p>
    <w:p>
      <w:pPr>
        <w:ind w:left="0" w:firstLine="482"/>
        <w:keepLines w:val="0"/>
        <w:keepNext w:val="0"/>
        <w:pageBreakBefore w:val="0"/>
        <w:spacing w:line="360" w:lineRule="auto"/>
        <w:tabs>
          <w:tab w:val="left" w:pos="1271" w:leader="none"/>
        </w:tabs>
        <w:rPr>
          <w:rFonts w:hint="eastAsia" w:ascii="宋体" w:hAnsi="宋体"/>
          <w:b/>
          <w:color w:val="auto"/>
          <w:sz w:val="24"/>
          <w:szCs w:val="20"/>
          <w:highlight w:val="none"/>
        </w:rPr>
      </w:pPr>
      <w:r>
        <w:rPr>
          <w:rFonts w:ascii="宋体" w:hAnsi="宋体"/>
          <w:b/>
          <w:color w:val="auto"/>
          <w:sz w:val="24"/>
          <w:szCs w:val="20"/>
          <w:highlight w:val="none"/>
        </w:rPr>
        <w:t xml:space="preserve">注：</w:t>
      </w:r>
      <w:r>
        <w:rPr>
          <w:rFonts w:hint="eastAsia" w:ascii="宋体" w:hAnsi="宋体"/>
          <w:b/>
          <w:color w:val="auto"/>
          <w:sz w:val="24"/>
          <w:szCs w:val="20"/>
          <w:highlight w:val="none"/>
        </w:rPr>
        <w:t xml:space="preserve">如上述资格证明文件遇年检、换证，则必须提供法定年检、换证单位出具的有效证明复印件。如上述资格证明文件遇有国家相关政策规定可不具备的，必须提供相关政策规定或相关单位出具的有效证明扫描件。</w:t>
      </w:r>
      <w:r>
        <w:rPr>
          <w:rFonts w:hint="eastAsia" w:ascii="宋体" w:hAnsi="宋体"/>
          <w:b/>
          <w:color w:val="auto"/>
          <w:sz w:val="24"/>
          <w:szCs w:val="20"/>
          <w:highlight w:val="none"/>
          <w:lang w:eastAsia="zh-CN"/>
        </w:rPr>
        <w:t xml:space="preserve">供应商</w:t>
      </w:r>
      <w:r>
        <w:rPr>
          <w:rFonts w:hint="eastAsia" w:ascii="宋体" w:hAnsi="宋体"/>
          <w:b/>
          <w:color w:val="auto"/>
          <w:sz w:val="24"/>
          <w:szCs w:val="20"/>
          <w:highlight w:val="none"/>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1.2补充证明文件</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投标供应商简介和经营情况说明</w:t>
      </w:r>
      <w:r>
        <w:rPr>
          <w:rFonts w:hint="eastAsia" w:ascii="宋体" w:hAnsi="宋体" w:cs="宋体"/>
          <w:color w:val="auto"/>
          <w:sz w:val="24"/>
          <w:highlight w:val="none"/>
          <w:lang w:eastAsia="zh-CN"/>
        </w:rPr>
        <w:t xml:space="preserve">；</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color w:val="auto"/>
          <w:sz w:val="24"/>
          <w:highlight w:val="none"/>
        </w:rPr>
      </w:pPr>
      <w:r>
        <w:rPr>
          <w:rFonts w:ascii="宋体" w:hAnsi="宋体"/>
          <w:color w:val="auto"/>
          <w:sz w:val="24"/>
          <w:highlight w:val="none"/>
        </w:rPr>
        <w:t xml:space="preserve">中小企业声明函（格式见附件）或省级以上监狱管理局、戒毒管理局(含新疆生产建设兵团)出具的属于监狱企业的证明文件或残疾人福利性单位声明函（格式见附件）</w:t>
      </w:r>
      <w:r>
        <w:rPr>
          <w:rFonts w:hint="eastAsia" w:ascii="宋体" w:hAnsi="宋体"/>
          <w:color w:val="auto"/>
          <w:sz w:val="24"/>
          <w:highlight w:val="none"/>
          <w:lang w:val="en-US" w:eastAsia="zh-CN"/>
        </w:rPr>
        <w:t xml:space="preserve">加盖电子签章</w:t>
      </w:r>
      <w:r>
        <w:rPr>
          <w:rFonts w:ascii="宋体" w:hAnsi="宋体"/>
          <w:color w:val="auto"/>
          <w:sz w:val="24"/>
          <w:highlight w:val="none"/>
        </w:rPr>
        <w:t xml:space="preserve">；</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投标供应商按采购文件要求必须提供的其他证明材料（参考评分标准）</w:t>
      </w:r>
      <w:r>
        <w:rPr>
          <w:rFonts w:hint="eastAsia" w:ascii="宋体" w:hAnsi="宋体" w:cs="宋体"/>
          <w:color w:val="auto"/>
          <w:sz w:val="24"/>
          <w:highlight w:val="none"/>
          <w:lang w:eastAsia="zh-CN"/>
        </w:rPr>
        <w:t xml:space="preserve">。</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2．投标部分（格式见附件）：</w:t>
      </w:r>
      <w:r/>
    </w:p>
    <w:p>
      <w:pPr>
        <w:numPr>
          <w:ilvl w:val="0"/>
          <w:numId w:val="4"/>
        </w:num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投标函；</w:t>
      </w:r>
      <w:r/>
    </w:p>
    <w:p>
      <w:pPr>
        <w:numPr>
          <w:ilvl w:val="0"/>
          <w:numId w:val="4"/>
        </w:num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投标供应商认为有必要提供的承诺、声明和资料</w:t>
      </w:r>
      <w:r>
        <w:rPr>
          <w:rFonts w:hint="eastAsia" w:ascii="宋体" w:hAnsi="宋体"/>
          <w:bCs/>
          <w:color w:val="auto"/>
          <w:sz w:val="24"/>
          <w:highlight w:val="none"/>
          <w:lang w:eastAsia="zh-CN"/>
        </w:rPr>
        <w:t xml:space="preserve">；</w:t>
      </w:r>
      <w:r/>
    </w:p>
    <w:p>
      <w:pPr>
        <w:numPr>
          <w:ilvl w:val="0"/>
          <w:numId w:val="4"/>
        </w:numPr>
        <w:ind w:left="0" w:firstLine="480"/>
        <w:keepLines w:val="0"/>
        <w:keepNext w:val="0"/>
        <w:pageBreakBefore w:val="0"/>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拟投入本项目的主要人员一览表</w:t>
      </w:r>
      <w:r>
        <w:rPr>
          <w:rFonts w:hint="eastAsia" w:ascii="宋体" w:hAnsi="宋体" w:eastAsia="宋体" w:cs="Times New Roman"/>
          <w:bCs/>
          <w:color w:val="auto"/>
          <w:sz w:val="24"/>
          <w:highlight w:val="none"/>
          <w:lang w:eastAsia="zh-CN"/>
        </w:rPr>
        <w:t xml:space="preserve">。</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3.报价部分（格式见附件）；</w:t>
      </w:r>
      <w:r/>
    </w:p>
    <w:p>
      <w:pPr>
        <w:numPr>
          <w:ilvl w:val="0"/>
          <w:numId w:val="5"/>
        </w:numPr>
        <w:ind w:left="0" w:firstLine="480"/>
        <w:keepLines w:val="0"/>
        <w:keepNext w:val="0"/>
        <w:pageBreakBefore w:val="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开标一览表（总价）；</w:t>
      </w:r>
      <w:r/>
    </w:p>
    <w:p>
      <w:pPr>
        <w:numPr>
          <w:ilvl w:val="0"/>
          <w:numId w:val="5"/>
        </w:numPr>
        <w:ind w:left="0" w:firstLine="480"/>
        <w:keepLines w:val="0"/>
        <w:keepNext w:val="0"/>
        <w:pageBreakBefore w:val="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开标一览表附表；</w:t>
      </w:r>
      <w:r/>
    </w:p>
    <w:p>
      <w:pPr>
        <w:numPr>
          <w:ilvl w:val="0"/>
          <w:numId w:val="5"/>
        </w:numPr>
        <w:ind w:left="0" w:firstLine="480"/>
        <w:keepLines w:val="0"/>
        <w:keepNext w:val="0"/>
        <w:pageBreakBefore w:val="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细目报价表；</w:t>
      </w:r>
      <w:r/>
    </w:p>
    <w:p>
      <w:pPr>
        <w:numPr>
          <w:ilvl w:val="0"/>
          <w:numId w:val="5"/>
        </w:numPr>
        <w:ind w:left="0" w:firstLine="480"/>
        <w:keepLines w:val="0"/>
        <w:keepNext w:val="0"/>
        <w:pageBreakBefore w:val="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lang w:val="en-US" w:eastAsia="zh-CN"/>
        </w:rPr>
        <w:t xml:space="preserve">投标</w:t>
      </w:r>
      <w:r>
        <w:rPr>
          <w:rFonts w:hint="eastAsia" w:ascii="宋体" w:hAnsi="宋体" w:cs="Times New Roman"/>
          <w:color w:val="auto"/>
          <w:sz w:val="24"/>
          <w:highlight w:val="none"/>
        </w:rPr>
        <w:t xml:space="preserve">偏离表。</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4.技术文件</w:t>
      </w:r>
      <w:r>
        <w:rPr>
          <w:rFonts w:hint="eastAsia" w:ascii="宋体" w:hAnsi="宋体"/>
          <w:b/>
          <w:color w:val="auto"/>
          <w:sz w:val="24"/>
          <w:highlight w:val="none"/>
          <w:lang w:eastAsia="zh-CN"/>
        </w:rPr>
        <w:t xml:space="preserve">。</w:t>
      </w:r>
      <w:r/>
    </w:p>
    <w:p>
      <w:pPr>
        <w:ind w:left="0" w:firstLine="480"/>
        <w:keepLines w:val="0"/>
        <w:keepNext w:val="0"/>
        <w:pageBreakBefore w:val="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（六）投标文件的要求：</w:t>
      </w:r>
      <w:r/>
    </w:p>
    <w:p>
      <w:pPr>
        <w:numPr>
          <w:ilvl w:val="0"/>
          <w:numId w:val="6"/>
        </w:num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所有文件、往来函件均应使用简体中文（规格、型号辅助符号除外）。</w:t>
      </w:r>
      <w:r/>
    </w:p>
    <w:p>
      <w:pPr>
        <w:numPr>
          <w:ilvl w:val="0"/>
          <w:numId w:val="6"/>
        </w:num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投标文件由</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按给定格式如实填写（编写），须有法人（签章）、法定代表人或被授权委托人签字或签章，方为有效，未尽事宜可自行补充。</w:t>
      </w:r>
      <w:r/>
    </w:p>
    <w:p>
      <w:pPr>
        <w:numPr>
          <w:ilvl w:val="0"/>
          <w:numId w:val="6"/>
        </w:num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报价一律以人民币为报价结算货币，结算单位为“元”。</w:t>
      </w:r>
      <w:r/>
    </w:p>
    <w:p>
      <w:pPr>
        <w:numPr>
          <w:ilvl w:val="0"/>
          <w:numId w:val="6"/>
        </w:numPr>
        <w:ind w:left="0" w:firstLine="480"/>
        <w:keepLines w:val="0"/>
        <w:keepNext w:val="0"/>
        <w:pageBreakBefore w:val="0"/>
        <w:spacing w:line="360" w:lineRule="auto"/>
        <w:tabs>
          <w:tab w:val="left" w:pos="0" w:leader="none"/>
        </w:tabs>
        <w:rPr>
          <w:color w:val="auto"/>
          <w:highlight w:val="none"/>
        </w:rPr>
      </w:pPr>
      <w:r>
        <w:rPr>
          <w:rFonts w:hint="eastAsia" w:ascii="宋体" w:hAnsi="宋体"/>
          <w:bCs/>
          <w:color w:val="auto"/>
          <w:sz w:val="24"/>
          <w:highlight w:val="none"/>
        </w:rPr>
        <w:t xml:space="preserve">投标费用自理。</w:t>
      </w:r>
      <w:r/>
    </w:p>
    <w:p>
      <w:pPr>
        <w:numPr>
          <w:ilvl w:val="0"/>
          <w:numId w:val="6"/>
        </w:numPr>
        <w:ind w:left="0" w:firstLine="480"/>
        <w:keepLines w:val="0"/>
        <w:keepNext w:val="0"/>
        <w:pageBreakBefore w:val="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应由其法定代表人或法定代表人授权代表在规定的网上投标时间内，凭CA数字证书登录系统获取</w:t>
      </w:r>
      <w:r>
        <w:rPr>
          <w:rFonts w:hint="eastAsia" w:ascii="宋体" w:hAnsi="宋体"/>
          <w:bCs/>
          <w:color w:val="auto"/>
          <w:sz w:val="24"/>
          <w:highlight w:val="none"/>
          <w:lang w:eastAsia="zh-CN"/>
        </w:rPr>
        <w:t xml:space="preserve">采购文件</w:t>
      </w:r>
      <w:r>
        <w:rPr>
          <w:rFonts w:hint="eastAsia" w:ascii="宋体" w:hAnsi="宋体"/>
          <w:bCs/>
          <w:color w:val="auto"/>
          <w:sz w:val="24"/>
          <w:highlight w:val="none"/>
        </w:rPr>
        <w:t xml:space="preserve">，按要求制作投标文件（电子数据），并在投标截止时间之前上传投标文件。</w:t>
      </w:r>
      <w:r/>
    </w:p>
    <w:p>
      <w:pPr>
        <w:numPr>
          <w:ilvl w:val="0"/>
          <w:numId w:val="6"/>
        </w:numPr>
        <w:ind w:left="0" w:firstLine="480"/>
        <w:keepLines w:val="0"/>
        <w:keepNext w:val="0"/>
        <w:pageBreakBefore w:val="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应对CA数字证书妥善保管，如被他人盗用投标，后果自负。</w:t>
      </w:r>
      <w:r/>
    </w:p>
    <w:p>
      <w:pPr>
        <w:numPr>
          <w:ilvl w:val="0"/>
          <w:numId w:val="6"/>
        </w:numPr>
        <w:ind w:left="0" w:firstLine="480"/>
        <w:keepLines w:val="0"/>
        <w:keepNext w:val="0"/>
        <w:pageBreakBefore w:val="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按</w:t>
      </w:r>
      <w:r>
        <w:rPr>
          <w:rFonts w:hint="eastAsia" w:ascii="宋体" w:hAnsi="宋体"/>
          <w:bCs/>
          <w:color w:val="auto"/>
          <w:sz w:val="24"/>
          <w:highlight w:val="none"/>
          <w:lang w:eastAsia="zh-CN"/>
        </w:rPr>
        <w:t xml:space="preserve">采购文件</w:t>
      </w:r>
      <w:r>
        <w:rPr>
          <w:rFonts w:hint="eastAsia" w:ascii="宋体" w:hAnsi="宋体"/>
          <w:bCs/>
          <w:color w:val="auto"/>
          <w:sz w:val="24"/>
          <w:highlight w:val="none"/>
        </w:rPr>
        <w:t xml:space="preserve">规定的网上解密时间进行解密，如未按时解密后果自负。</w:t>
      </w:r>
      <w:r/>
    </w:p>
    <w:p>
      <w:pPr>
        <w:numPr>
          <w:ilvl w:val="0"/>
          <w:numId w:val="6"/>
        </w:numPr>
        <w:ind w:left="0" w:firstLine="480"/>
        <w:keepLines w:val="0"/>
        <w:keepNext w:val="0"/>
        <w:pageBreakBefore w:val="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应当对</w:t>
      </w:r>
      <w:r>
        <w:rPr>
          <w:rFonts w:hint="eastAsia" w:ascii="宋体" w:hAnsi="宋体"/>
          <w:bCs/>
          <w:color w:val="auto"/>
          <w:sz w:val="24"/>
          <w:highlight w:val="none"/>
          <w:lang w:eastAsia="zh-CN"/>
        </w:rPr>
        <w:t xml:space="preserve">采购文件</w:t>
      </w:r>
      <w:r>
        <w:rPr>
          <w:rFonts w:hint="eastAsia" w:ascii="宋体" w:hAnsi="宋体"/>
          <w:bCs/>
          <w:color w:val="auto"/>
          <w:sz w:val="24"/>
          <w:highlight w:val="none"/>
        </w:rPr>
        <w:t xml:space="preserve">提出的要求和条件作出实质性响应，并在电子投标系统逐条应答。</w:t>
      </w:r>
      <w:r/>
    </w:p>
    <w:p>
      <w:pPr>
        <w:numPr>
          <w:ilvl w:val="0"/>
          <w:numId w:val="6"/>
        </w:numPr>
        <w:ind w:left="0" w:firstLine="480"/>
        <w:keepLines w:val="0"/>
        <w:keepNext w:val="0"/>
        <w:pageBreakBefore w:val="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应对要求提供的资格证明文件（如资质证书、资格证书）、技术资料（如白皮书、彩页、手册、业绩、报告等）扫描上传至投标系统。</w:t>
      </w:r>
      <w:r/>
    </w:p>
    <w:p>
      <w:pPr>
        <w:ind w:left="0" w:firstLine="482"/>
        <w:jc w:val="left"/>
        <w:keepLines w:val="0"/>
        <w:keepNext w:val="0"/>
        <w:pageBreakBefore w:val="0"/>
        <w:spacing w:line="360" w:lineRule="auto"/>
        <w:widowControl w:val="off"/>
        <w:rPr>
          <w:rFonts w:ascii="宋体" w:hAnsi="宋体" w:cs="宋体"/>
          <w:b/>
          <w:color w:val="auto"/>
          <w:sz w:val="24"/>
          <w:szCs w:val="28"/>
          <w:highlight w:val="none"/>
        </w:rPr>
      </w:pPr>
      <w:r>
        <w:rPr>
          <w:rFonts w:hint="eastAsia" w:ascii="宋体" w:hAnsi="宋体"/>
          <w:b/>
          <w:color w:val="auto"/>
          <w:sz w:val="24"/>
          <w:highlight w:val="none"/>
        </w:rPr>
        <w:t xml:space="preserve">（七）投标</w:t>
      </w:r>
      <w:r>
        <w:rPr>
          <w:rFonts w:hint="eastAsia" w:ascii="宋体" w:hAnsi="宋体" w:cs="宋体"/>
          <w:b/>
          <w:color w:val="auto"/>
          <w:sz w:val="24"/>
          <w:szCs w:val="28"/>
          <w:highlight w:val="none"/>
        </w:rPr>
        <w:t xml:space="preserve">报价要求：</w:t>
      </w:r>
      <w:r/>
    </w:p>
    <w:p>
      <w:pPr>
        <w:ind w:left="0" w:firstLine="480"/>
        <w:keepLines w:val="0"/>
        <w:keepNext w:val="0"/>
        <w:pageBreakBefore w:val="0"/>
        <w:spacing w:line="360" w:lineRule="auto"/>
        <w:rPr>
          <w:rFonts w:ascii="新宋体" w:hAnsi="新宋体" w:eastAsia="新宋体"/>
          <w:color w:val="auto"/>
          <w:sz w:val="24"/>
          <w:highlight w:val="none"/>
        </w:rPr>
      </w:pPr>
      <w:r>
        <w:rPr>
          <w:rFonts w:hint="eastAsia" w:ascii="新宋体" w:hAnsi="新宋体" w:eastAsia="新宋体"/>
          <w:color w:val="auto"/>
          <w:sz w:val="24"/>
          <w:highlight w:val="none"/>
        </w:rPr>
        <w:t xml:space="preserve">1.投标供应商的投标报价的总额应是投标供应商完成采购文件所规定的招标范围内全部内容的费用的总和。</w:t>
      </w:r>
      <w:r/>
    </w:p>
    <w:p>
      <w:pPr>
        <w:ind w:left="0" w:firstLine="480"/>
        <w:keepLines w:val="0"/>
        <w:keepNext w:val="0"/>
        <w:pageBreakBefore w:val="0"/>
        <w:spacing w:line="360" w:lineRule="auto"/>
        <w:rPr>
          <w:rFonts w:ascii="宋体" w:hAnsi="宋体"/>
          <w:bCs/>
          <w:color w:val="auto"/>
          <w:sz w:val="24"/>
          <w:highlight w:val="none"/>
        </w:rPr>
      </w:pPr>
      <w:r>
        <w:rPr>
          <w:rFonts w:hint="eastAsia" w:ascii="新宋体" w:hAnsi="新宋体" w:eastAsia="新宋体"/>
          <w:color w:val="auto"/>
          <w:sz w:val="24"/>
          <w:highlight w:val="none"/>
        </w:rPr>
        <w:t xml:space="preserve">2</w:t>
      </w:r>
      <w:r>
        <w:rPr>
          <w:rFonts w:ascii="新宋体" w:hAnsi="新宋体" w:eastAsia="新宋体"/>
          <w:color w:val="auto"/>
          <w:sz w:val="24"/>
          <w:highlight w:val="none"/>
        </w:rPr>
        <w:t xml:space="preserve">.</w:t>
      </w:r>
      <w:r>
        <w:rPr>
          <w:rFonts w:hint="eastAsia" w:ascii="新宋体" w:hAnsi="新宋体" w:eastAsia="新宋体"/>
          <w:color w:val="auto"/>
          <w:sz w:val="24"/>
          <w:highlight w:val="none"/>
        </w:rPr>
        <w:t xml:space="preserve">投标供应商可先到现场踏勘以充分了解项目位置、情况、道路及任何其他足以影响承</w:t>
      </w:r>
      <w:r>
        <w:rPr>
          <w:rFonts w:hint="eastAsia" w:ascii="宋体" w:hAnsi="宋体"/>
          <w:bCs/>
          <w:color w:val="auto"/>
          <w:sz w:val="24"/>
          <w:highlight w:val="none"/>
        </w:rPr>
        <w:t xml:space="preserve">包价的情况，任何因忽视或误解项目情况而导致的索赔申请将不被批准。</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3.所有的货物必须符合国家标准或规范的要求。</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4.投标供应商应结合本企业自身情况进行自主报价。</w:t>
      </w:r>
      <w:r/>
    </w:p>
    <w:p>
      <w:pPr>
        <w:ind w:left="0" w:firstLine="480"/>
        <w:keepLines w:val="0"/>
        <w:keepNext w:val="0"/>
        <w:pageBreakBefore w:val="0"/>
        <w:spacing w:line="360" w:lineRule="auto"/>
        <w:rPr>
          <w:rFonts w:ascii="宋体" w:hAnsi="宋体"/>
          <w:b/>
          <w:color w:val="auto"/>
          <w:sz w:val="24"/>
          <w:highlight w:val="none"/>
        </w:rPr>
        <w:outlineLvl w:val="0"/>
      </w:pPr>
      <w:r>
        <w:rPr>
          <w:rFonts w:hint="eastAsia" w:ascii="宋体" w:hAnsi="宋体"/>
          <w:bCs/>
          <w:color w:val="auto"/>
          <w:sz w:val="24"/>
          <w:highlight w:val="none"/>
        </w:rPr>
        <w:t xml:space="preserve">5.</w:t>
      </w:r>
      <w:r>
        <w:rPr>
          <w:rFonts w:hint="eastAsia" w:ascii="宋体" w:hAnsi="宋体"/>
          <w:b/>
          <w:color w:val="auto"/>
          <w:sz w:val="24"/>
          <w:highlight w:val="none"/>
        </w:rPr>
        <w:t xml:space="preserve">经评标委员会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评标委员会应当将其作为无效投标处理。</w:t>
      </w:r>
      <w:r/>
    </w:p>
    <w:p>
      <w:pPr>
        <w:ind w:left="0" w:firstLine="482"/>
        <w:keepLines w:val="0"/>
        <w:keepNext w:val="0"/>
        <w:pageBreakBefore w:val="0"/>
        <w:spacing w:line="360" w:lineRule="auto"/>
        <w:rPr>
          <w:b/>
          <w:color w:val="auto"/>
          <w:sz w:val="24"/>
          <w:highlight w:val="none"/>
        </w:rPr>
        <w:outlineLvl w:val="0"/>
      </w:pPr>
      <w:r>
        <w:rPr>
          <w:rFonts w:hint="eastAsia" w:ascii="宋体" w:hAnsi="宋体"/>
          <w:b/>
          <w:color w:val="auto"/>
          <w:sz w:val="24"/>
          <w:highlight w:val="none"/>
        </w:rPr>
        <w:t xml:space="preserve">（八）无效投标文件的确认：</w:t>
      </w:r>
      <w:r/>
    </w:p>
    <w:p>
      <w:p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投标供应商有下列情况之一者，其投标文件无效：</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未按规定在无锡市政府采购供应商信息库注册的；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电子投标文件未按规定时间上传的，纸质投标文件（如有）未按规定的期限、地点送达的；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电子投标文件未按</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要求签章的；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lang w:eastAsia="zh-CN"/>
        </w:rPr>
        <w:t xml:space="preserve">供应商</w:t>
      </w:r>
      <w:r>
        <w:rPr>
          <w:rFonts w:hint="eastAsia" w:ascii="宋体" w:hAnsi="宋体"/>
          <w:color w:val="auto"/>
          <w:sz w:val="24"/>
          <w:szCs w:val="20"/>
          <w:highlight w:val="none"/>
        </w:rPr>
        <w:t xml:space="preserve">未按</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要求解密的；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不具备</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中规定的资格要求的；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报价超过</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中规定的预算金额或最高限价的；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投标文件含有采购人不能接受的附加条件的；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投标文件未按采购文件规定的格式、内容和要求填写、制作的；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投标文件书写潦草、字迹模糊不清、无法辨认的；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投标文件中有采购文件未允许提供的选择性内容的；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恶意串通其他投标供应商，故意哄抬价格或压价的；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提供虚假材料的（包括工商营业执照、财务报表、资格证明文件等）；</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不具备采购文件中规定的资格要求或未按采购文件规定的要求提供资格、资信证明文件的；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不同投标供应商投标文件中的项目相关人员出现同一人的；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不同投标供应商聘请同一人为其投标提供技术或经济咨询服务的；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不同投标供应商的单位负责人为同一人或者存在直接控股、管理关系的；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不同投标供应商的投标文件异常一致或者投标报价呈规律性差异；</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投标文件商务标中同一方案有选择性报价且未声明以哪一个为准的；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投标文件报价出现前后不一致，投标供应商拒不确认修正后的报价的；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未通过初步资格性审查、投标文件资格性检查、投标文件符合性检查的；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列入失信被执行人、重大税收违法案件当事人名单、政府采购严重违法失信行为记录名单及其他不符合《中华人民共和国政府采购法》第二十二条规定条件的；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未按要求提供技术文件，技术文件编制粗糙、条理不清、页数</w:t>
      </w:r>
      <w:r>
        <w:rPr>
          <w:rFonts w:hint="eastAsia" w:ascii="宋体" w:hAnsi="宋体"/>
          <w:color w:val="auto"/>
          <w:sz w:val="24"/>
          <w:szCs w:val="20"/>
          <w:highlight w:val="none"/>
          <w:lang w:val="en-US" w:eastAsia="zh-CN"/>
        </w:rPr>
        <w:t xml:space="preserve">偏少的</w:t>
      </w:r>
      <w:r>
        <w:rPr>
          <w:rFonts w:hint="eastAsia" w:ascii="宋体" w:hAnsi="宋体"/>
          <w:color w:val="auto"/>
          <w:sz w:val="24"/>
          <w:szCs w:val="20"/>
          <w:highlight w:val="none"/>
        </w:rPr>
        <w:t xml:space="preserve">；</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投标供应商的投标报价畸高或畸低，但投标总报价与各分项报价不能相互对应，在询标时没有合理的解释或者不能提供计算依据和报价依据的；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不同投标供应商的投标文件的纸张情况、目录序号、排版格式、文字风格等存在明显的相似性或一致性，特征显示由同一单位或者同一个人编制的；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不同投标供应商投标文件内容存在非正常一致、项目组成员或者联系人员出现同一人、投标文件中错误（或异常）一致或雷同、电子文档信息一致或雷同的；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不同投标供应商的委托代理人、项目负责人以及其他相关人员有在同一个单位缴纳社会保险的；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同一投标文件中单位名称落款与公章不是同一单位的；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不同投标供应商委托同一单位或者个人办理投标事宜的；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投标文件内容不全或不符合法律法规和采购文件中规定的其他实质性要求的</w:t>
      </w:r>
      <w:r/>
    </w:p>
    <w:p>
      <w:pPr>
        <w:ind w:left="0" w:firstLine="482"/>
        <w:keepLines w:val="0"/>
        <w:keepNext w:val="0"/>
        <w:pageBreakBefore w:val="0"/>
        <w:spacing w:line="360" w:lineRule="auto"/>
        <w:tabs>
          <w:tab w:val="left" w:pos="525" w:leader="none"/>
          <w:tab w:val="left" w:pos="1050" w:leader="none"/>
          <w:tab w:val="left" w:pos="1146" w:leader="none"/>
          <w:tab w:val="left" w:pos="1770" w:leader="none"/>
        </w:tabs>
        <w:rPr>
          <w:b/>
          <w:color w:val="auto"/>
          <w:sz w:val="24"/>
          <w:highlight w:val="none"/>
        </w:rPr>
      </w:pPr>
      <w:r>
        <w:rPr>
          <w:rFonts w:hint="eastAsia" w:ascii="宋体" w:hAnsi="宋体"/>
          <w:b/>
          <w:color w:val="auto"/>
          <w:sz w:val="24"/>
          <w:highlight w:val="none"/>
        </w:rPr>
        <w:t xml:space="preserve">（九） 开标、评标：</w:t>
      </w:r>
      <w:r/>
    </w:p>
    <w:p>
      <w:pPr>
        <w:numPr>
          <w:ilvl w:val="1"/>
          <w:numId w:val="8"/>
        </w:numPr>
        <w:ind w:left="0" w:firstLine="480"/>
        <w:keepLines w:val="0"/>
        <w:keepNext w:val="0"/>
        <w:pageBreakBefore w:val="0"/>
        <w:spacing w:line="360" w:lineRule="auto"/>
        <w:tabs>
          <w:tab w:val="left" w:pos="525" w:leader="none"/>
          <w:tab w:val="left" w:pos="840" w:leader="none"/>
          <w:tab w:val="left" w:pos="1050" w:leader="none"/>
          <w:tab w:val="left" w:pos="1770" w:leader="none"/>
        </w:tabs>
        <w:rPr>
          <w:rFonts w:ascii="宋体" w:hAnsi="宋体"/>
          <w:color w:val="auto"/>
          <w:sz w:val="24"/>
          <w:szCs w:val="20"/>
          <w:highlight w:val="none"/>
        </w:rPr>
      </w:pPr>
      <w:r>
        <w:rPr>
          <w:rFonts w:hint="eastAsia" w:ascii="宋体" w:hAnsi="宋体"/>
          <w:color w:val="auto"/>
          <w:sz w:val="24"/>
          <w:szCs w:val="20"/>
          <w:highlight w:val="none"/>
        </w:rPr>
        <w:t xml:space="preserve">开标工作程序</w:t>
      </w:r>
      <w:r/>
    </w:p>
    <w:p>
      <w:pPr>
        <w:ind w:left="0" w:firstLine="480"/>
        <w:keepLines w:val="0"/>
        <w:keepNext w:val="0"/>
        <w:pageBreakBefore w:val="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1.1所有</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在采购文件规定的时间内解密各自投标文件。</w:t>
      </w:r>
      <w:r/>
    </w:p>
    <w:p>
      <w:pPr>
        <w:ind w:left="0" w:firstLine="480"/>
        <w:keepLines w:val="0"/>
        <w:keepNext w:val="0"/>
        <w:pageBreakBefore w:val="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1.2解密后，</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须自行准备设备（包括但不限于笔记本电脑、无线网络）登录“政府采购交易管理一体化系统”，按采购文件规定时间解密后，在评审过程中保持在线，等待评标委员会的询问、按要求报价，并等待评审结果，中途不得离开。如未按要求应答，由此所产生的损失及风险由</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自行承担。</w:t>
      </w:r>
      <w:r/>
    </w:p>
    <w:p>
      <w:pPr>
        <w:ind w:left="0" w:firstLine="480"/>
        <w:keepLines w:val="0"/>
        <w:keepNext w:val="0"/>
        <w:pageBreakBefore w:val="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1.3</w:t>
      </w:r>
      <w:r>
        <w:rPr>
          <w:rFonts w:hint="eastAsia" w:ascii="宋体" w:hAnsi="宋体"/>
          <w:color w:val="auto"/>
          <w:sz w:val="24"/>
          <w:szCs w:val="20"/>
          <w:highlight w:val="none"/>
        </w:rPr>
        <w:t xml:space="preserve">投标文件递交</w:t>
      </w:r>
      <w:r>
        <w:rPr>
          <w:rFonts w:ascii="宋体" w:hAnsi="宋体"/>
          <w:color w:val="auto"/>
          <w:sz w:val="24"/>
          <w:szCs w:val="20"/>
          <w:highlight w:val="none"/>
        </w:rPr>
        <w:t xml:space="preserve">截止时间后参加</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或解密投标文件的</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不足三家的，不进行评审。</w:t>
      </w:r>
      <w:r/>
    </w:p>
    <w:p>
      <w:pPr>
        <w:ind w:left="0" w:firstLine="480"/>
        <w:keepLines w:val="0"/>
        <w:keepNext w:val="0"/>
        <w:pageBreakBefore w:val="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1.4评审程序：开标、评审工作由</w:t>
      </w:r>
      <w:r>
        <w:rPr>
          <w:rFonts w:hint="eastAsia" w:ascii="宋体" w:hAnsi="宋体"/>
          <w:color w:val="auto"/>
          <w:sz w:val="24"/>
          <w:szCs w:val="20"/>
          <w:highlight w:val="none"/>
        </w:rPr>
        <w:t xml:space="preserve">江苏建圆建方工程管理咨询有限公司</w:t>
      </w:r>
      <w:r>
        <w:rPr>
          <w:rFonts w:ascii="宋体" w:hAnsi="宋体"/>
          <w:color w:val="auto"/>
          <w:sz w:val="24"/>
          <w:szCs w:val="20"/>
          <w:highlight w:val="none"/>
        </w:rPr>
        <w:t xml:space="preserve">负责组织。</w:t>
      </w:r>
      <w:r/>
    </w:p>
    <w:p>
      <w:pPr>
        <w:ind w:left="0" w:firstLine="480"/>
        <w:keepLines w:val="0"/>
        <w:keepNext w:val="0"/>
        <w:pageBreakBefore w:val="0"/>
        <w:spacing w:line="360" w:lineRule="auto"/>
        <w:tabs>
          <w:tab w:val="left" w:pos="840" w:leader="none"/>
          <w:tab w:val="left" w:pos="1050" w:leader="none"/>
        </w:tabs>
        <w:rPr>
          <w:rFonts w:ascii="宋体" w:hAnsi="宋体"/>
          <w:color w:val="auto"/>
          <w:sz w:val="24"/>
          <w:highlight w:val="none"/>
        </w:rPr>
      </w:pPr>
      <w:r>
        <w:rPr>
          <w:rFonts w:hint="eastAsia" w:ascii="宋体" w:hAnsi="宋体"/>
          <w:color w:val="auto"/>
          <w:sz w:val="24"/>
          <w:highlight w:val="none"/>
        </w:rPr>
        <w:t xml:space="preserve">2.资格性审查：</w:t>
      </w:r>
      <w:r/>
    </w:p>
    <w:p>
      <w:pPr>
        <w:ind w:left="0" w:firstLine="480"/>
        <w:keepLines w:val="0"/>
        <w:keepNext w:val="0"/>
        <w:pageBreakBefore w:val="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2.1投标文件资格性检查由采购人负责。</w:t>
      </w:r>
      <w:r/>
    </w:p>
    <w:p>
      <w:pPr>
        <w:ind w:left="0" w:firstLine="480"/>
        <w:keepLines w:val="0"/>
        <w:keepNext w:val="0"/>
        <w:pageBreakBefore w:val="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left="0" w:firstLine="480"/>
        <w:keepLines w:val="0"/>
        <w:keepNext w:val="0"/>
        <w:pageBreakBefore w:val="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2.3信用信息查询</w:t>
      </w:r>
      <w:r/>
    </w:p>
    <w:p>
      <w:pPr>
        <w:ind w:left="0" w:firstLine="480"/>
        <w:keepLines w:val="0"/>
        <w:keepNext w:val="0"/>
        <w:pageBreakBefore w:val="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采购人或采购代理机构在</w:t>
      </w:r>
      <w:r>
        <w:rPr>
          <w:rFonts w:hint="eastAsia" w:ascii="宋体" w:hAnsi="宋体"/>
          <w:b/>
          <w:color w:val="auto"/>
          <w:sz w:val="24"/>
          <w:szCs w:val="20"/>
          <w:highlight w:val="none"/>
          <w:u w:val="single"/>
        </w:rPr>
        <w:t xml:space="preserve">202</w:t>
      </w:r>
      <w:r>
        <w:rPr>
          <w:rFonts w:hint="eastAsia" w:ascii="宋体" w:hAnsi="宋体"/>
          <w:b/>
          <w:color w:val="auto"/>
          <w:sz w:val="24"/>
          <w:szCs w:val="20"/>
          <w:highlight w:val="none"/>
          <w:u w:val="single"/>
          <w:lang w:val="en-US" w:eastAsia="zh-CN"/>
        </w:rPr>
        <w:t xml:space="preserve">5</w:t>
      </w:r>
      <w:r>
        <w:rPr>
          <w:rFonts w:hint="eastAsia" w:ascii="宋体" w:hAnsi="宋体"/>
          <w:b/>
          <w:color w:val="auto"/>
          <w:sz w:val="24"/>
          <w:szCs w:val="20"/>
          <w:highlight w:val="none"/>
          <w:u w:val="single"/>
        </w:rPr>
        <w:t xml:space="preserve">年</w:t>
      </w:r>
      <w:r>
        <w:rPr>
          <w:rFonts w:hint="eastAsia" w:ascii="宋体" w:hAnsi="宋体"/>
          <w:b/>
          <w:color w:val="auto"/>
          <w:sz w:val="24"/>
          <w:szCs w:val="20"/>
          <w:highlight w:val="none"/>
          <w:u w:val="single"/>
          <w:lang w:val="en-US" w:eastAsia="zh-CN"/>
        </w:rPr>
        <w:t xml:space="preserve">4</w:t>
      </w:r>
      <w:r>
        <w:rPr>
          <w:rFonts w:hint="eastAsia" w:ascii="宋体" w:hAnsi="宋体"/>
          <w:b/>
          <w:color w:val="auto"/>
          <w:sz w:val="24"/>
          <w:szCs w:val="20"/>
          <w:highlight w:val="none"/>
          <w:u w:val="single"/>
        </w:rPr>
        <w:t xml:space="preserve">月</w:t>
      </w:r>
      <w:r>
        <w:rPr>
          <w:rFonts w:hint="eastAsia" w:ascii="宋体" w:hAnsi="宋体"/>
          <w:b/>
          <w:color w:val="auto"/>
          <w:sz w:val="24"/>
          <w:szCs w:val="20"/>
          <w:highlight w:val="none"/>
          <w:u w:val="single"/>
          <w:lang w:val="en-US" w:eastAsia="zh-CN"/>
        </w:rPr>
        <w:t xml:space="preserve">17</w:t>
      </w:r>
      <w:r>
        <w:rPr>
          <w:rFonts w:hint="eastAsia" w:ascii="宋体" w:hAnsi="宋体"/>
          <w:b/>
          <w:color w:val="auto"/>
          <w:sz w:val="24"/>
          <w:szCs w:val="20"/>
          <w:highlight w:val="none"/>
          <w:u w:val="single"/>
        </w:rPr>
        <w:t xml:space="preserve">日</w:t>
      </w:r>
      <w:r>
        <w:rPr>
          <w:rFonts w:hint="eastAsia" w:ascii="宋体" w:hAnsi="宋体"/>
          <w:b/>
          <w:color w:val="auto"/>
          <w:sz w:val="24"/>
          <w:szCs w:val="20"/>
          <w:highlight w:val="none"/>
          <w:u w:val="single"/>
          <w:lang w:val="en-US" w:eastAsia="zh-CN"/>
        </w:rPr>
        <w:t xml:space="preserve">资格审查阶段</w:t>
      </w:r>
      <w:r>
        <w:rPr>
          <w:rFonts w:hint="eastAsia" w:ascii="宋体" w:hAnsi="宋体"/>
          <w:color w:val="auto"/>
          <w:sz w:val="24"/>
          <w:szCs w:val="20"/>
          <w:highlight w:val="none"/>
        </w:rPr>
        <w:t xml:space="preserve">通过“信用中国”网站(www.creditchina.gov.cn)、中国政府采购网(www.ccgp.gov.cn)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3.评标工作程序：</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3.1由专家及采购人代表组成评标委员会，并实行回避制度。</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3.2评审时，投标文件出现不一致情形的，按下列规定执行：</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3.2.1投标文件正本与副本不符的，以正本为准。</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3.2.2投标文件报价出现前后不一致的，按照下列规定修正：</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（1）投标文件中开标一览表（报价表）内容与投标文件中相应内容不一致的，以开标一览表（报价表）为准；</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（2）大写金额和小写金额不一致的，以大写金额为准；</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（3）单价金额小数点或者百分比有明显错位的，以开标一览表的总价为准，并修改单价；</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（4）总价金额与按单价汇总金额不一致的，以单价金额计算结果为准。</w:t>
      </w:r>
      <w:r/>
    </w:p>
    <w:p>
      <w:pPr>
        <w:ind w:left="0" w:firstLine="482"/>
        <w:keepLines w:val="0"/>
        <w:keepNext w:val="0"/>
        <w:pageBreakBefore w:val="0"/>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5）同时出现两种以上不一致的，按照上述（1）-（4）款规定的顺序修正。修正后的报价经投标供应商书面澄清、说明或者补正，并加盖投标供应商公章，或者有法定代表人或其授权的代表签字作为确认后产生约束力，</w:t>
      </w:r>
      <w:r>
        <w:rPr>
          <w:rFonts w:hint="eastAsia" w:ascii="宋体" w:hAnsi="宋体"/>
          <w:b/>
          <w:color w:val="auto"/>
          <w:sz w:val="24"/>
          <w:szCs w:val="20"/>
          <w:highlight w:val="none"/>
          <w:lang w:eastAsia="zh-CN"/>
        </w:rPr>
        <w:t xml:space="preserve">供应商</w:t>
      </w:r>
      <w:r>
        <w:rPr>
          <w:rFonts w:hint="eastAsia" w:ascii="宋体" w:hAnsi="宋体"/>
          <w:b/>
          <w:color w:val="auto"/>
          <w:sz w:val="24"/>
          <w:szCs w:val="20"/>
          <w:highlight w:val="none"/>
        </w:rPr>
        <w:t xml:space="preserve">不确认的，其投标无效。</w:t>
      </w:r>
      <w:r/>
    </w:p>
    <w:p>
      <w:pPr>
        <w:ind w:left="0" w:firstLine="482"/>
        <w:keepLines w:val="0"/>
        <w:keepNext w:val="0"/>
        <w:pageBreakBefore w:val="0"/>
        <w:spacing w:line="360" w:lineRule="auto"/>
        <w:tabs>
          <w:tab w:val="left" w:pos="1365" w:leader="none"/>
        </w:tabs>
        <w:rPr>
          <w:b/>
          <w:color w:val="auto"/>
          <w:sz w:val="24"/>
          <w:szCs w:val="20"/>
          <w:highlight w:val="none"/>
        </w:rPr>
      </w:pPr>
      <w:r>
        <w:rPr>
          <w:rFonts w:hint="eastAsia" w:ascii="宋体" w:hAnsi="宋体"/>
          <w:b/>
          <w:color w:val="auto"/>
          <w:sz w:val="24"/>
          <w:szCs w:val="20"/>
          <w:highlight w:val="none"/>
        </w:rPr>
        <w:t xml:space="preserve">3.3 投标文件符合性检查。</w:t>
      </w:r>
      <w:r/>
    </w:p>
    <w:p>
      <w:pPr>
        <w:ind w:left="0" w:firstLine="480"/>
        <w:keepLines w:val="0"/>
        <w:keepNext w:val="0"/>
        <w:pageBreakBefore w:val="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3.3.1评标委员会对符合资格要求的</w:t>
      </w:r>
      <w:r>
        <w:rPr>
          <w:rFonts w:hint="eastAsia" w:ascii="宋体" w:hAnsi="宋体"/>
          <w:color w:val="auto"/>
          <w:sz w:val="24"/>
          <w:szCs w:val="20"/>
          <w:highlight w:val="none"/>
          <w:lang w:eastAsia="zh-CN"/>
        </w:rPr>
        <w:t xml:space="preserve">供应商</w:t>
      </w:r>
      <w:r>
        <w:rPr>
          <w:rFonts w:hint="eastAsia" w:ascii="宋体" w:hAnsi="宋体"/>
          <w:color w:val="auto"/>
          <w:sz w:val="24"/>
          <w:szCs w:val="20"/>
          <w:highlight w:val="none"/>
        </w:rPr>
        <w:t xml:space="preserve">的投标文件进行符合性审查，以确定其是否满足</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的实质性要求。</w:t>
      </w:r>
      <w:r/>
    </w:p>
    <w:p>
      <w:pPr>
        <w:ind w:left="0" w:firstLine="480"/>
        <w:keepLines w:val="0"/>
        <w:keepNext w:val="0"/>
        <w:pageBreakBefore w:val="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3.3.2 </w:t>
      </w:r>
      <w:r>
        <w:rPr>
          <w:rFonts w:ascii="宋体" w:hAnsi="宋体"/>
          <w:color w:val="auto"/>
          <w:sz w:val="24"/>
          <w:szCs w:val="20"/>
          <w:highlight w:val="none"/>
        </w:rPr>
        <w:t xml:space="preserve">对于投标文件中含义不明确、同类问题表述不一致或者有明显文字和计算错误的内容，评标委员会应当以书面形式要求</w:t>
      </w:r>
      <w:r>
        <w:rPr>
          <w:rFonts w:hint="eastAsia" w:ascii="宋体" w:hAnsi="宋体"/>
          <w:color w:val="auto"/>
          <w:sz w:val="24"/>
          <w:szCs w:val="20"/>
          <w:highlight w:val="none"/>
          <w:lang w:eastAsia="zh-CN"/>
        </w:rPr>
        <w:t xml:space="preserve">供应商</w:t>
      </w:r>
      <w:r>
        <w:rPr>
          <w:rFonts w:ascii="宋体" w:hAnsi="宋体"/>
          <w:color w:val="auto"/>
          <w:sz w:val="24"/>
          <w:szCs w:val="20"/>
          <w:highlight w:val="none"/>
        </w:rPr>
        <w:t xml:space="preserve">作出必要的澄清、说明或者补正。</w:t>
      </w:r>
      <w:r/>
    </w:p>
    <w:p>
      <w:pPr>
        <w:ind w:left="0" w:firstLine="480"/>
        <w:keepLines w:val="0"/>
        <w:keepNext w:val="0"/>
        <w:pageBreakBefore w:val="0"/>
        <w:spacing w:line="360" w:lineRule="auto"/>
        <w:tabs>
          <w:tab w:val="left" w:pos="900" w:leader="none"/>
        </w:tabs>
        <w:rPr>
          <w:rFonts w:hint="eastAsia" w:ascii="宋体" w:hAnsi="宋体"/>
          <w:color w:val="auto"/>
          <w:sz w:val="24"/>
          <w:szCs w:val="20"/>
          <w:highlight w:val="none"/>
        </w:rPr>
      </w:pPr>
      <w:r>
        <w:rPr>
          <w:rFonts w:hint="eastAsia" w:ascii="宋体" w:hAnsi="宋体"/>
          <w:color w:val="auto"/>
          <w:sz w:val="24"/>
          <w:szCs w:val="20"/>
          <w:highlight w:val="none"/>
          <w:lang w:eastAsia="zh-CN"/>
        </w:rPr>
        <w:t xml:space="preserve">供应商</w:t>
      </w:r>
      <w:r>
        <w:rPr>
          <w:rFonts w:ascii="宋体" w:hAnsi="宋体"/>
          <w:color w:val="auto"/>
          <w:sz w:val="24"/>
          <w:szCs w:val="20"/>
          <w:highlight w:val="none"/>
        </w:rPr>
        <w:t xml:space="preserve">的澄清、说明或者补正应当采用书面形式，并加盖公章，或者由法定代表人或其授权的代表签字。</w:t>
      </w:r>
      <w:r>
        <w:rPr>
          <w:rFonts w:hint="eastAsia" w:ascii="宋体" w:hAnsi="宋体"/>
          <w:color w:val="auto"/>
          <w:sz w:val="24"/>
          <w:szCs w:val="20"/>
          <w:highlight w:val="none"/>
          <w:lang w:eastAsia="zh-CN"/>
        </w:rPr>
        <w:t xml:space="preserve">供应商</w:t>
      </w:r>
      <w:r>
        <w:rPr>
          <w:rFonts w:ascii="宋体" w:hAnsi="宋体"/>
          <w:color w:val="auto"/>
          <w:sz w:val="24"/>
          <w:szCs w:val="20"/>
          <w:highlight w:val="none"/>
        </w:rPr>
        <w:t xml:space="preserve">的澄清、说明或者补正不得超出投标文件的范围或者改变投标文件的实质性内容。</w:t>
      </w:r>
      <w:r/>
    </w:p>
    <w:p>
      <w:pPr>
        <w:ind w:left="0" w:firstLine="482"/>
        <w:keepLines w:val="0"/>
        <w:keepNext w:val="0"/>
        <w:pageBreakBefore w:val="0"/>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3.4比较与评价</w:t>
      </w:r>
      <w:r/>
    </w:p>
    <w:p>
      <w:pPr>
        <w:ind w:left="0" w:firstLine="482"/>
        <w:keepLines w:val="0"/>
        <w:keepNext w:val="0"/>
        <w:pageBreakBefore w:val="0"/>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3.4.1投标文件资格性检查和符合性检查结束后，凡属于“（八）无效投标文件的确认”的投标文件不进入比较与评价程序。</w:t>
      </w:r>
      <w:r/>
    </w:p>
    <w:p>
      <w:pPr>
        <w:ind w:left="0" w:firstLine="482"/>
        <w:keepLines w:val="0"/>
        <w:keepNext w:val="0"/>
        <w:pageBreakBefore w:val="0"/>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3.4.2经评审有效的投标文件按采购文件中规定的评标方法和标准，由评标委员会进行比较与评价。</w:t>
      </w:r>
      <w:r/>
    </w:p>
    <w:p>
      <w:pPr>
        <w:ind w:left="0" w:firstLine="482"/>
        <w:keepLines w:val="0"/>
        <w:keepNext w:val="0"/>
        <w:pageBreakBefore w:val="0"/>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w:t>
      </w:r>
      <w:r>
        <w:rPr>
          <w:rFonts w:ascii="宋体" w:hAnsi="宋体"/>
          <w:b/>
          <w:color w:val="auto"/>
          <w:sz w:val="24"/>
          <w:szCs w:val="20"/>
          <w:highlight w:val="none"/>
        </w:rPr>
        <w:t xml:space="preserve">3</w:t>
      </w:r>
      <w:r>
        <w:rPr>
          <w:rFonts w:hint="eastAsia" w:ascii="宋体" w:hAnsi="宋体"/>
          <w:b/>
          <w:color w:val="auto"/>
          <w:sz w:val="24"/>
          <w:szCs w:val="20"/>
          <w:highlight w:val="none"/>
        </w:rPr>
        <w:t xml:space="preserve">评审小组负责对采购文件评分标准中涉及的内容进行评审；</w:t>
      </w:r>
      <w:r/>
    </w:p>
    <w:p>
      <w:pPr>
        <w:ind w:left="0" w:firstLine="482"/>
        <w:keepLines w:val="0"/>
        <w:keepNext w:val="0"/>
        <w:pageBreakBefore w:val="0"/>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3.4.4评审全部结束后，由工作人员在公证或监督下，在评标室当场核对、汇总各投标供应商得分，确定各投标供应商总分和最终排序。</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4. 评标方法</w:t>
      </w:r>
      <w:r/>
    </w:p>
    <w:p>
      <w:pPr>
        <w:ind w:left="0" w:firstLine="480"/>
        <w:keepLines w:val="0"/>
        <w:keepNext w:val="0"/>
        <w:pageBreakBefore w:val="0"/>
        <w:spacing w:line="360" w:lineRule="auto"/>
        <w:tabs>
          <w:tab w:val="left" w:pos="525" w:leader="none"/>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投标供应商通过资格性与符合性审查的，方可进入</w:t>
      </w:r>
      <w:r>
        <w:rPr>
          <w:rFonts w:ascii="宋体" w:hAnsi="宋体"/>
          <w:bCs/>
          <w:color w:val="auto"/>
          <w:sz w:val="24"/>
          <w:highlight w:val="none"/>
        </w:rPr>
        <w:t xml:space="preserve">比较与评价</w:t>
      </w:r>
      <w:r>
        <w:rPr>
          <w:rFonts w:hint="eastAsia" w:ascii="宋体" w:hAnsi="宋体"/>
          <w:bCs/>
          <w:color w:val="auto"/>
          <w:sz w:val="24"/>
          <w:highlight w:val="none"/>
        </w:rPr>
        <w:t xml:space="preserve">程序。</w:t>
      </w:r>
      <w:r>
        <w:rPr>
          <w:rFonts w:ascii="宋体" w:hAnsi="宋体"/>
          <w:b/>
          <w:bCs/>
          <w:color w:val="auto"/>
          <w:sz w:val="24"/>
          <w:highlight w:val="none"/>
        </w:rPr>
        <w:t xml:space="preserve">比较与评价</w:t>
      </w:r>
      <w:r>
        <w:rPr>
          <w:rFonts w:hint="eastAsia" w:ascii="宋体" w:hAnsi="宋体"/>
          <w:b/>
          <w:bCs/>
          <w:color w:val="auto"/>
          <w:sz w:val="24"/>
          <w:highlight w:val="none"/>
        </w:rPr>
        <w:t xml:space="preserve">采用综合评分法（计分均保留2位小数），评审委员会遵循公平、公正、择优原则，独立按照评分标准分别评定投标供应商的分值；</w:t>
      </w:r>
      <w:r>
        <w:rPr>
          <w:rFonts w:ascii="宋体" w:hAnsi="宋体"/>
          <w:b/>
          <w:bCs/>
          <w:color w:val="auto"/>
          <w:sz w:val="24"/>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w:t>
      </w:r>
      <w:r>
        <w:rPr>
          <w:rFonts w:hint="eastAsia" w:ascii="新宋体" w:hAnsi="新宋体" w:eastAsia="新宋体"/>
          <w:b/>
          <w:color w:val="auto"/>
          <w:sz w:val="24"/>
          <w:highlight w:val="none"/>
        </w:rPr>
        <w:t xml:space="preserve">最高的</w:t>
      </w:r>
      <w:r>
        <w:rPr>
          <w:rFonts w:hint="eastAsia" w:ascii="宋体" w:hAnsi="宋体" w:eastAsia="新宋体"/>
          <w:b/>
          <w:bCs/>
          <w:color w:val="auto"/>
          <w:sz w:val="24"/>
          <w:highlight w:val="none"/>
          <w:lang w:eastAsia="zh-CN"/>
        </w:rPr>
        <w:t xml:space="preserve">供应商</w:t>
      </w:r>
      <w:r>
        <w:rPr>
          <w:rFonts w:ascii="宋体" w:hAnsi="宋体"/>
          <w:b/>
          <w:bCs/>
          <w:color w:val="auto"/>
          <w:sz w:val="24"/>
          <w:highlight w:val="none"/>
        </w:rPr>
        <w:t xml:space="preserve">为</w:t>
      </w:r>
      <w:r>
        <w:rPr>
          <w:rFonts w:hint="eastAsia" w:ascii="新宋体" w:hAnsi="新宋体" w:eastAsia="新宋体"/>
          <w:b/>
          <w:color w:val="auto"/>
          <w:sz w:val="24"/>
          <w:highlight w:val="none"/>
        </w:rPr>
        <w:t xml:space="preserve">中标候选人</w:t>
      </w:r>
      <w:r>
        <w:rPr>
          <w:rFonts w:ascii="宋体" w:hAnsi="宋体"/>
          <w:b/>
          <w:bCs/>
          <w:color w:val="auto"/>
          <w:sz w:val="24"/>
          <w:highlight w:val="none"/>
        </w:rPr>
        <w:t xml:space="preserve">。</w:t>
      </w:r>
      <w:r>
        <w:rPr>
          <w:rFonts w:hint="eastAsia" w:ascii="宋体" w:hAnsi="宋体"/>
          <w:b/>
          <w:bCs/>
          <w:color w:val="auto"/>
          <w:sz w:val="24"/>
          <w:highlight w:val="none"/>
        </w:rPr>
        <w:t xml:space="preserve">未列入本评分标准的其他条件不作为评分内容。</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5.评分细则</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（一）评分项目及分值（总分100分）</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（1）报价                                2</w:t>
      </w:r>
      <w:r>
        <w:rPr>
          <w:rFonts w:hint="eastAsia" w:ascii="宋体" w:hAnsi="宋体" w:cs="宋体"/>
          <w:b/>
          <w:bCs w:val="0"/>
          <w:color w:val="auto"/>
          <w:sz w:val="24"/>
          <w:szCs w:val="24"/>
          <w:lang w:val="en-US" w:eastAsia="zh-CN"/>
        </w:rPr>
        <w:t xml:space="preserve">5</w:t>
      </w:r>
      <w:r>
        <w:rPr>
          <w:rFonts w:hint="eastAsia" w:ascii="宋体" w:hAnsi="宋体" w:eastAsia="宋体" w:cs="宋体"/>
          <w:b/>
          <w:bCs w:val="0"/>
          <w:color w:val="auto"/>
          <w:sz w:val="24"/>
          <w:szCs w:val="24"/>
        </w:rPr>
        <w:t xml:space="preserve">分</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（2）投标供应商评价                      25分</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（3）项目方案                            5</w:t>
      </w:r>
      <w:r>
        <w:rPr>
          <w:rFonts w:hint="eastAsia" w:ascii="宋体" w:hAnsi="宋体" w:cs="宋体"/>
          <w:b/>
          <w:bCs w:val="0"/>
          <w:color w:val="auto"/>
          <w:sz w:val="24"/>
          <w:szCs w:val="24"/>
          <w:lang w:val="en-US" w:eastAsia="zh-CN"/>
        </w:rPr>
        <w:t xml:space="preserve">0</w:t>
      </w:r>
      <w:r>
        <w:rPr>
          <w:rFonts w:hint="eastAsia" w:ascii="宋体" w:hAnsi="宋体" w:eastAsia="宋体" w:cs="宋体"/>
          <w:b/>
          <w:bCs w:val="0"/>
          <w:color w:val="auto"/>
          <w:sz w:val="24"/>
          <w:szCs w:val="24"/>
        </w:rPr>
        <w:t xml:space="preserve">分</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（二)各项目评分标准</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rPr>
      </w:pPr>
      <w:r/>
      <w:bookmarkStart w:id="0" w:name="_Hlk7428049"/>
      <w:r>
        <w:rPr>
          <w:rFonts w:hint="eastAsia" w:ascii="宋体" w:hAnsi="宋体" w:eastAsia="宋体" w:cs="宋体"/>
          <w:b/>
          <w:bCs w:val="0"/>
          <w:color w:val="auto"/>
          <w:sz w:val="24"/>
          <w:szCs w:val="24"/>
        </w:rPr>
        <w:t xml:space="preserve">（1）报价：（</w:t>
      </w:r>
      <w:r>
        <w:rPr>
          <w:rFonts w:hint="eastAsia" w:ascii="宋体" w:hAnsi="宋体" w:eastAsia="宋体" w:cs="宋体"/>
          <w:b/>
          <w:bCs/>
          <w:color w:val="auto"/>
          <w:sz w:val="24"/>
          <w:szCs w:val="24"/>
        </w:rPr>
        <w:t xml:space="preserve">2</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w:t>
      </w:r>
      <w:r>
        <w:rPr>
          <w:rFonts w:hint="eastAsia" w:ascii="宋体" w:hAnsi="宋体" w:eastAsia="宋体" w:cs="宋体"/>
          <w:b/>
          <w:bCs w:val="0"/>
          <w:color w:val="auto"/>
          <w:sz w:val="24"/>
          <w:szCs w:val="24"/>
        </w:rPr>
        <w:t xml:space="preserve">)；</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采用低价优先法计算，即满足采购文件要求且投标价格最低的投标报价为评标基准价，其价格分为满分。其他投标供应商的价格分统一按照下列公式计算：</w:t>
      </w:r>
      <w:r/>
    </w:p>
    <w:p>
      <w:pPr>
        <w:ind w:left="0" w:firstLine="482"/>
        <w:jc w:val="both"/>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auto"/>
          <w:sz w:val="24"/>
          <w:szCs w:val="24"/>
        </w:rPr>
      </w:pPr>
      <w:r>
        <w:rPr>
          <w:rFonts w:hint="eastAsia" w:ascii="宋体" w:hAnsi="宋体" w:eastAsia="宋体" w:cs="宋体"/>
          <w:b/>
          <w:bCs/>
          <w:color w:val="auto"/>
          <w:sz w:val="24"/>
          <w:szCs w:val="24"/>
        </w:rPr>
        <w:t xml:space="preserve">投标报价得分=（投标基准价/最后投标报价) ×价格权值×100</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价格扣除：</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①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④残疾人福利单位、监狱企业属于小型、微型企业的，不重复享受政策。</w:t>
      </w:r>
      <w:r/>
    </w:p>
    <w:p>
      <w:pPr>
        <w:ind w:left="0" w:firstLine="482"/>
        <w:jc w:val="both"/>
        <w:keepLines w:val="0"/>
        <w:keepNext w:val="0"/>
        <w:pageBreakBefore w:val="0"/>
        <w:spacing w:line="360" w:lineRule="auto"/>
        <w:widowControl w:val="off"/>
        <w:tabs>
          <w:tab w:val="left" w:pos="851" w:leader="none"/>
          <w:tab w:val="left" w:pos="945" w:leader="none"/>
          <w:tab w:val="left" w:pos="1155" w:leader="none"/>
          <w:tab w:val="left" w:pos="3823" w:leader="none"/>
        </w:tabs>
        <w:rPr>
          <w:rFonts w:hint="eastAsia" w:ascii="宋体" w:hAnsi="宋体" w:eastAsia="宋体" w:cs="宋体"/>
          <w:b/>
          <w:bCs/>
          <w:color w:val="auto"/>
          <w:sz w:val="24"/>
          <w:szCs w:val="24"/>
        </w:rPr>
      </w:pPr>
      <w:r>
        <w:rPr>
          <w:rFonts w:hint="eastAsia" w:ascii="宋体" w:hAnsi="宋体" w:eastAsia="宋体" w:cs="宋体"/>
          <w:b/>
          <w:bCs w:val="0"/>
          <w:color w:val="auto"/>
          <w:sz w:val="24"/>
          <w:szCs w:val="24"/>
        </w:rPr>
        <w:t xml:space="preserve">（2）</w:t>
      </w:r>
      <w:r>
        <w:rPr>
          <w:rFonts w:hint="eastAsia" w:ascii="宋体" w:hAnsi="宋体" w:eastAsia="宋体" w:cs="宋体"/>
          <w:b/>
          <w:bCs/>
          <w:color w:val="auto"/>
          <w:sz w:val="24"/>
          <w:szCs w:val="24"/>
        </w:rPr>
        <w:t xml:space="preserve">投标供应商评价（25分）：</w:t>
      </w:r>
      <w:r/>
    </w:p>
    <w:p>
      <w:pPr>
        <w:ind w:left="0" w:firstLine="482"/>
        <w:jc w:val="both"/>
        <w:keepLines w:val="0"/>
        <w:keepNext w:val="0"/>
        <w:pageBreakBefore w:val="0"/>
        <w:spacing w:line="360" w:lineRule="auto"/>
        <w:widowControl w:val="off"/>
        <w:tabs>
          <w:tab w:val="left" w:pos="851" w:leader="none"/>
          <w:tab w:val="left" w:pos="945" w:leader="none"/>
          <w:tab w:val="left" w:pos="1155" w:leader="none"/>
          <w:tab w:val="left" w:pos="3823" w:leader="none"/>
        </w:tabs>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人员配置（17分）：</w:t>
      </w:r>
      <w:r>
        <w:rPr>
          <w:rFonts w:hint="eastAsia" w:ascii="宋体" w:hAnsi="宋体" w:eastAsia="宋体" w:cs="宋体"/>
          <w:bCs/>
          <w:color w:val="auto"/>
          <w:sz w:val="24"/>
          <w:szCs w:val="24"/>
        </w:rPr>
        <w:t xml:space="preserve">投标人为本项目配置的监理人员以填列的《</w:t>
      </w:r>
      <w:r>
        <w:rPr>
          <w:rFonts w:hint="eastAsia" w:ascii="宋体" w:hAnsi="宋体" w:eastAsia="宋体" w:cs="Times New Roman"/>
          <w:bCs/>
          <w:color w:val="auto"/>
          <w:sz w:val="24"/>
          <w:highlight w:val="none"/>
        </w:rPr>
        <w:t xml:space="preserve">拟投入本项目的主要人员一览表</w:t>
      </w:r>
      <w:r>
        <w:rPr>
          <w:rFonts w:hint="eastAsia" w:ascii="宋体" w:hAnsi="宋体" w:eastAsia="宋体" w:cs="宋体"/>
          <w:bCs/>
          <w:color w:val="auto"/>
          <w:sz w:val="24"/>
          <w:szCs w:val="24"/>
        </w:rPr>
        <w:t xml:space="preserve">》为准（格式见附件），并按要求提供人员证书及社保证明。</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总监理工程师（</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①具有市级以上主管部门颁发的工程监理类高级职称证书或国家注册监理工程师证书的得1分；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②具有系统集成项目管理工程师证书的得</w:t>
      </w:r>
      <w:r>
        <w:rPr>
          <w:rFonts w:hint="eastAsia" w:ascii="宋体" w:hAnsi="宋体" w:eastAsia="宋体" w:cs="宋体"/>
          <w:b w:val="0"/>
          <w:bCs w:val="0"/>
          <w:color w:val="auto"/>
          <w:sz w:val="24"/>
          <w:szCs w:val="24"/>
          <w:lang w:val="en-US" w:eastAsia="zh-CN"/>
        </w:rPr>
        <w:t xml:space="preserve">0.5</w:t>
      </w:r>
      <w:r>
        <w:rPr>
          <w:rFonts w:hint="eastAsia" w:ascii="宋体" w:hAnsi="宋体" w:eastAsia="宋体" w:cs="宋体"/>
          <w:b w:val="0"/>
          <w:bCs w:val="0"/>
          <w:color w:val="auto"/>
          <w:sz w:val="24"/>
          <w:szCs w:val="24"/>
        </w:rPr>
        <w:t xml:space="preserve">分，信息系统项目管理师证书的得</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分</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最高得</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③具有信息安全工程师证书</w:t>
      </w:r>
      <w:r>
        <w:rPr>
          <w:rFonts w:hint="eastAsia" w:ascii="宋体" w:hAnsi="宋体" w:cs="宋体"/>
          <w:b w:val="0"/>
          <w:bCs w:val="0"/>
          <w:color w:val="auto"/>
          <w:sz w:val="24"/>
          <w:szCs w:val="24"/>
          <w:lang w:val="en-US" w:eastAsia="zh-CN"/>
        </w:rPr>
        <w:t xml:space="preserve">或</w:t>
      </w:r>
      <w:r>
        <w:rPr>
          <w:rFonts w:hint="eastAsia" w:ascii="宋体" w:hAnsi="宋体" w:eastAsia="宋体" w:cs="宋体"/>
          <w:b w:val="0"/>
          <w:bCs w:val="0"/>
          <w:color w:val="auto"/>
          <w:sz w:val="24"/>
          <w:szCs w:val="24"/>
        </w:rPr>
        <w:t xml:space="preserve">注册信息安全专业人员(CISP)证书</w:t>
      </w:r>
      <w:r>
        <w:rPr>
          <w:rFonts w:hint="eastAsia" w:ascii="宋体" w:hAnsi="宋体" w:cs="宋体"/>
          <w:b w:val="0"/>
          <w:bCs w:val="0"/>
          <w:color w:val="auto"/>
          <w:sz w:val="24"/>
          <w:szCs w:val="24"/>
          <w:lang w:val="en-US" w:eastAsia="zh-CN"/>
        </w:rPr>
        <w:t xml:space="preserve">或</w:t>
      </w:r>
      <w:r>
        <w:rPr>
          <w:rFonts w:hint="eastAsia" w:ascii="宋体" w:hAnsi="宋体" w:eastAsia="宋体" w:cs="宋体"/>
          <w:b w:val="0"/>
          <w:bCs w:val="0"/>
          <w:color w:val="auto"/>
          <w:sz w:val="24"/>
          <w:szCs w:val="24"/>
        </w:rPr>
        <w:t xml:space="preserve">信息安全保障人员认证（CISAW）证书的得1分</w:t>
      </w:r>
      <w:r>
        <w:rPr>
          <w:rFonts w:hint="eastAsia" w:ascii="宋体" w:hAnsi="宋体" w:eastAsia="宋体" w:cs="宋体"/>
          <w:b w:val="0"/>
          <w:bCs w:val="0"/>
          <w:color w:val="auto"/>
          <w:sz w:val="24"/>
          <w:szCs w:val="24"/>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④具有数据分析师证书或数据库系统工程师的得1分；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 w:val="0"/>
          <w:bCs w:val="0"/>
          <w:color w:val="auto"/>
          <w:sz w:val="24"/>
          <w:szCs w:val="24"/>
        </w:rPr>
        <w:t xml:space="preserve">⑤具有软件测评师证书的得1分</w:t>
      </w:r>
      <w:r>
        <w:rPr>
          <w:rFonts w:hint="eastAsia" w:ascii="宋体" w:hAnsi="宋体" w:eastAsia="宋体" w:cs="宋体"/>
          <w:b/>
          <w:bCs/>
          <w:color w:val="auto"/>
          <w:sz w:val="24"/>
          <w:szCs w:val="24"/>
        </w:rPr>
        <w:t xml:space="preserve">。</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总监理工程师代表（4分）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①具有市级以上主管部门颁发的工程监理类高级职称证书或国家注册监理工程师证书的得1分；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②具有系统集成项目管理工程师证书的得0.5分，信息系统项目管理师证书的得0.5分</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最高得1分；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③具有信息安全工程师证书</w:t>
      </w:r>
      <w:r>
        <w:rPr>
          <w:rFonts w:hint="eastAsia" w:ascii="宋体" w:hAnsi="宋体" w:cs="宋体"/>
          <w:b w:val="0"/>
          <w:bCs w:val="0"/>
          <w:color w:val="auto"/>
          <w:sz w:val="24"/>
          <w:szCs w:val="24"/>
          <w:lang w:val="en-US" w:eastAsia="zh-CN"/>
        </w:rPr>
        <w:t xml:space="preserve">或</w:t>
      </w:r>
      <w:r>
        <w:rPr>
          <w:rFonts w:hint="eastAsia" w:ascii="宋体" w:hAnsi="宋体" w:eastAsia="宋体" w:cs="宋体"/>
          <w:b w:val="0"/>
          <w:bCs w:val="0"/>
          <w:color w:val="auto"/>
          <w:sz w:val="24"/>
          <w:szCs w:val="24"/>
        </w:rPr>
        <w:t xml:space="preserve">注册信息安全专业人员(CISP)证书</w:t>
      </w:r>
      <w:r>
        <w:rPr>
          <w:rFonts w:hint="eastAsia" w:ascii="宋体" w:hAnsi="宋体" w:cs="宋体"/>
          <w:b w:val="0"/>
          <w:bCs w:val="0"/>
          <w:color w:val="auto"/>
          <w:sz w:val="24"/>
          <w:szCs w:val="24"/>
          <w:lang w:val="en-US" w:eastAsia="zh-CN"/>
        </w:rPr>
        <w:t xml:space="preserve">或</w:t>
      </w:r>
      <w:r>
        <w:rPr>
          <w:rFonts w:hint="eastAsia" w:ascii="宋体" w:hAnsi="宋体" w:eastAsia="宋体" w:cs="宋体"/>
          <w:b w:val="0"/>
          <w:bCs w:val="0"/>
          <w:color w:val="auto"/>
          <w:sz w:val="24"/>
          <w:szCs w:val="24"/>
        </w:rPr>
        <w:t xml:space="preserve">信息安全保障人员认证（CISAW）证书的得1分</w:t>
      </w:r>
      <w:r>
        <w:rPr>
          <w:rFonts w:hint="eastAsia" w:ascii="宋体" w:hAnsi="宋体" w:eastAsia="宋体" w:cs="宋体"/>
          <w:b w:val="0"/>
          <w:bCs w:val="0"/>
          <w:color w:val="auto"/>
          <w:sz w:val="24"/>
          <w:szCs w:val="24"/>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Cs w:val="0"/>
          <w:color w:val="auto"/>
          <w:sz w:val="24"/>
          <w:szCs w:val="24"/>
        </w:rPr>
      </w:pPr>
      <w:r>
        <w:rPr>
          <w:rFonts w:hint="eastAsia" w:ascii="宋体" w:hAnsi="宋体" w:eastAsia="宋体" w:cs="宋体"/>
          <w:b w:val="0"/>
          <w:bCs w:val="0"/>
          <w:color w:val="auto"/>
          <w:sz w:val="24"/>
          <w:szCs w:val="24"/>
        </w:rPr>
        <w:t xml:space="preserve">④具有一级建造师证书</w:t>
      </w:r>
      <w:r>
        <w:rPr>
          <w:rFonts w:hint="eastAsia" w:ascii="宋体" w:hAnsi="宋体" w:eastAsia="宋体" w:cs="宋体"/>
          <w:b w:val="0"/>
          <w:bCs w:val="0"/>
          <w:color w:val="auto"/>
          <w:sz w:val="24"/>
          <w:szCs w:val="24"/>
          <w:lang w:val="en-US" w:eastAsia="zh-CN"/>
        </w:rPr>
        <w:t xml:space="preserve">或</w:t>
      </w:r>
      <w:r>
        <w:rPr>
          <w:rFonts w:hint="eastAsia" w:ascii="宋体" w:hAnsi="宋体" w:eastAsia="宋体" w:cs="宋体"/>
          <w:b w:val="0"/>
          <w:bCs w:val="0"/>
          <w:color w:val="auto"/>
          <w:sz w:val="24"/>
          <w:szCs w:val="24"/>
        </w:rPr>
        <w:t xml:space="preserve">注册一级造价工程师证书的得1分。</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技术负责人（4分）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 w:val="0"/>
          <w:bCs w:val="0"/>
          <w:color w:val="auto"/>
          <w:sz w:val="24"/>
          <w:szCs w:val="24"/>
        </w:rPr>
        <w:t xml:space="preserve">具有系统集成项目管理工程师证书、信息系统项目管理师证书、信息安全工程师证书</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或注册信息安全专业人员(CISP)证书或信息安全保障人员认证（CISAW）证书</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数据分析师证书、数据库系统工程师证书、咨询工程师（投资）证书、软件评测师证书、高级职称证书、注册造价工程师证书；上述证书除系统集成项目管理工程师证书得0.5分，其余有一类得1分，本项最高得4分。</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专业监理工程师（</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分）</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bCs w:val="0"/>
          <w:color w:val="auto"/>
          <w:sz w:val="24"/>
          <w:szCs w:val="24"/>
        </w:rPr>
        <w:t xml:space="preserve">监理团队其他成员（不包含总监理工程师、总监理工程师</w:t>
      </w:r>
      <w:r>
        <w:rPr>
          <w:rFonts w:hint="eastAsia" w:ascii="宋体" w:hAnsi="宋体" w:cs="宋体"/>
          <w:bCs w:val="0"/>
          <w:color w:val="auto"/>
          <w:sz w:val="24"/>
          <w:szCs w:val="24"/>
          <w:lang w:val="en-US" w:eastAsia="zh-CN"/>
        </w:rPr>
        <w:t xml:space="preserve">代表</w:t>
      </w:r>
      <w:r>
        <w:rPr>
          <w:rFonts w:hint="eastAsia" w:ascii="宋体" w:hAnsi="宋体" w:cs="宋体"/>
          <w:bCs w:val="0"/>
          <w:color w:val="auto"/>
          <w:sz w:val="24"/>
          <w:szCs w:val="24"/>
          <w:lang w:eastAsia="zh-CN"/>
        </w:rPr>
        <w:t xml:space="preserve">、</w:t>
      </w:r>
      <w:r>
        <w:rPr>
          <w:rFonts w:hint="eastAsia" w:ascii="宋体" w:hAnsi="宋体" w:eastAsia="宋体" w:cs="宋体"/>
          <w:bCs w:val="0"/>
          <w:color w:val="auto"/>
          <w:sz w:val="24"/>
          <w:szCs w:val="24"/>
        </w:rPr>
        <w:t xml:space="preserve">技术负责人）</w:t>
      </w:r>
      <w:r>
        <w:rPr>
          <w:rFonts w:hint="eastAsia" w:ascii="宋体" w:hAnsi="宋体" w:eastAsia="宋体" w:cs="宋体"/>
          <w:color w:val="auto"/>
          <w:sz w:val="24"/>
          <w:szCs w:val="22"/>
          <w:highlight w:val="none"/>
        </w:rPr>
        <w:t xml:space="preserve">均为本科及以上学历，均</w:t>
      </w:r>
      <w:r>
        <w:rPr>
          <w:rFonts w:hint="eastAsia" w:ascii="宋体" w:hAnsi="宋体" w:cs="宋体"/>
          <w:color w:val="auto"/>
          <w:sz w:val="24"/>
          <w:szCs w:val="22"/>
          <w:highlight w:val="none"/>
          <w:lang w:val="en-US" w:eastAsia="zh-CN"/>
        </w:rPr>
        <w:t xml:space="preserve">须</w:t>
      </w:r>
      <w:r>
        <w:rPr>
          <w:rFonts w:hint="eastAsia" w:ascii="宋体" w:hAnsi="宋体" w:eastAsia="宋体" w:cs="宋体"/>
          <w:color w:val="auto"/>
          <w:sz w:val="24"/>
          <w:szCs w:val="22"/>
          <w:highlight w:val="none"/>
        </w:rPr>
        <w:t xml:space="preserve">信息系统监理师资格证书，</w:t>
      </w:r>
      <w:r>
        <w:rPr>
          <w:rFonts w:hint="eastAsia" w:ascii="宋体" w:hAnsi="宋体" w:eastAsia="宋体" w:cs="宋体"/>
          <w:b/>
          <w:bCs/>
          <w:color w:val="auto"/>
          <w:sz w:val="24"/>
          <w:szCs w:val="22"/>
          <w:highlight w:val="none"/>
        </w:rPr>
        <w:t xml:space="preserve">投标时须提供上述人员的学历证明和相应资格证书</w:t>
      </w:r>
      <w:r>
        <w:rPr>
          <w:rFonts w:hint="eastAsia" w:ascii="宋体" w:hAnsi="宋体" w:eastAsia="宋体" w:cs="宋体"/>
          <w:color w:val="auto"/>
          <w:sz w:val="24"/>
          <w:szCs w:val="22"/>
          <w:highlight w:val="none"/>
        </w:rPr>
        <w:t xml:space="preserve">，否则</w:t>
      </w:r>
      <w:r>
        <w:rPr>
          <w:rFonts w:hint="eastAsia" w:ascii="宋体" w:hAnsi="宋体" w:cs="宋体"/>
          <w:color w:val="auto"/>
          <w:sz w:val="24"/>
          <w:szCs w:val="22"/>
          <w:highlight w:val="none"/>
          <w:lang w:val="en-US" w:eastAsia="zh-CN"/>
        </w:rPr>
        <w:t xml:space="preserve">本项</w:t>
      </w:r>
      <w:r>
        <w:rPr>
          <w:rFonts w:hint="eastAsia" w:ascii="宋体" w:hAnsi="宋体" w:eastAsia="宋体" w:cs="宋体"/>
          <w:color w:val="auto"/>
          <w:sz w:val="24"/>
          <w:szCs w:val="22"/>
          <w:highlight w:val="none"/>
        </w:rPr>
        <w:t xml:space="preserve">不得分；</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具有高级工程师、信息系统项目管理师、系统规划与管理师证、咨询工程师（投资）、系统集成项目管理工程师、软件评测师、信息安全工程师证书、注册信息安全专业人员(CISP)证书、信息安全保障人员认证（CISAW）证书、网络管理员</w:t>
      </w:r>
      <w:r>
        <w:rPr>
          <w:rFonts w:hint="eastAsia" w:ascii="宋体" w:hAnsi="宋体" w:eastAsia="宋体" w:cs="宋体"/>
          <w:bCs w:val="0"/>
          <w:color w:val="auto"/>
          <w:sz w:val="24"/>
          <w:szCs w:val="24"/>
          <w:lang w:eastAsia="zh-CN"/>
        </w:rPr>
        <w:t xml:space="preserve">、</w:t>
      </w:r>
      <w:r>
        <w:rPr>
          <w:rFonts w:hint="eastAsia" w:ascii="宋体" w:hAnsi="宋体" w:eastAsia="宋体" w:cs="宋体"/>
          <w:bCs w:val="0"/>
          <w:color w:val="auto"/>
          <w:sz w:val="24"/>
          <w:szCs w:val="24"/>
        </w:rPr>
        <w:t xml:space="preserve">注册设备监理师证书、注册一级造价工程师、信息系统管理工程师、数据库系统工程师证书、软件设计师，</w:t>
      </w:r>
      <w:r>
        <w:rPr>
          <w:rFonts w:hint="eastAsia" w:ascii="宋体" w:hAnsi="宋体" w:eastAsia="宋体" w:cs="宋体"/>
          <w:b/>
          <w:bCs w:val="0"/>
          <w:color w:val="auto"/>
          <w:sz w:val="24"/>
          <w:szCs w:val="24"/>
        </w:rPr>
        <w:t xml:space="preserve">每具备一个证书得1分，最高</w:t>
      </w:r>
      <w:r>
        <w:rPr>
          <w:rFonts w:hint="eastAsia" w:ascii="宋体" w:hAnsi="宋体" w:eastAsia="宋体" w:cs="宋体"/>
          <w:b/>
          <w:bCs w:val="0"/>
          <w:color w:val="auto"/>
          <w:sz w:val="24"/>
          <w:szCs w:val="24"/>
          <w:lang w:val="en-US" w:eastAsia="zh-CN"/>
        </w:rPr>
        <w:t xml:space="preserve">4</w:t>
      </w:r>
      <w:r>
        <w:rPr>
          <w:rFonts w:hint="eastAsia" w:ascii="宋体" w:hAnsi="宋体" w:eastAsia="宋体" w:cs="宋体"/>
          <w:b/>
          <w:bCs w:val="0"/>
          <w:color w:val="auto"/>
          <w:sz w:val="24"/>
          <w:szCs w:val="24"/>
        </w:rPr>
        <w:t xml:space="preserve">分</w:t>
      </w:r>
      <w:r>
        <w:rPr>
          <w:rFonts w:hint="eastAsia" w:ascii="宋体" w:hAnsi="宋体" w:eastAsia="宋体" w:cs="宋体"/>
          <w:bCs w:val="0"/>
          <w:color w:val="auto"/>
          <w:sz w:val="24"/>
          <w:szCs w:val="24"/>
        </w:rPr>
        <w:t xml:space="preserve">。同一类证书多人具有的，只计入其中一项打分，不重复计分；同一人获取多项资格证书的，只计入其中一项打分，不重复计分。</w:t>
      </w:r>
      <w:r/>
    </w:p>
    <w:p>
      <w:pPr>
        <w:numPr>
          <w:ilvl w:val="255"/>
          <w:numId w:val="0"/>
        </w:numPr>
        <w:ind w:left="0" w:firstLine="482"/>
        <w:jc w:val="both"/>
        <w:keepLines w:val="0"/>
        <w:keepNext w:val="0"/>
        <w:pageBreakBefore w:val="0"/>
        <w:spacing w:line="360" w:lineRule="auto"/>
        <w:widowControl w:val="off"/>
        <w:rPr>
          <w:rFonts w:hint="eastAsia" w:ascii="宋体" w:hAnsi="宋体" w:eastAsia="宋体" w:cs="宋体"/>
          <w:bCs w:val="0"/>
          <w:color w:val="auto"/>
          <w:sz w:val="24"/>
          <w:szCs w:val="24"/>
        </w:rPr>
        <w:outlineLvl w:val="0"/>
      </w:pPr>
      <w:r>
        <w:rPr>
          <w:rFonts w:hint="eastAsia" w:ascii="宋体" w:hAnsi="宋体" w:eastAsia="宋体" w:cs="宋体"/>
          <w:b/>
          <w:bCs/>
          <w:color w:val="auto"/>
          <w:sz w:val="24"/>
          <w:szCs w:val="24"/>
        </w:rPr>
        <w:t xml:space="preserve">注：提供上述人员近三个月中任意一个月份(不含投标当月)经社保部门确认的社保缴纳名单扫描件（标注各人员所处位置）及相关证书扫描件加盖投标供应商电子签章并上传至投标系统相应模块中，否则不得分。</w:t>
      </w:r>
      <w:r/>
    </w:p>
    <w:p>
      <w:pPr>
        <w:ind w:left="0" w:firstLine="482"/>
        <w:jc w:val="both"/>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投标人综合情况（8分）：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 xml:space="preserve">①</w:t>
      </w:r>
      <w:r>
        <w:rPr>
          <w:rFonts w:hint="eastAsia" w:ascii="宋体" w:hAnsi="宋体" w:eastAsia="宋体" w:cs="宋体"/>
          <w:bCs/>
          <w:color w:val="auto"/>
          <w:sz w:val="24"/>
          <w:szCs w:val="24"/>
        </w:rPr>
        <w:t xml:space="preserve">投标人具有有效期内的ISO系列质量管理体系认证、IT服务管理体系认证、信息安全管理体系认证，</w:t>
      </w:r>
      <w:r>
        <w:rPr>
          <w:rFonts w:hint="eastAsia" w:ascii="宋体" w:hAnsi="宋体" w:eastAsia="宋体" w:cs="宋体"/>
          <w:b/>
          <w:bCs/>
          <w:color w:val="auto"/>
          <w:sz w:val="24"/>
          <w:szCs w:val="24"/>
        </w:rPr>
        <w:t xml:space="preserve">每提供1个</w:t>
      </w:r>
      <w:r>
        <w:rPr>
          <w:rFonts w:hint="eastAsia" w:ascii="宋体" w:hAnsi="宋体" w:cs="宋体"/>
          <w:b/>
          <w:bCs/>
          <w:color w:val="auto"/>
          <w:sz w:val="24"/>
          <w:szCs w:val="24"/>
          <w:lang w:val="en-US" w:eastAsia="zh-CN"/>
        </w:rPr>
        <w:t xml:space="preserve">证书</w:t>
      </w:r>
      <w:r>
        <w:rPr>
          <w:rFonts w:hint="eastAsia" w:ascii="宋体" w:hAnsi="宋体" w:eastAsia="宋体" w:cs="宋体"/>
          <w:b/>
          <w:bCs/>
          <w:color w:val="auto"/>
          <w:sz w:val="24"/>
          <w:szCs w:val="24"/>
        </w:rPr>
        <w:t xml:space="preserve">得1分，最高得3分</w:t>
      </w:r>
      <w:r>
        <w:rPr>
          <w:rFonts w:hint="eastAsia" w:ascii="宋体" w:hAnsi="宋体" w:eastAsia="宋体" w:cs="宋体"/>
          <w:bCs/>
          <w:color w:val="auto"/>
          <w:sz w:val="24"/>
          <w:szCs w:val="24"/>
        </w:rPr>
        <w:t xml:space="preserve">。（提供相关证书扫描件加盖投标供应商电子签章并上传至投标系统相应模块中，否则不得分）</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pPr>
      <w:r>
        <w:rPr>
          <w:rFonts w:hint="eastAsia" w:ascii="宋体" w:hAnsi="宋体" w:cs="宋体"/>
          <w:bCs/>
          <w:color w:val="auto"/>
          <w:sz w:val="24"/>
          <w:szCs w:val="24"/>
          <w:lang w:val="en-US" w:eastAsia="zh-CN"/>
        </w:rPr>
        <w:t xml:space="preserve">②</w:t>
      </w:r>
      <w:r>
        <w:rPr>
          <w:rFonts w:hint="eastAsia" w:ascii="宋体" w:hAnsi="宋体" w:eastAsia="宋体" w:cs="宋体"/>
          <w:bCs/>
          <w:color w:val="auto"/>
          <w:sz w:val="24"/>
          <w:szCs w:val="24"/>
        </w:rPr>
        <w:t xml:space="preserve">2021年1月1日至今投标人具有类似信息化项目监理业绩的，</w:t>
      </w:r>
      <w:r>
        <w:rPr>
          <w:rFonts w:hint="eastAsia" w:ascii="宋体" w:hAnsi="宋体" w:eastAsia="宋体" w:cs="宋体"/>
          <w:b/>
          <w:bCs/>
          <w:color w:val="auto"/>
          <w:sz w:val="24"/>
          <w:szCs w:val="24"/>
        </w:rPr>
        <w:t xml:space="preserve">每提供1个业绩得1分，最高得5分</w:t>
      </w:r>
      <w:r>
        <w:rPr>
          <w:rFonts w:hint="eastAsia" w:ascii="宋体" w:hAnsi="宋体" w:eastAsia="宋体" w:cs="宋体"/>
          <w:bCs/>
          <w:color w:val="auto"/>
          <w:sz w:val="24"/>
          <w:szCs w:val="24"/>
        </w:rPr>
        <w:t xml:space="preserve">。（类似业绩时间以合同签订日期为准，提供合同原件扫描件加盖投标供应商电子签章并上传至投标系统相应模块中，否则不得分）。</w:t>
      </w:r>
      <w:r/>
    </w:p>
    <w:p>
      <w:pPr>
        <w:ind w:left="0" w:firstLine="482"/>
        <w:jc w:val="both"/>
        <w:keepLines w:val="0"/>
        <w:keepNext w:val="0"/>
        <w:pageBreakBefore w:val="0"/>
        <w:spacing w:line="360" w:lineRule="auto"/>
        <w:widowControl w:val="off"/>
        <w:tabs>
          <w:tab w:val="left" w:pos="510" w:leader="none"/>
          <w:tab w:val="left" w:pos="945" w:leader="none"/>
          <w:tab w:val="left" w:pos="1155" w:leader="none"/>
          <w:tab w:val="left" w:pos="2250" w:leader="none"/>
          <w:tab w:val="left" w:pos="3823" w:leader="none"/>
        </w:tabs>
        <w:rPr>
          <w:rFonts w:hint="eastAsia" w:ascii="宋体" w:hAnsi="宋体" w:eastAsia="宋体" w:cs="宋体"/>
          <w:b/>
          <w:bCs w:val="0"/>
          <w:color w:val="auto"/>
          <w:sz w:val="24"/>
          <w:szCs w:val="24"/>
        </w:rPr>
      </w:pPr>
      <w:r>
        <w:rPr>
          <w:rFonts w:hint="eastAsia" w:ascii="宋体" w:hAnsi="宋体" w:eastAsia="宋体" w:cs="宋体"/>
          <w:b/>
          <w:bCs/>
          <w:color w:val="auto"/>
          <w:sz w:val="24"/>
          <w:szCs w:val="24"/>
        </w:rPr>
        <w:t xml:space="preserve">（3）</w:t>
      </w:r>
      <w:bookmarkStart w:id="1" w:name="_Hlk44852667"/>
      <w:r>
        <w:rPr>
          <w:rFonts w:hint="eastAsia" w:ascii="宋体" w:hAnsi="宋体" w:eastAsia="宋体" w:cs="宋体"/>
          <w:b/>
          <w:bCs/>
          <w:color w:val="auto"/>
          <w:sz w:val="24"/>
          <w:szCs w:val="24"/>
        </w:rPr>
        <w:t xml:space="preserve">项目方案（5</w:t>
      </w:r>
      <w:r>
        <w:rPr>
          <w:rFonts w:hint="eastAsia" w:ascii="宋体" w:hAnsi="宋体" w:cs="宋体"/>
          <w:b/>
          <w:bCs/>
          <w:color w:val="auto"/>
          <w:sz w:val="24"/>
          <w:szCs w:val="24"/>
          <w:lang w:val="en-US" w:eastAsia="zh-CN"/>
        </w:rPr>
        <w:t xml:space="preserve">0</w:t>
      </w:r>
      <w:r>
        <w:rPr>
          <w:rFonts w:hint="eastAsia" w:ascii="宋体" w:hAnsi="宋体" w:eastAsia="宋体" w:cs="宋体"/>
          <w:b/>
          <w:bCs/>
          <w:color w:val="auto"/>
          <w:sz w:val="24"/>
          <w:szCs w:val="24"/>
        </w:rPr>
        <w:t xml:space="preserve">分）：</w:t>
      </w:r>
      <w:r>
        <w:rPr>
          <w:rFonts w:hint="eastAsia" w:ascii="宋体" w:hAnsi="宋体" w:eastAsia="宋体" w:cs="宋体"/>
          <w:b/>
          <w:bCs w:val="0"/>
          <w:color w:val="auto"/>
          <w:sz w:val="24"/>
          <w:szCs w:val="24"/>
        </w:rPr>
        <w:t xml:space="preserve">（无方案不得分）</w:t>
      </w:r>
      <w:bookmarkEnd w:id="0"/>
      <w:r/>
      <w:bookmarkEnd w:id="1"/>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0"/>
      </w:pPr>
      <w:r/>
      <w:bookmarkStart w:id="2" w:name="_Hlk108125373"/>
      <w:r>
        <w:rPr>
          <w:rFonts w:hint="eastAsia" w:ascii="宋体" w:hAnsi="宋体" w:eastAsia="宋体" w:cs="宋体"/>
          <w:bCs w:val="0"/>
          <w:color w:val="auto"/>
          <w:sz w:val="24"/>
          <w:szCs w:val="24"/>
        </w:rPr>
        <w:t xml:space="preserve">1）项目需求理解（</w:t>
      </w:r>
      <w:r>
        <w:rPr>
          <w:rFonts w:hint="eastAsia" w:ascii="宋体" w:hAnsi="宋体" w:cs="宋体"/>
          <w:bCs w:val="0"/>
          <w:color w:val="auto"/>
          <w:sz w:val="24"/>
          <w:szCs w:val="24"/>
          <w:lang w:val="en-US" w:eastAsia="zh-CN"/>
        </w:rPr>
        <w:t xml:space="preserve">5</w:t>
      </w:r>
      <w:r>
        <w:rPr>
          <w:rFonts w:hint="eastAsia" w:ascii="宋体" w:hAnsi="宋体" w:eastAsia="宋体" w:cs="宋体"/>
          <w:bCs w:val="0"/>
          <w:color w:val="auto"/>
          <w:sz w:val="24"/>
          <w:szCs w:val="24"/>
        </w:rPr>
        <w:t xml:space="preserve">分）：</w:t>
      </w:r>
      <w:r>
        <w:rPr>
          <w:rFonts w:hint="eastAsia" w:ascii="宋体" w:hAnsi="宋体" w:eastAsia="宋体" w:cs="宋体"/>
          <w:bCs/>
          <w:color w:val="auto"/>
          <w:sz w:val="24"/>
          <w:szCs w:val="24"/>
        </w:rPr>
        <w:t xml:space="preserve">根据项目背景及监理目标，对项目管理和监理方案的总体思路和方法体系</w:t>
      </w:r>
      <w:r>
        <w:rPr>
          <w:rFonts w:hint="eastAsia" w:ascii="宋体" w:hAnsi="宋体" w:cs="宋体"/>
          <w:bCs/>
          <w:color w:val="auto"/>
          <w:sz w:val="24"/>
          <w:szCs w:val="24"/>
          <w:lang w:eastAsia="zh-CN"/>
        </w:rPr>
        <w:t xml:space="preserve">进行</w:t>
      </w:r>
      <w:r>
        <w:rPr>
          <w:rFonts w:hint="eastAsia" w:ascii="宋体" w:hAnsi="宋体" w:eastAsia="宋体" w:cs="宋体"/>
          <w:bCs/>
          <w:color w:val="auto"/>
          <w:sz w:val="24"/>
          <w:szCs w:val="24"/>
        </w:rPr>
        <w:t xml:space="preserve">详细阐述。</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outlineLvl w:val="0"/>
      </w:pPr>
      <w:r>
        <w:rPr>
          <w:rFonts w:hint="eastAsia" w:ascii="宋体" w:hAnsi="宋体" w:eastAsia="宋体" w:cs="宋体"/>
          <w:bCs/>
          <w:color w:val="auto"/>
          <w:sz w:val="24"/>
          <w:szCs w:val="24"/>
        </w:rPr>
        <w:t xml:space="preserve">总体思路清晰，方法体系阐述透彻，完全满足并优于采购需求得</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分；总体思路较明确，方法体系阐述完整，能够满足采购需求</w:t>
      </w:r>
      <w:r>
        <w:rPr>
          <w:rFonts w:hint="eastAsia" w:ascii="宋体" w:hAnsi="宋体" w:cs="宋体"/>
          <w:bCs/>
          <w:color w:val="auto"/>
          <w:sz w:val="24"/>
          <w:szCs w:val="24"/>
          <w:lang w:eastAsia="zh-CN"/>
        </w:rPr>
        <w:t xml:space="preserve">得</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rPr>
        <w:t xml:space="preserve">分；总体思路笼统，方法体系阐述粗略的，能够基本满足采购需求的得 </w:t>
      </w:r>
      <w:r>
        <w:rPr>
          <w:rFonts w:hint="eastAsia" w:ascii="宋体" w:hAnsi="宋体" w:cs="宋体"/>
          <w:bCs/>
          <w:color w:val="auto"/>
          <w:sz w:val="24"/>
          <w:szCs w:val="24"/>
          <w:lang w:val="en-US" w:eastAsia="zh-CN"/>
        </w:rPr>
        <w:t xml:space="preserve">1</w:t>
      </w:r>
      <w:r>
        <w:rPr>
          <w:rFonts w:hint="eastAsia" w:ascii="宋体" w:hAnsi="宋体" w:eastAsia="宋体" w:cs="宋体"/>
          <w:bCs/>
          <w:color w:val="auto"/>
          <w:sz w:val="24"/>
          <w:szCs w:val="24"/>
        </w:rPr>
        <w:t xml:space="preserve">分。不提供不得分。 </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outlineLvl w:val="0"/>
      </w:pPr>
      <w:r>
        <w:rPr>
          <w:rFonts w:hint="eastAsia" w:ascii="宋体" w:hAnsi="宋体" w:eastAsia="宋体" w:cs="宋体"/>
          <w:bCs w:val="0"/>
          <w:color w:val="auto"/>
          <w:sz w:val="24"/>
          <w:szCs w:val="24"/>
        </w:rPr>
        <w:t xml:space="preserve">2）针对项目实施的重点难点分析和解决方案（</w:t>
      </w:r>
      <w:r>
        <w:rPr>
          <w:rFonts w:hint="eastAsia" w:ascii="宋体" w:hAnsi="宋体" w:cs="宋体"/>
          <w:bCs w:val="0"/>
          <w:color w:val="auto"/>
          <w:sz w:val="24"/>
          <w:szCs w:val="24"/>
          <w:lang w:val="en-US" w:eastAsia="zh-CN"/>
        </w:rPr>
        <w:t xml:space="preserve">5</w:t>
      </w:r>
      <w:r>
        <w:rPr>
          <w:rFonts w:hint="eastAsia" w:ascii="宋体" w:hAnsi="宋体" w:eastAsia="宋体" w:cs="宋体"/>
          <w:bCs w:val="0"/>
          <w:color w:val="auto"/>
          <w:sz w:val="24"/>
          <w:szCs w:val="24"/>
        </w:rPr>
        <w:t xml:space="preserve">分）：</w:t>
      </w:r>
      <w:r>
        <w:rPr>
          <w:rFonts w:hint="eastAsia" w:ascii="宋体" w:hAnsi="宋体" w:eastAsia="宋体" w:cs="宋体"/>
          <w:bCs/>
          <w:color w:val="auto"/>
          <w:sz w:val="24"/>
          <w:szCs w:val="24"/>
        </w:rPr>
        <w:t xml:space="preserve">根据项目背景及监理目标，</w:t>
      </w:r>
      <w:r>
        <w:rPr>
          <w:rFonts w:hint="eastAsia" w:ascii="宋体" w:hAnsi="宋体" w:eastAsia="宋体" w:cs="宋体"/>
          <w:bCs w:val="0"/>
          <w:color w:val="auto"/>
          <w:sz w:val="24"/>
          <w:szCs w:val="24"/>
        </w:rPr>
        <w:t xml:space="preserve">针对项目实施的重点难点分析和解决方案</w:t>
      </w:r>
      <w:r>
        <w:rPr>
          <w:rFonts w:hint="eastAsia" w:ascii="宋体" w:hAnsi="宋体" w:cs="宋体"/>
          <w:bCs w:val="0"/>
          <w:color w:val="auto"/>
          <w:sz w:val="24"/>
          <w:szCs w:val="24"/>
          <w:lang w:eastAsia="zh-CN"/>
        </w:rPr>
        <w:t xml:space="preserve">进行</w:t>
      </w:r>
      <w:r>
        <w:rPr>
          <w:rFonts w:hint="eastAsia" w:ascii="宋体" w:hAnsi="宋体" w:eastAsia="宋体" w:cs="宋体"/>
          <w:bCs/>
          <w:color w:val="auto"/>
          <w:sz w:val="24"/>
          <w:szCs w:val="24"/>
        </w:rPr>
        <w:t xml:space="preserve">详细阐述。</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outlineLvl w:val="0"/>
      </w:pPr>
      <w:r>
        <w:rPr>
          <w:rFonts w:hint="eastAsia" w:ascii="宋体" w:hAnsi="宋体" w:eastAsia="宋体" w:cs="宋体"/>
          <w:bCs w:val="0"/>
          <w:color w:val="auto"/>
          <w:sz w:val="24"/>
          <w:szCs w:val="24"/>
        </w:rPr>
        <w:t xml:space="preserve">方案</w:t>
      </w:r>
      <w:r>
        <w:rPr>
          <w:rFonts w:hint="eastAsia" w:ascii="宋体" w:hAnsi="宋体" w:cs="宋体"/>
          <w:bCs w:val="0"/>
          <w:color w:val="auto"/>
          <w:sz w:val="24"/>
          <w:szCs w:val="24"/>
          <w:lang w:eastAsia="zh-CN"/>
        </w:rPr>
        <w:t xml:space="preserve">内容翔实</w:t>
      </w:r>
      <w:r>
        <w:rPr>
          <w:rFonts w:hint="eastAsia" w:ascii="宋体" w:hAnsi="宋体" w:eastAsia="宋体" w:cs="宋体"/>
          <w:bCs w:val="0"/>
          <w:color w:val="auto"/>
          <w:sz w:val="24"/>
          <w:szCs w:val="24"/>
        </w:rPr>
        <w:t xml:space="preserve">、可行性强、针对性强、需求贴合度高且条理清晰的得</w:t>
      </w:r>
      <w:r>
        <w:rPr>
          <w:rFonts w:hint="eastAsia" w:ascii="宋体" w:hAnsi="宋体" w:cs="宋体"/>
          <w:bCs w:val="0"/>
          <w:color w:val="auto"/>
          <w:sz w:val="24"/>
          <w:szCs w:val="24"/>
          <w:lang w:val="en-US" w:eastAsia="zh-CN"/>
        </w:rPr>
        <w:t xml:space="preserve">5</w:t>
      </w:r>
      <w:r>
        <w:rPr>
          <w:rFonts w:hint="eastAsia" w:ascii="宋体" w:hAnsi="宋体" w:eastAsia="宋体" w:cs="宋体"/>
          <w:bCs w:val="0"/>
          <w:color w:val="auto"/>
          <w:sz w:val="24"/>
          <w:szCs w:val="24"/>
        </w:rPr>
        <w:t xml:space="preserve">分；方案内容基本详实、有可行性</w:t>
      </w:r>
      <w:r>
        <w:rPr>
          <w:rFonts w:hint="eastAsia" w:ascii="宋体" w:hAnsi="宋体" w:cs="宋体"/>
          <w:bCs w:val="0"/>
          <w:color w:val="auto"/>
          <w:sz w:val="24"/>
          <w:szCs w:val="24"/>
          <w:lang w:eastAsia="zh-CN"/>
        </w:rPr>
        <w:t xml:space="preserve">、有</w:t>
      </w:r>
      <w:r>
        <w:rPr>
          <w:rFonts w:hint="eastAsia" w:ascii="宋体" w:hAnsi="宋体" w:eastAsia="宋体" w:cs="宋体"/>
          <w:bCs w:val="0"/>
          <w:color w:val="auto"/>
          <w:sz w:val="24"/>
          <w:szCs w:val="24"/>
        </w:rPr>
        <w:t xml:space="preserve">针对性、需求贴合度达到70%得</w:t>
      </w:r>
      <w:r>
        <w:rPr>
          <w:rFonts w:hint="eastAsia" w:ascii="宋体" w:hAnsi="宋体" w:cs="宋体"/>
          <w:bCs w:val="0"/>
          <w:color w:val="auto"/>
          <w:sz w:val="24"/>
          <w:szCs w:val="24"/>
          <w:lang w:val="en-US" w:eastAsia="zh-CN"/>
        </w:rPr>
        <w:t xml:space="preserve">3</w:t>
      </w:r>
      <w:r>
        <w:rPr>
          <w:rFonts w:hint="eastAsia" w:ascii="宋体" w:hAnsi="宋体" w:eastAsia="宋体" w:cs="宋体"/>
          <w:bCs w:val="0"/>
          <w:color w:val="auto"/>
          <w:sz w:val="24"/>
          <w:szCs w:val="24"/>
        </w:rPr>
        <w:t xml:space="preserve">分；方案内容粗略、无可行性、针对性、需求贴合度低于60%得</w:t>
      </w:r>
      <w:r>
        <w:rPr>
          <w:rFonts w:hint="eastAsia" w:ascii="宋体" w:hAnsi="宋体" w:cs="宋体"/>
          <w:bCs w:val="0"/>
          <w:color w:val="auto"/>
          <w:sz w:val="24"/>
          <w:szCs w:val="24"/>
          <w:lang w:val="en-US" w:eastAsia="zh-CN"/>
        </w:rPr>
        <w:t xml:space="preserve">1</w:t>
      </w:r>
      <w:r>
        <w:rPr>
          <w:rFonts w:hint="eastAsia" w:ascii="宋体" w:hAnsi="宋体" w:eastAsia="宋体" w:cs="宋体"/>
          <w:bCs w:val="0"/>
          <w:color w:val="auto"/>
          <w:sz w:val="24"/>
          <w:szCs w:val="24"/>
        </w:rPr>
        <w:t xml:space="preserve">分；</w:t>
      </w:r>
      <w:r>
        <w:rPr>
          <w:rFonts w:hint="eastAsia" w:ascii="宋体" w:hAnsi="宋体" w:eastAsia="宋体" w:cs="宋体"/>
          <w:bCs/>
          <w:color w:val="auto"/>
          <w:sz w:val="24"/>
          <w:szCs w:val="24"/>
        </w:rPr>
        <w:t xml:space="preserve">不提供不得分。 </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3）监理组织机构设置（</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分）：组织机构设置方案至少包括职能责任分工、专业配置以及规范的内部管理制度。</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outlineLvl w:val="0"/>
      </w:pPr>
      <w:r>
        <w:rPr>
          <w:rFonts w:hint="eastAsia" w:ascii="宋体" w:hAnsi="宋体" w:eastAsia="宋体" w:cs="宋体"/>
          <w:bCs/>
          <w:color w:val="auto"/>
          <w:sz w:val="24"/>
          <w:szCs w:val="24"/>
        </w:rPr>
        <w:t xml:space="preserve">职能责任分工明确、专业配置完整且有规范的内部管理制度得</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分；职能责任分工较明确、专业配置较完整且有较规范的内部管理制度得3分；职能责任分工不明确、专业配置不完整且</w:t>
      </w:r>
      <w:r>
        <w:rPr>
          <w:rFonts w:hint="eastAsia" w:ascii="宋体" w:hAnsi="宋体" w:cs="宋体"/>
          <w:bCs/>
          <w:color w:val="auto"/>
          <w:sz w:val="24"/>
          <w:szCs w:val="24"/>
          <w:lang w:eastAsia="zh-CN"/>
        </w:rPr>
        <w:t xml:space="preserve">没有</w:t>
      </w:r>
      <w:r>
        <w:rPr>
          <w:rFonts w:hint="eastAsia" w:ascii="宋体" w:hAnsi="宋体" w:eastAsia="宋体" w:cs="宋体"/>
          <w:bCs/>
          <w:color w:val="auto"/>
          <w:sz w:val="24"/>
          <w:szCs w:val="24"/>
        </w:rPr>
        <w:t xml:space="preserve">规范的内部管理制度得</w:t>
      </w:r>
      <w:r>
        <w:rPr>
          <w:rFonts w:hint="eastAsia" w:ascii="宋体" w:hAnsi="宋体" w:cs="宋体"/>
          <w:bCs/>
          <w:color w:val="auto"/>
          <w:sz w:val="24"/>
          <w:szCs w:val="24"/>
          <w:lang w:val="en-US" w:eastAsia="zh-CN"/>
        </w:rPr>
        <w:t xml:space="preserve">1</w:t>
      </w:r>
      <w:r>
        <w:rPr>
          <w:rFonts w:hint="eastAsia" w:ascii="宋体" w:hAnsi="宋体" w:eastAsia="宋体" w:cs="宋体"/>
          <w:bCs/>
          <w:color w:val="auto"/>
          <w:sz w:val="24"/>
          <w:szCs w:val="24"/>
        </w:rPr>
        <w:t xml:space="preserve">分。不提供不得分。 </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4）监理大纲（</w:t>
      </w:r>
      <w:r>
        <w:rPr>
          <w:rFonts w:hint="eastAsia" w:ascii="宋体" w:hAnsi="宋体" w:cs="宋体"/>
          <w:bCs/>
          <w:color w:val="auto"/>
          <w:sz w:val="24"/>
          <w:szCs w:val="24"/>
          <w:lang w:val="en-US" w:eastAsia="zh-CN"/>
        </w:rPr>
        <w:t xml:space="preserve">25</w:t>
      </w:r>
      <w:r>
        <w:rPr>
          <w:rFonts w:hint="eastAsia" w:ascii="宋体" w:hAnsi="宋体" w:eastAsia="宋体" w:cs="宋体"/>
          <w:bCs/>
          <w:color w:val="auto"/>
          <w:sz w:val="24"/>
          <w:szCs w:val="24"/>
        </w:rPr>
        <w:t xml:space="preserve">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①质量控制（</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分）：根据本项目的特点和要求，制定质量控制方案，至少包括不同环节的质量控制目标及采购的质量控制、应用系统建设的质量控制、保修期与培训的质量控制、移交的质量控制等方案。</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outlineLvl w:val="0"/>
      </w:pPr>
      <w:r/>
      <w:bookmarkStart w:id="3" w:name="_Hlk108119809"/>
      <w:r>
        <w:rPr>
          <w:rFonts w:hint="eastAsia" w:ascii="宋体" w:hAnsi="宋体" w:eastAsia="宋体" w:cs="宋体"/>
          <w:bCs/>
          <w:color w:val="auto"/>
          <w:sz w:val="24"/>
          <w:szCs w:val="24"/>
        </w:rPr>
        <w:t xml:space="preserve">方案内容完整详细、严谨、目标清晰明确、措施切实可行得</w:t>
      </w:r>
      <w:bookmarkEnd w:id="3"/>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分；方案内容较完整详细、严谨、目标较清晰明确、措施可行得3分；方案内容粗略模糊、不易实施得1分。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②过程（进度）控制方案（</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分）：进度控制方案，至少包括进度控制目标、进度控制流程、进度控制方法、进度变更控制等方案。</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outlineLvl w:val="0"/>
      </w:pPr>
      <w:r>
        <w:rPr>
          <w:rFonts w:hint="eastAsia" w:ascii="宋体" w:hAnsi="宋体" w:eastAsia="宋体" w:cs="宋体"/>
          <w:bCs/>
          <w:color w:val="auto"/>
          <w:sz w:val="24"/>
          <w:szCs w:val="24"/>
        </w:rPr>
        <w:t xml:space="preserve">方案内容完整详细、目标明确、合理可行得</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分；方案内容基本完整详细、目标基本明确、基本可行得3分；方案内容粗略模糊、不易实施得1分。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③投资成本控制（5分）：根据本项目的特点和要求，制定投资成本控制方案，至少包括投资控制目标、投资风险控制、进度款支付控制、投资成本变更控制等方案。</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rPr>
        <w:outlineLvl w:val="0"/>
      </w:pPr>
      <w:r>
        <w:rPr>
          <w:rFonts w:hint="eastAsia" w:ascii="宋体" w:hAnsi="宋体" w:eastAsia="宋体" w:cs="宋体"/>
          <w:bCs/>
          <w:color w:val="auto"/>
          <w:sz w:val="24"/>
          <w:szCs w:val="24"/>
        </w:rPr>
        <w:t xml:space="preserve">方案内容完整详实、目标明确、合理可行得5分；方案内容基本完整详实、目标明确、基本可行得3分；方案内容粗略模糊、不易实施得1分。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④合同管理（5分）：根据本项目的特点和要求，制定合同管理方案，至少包括合同管理目标、管理流程、管理措施、合同变更管理等方案。</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方案内容完整严谨、管理流程规范、完全响应需求得5分；方案内容基本完整严谨、管理基本流程规范、基本响应需求的得3分；方案内容粗略、不易实施得1分。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⑤信息管理及沟通协调（</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根据本项目的特点和要求，制定信息管理方案，至少包括信息管理内容及目标、管理流程、管理措施；制定项目的组织协调方案，至少包括组织协调内容、组织协调内容、沟通协调机制、组织协调主要措施方案。</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方案内容详尽、针对性强、措施切实可行得</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分；方案内容较详尽、针对性较强、措施基本可行得3分；方案内容粗略、不易实施得1分。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5）服务承诺（</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w:t>
      </w:r>
      <w:r/>
    </w:p>
    <w:p>
      <w:pPr>
        <w:ind w:left="0" w:firstLine="480"/>
        <w:jc w:val="both"/>
        <w:keepLines w:val="0"/>
        <w:keepNext w:val="0"/>
        <w:pageBreakBefore w:val="0"/>
        <w:spacing w:line="360" w:lineRule="auto"/>
        <w:widowControl w:val="off"/>
        <w:rPr>
          <w:rFonts w:hint="default" w:ascii="宋体" w:hAnsi="宋体" w:eastAsia="宋体" w:cs="宋体"/>
          <w:bCs/>
          <w:color w:val="auto"/>
          <w:sz w:val="24"/>
          <w:szCs w:val="24"/>
          <w:lang w:val="en-US" w:eastAsia="zh-CN"/>
        </w:rPr>
        <w:outlineLvl w:val="0"/>
      </w:pPr>
      <w:r>
        <w:rPr>
          <w:rFonts w:hint="eastAsia" w:ascii="宋体" w:hAnsi="宋体" w:eastAsia="宋体" w:cs="宋体"/>
          <w:bCs/>
          <w:color w:val="auto"/>
          <w:sz w:val="24"/>
          <w:szCs w:val="24"/>
        </w:rPr>
        <w:t xml:space="preserve">根据本项目的特点和要求，</w:t>
      </w:r>
      <w:r>
        <w:rPr>
          <w:rFonts w:hint="eastAsia" w:ascii="宋体" w:hAnsi="宋体" w:cs="宋体"/>
          <w:bCs/>
          <w:color w:val="auto"/>
          <w:sz w:val="24"/>
          <w:szCs w:val="24"/>
          <w:lang w:val="en-US" w:eastAsia="zh-CN"/>
        </w:rPr>
        <w:t xml:space="preserve">提供服务承诺</w:t>
      </w:r>
      <w:r>
        <w:rPr>
          <w:rFonts w:hint="eastAsia" w:ascii="宋体" w:hAnsi="宋体" w:eastAsia="宋体" w:cs="宋体"/>
          <w:bCs/>
          <w:color w:val="auto"/>
          <w:sz w:val="24"/>
          <w:szCs w:val="24"/>
        </w:rPr>
        <w:t xml:space="preserve">，</w:t>
      </w:r>
      <w:r>
        <w:rPr>
          <w:rFonts w:hint="eastAsia" w:ascii="宋体" w:hAnsi="宋体" w:cs="宋体"/>
          <w:bCs/>
          <w:color w:val="auto"/>
          <w:sz w:val="24"/>
          <w:szCs w:val="24"/>
          <w:lang w:val="en-US" w:eastAsia="zh-CN"/>
        </w:rPr>
        <w:t xml:space="preserve">服务承诺内容详尽、切实可行得5分；方案内容较详尽、基本可行得3分；方案内容粗略，不易实施得1分。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6）保密方案（</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分）：针对服务过程中合同管理、投资管理、进度管理、信息管理等方面，提供切实可行的保密方案。</w:t>
      </w:r>
      <w:bookmarkStart w:id="4" w:name="_Hlk108119279"/>
      <w:r/>
      <w:r/>
    </w:p>
    <w:p>
      <w:pPr>
        <w:ind w:left="0" w:firstLine="480"/>
        <w:jc w:val="both"/>
        <w:keepLines w:val="0"/>
        <w:keepNext w:val="0"/>
        <w:pageBreakBefore w:val="0"/>
        <w:spacing w:line="360" w:lineRule="auto"/>
        <w:widowControl w:val="off"/>
        <w:rPr>
          <w:rFonts w:hint="eastAsia" w:ascii="宋体" w:hAnsi="宋体" w:eastAsia="宋体" w:cs="宋体"/>
          <w:b/>
          <w:bCs/>
          <w:color w:val="auto"/>
          <w:sz w:val="24"/>
          <w:szCs w:val="24"/>
        </w:rPr>
        <w:outlineLvl w:val="0"/>
      </w:pPr>
      <w:r>
        <w:rPr>
          <w:rFonts w:hint="eastAsia" w:ascii="宋体" w:hAnsi="宋体" w:eastAsia="宋体" w:cs="宋体"/>
          <w:bCs/>
          <w:color w:val="auto"/>
          <w:sz w:val="24"/>
          <w:szCs w:val="24"/>
        </w:rPr>
        <w:t xml:space="preserve">保密方案内容完整、严谨、规范、针对性强得</w:t>
      </w:r>
      <w:bookmarkEnd w:id="4"/>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分；保密方案内容基本完整、齐全、规范、针对性较强得3分；保密方案内容粗略、不完整、针对性不强得1分</w:t>
      </w:r>
      <w:bookmarkEnd w:id="2"/>
      <w:r>
        <w:rPr>
          <w:rFonts w:hint="eastAsia" w:ascii="宋体" w:hAnsi="宋体" w:eastAsia="宋体" w:cs="宋体"/>
          <w:b/>
          <w:bCs/>
          <w:color w:val="auto"/>
          <w:sz w:val="24"/>
          <w:szCs w:val="24"/>
        </w:rPr>
        <w:t xml:space="preserve">。</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rPr>
      </w:pPr>
      <w:r>
        <w:rPr>
          <w:rFonts w:hint="eastAsia" w:ascii="宋体" w:hAnsi="宋体" w:eastAsia="宋体" w:cs="宋体"/>
          <w:bCs w:val="0"/>
          <w:color w:val="auto"/>
          <w:sz w:val="24"/>
          <w:szCs w:val="24"/>
        </w:rPr>
        <w:t xml:space="preserve">服务方案评分取所有专家的评分的平均值。</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 xml:space="preserve">计算分项得分时取平均值为报价供应商的得分，各分项得分合计即为报价供应商的总得分。投标文件无相应评分内容时，该项目为零分。投标供应商如对招标文件提出的合理要求不作出相应承诺或对采购人提出不合理要求的不予得标。每项评分由评委独立评审。所有评委打分的平均值为各报价供应商最终得分。最终得分最高者将为推荐中标候选人。</w:t>
      </w:r>
      <w:r/>
    </w:p>
    <w:p>
      <w:pPr>
        <w:ind w:left="0" w:firstLine="480"/>
        <w:keepLines w:val="0"/>
        <w:keepNext w:val="0"/>
        <w:pageBreakBefore w:val="0"/>
        <w:spacing w:line="360" w:lineRule="auto"/>
        <w:widowControl w:val="off"/>
        <w:rPr>
          <w:rFonts w:ascii="黑体" w:hAnsi="宋体" w:eastAsia="黑体"/>
          <w:bCs/>
          <w:color w:val="auto"/>
          <w:sz w:val="24"/>
          <w:highlight w:val="none"/>
        </w:rPr>
      </w:pPr>
      <w:r>
        <w:rPr>
          <w:rFonts w:hint="eastAsia" w:ascii="黑体" w:hAnsi="宋体" w:eastAsia="黑体"/>
          <w:bCs/>
          <w:color w:val="auto"/>
          <w:sz w:val="24"/>
          <w:highlight w:val="none"/>
        </w:rPr>
        <w:t xml:space="preserve">（十）确定</w:t>
      </w:r>
      <w:r>
        <w:rPr>
          <w:rFonts w:hint="eastAsia" w:ascii="黑体" w:hAnsi="宋体" w:eastAsia="黑体"/>
          <w:bCs/>
          <w:color w:val="auto"/>
          <w:sz w:val="24"/>
          <w:highlight w:val="none"/>
          <w:lang w:eastAsia="zh-CN"/>
        </w:rPr>
        <w:t xml:space="preserve">中标供应商</w:t>
      </w:r>
      <w:r>
        <w:rPr>
          <w:rFonts w:hint="eastAsia" w:ascii="黑体" w:hAnsi="宋体" w:eastAsia="黑体"/>
          <w:bCs/>
          <w:color w:val="auto"/>
          <w:sz w:val="24"/>
          <w:highlight w:val="none"/>
        </w:rPr>
        <w:t xml:space="preserve">：</w:t>
      </w:r>
      <w:r/>
    </w:p>
    <w:p>
      <w:pPr>
        <w:numPr>
          <w:ilvl w:val="0"/>
          <w:numId w:val="9"/>
        </w:numPr>
        <w:ind w:left="0" w:firstLine="480"/>
        <w:keepLines w:val="0"/>
        <w:keepNext w:val="0"/>
        <w:pageBreakBefore w:val="0"/>
        <w:spacing w:line="360" w:lineRule="auto"/>
        <w:widowControl w:val="off"/>
        <w:tabs>
          <w:tab w:val="left" w:pos="0" w:leader="none"/>
        </w:tabs>
        <w:rPr>
          <w:rFonts w:ascii="宋体" w:hAnsi="宋体"/>
          <w:bCs/>
          <w:color w:val="auto"/>
          <w:sz w:val="24"/>
          <w:highlight w:val="none"/>
        </w:rPr>
      </w:pPr>
      <w:r>
        <w:rPr>
          <w:rFonts w:hint="eastAsia" w:ascii="宋体" w:hAnsi="宋体"/>
          <w:bCs/>
          <w:color w:val="auto"/>
          <w:sz w:val="24"/>
          <w:highlight w:val="none"/>
        </w:rPr>
        <w:t xml:space="preserve">评标委员会根据采购文件规定的评标方法和评标标准进行评审，</w:t>
      </w:r>
      <w:r>
        <w:rPr>
          <w:rFonts w:hint="eastAsia" w:ascii="宋体" w:hAnsi="宋体"/>
          <w:bCs/>
          <w:color w:val="auto"/>
          <w:sz w:val="24"/>
          <w:highlight w:val="none"/>
          <w:lang w:eastAsia="zh-CN"/>
        </w:rPr>
        <w:t xml:space="preserve">按照</w:t>
      </w:r>
      <w:r>
        <w:rPr>
          <w:rFonts w:hint="eastAsia" w:ascii="宋体" w:hAnsi="宋体"/>
          <w:bCs/>
          <w:color w:val="auto"/>
          <w:sz w:val="24"/>
          <w:highlight w:val="none"/>
        </w:rPr>
        <w:t xml:space="preserve">采购文件的要求在3家中标候选单位中，</w:t>
      </w:r>
      <w:r>
        <w:rPr>
          <w:rFonts w:hint="eastAsia" w:ascii="新宋体" w:hAnsi="新宋体" w:eastAsia="新宋体"/>
          <w:b/>
          <w:color w:val="auto"/>
          <w:sz w:val="24"/>
          <w:highlight w:val="none"/>
        </w:rPr>
        <w:t xml:space="preserve">依法确定</w:t>
      </w:r>
      <w:r>
        <w:rPr>
          <w:rFonts w:hint="eastAsia" w:ascii="新宋体" w:hAnsi="新宋体" w:eastAsia="新宋体"/>
          <w:b/>
          <w:color w:val="auto"/>
          <w:sz w:val="24"/>
          <w:highlight w:val="none"/>
          <w:lang w:eastAsia="zh-CN"/>
        </w:rPr>
        <w:t xml:space="preserve">中标供应商</w:t>
      </w:r>
      <w:r>
        <w:rPr>
          <w:rFonts w:hint="eastAsia" w:ascii="宋体" w:hAnsi="宋体"/>
          <w:bCs/>
          <w:color w:val="auto"/>
          <w:sz w:val="24"/>
          <w:highlight w:val="none"/>
        </w:rPr>
        <w:t xml:space="preserve">。</w:t>
      </w:r>
      <w:r>
        <w:rPr>
          <w:rFonts w:ascii="宋体" w:hAnsi="宋体"/>
          <w:bCs/>
          <w:color w:val="auto"/>
          <w:sz w:val="24"/>
          <w:highlight w:val="none"/>
        </w:rPr>
        <w:t xml:space="preserve">中标候选人并列的，由采购人委托评标委员会采取随机抽取的方式确定</w:t>
      </w:r>
      <w:r>
        <w:rPr>
          <w:rFonts w:hint="eastAsia" w:ascii="宋体" w:hAnsi="宋体"/>
          <w:bCs/>
          <w:color w:val="auto"/>
          <w:sz w:val="24"/>
          <w:highlight w:val="none"/>
          <w:lang w:eastAsia="zh-CN"/>
        </w:rPr>
        <w:t xml:space="preserve">中标供应商</w:t>
      </w:r>
      <w:r>
        <w:rPr>
          <w:rFonts w:hint="eastAsia" w:ascii="宋体" w:hAnsi="宋体"/>
          <w:bCs/>
          <w:color w:val="auto"/>
          <w:sz w:val="24"/>
          <w:highlight w:val="none"/>
        </w:rPr>
        <w:t xml:space="preserve">。江苏建圆建方工程管理咨询有限公司将在</w:t>
      </w:r>
      <w:r>
        <w:rPr>
          <w:rFonts w:hint="eastAsia" w:ascii="宋体" w:hAnsi="宋体"/>
          <w:b/>
          <w:bCs/>
          <w:color w:val="auto"/>
          <w:sz w:val="24"/>
          <w:highlight w:val="none"/>
        </w:rPr>
        <w:t xml:space="preserve">无锡政府采购网、江苏政府采购网</w:t>
      </w:r>
      <w:r>
        <w:rPr>
          <w:rFonts w:hint="eastAsia" w:ascii="宋体" w:hAnsi="宋体"/>
          <w:bCs/>
          <w:color w:val="auto"/>
          <w:sz w:val="24"/>
          <w:highlight w:val="none"/>
        </w:rPr>
        <w:t xml:space="preserve">上发布中标公告。如有质疑，按《中华人民共和国政府采购法》、财政部《政府采购货物和服务招标投标管理办法》等有关法规处理。</w:t>
      </w:r>
      <w:r/>
    </w:p>
    <w:p>
      <w:pPr>
        <w:numPr>
          <w:ilvl w:val="0"/>
          <w:numId w:val="9"/>
        </w:numPr>
        <w:ind w:left="0" w:firstLine="480"/>
        <w:keepLines w:val="0"/>
        <w:keepNext w:val="0"/>
        <w:pageBreakBefore w:val="0"/>
        <w:spacing w:line="360" w:lineRule="auto"/>
        <w:widowControl w:val="off"/>
        <w:tabs>
          <w:tab w:val="left" w:pos="0" w:leader="none"/>
        </w:tabs>
        <w:rPr>
          <w:rFonts w:ascii="宋体" w:hAnsi="宋体"/>
          <w:bCs/>
          <w:color w:val="auto"/>
          <w:sz w:val="24"/>
          <w:highlight w:val="none"/>
        </w:rPr>
      </w:pPr>
      <w:r>
        <w:rPr>
          <w:rFonts w:hint="eastAsia" w:ascii="宋体" w:hAnsi="宋体"/>
          <w:bCs/>
          <w:color w:val="auto"/>
          <w:sz w:val="24"/>
          <w:highlight w:val="none"/>
        </w:rPr>
        <w:t xml:space="preserve">投标、开标及定标的整个过程均接受</w:t>
      </w:r>
      <w:r>
        <w:rPr>
          <w:rFonts w:hint="eastAsia" w:ascii="宋体" w:hAnsi="宋体"/>
          <w:b/>
          <w:bCs/>
          <w:color w:val="auto"/>
          <w:sz w:val="24"/>
          <w:highlight w:val="none"/>
        </w:rPr>
        <w:t xml:space="preserve">无锡市政府采购监管部门</w:t>
      </w:r>
      <w:r>
        <w:rPr>
          <w:rFonts w:hint="eastAsia" w:ascii="宋体" w:hAnsi="宋体"/>
          <w:bCs/>
          <w:color w:val="auto"/>
          <w:sz w:val="24"/>
          <w:highlight w:val="none"/>
        </w:rPr>
        <w:t xml:space="preserve">的监督。</w:t>
      </w:r>
      <w:r/>
    </w:p>
    <w:p>
      <w:pPr>
        <w:numPr>
          <w:ilvl w:val="0"/>
          <w:numId w:val="9"/>
        </w:numPr>
        <w:ind w:left="0" w:firstLine="480"/>
        <w:keepLines w:val="0"/>
        <w:keepNext w:val="0"/>
        <w:pageBreakBefore w:val="0"/>
        <w:spacing w:line="360" w:lineRule="auto"/>
        <w:widowControl w:val="off"/>
        <w:tabs>
          <w:tab w:val="left" w:pos="0" w:leader="none"/>
        </w:tabs>
        <w:rPr>
          <w:rFonts w:ascii="宋体" w:hAnsi="宋体"/>
          <w:bCs/>
          <w:color w:val="auto"/>
          <w:sz w:val="24"/>
          <w:highlight w:val="none"/>
        </w:rPr>
      </w:pPr>
      <w:r>
        <w:rPr>
          <w:rFonts w:hint="eastAsia" w:ascii="宋体" w:hAnsi="宋体"/>
          <w:bCs/>
          <w:color w:val="auto"/>
          <w:sz w:val="24"/>
          <w:highlight w:val="none"/>
        </w:rPr>
        <w:t xml:space="preserve">在发布中标公告的同时，江苏建圆建方工程管理咨询有限公司将向</w:t>
      </w:r>
      <w:r>
        <w:rPr>
          <w:rFonts w:hint="eastAsia" w:ascii="宋体" w:hAnsi="宋体"/>
          <w:bCs/>
          <w:color w:val="auto"/>
          <w:sz w:val="24"/>
          <w:highlight w:val="none"/>
          <w:lang w:eastAsia="zh-CN"/>
        </w:rPr>
        <w:t xml:space="preserve">中标供应商</w:t>
      </w:r>
      <w:r>
        <w:rPr>
          <w:rFonts w:hint="eastAsia" w:ascii="宋体" w:hAnsi="宋体"/>
          <w:bCs/>
          <w:color w:val="auto"/>
          <w:sz w:val="24"/>
          <w:highlight w:val="none"/>
        </w:rPr>
        <w:t xml:space="preserve">发出中标通知书。</w:t>
      </w:r>
      <w:r/>
    </w:p>
    <w:p>
      <w:pPr>
        <w:numPr>
          <w:ilvl w:val="0"/>
          <w:numId w:val="9"/>
        </w:numPr>
        <w:ind w:left="0" w:firstLine="482"/>
        <w:keepLines w:val="0"/>
        <w:keepNext w:val="0"/>
        <w:pageBreakBefore w:val="0"/>
        <w:spacing w:line="360" w:lineRule="auto"/>
        <w:widowControl w:val="off"/>
        <w:tabs>
          <w:tab w:val="left" w:pos="0" w:leader="none"/>
        </w:tabs>
        <w:rPr>
          <w:rFonts w:ascii="宋体" w:hAnsi="宋体"/>
          <w:bCs/>
          <w:color w:val="auto"/>
          <w:sz w:val="24"/>
          <w:highlight w:val="none"/>
        </w:rPr>
      </w:pPr>
      <w:r>
        <w:rPr>
          <w:rFonts w:hint="eastAsia" w:ascii="宋体" w:hAnsi="宋体" w:cs="宋体"/>
          <w:b/>
          <w:color w:val="auto"/>
          <w:sz w:val="24"/>
          <w:highlight w:val="none"/>
        </w:rPr>
        <w:t xml:space="preserve">中标供应商在收到中标通知书后与采购人签订合同前，必须提供与系统中电子投标文件一致的纸质投标文件一式二份。同时还需提供投标文件电子光盘一份。</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（十一） 废标的确认：</w:t>
      </w:r>
      <w:r/>
    </w:p>
    <w:p>
      <w:pPr>
        <w:ind w:left="0"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在招标采购中，出现下列情况之一的，应予废标：</w:t>
      </w:r>
      <w:r/>
    </w:p>
    <w:p>
      <w:pPr>
        <w:numPr>
          <w:ilvl w:val="0"/>
          <w:numId w:val="10"/>
        </w:numPr>
        <w:ind w:left="0" w:firstLine="480"/>
        <w:keepLines w:val="0"/>
        <w:keepNext w:val="0"/>
        <w:pageBreakBefore w:val="0"/>
        <w:spacing w:line="360" w:lineRule="auto"/>
        <w:widowControl w:val="off"/>
        <w:tabs>
          <w:tab w:val="left" w:pos="0" w:leader="none"/>
          <w:tab w:val="left" w:pos="115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符合专业条件的投标供应商或者对采购文件作出实质性响应的投标供应商不足三家；</w:t>
      </w:r>
      <w:r/>
    </w:p>
    <w:p>
      <w:pPr>
        <w:numPr>
          <w:ilvl w:val="0"/>
          <w:numId w:val="10"/>
        </w:numPr>
        <w:ind w:left="0" w:firstLine="480"/>
        <w:keepLines w:val="0"/>
        <w:keepNext w:val="0"/>
        <w:pageBreakBefore w:val="0"/>
        <w:spacing w:line="360" w:lineRule="auto"/>
        <w:widowControl w:val="off"/>
        <w:tabs>
          <w:tab w:val="left" w:pos="0" w:leader="none"/>
          <w:tab w:val="left" w:pos="115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出现影响采购公正的违法、违规行为；</w:t>
      </w:r>
      <w:r/>
    </w:p>
    <w:p>
      <w:pPr>
        <w:numPr>
          <w:ilvl w:val="0"/>
          <w:numId w:val="10"/>
        </w:numPr>
        <w:ind w:left="0" w:firstLine="480"/>
        <w:keepLines w:val="0"/>
        <w:keepNext w:val="0"/>
        <w:pageBreakBefore w:val="0"/>
        <w:spacing w:line="360" w:lineRule="auto"/>
        <w:widowControl w:val="off"/>
        <w:tabs>
          <w:tab w:val="left" w:pos="525" w:leader="none"/>
          <w:tab w:val="left" w:pos="115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投标供应商的报价均超过采购预算，采购人不能支付的；</w:t>
      </w:r>
      <w:r/>
    </w:p>
    <w:p>
      <w:pPr>
        <w:numPr>
          <w:ilvl w:val="0"/>
          <w:numId w:val="10"/>
        </w:numPr>
        <w:ind w:left="0" w:firstLine="480"/>
        <w:keepLines w:val="0"/>
        <w:keepNext w:val="0"/>
        <w:pageBreakBefore w:val="0"/>
        <w:spacing w:line="360" w:lineRule="auto"/>
        <w:widowControl w:val="off"/>
        <w:tabs>
          <w:tab w:val="right" w:pos="180" w:leader="none"/>
          <w:tab w:val="left" w:pos="525" w:leader="none"/>
          <w:tab w:val="left" w:pos="115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因重大变故，采购任务取消。</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（十二）投标保证金：</w:t>
      </w:r>
      <w:r/>
    </w:p>
    <w:p>
      <w:pPr>
        <w:ind w:left="0" w:firstLine="480"/>
        <w:keepLines w:val="0"/>
        <w:keepNext w:val="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本项目无需提交保证金。</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（十三）中标无效的确认：</w:t>
      </w:r>
      <w:r/>
    </w:p>
    <w:p>
      <w:pPr>
        <w:ind w:left="0"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（1）提供虚假材料谋取中标的；</w:t>
      </w:r>
      <w:r/>
    </w:p>
    <w:p>
      <w:pPr>
        <w:ind w:left="0"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（2）采取不正当手段诋毁、排挤其他投标供应商的；</w:t>
      </w:r>
      <w:r/>
    </w:p>
    <w:p>
      <w:pPr>
        <w:ind w:left="0"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（3）与招标采购单位、其他投标供应商恶意串通的；</w:t>
      </w:r>
      <w:r/>
    </w:p>
    <w:p>
      <w:pPr>
        <w:ind w:left="0"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（4）向采购人行贿或者提供其他不正当利益的；</w:t>
      </w:r>
      <w:r/>
    </w:p>
    <w:p>
      <w:pPr>
        <w:ind w:left="0"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（5）在招标过程中与采购人进行协商谈判、不按照采购文件和</w:t>
      </w:r>
      <w:r>
        <w:rPr>
          <w:rFonts w:hint="eastAsia" w:ascii="宋体" w:hAnsi="宋体"/>
          <w:bCs/>
          <w:color w:val="auto"/>
          <w:sz w:val="24"/>
          <w:highlight w:val="none"/>
          <w:lang w:eastAsia="zh-CN"/>
        </w:rPr>
        <w:t xml:space="preserve">中标供应商</w:t>
      </w:r>
      <w:r>
        <w:rPr>
          <w:rFonts w:hint="eastAsia" w:ascii="宋体" w:hAnsi="宋体"/>
          <w:bCs/>
          <w:color w:val="auto"/>
          <w:sz w:val="24"/>
          <w:highlight w:val="none"/>
        </w:rPr>
        <w:t xml:space="preserve">的投标文件订立合同，或者与采购人另行订立背离合同实质性内容的协议的；</w:t>
      </w:r>
      <w:r/>
    </w:p>
    <w:p>
      <w:pPr>
        <w:ind w:left="0"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（6）拒绝有关部门监督检查或者提供虚假情况的。</w:t>
      </w:r>
      <w:r/>
    </w:p>
    <w:p>
      <w:pPr>
        <w:ind w:left="0"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（十四）签订、履行合同：</w:t>
      </w:r>
      <w:r/>
    </w:p>
    <w:p>
      <w:pPr>
        <w:ind w:left="0" w:firstLine="480"/>
        <w:keepLines w:val="0"/>
        <w:keepNext w:val="0"/>
        <w:pageBreakBefore w:val="0"/>
        <w:spacing w:line="360" w:lineRule="auto"/>
        <w:widowControl w:val="off"/>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采购人应当自中标通知书发出之日起十五日</w:t>
      </w:r>
      <w:r>
        <w:rPr>
          <w:rFonts w:hint="eastAsia" w:ascii="宋体" w:hAnsi="宋体"/>
          <w:bCs/>
          <w:color w:val="auto"/>
          <w:sz w:val="24"/>
          <w:highlight w:val="none"/>
        </w:rPr>
        <w:t xml:space="preserve">（最长不超过三十日）</w:t>
      </w:r>
      <w:r>
        <w:rPr>
          <w:rFonts w:ascii="宋体" w:hAnsi="宋体"/>
          <w:bCs/>
          <w:color w:val="auto"/>
          <w:sz w:val="24"/>
          <w:highlight w:val="none"/>
        </w:rPr>
        <w:t xml:space="preserve">内，按照采购文件和</w:t>
      </w:r>
      <w:r>
        <w:rPr>
          <w:rFonts w:hint="eastAsia" w:ascii="宋体" w:hAnsi="宋体"/>
          <w:bCs/>
          <w:color w:val="auto"/>
          <w:sz w:val="24"/>
          <w:highlight w:val="none"/>
          <w:lang w:eastAsia="zh-CN"/>
        </w:rPr>
        <w:t xml:space="preserve">中标供应商</w:t>
      </w:r>
      <w:r>
        <w:rPr>
          <w:rFonts w:ascii="宋体" w:hAnsi="宋体"/>
          <w:bCs/>
          <w:color w:val="auto"/>
          <w:sz w:val="24"/>
          <w:highlight w:val="none"/>
        </w:rPr>
        <w:t xml:space="preserve">投标文件的约定，与</w:t>
      </w:r>
      <w:r>
        <w:rPr>
          <w:rFonts w:hint="eastAsia" w:ascii="宋体" w:hAnsi="宋体"/>
          <w:bCs/>
          <w:color w:val="auto"/>
          <w:sz w:val="24"/>
          <w:highlight w:val="none"/>
          <w:lang w:eastAsia="zh-CN"/>
        </w:rPr>
        <w:t xml:space="preserve">中标供应商</w:t>
      </w:r>
      <w:r>
        <w:rPr>
          <w:rFonts w:ascii="宋体" w:hAnsi="宋体"/>
          <w:bCs/>
          <w:color w:val="auto"/>
          <w:sz w:val="24"/>
          <w:highlight w:val="none"/>
        </w:rPr>
        <w:t xml:space="preserve">签订书面合同。所签订的合同不得对采购文件和</w:t>
      </w:r>
      <w:r>
        <w:rPr>
          <w:rFonts w:hint="eastAsia" w:ascii="宋体" w:hAnsi="宋体"/>
          <w:bCs/>
          <w:color w:val="auto"/>
          <w:sz w:val="24"/>
          <w:highlight w:val="none"/>
          <w:lang w:eastAsia="zh-CN"/>
        </w:rPr>
        <w:t xml:space="preserve">中标供应商</w:t>
      </w:r>
      <w:r>
        <w:rPr>
          <w:rFonts w:ascii="宋体" w:hAnsi="宋体"/>
          <w:bCs/>
          <w:color w:val="auto"/>
          <w:sz w:val="24"/>
          <w:highlight w:val="none"/>
        </w:rPr>
        <w:t xml:space="preserve">投标文件作实质性修改。</w:t>
      </w:r>
      <w:r>
        <w:rPr>
          <w:rFonts w:hint="eastAsia" w:ascii="宋体" w:hAnsi="宋体"/>
          <w:bCs/>
          <w:color w:val="auto"/>
          <w:sz w:val="24"/>
          <w:highlight w:val="none"/>
        </w:rPr>
        <w:t xml:space="preserve">采购人</w:t>
      </w:r>
      <w:r>
        <w:rPr>
          <w:rFonts w:ascii="宋体" w:hAnsi="宋体"/>
          <w:bCs/>
          <w:color w:val="auto"/>
          <w:sz w:val="24"/>
          <w:highlight w:val="none"/>
        </w:rPr>
        <w:t xml:space="preserve">不得向</w:t>
      </w:r>
      <w:r>
        <w:rPr>
          <w:rFonts w:hint="eastAsia" w:ascii="宋体" w:hAnsi="宋体"/>
          <w:bCs/>
          <w:color w:val="auto"/>
          <w:sz w:val="24"/>
          <w:highlight w:val="none"/>
          <w:lang w:eastAsia="zh-CN"/>
        </w:rPr>
        <w:t xml:space="preserve">中标供应商</w:t>
      </w:r>
      <w:r>
        <w:rPr>
          <w:rFonts w:ascii="宋体" w:hAnsi="宋体"/>
          <w:bCs/>
          <w:color w:val="auto"/>
          <w:sz w:val="24"/>
          <w:highlight w:val="none"/>
        </w:rPr>
        <w:t xml:space="preserve">提出任何不合理的要求，作为签订合同的条件，不得与</w:t>
      </w:r>
      <w:r>
        <w:rPr>
          <w:rFonts w:hint="eastAsia" w:ascii="宋体" w:hAnsi="宋体"/>
          <w:bCs/>
          <w:color w:val="auto"/>
          <w:sz w:val="24"/>
          <w:highlight w:val="none"/>
          <w:lang w:eastAsia="zh-CN"/>
        </w:rPr>
        <w:t xml:space="preserve">中标供应商</w:t>
      </w:r>
      <w:r>
        <w:rPr>
          <w:rFonts w:ascii="宋体" w:hAnsi="宋体"/>
          <w:bCs/>
          <w:color w:val="auto"/>
          <w:sz w:val="24"/>
          <w:highlight w:val="none"/>
        </w:rPr>
        <w:t xml:space="preserve">私下订立背离合同实质性内容的协议。</w:t>
      </w:r>
      <w:r>
        <w:rPr>
          <w:rFonts w:hint="eastAsia" w:ascii="宋体" w:hAnsi="宋体"/>
          <w:b/>
          <w:bCs/>
          <w:color w:val="auto"/>
          <w:sz w:val="24"/>
          <w:highlight w:val="none"/>
        </w:rPr>
        <w:t xml:space="preserve">合同经江苏建圆建方工程管理咨询有限公司见证后生效。</w:t>
      </w:r>
      <w:r/>
    </w:p>
    <w:p>
      <w:pPr>
        <w:ind w:left="0" w:firstLine="480"/>
        <w:keepLines w:val="0"/>
        <w:keepNext w:val="0"/>
        <w:pageBreakBefore w:val="0"/>
        <w:spacing w:line="360" w:lineRule="auto"/>
        <w:widowControl w:val="off"/>
        <w:tabs>
          <w:tab w:val="left" w:pos="0" w:leader="none"/>
        </w:tabs>
        <w:rPr>
          <w:rFonts w:ascii="宋体" w:hAnsi="宋体"/>
          <w:bCs/>
          <w:color w:val="auto"/>
          <w:sz w:val="24"/>
          <w:highlight w:val="none"/>
        </w:rPr>
      </w:pPr>
      <w:r>
        <w:rPr>
          <w:rFonts w:hint="eastAsia" w:ascii="宋体" w:hAnsi="宋体"/>
          <w:bCs/>
          <w:color w:val="auto"/>
          <w:sz w:val="24"/>
          <w:highlight w:val="none"/>
        </w:rPr>
        <w:t xml:space="preserve">2.江苏建圆建方工程管理咨询有限公司监督合同的履行。中标方非因不可抗力未履行招、投标文件和合同规定的义务，一经查实，招标代理机构将根据具体情况提请政府采购管理部门作出相应处理。</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（十五）代理服务费：</w:t>
      </w:r>
      <w:r/>
    </w:p>
    <w:p>
      <w:pPr>
        <w:numPr>
          <w:ilvl w:val="0"/>
          <w:numId w:val="11"/>
        </w:numPr>
        <w:ind w:left="0" w:firstLine="480"/>
        <w:keepLines w:val="0"/>
        <w:keepNext w:val="0"/>
        <w:pageBreakBefore w:val="0"/>
        <w:spacing w:line="360" w:lineRule="auto"/>
        <w:widowControl w:val="o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本项目代理服务费由</w:t>
      </w:r>
      <w:r>
        <w:rPr>
          <w:rFonts w:hint="eastAsia" w:ascii="宋体" w:hAnsi="宋体"/>
          <w:color w:val="auto"/>
          <w:sz w:val="24"/>
          <w:highlight w:val="none"/>
          <w:shd w:val="clear" w:color="auto" w:fill="ffffff"/>
          <w:lang w:eastAsia="zh-CN"/>
        </w:rPr>
        <w:t xml:space="preserve">中标供应商</w:t>
      </w:r>
      <w:r>
        <w:rPr>
          <w:rFonts w:hint="eastAsia" w:ascii="宋体" w:hAnsi="宋体"/>
          <w:color w:val="auto"/>
          <w:sz w:val="24"/>
          <w:highlight w:val="none"/>
          <w:shd w:val="clear" w:color="auto" w:fill="ffffff"/>
        </w:rPr>
        <w:t xml:space="preserve">支付，按差额定率累进法计算，以中标金额为计费基础，100万以下部分费率为1.5%，100万－500万部分的费率为</w:t>
      </w:r>
      <w:r>
        <w:rPr>
          <w:rFonts w:hint="eastAsia" w:ascii="宋体" w:hAnsi="宋体"/>
          <w:color w:val="auto"/>
          <w:sz w:val="24"/>
          <w:highlight w:val="none"/>
          <w:shd w:val="clear" w:color="auto" w:fill="ffffff"/>
          <w:lang w:val="en-US" w:eastAsia="zh-CN"/>
        </w:rPr>
        <w:t xml:space="preserve">0.8</w:t>
      </w:r>
      <w:r>
        <w:rPr>
          <w:rFonts w:hint="eastAsia" w:ascii="宋体" w:hAnsi="宋体"/>
          <w:color w:val="auto"/>
          <w:sz w:val="24"/>
          <w:highlight w:val="none"/>
          <w:shd w:val="clear" w:color="auto" w:fill="ffffff"/>
        </w:rPr>
        <w:t xml:space="preserve">%。</w:t>
      </w:r>
      <w:r>
        <w:rPr>
          <w:rFonts w:hint="eastAsia" w:ascii="宋体" w:hAnsi="宋体"/>
          <w:color w:val="auto"/>
          <w:sz w:val="24"/>
          <w:highlight w:val="none"/>
          <w:shd w:val="clear" w:color="auto" w:fill="ffffff"/>
          <w:lang w:val="en-US" w:eastAsia="zh-CN"/>
        </w:rPr>
        <w:t xml:space="preserve">在此基础上按70%计取。</w:t>
      </w:r>
      <w:r/>
    </w:p>
    <w:p>
      <w:pPr>
        <w:numPr>
          <w:ilvl w:val="0"/>
          <w:numId w:val="11"/>
        </w:numPr>
        <w:ind w:left="0" w:firstLine="480"/>
        <w:keepLines w:val="0"/>
        <w:keepNext w:val="0"/>
        <w:pageBreakBefore w:val="0"/>
        <w:spacing w:line="360" w:lineRule="auto"/>
        <w:widowControl w:val="off"/>
        <w:rPr>
          <w:rFonts w:ascii="宋体" w:hAnsi="宋体"/>
          <w:color w:val="auto"/>
          <w:sz w:val="24"/>
          <w:highlight w:val="none"/>
          <w:shd w:val="clear" w:color="auto" w:fill="ffffff"/>
        </w:rPr>
      </w:pPr>
      <w:r>
        <w:rPr>
          <w:rFonts w:hint="eastAsia" w:ascii="宋体" w:hAnsi="宋体"/>
          <w:color w:val="auto"/>
          <w:sz w:val="24"/>
          <w:highlight w:val="none"/>
          <w:shd w:val="clear" w:color="auto" w:fill="ffffff"/>
          <w:lang w:eastAsia="zh-CN"/>
        </w:rPr>
        <w:t xml:space="preserve">中标供应商</w:t>
      </w:r>
      <w:r>
        <w:rPr>
          <w:rFonts w:hint="eastAsia" w:ascii="宋体" w:hAnsi="宋体"/>
          <w:color w:val="auto"/>
          <w:sz w:val="24"/>
          <w:highlight w:val="none"/>
          <w:shd w:val="clear" w:color="auto" w:fill="ffffff"/>
          <w:lang w:val="en-US" w:eastAsia="zh-CN"/>
        </w:rPr>
        <w:t xml:space="preserve">领取中标通知书时</w:t>
      </w:r>
      <w:r>
        <w:rPr>
          <w:rFonts w:hint="eastAsia" w:ascii="宋体" w:hAnsi="宋体"/>
          <w:color w:val="auto"/>
          <w:sz w:val="24"/>
          <w:highlight w:val="none"/>
          <w:shd w:val="clear" w:color="auto" w:fill="ffffff"/>
        </w:rPr>
        <w:t xml:space="preserve">向采购代理机构一次性付清。</w:t>
      </w:r>
      <w:r/>
    </w:p>
    <w:p>
      <w:pPr>
        <w:numPr>
          <w:ilvl w:val="0"/>
          <w:numId w:val="11"/>
        </w:numPr>
        <w:ind w:left="0" w:firstLine="480"/>
        <w:keepLines w:val="0"/>
        <w:keepNext w:val="0"/>
        <w:pageBreakBefore w:val="0"/>
        <w:spacing w:line="360" w:lineRule="auto"/>
        <w:widowControl w:val="off"/>
        <w:rPr>
          <w:rFonts w:ascii="宋体" w:hAnsi="宋体"/>
          <w:color w:val="auto"/>
          <w:sz w:val="24"/>
          <w:highlight w:val="none"/>
          <w:shd w:val="clear" w:color="auto" w:fill="ffffff"/>
        </w:rPr>
      </w:pPr>
      <w:r>
        <w:rPr>
          <w:rFonts w:hint="eastAsia" w:ascii="宋体" w:hAnsi="宋体"/>
          <w:color w:val="auto"/>
          <w:sz w:val="24"/>
          <w:highlight w:val="none"/>
          <w:shd w:val="clear" w:color="auto" w:fill="ffffff"/>
          <w:lang w:eastAsia="zh-CN"/>
        </w:rPr>
        <w:t xml:space="preserve">中标供应商</w:t>
      </w:r>
      <w:r>
        <w:rPr>
          <w:rFonts w:hint="eastAsia" w:ascii="宋体" w:hAnsi="宋体"/>
          <w:color w:val="auto"/>
          <w:sz w:val="24"/>
          <w:highlight w:val="none"/>
          <w:shd w:val="clear" w:color="auto" w:fill="ffffff"/>
        </w:rPr>
        <w:t xml:space="preserve">如果未按规定缴纳采购代理服务费</w:t>
      </w:r>
      <w:r>
        <w:rPr>
          <w:rFonts w:hint="eastAsia" w:ascii="宋体" w:hAnsi="宋体"/>
          <w:color w:val="auto"/>
          <w:sz w:val="24"/>
          <w:highlight w:val="none"/>
          <w:shd w:val="clear" w:color="auto" w:fill="ffffff"/>
          <w:lang w:eastAsia="zh-CN"/>
        </w:rPr>
        <w:t xml:space="preserve">，</w:t>
      </w:r>
      <w:r>
        <w:rPr>
          <w:rFonts w:hint="eastAsia" w:ascii="宋体" w:hAnsi="宋体"/>
          <w:color w:val="auto"/>
          <w:sz w:val="24"/>
          <w:highlight w:val="none"/>
          <w:shd w:val="clear" w:color="auto" w:fill="ffffff"/>
        </w:rPr>
        <w:t xml:space="preserve">采购代理机构将保留诉讼的权利。</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（十六）其他：</w:t>
      </w:r>
      <w:r/>
    </w:p>
    <w:p>
      <w:pPr>
        <w:ind w:left="0" w:firstLine="480"/>
        <w:keepLines w:val="0"/>
        <w:keepNext w:val="0"/>
        <w:pageBreakBefore w:val="0"/>
        <w:spacing w:line="360" w:lineRule="auto"/>
        <w:widowControl w:val="o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采购文件的条款必须认真审阅，投标供应商应自行检查采购文件页数是否齐全。若有遗漏、重复或不清楚，需立刻通知采购人予以更正；凡属对条款的误解所造成的投标价格失误，由投标供应商负责。</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（十七）政府采购信用担保</w:t>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firstLine="480"/>
        <w:keepLines w:val="0"/>
        <w:keepNext w:val="0"/>
        <w:pageBreakBefore w:val="0"/>
        <w:spacing w:line="360" w:lineRule="auto"/>
        <w:widowControl w:val="o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中标、成交供应商可以采用电子履约保函形式，具体操作可登录江苏政府采购网的保险保函模块进行办理，也可通过无锡市政府采购网、“苏采云”系统链接访问（首次使用需注册）。</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（十八）政府采购合同融资</w:t>
      </w:r>
      <w:r/>
    </w:p>
    <w:p>
      <w:pPr>
        <w:ind w:firstLine="480"/>
        <w:jc w:val="left"/>
        <w:spacing w:line="360" w:lineRule="auto"/>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中标、成交供应商可采用合同融资形式，中标人可凭政府采购合同办理融资贷款，详见无锡市政府采购网“政采贷”专栏。</w:t>
      </w:r>
      <w:r/>
    </w:p>
    <w:p>
      <w:pPr>
        <w:ind w:firstLine="480"/>
        <w:jc w:val="left"/>
        <w:spacing w:line="360" w:lineRule="auto"/>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r>
      <w:r/>
    </w:p>
    <w:p>
      <w:pPr>
        <w:ind w:firstLine="480"/>
        <w:jc w:val="left"/>
        <w:spacing w:line="360" w:lineRule="auto"/>
        <w:rPr>
          <w:rFonts w:ascii="黑体" w:eastAsia="黑体"/>
          <w:b/>
          <w:color w:val="auto"/>
          <w:sz w:val="44"/>
          <w:szCs w:val="44"/>
          <w:highlight w:val="none"/>
        </w:rPr>
      </w:pPr>
      <w:r>
        <w:rPr>
          <w:rFonts w:hint="eastAsia" w:ascii="宋体" w:hAnsi="宋体"/>
          <w:color w:val="auto"/>
          <w:sz w:val="24"/>
          <w:highlight w:val="none"/>
        </w:rPr>
        <w:br w:type="page" w:clear="all"/>
      </w:r>
      <w:r>
        <w:rPr>
          <w:rFonts w:hint="eastAsia" w:ascii="黑体" w:eastAsia="黑体"/>
          <w:b/>
          <w:color w:val="auto"/>
          <w:sz w:val="44"/>
          <w:szCs w:val="44"/>
          <w:highlight w:val="none"/>
        </w:rPr>
        <w:t xml:space="preserve">第三部分</w:t>
      </w:r>
      <w:bookmarkStart w:id="5" w:name="_Hlk9604480"/>
      <w:r>
        <w:rPr>
          <w:rFonts w:hint="eastAsia" w:ascii="黑体" w:eastAsia="黑体"/>
          <w:b/>
          <w:color w:val="auto"/>
          <w:sz w:val="44"/>
          <w:szCs w:val="44"/>
          <w:highlight w:val="none"/>
        </w:rPr>
        <w:t xml:space="preserve">．采购需求</w:t>
      </w:r>
      <w:bookmarkEnd w:id="5"/>
      <w:r/>
      <w:r/>
    </w:p>
    <w:p>
      <w:pPr>
        <w:ind w:firstLine="472"/>
        <w:spacing w:line="360" w:lineRule="auto"/>
        <w:widowControl w:val="off"/>
        <w:rPr>
          <w:rFonts w:ascii="宋体" w:hAnsi="宋体"/>
          <w:b/>
          <w:color w:val="auto"/>
          <w:sz w:val="24"/>
          <w:highlight w:val="none"/>
        </w:rPr>
      </w:pPr>
      <w:r>
        <w:rPr>
          <w:rFonts w:ascii="宋体" w:hAnsi="宋体"/>
          <w:b/>
          <w:color w:val="auto"/>
          <w:sz w:val="24"/>
          <w:highlight w:val="none"/>
        </w:rPr>
        <w:t xml:space="preserve">（一）采购标的需实现的功能或者目标，以及为落实政府采购政策需满足的要求</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一、采购标的需实现的功能或者目标</w:t>
      </w:r>
      <w:r/>
    </w:p>
    <w:p>
      <w:pPr>
        <w:ind w:firstLine="480"/>
        <w:jc w:val="left"/>
        <w:spacing w:line="360" w:lineRule="auto"/>
        <w:widowControl w:val="off"/>
        <w:tabs>
          <w:tab w:val="left" w:pos="360" w:leader="none"/>
          <w:tab w:val="left" w:pos="960" w:leader="none"/>
        </w:tabs>
        <w:rPr>
          <w:rFonts w:hint="eastAsia" w:ascii="宋体" w:hAnsi="宋体" w:cs="Times New Roman"/>
          <w:color w:val="auto"/>
          <w:sz w:val="24"/>
          <w:highlight w:val="none"/>
        </w:rPr>
      </w:pPr>
      <w:r>
        <w:rPr>
          <w:rFonts w:hint="eastAsia" w:ascii="宋体" w:hAnsi="宋体"/>
          <w:color w:val="auto"/>
          <w:sz w:val="24"/>
          <w:highlight w:val="none"/>
        </w:rPr>
        <w:t xml:space="preserve">根据《无锡市市级政务信息化项目建设管理办法》（锡政办发﹝2022﹞96号），我局负责市级政务信息化项目统一监理工作。10月10日，关于印发2024年度无锡市市级政务信息化建设项目第一批实施计划的通知正式印发。</w:t>
      </w:r>
      <w:r/>
    </w:p>
    <w:p>
      <w:pPr>
        <w:ind w:firstLine="482"/>
        <w:jc w:val="left"/>
        <w:spacing w:line="360" w:lineRule="auto"/>
        <w:widowControl w:val="off"/>
        <w:tabs>
          <w:tab w:val="left" w:pos="360" w:leader="none"/>
          <w:tab w:val="left" w:pos="960" w:leader="none"/>
        </w:tabs>
        <w:rPr>
          <w:rFonts w:ascii="宋体" w:hAnsi="宋体"/>
          <w:color w:val="auto"/>
          <w:sz w:val="24"/>
          <w:highlight w:val="none"/>
        </w:rPr>
      </w:pPr>
      <w:r>
        <w:rPr>
          <w:rFonts w:ascii="宋体" w:hAnsi="宋体"/>
          <w:b/>
          <w:color w:val="auto"/>
          <w:sz w:val="24"/>
          <w:highlight w:val="none"/>
        </w:rPr>
        <w:t xml:space="preserve">二、落实政府采购政策需满足的要求</w:t>
      </w:r>
      <w:r/>
    </w:p>
    <w:p>
      <w:pPr>
        <w:ind w:firstLine="480"/>
        <w:jc w:val="left"/>
        <w:spacing w:line="360" w:lineRule="auto"/>
        <w:widowControl w:val="off"/>
        <w:tabs>
          <w:tab w:val="left" w:pos="360" w:leader="none"/>
          <w:tab w:val="left" w:pos="96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本项目</w:t>
      </w:r>
      <w:r>
        <w:rPr>
          <w:rFonts w:hint="eastAsia" w:ascii="宋体" w:hAnsi="宋体" w:cs="Times New Roman"/>
          <w:color w:val="auto"/>
          <w:sz w:val="24"/>
          <w:highlight w:val="none"/>
          <w:lang w:val="en-US" w:eastAsia="zh-CN"/>
        </w:rPr>
        <w:t xml:space="preserve">不</w:t>
      </w:r>
      <w:r>
        <w:rPr>
          <w:rFonts w:hint="eastAsia" w:ascii="宋体" w:hAnsi="宋体" w:eastAsia="宋体" w:cs="Times New Roman"/>
          <w:color w:val="auto"/>
          <w:sz w:val="24"/>
          <w:highlight w:val="none"/>
          <w:lang w:val="en-US" w:eastAsia="zh-CN"/>
        </w:rPr>
        <w:t xml:space="preserve">专门面向中小/小微企业采购，</w:t>
      </w:r>
      <w:r>
        <w:rPr>
          <w:rFonts w:hint="eastAsia" w:ascii="宋体" w:hAnsi="宋体" w:eastAsia="宋体" w:cs="Times New Roman"/>
          <w:color w:val="auto"/>
          <w:sz w:val="24"/>
          <w:highlight w:val="none"/>
        </w:rPr>
        <w:t xml:space="preserve">中小/小微企业</w:t>
      </w:r>
      <w:r>
        <w:rPr>
          <w:rFonts w:hint="eastAsia" w:ascii="宋体" w:hAnsi="宋体" w:cs="Times New Roman"/>
          <w:color w:val="auto"/>
          <w:sz w:val="24"/>
          <w:highlight w:val="none"/>
          <w:lang w:val="en-US" w:eastAsia="zh-CN"/>
        </w:rPr>
        <w:t xml:space="preserve">参与投标的</w:t>
      </w:r>
      <w:r>
        <w:rPr>
          <w:rFonts w:hint="eastAsia" w:ascii="宋体" w:hAnsi="宋体" w:eastAsia="宋体" w:cs="Times New Roman"/>
          <w:color w:val="auto"/>
          <w:sz w:val="24"/>
          <w:highlight w:val="none"/>
        </w:rPr>
        <w:t xml:space="preserve">做价格扣除。</w:t>
      </w:r>
      <w:r/>
    </w:p>
    <w:p>
      <w:pPr>
        <w:ind w:firstLine="480"/>
        <w:jc w:val="left"/>
        <w:spacing w:line="360" w:lineRule="auto"/>
        <w:widowControl w:val="off"/>
        <w:tabs>
          <w:tab w:val="left" w:pos="360" w:leader="none"/>
          <w:tab w:val="left" w:pos="96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1.对小型和微型企业产品的价格给予10%的扣除，用扣除后的价格参与评审</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widowControl w:val="off"/>
        <w:tabs>
          <w:tab w:val="left" w:pos="360" w:leader="none"/>
          <w:tab w:val="left" w:pos="96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cs="Times New Roman"/>
          <w:color w:val="auto"/>
          <w:sz w:val="24"/>
          <w:highlight w:val="none"/>
          <w:lang w:eastAsia="zh-CN"/>
        </w:rPr>
        <w:t xml:space="preserve">〔2014〕68号</w:t>
      </w:r>
      <w:r>
        <w:rPr>
          <w:rFonts w:hint="eastAsia" w:ascii="宋体" w:hAnsi="宋体" w:eastAsia="宋体" w:cs="Times New Roman"/>
          <w:color w:val="auto"/>
          <w:sz w:val="24"/>
          <w:highlight w:val="none"/>
        </w:rPr>
        <w:t xml:space="preserve">）的规定提供由省级以上监狱管理局、戒毒管理局(含新疆生产建设兵团)出具的属于监狱企业的证明文件扫描件。</w:t>
      </w:r>
      <w:r/>
    </w:p>
    <w:p>
      <w:pPr>
        <w:ind w:firstLine="480"/>
        <w:jc w:val="left"/>
        <w:spacing w:line="360" w:lineRule="auto"/>
        <w:widowControl w:val="off"/>
        <w:tabs>
          <w:tab w:val="left" w:pos="360" w:leader="none"/>
          <w:tab w:val="left" w:pos="960" w:leader="none"/>
        </w:tabs>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widowControl w:val="off"/>
        <w:tabs>
          <w:tab w:val="left" w:pos="360" w:leader="none"/>
          <w:tab w:val="left" w:pos="96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4.残疾人福利单位、监狱企业属于小型、微型企业的，不重复享受政策。</w:t>
      </w:r>
      <w:r/>
    </w:p>
    <w:p>
      <w:pPr>
        <w:ind w:firstLine="472"/>
        <w:spacing w:line="360" w:lineRule="auto"/>
        <w:widowControl w:val="off"/>
        <w:rPr>
          <w:rFonts w:ascii="宋体" w:hAnsi="宋体"/>
          <w:b/>
          <w:color w:val="auto"/>
          <w:sz w:val="24"/>
          <w:highlight w:val="none"/>
        </w:rPr>
      </w:pPr>
      <w:r>
        <w:rPr>
          <w:rFonts w:ascii="宋体" w:hAnsi="宋体"/>
          <w:b/>
          <w:color w:val="auto"/>
          <w:sz w:val="24"/>
          <w:highlight w:val="none"/>
        </w:rPr>
        <w:t xml:space="preserve">（二）采购标的需执行的国家相关标准、行业标准、地方标准或者其他标准、规范</w:t>
      </w:r>
      <w:r/>
    </w:p>
    <w:p>
      <w:pPr>
        <w:ind w:firstLine="480"/>
        <w:jc w:val="left"/>
        <w:spacing w:line="360" w:lineRule="auto"/>
        <w:widowControl w:val="off"/>
        <w:tabs>
          <w:tab w:val="left" w:pos="360" w:leader="none"/>
          <w:tab w:val="left" w:pos="960" w:leader="none"/>
        </w:tabs>
        <w:rPr>
          <w:rFonts w:hint="eastAsia" w:ascii="宋体" w:hAnsi="宋体" w:eastAsia="宋体" w:cs="Times New Roman"/>
          <w:color w:val="auto"/>
          <w:sz w:val="24"/>
          <w:highlight w:val="none"/>
          <w:lang w:val="en-US" w:eastAsia="zh-CN"/>
        </w:rPr>
      </w:pPr>
      <w:r>
        <w:rPr>
          <w:rFonts w:ascii="宋体" w:hAnsi="宋体"/>
          <w:color w:val="auto"/>
          <w:sz w:val="24"/>
          <w:highlight w:val="none"/>
        </w:rPr>
        <w:t xml:space="preserve">《中华人民共和国政府采购法</w:t>
      </w:r>
      <w:r>
        <w:rPr>
          <w:rFonts w:hint="eastAsia" w:ascii="宋体" w:hAnsi="宋体"/>
          <w:color w:val="auto"/>
          <w:sz w:val="24"/>
          <w:highlight w:val="none"/>
          <w:lang w:eastAsia="zh-CN"/>
        </w:rPr>
        <w:t xml:space="preserve">》《</w:t>
      </w:r>
      <w:r>
        <w:rPr>
          <w:rFonts w:ascii="宋体" w:hAnsi="宋体"/>
          <w:color w:val="auto"/>
          <w:sz w:val="24"/>
          <w:highlight w:val="none"/>
        </w:rPr>
        <w:t xml:space="preserve">中华人民共和国政府采购法实施条例》等。</w:t>
      </w:r>
      <w:r/>
    </w:p>
    <w:p>
      <w:pPr>
        <w:ind w:firstLine="472"/>
        <w:spacing w:line="360" w:lineRule="auto"/>
        <w:widowControl w:val="off"/>
        <w:rPr>
          <w:rFonts w:ascii="宋体" w:hAnsi="宋体"/>
          <w:b/>
          <w:color w:val="auto"/>
          <w:sz w:val="24"/>
          <w:highlight w:val="none"/>
        </w:rPr>
      </w:pPr>
      <w:r>
        <w:rPr>
          <w:rFonts w:ascii="宋体" w:hAnsi="宋体"/>
          <w:b/>
          <w:color w:val="auto"/>
          <w:sz w:val="24"/>
          <w:highlight w:val="none"/>
        </w:rPr>
        <w:t xml:space="preserve">（三）采购标的需满足的质量、安全、技术规格、物理特性等要求</w:t>
      </w:r>
      <w:r/>
    </w:p>
    <w:p>
      <w:pPr>
        <w:ind w:firstLine="482"/>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2024年度无锡市市级政务信息化建设项目第一批实施计划中，共有12个项目纳入统一监理。具体采购内容要求如下：</w:t>
      </w:r>
      <w:r/>
    </w:p>
    <w:p>
      <w:pPr>
        <w:ind w:firstLine="482"/>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监理单位对“无锡市碳管理平台及电池溯源系统”等12个项目的监理服务。12个项目资金总额为3777.865036万元，根据无锡市市级政务信息化建设及运行维护项目支出预算标准进行测算，监理费金额为69.34524万元。</w:t>
      </w:r>
      <w:r/>
    </w:p>
    <w:p>
      <w:pPr>
        <w:ind w:firstLine="482"/>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监理工作内容主要包括技术总体方案把关、质量控制、进度控制、投资控制、变更控制、合同管理、信息及文档管理、安全管理、沟通管理、知识产权管理等。依据合同做好相关各类项目会议的组织、记录，项目文档起草、归档、移交等管理工作；针对项目建设情况，提出合理化的改进改良建议；全面负责项目各方的工作协调、督办等；协助采购人及建设单位完成上级各部门对本项目的检查、考核、验收等工作。</w:t>
      </w:r>
      <w:r/>
    </w:p>
    <w:p>
      <w:pPr>
        <w:ind w:firstLine="482"/>
        <w:spacing w:line="360" w:lineRule="auto"/>
        <w:widowControl w:val="off"/>
        <w:rPr>
          <w:rFonts w:ascii="宋体" w:hAnsi="宋体"/>
          <w:b/>
          <w:color w:val="auto"/>
          <w:sz w:val="24"/>
          <w:highlight w:val="none"/>
        </w:rPr>
      </w:pPr>
      <w:r>
        <w:rPr>
          <w:rFonts w:ascii="宋体" w:hAnsi="宋体"/>
          <w:b/>
          <w:color w:val="auto"/>
          <w:sz w:val="24"/>
          <w:highlight w:val="none"/>
        </w:rPr>
        <w:t xml:space="preserve">（四）采购标的的数量、采购项目交付或者实施的时间和地点</w:t>
      </w:r>
      <w:r/>
    </w:p>
    <w:p>
      <w:pPr>
        <w:ind w:firstLine="480"/>
        <w:jc w:val="left"/>
        <w:spacing w:line="360" w:lineRule="auto"/>
        <w:widowControl w:val="off"/>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一、标的数量：一项。</w:t>
      </w:r>
      <w:r/>
    </w:p>
    <w:p>
      <w:pPr>
        <w:ind w:firstLine="480"/>
        <w:jc w:val="left"/>
        <w:spacing w:line="360" w:lineRule="auto"/>
        <w:widowControl w:val="off"/>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二、采购项目实施时间：</w:t>
      </w:r>
      <w:r>
        <w:rPr>
          <w:rFonts w:hint="eastAsia" w:ascii="宋体" w:hAnsi="宋体"/>
          <w:color w:val="auto"/>
          <w:sz w:val="24"/>
          <w:highlight w:val="none"/>
          <w:lang w:eastAsia="zh-CN"/>
        </w:rPr>
        <w:t xml:space="preserve">合同签订后至所监理项目通过最终验收为止</w:t>
      </w:r>
      <w:r>
        <w:rPr>
          <w:rFonts w:hint="eastAsia" w:ascii="宋体" w:hAnsi="宋体"/>
          <w:color w:val="auto"/>
          <w:sz w:val="24"/>
          <w:highlight w:val="none"/>
        </w:rPr>
        <w:t xml:space="preserve">。</w:t>
      </w:r>
      <w:r/>
    </w:p>
    <w:p>
      <w:pPr>
        <w:ind w:firstLine="480"/>
        <w:jc w:val="left"/>
        <w:spacing w:line="360" w:lineRule="auto"/>
        <w:widowControl w:val="off"/>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三、采购项目地点：采购人指定地点。</w:t>
      </w:r>
      <w:r/>
    </w:p>
    <w:p>
      <w:pPr>
        <w:ind w:firstLine="482"/>
        <w:spacing w:line="360" w:lineRule="auto"/>
        <w:widowControl w:val="off"/>
        <w:rPr>
          <w:rFonts w:ascii="宋体" w:hAnsi="宋体"/>
          <w:b/>
          <w:color w:val="auto"/>
          <w:sz w:val="24"/>
          <w:highlight w:val="none"/>
        </w:rPr>
      </w:pPr>
      <w:r>
        <w:rPr>
          <w:rFonts w:ascii="宋体" w:hAnsi="宋体"/>
          <w:b/>
          <w:color w:val="auto"/>
          <w:sz w:val="24"/>
          <w:highlight w:val="none"/>
        </w:rPr>
        <w:t xml:space="preserve">（五）采购标的需满足的服务标准、期限、效率等要求</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服务标准：包括但不限于以《GB/T 19668-2017 信息技术服务 监理》为基本依据，遵守国家、省、市及行业监理的标准、规范和规程，并对在服务期内及在服务期内开始但结束时间超出服务期结束时间的项目，按采购人要求对委托的项目进行监理服务；</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1.服务内容及要求：</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工作内容主要包括技术总体方案把关、质量控制、进度控制、投资控制、变更控制、合同管理、信息及文档管理、安全管理、沟通管理、知识产权管理等。依据合同做好相关各类项目会议的组织、记录，项目文档起草、归档、移交等管理工作；针对项目建设情况，提出合理化的改进改良建议；全面负责项目各方的工作协调、督办等；协助采购人及建设单位完成上级各部门对本项目的检查、考核、验收等工作。</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2.监理工作范围</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单位需提供项目实施全过程、全方位监理服务，监理内容主要包括技术总体方案把关、质量控制、进度控制、投资控制、变更控制、合同管理、信息及文档管理、安全管理、沟通管理、知识产权管理等。依据合同做好相关各类项目会议的组织、记录，项目文档起草、归档、移交等管理工作；针对项目建设情况，提出合理化的改进改良建议；全面负责项目各方的工作协调、督办等；协助采购人及建设单位完成上级各部门对本项目的检查、考核、验收等工作。</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3.监理工作内容与工作要求</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按照“四项控制、三项管理和一项协调”的原则，保证项目在规定的时间内完成，并实现项目建设的目标。具体内容包括：</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1）监理规划与实施方案</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监理单位应根据项目的实际情况编制项目监理规划，确定项目监理机构的具体工作目标和任务，规定具体的监理工作制度、程序、方法和措施。</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监理单位应编制项目监理实施方案，实施方案应符合项目监理规划的要求，并应结合工程项目的特点，做到详细具体，可操作。</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2）项目技术总体方案的把关</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2.1  审核和确认承建单位的总体设计方案</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2.2  审核和确认项目建设过程中的各种关键技术方案</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2.3  审核和确认承建单位的项目实施方案</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2.4  审核和确认承建单位提交的项目计划</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2.5  审核和确认承建单位的项目质量保证计划、质量控制体系（含质量控制的关键性节点）</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2.6  审核和确认承建单位的源代码管理方案</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2.7  审核和确认承建单位的测试计划</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2.8  审核和确认承建单位的组织和实施方案，项目进度计划和进度控制节点</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3）项目质量控制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协助建设单位制定项目质量目标，提出质量控制的措施。审核并协助建设单位确认承建单位的技术工作方案，并监督执行。包括但不限于：</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3.1  系统集成方案的审核和确认</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3.2  审核和确认硬件和套装软件配置方案，审核关键设备、系统软件选型方案，协助系统集成商和建设方进行选型</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3.3  对采购的硬件设备和套装软件的质量及安装调试进行检验、测试和验收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3.4  定制开发软件的阶段性计划的审核和确认</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3.5  在对项目建设详细了解的基础上，协助建设单位对项目中定制开发软件的详细需求分析、详细设计、编码测试、安装调试、系统联调测试、系统试运行进行把关，组织对系统集成、联调测试和系统验收等各关键阶段进行的质量监督和审核</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3.6  对承建单位的开发质量进行审核</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3.7  对源代码、开发文件、设备、系统及相关文档进行移交验收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3.8  审核和确认承建单位的培训计划</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  监督承建单位实施其培训计划，并征求用户的反馈意见</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3.10 审核和确认承建单位的培训总结报告</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3.11 对系统集成进行总体验收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4）项目进度控制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4.1 审核项目各标段承建单位的进度分解计划，确认分解计划可以保证总体计划目标；</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4.2 对项目各标段实施进度进行实时跟踪，并要求承建单位对进度计划进行动态调整，以确保项目的阶段和总体进度目标的实现；</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4.3 当工期目标严重偏离时，应及时指出，并提出对策建议，同时督促相关承建单位尽快采取措施。</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5）项目变更控制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5.1  协助建设单位建立项目配置管理体系</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5.2  与采购人确定项目变更流程，并通知承建单位和建设单位</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5.3  对建设单位和承建单位的变更申请快速响应，了解情况，撰写相关备忘录</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5.4  评估和处理变更，界定变更的目标，选择冲击最小的方案，防止变更扩大化，并征得建设单位批准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5.5  建设单位确认变更后，书面向干系人公布变更信息。督促承建单位按照项目配置管理规定，调整项目相关文档</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5.6  根据采购人要求，定期或分阶段进行项目变更风险的评估</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5.7  执行制定的变更程序，对变更进行严格的控制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5.8  对变更执行效果进行检查</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5.9  主持建设单位与承建单位关于项目变更产生的有关争议而进行的谈判</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6）项目投资控制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6.1协助采购人和建设单位制定项目投资控制目标，提出投资控制的措施。</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6.2针对项目过程中的需求变更导致的开发费用，审核其合理性。</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6.3通过对项目实施中的方案以及设计的评估和优化，确保投资控制在合理、性价比高的范围内。</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6.4协助建设单位监督配套资金落实情况，确保财政资金使用安全。</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6.5协助建设单位做好项目支付预算的现金流量表，及时向建设单位提供项目质量和项目进度审核结果，以使付款进度能够与项目质量和项目进度结合起来。</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7）项目合同管理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7.1跟踪检查合同的执行情况，监督承建单位按时履约。 </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7.2对合同工期的延误和延期进行审核确认。</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7.3对合同变更、索赔等事宜进行审核确认。</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7.4根据合同约定，审核承建单位提交的支付申请，签发付款凭证。</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8）信息管理/项目文档管理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8.1  做好监理日记及项目大事记</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8.2  做好合同批复等各类往来文件的批复和存档</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8.3  做好项目协调会、技术专题会的会议纪要</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8.4  管理好实施期间的各类技术文档</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8.5  项目周报</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8.6  监理建议书</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8.7  监理通知</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8.8  各种会议纪要</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8.9  阶段性项目总结</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8.10  各承建方提交的技术文档</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9）项目安全管理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9.1  负责项目建设过程中所涉及的政府机密数据和资料的保护，保证不被非授权使用</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9.2  负责项目建设施工过程中安全控制，确保不出现安全事故</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10）项目沟通管理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经建设单位委托，负责协调本项目所涉及的相关承建单位之间的工作关系，对于项目实施过程中出现的可能影响项目建设目标的情况，及时予以通报并召开相关会议，协调解决项目建设过程中的各类纠纷。</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监理方应该通过必要的会议制度来实施协调工作，主要包括：</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10.1  现场会；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10.2  监理交底会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10.3  周例会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10.4  监理协调会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10.5  专题讨论会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10.6  专家论证会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10.7  阶段工作总结会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10.8  问题通报会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10.9  阶段及最终验收会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11）项目知识产权管理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11.1  负责项目建设过程中所产生成果的知识产权保护，保证不被非授权使用；</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11.2  负责项目建设过程中涉及知识产权的产品和系统的使用审核，保证建设单位不在本项目建设中出现违反知识产权的行为。</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4.监理团队要求</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（1）监理机构</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监理单位在执行监理合同时建立工程项目监理机构，在完成合同约定的监理任务后方可解散。监理机构应严格按照合同履行监理责任，配备满足监理工作需要的设备和工具，应妥善使用采购人所提供的设施。</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监理机构应遵守相应的监理工作制度，包括会议制度、监理文件制度、监理记录制度、工作报告制度等，保证监理工作协调有序</w:t>
      </w:r>
      <w:r>
        <w:rPr>
          <w:rFonts w:hint="eastAsia" w:cs="Times New Roman"/>
          <w:color w:val="auto"/>
          <w:sz w:val="24"/>
          <w:highlight w:val="none"/>
          <w:lang w:eastAsia="zh-CN"/>
        </w:rPr>
        <w:t xml:space="preserve">地</w:t>
      </w:r>
      <w:r>
        <w:rPr>
          <w:rFonts w:hint="eastAsia" w:ascii="Times New Roman" w:hAnsi="Times New Roman" w:eastAsia="宋体" w:cs="Times New Roman"/>
          <w:color w:val="auto"/>
          <w:sz w:val="24"/>
          <w:highlight w:val="none"/>
        </w:rPr>
        <w:t xml:space="preserve">进行。</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（2）监理人员</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2.1 本项目要求以现场监理</w:t>
      </w:r>
      <w:r>
        <w:rPr>
          <w:rFonts w:hint="eastAsia" w:ascii="Times New Roman" w:hAnsi="Times New Roman" w:eastAsia="宋体" w:cs="Times New Roman"/>
          <w:color w:val="auto"/>
          <w:sz w:val="24"/>
          <w:highlight w:val="none"/>
        </w:rPr>
        <w:t xml:space="preserve">为主要方式进行，须配备一名总监理工程师、一名总监理工程师代表、一名技术负责人，总监理工程师、总监理工程师代表、技术负责人不得为同一人。中标监理单位须组建项目监理团队，全程负责整个项目的监理工作。项目总监理工程师与总监理工程师代表不得为同一人，且项目总监理工程师在项目建设期间须常驻无锡（江阴、宜兴除外；每月不少于25天），全程参与项目监理工作，项目建设期间必须主持每周工作例会；主要监理人员必须具备所从事监理业务的专业技术和类似项目经验，并具有丰富的项目管理经验。上述人员应当具有1年以上从事信息化监理工作经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2.2 监理人员应各尽其责，监理单位应保证其机构人员在监理过程中的稳定。除总监理工程师、总监理工程师代表、技术负责人外，标段1监理团队人员不少于8人，驻场人员不少于3人；标段2监理团队人员不少于8人，驻场人员不少于5人；所有监理人员均须具备信息系统监理师证书。</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注：投标供应商为本项目配置的上述监理人员须填列于《项目人员配置清单》（格式自拟）中，投标供应商所报人员须是身体健康的本单位在职人员。投标文件中须提供相应人员的学历证明、职称证书和近三个月中任意一个月份(不含投标当月)投标供应商为其缴纳社保的证明复印件等证明材料。如不满足上述人员要求的，将视为无效投标文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2.3中标单位在合同签订生效后须向采购人提供项目监理团队成员名单以及监理团队所有成员在监理服务期内押证（信息系统监理工程师证书）上岗的承诺函，成员中须标明项目总监理工程师、项目总监理工程师代表及监理团队其他成员，同时须单独注明驻场人员。</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2.4合同签订生效之日起3个工作日内，项目监理团队驻场人员必须到岗到位。驻场人员须严格遵守采购人要求的考勤、考核等规范制度，采购人有权对驻场人员进行人员核查和考勤。</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2.5监理人员食宿自理，监理人须自备办公设备及开展监理</w:t>
      </w:r>
      <w:r>
        <w:rPr>
          <w:rFonts w:hint="eastAsia" w:ascii="Times New Roman" w:hAnsi="Times New Roman" w:eastAsia="宋体" w:cs="Times New Roman"/>
          <w:color w:val="auto"/>
          <w:sz w:val="24"/>
          <w:highlight w:val="none"/>
          <w:lang w:eastAsia="zh-CN"/>
        </w:rPr>
        <w:t xml:space="preserve">工作所必需的</w:t>
      </w:r>
      <w:r>
        <w:rPr>
          <w:rFonts w:hint="eastAsia" w:ascii="Times New Roman" w:hAnsi="Times New Roman" w:eastAsia="宋体" w:cs="Times New Roman"/>
          <w:color w:val="auto"/>
          <w:sz w:val="24"/>
          <w:highlight w:val="none"/>
        </w:rPr>
        <w:t xml:space="preserve">检测工具。</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2.6监理单位应无条件同意采购人和建设单位因工作需要提出的合理的加班时间安排。</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）监理服务准则</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遵照国家工信部《信息系统项目监理暂行规定》，以“守法、诚信、公正、科学”的准则执业，维护建设方与承建方的合法权益。具体应做到：</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1）认真履行项目建设监理合同所承诺的义务和承担约定的责任</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2）执行有关项目建设的</w:t>
      </w:r>
      <w:r>
        <w:rPr>
          <w:rFonts w:hint="eastAsia" w:cs="Times New Roman"/>
          <w:color w:val="auto"/>
          <w:sz w:val="24"/>
          <w:highlight w:val="none"/>
          <w:lang w:eastAsia="zh-CN"/>
        </w:rPr>
        <w:t xml:space="preserve">法律法规</w:t>
      </w:r>
      <w:r>
        <w:rPr>
          <w:rFonts w:hint="eastAsia" w:ascii="Times New Roman" w:hAnsi="Times New Roman" w:eastAsia="宋体" w:cs="Times New Roman"/>
          <w:color w:val="auto"/>
          <w:sz w:val="24"/>
          <w:highlight w:val="none"/>
        </w:rPr>
        <w:t xml:space="preserve">、规范、标准和制度，履行监理合同规定的义务和职责。</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3）不收受被监理单位的任何礼金。</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4）不泄漏所监理项目各方认为需要保密的事项。</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5）遵守国家的法律和政府的有关条例、规定和办法等。</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6）坚持公正的立场，独立、公正地处理有关各方的争议。</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7）坚持科学的态度和实事求是的原则。</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8）在坚持按监理合同的规定向采购人和建设单位提供技术服务的同时，帮助被监理者完成</w:t>
      </w:r>
      <w:r>
        <w:rPr>
          <w:rFonts w:hint="eastAsia" w:ascii="Times New Roman" w:hAnsi="Times New Roman" w:eastAsia="宋体" w:cs="Times New Roman"/>
          <w:color w:val="auto"/>
          <w:sz w:val="24"/>
          <w:highlight w:val="none"/>
          <w:lang w:eastAsia="zh-CN"/>
        </w:rPr>
        <w:t xml:space="preserve">其</w:t>
      </w:r>
      <w:r>
        <w:rPr>
          <w:rFonts w:hint="eastAsia" w:ascii="Times New Roman" w:hAnsi="Times New Roman" w:eastAsia="宋体" w:cs="Times New Roman"/>
          <w:color w:val="auto"/>
          <w:sz w:val="24"/>
          <w:highlight w:val="none"/>
        </w:rPr>
        <w:t xml:space="preserve">担负的建设任务。</w:t>
      </w:r>
      <w:r/>
    </w:p>
    <w:p>
      <w:pPr>
        <w:ind w:firstLine="482"/>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9）不泄漏所监理的项目需保密的事项。</w:t>
      </w:r>
      <w:r/>
    </w:p>
    <w:p>
      <w:pPr>
        <w:ind w:firstLine="482"/>
        <w:spacing w:line="360" w:lineRule="auto"/>
        <w:widowControl w:val="off"/>
        <w:rPr>
          <w:rFonts w:ascii="宋体" w:hAnsi="宋体"/>
          <w:b/>
          <w:color w:val="auto"/>
          <w:sz w:val="24"/>
          <w:highlight w:val="none"/>
        </w:rPr>
      </w:pPr>
      <w:r>
        <w:rPr>
          <w:rFonts w:ascii="宋体" w:hAnsi="宋体"/>
          <w:b/>
          <w:color w:val="auto"/>
          <w:sz w:val="24"/>
          <w:highlight w:val="none"/>
        </w:rPr>
        <w:t xml:space="preserve">（六）采购标的的验收标准</w:t>
      </w:r>
      <w:r/>
    </w:p>
    <w:p>
      <w:pPr>
        <w:ind w:firstLine="523"/>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采购人根据国家有关规定、招标文件、中标方的投标文件以及合同约定的内容和验收标准进行验收，以项目通过竣工验收为标准，验收期间发生的一切费用由中标人承担。</w:t>
      </w:r>
      <w:r/>
    </w:p>
    <w:p>
      <w:pPr>
        <w:ind w:firstLine="480"/>
        <w:jc w:val="left"/>
        <w:spacing w:line="360" w:lineRule="auto"/>
        <w:widowControl w:val="off"/>
        <w:tabs>
          <w:tab w:val="left" w:pos="360" w:leader="none"/>
          <w:tab w:val="left" w:pos="960" w:leader="none"/>
        </w:tabs>
        <w:rPr>
          <w:rFonts w:ascii="宋体" w:hAnsi="宋体"/>
          <w:color w:val="auto"/>
          <w:sz w:val="24"/>
          <w:highlight w:val="none"/>
        </w:rPr>
      </w:pPr>
      <w:r>
        <w:rPr>
          <w:rFonts w:hint="eastAsia" w:ascii="宋体" w:hAnsi="宋体" w:eastAsia="宋体" w:cs="Times New Roman"/>
          <w:bCs/>
          <w:color w:val="auto"/>
          <w:sz w:val="24"/>
          <w:highlight w:val="none"/>
        </w:rPr>
        <w:t xml:space="preserve">投标供应商交付成果包括但不限于在项目开展过程中产生的监理规划、监理细则、会议纪要、开工令、支付证书、专题监理报告、工作周报、联络单、巡视记录等。</w:t>
      </w:r>
      <w:r/>
    </w:p>
    <w:p>
      <w:pPr>
        <w:ind w:firstLine="482"/>
        <w:spacing w:line="360" w:lineRule="auto"/>
        <w:widowControl w:val="off"/>
        <w:rPr>
          <w:rFonts w:ascii="宋体" w:hAnsi="宋体" w:cs="Times New Roman"/>
          <w:b/>
          <w:color w:val="auto"/>
          <w:sz w:val="24"/>
          <w:highlight w:val="none"/>
        </w:rPr>
      </w:pPr>
      <w:r>
        <w:rPr>
          <w:rFonts w:ascii="宋体" w:hAnsi="宋体" w:cs="Times New Roman"/>
          <w:b/>
          <w:color w:val="auto"/>
          <w:sz w:val="24"/>
          <w:highlight w:val="none"/>
        </w:rPr>
        <w:t xml:space="preserve">（七）采购标的的其他技术、服务等要求：</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投标总报价包括满足本项目服务要求</w:t>
      </w:r>
      <w:r>
        <w:rPr>
          <w:rFonts w:hint="eastAsia" w:ascii="宋体" w:hAnsi="宋体" w:cs="Times New Roman"/>
          <w:bCs/>
          <w:color w:val="auto"/>
          <w:sz w:val="24"/>
          <w:szCs w:val="24"/>
          <w:highlight w:val="none"/>
          <w:lang w:eastAsia="zh-CN"/>
        </w:rPr>
        <w:t xml:space="preserve">地从</w:t>
      </w:r>
      <w:r>
        <w:rPr>
          <w:rFonts w:hint="eastAsia" w:ascii="宋体" w:hAnsi="宋体" w:eastAsia="宋体" w:cs="Times New Roman"/>
          <w:bCs/>
          <w:color w:val="auto"/>
          <w:sz w:val="24"/>
          <w:szCs w:val="24"/>
          <w:highlight w:val="none"/>
        </w:rPr>
        <w:t xml:space="preserve">项目中标起到项目正式交付以及服务期内所发生的一切费用。</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通过中国海关报关验放进入中国境内且产自中国境外的产品不在本项目的报价范围。</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投标人必须在满足</w:t>
      </w:r>
      <w:r>
        <w:rPr>
          <w:rFonts w:hint="eastAsia" w:ascii="宋体" w:hAnsi="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rPr>
        <w:t xml:space="preserve">要求的基础上进行报价，如有技术偏离请于投标偏离表中说明。</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auto"/>
          <w:sz w:val="24"/>
          <w:szCs w:val="24"/>
          <w:highlight w:val="none"/>
        </w:rPr>
      </w:pPr>
      <w:r>
        <w:rPr>
          <w:rFonts w:hint="eastAsia" w:ascii="宋体" w:hAnsi="宋体"/>
          <w:color w:val="auto"/>
          <w:sz w:val="24"/>
          <w:highlight w:val="none"/>
        </w:rPr>
        <w:t xml:space="preserve">付款方式：</w:t>
      </w:r>
      <w:r>
        <w:rPr>
          <w:rFonts w:hint="eastAsia" w:ascii="宋体" w:hAnsi="宋体" w:cs="宋体"/>
          <w:bCs/>
          <w:color w:val="auto"/>
          <w:sz w:val="24"/>
          <w:szCs w:val="20"/>
          <w:highlight w:val="none"/>
        </w:rPr>
        <w:t xml:space="preserve">合同签订生效后1个月内，支付合同总价的40%；建设期每季度按工程建设完成工作量同比例支付，最高付至本合同总价的85%；全部项目竣工验收完成后，结清余款。如所监理项目因客观原因停止建设，所产生的监理费用按比例扣除或以相等规模项目递补。具体支付时间以财政指标下达为准，确因财政拨款等原因造成款项不能及时到达的，可适当延期支付。</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本项目合同履行地点：无锡市，具体地点以合同书约定为准。</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质量及验收：采购人根据国家有关规定、</w:t>
      </w:r>
      <w:r>
        <w:rPr>
          <w:rFonts w:hint="eastAsia" w:ascii="宋体" w:hAnsi="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rPr>
        <w:t xml:space="preserve">、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Times New Roman" w:hAnsi="Times New Roman" w:eastAsia="宋体" w:cs="Times New Roman"/>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1"/>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color w:val="auto"/>
          <w:sz w:val="24"/>
          <w:highlight w:val="none"/>
        </w:rPr>
      </w:pPr>
      <w:r>
        <w:rPr>
          <w:rFonts w:hint="eastAsia" w:ascii="宋体" w:hAnsi="Times New Roman" w:eastAsia="宋体" w:cs="Times New Roman"/>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color w:val="auto"/>
          <w:sz w:val="24"/>
          <w:highlight w:val="none"/>
        </w:rPr>
      </w:pPr>
      <w:r>
        <w:rPr>
          <w:rFonts w:hint="eastAsia" w:ascii="宋体" w:hAnsi="宋体" w:eastAsia="宋体" w:cs="Times New Roman"/>
          <w:bCs/>
          <w:color w:val="auto"/>
          <w:sz w:val="24"/>
          <w:szCs w:val="21"/>
          <w:highlight w:val="none"/>
        </w:rPr>
        <w:t xml:space="preserve">开标后，投标人须自行准备设备（包括但不限于笔记本电脑、无线网络）登录</w:t>
      </w:r>
      <w:r>
        <w:rPr>
          <w:rFonts w:hint="eastAsia" w:ascii="宋体" w:hAnsi="宋体" w:eastAsia="宋体" w:cs="Times New Roman"/>
          <w:bCs/>
          <w:color w:val="auto"/>
          <w:sz w:val="24"/>
          <w:szCs w:val="24"/>
          <w:highlight w:val="none"/>
        </w:rPr>
        <w:t xml:space="preserve">“苏采云”系统</w:t>
      </w:r>
      <w:r>
        <w:rPr>
          <w:rFonts w:hint="eastAsia" w:ascii="宋体" w:hAnsi="宋体" w:eastAsia="宋体" w:cs="Times New Roman"/>
          <w:bCs/>
          <w:color w:val="auto"/>
          <w:sz w:val="24"/>
          <w:szCs w:val="21"/>
          <w:highlight w:val="none"/>
        </w:rPr>
        <w:t xml:space="preserve">，按</w:t>
      </w:r>
      <w:r>
        <w:rPr>
          <w:rFonts w:hint="eastAsia" w:ascii="宋体" w:hAnsi="宋体" w:cs="Times New Roman"/>
          <w:bCs/>
          <w:color w:val="auto"/>
          <w:sz w:val="24"/>
          <w:szCs w:val="21"/>
          <w:highlight w:val="none"/>
          <w:lang w:eastAsia="zh-CN"/>
        </w:rPr>
        <w:t xml:space="preserve">采购文件</w:t>
      </w:r>
      <w:r>
        <w:rPr>
          <w:rFonts w:hint="eastAsia" w:ascii="宋体" w:hAnsi="宋体" w:eastAsia="宋体" w:cs="Times New Roman"/>
          <w:bCs/>
          <w:color w:val="auto"/>
          <w:sz w:val="24"/>
          <w:szCs w:val="21"/>
          <w:highlight w:val="none"/>
        </w:rPr>
        <w:t xml:space="preserve">规定时间解密后，在评标过程中保持在线，等待评标委员会的询标和评标结果，中途不得离开。如未按要求应答，由此所产生的损失及风险由投标人自行承担。</w:t>
      </w:r>
      <w:r/>
    </w:p>
    <w:p>
      <w:pPr>
        <w:ind w:firstLine="480"/>
        <w:jc w:val="center"/>
        <w:spacing w:line="360" w:lineRule="auto"/>
        <w:widowControl w:val="off"/>
        <w:tabs>
          <w:tab w:val="left" w:pos="360" w:leader="none"/>
          <w:tab w:val="left" w:pos="960" w:leader="none"/>
        </w:tabs>
        <w:rPr>
          <w:rFonts w:ascii="黑体" w:eastAsia="黑体"/>
          <w:b/>
          <w:color w:val="auto"/>
          <w:sz w:val="44"/>
          <w:szCs w:val="44"/>
          <w:highlight w:val="none"/>
        </w:rPr>
      </w:pPr>
      <w:r>
        <w:rPr>
          <w:rFonts w:hint="eastAsia" w:ascii="宋体" w:hAnsi="宋体" w:cs="宋体"/>
          <w:color w:val="auto"/>
          <w:sz w:val="24"/>
          <w:highlight w:val="none"/>
        </w:rPr>
        <w:br w:type="page" w:clear="all"/>
      </w:r>
      <w:r>
        <w:rPr>
          <w:rFonts w:hint="eastAsia" w:ascii="黑体" w:eastAsia="黑体"/>
          <w:b/>
          <w:color w:val="auto"/>
          <w:sz w:val="44"/>
          <w:szCs w:val="44"/>
          <w:highlight w:val="none"/>
        </w:rPr>
        <w:t xml:space="preserve">第四部分．合同书</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需方（采购人）：</w:t>
      </w:r>
      <w:r>
        <w:rPr>
          <w:rFonts w:hint="eastAsia" w:ascii="宋体" w:hAnsi="宋体" w:eastAsia="宋体" w:cs="Times New Roman"/>
          <w:bCs/>
          <w:color w:val="auto"/>
          <w:sz w:val="24"/>
          <w:highlight w:val="none"/>
          <w:u w:val="single"/>
          <w:lang w:val="en-GB"/>
        </w:rPr>
        <w:t xml:space="preserve">无锡市数据局 </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供方（中标方）： </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lang w:val="en-GB"/>
        </w:rPr>
        <w:t xml:space="preserve"> </w:t>
      </w:r>
      <w:r/>
    </w:p>
    <w:p>
      <w:pPr>
        <w:ind w:firstLine="48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根据项目编号</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u w:val="single"/>
          <w:lang w:val="en-GB" w:eastAsia="zh-CN"/>
        </w:rPr>
        <w:t xml:space="preserve">JSZC-320200-JYJF-G2025-0013</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lang w:val="en-GB"/>
        </w:rPr>
        <w:t xml:space="preserve">采购文件和该文件的中标通知书及供方投标文件，供需双方就此次</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u w:val="single"/>
          <w:lang w:val="en-GB" w:eastAsia="zh-CN"/>
        </w:rPr>
        <w:t xml:space="preserve">2024年度无锡市市级政务信息化建设项目第一批实施计划监理服务</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lang w:val="en-GB"/>
        </w:rPr>
        <w:t xml:space="preserve">及相关问题，同意按下列条款规定执行。</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采购项目编号：</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采购内容：</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中标总金额：（大写）</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lang w:val="en-GB"/>
        </w:rPr>
        <w:t xml:space="preserve">  ；（小写） </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服务质量：</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履行期限及地点和方式：</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支付步骤和办法：</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验收要求及违约责任：</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解决争议的方式：</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cs="Times New Roman"/>
          <w:bCs/>
          <w:color w:val="auto"/>
          <w:sz w:val="24"/>
          <w:highlight w:val="none"/>
          <w:lang w:val="en-GB" w:eastAsia="zh-CN"/>
        </w:rPr>
        <w:t xml:space="preserve">其他</w:t>
      </w:r>
      <w:r>
        <w:rPr>
          <w:rFonts w:hint="eastAsia" w:ascii="宋体" w:hAnsi="宋体" w:eastAsia="宋体" w:cs="Times New Roman"/>
          <w:bCs/>
          <w:color w:val="auto"/>
          <w:sz w:val="24"/>
          <w:highlight w:val="none"/>
          <w:lang w:val="en-GB"/>
        </w:rPr>
        <w:t xml:space="preserve">事项：</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合同不可分割部分：</w:t>
      </w:r>
      <w:r/>
    </w:p>
    <w:p>
      <w:pPr>
        <w:ind w:firstLine="48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招标文件、投标文件、合同条款及中标通知书，供方在投标、评标过程中所作其它有关承诺、声明、书面澄清等均为合同不可分割的部分，与主合同具有同等法律效力。</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rPr>
        <w:t xml:space="preserve">合同备案：</w:t>
      </w:r>
      <w:r>
        <w:rPr>
          <w:rFonts w:hint="eastAsia" w:ascii="宋体" w:hAnsi="宋体" w:eastAsia="宋体" w:cs="Times New Roman"/>
          <w:bCs/>
          <w:color w:val="auto"/>
          <w:sz w:val="24"/>
          <w:highlight w:val="none"/>
          <w:lang w:val="en-GB"/>
        </w:rPr>
        <w:t xml:space="preserve">合同一式</w:t>
      </w:r>
      <w:r>
        <w:rPr>
          <w:rFonts w:hint="eastAsia" w:ascii="宋体" w:hAnsi="宋体" w:eastAsia="宋体" w:cs="Times New Roman"/>
          <w:bCs/>
          <w:color w:val="auto"/>
          <w:sz w:val="24"/>
          <w:highlight w:val="none"/>
        </w:rPr>
        <w:t xml:space="preserve">六</w:t>
      </w:r>
      <w:r>
        <w:rPr>
          <w:rFonts w:hint="eastAsia" w:ascii="宋体" w:hAnsi="宋体" w:eastAsia="宋体" w:cs="Times New Roman"/>
          <w:bCs/>
          <w:color w:val="auto"/>
          <w:sz w:val="24"/>
          <w:highlight w:val="none"/>
          <w:lang w:val="en-GB"/>
        </w:rPr>
        <w:t xml:space="preserve">份，需方三份，供方二份，见证方一份。</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合同生效：本合同由供需双方</w:t>
      </w:r>
      <w:r>
        <w:rPr>
          <w:rFonts w:hint="eastAsia" w:ascii="宋体" w:hAnsi="宋体" w:cs="Times New Roman"/>
          <w:bCs/>
          <w:color w:val="auto"/>
          <w:sz w:val="24"/>
          <w:highlight w:val="none"/>
          <w:lang w:val="en-US" w:eastAsia="zh-CN"/>
        </w:rPr>
        <w:t xml:space="preserve">法定代表人或授权代理人</w:t>
      </w:r>
      <w:r>
        <w:rPr>
          <w:rFonts w:hint="eastAsia" w:ascii="宋体" w:hAnsi="宋体" w:eastAsia="宋体" w:cs="Times New Roman"/>
          <w:bCs/>
          <w:color w:val="auto"/>
          <w:sz w:val="24"/>
          <w:highlight w:val="none"/>
          <w:lang w:val="en-GB"/>
        </w:rPr>
        <w:t xml:space="preserve">签字</w:t>
      </w:r>
      <w:r>
        <w:rPr>
          <w:rFonts w:hint="eastAsia" w:ascii="宋体" w:hAnsi="宋体" w:cs="Times New Roman"/>
          <w:bCs/>
          <w:color w:val="auto"/>
          <w:sz w:val="24"/>
          <w:highlight w:val="none"/>
          <w:lang w:val="en-US" w:eastAsia="zh-CN"/>
        </w:rPr>
        <w:t xml:space="preserve">并</w:t>
      </w:r>
      <w:r>
        <w:rPr>
          <w:rFonts w:hint="eastAsia" w:ascii="宋体" w:hAnsi="宋体" w:eastAsia="宋体" w:cs="Times New Roman"/>
          <w:bCs/>
          <w:color w:val="auto"/>
          <w:sz w:val="24"/>
          <w:highlight w:val="none"/>
          <w:lang w:val="en-GB"/>
        </w:rPr>
        <w:t xml:space="preserve">盖章</w:t>
      </w:r>
      <w:r>
        <w:rPr>
          <w:rFonts w:hint="eastAsia" w:ascii="宋体" w:hAnsi="宋体" w:cs="Times New Roman"/>
          <w:bCs/>
          <w:color w:val="auto"/>
          <w:sz w:val="24"/>
          <w:highlight w:val="none"/>
          <w:lang w:val="en-GB" w:eastAsia="zh-CN"/>
        </w:rPr>
        <w:t xml:space="preserve">，</w:t>
      </w:r>
      <w:r>
        <w:rPr>
          <w:rFonts w:hint="eastAsia" w:ascii="宋体" w:hAnsi="宋体" w:cs="Times New Roman"/>
          <w:bCs/>
          <w:color w:val="auto"/>
          <w:sz w:val="24"/>
          <w:highlight w:val="none"/>
          <w:lang w:val="en-US" w:eastAsia="zh-CN"/>
        </w:rPr>
        <w:t xml:space="preserve">且经过见证方见证</w:t>
      </w:r>
      <w:r>
        <w:rPr>
          <w:rFonts w:hint="eastAsia" w:ascii="宋体" w:hAnsi="宋体" w:eastAsia="宋体" w:cs="Times New Roman"/>
          <w:bCs/>
          <w:color w:val="auto"/>
          <w:sz w:val="24"/>
          <w:highlight w:val="none"/>
          <w:lang w:val="en-GB"/>
        </w:rPr>
        <w:t xml:space="preserve">后生效。</w:t>
      </w:r>
      <w:r/>
    </w:p>
    <w:p>
      <w:pPr>
        <w:spacing w:line="420" w:lineRule="exact"/>
        <w:rPr>
          <w:rFonts w:hint="default" w:ascii="宋体" w:hAnsi="宋体" w:eastAsia="宋体" w:cs="Times New Roman"/>
          <w:bCs/>
          <w:color w:val="auto"/>
          <w:sz w:val="24"/>
          <w:highlight w:val="none"/>
          <w:lang w:val="en-GB"/>
        </w:rPr>
      </w:pPr>
      <w:r>
        <w:rPr>
          <w:rFonts w:hint="default" w:ascii="宋体" w:hAnsi="宋体" w:eastAsia="宋体" w:cs="Times New Roman"/>
          <w:bCs/>
          <w:color w:val="auto"/>
          <w:sz w:val="24"/>
          <w:highlight w:val="none"/>
          <w:lang w:val="en-GB"/>
        </w:rPr>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需方（采购人）：  （盖章）                 供方（中标方）： （盖章）</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法定代表人：（签字或盖章）                 法定代表人：（签字或盖章）</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授权代理人（出具授权委托书）：             授权代理人（出具授权委托书）：</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电    话：                                电    话：</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传    真：                                传    真：</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电子邮箱：                                电子邮箱：</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开户银行：                                开户银行：</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账    号：                                账    号：</w:t>
      </w:r>
      <w:r/>
    </w:p>
    <w:p>
      <w:pPr>
        <w:spacing w:line="420" w:lineRule="exact"/>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highlight w:val="none"/>
          <w:lang w:val="en-GB"/>
        </w:rPr>
        <w:t xml:space="preserve">日    期：  年 月  日                     日    期：   年  月  日   </w:t>
      </w:r>
      <w:r>
        <w:rPr>
          <w:rFonts w:hint="eastAsia" w:ascii="宋体" w:hAnsi="宋体" w:eastAsia="宋体" w:cs="Times New Roman"/>
          <w:bCs/>
          <w:color w:val="auto"/>
          <w:sz w:val="24"/>
          <w:szCs w:val="20"/>
          <w:highlight w:val="none"/>
        </w:rPr>
        <w:t xml:space="preserve">              </w:t>
      </w:r>
      <w:r/>
    </w:p>
    <w:p>
      <w:pPr>
        <w:spacing w:line="420" w:lineRule="exact"/>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见证方：江苏建圆建方工程管理咨询有限公司 （盖章）                             </w:t>
      </w:r>
      <w:r/>
    </w:p>
    <w:p>
      <w:pPr>
        <w:spacing w:line="420" w:lineRule="exact"/>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        年      月       日                       </w:t>
      </w:r>
      <w:r/>
    </w:p>
    <w:p>
      <w:pPr>
        <w:spacing w:line="420" w:lineRule="exact"/>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w:t>
      </w:r>
      <w:r>
        <w:rPr>
          <w:rFonts w:hint="eastAsia" w:ascii="宋体" w:hAnsi="宋体" w:eastAsia="宋体" w:cs="Times New Roman"/>
          <w:b/>
          <w:bCs/>
          <w:color w:val="auto"/>
          <w:sz w:val="24"/>
          <w:szCs w:val="20"/>
          <w:highlight w:val="none"/>
        </w:rPr>
        <w:t xml:space="preserve">备注：</w:t>
      </w:r>
      <w:r>
        <w:rPr>
          <w:rFonts w:hint="eastAsia" w:ascii="宋体" w:hAnsi="宋体" w:eastAsia="宋体" w:cs="Times New Roman"/>
          <w:bCs/>
          <w:color w:val="auto"/>
          <w:sz w:val="24"/>
          <w:szCs w:val="20"/>
          <w:highlight w:val="none"/>
        </w:rPr>
        <w:t xml:space="preserve">供需双方必须以本格式文本，按照合同条款拟订合同。</w:t>
      </w:r>
      <w:r/>
    </w:p>
    <w:p>
      <w:pPr>
        <w:jc w:val="center"/>
        <w:rPr>
          <w:rFonts w:hint="default" w:ascii="宋体" w:hAnsi="宋体" w:eastAsia="宋体" w:cs="宋体"/>
          <w:b/>
          <w:color w:val="auto"/>
          <w:sz w:val="36"/>
          <w:szCs w:val="36"/>
          <w:highlight w:val="none"/>
        </w:rPr>
        <w:outlineLvl w:val="0"/>
      </w:pPr>
      <w:r>
        <w:rPr>
          <w:rFonts w:hint="default" w:ascii="宋体" w:hAnsi="宋体" w:eastAsia="宋体" w:cs="宋体"/>
          <w:b/>
          <w:color w:val="auto"/>
          <w:sz w:val="36"/>
          <w:szCs w:val="36"/>
          <w:highlight w:val="none"/>
        </w:rPr>
        <w:br w:type="page" w:clear="all"/>
      </w:r>
      <w:r>
        <w:rPr>
          <w:rFonts w:hint="eastAsia" w:ascii="黑体" w:hAnsi="Times New Roman" w:eastAsia="黑体" w:cs="Times New Roman"/>
          <w:bCs/>
          <w:color w:val="auto"/>
          <w:sz w:val="28"/>
          <w:szCs w:val="28"/>
          <w:highlight w:val="none"/>
        </w:rPr>
        <w:t xml:space="preserve">合同条款（格式）</w:t>
      </w:r>
      <w:r/>
    </w:p>
    <w:p>
      <w:pPr>
        <w:ind w:firstLine="480"/>
        <w:spacing w:line="360" w:lineRule="auto"/>
        <w:rPr>
          <w:rFonts w:hint="default" w:ascii="宋体" w:hAnsi="宋体" w:eastAsia="宋体" w:cs="Times New Roman"/>
          <w:bCs/>
          <w:color w:val="auto"/>
          <w:sz w:val="24"/>
          <w:szCs w:val="20"/>
          <w:highlight w:val="none"/>
        </w:rPr>
      </w:pP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（采购人）：</w:t>
      </w:r>
      <w:r>
        <w:rPr>
          <w:rFonts w:hint="eastAsia" w:ascii="宋体" w:hAnsi="宋体" w:eastAsia="宋体" w:cs="Times New Roman"/>
          <w:bCs/>
          <w:color w:val="auto"/>
          <w:sz w:val="24"/>
          <w:highlight w:val="none"/>
          <w:u w:val="single"/>
          <w:lang w:val="en-GB"/>
        </w:rPr>
        <w:t xml:space="preserve">无锡市数据局</w:t>
      </w:r>
      <w:r/>
    </w:p>
    <w:p>
      <w:pPr>
        <w:ind w:firstLine="480"/>
        <w:spacing w:line="360" w:lineRule="auto"/>
        <w:rPr>
          <w:rFonts w:hint="default" w:ascii="宋体" w:hAnsi="宋体" w:eastAsia="宋体" w:cs="Times New Roman"/>
          <w:bCs/>
          <w:color w:val="auto"/>
          <w:sz w:val="24"/>
          <w:szCs w:val="20"/>
          <w:highlight w:val="none"/>
          <w:u w:val="single"/>
        </w:rPr>
      </w:pP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（中标人）：</w:t>
      </w:r>
      <w:r>
        <w:rPr>
          <w:rFonts w:hint="eastAsia" w:ascii="宋体" w:hAnsi="宋体" w:eastAsia="宋体" w:cs="Times New Roman"/>
          <w:bCs/>
          <w:color w:val="auto"/>
          <w:sz w:val="24"/>
          <w:szCs w:val="20"/>
          <w:highlight w:val="none"/>
          <w:u w:val="single"/>
        </w:rPr>
        <w:t xml:space="preserve">            </w:t>
      </w:r>
      <w:r/>
    </w:p>
    <w:p>
      <w:pPr>
        <w:ind w:firstLine="480"/>
        <w:spacing w:line="360" w:lineRule="auto"/>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（一）项目内容</w:t>
      </w:r>
      <w:r/>
    </w:p>
    <w:p>
      <w:pPr>
        <w:ind w:firstLine="480"/>
        <w:spacing w:line="360" w:lineRule="auto"/>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1、服务内容：</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2、下列文件为本合同不可分割部分：</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（1）中标通知书；</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（2）招标文件；</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rPr>
          <w:rFonts w:hint="default" w:ascii="宋体" w:hAnsi="宋体" w:eastAsia="宋体" w:cs="Times New Roman"/>
          <w:bCs/>
          <w:color w:val="auto"/>
          <w:sz w:val="24"/>
          <w:highlight w:val="none"/>
          <w:lang w:val="en-GB"/>
        </w:rPr>
        <w:t xml:space="preserve">供方</w:t>
      </w:r>
      <w:r>
        <w:rPr>
          <w:rFonts w:hint="eastAsia" w:ascii="宋体" w:hAnsi="宋体" w:eastAsia="宋体" w:cs="Times New Roman"/>
          <w:bCs/>
          <w:color w:val="auto"/>
          <w:sz w:val="24"/>
          <w:highlight w:val="none"/>
        </w:rPr>
        <w:t xml:space="preserve">投标文件；</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w:t>
      </w:r>
      <w:r>
        <w:rPr>
          <w:rFonts w:hint="default" w:ascii="宋体" w:hAnsi="宋体" w:eastAsia="宋体" w:cs="Times New Roman"/>
          <w:bCs/>
          <w:color w:val="auto"/>
          <w:sz w:val="24"/>
          <w:highlight w:val="none"/>
          <w:lang w:val="en-GB"/>
        </w:rPr>
        <w:t xml:space="preserve">供方</w:t>
      </w:r>
      <w:r>
        <w:rPr>
          <w:rFonts w:hint="eastAsia" w:ascii="宋体" w:hAnsi="宋体" w:eastAsia="宋体" w:cs="Times New Roman"/>
          <w:bCs/>
          <w:color w:val="auto"/>
          <w:sz w:val="24"/>
          <w:highlight w:val="none"/>
        </w:rPr>
        <w:t xml:space="preserve">在招投标过程中所作的</w:t>
      </w:r>
      <w:r>
        <w:rPr>
          <w:rFonts w:hint="eastAsia" w:ascii="宋体" w:hAnsi="宋体" w:cs="Times New Roman"/>
          <w:bCs/>
          <w:color w:val="auto"/>
          <w:sz w:val="24"/>
          <w:highlight w:val="none"/>
          <w:lang w:eastAsia="zh-CN"/>
        </w:rPr>
        <w:t xml:space="preserve">其他</w:t>
      </w:r>
      <w:r>
        <w:rPr>
          <w:rFonts w:hint="eastAsia" w:ascii="宋体" w:hAnsi="宋体" w:eastAsia="宋体" w:cs="Times New Roman"/>
          <w:bCs/>
          <w:color w:val="auto"/>
          <w:sz w:val="24"/>
          <w:highlight w:val="none"/>
        </w:rPr>
        <w:t xml:space="preserve">承诺、声明、书面澄清等；</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（5）当招标文件和</w:t>
      </w:r>
      <w:r>
        <w:rPr>
          <w:rFonts w:hint="default" w:ascii="宋体" w:hAnsi="宋体" w:eastAsia="宋体" w:cs="Times New Roman"/>
          <w:bCs/>
          <w:color w:val="auto"/>
          <w:sz w:val="24"/>
          <w:highlight w:val="none"/>
          <w:lang w:val="en-GB"/>
        </w:rPr>
        <w:t xml:space="preserve">供方</w:t>
      </w:r>
      <w:r>
        <w:rPr>
          <w:rFonts w:hint="eastAsia" w:ascii="宋体" w:hAnsi="宋体" w:eastAsia="宋体" w:cs="Times New Roman"/>
          <w:bCs/>
          <w:color w:val="auto"/>
          <w:sz w:val="24"/>
          <w:highlight w:val="none"/>
        </w:rPr>
        <w:t xml:space="preserve">的投标文件不一致时，应当以招标文件为准，但如果投标文件的承诺高于招标文件时，以投标文件为准。</w:t>
      </w:r>
      <w:r/>
    </w:p>
    <w:p>
      <w:pPr>
        <w:ind w:firstLine="480"/>
        <w:spacing w:line="360" w:lineRule="auto"/>
        <w:rPr>
          <w:rFonts w:hint="default" w:ascii="Times New Roman" w:hAnsi="Times New Roman" w:eastAsia="宋体" w:cs="Times New Roman"/>
          <w:color w:val="auto"/>
          <w:sz w:val="24"/>
          <w:highlight w:val="none"/>
        </w:rPr>
      </w:pPr>
      <w:r>
        <w:rPr>
          <w:rFonts w:hint="eastAsia" w:ascii="宋体" w:hAnsi="宋体" w:eastAsia="宋体" w:cs="Times New Roman"/>
          <w:bCs/>
          <w:color w:val="auto"/>
          <w:sz w:val="24"/>
          <w:highlight w:val="none"/>
        </w:rPr>
        <w:t xml:space="preserve">（二） 价格及支付</w:t>
      </w:r>
      <w:r>
        <w:rPr>
          <w:rFonts w:hint="default" w:ascii="Times New Roman" w:hAnsi="Times New Roman" w:eastAsia="宋体" w:cs="Times New Roman"/>
          <w:color w:val="auto"/>
          <w:sz w:val="24"/>
          <w:highlight w:val="none"/>
        </w:rPr>
        <w:t xml:space="preserve"> </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1、按此次中标价格执行，合同总价为</w:t>
      </w:r>
      <w:r>
        <w:rPr>
          <w:rFonts w:hint="eastAsia" w:ascii="宋体" w:hAnsi="宋体" w:eastAsia="宋体" w:cs="宋体"/>
          <w:bCs/>
          <w:color w:val="auto"/>
          <w:sz w:val="24"/>
          <w:szCs w:val="20"/>
          <w:highlight w:val="none"/>
          <w:u w:val="single"/>
        </w:rPr>
        <w:t xml:space="preserve">             </w:t>
      </w:r>
      <w:r>
        <w:rPr>
          <w:rFonts w:hint="eastAsia" w:ascii="宋体" w:hAnsi="宋体" w:eastAsia="宋体" w:cs="宋体"/>
          <w:bCs/>
          <w:color w:val="auto"/>
          <w:sz w:val="24"/>
          <w:szCs w:val="20"/>
          <w:highlight w:val="none"/>
        </w:rPr>
        <w:t xml:space="preserve">元(大写：人民币</w:t>
      </w:r>
      <w:r>
        <w:rPr>
          <w:rFonts w:hint="eastAsia" w:ascii="宋体" w:hAnsi="宋体" w:eastAsia="宋体" w:cs="宋体"/>
          <w:bCs/>
          <w:color w:val="auto"/>
          <w:sz w:val="24"/>
          <w:szCs w:val="20"/>
          <w:highlight w:val="none"/>
          <w:u w:val="single"/>
        </w:rPr>
        <w:t xml:space="preserve">    </w:t>
      </w:r>
      <w:r>
        <w:rPr>
          <w:rFonts w:hint="eastAsia" w:ascii="宋体" w:hAnsi="宋体" w:eastAsia="宋体" w:cs="宋体"/>
          <w:bCs/>
          <w:color w:val="auto"/>
          <w:sz w:val="24"/>
          <w:szCs w:val="20"/>
          <w:highlight w:val="none"/>
        </w:rPr>
        <w:t xml:space="preserve">元整)。</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本合同总价已包括</w:t>
      </w:r>
      <w:r>
        <w:rPr>
          <w:rFonts w:hint="eastAsia" w:ascii="宋体" w:hAnsi="宋体" w:eastAsia="宋体" w:cs="Times New Roman"/>
          <w:bCs/>
          <w:color w:val="auto"/>
          <w:sz w:val="24"/>
          <w:szCs w:val="20"/>
          <w:highlight w:val="none"/>
        </w:rPr>
        <w:t xml:space="preserve">完成本项工作所需的人工、材料、机械、设备、交通、管理、维护、保险、利润、税金、办公设备、器材、政策性文件规定及合同包含的所有风险、责任等各项所有费用。</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付款方式：合同签订生效后1个月内，支付合同总价的40%；建设期每季度按工程建设完成工作量同比例支付，最高付至本合同总价的85%；全部项目竣工验收完成后，结清余款。如所监理项目因客观原因停止建设，所产生的监理费用按比例扣除或以相等规模项目递补。具体支付时间以财政指标下达为准，确因财政拨款等原因造成款项不能及时到达的，可适当延期支付。</w:t>
      </w:r>
      <w:r/>
    </w:p>
    <w:p>
      <w:pPr>
        <w:ind w:firstLine="480"/>
        <w:spacing w:line="360" w:lineRule="auto"/>
        <w:tabs>
          <w:tab w:val="left" w:pos="525" w:leader="none"/>
          <w:tab w:val="left" w:pos="1050" w:leader="none"/>
          <w:tab w:val="left" w:pos="1155" w:leader="none"/>
        </w:tabs>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w:t>
      </w:r>
      <w:r>
        <w:rPr>
          <w:rFonts w:hint="eastAsia" w:ascii="宋体" w:hAnsi="宋体" w:eastAsia="宋体" w:cs="宋体"/>
          <w:bCs/>
          <w:color w:val="auto"/>
          <w:sz w:val="24"/>
          <w:szCs w:val="20"/>
          <w:highlight w:val="none"/>
        </w:rPr>
        <w:t xml:space="preserve">、</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每次付款前</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须出具正式发票。若</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不出具正式发票的，</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有权拒绝付款，且不承担因此产生的</w:t>
      </w:r>
      <w:r>
        <w:rPr>
          <w:rFonts w:hint="eastAsia" w:ascii="宋体" w:hAnsi="宋体" w:eastAsia="宋体" w:cs="宋体"/>
          <w:bCs/>
          <w:color w:val="auto"/>
          <w:sz w:val="24"/>
          <w:szCs w:val="20"/>
          <w:highlight w:val="none"/>
          <w:lang w:val="en-US" w:eastAsia="zh-CN"/>
        </w:rPr>
        <w:t xml:space="preserve">逾期</w:t>
      </w:r>
      <w:r>
        <w:rPr>
          <w:rFonts w:hint="eastAsia" w:ascii="宋体" w:hAnsi="宋体" w:eastAsia="宋体" w:cs="宋体"/>
          <w:bCs/>
          <w:color w:val="auto"/>
          <w:sz w:val="24"/>
          <w:szCs w:val="20"/>
          <w:highlight w:val="none"/>
        </w:rPr>
        <w:t xml:space="preserve">付款等违约责任。</w:t>
      </w:r>
      <w:r/>
    </w:p>
    <w:p>
      <w:pPr>
        <w:numPr>
          <w:ilvl w:val="0"/>
          <w:numId w:val="14"/>
        </w:numPr>
        <w:ind w:left="0" w:firstLine="525"/>
        <w:spacing w:line="360" w:lineRule="auto"/>
        <w:tabs>
          <w:tab w:val="left" w:pos="0" w:leader="none"/>
          <w:tab w:val="clear" w:pos="855" w:leader="none"/>
          <w:tab w:val="left" w:pos="136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知识产权</w:t>
      </w:r>
      <w:r/>
    </w:p>
    <w:p>
      <w:pPr>
        <w:ind w:firstLine="480"/>
        <w:spacing w:line="360" w:lineRule="auto"/>
        <w:tabs>
          <w:tab w:val="left" w:pos="94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应保证</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在使用其交付物、服务及其任何部分时不受到第三方关于侵犯专利权、商标权或软件著作权等知识产权的指控。任何第三方如果提出侵权指控，</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应承担可能发生的一切法律责任和费用。</w:t>
      </w:r>
      <w:r/>
    </w:p>
    <w:p>
      <w:pPr>
        <w:ind w:firstLine="480"/>
        <w:spacing w:line="360" w:lineRule="auto"/>
        <w:tabs>
          <w:tab w:val="left" w:pos="94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在本合同履行过程中专门为</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或根据</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提供的有关信息、资料而产生的所有成果，其知识产权和其他权益全部归</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所有，且</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可以不受限制地进行使用。未经</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事先书面许可，</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不得为本合同之外的任何目的、以任何形式自行使用、擅自许可任何第三方使用或向任何第三方提出有关的意见和建议。</w:t>
      </w:r>
      <w:r/>
    </w:p>
    <w:p>
      <w:pPr>
        <w:numPr>
          <w:ilvl w:val="0"/>
          <w:numId w:val="14"/>
        </w:numPr>
        <w:ind w:left="0" w:firstLine="520"/>
        <w:spacing w:line="360" w:lineRule="auto"/>
        <w:tabs>
          <w:tab w:val="left" w:pos="735" w:leader="none"/>
          <w:tab w:val="clear" w:pos="85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权利与义务</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一）</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权利与义务</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有权要求</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派出稳定的监理队伍，</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如需更换项目组人员，应向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提出书面申请，经</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批准后方可进行更换，所更换人员资格能力不得低于其投标文件承诺。未获得</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同意的情况下，总监理工程师、监理工程师变更或未实际提供服务的，或</w:t>
      </w:r>
      <w:r>
        <w:rPr>
          <w:rFonts w:hint="eastAsia" w:ascii="宋体" w:hAnsi="宋体" w:cs="宋体"/>
          <w:bCs/>
          <w:color w:val="auto"/>
          <w:sz w:val="24"/>
          <w:szCs w:val="20"/>
          <w:highlight w:val="none"/>
          <w:lang w:eastAsia="zh-CN"/>
        </w:rPr>
        <w:t xml:space="preserve">其他不</w:t>
      </w:r>
      <w:r>
        <w:rPr>
          <w:rFonts w:hint="eastAsia" w:ascii="宋体" w:hAnsi="宋体" w:eastAsia="宋体" w:cs="宋体"/>
          <w:bCs/>
          <w:color w:val="auto"/>
          <w:sz w:val="24"/>
          <w:szCs w:val="20"/>
          <w:highlight w:val="none"/>
        </w:rPr>
        <w:t xml:space="preserve">符合招投标文件要求的，</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有权单方面终止合同，并追究</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责任。</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有权要求监理机构适时提交监理工作报告及监理业务范围内的专项报告。当</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发现监理人员不按监理合同履行监理职责，或与其他单位串通给</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或造成损失的，</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有权要求</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更换监理人员，甚至终止合同并要求</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承担相应的赔偿责任或连带赔偿责任。</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主要负责部门或单位的工作协调，为监理工作创造良好的外部条件。</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应当按合同双方约定的内容和时间，向</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提供与项目有关的工程等资料。</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应当按合同双方约定的内容和时间就</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书面提交并要求做出决定的一切事宜做出书面决定，逾期应视为</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同意。</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6、</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应授权一名熟悉本项目情况的项目代表，负责与</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联系，更换代表，要提前书面通知</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7、</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将授予</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的监理权利，以及</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成员的职能分工、监理权限及时书面通知已选定的承建单位，并在与第三人签订的合同中予以明确。</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二）</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权利与义务</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1、对项目的有关事项（包括规模、技术方案、设计标准、实施计划和使用功能要求等）向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的建议权。</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2、对项目设计中的技术问题，按照安全和优化的原则提出建议，并向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提出书面报告。如果由于拟提出的建议会提高工程造价或延长工期，应当事先取得</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的同意。</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3、对项目的组织实施和技术方案，按照保质量、保工期和降低成本的原则，提出审查意见并及时通知承建单位，并向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提出书面报告。如果由于拟提出的建议会提高工程造价， 或延长工期，应当事先取得</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的同意。当发现项目设计不符合国家颁布的质量标准和设计合同约定的质量标准时，应当书面报告</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并要求有关单位更正。</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4、主持项目建设有关单位的组织协调，重要协调事项应当事先向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报告。</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5、在事先向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报告并征得同意后，</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可以发布停工令和复工令。</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6、</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按合同约定派出监理机构及监理人员，报送委派的总监理工程师及其监理机构成员名单、监理规划（方案）及监理服务细则，完成监理合同专用条款中约定的监理项目范围内的监理业务。按合同约定定期向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报告监理工作。</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7、项目上使用的设备、材料与软件的检验权和确认权，对于不符合设计要求及国家质量标准的设备材料与软件，有权通知停止使用或停工整改、返工。当取得监理机构复工令后才能复工。</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8、</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有被监理项目进度的检查、监督权，以及被监理项目实际竣工日期提前或超过合同规定的竣工期限的签认权。</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9、</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有在被监理项目合同约定的价格范围内，被监理项目款项支付的审核和签认权，以及结算被监理项目款的复核确认权。未</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签字确认，</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不支付相关款项。</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10、在监理过程中如发现被监理单位工作不力，</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有权提出调换有关人员建议。</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11、在监理项目范围内，</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或被监理单位对对方的任何意见和要求（包括索赔要求），均必须首先向</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提出，由</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研究处理意见，再同双方协商确定。当</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和被监理单位发生争议时，</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应根据自己的职能，以独立的身份判断，公正地进行调解。当双方的争议由政府有关部门或仲裁机关进行调解和仲裁时，应当提出</w:t>
      </w:r>
      <w:r>
        <w:rPr>
          <w:rFonts w:hint="eastAsia" w:ascii="宋体" w:hAnsi="宋体" w:eastAsia="宋体" w:cs="宋体"/>
          <w:bCs/>
          <w:color w:val="auto"/>
          <w:sz w:val="24"/>
          <w:szCs w:val="20"/>
          <w:highlight w:val="none"/>
          <w:lang w:eastAsia="zh-Hans"/>
        </w:rPr>
        <w:t xml:space="preserve">佐证</w:t>
      </w:r>
      <w:r>
        <w:rPr>
          <w:rFonts w:hint="eastAsia" w:ascii="宋体" w:hAnsi="宋体" w:eastAsia="宋体" w:cs="宋体"/>
          <w:bCs/>
          <w:color w:val="auto"/>
          <w:sz w:val="24"/>
          <w:szCs w:val="20"/>
          <w:highlight w:val="none"/>
        </w:rPr>
        <w:t xml:space="preserve">的事实材料。</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12、</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在履行合同义务的期间，应运用合理的技能，认真、勤奋地工作，认真执行合同约定的各项监理任务，公正地维护各方的合法权益。</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13、如果</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使用的设施和物品属于</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的财产，在监理工作完成或中止时， 应将其设施和物品清单提交给</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14、在本合同期内或合同终止后，未征得有关方同意，</w:t>
      </w:r>
      <w:r>
        <w:rPr>
          <w:rFonts w:hint="eastAsia" w:ascii="宋体" w:hAnsi="宋体" w:cs="宋体"/>
          <w:bCs/>
          <w:color w:val="auto"/>
          <w:sz w:val="24"/>
          <w:szCs w:val="20"/>
          <w:highlight w:val="none"/>
          <w:lang w:eastAsia="zh-CN"/>
        </w:rPr>
        <w:t xml:space="preserve">不得泄露</w:t>
      </w:r>
      <w:r>
        <w:rPr>
          <w:rFonts w:hint="eastAsia" w:ascii="宋体" w:hAnsi="宋体" w:eastAsia="宋体" w:cs="宋体"/>
          <w:bCs/>
          <w:color w:val="auto"/>
          <w:sz w:val="24"/>
          <w:szCs w:val="20"/>
          <w:highlight w:val="none"/>
        </w:rPr>
        <w:t xml:space="preserve">与本项目、本合同有关的技术、资料等，不得以任何形式侵害</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和被监理单位的知识产权。</w:t>
      </w:r>
      <w:r/>
    </w:p>
    <w:p>
      <w:pPr>
        <w:numPr>
          <w:ilvl w:val="0"/>
          <w:numId w:val="14"/>
        </w:numPr>
        <w:ind w:left="0" w:firstLine="520"/>
        <w:spacing w:line="360" w:lineRule="auto"/>
        <w:tabs>
          <w:tab w:val="left" w:pos="735" w:leader="none"/>
          <w:tab w:val="clear" w:pos="85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质量要求与检验：</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应严格按照招标文件的有关规定和</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投标文件提供合格的服务成果。</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有权对</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提交的每个阶段的服务成果进行监督和检验，并就</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的服务质量、服务方式、服务效果等提出意见和改进建议，</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应听取</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建议，及时改进和提高服务质量。 </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3、如果任何被检验的服务不符合质量要求，</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均可以拒绝接受，</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应及时更换、重新提供服务，且不得影响</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正常工作，费用由</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承担，如因更换或重作导致</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逾期交付货物的，</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还应承担逾期交付的违约责任。本规定并不免除</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在本合同项下的货物质量保证义务或其他义务。</w:t>
      </w:r>
      <w:r/>
    </w:p>
    <w:p>
      <w:pPr>
        <w:ind w:firstLine="520"/>
        <w:spacing w:line="360" w:lineRule="auto"/>
        <w:tabs>
          <w:tab w:val="left" w:pos="1050" w:leader="none"/>
          <w:tab w:val="left" w:pos="1155" w:leader="none"/>
        </w:tabs>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w:t>
      </w:r>
      <w:r>
        <w:rPr>
          <w:rFonts w:hint="eastAsia" w:ascii="宋体" w:hAnsi="宋体" w:eastAsia="宋体" w:cs="宋体"/>
          <w:bCs/>
          <w:color w:val="auto"/>
          <w:sz w:val="24"/>
          <w:szCs w:val="20"/>
          <w:highlight w:val="none"/>
        </w:rPr>
        <w:t xml:space="preserve">服务验收包括：工作成果达到</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的要求。</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按照双方共同确认的工作计划，进行阶段性检查和工作成果验收，最终成果以</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最后确认的验收单为准。</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组织专家评议、内部评议、部门检测、鉴定会以及</w:t>
      </w:r>
      <w:r>
        <w:rPr>
          <w:rFonts w:hint="eastAsia" w:ascii="宋体" w:hAnsi="宋体" w:cs="宋体"/>
          <w:bCs/>
          <w:color w:val="auto"/>
          <w:sz w:val="24"/>
          <w:szCs w:val="20"/>
          <w:highlight w:val="none"/>
          <w:lang w:eastAsia="zh-CN"/>
        </w:rPr>
        <w:t xml:space="preserve">其他</w:t>
      </w:r>
      <w:r>
        <w:rPr>
          <w:rFonts w:hint="eastAsia" w:ascii="宋体" w:hAnsi="宋体" w:eastAsia="宋体" w:cs="宋体"/>
          <w:bCs/>
          <w:color w:val="auto"/>
          <w:sz w:val="24"/>
          <w:szCs w:val="20"/>
          <w:highlight w:val="none"/>
        </w:rPr>
        <w:t xml:space="preserve">方式，对服务质量进行评判（专家评审费用标准由</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制定）。验收合格后，</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提供验收合格单。</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（六）保密条款：</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必须对合作过程中涉及的信息工作秘密、业务需求、协议、技术成果等内容和相关事务保密并与</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签订保密协议（详见本合同附件《保密协议》）；</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在工作期间必须遵守</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的各项安全管理和保密制度；</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在项目实施中要严格管理，明确责任，落实安全保密管理机制和质量管理机制，确保与本项目有关的所有资料、信息的安全保密，并建立完整、规范的工作记录；</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（4）任何一方对其获知的本合同及附件中其他各方的商业秘密和国家秘密负有保密义务</w:t>
      </w:r>
      <w:r>
        <w:rPr>
          <w:rFonts w:hint="eastAsia" w:ascii="宋体" w:hAnsi="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rPr>
        <w:t xml:space="preserve">造成任何泄密，由泄密方承担相应的法律责任；</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须对项目技术文件以及由</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提供的所有数据、内部资料、技术文档和信息予以保密；未经</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书面许可，</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不得将</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提供的项目数据、资料以及项目成果以任何形式向第三方透露或使用。本条款在项目完成或无论何种原因导致合同终止后依然有效；</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（6）</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违反上述保密约定，故意、过错或过失泄密的，除应立即采取措施停止泄密行为，</w:t>
      </w:r>
      <w:r>
        <w:rPr>
          <w:rFonts w:hint="eastAsia" w:ascii="宋体" w:hAnsi="宋体" w:cs="宋体"/>
          <w:bCs/>
          <w:color w:val="auto"/>
          <w:sz w:val="24"/>
          <w:szCs w:val="20"/>
          <w:highlight w:val="none"/>
          <w:lang w:eastAsia="zh-CN"/>
        </w:rPr>
        <w:t xml:space="preserve">减少</w:t>
      </w:r>
      <w:r>
        <w:rPr>
          <w:rFonts w:hint="eastAsia" w:ascii="宋体" w:hAnsi="宋体" w:eastAsia="宋体" w:cs="宋体"/>
          <w:bCs/>
          <w:color w:val="auto"/>
          <w:sz w:val="24"/>
          <w:szCs w:val="20"/>
          <w:highlight w:val="none"/>
        </w:rPr>
        <w:t xml:space="preserve">泄密造成的损失外，还应向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支付合同总价5%的违约金。同时，</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还有权根据泄密造成损失的大小，单方解除本合同。</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（7）</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（七） 违约责任：</w:t>
      </w:r>
      <w:r/>
    </w:p>
    <w:p>
      <w:pPr>
        <w:ind w:firstLine="480"/>
        <w:spacing w:line="360" w:lineRule="auto"/>
        <w:tabs>
          <w:tab w:val="left" w:pos="10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1、</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未能按照合同规定时间履约的，供方应按每天合同标的金额的万分之五标准向需方支付违约金。违约金的支付不能免除</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继续履行相关合同标的的义务。</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有义务根据合同的规定向</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支付违约金和/或赔偿金时，</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有权从任何一笔应付款予以扣除；</w:t>
      </w:r>
      <w:r/>
    </w:p>
    <w:p>
      <w:pPr>
        <w:ind w:firstLine="480"/>
        <w:spacing w:line="360" w:lineRule="auto"/>
        <w:tabs>
          <w:tab w:val="left" w:pos="10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提供服务不符合项目采购需求，</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有权拒绝，</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愿意更换但逾期履约的，按</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逾期履约处理。</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拒绝更换或整改的，经财政部门批准，</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可解除合同，并由</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赔偿由此造成的</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全部损失。</w:t>
      </w:r>
      <w:r/>
    </w:p>
    <w:p>
      <w:pPr>
        <w:ind w:firstLine="480"/>
        <w:spacing w:line="360" w:lineRule="auto"/>
        <w:tabs>
          <w:tab w:val="left" w:pos="10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3、除不可抗力外，如果</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没有按照本合同约定的付款方式付款，那么</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可要求</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支付违约金，违约金按每迟延付款一日的应付而未付款的万分之五计算，最高限额为本合同总价的 1%；迟延付款的违约金计算数额达到前述最高限额之日起，</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有权在要求</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支付违约金的同时，书面通知</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解除本合同。</w:t>
      </w:r>
      <w:r/>
    </w:p>
    <w:p>
      <w:pPr>
        <w:ind w:firstLine="480"/>
        <w:spacing w:line="360" w:lineRule="auto"/>
        <w:tabs>
          <w:tab w:val="left" w:pos="105" w:leader="none"/>
          <w:tab w:val="left" w:pos="525" w:leader="none"/>
          <w:tab w:val="left" w:pos="945" w:leader="none"/>
        </w:tabs>
        <w:rPr>
          <w:rFonts w:hint="default" w:ascii="宋体" w:hAnsi="Times New Roman"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4、</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如无不可抗力，又未履行招标文件、投标文件和合同条款的，一经查实，由</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赔偿由此给</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造成的损失，并按照合同总价的10%向</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支付违约金，因招、投标产生的其他责任及后果按招标文件的相关要求及处理方式执行。</w:t>
      </w:r>
      <w:r/>
    </w:p>
    <w:p>
      <w:pPr>
        <w:ind w:firstLine="480"/>
        <w:spacing w:line="360" w:lineRule="auto"/>
        <w:tabs>
          <w:tab w:val="left" w:pos="105" w:leader="none"/>
          <w:tab w:val="left" w:pos="525" w:leader="none"/>
          <w:tab w:val="left" w:pos="945" w:leader="none"/>
        </w:tabs>
        <w:rPr>
          <w:rFonts w:hint="default" w:ascii="宋体" w:hAnsi="Times New Roman"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5、如遭遇不可抗力事件，遭遇不可抗力的一方应尽快以书面形式将不可抗力的情况和原因通知另一方，并积极采取措施防止损失扩大。因不可抗力造成的损失，甲、乙双方按照法律规定处理。</w:t>
      </w:r>
      <w:r/>
    </w:p>
    <w:p>
      <w:pPr>
        <w:ind w:firstLine="480"/>
        <w:spacing w:line="360" w:lineRule="auto"/>
        <w:tabs>
          <w:tab w:val="left" w:pos="10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6、招标文件及合同中所述之“不可抗力”系指不可预见、不可避免、不可克服的事件，包括但不限于：战争、洪水、台风、地震及其他</w:t>
      </w:r>
      <w:r>
        <w:rPr>
          <w:rFonts w:hint="eastAsia" w:ascii="宋体" w:hAnsi="宋体" w:cs="Times New Roman"/>
          <w:bCs/>
          <w:color w:val="auto"/>
          <w:sz w:val="24"/>
          <w:szCs w:val="20"/>
          <w:highlight w:val="none"/>
          <w:lang w:eastAsia="zh-CN"/>
        </w:rPr>
        <w:t xml:space="preserve">法律法规</w:t>
      </w:r>
      <w:r>
        <w:rPr>
          <w:rFonts w:hint="eastAsia" w:ascii="宋体" w:hAnsi="宋体" w:eastAsia="宋体" w:cs="Times New Roman"/>
          <w:bCs/>
          <w:color w:val="auto"/>
          <w:sz w:val="24"/>
          <w:szCs w:val="20"/>
          <w:highlight w:val="none"/>
        </w:rPr>
        <w:t xml:space="preserve">规定的事件。</w:t>
      </w:r>
      <w:r/>
    </w:p>
    <w:p>
      <w:pPr>
        <w:ind w:left="-2" w:firstLine="520"/>
        <w:spacing w:line="360" w:lineRule="auto"/>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（八） 合同生效及其它：</w:t>
      </w:r>
      <w:r/>
    </w:p>
    <w:p>
      <w:pPr>
        <w:numPr>
          <w:ilvl w:val="0"/>
          <w:numId w:val="15"/>
        </w:numPr>
        <w:ind w:left="0" w:firstLine="520"/>
        <w:spacing w:line="360" w:lineRule="auto"/>
        <w:tabs>
          <w:tab w:val="left" w:pos="0" w:leader="none"/>
          <w:tab w:val="clear" w:pos="31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合同经</w:t>
      </w:r>
      <w:r>
        <w:rPr>
          <w:rFonts w:hint="default" w:ascii="宋体" w:hAnsi="宋体" w:eastAsia="宋体" w:cs="Times New Roman"/>
          <w:bCs/>
          <w:color w:val="auto"/>
          <w:sz w:val="24"/>
          <w:szCs w:val="20"/>
          <w:highlight w:val="none"/>
        </w:rPr>
        <w:t xml:space="preserve">供需</w:t>
      </w:r>
      <w:r>
        <w:rPr>
          <w:rFonts w:hint="eastAsia" w:ascii="宋体" w:hAnsi="宋体" w:eastAsia="宋体" w:cs="Times New Roman"/>
          <w:bCs/>
          <w:color w:val="auto"/>
          <w:sz w:val="24"/>
          <w:szCs w:val="20"/>
          <w:highlight w:val="none"/>
        </w:rPr>
        <w:t xml:space="preserve">双方</w:t>
      </w:r>
      <w:r>
        <w:rPr>
          <w:rFonts w:hint="eastAsia" w:ascii="宋体" w:hAnsi="宋体" w:cs="Times New Roman"/>
          <w:bCs/>
          <w:color w:val="auto"/>
          <w:sz w:val="24"/>
          <w:szCs w:val="20"/>
          <w:highlight w:val="none"/>
          <w:lang w:val="en-US" w:eastAsia="zh-CN"/>
        </w:rPr>
        <w:t xml:space="preserve">法定代表人或授权代理人</w:t>
      </w:r>
      <w:r>
        <w:rPr>
          <w:rFonts w:hint="eastAsia" w:ascii="宋体" w:hAnsi="宋体" w:eastAsia="宋体" w:cs="Times New Roman"/>
          <w:bCs/>
          <w:color w:val="auto"/>
          <w:sz w:val="24"/>
          <w:szCs w:val="20"/>
          <w:highlight w:val="none"/>
        </w:rPr>
        <w:t xml:space="preserve">签字并盖章，且在采购代理机构见证后即生效。</w:t>
      </w:r>
      <w:r/>
    </w:p>
    <w:p>
      <w:pPr>
        <w:numPr>
          <w:ilvl w:val="0"/>
          <w:numId w:val="15"/>
        </w:numPr>
        <w:ind w:left="0" w:firstLine="520"/>
        <w:spacing w:line="360" w:lineRule="auto"/>
        <w:tabs>
          <w:tab w:val="left" w:pos="0" w:leader="none"/>
          <w:tab w:val="clear" w:pos="31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合同签订后</w:t>
      </w:r>
      <w:r>
        <w:rPr>
          <w:rFonts w:hint="default" w:ascii="宋体" w:hAnsi="宋体" w:eastAsia="宋体" w:cs="Times New Roman"/>
          <w:bCs/>
          <w:color w:val="auto"/>
          <w:sz w:val="24"/>
          <w:szCs w:val="20"/>
          <w:highlight w:val="none"/>
        </w:rPr>
        <w:t xml:space="preserve">供需</w:t>
      </w:r>
      <w:r>
        <w:rPr>
          <w:rFonts w:hint="eastAsia" w:ascii="宋体" w:hAnsi="宋体" w:eastAsia="宋体" w:cs="Times New Roman"/>
          <w:bCs/>
          <w:color w:val="auto"/>
          <w:sz w:val="24"/>
          <w:szCs w:val="20"/>
          <w:highlight w:val="none"/>
        </w:rPr>
        <w:t xml:space="preserve">双方即直接产生权利与义务的关系，合同执行过程中出现的问题应按照合同约定、法律法规的规定办理。在合同履行过程中，双方如有争议，</w:t>
      </w:r>
      <w:r>
        <w:rPr>
          <w:rFonts w:hint="eastAsia" w:ascii="宋体" w:hAnsi="宋体" w:eastAsia="宋体" w:cs="Times New Roman"/>
          <w:color w:val="auto"/>
          <w:sz w:val="24"/>
          <w:szCs w:val="20"/>
          <w:highlight w:val="none"/>
        </w:rPr>
        <w:t xml:space="preserve">由供需双方协商处理，若协商不成，</w:t>
      </w:r>
      <w:r>
        <w:rPr>
          <w:rFonts w:hint="eastAsia" w:ascii="宋体" w:hAnsi="宋体" w:eastAsia="宋体" w:cs="Times New Roman"/>
          <w:bCs/>
          <w:color w:val="auto"/>
          <w:sz w:val="24"/>
          <w:szCs w:val="20"/>
          <w:highlight w:val="none"/>
        </w:rPr>
        <w:t xml:space="preserve">可选择以下</w:t>
      </w:r>
      <w:r>
        <w:rPr>
          <w:rFonts w:hint="default" w:ascii="宋体" w:hAnsi="宋体" w:eastAsia="宋体" w:cs="Times New Roman"/>
          <w:bCs/>
          <w:color w:val="auto"/>
          <w:sz w:val="24"/>
          <w:szCs w:val="20"/>
          <w:highlight w:val="none"/>
          <w:u w:val="single"/>
        </w:rPr>
        <w:t xml:space="preserve"> </w:t>
      </w:r>
      <w:r>
        <w:rPr>
          <w:rFonts w:hint="eastAsia" w:ascii="宋体" w:hAnsi="宋体" w:eastAsia="宋体" w:cs="Times New Roman"/>
          <w:bCs/>
          <w:color w:val="auto"/>
          <w:sz w:val="24"/>
          <w:szCs w:val="20"/>
          <w:highlight w:val="none"/>
          <w:u w:val="single"/>
        </w:rPr>
        <w:t xml:space="preserve"> （2）</w:t>
      </w:r>
      <w:r>
        <w:rPr>
          <w:rFonts w:hint="default" w:ascii="宋体" w:hAnsi="宋体" w:eastAsia="宋体" w:cs="Times New Roman"/>
          <w:bCs/>
          <w:color w:val="auto"/>
          <w:sz w:val="24"/>
          <w:szCs w:val="20"/>
          <w:highlight w:val="none"/>
          <w:u w:val="single"/>
        </w:rPr>
        <w:t xml:space="preserve">  </w:t>
      </w:r>
      <w:r>
        <w:rPr>
          <w:rFonts w:hint="eastAsia" w:ascii="宋体" w:hAnsi="宋体" w:eastAsia="宋体" w:cs="Times New Roman"/>
          <w:bCs/>
          <w:color w:val="auto"/>
          <w:sz w:val="24"/>
          <w:szCs w:val="20"/>
          <w:highlight w:val="none"/>
        </w:rPr>
        <w:t xml:space="preserve">方式处理：</w:t>
      </w:r>
      <w:r/>
    </w:p>
    <w:p>
      <w:pPr>
        <w:numPr>
          <w:ilvl w:val="0"/>
          <w:numId w:val="16"/>
        </w:numPr>
        <w:ind w:left="1241" w:hanging="720"/>
        <w:spacing w:line="360" w:lineRule="auto"/>
        <w:tabs>
          <w:tab w:val="left" w:pos="525" w:leader="none"/>
          <w:tab w:val="left" w:pos="945" w:leader="none"/>
        </w:tabs>
        <w:rPr>
          <w:rFonts w:hint="default"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向无锡仲裁委员会申请仲裁。</w:t>
      </w:r>
      <w:r/>
    </w:p>
    <w:p>
      <w:pPr>
        <w:numPr>
          <w:ilvl w:val="0"/>
          <w:numId w:val="16"/>
        </w:numPr>
        <w:ind w:left="1241" w:hanging="720"/>
        <w:spacing w:line="360" w:lineRule="auto"/>
        <w:tabs>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color w:val="auto"/>
          <w:sz w:val="24"/>
          <w:szCs w:val="20"/>
          <w:highlight w:val="none"/>
        </w:rPr>
        <w:t xml:space="preserve">向</w:t>
      </w:r>
      <w:r>
        <w:rPr>
          <w:rFonts w:hint="default" w:ascii="宋体" w:hAnsi="宋体" w:eastAsia="宋体" w:cs="Times New Roman"/>
          <w:color w:val="auto"/>
          <w:sz w:val="24"/>
          <w:szCs w:val="20"/>
          <w:highlight w:val="none"/>
        </w:rPr>
        <w:t xml:space="preserve">需方</w:t>
      </w:r>
      <w:r>
        <w:rPr>
          <w:rFonts w:hint="eastAsia" w:ascii="宋体" w:hAnsi="宋体" w:eastAsia="宋体" w:cs="Times New Roman"/>
          <w:color w:val="auto"/>
          <w:sz w:val="24"/>
          <w:szCs w:val="20"/>
          <w:highlight w:val="none"/>
        </w:rPr>
        <w:t xml:space="preserve">所在地</w:t>
      </w:r>
      <w:r>
        <w:rPr>
          <w:rFonts w:hint="eastAsia" w:ascii="宋体" w:hAnsi="宋体" w:cs="Times New Roman"/>
          <w:color w:val="auto"/>
          <w:sz w:val="24"/>
          <w:szCs w:val="20"/>
          <w:highlight w:val="none"/>
          <w:lang w:val="en-US" w:eastAsia="zh-CN"/>
        </w:rPr>
        <w:t xml:space="preserve">人民</w:t>
      </w:r>
      <w:r>
        <w:rPr>
          <w:rFonts w:hint="eastAsia" w:ascii="宋体" w:hAnsi="宋体" w:eastAsia="宋体" w:cs="Times New Roman"/>
          <w:color w:val="auto"/>
          <w:sz w:val="24"/>
          <w:szCs w:val="20"/>
          <w:highlight w:val="none"/>
        </w:rPr>
        <w:t xml:space="preserve">法院提起诉讼。</w:t>
      </w:r>
      <w:r/>
    </w:p>
    <w:p>
      <w:pPr>
        <w:numPr>
          <w:ilvl w:val="0"/>
          <w:numId w:val="15"/>
        </w:numPr>
        <w:ind w:left="0" w:firstLine="520"/>
        <w:spacing w:line="360" w:lineRule="auto"/>
        <w:tabs>
          <w:tab w:val="left" w:pos="0" w:leader="none"/>
          <w:tab w:val="clear" w:pos="31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合同在执行过程中出现的未尽事宜，双方在不违背本合同和招标文件的原则下协商解决，协商结果以书面形式签订补充协议，且补充协议与本合同具有同等效力。</w:t>
      </w:r>
      <w:r/>
    </w:p>
    <w:p>
      <w:pPr>
        <w:numPr>
          <w:ilvl w:val="0"/>
          <w:numId w:val="15"/>
        </w:numPr>
        <w:ind w:left="0" w:firstLine="520"/>
        <w:spacing w:line="360" w:lineRule="auto"/>
        <w:tabs>
          <w:tab w:val="left" w:pos="0" w:leader="none"/>
          <w:tab w:val="clear" w:pos="315" w:leader="none"/>
          <w:tab w:val="left" w:pos="525" w:leader="none"/>
          <w:tab w:val="left" w:pos="945" w:leader="none"/>
        </w:tabs>
        <w:rPr>
          <w:rFonts w:hint="default" w:ascii="宋体" w:hAnsi="宋体" w:eastAsia="宋体" w:cs="Times New Roman"/>
          <w:bCs/>
          <w:color w:val="auto"/>
          <w:sz w:val="24"/>
          <w:highlight w:val="none"/>
        </w:rPr>
      </w:pPr>
      <w:r>
        <w:rPr>
          <w:rFonts w:hint="eastAsia" w:ascii="宋体" w:hAnsi="宋体" w:eastAsia="宋体" w:cs="Times New Roman"/>
          <w:color w:val="auto"/>
          <w:sz w:val="24"/>
          <w:szCs w:val="20"/>
          <w:highlight w:val="none"/>
        </w:rPr>
        <w:t xml:space="preserve">合同中未有约定的按照有关的法律法规以及国家行业标准或技术文件规定予以解决。</w:t>
      </w:r>
      <w:r/>
    </w:p>
    <w:p>
      <w:pPr>
        <w:numPr>
          <w:ilvl w:val="0"/>
          <w:numId w:val="15"/>
        </w:numPr>
        <w:ind w:left="0" w:firstLine="520"/>
        <w:spacing w:line="360" w:lineRule="auto"/>
        <w:tabs>
          <w:tab w:val="left" w:pos="0" w:leader="none"/>
          <w:tab w:val="clear" w:pos="315" w:leader="none"/>
          <w:tab w:val="left" w:pos="525" w:leader="none"/>
          <w:tab w:val="left" w:pos="945" w:leader="none"/>
        </w:tabs>
        <w:rPr>
          <w:rFonts w:hint="default" w:ascii="宋体" w:hAnsi="宋体" w:eastAsia="宋体" w:cs="Times New Roman"/>
          <w:bCs/>
          <w:color w:val="auto"/>
          <w:sz w:val="24"/>
          <w:highlight w:val="none"/>
        </w:rPr>
      </w:pPr>
      <w:r>
        <w:rPr>
          <w:rFonts w:hint="default" w:ascii="宋体" w:hAnsi="宋体" w:eastAsia="宋体" w:cs="Times New Roman"/>
          <w:color w:val="auto"/>
          <w:sz w:val="24"/>
          <w:szCs w:val="20"/>
          <w:highlight w:val="none"/>
        </w:rPr>
        <w:t xml:space="preserve">供需</w:t>
      </w:r>
      <w:r>
        <w:rPr>
          <w:rFonts w:hint="eastAsia" w:ascii="宋体" w:hAnsi="宋体" w:eastAsia="宋体" w:cs="Times New Roman"/>
          <w:color w:val="auto"/>
          <w:sz w:val="24"/>
          <w:szCs w:val="20"/>
          <w:highlight w:val="none"/>
        </w:rPr>
        <w:t xml:space="preserve">双方确认：对本合同条款及后果均已知悉，一致确认不存在欺诈、胁迫、乘人之危、重大误解、显失公平等任何可能导致合同无效或被撤销的情形。</w:t>
      </w:r>
      <w:r/>
    </w:p>
    <w:p>
      <w:pPr>
        <w:pStyle w:val="734"/>
        <w:ind w:firstLine="210"/>
        <w:jc w:val="center"/>
        <w:spacing w:before="120" w:after="120" w:line="360" w:lineRule="auto"/>
        <w:rPr>
          <w:rFonts w:ascii="黑体" w:eastAsia="黑体"/>
          <w:bCs/>
          <w:color w:val="auto"/>
          <w:sz w:val="44"/>
          <w:szCs w:val="44"/>
          <w:highlight w:val="none"/>
        </w:rPr>
      </w:pPr>
      <w:r>
        <w:rPr>
          <w:color w:val="auto"/>
          <w:highlight w:val="none"/>
        </w:rPr>
        <w:br w:type="page" w:clear="all"/>
      </w:r>
      <w:r>
        <w:rPr>
          <w:rFonts w:hint="eastAsia" w:ascii="黑体" w:eastAsia="黑体"/>
          <w:b/>
          <w:color w:val="auto"/>
          <w:sz w:val="44"/>
          <w:szCs w:val="44"/>
          <w:highlight w:val="none"/>
        </w:rPr>
        <w:t xml:space="preserve">第五部分. 附件（投标文件格式）</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 w:val="24"/>
          <w:highlight w:val="none"/>
        </w:rPr>
      </w:pPr>
      <w:r>
        <w:rPr>
          <w:rFonts w:ascii="宋体" w:hAnsi="宋体"/>
          <w:b/>
          <w:bCs/>
          <w:color w:val="auto"/>
          <w:sz w:val="24"/>
          <w:highlight w:val="none"/>
        </w:rPr>
      </w:r>
      <w:r/>
    </w:p>
    <w:p>
      <w:pPr>
        <w:jc w:val="center"/>
        <w:spacing w:line="360" w:lineRule="auto"/>
        <w:rPr>
          <w:rFonts w:ascii="宋体" w:hAnsi="宋体"/>
          <w:b/>
          <w:color w:val="auto"/>
          <w:sz w:val="44"/>
          <w:szCs w:val="44"/>
          <w:highlight w:val="none"/>
        </w:rPr>
        <w:outlineLvl w:val="0"/>
      </w:pPr>
      <w:r/>
      <w:bookmarkStart w:id="6" w:name="一．报价函（格式）"/>
      <w:r/>
      <w:bookmarkEnd w:id="6"/>
      <w:r/>
      <w:r/>
    </w:p>
    <w:p>
      <w:pPr>
        <w:jc w:val="center"/>
        <w:spacing w:line="360" w:lineRule="auto"/>
        <w:rPr>
          <w:rFonts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投标文件</w:t>
      </w:r>
      <w:r/>
    </w:p>
    <w:p>
      <w:pPr>
        <w:jc w:val="center"/>
        <w:spacing w:line="360" w:lineRule="auto"/>
        <w:rPr>
          <w:rFonts w:ascii="宋体" w:hAnsi="宋体"/>
          <w:b/>
          <w:color w:val="auto"/>
          <w:sz w:val="48"/>
          <w:highlight w:val="none"/>
        </w:rPr>
      </w:pPr>
      <w:r>
        <w:rPr>
          <w:rFonts w:ascii="宋体" w:hAnsi="宋体"/>
          <w:b/>
          <w:color w:val="auto"/>
          <w:sz w:val="48"/>
          <w:highlight w:val="none"/>
        </w:rPr>
      </w:r>
      <w:r/>
    </w:p>
    <w:p>
      <w:pPr>
        <w:jc w:val="center"/>
        <w:spacing w:line="360" w:lineRule="auto"/>
        <w:rPr>
          <w:rFonts w:ascii="宋体" w:hAnsi="宋体"/>
          <w:b/>
          <w:color w:val="auto"/>
          <w:sz w:val="48"/>
          <w:highlight w:val="none"/>
        </w:rPr>
      </w:pPr>
      <w:r>
        <w:rPr>
          <w:rFonts w:ascii="宋体" w:hAnsi="宋体"/>
          <w:b/>
          <w:color w:val="auto"/>
          <w:sz w:val="48"/>
          <w:highlight w:val="none"/>
        </w:rPr>
      </w:r>
      <w:r/>
    </w:p>
    <w:p>
      <w:pPr>
        <w:jc w:val="center"/>
        <w:spacing w:line="360" w:lineRule="auto"/>
        <w:rPr>
          <w:rFonts w:ascii="宋体" w:hAnsi="宋体"/>
          <w:b/>
          <w:color w:val="auto"/>
          <w:sz w:val="48"/>
          <w:highlight w:val="none"/>
        </w:rPr>
      </w:pPr>
      <w:r>
        <w:rPr>
          <w:rFonts w:ascii="宋体" w:hAnsi="宋体"/>
          <w:b/>
          <w:color w:val="auto"/>
          <w:sz w:val="48"/>
          <w:highlight w:val="none"/>
        </w:rPr>
      </w:r>
      <w:r/>
    </w:p>
    <w:p>
      <w:pPr>
        <w:jc w:val="left"/>
        <w:spacing w:line="360" w:lineRule="auto"/>
        <w:rPr>
          <w:rFonts w:ascii="宋体" w:hAnsi="宋体"/>
          <w:b/>
          <w:color w:val="auto"/>
          <w:sz w:val="30"/>
          <w:highlight w:val="none"/>
        </w:rPr>
      </w:pPr>
      <w:r>
        <w:rPr>
          <w:rFonts w:hint="eastAsia" w:ascii="宋体" w:hAnsi="宋体"/>
          <w:b/>
          <w:color w:val="auto"/>
          <w:sz w:val="30"/>
          <w:highlight w:val="none"/>
        </w:rPr>
        <w:t xml:space="preserve">项目编号： </w:t>
      </w:r>
      <w:r>
        <w:rPr>
          <w:rFonts w:hint="eastAsia" w:ascii="宋体" w:hAnsi="宋体"/>
          <w:b/>
          <w:color w:val="auto"/>
          <w:sz w:val="30"/>
          <w:highlight w:val="none"/>
          <w:u w:val="single"/>
        </w:rPr>
        <w:t xml:space="preserve">                                            </w:t>
      </w:r>
      <w:r/>
    </w:p>
    <w:p>
      <w:pPr>
        <w:spacing w:line="360" w:lineRule="auto"/>
        <w:rPr>
          <w:rFonts w:ascii="宋体" w:hAnsi="宋体"/>
          <w:b/>
          <w:color w:val="auto"/>
          <w:sz w:val="30"/>
          <w:highlight w:val="none"/>
          <w:u w:val="single"/>
        </w:rPr>
      </w:pPr>
      <w:r>
        <w:rPr>
          <w:rFonts w:hint="eastAsia" w:ascii="宋体" w:hAnsi="宋体"/>
          <w:b/>
          <w:color w:val="auto"/>
          <w:sz w:val="28"/>
          <w:highlight w:val="none"/>
        </w:rPr>
        <w:t xml:space="preserve">项目</w:t>
      </w:r>
      <w:r>
        <w:rPr>
          <w:rFonts w:hint="eastAsia" w:ascii="宋体" w:hAnsi="宋体"/>
          <w:b/>
          <w:color w:val="auto"/>
          <w:sz w:val="30"/>
          <w:highlight w:val="none"/>
        </w:rPr>
        <w:t xml:space="preserve">名称：</w:t>
      </w:r>
      <w:r>
        <w:rPr>
          <w:rFonts w:hint="eastAsia" w:ascii="宋体" w:hAnsi="宋体"/>
          <w:b/>
          <w:color w:val="auto"/>
          <w:sz w:val="30"/>
          <w:highlight w:val="none"/>
          <w:u w:val="single"/>
        </w:rPr>
        <w:t xml:space="preserve">       </w:t>
      </w:r>
      <w:r>
        <w:rPr>
          <w:rFonts w:hint="eastAsia" w:ascii="宋体" w:hAnsi="宋体"/>
          <w:b/>
          <w:color w:val="auto"/>
          <w:sz w:val="30"/>
          <w:highlight w:val="none"/>
          <w:u w:val="single"/>
        </w:rPr>
        <w:tab/>
      </w:r>
      <w:r>
        <w:rPr>
          <w:rFonts w:hint="eastAsia" w:ascii="宋体" w:hAnsi="宋体"/>
          <w:b/>
          <w:color w:val="auto"/>
          <w:sz w:val="30"/>
          <w:highlight w:val="none"/>
          <w:u w:val="single"/>
        </w:rPr>
        <w:t xml:space="preserve">  </w:t>
      </w:r>
      <w:r>
        <w:rPr>
          <w:rFonts w:hint="eastAsia" w:ascii="宋体" w:hAnsi="宋体"/>
          <w:b/>
          <w:color w:val="auto"/>
          <w:sz w:val="30"/>
          <w:highlight w:val="none"/>
          <w:u w:val="single"/>
        </w:rPr>
        <w:tab/>
      </w:r>
      <w:r>
        <w:rPr>
          <w:rFonts w:hint="eastAsia" w:ascii="宋体" w:hAnsi="宋体"/>
          <w:b/>
          <w:color w:val="auto"/>
          <w:sz w:val="30"/>
          <w:highlight w:val="none"/>
          <w:u w:val="single"/>
        </w:rPr>
        <w:tab/>
      </w:r>
      <w:r>
        <w:rPr>
          <w:rFonts w:hint="eastAsia" w:ascii="宋体" w:hAnsi="宋体"/>
          <w:b/>
          <w:color w:val="auto"/>
          <w:sz w:val="30"/>
          <w:highlight w:val="none"/>
          <w:u w:val="single"/>
        </w:rPr>
        <w:t xml:space="preserve">                                 </w:t>
      </w:r>
      <w:r/>
    </w:p>
    <w:p>
      <w:pPr>
        <w:spacing w:line="360" w:lineRule="auto"/>
        <w:rPr>
          <w:rFonts w:ascii="宋体" w:hAnsi="宋体"/>
          <w:b/>
          <w:color w:val="auto"/>
          <w:sz w:val="30"/>
          <w:szCs w:val="30"/>
          <w:highlight w:val="none"/>
        </w:rPr>
      </w:pP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年</w:t>
      </w:r>
      <w:r>
        <w:rPr>
          <w:rFonts w:ascii="宋体" w:hAnsi="宋体"/>
          <w:b/>
          <w:bCs/>
          <w:color w:val="auto"/>
          <w:sz w:val="30"/>
          <w:szCs w:val="30"/>
          <w:highlight w:val="none"/>
          <w:u w:val="single"/>
        </w:rPr>
        <w:t xml:space="preserve"> </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月</w:t>
      </w:r>
      <w:r>
        <w:rPr>
          <w:rFonts w:ascii="宋体" w:hAnsi="宋体"/>
          <w:b/>
          <w:bCs/>
          <w:color w:val="auto"/>
          <w:sz w:val="30"/>
          <w:szCs w:val="30"/>
          <w:highlight w:val="none"/>
          <w:u w:val="single"/>
        </w:rPr>
        <w:t xml:space="preserve"> </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日</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时</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分</w:t>
      </w:r>
      <w:r>
        <w:rPr>
          <w:rFonts w:hint="eastAsia"/>
          <w:color w:val="auto"/>
          <w:sz w:val="30"/>
          <w:szCs w:val="30"/>
          <w:highlight w:val="none"/>
        </w:rPr>
        <w:t xml:space="preserve">开标，此时间以前不得开封；</w:t>
      </w:r>
      <w:r/>
    </w:p>
    <w:p>
      <w:pPr>
        <w:spacing w:line="360" w:lineRule="auto"/>
        <w:rPr>
          <w:rFonts w:ascii="宋体" w:hAnsi="宋体"/>
          <w:b/>
          <w:color w:val="auto"/>
          <w:sz w:val="30"/>
          <w:highlight w:val="none"/>
        </w:rPr>
      </w:pPr>
      <w:r>
        <w:rPr>
          <w:rFonts w:ascii="宋体" w:hAnsi="宋体"/>
          <w:b/>
          <w:color w:val="auto"/>
          <w:sz w:val="30"/>
          <w:highlight w:val="none"/>
        </w:rPr>
      </w:r>
      <w:r/>
    </w:p>
    <w:p>
      <w:pPr>
        <w:spacing w:line="360" w:lineRule="auto"/>
        <w:rPr>
          <w:rFonts w:ascii="宋体" w:hAnsi="宋体"/>
          <w:b/>
          <w:color w:val="auto"/>
          <w:sz w:val="30"/>
          <w:highlight w:val="none"/>
          <w:u w:val="single"/>
        </w:rPr>
      </w:pPr>
      <w:r>
        <w:rPr>
          <w:rFonts w:hint="eastAsia" w:ascii="宋体" w:hAnsi="宋体"/>
          <w:b/>
          <w:color w:val="auto"/>
          <w:sz w:val="30"/>
          <w:highlight w:val="none"/>
        </w:rPr>
        <w:t xml:space="preserve">投标供应商：</w:t>
      </w:r>
      <w:r>
        <w:rPr>
          <w:rFonts w:hint="eastAsia" w:ascii="宋体" w:hAnsi="宋体"/>
          <w:b/>
          <w:color w:val="auto"/>
          <w:sz w:val="30"/>
          <w:highlight w:val="none"/>
          <w:u w:val="single"/>
        </w:rPr>
        <w:t xml:space="preserve">             </w:t>
      </w:r>
      <w:r>
        <w:rPr>
          <w:rFonts w:hint="eastAsia" w:ascii="宋体" w:hAnsi="宋体"/>
          <w:b/>
          <w:color w:val="auto"/>
          <w:sz w:val="30"/>
          <w:highlight w:val="none"/>
          <w:u w:val="single"/>
        </w:rPr>
        <w:tab/>
      </w:r>
      <w:r>
        <w:rPr>
          <w:rFonts w:hint="eastAsia" w:ascii="宋体" w:hAnsi="宋体"/>
          <w:b/>
          <w:color w:val="auto"/>
          <w:sz w:val="30"/>
          <w:highlight w:val="none"/>
          <w:u w:val="single"/>
        </w:rPr>
        <w:t xml:space="preserve">                   （</w:t>
      </w:r>
      <w:r>
        <w:rPr>
          <w:rFonts w:hint="eastAsia" w:ascii="宋体" w:hAnsi="宋体"/>
          <w:b/>
          <w:color w:val="auto"/>
          <w:sz w:val="30"/>
          <w:highlight w:val="none"/>
          <w:u w:val="single"/>
          <w:lang w:eastAsia="zh-CN"/>
        </w:rPr>
        <w:t xml:space="preserve">电子签章</w:t>
      </w:r>
      <w:r>
        <w:rPr>
          <w:rFonts w:hint="eastAsia" w:ascii="宋体" w:hAnsi="宋体"/>
          <w:b/>
          <w:color w:val="auto"/>
          <w:sz w:val="30"/>
          <w:highlight w:val="none"/>
          <w:u w:val="single"/>
        </w:rPr>
        <w:t xml:space="preserve">）</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法定代表人或</w:t>
      </w:r>
      <w:r/>
    </w:p>
    <w:p>
      <w:pPr>
        <w:spacing w:line="360" w:lineRule="auto"/>
        <w:rPr>
          <w:rFonts w:ascii="宋体" w:hAnsi="宋体"/>
          <w:b/>
          <w:color w:val="auto"/>
          <w:sz w:val="30"/>
          <w:highlight w:val="none"/>
          <w:u w:val="single"/>
        </w:rPr>
      </w:pPr>
      <w:r>
        <w:rPr>
          <w:rFonts w:hint="eastAsia" w:ascii="宋体" w:hAnsi="宋体"/>
          <w:b/>
          <w:color w:val="auto"/>
          <w:sz w:val="30"/>
          <w:highlight w:val="none"/>
        </w:rPr>
        <w:t xml:space="preserve">其委托代理人：</w:t>
      </w:r>
      <w:r>
        <w:rPr>
          <w:rFonts w:hint="eastAsia" w:ascii="宋体" w:hAnsi="宋体"/>
          <w:b/>
          <w:color w:val="auto"/>
          <w:sz w:val="30"/>
          <w:highlight w:val="none"/>
          <w:u w:val="single"/>
        </w:rPr>
        <w:t xml:space="preserve">           </w:t>
      </w:r>
      <w:r>
        <w:rPr>
          <w:rFonts w:hint="eastAsia" w:ascii="宋体" w:hAnsi="宋体"/>
          <w:b/>
          <w:color w:val="auto"/>
          <w:sz w:val="30"/>
          <w:highlight w:val="none"/>
          <w:u w:val="single"/>
        </w:rPr>
        <w:tab/>
      </w:r>
      <w:r>
        <w:rPr>
          <w:rFonts w:hint="eastAsia" w:ascii="宋体" w:hAnsi="宋体"/>
          <w:b/>
          <w:color w:val="auto"/>
          <w:sz w:val="30"/>
          <w:highlight w:val="none"/>
          <w:u w:val="single"/>
        </w:rPr>
        <w:t xml:space="preserve">          （</w:t>
      </w:r>
      <w:r>
        <w:rPr>
          <w:rFonts w:hint="eastAsia" w:ascii="宋体" w:hAnsi="宋体"/>
          <w:b/>
          <w:color w:val="auto"/>
          <w:sz w:val="30"/>
          <w:highlight w:val="none"/>
          <w:u w:val="single"/>
          <w:lang w:eastAsia="zh-CN"/>
        </w:rPr>
        <w:t xml:space="preserve">签字或签章</w:t>
      </w:r>
      <w:r>
        <w:rPr>
          <w:rFonts w:hint="eastAsia" w:ascii="宋体" w:hAnsi="宋体"/>
          <w:b/>
          <w:color w:val="auto"/>
          <w:sz w:val="30"/>
          <w:highlight w:val="none"/>
          <w:u w:val="single"/>
        </w:rPr>
        <w:t xml:space="preserve">）</w:t>
      </w:r>
      <w:r/>
    </w:p>
    <w:p>
      <w:pPr>
        <w:spacing w:line="360" w:lineRule="auto"/>
        <w:rPr>
          <w:rFonts w:ascii="宋体" w:hAnsi="宋体"/>
          <w:b/>
          <w:color w:val="auto"/>
          <w:sz w:val="30"/>
          <w:highlight w:val="none"/>
        </w:rPr>
      </w:pPr>
      <w:r>
        <w:rPr>
          <w:rFonts w:ascii="宋体" w:hAnsi="宋体"/>
          <w:b/>
          <w:color w:val="auto"/>
          <w:sz w:val="30"/>
          <w:highlight w:val="none"/>
        </w:rPr>
      </w:r>
      <w:r/>
    </w:p>
    <w:p>
      <w:pPr>
        <w:ind w:firstLine="527"/>
        <w:jc w:val="center"/>
        <w:spacing w:line="360" w:lineRule="auto"/>
        <w:rPr>
          <w:rFonts w:ascii="宋体" w:hAnsi="宋体"/>
          <w:b/>
          <w:color w:val="auto"/>
          <w:sz w:val="30"/>
          <w:highlight w:val="none"/>
        </w:rPr>
        <w:outlineLvl w:val="0"/>
      </w:pPr>
      <w:r>
        <w:rPr>
          <w:rFonts w:hint="eastAsia" w:ascii="宋体" w:hAnsi="宋体"/>
          <w:b/>
          <w:color w:val="auto"/>
          <w:sz w:val="30"/>
          <w:highlight w:val="none"/>
        </w:rPr>
        <w:t xml:space="preserve">日  期：</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 年</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 月</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日</w:t>
      </w:r>
      <w:r/>
    </w:p>
    <w:p>
      <w:pPr>
        <w:ind w:firstLine="527"/>
        <w:jc w:val="center"/>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宋体" w:hAnsi="宋体"/>
          <w:b/>
          <w:color w:val="auto"/>
          <w:sz w:val="30"/>
          <w:highlight w:val="none"/>
        </w:rPr>
        <w:br w:type="page" w:clear="all"/>
      </w:r>
      <w:r>
        <w:rPr>
          <w:rFonts w:hint="eastAsia" w:ascii="黑体" w:hAnsi="宋体" w:eastAsia="黑体"/>
          <w:bCs/>
          <w:color w:val="auto"/>
          <w:sz w:val="24"/>
          <w:highlight w:val="none"/>
        </w:rPr>
        <w:t xml:space="preserve">（一）响应函（格式）：</w:t>
      </w:r>
      <w:r/>
    </w:p>
    <w:p>
      <w:pPr>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致江苏建圆建方工程管理咨询有限公司：</w:t>
      </w:r>
      <w:r/>
    </w:p>
    <w:p>
      <w:pPr>
        <w:ind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我们收到你们</w:t>
      </w:r>
      <w:r>
        <w:rPr>
          <w:rFonts w:hint="eastAsia" w:ascii="宋体" w:hAnsi="宋体"/>
          <w:bCs/>
          <w:color w:val="auto"/>
          <w:sz w:val="24"/>
          <w:highlight w:val="none"/>
          <w:u w:val="single"/>
        </w:rPr>
        <w:t xml:space="preserve">  </w:t>
      </w:r>
      <w:r>
        <w:rPr>
          <w:rFonts w:hint="eastAsia" w:ascii="宋体" w:hAnsi="宋体"/>
          <w:color w:val="auto"/>
          <w:sz w:val="24"/>
          <w:highlight w:val="none"/>
          <w:u w:val="single"/>
          <w:lang w:eastAsia="zh-CN"/>
        </w:rPr>
        <w:t xml:space="preserve">2024年度无锡市市级政务信息化建设项目第一批实施计划监理服务</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采购文件，经仔细阅读和研究，我们决定参加此次</w:t>
      </w:r>
      <w:r>
        <w:rPr>
          <w:rFonts w:hint="eastAsia" w:ascii="宋体" w:hAnsi="宋体"/>
          <w:color w:val="auto"/>
          <w:sz w:val="24"/>
          <w:highlight w:val="none"/>
          <w:u w:val="single"/>
          <w:lang w:eastAsia="zh-CN"/>
        </w:rPr>
        <w:t xml:space="preserve">2024年度无锡市市级政务信息化建设项目第一批实施计划监理服务</w:t>
      </w:r>
      <w:r>
        <w:rPr>
          <w:rFonts w:hint="eastAsia" w:ascii="宋体" w:hAnsi="宋体"/>
          <w:bCs/>
          <w:color w:val="auto"/>
          <w:sz w:val="24"/>
          <w:highlight w:val="none"/>
        </w:rPr>
        <w:t xml:space="preserve">的报价。</w:t>
      </w:r>
      <w:r/>
    </w:p>
    <w:p>
      <w:pPr>
        <w:ind w:firstLine="480"/>
        <w:keepLines w:val="0"/>
        <w:keepNext w:val="0"/>
        <w:pageBreakBefore w:val="0"/>
        <w:spacing w:line="360" w:lineRule="auto"/>
        <w:widowControl w:val="off"/>
        <w:tabs>
          <w:tab w:val="left" w:pos="42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一、我们愿意按照采购文件的一切要求（包括付款方式），提供本项目的报价，总报价见《</w:t>
      </w:r>
      <w:r>
        <w:rPr>
          <w:rFonts w:hint="eastAsia" w:ascii="宋体" w:hAnsi="宋体"/>
          <w:bCs/>
          <w:color w:val="auto"/>
          <w:sz w:val="24"/>
          <w:highlight w:val="none"/>
          <w:lang w:val="en-US" w:eastAsia="zh-CN"/>
        </w:rPr>
        <w:t xml:space="preserve">开标一览表</w:t>
      </w:r>
      <w:r>
        <w:rPr>
          <w:rFonts w:hint="eastAsia" w:ascii="宋体" w:hAnsi="宋体"/>
          <w:bCs/>
          <w:color w:val="auto"/>
          <w:sz w:val="24"/>
          <w:highlight w:val="none"/>
        </w:rPr>
        <w:t xml:space="preserve">》。</w:t>
      </w:r>
      <w:r/>
    </w:p>
    <w:p>
      <w:pPr>
        <w:ind w:firstLine="482"/>
        <w:keepLines w:val="0"/>
        <w:keepNext w:val="0"/>
        <w:pageBreakBefore w:val="0"/>
        <w:spacing w:line="360" w:lineRule="auto"/>
        <w:widowControl w:val="off"/>
        <w:rPr>
          <w:rFonts w:hint="eastAsia" w:ascii="宋体" w:hAnsi="宋体" w:eastAsia="宋体"/>
          <w:b/>
          <w:color w:val="auto"/>
          <w:sz w:val="24"/>
          <w:szCs w:val="24"/>
          <w:highlight w:val="none"/>
          <w:lang w:eastAsia="zh-CN"/>
        </w:rPr>
      </w:pPr>
      <w:r>
        <w:rPr>
          <w:rFonts w:hint="eastAsia" w:ascii="宋体" w:hAnsi="宋体"/>
          <w:bCs/>
          <w:color w:val="auto"/>
          <w:sz w:val="24"/>
          <w:highlight w:val="none"/>
        </w:rPr>
        <w:t xml:space="preserve">二、我们愿意提供江苏建圆建方工程管理咨询有限公司在采购文件中要求的文件、资料</w:t>
      </w:r>
      <w:r>
        <w:rPr>
          <w:rFonts w:hint="eastAsia" w:ascii="宋体" w:hAnsi="宋体"/>
          <w:bCs/>
          <w:color w:val="auto"/>
          <w:sz w:val="24"/>
          <w:highlight w:val="none"/>
          <w:lang w:eastAsia="zh-CN"/>
        </w:rPr>
        <w:t xml:space="preserve">。</w:t>
      </w:r>
      <w:r/>
    </w:p>
    <w:p>
      <w:pPr>
        <w:ind w:firstLine="480"/>
        <w:keepLines w:val="0"/>
        <w:keepNext w:val="0"/>
        <w:pageBreakBefore w:val="0"/>
        <w:spacing w:line="360" w:lineRule="auto"/>
        <w:widowControl w:val="off"/>
        <w:tabs>
          <w:tab w:val="left" w:pos="525" w:leader="none"/>
          <w:tab w:val="left" w:pos="552" w:leader="none"/>
          <w:tab w:val="left" w:pos="63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三、我们同意</w:t>
      </w:r>
      <w:r>
        <w:rPr>
          <w:rFonts w:hint="eastAsia" w:ascii="宋体" w:hAnsi="宋体"/>
          <w:bCs/>
          <w:color w:val="auto"/>
          <w:sz w:val="24"/>
          <w:highlight w:val="none"/>
          <w:lang w:eastAsia="zh-CN"/>
        </w:rPr>
        <w:t xml:space="preserve">按照</w:t>
      </w:r>
      <w:r>
        <w:rPr>
          <w:rFonts w:hint="eastAsia" w:ascii="宋体" w:hAnsi="宋体"/>
          <w:bCs/>
          <w:color w:val="auto"/>
          <w:sz w:val="24"/>
          <w:highlight w:val="none"/>
        </w:rPr>
        <w:t xml:space="preserve">采购文件中的规定，本投标文件投标的有效期限为</w:t>
      </w:r>
      <w:r>
        <w:rPr>
          <w:rFonts w:hint="eastAsia" w:ascii="宋体" w:hAnsi="宋体"/>
          <w:bCs/>
          <w:color w:val="auto"/>
          <w:sz w:val="24"/>
          <w:highlight w:val="none"/>
          <w:lang w:val="en-US" w:eastAsia="zh-CN"/>
        </w:rPr>
        <w:t xml:space="preserve">投标截止</w:t>
      </w:r>
      <w:r>
        <w:rPr>
          <w:rFonts w:hint="eastAsia" w:ascii="宋体" w:hAnsi="宋体"/>
          <w:bCs/>
          <w:color w:val="auto"/>
          <w:sz w:val="24"/>
          <w:highlight w:val="none"/>
        </w:rPr>
        <w:t xml:space="preserve">之日起90天。</w:t>
      </w:r>
      <w:r/>
    </w:p>
    <w:p>
      <w:pPr>
        <w:ind w:firstLine="480"/>
        <w:keepLines w:val="0"/>
        <w:keepNext w:val="0"/>
        <w:pageBreakBefore w:val="0"/>
        <w:spacing w:line="360" w:lineRule="auto"/>
        <w:widowControl w:val="off"/>
        <w:tabs>
          <w:tab w:val="left" w:pos="525" w:leader="none"/>
          <w:tab w:val="left" w:pos="552" w:leader="none"/>
          <w:tab w:val="left" w:pos="630" w:leader="none"/>
          <w:tab w:val="left" w:pos="945" w:leader="none"/>
        </w:tabs>
        <w:rPr>
          <w:rFonts w:ascii="宋体" w:hAnsi="宋体"/>
          <w:bCs/>
          <w:color w:val="auto"/>
          <w:sz w:val="24"/>
          <w:highlight w:val="none"/>
        </w:rPr>
      </w:pPr>
      <w:r>
        <w:rPr>
          <w:rFonts w:hint="eastAsia" w:ascii="宋体" w:hAnsi="宋体"/>
          <w:color w:val="auto"/>
          <w:sz w:val="24"/>
          <w:highlight w:val="none"/>
        </w:rPr>
        <w:t xml:space="preserve">四、我方同意</w:t>
      </w:r>
      <w:r>
        <w:rPr>
          <w:rFonts w:hint="eastAsia" w:ascii="宋体" w:hAnsi="宋体"/>
          <w:color w:val="auto"/>
          <w:sz w:val="24"/>
          <w:highlight w:val="none"/>
          <w:lang w:eastAsia="zh-CN"/>
        </w:rPr>
        <w:t xml:space="preserve">按照</w:t>
      </w:r>
      <w:r>
        <w:rPr>
          <w:rFonts w:hint="eastAsia" w:ascii="宋体" w:hAnsi="宋体"/>
          <w:color w:val="auto"/>
          <w:sz w:val="24"/>
          <w:highlight w:val="none"/>
        </w:rPr>
        <w:t xml:space="preserve">采购文件中的规定期限内完成全部工作。</w:t>
      </w:r>
      <w:r/>
    </w:p>
    <w:p>
      <w:pPr>
        <w:ind w:firstLine="480"/>
        <w:keepLines w:val="0"/>
        <w:keepNext w:val="0"/>
        <w:pageBreakBefore w:val="0"/>
        <w:spacing w:line="360" w:lineRule="auto"/>
        <w:widowControl w:val="off"/>
        <w:tabs>
          <w:tab w:val="left" w:pos="525" w:leader="none"/>
          <w:tab w:val="left" w:pos="552"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五、如果我们的投标文件被接受，我们将履行采购文件中规定的每一项要求，按期、按质、按量，完成交货任务。</w:t>
      </w:r>
      <w:r/>
    </w:p>
    <w:p>
      <w:pPr>
        <w:ind w:firstLine="480"/>
        <w:keepLines w:val="0"/>
        <w:keepNext w:val="0"/>
        <w:pageBreakBefore w:val="0"/>
        <w:spacing w:line="360" w:lineRule="auto"/>
        <w:widowControl w:val="off"/>
        <w:tabs>
          <w:tab w:val="left" w:pos="525" w:leader="none"/>
          <w:tab w:val="left" w:pos="552"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六、我们认为你们有权决定中标人。</w:t>
      </w:r>
      <w:r/>
    </w:p>
    <w:p>
      <w:pPr>
        <w:ind w:firstLine="480"/>
        <w:keepLines w:val="0"/>
        <w:keepNext w:val="0"/>
        <w:pageBreakBefore w:val="0"/>
        <w:spacing w:line="360" w:lineRule="auto"/>
        <w:widowControl w:val="off"/>
        <w:tabs>
          <w:tab w:val="left" w:pos="525" w:leader="none"/>
          <w:tab w:val="left" w:pos="552"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七、我方愿意遵守《中华人民共和国政府采购法》和合同条款履行自己的全部责任。在合同履行过程中，双方如有争议，同意由江苏建圆建方工程管理咨询有限公司协调解决，并</w:t>
      </w:r>
      <w:r>
        <w:rPr>
          <w:rFonts w:hint="eastAsia" w:ascii="宋体" w:hAnsi="宋体"/>
          <w:bCs/>
          <w:color w:val="auto"/>
          <w:sz w:val="24"/>
          <w:highlight w:val="none"/>
          <w:lang w:eastAsia="zh-CN"/>
        </w:rPr>
        <w:t xml:space="preserve">按照</w:t>
      </w:r>
      <w:r>
        <w:rPr>
          <w:rFonts w:hint="eastAsia" w:ascii="宋体" w:hAnsi="宋体"/>
          <w:bCs/>
          <w:color w:val="auto"/>
          <w:sz w:val="24"/>
          <w:highlight w:val="none"/>
        </w:rPr>
        <w:t xml:space="preserve">相关法规和有关文件规定处理。</w:t>
      </w:r>
      <w:r/>
    </w:p>
    <w:p>
      <w:pPr>
        <w:ind w:firstLine="480"/>
        <w:keepLines w:val="0"/>
        <w:keepNext w:val="0"/>
        <w:pageBreakBefore w:val="0"/>
        <w:spacing w:line="360" w:lineRule="auto"/>
        <w:widowControl w:val="off"/>
        <w:tabs>
          <w:tab w:val="left" w:pos="525" w:leader="none"/>
          <w:tab w:val="left" w:pos="552"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八、我们认可并保证遵守采购文件的所有规定，放弃对采购文件提出质疑的权利。</w:t>
      </w:r>
      <w:r/>
    </w:p>
    <w:p>
      <w:pPr>
        <w:ind w:firstLine="480"/>
        <w:keepLines w:val="0"/>
        <w:keepNext w:val="0"/>
        <w:pageBreakBefore w:val="0"/>
        <w:spacing w:line="360" w:lineRule="auto"/>
        <w:widowControl w:val="off"/>
        <w:tabs>
          <w:tab w:val="left" w:pos="525" w:leader="none"/>
          <w:tab w:val="left" w:pos="552"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九、如我们在</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截止期后撤回投标及中标后拒绝遵守投标承诺或拒绝在规定的时间内与采购方签订合同则我</w:t>
      </w:r>
      <w:r>
        <w:rPr>
          <w:rFonts w:hint="eastAsia" w:ascii="宋体" w:hAnsi="宋体"/>
          <w:bCs/>
          <w:color w:val="auto"/>
          <w:sz w:val="24"/>
          <w:highlight w:val="none"/>
          <w:lang w:eastAsia="zh-CN"/>
        </w:rPr>
        <w:t xml:space="preserve">方将</w:t>
      </w:r>
      <w:r>
        <w:rPr>
          <w:rFonts w:hint="eastAsia" w:ascii="宋体" w:hAnsi="宋体"/>
          <w:bCs/>
          <w:color w:val="auto"/>
          <w:sz w:val="24"/>
          <w:highlight w:val="none"/>
        </w:rPr>
        <w:t xml:space="preserve">承担相应后果。</w:t>
      </w:r>
      <w:r/>
    </w:p>
    <w:p>
      <w:pPr>
        <w:ind w:firstLine="480"/>
        <w:keepLines w:val="0"/>
        <w:keepNext w:val="0"/>
        <w:pageBreakBefore w:val="0"/>
        <w:spacing w:line="360" w:lineRule="auto"/>
        <w:widowControl w:val="off"/>
        <w:tabs>
          <w:tab w:val="left" w:pos="525" w:leader="none"/>
          <w:tab w:val="left" w:pos="552"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十、如果我方被确定为</w:t>
      </w:r>
      <w:r>
        <w:rPr>
          <w:rFonts w:hint="eastAsia" w:ascii="宋体" w:hAnsi="宋体"/>
          <w:bCs/>
          <w:color w:val="auto"/>
          <w:sz w:val="24"/>
          <w:highlight w:val="none"/>
          <w:lang w:eastAsia="zh-CN"/>
        </w:rPr>
        <w:t xml:space="preserve">中标供应商</w:t>
      </w:r>
      <w:r>
        <w:rPr>
          <w:rFonts w:hint="eastAsia" w:ascii="宋体" w:hAnsi="宋体"/>
          <w:bCs/>
          <w:color w:val="auto"/>
          <w:sz w:val="24"/>
          <w:highlight w:val="none"/>
        </w:rPr>
        <w:t xml:space="preserve">，我方如无不可抗力，又未履行采购文件、投标文件和合同条款的，一经查实，我方愿意赔偿由此而造成的一切损失，并同意接受按采购文件的相关要求对我方进行的处理。</w:t>
      </w:r>
      <w:r/>
    </w:p>
    <w:p>
      <w:pPr>
        <w:ind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投标供应商（</w:t>
      </w:r>
      <w:r>
        <w:rPr>
          <w:rFonts w:hint="eastAsia" w:ascii="宋体" w:hAnsi="宋体"/>
          <w:bCs/>
          <w:color w:val="auto"/>
          <w:sz w:val="24"/>
          <w:highlight w:val="none"/>
          <w:lang w:val="en-US" w:eastAsia="zh-CN"/>
        </w:rPr>
        <w:t xml:space="preserve">电子签章</w:t>
      </w:r>
      <w:r>
        <w:rPr>
          <w:rFonts w:hint="eastAsia" w:ascii="宋体" w:hAnsi="宋体"/>
          <w:bCs/>
          <w:color w:val="auto"/>
          <w:sz w:val="24"/>
          <w:highlight w:val="none"/>
        </w:rPr>
        <w:t xml:space="preserve">）：     </w:t>
      </w:r>
      <w:r/>
    </w:p>
    <w:p>
      <w:pPr>
        <w:ind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法定代表人或法定代表人授权代表</w:t>
      </w:r>
      <w:r>
        <w:rPr>
          <w:rFonts w:hint="eastAsia" w:ascii="宋体" w:hAnsi="宋体"/>
          <w:bCs/>
          <w:color w:val="auto"/>
          <w:sz w:val="24"/>
          <w:highlight w:val="none"/>
          <w:lang w:eastAsia="zh-CN"/>
        </w:rPr>
        <w:t xml:space="preserve">签字或签章</w:t>
      </w:r>
      <w:r>
        <w:rPr>
          <w:rFonts w:hint="eastAsia" w:ascii="宋体" w:hAnsi="宋体"/>
          <w:bCs/>
          <w:color w:val="auto"/>
          <w:sz w:val="24"/>
          <w:highlight w:val="none"/>
        </w:rPr>
        <w:t xml:space="preserve">：</w:t>
      </w:r>
      <w:r/>
    </w:p>
    <w:p>
      <w:pPr>
        <w:ind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电话：                              传真：</w:t>
      </w:r>
      <w:r/>
    </w:p>
    <w:p>
      <w:pPr>
        <w:ind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地址：                              邮编：                             </w:t>
      </w:r>
      <w:r/>
    </w:p>
    <w:p>
      <w:pPr>
        <w:ind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开户名称：</w:t>
      </w:r>
      <w:r/>
    </w:p>
    <w:p>
      <w:pPr>
        <w:ind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开户银行：                          开户账号：</w:t>
      </w:r>
      <w:bookmarkStart w:id="7" w:name="（报价人）法定代表人授权书（格式）"/>
      <w:r/>
      <w:bookmarkEnd w:id="7"/>
      <w:r/>
      <w:bookmarkStart w:id="8" w:name="校园网系统报价和服务承诺表（格式）"/>
      <w:r/>
      <w:bookmarkEnd w:id="8"/>
      <w:r/>
      <w:r/>
    </w:p>
    <w:p>
      <w:pPr>
        <w:ind w:firstLine="420"/>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（二）</w:t>
      </w:r>
      <w:r>
        <w:rPr>
          <w:rFonts w:ascii="黑体" w:eastAsia="黑体"/>
          <w:bCs/>
          <w:color w:val="auto"/>
          <w:sz w:val="28"/>
          <w:szCs w:val="28"/>
          <w:highlight w:val="none"/>
        </w:rPr>
        <w:t xml:space="preserve">开标一览表（总价）</w:t>
      </w:r>
      <w:r/>
    </w:p>
    <w:p>
      <w:pPr>
        <w:pStyle w:val="749"/>
        <w:keepLines w:val="0"/>
        <w:keepNext w:val="0"/>
        <w:widowControl/>
        <w:rPr>
          <w:color w:val="auto"/>
        </w:rPr>
        <w:suppressLineNumbers w:val="0"/>
      </w:pPr>
      <w:r>
        <w:rPr>
          <w:color w:val="auto"/>
        </w:rPr>
        <w:t xml:space="preserve">项目编号：</w:t>
      </w:r>
      <w:r>
        <w:rPr>
          <w:rStyle w:val="922"/>
          <w:color w:val="auto"/>
        </w:rPr>
        <w:t xml:space="preserve">项目编号</w:t>
      </w:r>
      <w:r>
        <w:rPr>
          <w:color w:val="auto"/>
        </w:rPr>
        <w:t xml:space="preserve"> </w:t>
      </w:r>
      <w:r/>
    </w:p>
    <w:p>
      <w:pPr>
        <w:pStyle w:val="749"/>
        <w:keepLines w:val="0"/>
        <w:keepNext w:val="0"/>
        <w:widowControl/>
        <w:rPr>
          <w:color w:val="auto"/>
        </w:rPr>
        <w:suppressLineNumbers w:val="0"/>
      </w:pPr>
      <w:r>
        <w:rPr>
          <w:color w:val="auto"/>
        </w:rPr>
        <w:t xml:space="preserve"> </w:t>
      </w:r>
      <w:r/>
    </w:p>
    <w:p>
      <w:pPr>
        <w:pStyle w:val="749"/>
        <w:keepLines w:val="0"/>
        <w:keepNext w:val="0"/>
        <w:widowControl/>
        <w:rPr>
          <w:color w:val="auto"/>
        </w:rPr>
        <w:suppressLineNumbers w:val="0"/>
      </w:pPr>
      <w:r>
        <w:rPr>
          <w:color w:val="auto"/>
        </w:rPr>
        <w:t xml:space="preserve">货币单位：人民币元</w:t>
      </w:r>
      <w:r/>
    </w:p>
    <w:p>
      <w:pPr>
        <w:pStyle w:val="749"/>
        <w:keepLines w:val="0"/>
        <w:keepNext w:val="0"/>
        <w:widowControl/>
        <w:rPr>
          <w:color w:val="auto"/>
        </w:rPr>
        <w:suppressLineNumbers w:val="0"/>
      </w:pPr>
      <w:r>
        <w:rPr>
          <w:color w:val="auto"/>
        </w:rPr>
        <w:t xml:space="preserve"> </w:t>
      </w:r>
      <w:r/>
    </w:p>
    <w:tbl>
      <w:tblPr>
        <w:tblStyle w:val="72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855"/>
        <w:gridCol w:w="2651"/>
        <w:gridCol w:w="3794"/>
      </w:tblGrid>
      <w:tr>
        <w:trPr>
          <w:tblCellSpacing w:w="15" w:type="dxa"/>
        </w:trPr>
        <w:tc>
          <w:tcPr>
            <w:shd w:val="clear" w:color="auto" w:fill="auto"/>
            <w:tcW w:w="3615" w:type="dxa"/>
            <w:vAlign w:val="center"/>
            <w:textDirection w:val="lrTb"/>
            <w:noWrap w:val="false"/>
          </w:tcPr>
          <w:p>
            <w:pPr>
              <w:pStyle w:val="749"/>
              <w:keepLines w:val="0"/>
              <w:keepNext w:val="0"/>
              <w:widowControl/>
              <w:rPr>
                <w:color w:val="auto"/>
              </w:rPr>
              <w:suppressLineNumbers w:val="0"/>
            </w:pPr>
            <w:r>
              <w:rPr>
                <w:color w:val="auto"/>
              </w:rPr>
              <w:t xml:space="preserve">项目名称</w:t>
            </w:r>
            <w:r/>
          </w:p>
        </w:tc>
        <w:tc>
          <w:tcPr>
            <w:shd w:val="clear" w:color="auto" w:fill="auto"/>
            <w:tcW w:w="3375" w:type="dxa"/>
            <w:vAlign w:val="center"/>
            <w:textDirection w:val="lrTb"/>
            <w:noWrap w:val="false"/>
          </w:tcPr>
          <w:p>
            <w:pPr>
              <w:pStyle w:val="749"/>
              <w:keepLines w:val="0"/>
              <w:keepNext w:val="0"/>
              <w:widowControl/>
              <w:rPr>
                <w:color w:val="auto"/>
              </w:rPr>
              <w:suppressLineNumbers w:val="0"/>
            </w:pPr>
            <w:r>
              <w:rPr>
                <w:color w:val="auto"/>
              </w:rPr>
              <w:t xml:space="preserve">项目内容</w:t>
            </w:r>
            <w:r/>
          </w:p>
        </w:tc>
        <w:tc>
          <w:tcPr>
            <w:shd w:val="clear" w:color="auto" w:fill="auto"/>
            <w:tcW w:w="4260" w:type="dxa"/>
            <w:vAlign w:val="center"/>
            <w:textDirection w:val="lrTb"/>
            <w:noWrap w:val="false"/>
          </w:tcPr>
          <w:p>
            <w:pPr>
              <w:pStyle w:val="749"/>
              <w:keepLines w:val="0"/>
              <w:keepNext w:val="0"/>
              <w:widowControl/>
              <w:rPr>
                <w:color w:val="auto"/>
              </w:rPr>
              <w:suppressLineNumbers w:val="0"/>
            </w:pPr>
            <w:r>
              <w:rPr>
                <w:color w:val="auto"/>
              </w:rPr>
              <w:t xml:space="preserve">总价（小写）</w:t>
            </w:r>
            <w:r/>
          </w:p>
        </w:tc>
      </w:tr>
      <w:tr>
        <w:trPr>
          <w:tblCellSpacing w:w="15" w:type="dxa"/>
        </w:trPr>
        <w:tc>
          <w:tcPr>
            <w:shd w:val="clear" w:color="auto" w:fill="auto"/>
            <w:tcW w:w="3615" w:type="dxa"/>
            <w:vAlign w:val="center"/>
            <w:textDirection w:val="lrTb"/>
            <w:noWrap w:val="false"/>
          </w:tcPr>
          <w:p>
            <w:pPr>
              <w:pStyle w:val="749"/>
              <w:keepLines w:val="0"/>
              <w:keepNext w:val="0"/>
              <w:widowControl/>
              <w:rPr>
                <w:color w:val="auto"/>
              </w:rPr>
              <w:suppressLineNumbers w:val="0"/>
            </w:pPr>
            <w:r>
              <w:rPr>
                <w:color w:val="auto"/>
              </w:rPr>
              <w:t xml:space="preserve"> </w:t>
            </w:r>
            <w:r/>
          </w:p>
        </w:tc>
        <w:tc>
          <w:tcPr>
            <w:shd w:val="clear" w:color="auto" w:fill="auto"/>
            <w:tcW w:w="3375" w:type="dxa"/>
            <w:vAlign w:val="center"/>
            <w:textDirection w:val="lrTb"/>
            <w:noWrap w:val="false"/>
          </w:tcPr>
          <w:p>
            <w:pPr>
              <w:pStyle w:val="749"/>
              <w:keepLines w:val="0"/>
              <w:keepNext w:val="0"/>
              <w:widowControl/>
              <w:rPr>
                <w:color w:val="auto"/>
              </w:rPr>
              <w:suppressLineNumbers w:val="0"/>
            </w:pPr>
            <w:r>
              <w:rPr>
                <w:color w:val="auto"/>
              </w:rPr>
              <w:t xml:space="preserve">详见投标文件</w:t>
            </w:r>
            <w:r/>
          </w:p>
        </w:tc>
        <w:tc>
          <w:tcPr>
            <w:shd w:val="clear" w:color="auto" w:fill="auto"/>
            <w:tcW w:w="4260" w:type="dxa"/>
            <w:vAlign w:val="center"/>
            <w:textDirection w:val="lrTb"/>
            <w:noWrap w:val="false"/>
          </w:tcPr>
          <w:p>
            <w:pPr>
              <w:pStyle w:val="749"/>
              <w:keepLines w:val="0"/>
              <w:keepNext w:val="0"/>
              <w:widowControl/>
              <w:rPr>
                <w:color w:val="auto"/>
              </w:rPr>
              <w:suppressLineNumbers w:val="0"/>
            </w:pPr>
            <w:r>
              <w:rPr>
                <w:rStyle w:val="922"/>
                <w:color w:val="auto"/>
              </w:rPr>
              <mc:AlternateContent>
                <mc:Choice Requires="wpg">
                  <w:drawing>
                    <wp:inline xmlns:wp="http://schemas.openxmlformats.org/drawingml/2006/wordprocessingDrawing" distT="0" distB="0" distL="0" distR="0">
                      <wp:extent cx="72390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0" o:spid="_x0000_s0" o:spt="1" type="#_x0000_t1" style="width:57.0pt;height:18.0pt;mso-wrap-distance-left:0.0pt;mso-wrap-distance-top:0.0pt;mso-wrap-distance-right:0.0pt;mso-wrap-distance-bottom:0.0pt;visibility:visible;" stroked="f">
                      <v:fill r:id="rId13" o:title="" type="frame"/>
                    </v:shape>
                  </w:pict>
                </mc:Fallback>
              </mc:AlternateContent>
            </w:r>
            <w:r>
              <w:rPr>
                <w:color w:val="auto"/>
              </w:rPr>
              <w:t xml:space="preserve">   元</w:t>
            </w:r>
            <w:r/>
          </w:p>
        </w:tc>
      </w:tr>
      <w:tr>
        <w:trPr>
          <w:tblCellSpacing w:w="15" w:type="dxa"/>
        </w:trPr>
        <w:tc>
          <w:tcPr>
            <w:shd w:val="clear" w:color="auto" w:fill="auto"/>
            <w:tcW w:w="3615" w:type="dxa"/>
            <w:vAlign w:val="center"/>
            <w:textDirection w:val="lrTb"/>
            <w:noWrap w:val="false"/>
          </w:tcPr>
          <w:p>
            <w:pPr>
              <w:pStyle w:val="749"/>
              <w:keepLines w:val="0"/>
              <w:keepNext w:val="0"/>
              <w:widowControl/>
              <w:rPr>
                <w:color w:val="auto"/>
              </w:rPr>
              <w:suppressLineNumbers w:val="0"/>
            </w:pPr>
            <w:r>
              <w:rPr>
                <w:color w:val="auto"/>
              </w:rPr>
              <w:t xml:space="preserve">总价（大写）：</w:t>
            </w:r>
            <w:r/>
          </w:p>
        </w:tc>
        <w:tc>
          <w:tcPr>
            <w:gridSpan w:val="2"/>
            <w:shd w:val="clear" w:color="auto" w:fill="auto"/>
            <w:tcW w:w="7620" w:type="dxa"/>
            <w:vAlign w:val="center"/>
            <w:textDirection w:val="lrTb"/>
            <w:noWrap w:val="false"/>
          </w:tcPr>
          <w:p>
            <w:pPr>
              <w:pStyle w:val="749"/>
              <w:keepLines w:val="0"/>
              <w:keepNext w:val="0"/>
              <w:widowControl/>
              <w:rPr>
                <w:color w:val="auto"/>
              </w:rPr>
              <w:suppressLineNumbers w:val="0"/>
            </w:pPr>
            <w:r>
              <w:rPr>
                <w:rStyle w:val="922"/>
                <w:color w:val="auto"/>
              </w:rPr>
              <w:t xml:space="preserve">金额大写</w:t>
            </w:r>
            <w:r>
              <w:rPr>
                <w:color w:val="auto"/>
              </w:rPr>
              <w:t xml:space="preserve"> </w:t>
            </w:r>
            <w:r/>
          </w:p>
        </w:tc>
      </w:tr>
    </w:tbl>
    <w:p>
      <w:pPr>
        <w:pStyle w:val="749"/>
        <w:keepLines w:val="0"/>
        <w:keepNext w:val="0"/>
        <w:widowControl/>
        <w:rPr>
          <w:color w:val="auto"/>
        </w:rPr>
        <w:suppressLineNumbers w:val="0"/>
      </w:pPr>
      <w:r>
        <w:rPr>
          <w:color w:val="auto"/>
        </w:rPr>
        <w:t xml:space="preserve"> </w:t>
      </w:r>
      <w:r/>
    </w:p>
    <w:p>
      <w:pPr>
        <w:pStyle w:val="749"/>
        <w:keepLines w:val="0"/>
        <w:keepNext w:val="0"/>
        <w:widowControl/>
        <w:rPr>
          <w:color w:val="auto"/>
        </w:rPr>
        <w:suppressLineNumbers w:val="0"/>
      </w:pPr>
      <w:r>
        <w:rPr>
          <w:color w:val="auto"/>
        </w:rPr>
        <w:t xml:space="preserve">投标人公章：                               （电子签章）</w:t>
      </w:r>
      <w:r/>
    </w:p>
    <w:p>
      <w:pPr>
        <w:ind w:firstLine="367"/>
        <w:jc w:val="center"/>
        <w:spacing w:line="360" w:lineRule="auto"/>
        <w:rPr>
          <w:rFonts w:ascii="黑体" w:eastAsia="黑体"/>
          <w:bCs/>
          <w:color w:val="auto"/>
          <w:sz w:val="28"/>
          <w:szCs w:val="28"/>
          <w:highlight w:val="none"/>
        </w:rPr>
        <w:outlineLvl w:val="0"/>
      </w:pPr>
      <w:r>
        <w:rPr>
          <w:color w:val="auto"/>
          <w:highlight w:val="none"/>
        </w:rPr>
        <w:br w:type="page" w:clear="all"/>
      </w:r>
      <w:r>
        <w:rPr>
          <w:rFonts w:ascii="黑体" w:eastAsia="黑体"/>
          <w:bCs/>
          <w:color w:val="auto"/>
          <w:sz w:val="28"/>
          <w:szCs w:val="28"/>
          <w:highlight w:val="none"/>
        </w:rPr>
        <w:t xml:space="preserve">（三）开标一览表附表</w:t>
      </w:r>
      <w:r/>
    </w:p>
    <w:p>
      <w:pPr>
        <w:pStyle w:val="915"/>
        <w:rPr>
          <w:color w:val="auto"/>
          <w:highlight w:val="none"/>
          <w:lang w:eastAsia="zh-CN"/>
        </w:rPr>
      </w:pPr>
      <w:r>
        <w:rPr>
          <w:color w:val="auto"/>
          <w:highlight w:val="none"/>
          <w:lang w:eastAsia="zh-CN"/>
        </w:rPr>
      </w:r>
      <w:r/>
    </w:p>
    <w:p>
      <w:pPr>
        <w:spacing w:line="360" w:lineRule="auto"/>
        <w:rPr>
          <w:rFonts w:hint="eastAsia" w:ascii="宋体" w:hAnsi="宋体"/>
          <w:color w:val="auto"/>
          <w:highlight w:val="none"/>
        </w:rPr>
      </w:pPr>
      <w:r>
        <w:rPr>
          <w:rFonts w:hint="eastAsia" w:ascii="宋体" w:hAnsi="宋体"/>
          <w:color w:val="auto"/>
          <w:sz w:val="24"/>
          <w:highlight w:val="none"/>
        </w:rPr>
        <w:t xml:space="preserve">投标供应商（电子签章）：  </w:t>
      </w:r>
      <w:r>
        <w:rPr>
          <w:rFonts w:hint="eastAsia" w:ascii="宋体" w:hAnsi="宋体" w:cs="宋体"/>
          <w:color w:val="auto"/>
          <w:sz w:val="24"/>
          <w:szCs w:val="28"/>
          <w:highlight w:val="none"/>
        </w:rPr>
        <w:t xml:space="preserve">            </w:t>
      </w:r>
      <w:r>
        <w:rPr>
          <w:rFonts w:hint="eastAsia" w:ascii="宋体" w:hAnsi="宋体"/>
          <w:color w:val="auto"/>
          <w:sz w:val="24"/>
          <w:highlight w:val="none"/>
        </w:rPr>
        <w:t xml:space="preserve">采购文件编号：</w:t>
      </w:r>
      <w:r/>
    </w:p>
    <w:tbl>
      <w:tblPr>
        <w:tblStyle w:val="7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pStyle w:val="728"/>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投标报价（人民币）</w:t>
            </w:r>
            <w:r/>
          </w:p>
        </w:tc>
        <w:tc>
          <w:tcPr>
            <w:tcW w:w="6613" w:type="dxa"/>
            <w:vAlign w:val="center"/>
            <w:textDirection w:val="lrTb"/>
            <w:noWrap w:val="false"/>
          </w:tcPr>
          <w:p>
            <w:pPr>
              <w:pStyle w:val="728"/>
              <w:spacing w:line="30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项目总报价：大写：</w:t>
            </w:r>
            <w:r>
              <w:rPr>
                <w:rFonts w:hint="eastAsia" w:ascii="宋体" w:hAnsi="宋体" w:eastAsia="宋体" w:cs="宋体"/>
                <w:color w:val="auto"/>
                <w:sz w:val="24"/>
                <w:highlight w:val="none"/>
                <w:u w:val="single"/>
              </w:rPr>
              <w:t xml:space="preserve">              </w:t>
            </w:r>
            <w:r/>
          </w:p>
          <w:p>
            <w:pPr>
              <w:pStyle w:val="728"/>
              <w:ind w:firstLine="144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元</w:t>
            </w:r>
            <w:r/>
          </w:p>
        </w:tc>
      </w:tr>
      <w:tr>
        <w:trPr>
          <w:cantSplit/>
          <w:trHeight w:val="998"/>
        </w:trPr>
        <w:tc>
          <w:tcPr>
            <w:tcW w:w="2338" w:type="dxa"/>
            <w:vAlign w:val="center"/>
            <w:textDirection w:val="lrTb"/>
            <w:noWrap w:val="false"/>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合同履约期限</w:t>
            </w:r>
            <w:r/>
          </w:p>
        </w:tc>
        <w:tc>
          <w:tcPr>
            <w:tcW w:w="6613" w:type="dxa"/>
            <w:vAlign w:val="center"/>
            <w:textDirection w:val="lrTb"/>
            <w:noWrap w:val="false"/>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r>
        <w:trPr>
          <w:cantSplit/>
          <w:trHeight w:val="1026"/>
        </w:trPr>
        <w:tc>
          <w:tcPr>
            <w:tcW w:w="2338" w:type="dxa"/>
            <w:vAlign w:val="center"/>
            <w:textDirection w:val="lrTb"/>
            <w:noWrap w:val="false"/>
          </w:tcPr>
          <w:p>
            <w:pPr>
              <w:jc w:val="center"/>
              <w:spacing w:line="300" w:lineRule="auto"/>
              <w:rPr>
                <w:rFonts w:hint="eastAsia" w:ascii="宋体" w:hAnsi="宋体" w:eastAsia="宋体" w:cs="宋体"/>
                <w:color w:val="auto"/>
                <w:sz w:val="24"/>
                <w:szCs w:val="28"/>
                <w:highlight w:val="none"/>
                <w:lang w:eastAsia="zh-CN"/>
              </w:rPr>
            </w:pPr>
            <w:r>
              <w:rPr>
                <w:rFonts w:hint="eastAsia" w:ascii="宋体" w:hAnsi="宋体" w:cs="宋体"/>
                <w:color w:val="auto"/>
                <w:sz w:val="24"/>
                <w:highlight w:val="none"/>
              </w:rPr>
              <w:t xml:space="preserve">质量</w:t>
            </w:r>
            <w:r>
              <w:rPr>
                <w:rFonts w:hint="eastAsia" w:ascii="宋体" w:hAnsi="宋体" w:cs="宋体"/>
                <w:color w:val="auto"/>
                <w:sz w:val="24"/>
                <w:highlight w:val="none"/>
                <w:lang w:val="en-US" w:eastAsia="zh-CN"/>
              </w:rPr>
              <w:t xml:space="preserve">标准</w:t>
            </w:r>
            <w:r/>
          </w:p>
        </w:tc>
        <w:tc>
          <w:tcPr>
            <w:tcW w:w="6613" w:type="dxa"/>
            <w:vAlign w:val="center"/>
            <w:textDirection w:val="lrTb"/>
            <w:noWrap w:val="false"/>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r>
        <w:trPr>
          <w:cantSplit/>
          <w:trHeight w:val="1026"/>
        </w:trPr>
        <w:tc>
          <w:tcPr>
            <w:tcW w:w="2338" w:type="dxa"/>
            <w:vAlign w:val="center"/>
            <w:textDirection w:val="lrTb"/>
            <w:noWrap w:val="false"/>
          </w:tcPr>
          <w:p>
            <w:pPr>
              <w:jc w:val="center"/>
              <w:spacing w:line="30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总监理工程师</w:t>
            </w:r>
            <w:r/>
          </w:p>
        </w:tc>
        <w:tc>
          <w:tcPr>
            <w:tcW w:w="6613" w:type="dxa"/>
            <w:vAlign w:val="center"/>
            <w:textDirection w:val="lrTb"/>
            <w:noWrap w:val="false"/>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bl>
    <w:p>
      <w:pPr>
        <w:jc w:val="right"/>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ascii="宋体" w:hAnsi="宋体"/>
          <w:color w:val="auto"/>
          <w:sz w:val="24"/>
          <w:highlight w:val="none"/>
        </w:rPr>
      </w:pPr>
      <w:r>
        <w:rPr>
          <w:rFonts w:hint="eastAsia" w:ascii="宋体" w:hAnsi="宋体"/>
          <w:color w:val="auto"/>
          <w:sz w:val="24"/>
          <w:highlight w:val="none"/>
        </w:rPr>
        <w:t xml:space="preserve">填写说明：</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1、开标一览表（总价）及开标一览表附录中的内容应与响应函内容一致，否则评标时投标报价一律按开标一览表（总价）中内容为准，其余内容以开标一览表附录</w:t>
      </w:r>
      <w:r>
        <w:rPr>
          <w:rFonts w:hint="eastAsia" w:ascii="宋体" w:hAnsi="宋体"/>
          <w:b/>
          <w:color w:val="auto"/>
          <w:sz w:val="24"/>
          <w:highlight w:val="none"/>
          <w:lang w:eastAsia="zh-CN"/>
        </w:rPr>
        <w:t xml:space="preserve">中的</w:t>
      </w:r>
      <w:r>
        <w:rPr>
          <w:rFonts w:hint="eastAsia" w:ascii="宋体" w:hAnsi="宋体"/>
          <w:b/>
          <w:color w:val="auto"/>
          <w:sz w:val="24"/>
          <w:highlight w:val="none"/>
        </w:rPr>
        <w:t xml:space="preserve">内容为准，开标一览表附录中必须盖章或签字。</w:t>
      </w:r>
      <w:r/>
    </w:p>
    <w:p>
      <w:pPr>
        <w:ind w:firstLine="422"/>
        <w:jc w:val="center"/>
        <w:spacing w:line="360" w:lineRule="auto"/>
        <w:rPr>
          <w:rFonts w:ascii="黑体" w:eastAsia="黑体"/>
          <w:bCs/>
          <w:color w:val="auto"/>
          <w:sz w:val="28"/>
          <w:szCs w:val="28"/>
          <w:highlight w:val="none"/>
        </w:rPr>
        <w:outlineLvl w:val="0"/>
      </w:pPr>
      <w:r>
        <w:rPr>
          <w:rFonts w:hint="eastAsia" w:ascii="宋体" w:hAnsi="宋体"/>
          <w:b/>
          <w:color w:val="auto"/>
          <w:sz w:val="24"/>
          <w:highlight w:val="none"/>
        </w:rPr>
        <w:br w:type="page" w:clear="all"/>
      </w:r>
      <w:r>
        <w:rPr>
          <w:rFonts w:hint="eastAsia" w:ascii="黑体" w:eastAsia="黑体"/>
          <w:bCs/>
          <w:color w:val="auto"/>
          <w:sz w:val="28"/>
          <w:szCs w:val="28"/>
          <w:highlight w:val="none"/>
        </w:rPr>
        <w:t xml:space="preserve">（四）细目报价表（格式）</w:t>
      </w:r>
      <w:r/>
    </w:p>
    <w:p>
      <w:pPr>
        <w:spacing w:line="400" w:lineRule="exact"/>
        <w:rPr>
          <w:rFonts w:ascii="宋体" w:hAnsi="宋体"/>
          <w:bCs/>
          <w:color w:val="auto"/>
          <w:sz w:val="24"/>
          <w:highlight w:val="none"/>
        </w:rPr>
      </w:pPr>
      <w:r/>
      <w:bookmarkStart w:id="9" w:name="_Hlk52217825"/>
      <w:r>
        <w:rPr>
          <w:rFonts w:hint="eastAsia" w:ascii="宋体" w:hAnsi="宋体"/>
          <w:bCs/>
          <w:color w:val="auto"/>
          <w:sz w:val="24"/>
          <w:highlight w:val="none"/>
        </w:rPr>
        <w:t xml:space="preserve">投标供应商（电子签章）                      采购项目编号：</w:t>
      </w:r>
      <w:r/>
    </w:p>
    <w:tbl>
      <w:tblPr>
        <w:tblStyle w:val="72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210"/>
        <w:gridCol w:w="4830"/>
        <w:gridCol w:w="1155"/>
        <w:gridCol w:w="1995"/>
        <w:gridCol w:w="1308"/>
      </w:tblGrid>
      <w:tr>
        <w:trPr>
          <w:cantSplit/>
          <w:jc w:val="center"/>
          <w:trHeight w:val="1149"/>
        </w:trPr>
        <w:tc>
          <w:tcPr>
            <w:tcMar>
              <w:left w:w="15" w:type="dxa"/>
              <w:top w:w="15" w:type="dxa"/>
              <w:right w:w="15" w:type="dxa"/>
              <w:bottom w:w="0" w:type="dxa"/>
            </w:tcMar>
            <w:tcW w:w="420" w:type="dxa"/>
            <w:vAlign w:val="center"/>
            <w:textDirection w:val="lrTb"/>
            <w:noWrap/>
          </w:tcPr>
          <w:p>
            <w:pPr>
              <w:jc w:val="center"/>
              <w:pageBreakBefore w:val="0"/>
              <w:spacing w:before="5" w:line="360" w:lineRule="auto"/>
              <w:rPr>
                <w:rFonts w:ascii="宋体" w:hAnsi="宋体"/>
                <w:color w:val="auto"/>
                <w:sz w:val="18"/>
                <w:highlight w:val="none"/>
              </w:rPr>
            </w:pPr>
            <w:r>
              <w:rPr>
                <w:rFonts w:hint="eastAsia" w:ascii="宋体" w:hAnsi="宋体"/>
                <w:color w:val="auto"/>
                <w:sz w:val="18"/>
                <w:highlight w:val="none"/>
              </w:rPr>
              <w:t xml:space="preserve">序号</w:t>
            </w:r>
            <w:r/>
          </w:p>
        </w:tc>
        <w:tc>
          <w:tcPr>
            <w:gridSpan w:val="2"/>
            <w:tcMar>
              <w:left w:w="15" w:type="dxa"/>
              <w:top w:w="15" w:type="dxa"/>
              <w:right w:w="15" w:type="dxa"/>
              <w:bottom w:w="0" w:type="dxa"/>
            </w:tcMar>
            <w:tcW w:w="5040" w:type="dxa"/>
            <w:vAlign w:val="center"/>
            <w:textDirection w:val="lrTb"/>
            <w:noWrap/>
          </w:tcPr>
          <w:p>
            <w:pPr>
              <w:jc w:val="center"/>
              <w:pageBreakBefore w:val="0"/>
              <w:spacing w:before="5" w:line="360" w:lineRule="auto"/>
              <w:rPr>
                <w:rFonts w:ascii="宋体" w:hAnsi="宋体"/>
                <w:color w:val="auto"/>
                <w:sz w:val="18"/>
                <w:highlight w:val="none"/>
              </w:rPr>
            </w:pPr>
            <w:r>
              <w:rPr>
                <w:rFonts w:hint="eastAsia" w:ascii="宋体" w:hAnsi="宋体"/>
                <w:color w:val="auto"/>
                <w:sz w:val="18"/>
                <w:highlight w:val="none"/>
              </w:rPr>
              <w:t xml:space="preserve">服务内容</w:t>
            </w:r>
            <w:r/>
          </w:p>
        </w:tc>
        <w:tc>
          <w:tcPr>
            <w:tcMar>
              <w:left w:w="15" w:type="dxa"/>
              <w:top w:w="15" w:type="dxa"/>
              <w:right w:w="15" w:type="dxa"/>
              <w:bottom w:w="0" w:type="dxa"/>
            </w:tcMar>
            <w:tcW w:w="1155" w:type="dxa"/>
            <w:vAlign w:val="center"/>
            <w:textDirection w:val="lrTb"/>
            <w:noWrap w:val="false"/>
          </w:tcPr>
          <w:p>
            <w:pPr>
              <w:jc w:val="center"/>
              <w:pageBreakBefore w:val="0"/>
              <w:spacing w:before="5" w:line="360" w:lineRule="auto"/>
              <w:rPr>
                <w:rFonts w:ascii="宋体" w:hAnsi="宋体"/>
                <w:color w:val="auto"/>
                <w:sz w:val="18"/>
                <w:highlight w:val="none"/>
              </w:rPr>
            </w:pPr>
            <w:r>
              <w:rPr>
                <w:rFonts w:hint="eastAsia" w:ascii="宋体" w:hAnsi="宋体"/>
                <w:color w:val="auto"/>
                <w:sz w:val="18"/>
                <w:highlight w:val="none"/>
              </w:rPr>
              <w:t xml:space="preserve">数量</w:t>
            </w:r>
            <w:r/>
          </w:p>
        </w:tc>
        <w:tc>
          <w:tcPr>
            <w:tcW w:w="1995" w:type="dxa"/>
            <w:vAlign w:val="center"/>
            <w:textDirection w:val="lrTb"/>
            <w:noWrap w:val="false"/>
          </w:tcPr>
          <w:p>
            <w:pPr>
              <w:jc w:val="center"/>
              <w:pageBreakBefore w:val="0"/>
              <w:spacing w:before="5" w:line="360" w:lineRule="auto"/>
              <w:rPr>
                <w:rFonts w:ascii="宋体" w:hAnsi="宋体"/>
                <w:color w:val="auto"/>
                <w:sz w:val="18"/>
                <w:highlight w:val="none"/>
              </w:rPr>
            </w:pPr>
            <w:r>
              <w:rPr>
                <w:rFonts w:hint="eastAsia" w:ascii="宋体" w:hAnsi="宋体"/>
                <w:bCs/>
                <w:color w:val="auto"/>
                <w:sz w:val="18"/>
                <w:highlight w:val="none"/>
              </w:rPr>
              <w:t xml:space="preserve">单报价</w:t>
            </w:r>
            <w:r/>
          </w:p>
        </w:tc>
        <w:tc>
          <w:tcPr>
            <w:tcW w:w="1308" w:type="dxa"/>
            <w:vAlign w:val="center"/>
            <w:textDirection w:val="lrTb"/>
            <w:noWrap w:val="false"/>
          </w:tcPr>
          <w:p>
            <w:pPr>
              <w:jc w:val="center"/>
              <w:pageBreakBefore w:val="0"/>
              <w:spacing w:before="5" w:line="360" w:lineRule="auto"/>
              <w:rPr>
                <w:rFonts w:ascii="宋体" w:hAnsi="宋体"/>
                <w:color w:val="auto"/>
                <w:sz w:val="18"/>
                <w:highlight w:val="none"/>
              </w:rPr>
            </w:pPr>
            <w:r>
              <w:rPr>
                <w:rFonts w:hint="eastAsia" w:ascii="宋体" w:hAnsi="宋体"/>
                <w:bCs/>
                <w:color w:val="auto"/>
                <w:sz w:val="18"/>
                <w:highlight w:val="none"/>
              </w:rPr>
              <w:t xml:space="preserve">分项总报价</w:t>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739"/>
              <w:pageBreakBefore w:val="0"/>
              <w:spacing w:before="5" w:line="360" w:lineRule="auto"/>
              <w:tabs>
                <w:tab w:val="clear" w:pos="4153" w:leader="none"/>
                <w:tab w:val="clear" w:pos="8306" w:leader="none"/>
              </w:tabs>
              <w:rPr>
                <w:rFonts w:ascii="宋体" w:hAnsi="宋体"/>
                <w:color w:val="auto"/>
                <w:highlight w:val="none"/>
                <w:lang w:val="en-US" w:eastAsia="zh-CN"/>
              </w:rPr>
              <w:pBdr>
                <w:bottom w:val="none" w:color="auto" w:sz="0" w:space="0"/>
              </w:pBdr>
            </w:pPr>
            <w:r>
              <w:rPr>
                <w:rFonts w:hint="eastAsia" w:ascii="宋体" w:hAnsi="宋体"/>
                <w:color w:val="auto"/>
                <w:highlight w:val="none"/>
                <w:lang w:val="en-US" w:eastAsia="zh-CN"/>
              </w:rPr>
              <w:t xml:space="preserve">1</w:t>
            </w:r>
            <w:r/>
          </w:p>
        </w:tc>
        <w:tc>
          <w:tcPr>
            <w:gridSpan w:val="2"/>
            <w:tcMar>
              <w:left w:w="15" w:type="dxa"/>
              <w:top w:w="15" w:type="dxa"/>
              <w:right w:w="15" w:type="dxa"/>
              <w:bottom w:w="0" w:type="dxa"/>
            </w:tcMar>
            <w:tcW w:w="5040" w:type="dxa"/>
            <w:vAlign w:val="center"/>
            <w:textDirection w:val="lrTb"/>
            <w:noWrap/>
          </w:tcPr>
          <w:p>
            <w:pPr>
              <w:jc w:val="center"/>
              <w:pageBreakBefore w:val="0"/>
              <w:spacing w:line="360" w:lineRule="auto"/>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155" w:type="dxa"/>
            <w:vAlign w:val="center"/>
            <w:textDirection w:val="lrTb"/>
            <w:noWrap w:val="false"/>
          </w:tcPr>
          <w:p>
            <w:pPr>
              <w:jc w:val="center"/>
              <w:pageBreakBefore w:val="0"/>
              <w:spacing w:line="360" w:lineRule="auto"/>
              <w:rPr>
                <w:rFonts w:ascii="宋体" w:hAnsi="宋体"/>
                <w:b/>
                <w:bCs/>
                <w:color w:val="auto"/>
                <w:highlight w:val="none"/>
              </w:rPr>
            </w:pPr>
            <w:r>
              <w:rPr>
                <w:rFonts w:ascii="宋体" w:hAnsi="宋体"/>
                <w:b/>
                <w:bCs/>
                <w:color w:val="auto"/>
                <w:highlight w:val="none"/>
              </w:rPr>
            </w:r>
            <w:r/>
          </w:p>
        </w:tc>
        <w:tc>
          <w:tcPr>
            <w:tcW w:w="1995" w:type="dxa"/>
            <w:vAlign w:val="center"/>
            <w:textDirection w:val="lrTb"/>
            <w:noWrap w:val="false"/>
          </w:tcPr>
          <w:p>
            <w:pPr>
              <w:jc w:val="center"/>
              <w:pageBreakBefore w:val="0"/>
              <w:spacing w:line="360" w:lineRule="auto"/>
              <w:rPr>
                <w:rFonts w:ascii="宋体" w:hAnsi="宋体"/>
                <w:b/>
                <w:bCs/>
                <w:color w:val="auto"/>
                <w:highlight w:val="none"/>
              </w:rPr>
            </w:pPr>
            <w:r>
              <w:rPr>
                <w:rFonts w:ascii="宋体" w:hAnsi="宋体"/>
                <w:b/>
                <w:bCs/>
                <w:color w:val="auto"/>
                <w:highlight w:val="none"/>
              </w:rPr>
            </w:r>
            <w:r/>
          </w:p>
        </w:tc>
        <w:tc>
          <w:tcPr>
            <w:tcW w:w="1308" w:type="dxa"/>
            <w:vAlign w:val="center"/>
            <w:textDirection w:val="lrTb"/>
            <w:noWrap w:val="false"/>
          </w:tcPr>
          <w:p>
            <w:pPr>
              <w:jc w:val="center"/>
              <w:pageBreakBefore w:val="0"/>
              <w:spacing w:line="360" w:lineRule="auto"/>
              <w:rPr>
                <w:rFonts w:ascii="宋体" w:hAnsi="宋体"/>
                <w:b/>
                <w:bCs/>
                <w:color w:val="auto"/>
                <w:sz w:val="24"/>
                <w:highlight w:val="none"/>
              </w:rPr>
            </w:pPr>
            <w:r>
              <w:rPr>
                <w:rFonts w:ascii="宋体" w:hAnsi="宋体"/>
                <w:b/>
                <w:bCs/>
                <w:color w:val="auto"/>
                <w:sz w:val="24"/>
                <w:highlight w:val="none"/>
              </w:rPr>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739"/>
              <w:pageBreakBefore w:val="0"/>
              <w:spacing w:before="5" w:line="360" w:lineRule="auto"/>
              <w:tabs>
                <w:tab w:val="clear" w:pos="4153" w:leader="none"/>
                <w:tab w:val="clear" w:pos="8306" w:leader="none"/>
              </w:tabs>
              <w:rPr>
                <w:rFonts w:ascii="宋体" w:hAnsi="宋体"/>
                <w:color w:val="auto"/>
                <w:highlight w:val="none"/>
                <w:lang w:val="en-US" w:eastAsia="zh-CN"/>
              </w:rPr>
              <w:pBdr>
                <w:bottom w:val="none" w:color="auto" w:sz="0" w:space="0"/>
              </w:pBdr>
            </w:pPr>
            <w:r>
              <w:rPr>
                <w:rFonts w:hint="eastAsia" w:ascii="宋体" w:hAnsi="宋体"/>
                <w:color w:val="auto"/>
                <w:highlight w:val="none"/>
                <w:lang w:val="en-US" w:eastAsia="zh-CN"/>
              </w:rPr>
              <w:t xml:space="preserve">2</w:t>
            </w:r>
            <w:r/>
          </w:p>
        </w:tc>
        <w:tc>
          <w:tcPr>
            <w:gridSpan w:val="2"/>
            <w:tcMar>
              <w:left w:w="15" w:type="dxa"/>
              <w:top w:w="15" w:type="dxa"/>
              <w:right w:w="15" w:type="dxa"/>
              <w:bottom w:w="0" w:type="dxa"/>
            </w:tcMar>
            <w:tcW w:w="5040" w:type="dxa"/>
            <w:vAlign w:val="center"/>
            <w:textDirection w:val="lrTb"/>
            <w:noWrap/>
          </w:tcPr>
          <w:p>
            <w:pPr>
              <w:jc w:val="center"/>
              <w:pageBreakBefore w:val="0"/>
              <w:spacing w:line="360" w:lineRule="auto"/>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155" w:type="dxa"/>
            <w:vAlign w:val="center"/>
            <w:textDirection w:val="lrTb"/>
            <w:noWrap w:val="false"/>
          </w:tcPr>
          <w:p>
            <w:pPr>
              <w:jc w:val="center"/>
              <w:pageBreakBefore w:val="0"/>
              <w:spacing w:line="360" w:lineRule="auto"/>
              <w:rPr>
                <w:rFonts w:ascii="宋体" w:hAnsi="宋体"/>
                <w:b/>
                <w:bCs/>
                <w:color w:val="auto"/>
                <w:highlight w:val="none"/>
              </w:rPr>
            </w:pPr>
            <w:r>
              <w:rPr>
                <w:rFonts w:ascii="宋体" w:hAnsi="宋体"/>
                <w:b/>
                <w:bCs/>
                <w:color w:val="auto"/>
                <w:highlight w:val="none"/>
              </w:rPr>
            </w:r>
            <w:r/>
          </w:p>
        </w:tc>
        <w:tc>
          <w:tcPr>
            <w:tcW w:w="1995" w:type="dxa"/>
            <w:vAlign w:val="center"/>
            <w:textDirection w:val="lrTb"/>
            <w:noWrap w:val="false"/>
          </w:tcPr>
          <w:p>
            <w:pPr>
              <w:jc w:val="center"/>
              <w:pageBreakBefore w:val="0"/>
              <w:spacing w:line="360" w:lineRule="auto"/>
              <w:rPr>
                <w:rFonts w:ascii="宋体" w:hAnsi="宋体"/>
                <w:b/>
                <w:bCs/>
                <w:color w:val="auto"/>
                <w:highlight w:val="none"/>
              </w:rPr>
            </w:pPr>
            <w:r>
              <w:rPr>
                <w:rFonts w:ascii="宋体" w:hAnsi="宋体"/>
                <w:b/>
                <w:bCs/>
                <w:color w:val="auto"/>
                <w:highlight w:val="none"/>
              </w:rPr>
            </w:r>
            <w:r/>
          </w:p>
        </w:tc>
        <w:tc>
          <w:tcPr>
            <w:tcW w:w="1308" w:type="dxa"/>
            <w:vAlign w:val="center"/>
            <w:textDirection w:val="lrTb"/>
            <w:noWrap w:val="false"/>
          </w:tcPr>
          <w:p>
            <w:pPr>
              <w:jc w:val="center"/>
              <w:pageBreakBefore w:val="0"/>
              <w:spacing w:line="360" w:lineRule="auto"/>
              <w:rPr>
                <w:rFonts w:ascii="宋体" w:hAnsi="宋体"/>
                <w:b/>
                <w:bCs/>
                <w:color w:val="auto"/>
                <w:sz w:val="24"/>
                <w:highlight w:val="none"/>
              </w:rPr>
            </w:pPr>
            <w:r>
              <w:rPr>
                <w:rFonts w:ascii="宋体" w:hAnsi="宋体"/>
                <w:b/>
                <w:bCs/>
                <w:color w:val="auto"/>
                <w:sz w:val="24"/>
                <w:highlight w:val="none"/>
              </w:rPr>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739"/>
              <w:pageBreakBefore w:val="0"/>
              <w:spacing w:before="5" w:line="360" w:lineRule="auto"/>
              <w:tabs>
                <w:tab w:val="clear" w:pos="4153" w:leader="none"/>
                <w:tab w:val="clear" w:pos="8306" w:leader="none"/>
              </w:tabs>
              <w:rPr>
                <w:rFonts w:ascii="宋体" w:hAnsi="宋体"/>
                <w:color w:val="auto"/>
                <w:highlight w:val="none"/>
                <w:lang w:val="en-US" w:eastAsia="zh-CN"/>
              </w:rPr>
              <w:pBdr>
                <w:bottom w:val="none" w:color="auto" w:sz="0" w:space="0"/>
              </w:pBdr>
            </w:pPr>
            <w:r>
              <w:rPr>
                <w:rFonts w:hint="eastAsia" w:ascii="宋体" w:hAnsi="宋体"/>
                <w:color w:val="auto"/>
                <w:highlight w:val="none"/>
                <w:lang w:val="en-US" w:eastAsia="zh-CN"/>
              </w:rPr>
              <w:t xml:space="preserve">3</w:t>
            </w:r>
            <w:r/>
          </w:p>
        </w:tc>
        <w:tc>
          <w:tcPr>
            <w:gridSpan w:val="2"/>
            <w:tcMar>
              <w:left w:w="15" w:type="dxa"/>
              <w:top w:w="15" w:type="dxa"/>
              <w:right w:w="15" w:type="dxa"/>
              <w:bottom w:w="0" w:type="dxa"/>
            </w:tcMar>
            <w:tcW w:w="5040" w:type="dxa"/>
            <w:vAlign w:val="center"/>
            <w:textDirection w:val="lrTb"/>
            <w:noWrap/>
          </w:tcPr>
          <w:p>
            <w:pPr>
              <w:jc w:val="center"/>
              <w:pageBreakBefore w:val="0"/>
              <w:spacing w:line="360" w:lineRule="auto"/>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155" w:type="dxa"/>
            <w:vAlign w:val="center"/>
            <w:textDirection w:val="lrTb"/>
            <w:noWrap w:val="false"/>
          </w:tcPr>
          <w:p>
            <w:pPr>
              <w:jc w:val="center"/>
              <w:pageBreakBefore w:val="0"/>
              <w:spacing w:line="360" w:lineRule="auto"/>
              <w:rPr>
                <w:rFonts w:ascii="宋体" w:hAnsi="宋体"/>
                <w:b/>
                <w:bCs/>
                <w:color w:val="auto"/>
                <w:sz w:val="24"/>
                <w:highlight w:val="none"/>
              </w:rPr>
            </w:pPr>
            <w:r>
              <w:rPr>
                <w:rFonts w:hint="eastAsia" w:ascii="宋体" w:hAnsi="宋体"/>
                <w:b/>
                <w:bCs/>
                <w:color w:val="auto"/>
                <w:highlight w:val="none"/>
              </w:rPr>
              <w:t xml:space="preserve">　</w:t>
            </w:r>
            <w:r/>
          </w:p>
        </w:tc>
        <w:tc>
          <w:tcPr>
            <w:tcW w:w="1995" w:type="dxa"/>
            <w:vAlign w:val="center"/>
            <w:textDirection w:val="lrTb"/>
            <w:noWrap w:val="false"/>
          </w:tcPr>
          <w:p>
            <w:pPr>
              <w:jc w:val="center"/>
              <w:pageBreakBefore w:val="0"/>
              <w:spacing w:line="360" w:lineRule="auto"/>
              <w:rPr>
                <w:rFonts w:ascii="宋体" w:hAnsi="宋体"/>
                <w:b/>
                <w:bCs/>
                <w:color w:val="auto"/>
                <w:sz w:val="24"/>
                <w:highlight w:val="none"/>
              </w:rPr>
            </w:pPr>
            <w:r>
              <w:rPr>
                <w:rFonts w:hint="eastAsia" w:ascii="宋体" w:hAnsi="宋体"/>
                <w:b/>
                <w:bCs/>
                <w:color w:val="auto"/>
                <w:highlight w:val="none"/>
              </w:rPr>
              <w:t xml:space="preserve">　</w:t>
            </w:r>
            <w:r/>
          </w:p>
        </w:tc>
        <w:tc>
          <w:tcPr>
            <w:tcW w:w="1308" w:type="dxa"/>
            <w:vAlign w:val="center"/>
            <w:textDirection w:val="lrTb"/>
            <w:noWrap w:val="false"/>
          </w:tcPr>
          <w:p>
            <w:pPr>
              <w:jc w:val="center"/>
              <w:pageBreakBefore w:val="0"/>
              <w:spacing w:line="360" w:lineRule="auto"/>
              <w:rPr>
                <w:rFonts w:ascii="宋体" w:hAnsi="宋体"/>
                <w:b/>
                <w:bCs/>
                <w:color w:val="auto"/>
                <w:sz w:val="24"/>
                <w:highlight w:val="none"/>
              </w:rPr>
            </w:pPr>
            <w:r>
              <w:rPr>
                <w:rFonts w:ascii="宋体" w:hAnsi="宋体"/>
                <w:b/>
                <w:bCs/>
                <w:color w:val="auto"/>
                <w:sz w:val="24"/>
                <w:highlight w:val="none"/>
              </w:rPr>
            </w:r>
            <w:r/>
          </w:p>
        </w:tc>
      </w:tr>
      <w:tr>
        <w:trPr>
          <w:cantSplit/>
          <w:jc w:val="center"/>
          <w:trHeight w:val="369"/>
        </w:trPr>
        <w:tc>
          <w:tcPr>
            <w:gridSpan w:val="6"/>
            <w:tcMar>
              <w:left w:w="15" w:type="dxa"/>
              <w:top w:w="15" w:type="dxa"/>
              <w:right w:w="15" w:type="dxa"/>
              <w:bottom w:w="0" w:type="dxa"/>
            </w:tcMar>
            <w:tcW w:w="991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b/>
                <w:bCs/>
                <w:color w:val="auto"/>
                <w:szCs w:val="21"/>
                <w:highlight w:val="none"/>
              </w:rPr>
              <w:t xml:space="preserve">总报价：大写                                           小写</w:t>
            </w:r>
            <w:r/>
          </w:p>
        </w:tc>
      </w:tr>
      <w:tr>
        <w:trPr>
          <w:cantSplit/>
          <w:jc w:val="center"/>
          <w:trHeight w:val="706"/>
        </w:trPr>
        <w:tc>
          <w:tcPr>
            <w:gridSpan w:val="2"/>
            <w:tcW w:w="630" w:type="dxa"/>
            <w:vAlign w:val="center"/>
            <w:vMerge w:val="restart"/>
            <w:textDirection w:val="lrTb"/>
            <w:noWrap w:val="false"/>
          </w:tcPr>
          <w:p>
            <w:pPr>
              <w:pStyle w:val="748"/>
              <w:ind w:firstLine="120"/>
              <w:pageBreakBefore w:val="0"/>
              <w:spacing w:line="360" w:lineRule="auto"/>
              <w:rPr>
                <w:rFonts w:ascii="宋体" w:hAnsi="宋体"/>
                <w:b/>
                <w:bCs/>
                <w:color w:val="auto"/>
                <w:sz w:val="24"/>
                <w:szCs w:val="18"/>
                <w:highlight w:val="none"/>
                <w:lang w:val="en-US" w:eastAsia="zh-CN"/>
              </w:rPr>
            </w:pPr>
            <w:r>
              <w:rPr>
                <w:rFonts w:hint="eastAsia" w:ascii="宋体" w:hAnsi="宋体"/>
                <w:b/>
                <w:bCs/>
                <w:color w:val="auto"/>
                <w:sz w:val="24"/>
                <w:szCs w:val="18"/>
                <w:highlight w:val="none"/>
                <w:lang w:val="en-US" w:eastAsia="zh-CN"/>
              </w:rPr>
              <w:t xml:space="preserve">服</w:t>
            </w:r>
            <w:r/>
          </w:p>
          <w:p>
            <w:pPr>
              <w:pStyle w:val="748"/>
              <w:pageBreakBefore w:val="0"/>
              <w:spacing w:line="360" w:lineRule="auto"/>
              <w:rPr>
                <w:rFonts w:ascii="宋体" w:hAnsi="宋体"/>
                <w:b/>
                <w:bCs/>
                <w:color w:val="auto"/>
                <w:sz w:val="24"/>
                <w:szCs w:val="18"/>
                <w:highlight w:val="none"/>
                <w:lang w:val="en-US" w:eastAsia="zh-CN"/>
              </w:rPr>
            </w:pPr>
            <w:r>
              <w:rPr>
                <w:rFonts w:ascii="宋体" w:hAnsi="宋体"/>
                <w:b/>
                <w:bCs/>
                <w:color w:val="auto"/>
                <w:sz w:val="24"/>
                <w:szCs w:val="18"/>
                <w:highlight w:val="none"/>
                <w:lang w:val="en-US" w:eastAsia="zh-CN"/>
              </w:rPr>
            </w:r>
            <w:r/>
          </w:p>
          <w:p>
            <w:pPr>
              <w:pStyle w:val="748"/>
              <w:ind w:firstLine="120"/>
              <w:pageBreakBefore w:val="0"/>
              <w:spacing w:line="360" w:lineRule="auto"/>
              <w:rPr>
                <w:rFonts w:ascii="宋体" w:hAnsi="宋体"/>
                <w:b/>
                <w:bCs/>
                <w:color w:val="auto"/>
                <w:sz w:val="24"/>
                <w:szCs w:val="18"/>
                <w:highlight w:val="none"/>
                <w:lang w:val="en-US" w:eastAsia="zh-CN"/>
              </w:rPr>
            </w:pPr>
            <w:r>
              <w:rPr>
                <w:rFonts w:hint="eastAsia" w:ascii="宋体" w:hAnsi="宋体"/>
                <w:b/>
                <w:bCs/>
                <w:color w:val="auto"/>
                <w:sz w:val="24"/>
                <w:szCs w:val="18"/>
                <w:highlight w:val="none"/>
                <w:lang w:val="en-US" w:eastAsia="zh-CN"/>
              </w:rPr>
              <w:t xml:space="preserve">务</w:t>
            </w:r>
            <w:r/>
          </w:p>
          <w:p>
            <w:pPr>
              <w:pStyle w:val="748"/>
              <w:pageBreakBefore w:val="0"/>
              <w:spacing w:line="360" w:lineRule="auto"/>
              <w:rPr>
                <w:rFonts w:ascii="宋体" w:hAnsi="宋体"/>
                <w:b/>
                <w:bCs/>
                <w:color w:val="auto"/>
                <w:sz w:val="24"/>
                <w:szCs w:val="18"/>
                <w:highlight w:val="none"/>
                <w:lang w:val="en-US" w:eastAsia="zh-CN"/>
              </w:rPr>
            </w:pPr>
            <w:r>
              <w:rPr>
                <w:rFonts w:ascii="宋体" w:hAnsi="宋体"/>
                <w:b/>
                <w:bCs/>
                <w:color w:val="auto"/>
                <w:sz w:val="24"/>
                <w:szCs w:val="18"/>
                <w:highlight w:val="none"/>
                <w:lang w:val="en-US" w:eastAsia="zh-CN"/>
              </w:rPr>
            </w:r>
            <w:r/>
          </w:p>
          <w:p>
            <w:pPr>
              <w:pStyle w:val="748"/>
              <w:ind w:firstLine="120"/>
              <w:pageBreakBefore w:val="0"/>
              <w:spacing w:line="360" w:lineRule="auto"/>
              <w:rPr>
                <w:rFonts w:ascii="宋体" w:hAnsi="宋体"/>
                <w:b/>
                <w:bCs/>
                <w:color w:val="auto"/>
                <w:sz w:val="24"/>
                <w:szCs w:val="18"/>
                <w:highlight w:val="none"/>
                <w:lang w:val="en-US" w:eastAsia="zh-CN"/>
              </w:rPr>
            </w:pPr>
            <w:r>
              <w:rPr>
                <w:rFonts w:hint="eastAsia" w:ascii="宋体" w:hAnsi="宋体"/>
                <w:b/>
                <w:bCs/>
                <w:color w:val="auto"/>
                <w:sz w:val="24"/>
                <w:szCs w:val="18"/>
                <w:highlight w:val="none"/>
                <w:lang w:val="en-US" w:eastAsia="zh-CN"/>
              </w:rPr>
              <w:t xml:space="preserve">承</w:t>
            </w:r>
            <w:r/>
          </w:p>
          <w:p>
            <w:pPr>
              <w:pStyle w:val="748"/>
              <w:pageBreakBefore w:val="0"/>
              <w:spacing w:line="360" w:lineRule="auto"/>
              <w:rPr>
                <w:rFonts w:ascii="宋体" w:hAnsi="宋体"/>
                <w:b/>
                <w:bCs/>
                <w:color w:val="auto"/>
                <w:sz w:val="24"/>
                <w:szCs w:val="18"/>
                <w:highlight w:val="none"/>
                <w:lang w:val="en-US" w:eastAsia="zh-CN"/>
              </w:rPr>
            </w:pPr>
            <w:r>
              <w:rPr>
                <w:rFonts w:ascii="宋体" w:hAnsi="宋体"/>
                <w:b/>
                <w:bCs/>
                <w:color w:val="auto"/>
                <w:sz w:val="24"/>
                <w:szCs w:val="18"/>
                <w:highlight w:val="none"/>
                <w:lang w:val="en-US" w:eastAsia="zh-CN"/>
              </w:rPr>
            </w:r>
            <w:r/>
          </w:p>
          <w:p>
            <w:pPr>
              <w:pStyle w:val="748"/>
              <w:ind w:firstLine="120"/>
              <w:pageBreakBefore w:val="0"/>
              <w:spacing w:line="360" w:lineRule="auto"/>
              <w:rPr>
                <w:rFonts w:ascii="宋体" w:hAnsi="宋体"/>
                <w:bCs/>
                <w:color w:val="auto"/>
                <w:sz w:val="24"/>
                <w:highlight w:val="none"/>
                <w:lang w:val="en-US" w:eastAsia="zh-CN"/>
              </w:rPr>
            </w:pPr>
            <w:r>
              <w:rPr>
                <w:rFonts w:hint="eastAsia" w:ascii="宋体" w:hAnsi="宋体"/>
                <w:b/>
                <w:bCs/>
                <w:color w:val="auto"/>
                <w:sz w:val="24"/>
                <w:szCs w:val="18"/>
                <w:highlight w:val="none"/>
                <w:lang w:val="en-US" w:eastAsia="zh-CN"/>
              </w:rPr>
              <w:t xml:space="preserve">诺</w:t>
            </w:r>
            <w:r/>
          </w:p>
        </w:tc>
        <w:tc>
          <w:tcPr>
            <w:gridSpan w:val="4"/>
            <w:tcW w:w="9288" w:type="dxa"/>
            <w:vAlign w:val="center"/>
            <w:textDirection w:val="lrTb"/>
            <w:noWrap w:val="false"/>
          </w:tcPr>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w:t>
            </w:r>
            <w:r>
              <w:rPr>
                <w:rFonts w:hint="eastAsia" w:ascii="宋体" w:hAnsi="宋体"/>
                <w:bCs/>
                <w:color w:val="auto"/>
                <w:szCs w:val="21"/>
                <w:highlight w:val="none"/>
              </w:rPr>
              <w:t xml:space="preserve">服务质量：</w:t>
            </w:r>
            <w:r>
              <w:rPr>
                <w:rFonts w:ascii="宋体" w:hAnsi="宋体"/>
                <w:bCs/>
                <w:color w:val="auto"/>
                <w:szCs w:val="21"/>
                <w:highlight w:val="none"/>
              </w:rPr>
              <w:t xml:space="preserve"> </w:t>
            </w:r>
            <w:r/>
          </w:p>
          <w:p>
            <w:pPr>
              <w:pageBreakBefore w:val="0"/>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服务团队配置：</w:t>
            </w:r>
            <w:r/>
          </w:p>
          <w:p>
            <w:pPr>
              <w:pageBreakBefore w:val="0"/>
              <w:spacing w:line="360" w:lineRule="auto"/>
              <w:rPr>
                <w:rFonts w:ascii="宋体" w:hAnsi="宋体"/>
                <w:bCs/>
                <w:color w:val="auto"/>
                <w:szCs w:val="21"/>
                <w:highlight w:val="none"/>
              </w:rPr>
            </w:pPr>
            <w:r>
              <w:rPr>
                <w:rFonts w:ascii="宋体" w:hAnsi="宋体"/>
                <w:bCs/>
                <w:color w:val="auto"/>
                <w:szCs w:val="21"/>
                <w:highlight w:val="none"/>
              </w:rPr>
              <w:t xml:space="preserve">3.</w:t>
            </w:r>
            <w:r>
              <w:rPr>
                <w:rFonts w:hint="eastAsia" w:ascii="宋体" w:hAnsi="宋体"/>
                <w:bCs/>
                <w:color w:val="auto"/>
                <w:szCs w:val="21"/>
                <w:highlight w:val="none"/>
              </w:rPr>
              <w:t xml:space="preserve">其他承诺：</w:t>
            </w:r>
            <w:r/>
          </w:p>
          <w:p>
            <w:pPr>
              <w:pageBreakBefore w:val="0"/>
              <w:spacing w:line="360" w:lineRule="auto"/>
              <w:rPr>
                <w:rFonts w:ascii="宋体" w:hAnsi="宋体"/>
                <w:bCs/>
                <w:color w:val="auto"/>
                <w:sz w:val="24"/>
                <w:highlight w:val="none"/>
              </w:rPr>
            </w:pPr>
            <w:r>
              <w:rPr>
                <w:rFonts w:hint="eastAsia" w:ascii="宋体" w:hAnsi="宋体"/>
                <w:bCs/>
                <w:color w:val="auto"/>
                <w:szCs w:val="21"/>
                <w:highlight w:val="none"/>
              </w:rPr>
              <w:t xml:space="preserve">（以上是主要承诺，供投标供应商参考，投标供应商应在满足采购文件要求的基础上，根据自己单位的情况</w:t>
            </w:r>
            <w:r>
              <w:rPr>
                <w:rFonts w:hint="eastAsia" w:ascii="宋体" w:hAnsi="宋体"/>
                <w:bCs/>
                <w:color w:val="auto"/>
                <w:szCs w:val="21"/>
                <w:highlight w:val="none"/>
                <w:lang w:eastAsia="zh-CN"/>
              </w:rPr>
              <w:t xml:space="preserve">做出</w:t>
            </w:r>
            <w:r>
              <w:rPr>
                <w:rFonts w:hint="eastAsia" w:ascii="宋体" w:hAnsi="宋体"/>
                <w:bCs/>
                <w:color w:val="auto"/>
                <w:szCs w:val="21"/>
                <w:highlight w:val="none"/>
              </w:rPr>
              <w:t xml:space="preserve">具体承诺）</w:t>
            </w:r>
            <w:r/>
          </w:p>
        </w:tc>
      </w:tr>
      <w:tr>
        <w:trPr>
          <w:cantSplit/>
          <w:jc w:val="center"/>
          <w:trHeight w:val="1725"/>
        </w:trPr>
        <w:tc>
          <w:tcPr>
            <w:gridSpan w:val="2"/>
            <w:tcW w:w="630" w:type="dxa"/>
            <w:vAlign w:val="center"/>
            <w:vMerge w:val="continue"/>
            <w:textDirection w:val="lrTb"/>
            <w:noWrap w:val="false"/>
          </w:tcPr>
          <w:p>
            <w:pPr>
              <w:pStyle w:val="748"/>
              <w:pageBreakBefore w:val="0"/>
              <w:spacing w:line="360" w:lineRule="auto"/>
              <w:rPr>
                <w:rFonts w:ascii="宋体" w:hAnsi="宋体"/>
                <w:bCs/>
                <w:color w:val="auto"/>
                <w:sz w:val="24"/>
                <w:highlight w:val="none"/>
                <w:lang w:val="en-US" w:eastAsia="zh-CN"/>
              </w:rPr>
            </w:pPr>
            <w:r>
              <w:rPr>
                <w:rFonts w:ascii="宋体" w:hAnsi="宋体"/>
                <w:bCs/>
                <w:color w:val="auto"/>
                <w:sz w:val="24"/>
                <w:highlight w:val="none"/>
                <w:lang w:val="en-US" w:eastAsia="zh-CN"/>
              </w:rPr>
            </w:r>
            <w:r/>
          </w:p>
        </w:tc>
        <w:tc>
          <w:tcPr>
            <w:gridSpan w:val="4"/>
            <w:tcW w:w="9288" w:type="dxa"/>
            <w:vAlign w:val="center"/>
            <w:textDirection w:val="lrTb"/>
            <w:noWrap w:val="false"/>
          </w:tcPr>
          <w:p>
            <w:pPr>
              <w:pageBreakBefore w:val="0"/>
              <w:spacing w:line="360" w:lineRule="auto"/>
              <w:rPr>
                <w:rFonts w:ascii="宋体" w:hAnsi="宋体"/>
                <w:bCs/>
                <w:color w:val="auto"/>
                <w:sz w:val="24"/>
                <w:highlight w:val="none"/>
              </w:rPr>
            </w:pPr>
            <w:r>
              <w:rPr>
                <w:rFonts w:ascii="宋体" w:hAnsi="宋体"/>
                <w:bCs/>
                <w:color w:val="auto"/>
                <w:sz w:val="24"/>
                <w:highlight w:val="none"/>
              </w:rPr>
            </w:r>
            <w:r/>
          </w:p>
        </w:tc>
      </w:tr>
    </w:tbl>
    <w:p>
      <w:pPr>
        <w:spacing w:before="5" w:line="560" w:lineRule="atLeast"/>
        <w:rPr>
          <w:rFonts w:ascii="宋体" w:hAnsi="宋体"/>
          <w:color w:val="auto"/>
          <w:sz w:val="24"/>
          <w:highlight w:val="none"/>
        </w:rPr>
      </w:pPr>
      <w:r>
        <w:rPr>
          <w:rFonts w:hint="eastAsia" w:ascii="宋体" w:hAnsi="宋体"/>
          <w:color w:val="auto"/>
          <w:sz w:val="24"/>
          <w:highlight w:val="none"/>
        </w:rPr>
        <w:t xml:space="preserve">法定代表人或法定代表人授权代表</w:t>
      </w:r>
      <w:r>
        <w:rPr>
          <w:rFonts w:hint="eastAsia" w:ascii="宋体" w:hAnsi="宋体"/>
          <w:color w:val="auto"/>
          <w:sz w:val="24"/>
          <w:highlight w:val="none"/>
          <w:lang w:eastAsia="zh-CN"/>
        </w:rPr>
        <w:t xml:space="preserve">签字或签章</w:t>
      </w:r>
      <w:r>
        <w:rPr>
          <w:rFonts w:hint="eastAsia" w:ascii="宋体" w:hAnsi="宋体"/>
          <w:color w:val="auto"/>
          <w:sz w:val="24"/>
          <w:highlight w:val="none"/>
        </w:rPr>
        <w:t xml:space="preserve">：</w:t>
      </w:r>
      <w:bookmarkEnd w:id="9"/>
      <w:r/>
      <w:r/>
    </w:p>
    <w:p>
      <w:pPr>
        <w:spacing w:line="400" w:lineRule="exact"/>
        <w:rPr>
          <w:rFonts w:ascii="宋体" w:hAnsi="宋体"/>
          <w:color w:val="auto"/>
          <w:szCs w:val="21"/>
          <w:highlight w:val="none"/>
        </w:rPr>
        <w:outlineLvl w:val="0"/>
      </w:pPr>
      <w:r>
        <w:rPr>
          <w:rFonts w:hint="eastAsia" w:ascii="宋体" w:hAnsi="宋体"/>
          <w:color w:val="auto"/>
          <w:szCs w:val="21"/>
          <w:highlight w:val="none"/>
        </w:rPr>
        <w:t xml:space="preserve">注：（1）投标供应商应当根据“采购需求”的内容在上表中详细填写，表格不够可自行延长。</w:t>
      </w:r>
      <w:r/>
    </w:p>
    <w:p>
      <w:pPr>
        <w:spacing w:line="400" w:lineRule="exact"/>
        <w:rPr>
          <w:rFonts w:ascii="宋体" w:hAnsi="宋体"/>
          <w:color w:val="auto"/>
          <w:szCs w:val="21"/>
          <w:highlight w:val="none"/>
        </w:rPr>
        <w:outlineLvl w:val="0"/>
      </w:pPr>
      <w:r>
        <w:rPr>
          <w:rFonts w:hint="eastAsia" w:ascii="宋体" w:hAnsi="宋体"/>
          <w:color w:val="auto"/>
          <w:szCs w:val="21"/>
          <w:highlight w:val="none"/>
        </w:rPr>
        <w:t xml:space="preserve">（2）上述表格如有不尽之处，投标供应商必须自行添加相应内容并填写完善。</w:t>
      </w:r>
      <w:r/>
    </w:p>
    <w:p>
      <w:pPr>
        <w:spacing w:line="400" w:lineRule="exact"/>
        <w:rPr>
          <w:rFonts w:ascii="宋体" w:hAnsi="宋体"/>
          <w:color w:val="auto"/>
          <w:szCs w:val="21"/>
          <w:highlight w:val="none"/>
        </w:rPr>
        <w:outlineLvl w:val="0"/>
      </w:pPr>
      <w:r>
        <w:rPr>
          <w:rFonts w:hint="eastAsia" w:ascii="宋体" w:hAnsi="宋体"/>
          <w:color w:val="auto"/>
          <w:szCs w:val="21"/>
          <w:highlight w:val="none"/>
        </w:rPr>
        <w:t xml:space="preserve">（3）投标供应商必须提供《中小企业声明函》《残疾人福利性单位声明函》或由省级以上监狱管理局、戒毒管理局(含新疆生产建设兵团)出具的属于监狱企业的证明文件复印件或扫描件，如未按要求填写和提供有效证明或相关内容表述不清的，不得享受价格扣除。投标供应商对所报相关数据的真实性负责，</w:t>
      </w:r>
      <w:r>
        <w:rPr>
          <w:rFonts w:hint="eastAsia" w:ascii="宋体" w:hAnsi="宋体" w:cs="宋体"/>
          <w:color w:val="auto"/>
          <w:szCs w:val="21"/>
          <w:highlight w:val="none"/>
          <w:lang w:val="zh-CN"/>
        </w:rPr>
        <w:t xml:space="preserve">采购人有权将相关内容进行公示。</w:t>
      </w:r>
      <w:r/>
    </w:p>
    <w:p>
      <w:pPr>
        <w:jc w:val="center"/>
        <w:spacing w:line="360" w:lineRule="auto"/>
        <w:rPr>
          <w:rFonts w:ascii="宋体" w:hAnsi="宋体"/>
          <w:color w:val="auto"/>
          <w:sz w:val="24"/>
          <w:highlight w:val="none"/>
        </w:rPr>
      </w:pPr>
      <w:r>
        <w:rPr>
          <w:rFonts w:ascii="宋体" w:hAnsi="宋体"/>
          <w:color w:val="auto"/>
          <w:sz w:val="24"/>
          <w:highlight w:val="none"/>
        </w:rPr>
      </w:r>
      <w:r/>
    </w:p>
    <w:p>
      <w:pPr>
        <w:ind w:firstLine="367"/>
        <w:jc w:val="center"/>
        <w:spacing w:line="360" w:lineRule="auto"/>
        <w:rPr>
          <w:rFonts w:ascii="黑体" w:eastAsia="黑体"/>
          <w:bCs/>
          <w:color w:val="auto"/>
          <w:sz w:val="28"/>
          <w:szCs w:val="28"/>
          <w:highlight w:val="none"/>
        </w:rPr>
        <w:outlineLvl w:val="0"/>
      </w:pPr>
      <w:r>
        <w:rPr>
          <w:rFonts w:hint="eastAsia"/>
          <w:color w:val="auto"/>
          <w:highlight w:val="none"/>
        </w:rPr>
        <w:br w:type="page" w:clear="all"/>
      </w:r>
      <w:r>
        <w:rPr>
          <w:rFonts w:hint="eastAsia" w:ascii="黑体" w:eastAsia="黑体"/>
          <w:bCs/>
          <w:color w:val="auto"/>
          <w:sz w:val="28"/>
          <w:szCs w:val="28"/>
          <w:highlight w:val="none"/>
        </w:rPr>
        <w:t xml:space="preserve">（五）承诺书（格式）：</w:t>
      </w:r>
      <w:r/>
    </w:p>
    <w:p>
      <w:pP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（投标供应商名称）在此承诺：</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right="-74" w:firstLine="12"/>
        <w:spacing w:line="360" w:lineRule="auto"/>
        <w:rPr>
          <w:rFonts w:ascii="宋体" w:hAnsi="宋体"/>
          <w:color w:val="auto"/>
          <w:sz w:val="24"/>
          <w:highlight w:val="none"/>
        </w:rPr>
      </w:pPr>
      <w:r>
        <w:rPr>
          <w:rFonts w:hint="eastAsia" w:ascii="宋体" w:hAnsi="宋体"/>
          <w:color w:val="auto"/>
          <w:sz w:val="24"/>
          <w:highlight w:val="none"/>
        </w:rPr>
        <w:t xml:space="preserve">    我方系</w:t>
      </w:r>
      <w:r>
        <w:rPr>
          <w:rFonts w:hint="eastAsia" w:ascii="宋体" w:hAnsi="宋体"/>
          <w:color w:val="auto"/>
          <w:sz w:val="24"/>
          <w:highlight w:val="none"/>
          <w:u w:val="single"/>
          <w:lang w:eastAsia="zh-CN"/>
        </w:rPr>
        <w:t xml:space="preserve">2024年度无锡市市级政务信息化建设项目第一批实施计划监理服务</w:t>
      </w:r>
      <w:r>
        <w:rPr>
          <w:rFonts w:hint="eastAsia" w:ascii="宋体" w:hAnsi="宋体"/>
          <w:color w:val="auto"/>
          <w:sz w:val="24"/>
          <w:highlight w:val="none"/>
          <w:u w:val="single"/>
        </w:rPr>
        <w:t xml:space="preserve">的投标供应商</w:t>
      </w:r>
      <w:r>
        <w:rPr>
          <w:rFonts w:hint="eastAsia" w:ascii="宋体" w:hAnsi="宋体"/>
          <w:color w:val="auto"/>
          <w:sz w:val="24"/>
          <w:highlight w:val="none"/>
        </w:rPr>
        <w:t xml:space="preserve">，现郑重承诺：</w:t>
      </w:r>
      <w:r/>
    </w:p>
    <w:p>
      <w:pPr>
        <w:ind w:right="-74" w:firstLine="12"/>
        <w:spacing w:line="360" w:lineRule="auto"/>
        <w:rPr>
          <w:rFonts w:ascii="宋体" w:hAnsi="宋体"/>
          <w:color w:val="auto"/>
          <w:sz w:val="24"/>
          <w:highlight w:val="none"/>
        </w:rPr>
      </w:pPr>
      <w:r>
        <w:rPr>
          <w:rFonts w:ascii="宋体" w:hAnsi="宋体"/>
          <w:color w:val="auto"/>
          <w:sz w:val="24"/>
          <w:highlight w:val="none"/>
        </w:rPr>
      </w:r>
      <w:r/>
    </w:p>
    <w:p>
      <w:pPr>
        <w:ind w:right="-74" w:firstLine="491"/>
        <w:spacing w:line="360" w:lineRule="auto"/>
        <w:rPr>
          <w:rFonts w:ascii="宋体" w:hAnsi="宋体"/>
          <w:color w:val="auto"/>
          <w:sz w:val="24"/>
          <w:highlight w:val="none"/>
        </w:rPr>
      </w:pPr>
      <w:r>
        <w:rPr>
          <w:rFonts w:hint="eastAsia" w:ascii="宋体" w:hAnsi="宋体"/>
          <w:color w:val="auto"/>
          <w:sz w:val="24"/>
          <w:highlight w:val="none"/>
        </w:rPr>
        <w:t xml:space="preserve">我公司（单位）具有履行合同的能力，没有被责令停业、投标资格被取消、财产被接管、冻结、破产状况，而且在最近三年内没有骗取中标和严重违约及重大质量问题。</w:t>
      </w:r>
      <w:r/>
    </w:p>
    <w:p>
      <w:pPr>
        <w:ind w:right="-74" w:firstLine="491"/>
        <w:spacing w:line="360" w:lineRule="auto"/>
        <w:rPr>
          <w:rFonts w:ascii="宋体" w:hAnsi="宋体"/>
          <w:color w:val="auto"/>
          <w:sz w:val="24"/>
          <w:highlight w:val="none"/>
        </w:rPr>
      </w:pPr>
      <w:r>
        <w:rPr>
          <w:rFonts w:hint="eastAsia" w:ascii="宋体" w:hAnsi="宋体"/>
          <w:color w:val="auto"/>
          <w:sz w:val="24"/>
          <w:highlight w:val="none"/>
        </w:rPr>
        <w:t xml:space="preserve">我方愿承担因以上承诺情况不真实而产生的一切经济、法律责任。</w:t>
      </w:r>
      <w:r/>
    </w:p>
    <w:p>
      <w:pPr>
        <w:ind w:right="-74" w:firstLine="12"/>
        <w:spacing w:line="360" w:lineRule="auto"/>
        <w:rPr>
          <w:rFonts w:ascii="宋体" w:hAnsi="宋体"/>
          <w:color w:val="auto"/>
          <w:sz w:val="24"/>
          <w:highlight w:val="none"/>
        </w:rPr>
      </w:pPr>
      <w:r>
        <w:rPr>
          <w:rFonts w:ascii="宋体" w:hAnsi="宋体"/>
          <w:color w:val="auto"/>
          <w:sz w:val="24"/>
          <w:highlight w:val="none"/>
        </w:rPr>
      </w:r>
      <w:r/>
    </w:p>
    <w:p>
      <w:pPr>
        <w:ind w:right="-74" w:firstLine="660"/>
        <w:spacing w:line="360" w:lineRule="auto"/>
        <w:rPr>
          <w:rFonts w:ascii="宋体" w:hAnsi="宋体"/>
          <w:color w:val="auto"/>
          <w:sz w:val="22"/>
          <w:highlight w:val="none"/>
        </w:rPr>
      </w:pPr>
      <w:r>
        <w:rPr>
          <w:rFonts w:ascii="宋体" w:hAnsi="宋体"/>
          <w:color w:val="auto"/>
          <w:sz w:val="22"/>
          <w:highlight w:val="none"/>
        </w:rPr>
      </w:r>
      <w:r/>
    </w:p>
    <w:p>
      <w:pPr>
        <w:ind w:right="-74" w:firstLine="660"/>
        <w:spacing w:line="360" w:lineRule="auto"/>
        <w:rPr>
          <w:rFonts w:ascii="宋体" w:hAnsi="宋体"/>
          <w:color w:val="auto"/>
          <w:sz w:val="24"/>
          <w:highlight w:val="none"/>
        </w:rPr>
      </w:pPr>
      <w:r>
        <w:rPr>
          <w:rFonts w:ascii="宋体" w:hAnsi="宋体"/>
          <w:color w:val="auto"/>
          <w:sz w:val="24"/>
          <w:highlight w:val="none"/>
        </w:rPr>
      </w:r>
      <w:r/>
    </w:p>
    <w:p>
      <w:pPr>
        <w:ind w:right="-74" w:firstLine="660"/>
        <w:spacing w:line="360" w:lineRule="auto"/>
        <w:rPr>
          <w:rFonts w:ascii="宋体" w:hAnsi="宋体"/>
          <w:color w:val="auto"/>
          <w:sz w:val="24"/>
          <w:highlight w:val="none"/>
        </w:rPr>
      </w:pPr>
      <w:r>
        <w:rPr>
          <w:rFonts w:ascii="宋体" w:hAnsi="宋体"/>
          <w:color w:val="auto"/>
          <w:sz w:val="24"/>
          <w:highlight w:val="none"/>
        </w:rPr>
      </w:r>
      <w:r/>
    </w:p>
    <w:p>
      <w:pPr>
        <w:ind w:right="-73"/>
        <w:spacing w:line="360" w:lineRule="auto"/>
        <w:rPr>
          <w:rFonts w:ascii="宋体" w:hAnsi="宋体"/>
          <w:color w:val="auto"/>
          <w:sz w:val="24"/>
          <w:highlight w:val="none"/>
        </w:rPr>
      </w:pPr>
      <w:r>
        <w:rPr>
          <w:rFonts w:ascii="宋体" w:hAnsi="宋体"/>
          <w:color w:val="auto"/>
          <w:sz w:val="24"/>
          <w:highlight w:val="none"/>
        </w:rPr>
      </w:r>
      <w:r/>
    </w:p>
    <w:p>
      <w:pPr>
        <w:ind w:firstLine="5400"/>
        <w:spacing w:line="360" w:lineRule="auto"/>
        <w:rPr>
          <w:rFonts w:ascii="宋体" w:hAnsi="宋体"/>
          <w:bCs/>
          <w:color w:val="auto"/>
          <w:sz w:val="24"/>
          <w:highlight w:val="none"/>
        </w:rPr>
      </w:pPr>
      <w:r>
        <w:rPr>
          <w:rFonts w:ascii="宋体" w:hAnsi="宋体"/>
          <w:bCs/>
          <w:color w:val="auto"/>
          <w:sz w:val="24"/>
          <w:highlight w:val="none"/>
        </w:rPr>
      </w:r>
      <w:r/>
    </w:p>
    <w:p>
      <w:pPr>
        <w:ind w:firstLine="3240"/>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投标供应商（电子签章）：</w:t>
      </w:r>
      <w:r/>
    </w:p>
    <w:p>
      <w:pPr>
        <w:ind w:firstLine="3240"/>
        <w:spacing w:line="360" w:lineRule="auto"/>
        <w:rPr>
          <w:rFonts w:ascii="宋体" w:hAnsi="宋体"/>
          <w:color w:val="auto"/>
          <w:sz w:val="24"/>
          <w:highlight w:val="none"/>
        </w:rPr>
        <w:outlineLvl w:val="0"/>
      </w:pPr>
      <w:r>
        <w:rPr>
          <w:rFonts w:ascii="宋体" w:hAnsi="宋体"/>
          <w:color w:val="auto"/>
          <w:sz w:val="24"/>
          <w:highlight w:val="none"/>
        </w:rPr>
      </w:r>
      <w:r/>
    </w:p>
    <w:p>
      <w:pPr>
        <w:ind w:firstLine="3240"/>
        <w:spacing w:line="360" w:lineRule="auto"/>
        <w:rPr>
          <w:rFonts w:ascii="黑体" w:hAnsi="宋体" w:eastAsia="黑体"/>
          <w:bCs/>
          <w:color w:val="auto"/>
          <w:sz w:val="24"/>
          <w:highlight w:val="none"/>
        </w:rPr>
        <w:outlineLvl w:val="0"/>
      </w:pPr>
      <w:r>
        <w:rPr>
          <w:rFonts w:hint="eastAsia" w:ascii="宋体" w:hAnsi="宋体"/>
          <w:color w:val="auto"/>
          <w:sz w:val="24"/>
          <w:highlight w:val="none"/>
        </w:rPr>
        <w:t xml:space="preserve">法定代表人或授权代表</w:t>
      </w:r>
      <w:r>
        <w:rPr>
          <w:rFonts w:hint="eastAsia" w:ascii="宋体" w:hAnsi="宋体"/>
          <w:bCs/>
          <w:color w:val="auto"/>
          <w:sz w:val="24"/>
          <w:highlight w:val="none"/>
          <w:lang w:eastAsia="zh-CN"/>
        </w:rPr>
        <w:t xml:space="preserve">签字或签章</w:t>
      </w:r>
      <w:r>
        <w:rPr>
          <w:rFonts w:hint="eastAsia" w:ascii="宋体" w:hAnsi="宋体"/>
          <w:bCs/>
          <w:color w:val="auto"/>
          <w:sz w:val="24"/>
          <w:highlight w:val="none"/>
        </w:rPr>
        <w:t xml:space="preserve">：</w:t>
      </w:r>
      <w:r/>
    </w:p>
    <w:p>
      <w:pPr>
        <w:spacing w:line="360" w:lineRule="auto"/>
        <w:rPr>
          <w:rFonts w:ascii="黑体" w:hAnsi="宋体" w:eastAsia="黑体"/>
          <w:bCs/>
          <w:color w:val="auto"/>
          <w:sz w:val="24"/>
          <w:highlight w:val="none"/>
        </w:rPr>
        <w:outlineLvl w:val="0"/>
      </w:pPr>
      <w:r>
        <w:rPr>
          <w:rFonts w:ascii="黑体" w:hAnsi="宋体" w:eastAsia="黑体"/>
          <w:bCs/>
          <w:color w:val="auto"/>
          <w:sz w:val="24"/>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日      期：    年    月   日   </w:t>
      </w:r>
      <w:r/>
    </w:p>
    <w:p>
      <w:pPr>
        <w:ind w:firstLine="420"/>
        <w:jc w:val="center"/>
        <w:spacing w:line="360" w:lineRule="auto"/>
        <w:rPr>
          <w:rFonts w:ascii="黑体" w:eastAsia="黑体"/>
          <w:bCs/>
          <w:color w:val="auto"/>
          <w:sz w:val="28"/>
          <w:szCs w:val="28"/>
          <w:highlight w:val="none"/>
        </w:rPr>
        <w:outlineLvl w:val="0"/>
      </w:pPr>
      <w:r>
        <w:rPr>
          <w:rFonts w:hint="eastAsia" w:ascii="宋体" w:hAnsi="宋体"/>
          <w:bCs/>
          <w:color w:val="auto"/>
          <w:sz w:val="24"/>
          <w:highlight w:val="none"/>
        </w:rPr>
        <w:br w:type="page" w:clear="all"/>
      </w:r>
      <w:r>
        <w:rPr>
          <w:rFonts w:hint="eastAsia" w:ascii="黑体" w:eastAsia="黑体"/>
          <w:bCs/>
          <w:color w:val="auto"/>
          <w:sz w:val="28"/>
          <w:szCs w:val="28"/>
          <w:highlight w:val="none"/>
        </w:rPr>
        <w:t xml:space="preserve">（六） 投标供应商基本情况说明</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25"/>
        <w:ind w:firstLine="480"/>
        <w:spacing w:line="360" w:lineRule="auto"/>
        <w:widowControl w:val="off"/>
        <w:rPr>
          <w:rFonts w:ascii="宋体" w:hAnsi="宋体"/>
          <w:color w:val="auto"/>
          <w:sz w:val="24"/>
          <w:highlight w:val="none"/>
        </w:rPr>
      </w:pPr>
      <w:r>
        <w:rPr>
          <w:rFonts w:hint="eastAsia" w:ascii="宋体" w:hAnsi="宋体"/>
          <w:color w:val="auto"/>
          <w:sz w:val="24"/>
          <w:highlight w:val="none"/>
        </w:rPr>
        <w:t xml:space="preserve">单位名称（电子签章）</w:t>
      </w:r>
      <w:r/>
    </w:p>
    <w:tbl>
      <w:tblPr>
        <w:tblStyle w:val="723"/>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成立日期</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注册资本</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5"/>
              <w:ind w:firstLine="84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经营范围</w:t>
            </w:r>
            <w:r/>
          </w:p>
        </w:tc>
        <w:tc>
          <w:tcPr>
            <w:gridSpan w:val="3"/>
            <w:tcBorders>
              <w:top w:val="single" w:color="auto" w:sz="6" w:space="0"/>
              <w:left w:val="single" w:color="auto" w:sz="6" w:space="0"/>
              <w:bottom w:val="single" w:color="auto" w:sz="6" w:space="0"/>
              <w:right w:val="single" w:color="auto" w:sz="6" w:space="0"/>
            </w:tcBorders>
            <w:tcW w:w="6617"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其中：</w:t>
            </w:r>
            <w:r/>
          </w:p>
          <w:p>
            <w:pPr>
              <w:pStyle w:val="725"/>
              <w:ind w:left="959" w:hanging="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中级职称</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 xml:space="preserve">人数、</w:t>
            </w:r>
            <w:r/>
          </w:p>
          <w:p>
            <w:pPr>
              <w:pStyle w:val="725"/>
              <w:ind w:left="959" w:hanging="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高级职称</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2024年12月资产总额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t xml:space="preserve">     </w:t>
            </w:r>
            <w:r>
              <w:rPr>
                <w:rFonts w:hint="eastAsia" w:ascii="宋体" w:hAnsi="宋体"/>
                <w:color w:val="auto"/>
                <w:sz w:val="24"/>
                <w:highlight w:val="none"/>
                <w:lang w:val="en-US" w:eastAsia="zh-CN"/>
              </w:rPr>
              <w:t xml:space="preserve">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5"/>
              <w:ind w:firstLine="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净资产</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t xml:space="preserve">         </w:t>
            </w:r>
            <w:r>
              <w:rPr>
                <w:rFonts w:hint="eastAsia" w:ascii="宋体" w:hAnsi="宋体"/>
                <w:color w:val="auto"/>
                <w:sz w:val="24"/>
                <w:highlight w:val="none"/>
                <w:lang w:val="en-US" w:eastAsia="zh-CN"/>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2024年12月股东权益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t xml:space="preserve">     </w:t>
            </w:r>
            <w:r>
              <w:rPr>
                <w:rFonts w:hint="eastAsia" w:ascii="宋体" w:hAnsi="宋体"/>
                <w:color w:val="auto"/>
                <w:sz w:val="24"/>
                <w:highlight w:val="none"/>
                <w:lang w:val="en-US" w:eastAsia="zh-CN"/>
              </w:rPr>
              <w:t xml:space="preserve">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5"/>
              <w:ind w:firstLine="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2024</w:t>
            </w:r>
            <w:r>
              <w:rPr>
                <w:rFonts w:ascii="宋体" w:hAnsi="宋体"/>
                <w:color w:val="auto"/>
                <w:sz w:val="24"/>
                <w:highlight w:val="none"/>
                <w:lang w:val="en-US" w:eastAsia="zh-CN"/>
              </w:rPr>
              <w:t xml:space="preserve">年</w:t>
            </w:r>
            <w:r>
              <w:rPr>
                <w:rFonts w:hint="eastAsia" w:ascii="宋体" w:hAnsi="宋体"/>
                <w:color w:val="auto"/>
                <w:sz w:val="24"/>
                <w:highlight w:val="none"/>
                <w:lang w:val="en-US" w:eastAsia="zh-CN"/>
              </w:rPr>
              <w:t xml:space="preserve">业务收入</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t xml:space="preserve"> </w:t>
            </w:r>
            <w:r>
              <w:rPr>
                <w:rFonts w:hint="eastAsia" w:ascii="宋体" w:hAnsi="宋体"/>
                <w:color w:val="auto"/>
                <w:sz w:val="24"/>
                <w:highlight w:val="none"/>
                <w:lang w:val="en-US" w:eastAsia="zh-CN"/>
              </w:rPr>
              <w:t xml:space="preserve">      </w:t>
            </w:r>
            <w:r>
              <w:rPr>
                <w:rFonts w:ascii="宋体" w:hAnsi="宋体"/>
                <w:color w:val="auto"/>
                <w:sz w:val="24"/>
                <w:highlight w:val="none"/>
                <w:lang w:val="en-US" w:eastAsia="zh-CN"/>
              </w:rPr>
              <w:t xml:space="preserve">  </w:t>
            </w:r>
            <w:r>
              <w:rPr>
                <w:rFonts w:hint="eastAsia" w:ascii="宋体" w:hAnsi="宋体"/>
                <w:color w:val="auto"/>
                <w:sz w:val="24"/>
                <w:highlight w:val="none"/>
                <w:lang w:val="en-US" w:eastAsia="zh-CN"/>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2024年实现利润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10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办公面积</w:t>
            </w:r>
            <w:r/>
          </w:p>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t xml:space="preserve">   </w:t>
            </w:r>
            <w:r>
              <w:rPr>
                <w:rFonts w:hint="eastAsia" w:ascii="宋体" w:hAnsi="宋体"/>
                <w:color w:val="auto"/>
                <w:sz w:val="24"/>
                <w:highlight w:val="none"/>
                <w:lang w:val="en-US" w:eastAsia="zh-CN"/>
              </w:rPr>
              <w:t xml:space="preserve">平方米</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其中：</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5"/>
              <w:ind w:firstLine="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自有面积</w:t>
            </w:r>
            <w:r>
              <w:rPr>
                <w:rFonts w:ascii="宋体" w:hAnsi="宋体"/>
                <w:color w:val="auto"/>
                <w:sz w:val="24"/>
                <w:highlight w:val="none"/>
                <w:lang w:val="en-US" w:eastAsia="zh-CN"/>
              </w:rPr>
              <w:t xml:space="preserve">    平方米</w:t>
            </w:r>
            <w:r/>
          </w:p>
          <w:p>
            <w:pPr>
              <w:pStyle w:val="725"/>
              <w:ind w:firstLine="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承租面积</w:t>
            </w:r>
            <w:r>
              <w:rPr>
                <w:rFonts w:ascii="宋体" w:hAnsi="宋体"/>
                <w:color w:val="auto"/>
                <w:sz w:val="24"/>
                <w:highlight w:val="none"/>
                <w:lang w:val="en-US" w:eastAsia="zh-CN"/>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bCs/>
                <w:color w:val="auto"/>
                <w:sz w:val="24"/>
                <w:highlight w:val="none"/>
                <w:lang w:val="en-US" w:eastAsia="zh-CN"/>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最近</w:t>
            </w:r>
            <w:r>
              <w:rPr>
                <w:rFonts w:ascii="宋体" w:hAnsi="宋体"/>
                <w:color w:val="auto"/>
                <w:sz w:val="24"/>
                <w:highlight w:val="none"/>
                <w:lang w:val="en-US" w:eastAsia="zh-CN"/>
              </w:rPr>
              <w:t xml:space="preserve">3年内有无因</w:t>
            </w:r>
            <w:r>
              <w:rPr>
                <w:rFonts w:hint="eastAsia" w:ascii="宋体" w:hAnsi="宋体"/>
                <w:color w:val="auto"/>
                <w:sz w:val="24"/>
                <w:highlight w:val="none"/>
                <w:lang w:val="en-US" w:eastAsia="zh-CN"/>
              </w:rPr>
              <w:t xml:space="preserve">违纪或</w:t>
            </w:r>
            <w:r>
              <w:rPr>
                <w:rFonts w:ascii="宋体" w:hAnsi="宋体"/>
                <w:color w:val="auto"/>
                <w:sz w:val="24"/>
                <w:highlight w:val="none"/>
                <w:lang w:val="en-US" w:eastAsia="zh-CN"/>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最近</w:t>
            </w:r>
            <w:r>
              <w:rPr>
                <w:rFonts w:ascii="宋体" w:hAnsi="宋体"/>
                <w:color w:val="auto"/>
                <w:sz w:val="24"/>
                <w:highlight w:val="none"/>
                <w:lang w:val="en-US" w:eastAsia="zh-CN"/>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其他需要说明的情况</w:t>
            </w:r>
            <w:r/>
          </w:p>
        </w:tc>
        <w:tc>
          <w:tcPr>
            <w:gridSpan w:val="2"/>
            <w:tcBorders>
              <w:top w:val="single" w:color="auto" w:sz="6" w:space="0"/>
              <w:left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bl>
    <w:p>
      <w:pPr>
        <w:pStyle w:val="725"/>
        <w:ind w:firstLine="480"/>
        <w:spacing w:line="360" w:lineRule="auto"/>
        <w:widowControl w:val="off"/>
        <w:rPr>
          <w:rFonts w:ascii="宋体" w:hAnsi="宋体"/>
          <w:color w:val="auto"/>
          <w:sz w:val="24"/>
          <w:highlight w:val="none"/>
        </w:rPr>
      </w:pPr>
      <w:r>
        <w:rPr>
          <w:rFonts w:hint="eastAsia" w:ascii="宋体" w:hAnsi="宋体"/>
          <w:color w:val="auto"/>
          <w:sz w:val="24"/>
          <w:highlight w:val="none"/>
        </w:rPr>
        <w:t xml:space="preserve">注：本表可以扩展。</w:t>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ind w:firstLine="42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（七）法定代表人授权委托书（格式）：</w:t>
      </w:r>
      <w:r/>
    </w:p>
    <w:p>
      <w:pPr>
        <w:spacing w:line="360" w:lineRule="auto"/>
        <w:rPr>
          <w:rFonts w:ascii="宋体" w:hAnsi="宋体"/>
          <w:bCs/>
          <w:color w:val="auto"/>
          <w:sz w:val="24"/>
          <w:highlight w:val="none"/>
        </w:rPr>
      </w:pPr>
      <w:r>
        <w:rPr>
          <w:rFonts w:hint="eastAsia" w:ascii="楷体_GB2312" w:eastAsia="楷体_GB2312"/>
          <w:bCs/>
          <w:color w:val="auto"/>
          <w:sz w:val="30"/>
          <w:highlight w:val="none"/>
        </w:rPr>
        <w:t xml:space="preserve">                           </w:t>
      </w:r>
      <w:r>
        <w:rPr>
          <w:rFonts w:hint="eastAsia" w:ascii="宋体" w:hAnsi="宋体"/>
          <w:bCs/>
          <w:color w:val="auto"/>
          <w:sz w:val="24"/>
          <w:highlight w:val="none"/>
        </w:rPr>
        <w:t xml:space="preserve">采购编号：</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日期：</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江苏建圆建方工程管理咨询有限公司：</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（投标供应商单位名称）          </w:t>
      </w:r>
      <w:r>
        <w:rPr>
          <w:rFonts w:hint="eastAsia" w:ascii="宋体" w:hAnsi="宋体"/>
          <w:bCs/>
          <w:color w:val="auto"/>
          <w:sz w:val="24"/>
          <w:highlight w:val="none"/>
        </w:rPr>
        <w:t xml:space="preserve">系中华人民共和国合法企业，</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 xml:space="preserve">代表我公司（单位）全权办理针对本项目</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的投标，参与谈判、评审、签约等具体工作，并签署全部有关的文件、协议及合同。</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360" w:lineRule="auto"/>
        <w:rPr>
          <w:rFonts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通讯地址：</w:t>
      </w:r>
      <w:r/>
    </w:p>
    <w:p>
      <w:pPr>
        <w:ind w:firstLine="1800"/>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单位名称（电子签章）：</w:t>
      </w:r>
      <w:r/>
    </w:p>
    <w:p>
      <w:pPr>
        <w:ind w:firstLine="420"/>
        <w:spacing w:line="360" w:lineRule="auto"/>
        <w:rPr>
          <w:rFonts w:ascii="宋体" w:hAnsi="宋体"/>
          <w:bCs/>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3267075</wp:posOffset>
                </wp:positionH>
                <wp:positionV relativeFrom="paragraph">
                  <wp:posOffset>476250</wp:posOffset>
                </wp:positionV>
                <wp:extent cx="2867025" cy="1584960"/>
                <wp:effectExtent l="4445" t="4445" r="5080" b="1079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w:t>
                            </w:r>
                            <w:r/>
                          </w:p>
                          <w:p>
                            <w:pPr>
                              <w:jc w:val="center"/>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1" o:spid="_x0000_s1" o:spt="202" type="#_x0000_t202" style="position:absolute;z-index:251661312;o:allowoverlap:true;o:allowincell:true;mso-position-horizontal-relative:text;margin-left:257.2pt;mso-position-horizontal:absolute;mso-position-vertical-relative:text;margin-top:37.5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w:t>
                      </w:r>
                      <w:r/>
                    </w:p>
                    <w:p>
                      <w:pPr>
                        <w:jc w:val="center"/>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法定代表人（</w:t>
      </w:r>
      <w:r>
        <w:rPr>
          <w:rFonts w:hint="eastAsia" w:ascii="宋体" w:hAnsi="宋体"/>
          <w:bCs/>
          <w:color w:val="auto"/>
          <w:sz w:val="24"/>
          <w:highlight w:val="none"/>
          <w:lang w:eastAsia="zh-CN"/>
        </w:rPr>
        <w:t xml:space="preserve">签字或签章</w:t>
      </w:r>
      <w:r>
        <w:rPr>
          <w:rFonts w:hint="eastAsia" w:ascii="宋体" w:hAnsi="宋体"/>
          <w:bCs/>
          <w:color w:val="auto"/>
          <w:sz w:val="24"/>
          <w:highlight w:val="none"/>
        </w:rPr>
        <w:t xml:space="preserve">）：</w:t>
      </w:r>
      <w:r/>
    </w:p>
    <w:p>
      <w:pPr>
        <w:ind w:firstLine="420"/>
        <w:spacing w:line="360" w:lineRule="auto"/>
        <w:rPr>
          <w:rFonts w:ascii="宋体" w:hAnsi="宋体"/>
          <w:bCs/>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-85725</wp:posOffset>
                </wp:positionH>
                <wp:positionV relativeFrom="paragraph">
                  <wp:posOffset>179705</wp:posOffset>
                </wp:positionV>
                <wp:extent cx="2867025" cy="1584960"/>
                <wp:effectExtent l="4445" t="4445" r="5080" b="10795"/>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w:t>
                            </w:r>
                            <w:r/>
                          </w:p>
                          <w:p>
                            <w:pPr>
                              <w:jc w:val="center"/>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6.8pt;mso-position-horizontal:absolute;mso-position-vertical-relative:text;margin-top:14.1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w:t>
                      </w:r>
                      <w:r/>
                    </w:p>
                    <w:p>
                      <w:pPr>
                        <w:jc w:val="center"/>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p>
    <w:p>
      <w:pPr>
        <w:ind w:firstLine="420"/>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jc w:val="center"/>
        <w:spacing w:line="360" w:lineRule="auto"/>
        <w:rPr>
          <w:rFonts w:ascii="黑体" w:eastAsia="黑体"/>
          <w:bCs/>
          <w:color w:val="auto"/>
          <w:sz w:val="28"/>
          <w:szCs w:val="28"/>
          <w:highlight w:val="none"/>
        </w:rPr>
        <w:outlineLvl w:val="0"/>
      </w:pPr>
      <w:r>
        <w:rPr>
          <w:rFonts w:hint="eastAsia" w:ascii="黑体" w:hAnsi="宋体" w:eastAsia="黑体"/>
          <w:bCs/>
          <w:color w:val="auto"/>
          <w:sz w:val="24"/>
          <w:highlight w:val="none"/>
        </w:rPr>
        <w:br w:type="page" w:clear="all"/>
      </w:r>
      <w:r>
        <w:rPr>
          <w:rFonts w:hint="eastAsia" w:ascii="黑体" w:eastAsia="黑体"/>
          <w:bCs/>
          <w:color w:val="auto"/>
          <w:sz w:val="28"/>
          <w:szCs w:val="28"/>
          <w:highlight w:val="none"/>
        </w:rPr>
        <w:t xml:space="preserve">（八）关于资格的声明函（格式）：</w:t>
      </w:r>
      <w:r/>
    </w:p>
    <w:p>
      <w:pPr>
        <w:ind w:firstLine="450"/>
        <w:spacing w:line="360" w:lineRule="auto"/>
        <w:rPr>
          <w:rFonts w:ascii="楷体_GB2312" w:eastAsia="楷体_GB2312"/>
          <w:bCs/>
          <w:color w:val="auto"/>
          <w:sz w:val="30"/>
          <w:highlight w:val="none"/>
        </w:rPr>
      </w:pPr>
      <w:r/>
      <w:bookmarkStart w:id="10" w:name="报价方关于资格的声明函（格式）"/>
      <w:r/>
      <w:bookmarkEnd w:id="10"/>
      <w:r>
        <w:rPr>
          <w:rFonts w:hint="eastAsia" w:ascii="楷体_GB2312" w:eastAsia="楷体_GB2312"/>
          <w:bCs/>
          <w:color w:val="auto"/>
          <w:sz w:val="30"/>
          <w:highlight w:val="none"/>
        </w:rPr>
        <w:t xml:space="preserve"> </w:t>
      </w:r>
      <w:r/>
    </w:p>
    <w:p>
      <w:pPr>
        <w:ind w:firstLine="360"/>
        <w:spacing w:line="360" w:lineRule="auto"/>
        <w:rPr>
          <w:rFonts w:ascii="宋体" w:hAnsi="宋体"/>
          <w:bCs/>
          <w:color w:val="auto"/>
          <w:sz w:val="24"/>
          <w:highlight w:val="none"/>
        </w:rPr>
      </w:pPr>
      <w:r>
        <w:rPr>
          <w:rFonts w:hint="eastAsia" w:ascii="宋体" w:hAnsi="宋体"/>
          <w:bCs/>
          <w:color w:val="auto"/>
          <w:sz w:val="24"/>
          <w:highlight w:val="none"/>
        </w:rPr>
        <w:t xml:space="preserve">采购编号： </w:t>
      </w:r>
      <w:r/>
    </w:p>
    <w:p>
      <w:pPr>
        <w:ind w:firstLine="360"/>
        <w:spacing w:line="360" w:lineRule="auto"/>
        <w:rPr>
          <w:rFonts w:ascii="宋体" w:hAnsi="宋体"/>
          <w:bCs/>
          <w:color w:val="auto"/>
          <w:sz w:val="24"/>
          <w:highlight w:val="none"/>
        </w:rPr>
      </w:pPr>
      <w:r>
        <w:rPr>
          <w:rFonts w:hint="eastAsia" w:ascii="宋体" w:hAnsi="宋体"/>
          <w:bCs/>
          <w:color w:val="auto"/>
          <w:sz w:val="24"/>
          <w:highlight w:val="none"/>
        </w:rPr>
        <w:t xml:space="preserve"> 日期：</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我公司（单位）参加政府采购活动前三年内在经营活动中没有重大违法记录</w:t>
      </w:r>
      <w:r>
        <w:rPr>
          <w:rFonts w:hint="eastAsia" w:ascii="宋体" w:hAnsi="宋体"/>
          <w:bCs/>
          <w:color w:val="auto"/>
          <w:sz w:val="24"/>
          <w:highlight w:val="none"/>
          <w:lang w:eastAsia="zh-CN"/>
        </w:rPr>
        <w:t xml:space="preserve">，</w:t>
      </w:r>
      <w:r>
        <w:rPr>
          <w:rFonts w:hint="eastAsia" w:ascii="宋体" w:hAnsi="宋体"/>
          <w:color w:val="auto"/>
          <w:sz w:val="24"/>
          <w:highlight w:val="none"/>
          <w:lang w:eastAsia="zh-CN"/>
        </w:rPr>
        <w:t xml:space="preserve">具备履行合同所必需的设备和专业技术能力。</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我公司（单位）愿针对本次项目</w:t>
      </w:r>
      <w:r>
        <w:rPr>
          <w:rFonts w:hint="eastAsia" w:ascii="宋体" w:hAnsi="宋体"/>
          <w:color w:val="auto"/>
          <w:sz w:val="24"/>
          <w:highlight w:val="none"/>
          <w:u w:val="single"/>
          <w:lang w:eastAsia="zh-CN"/>
        </w:rPr>
        <w:t xml:space="preserve">2024年度无锡市市级政务信息化建设项目第一批实施计划监理服务</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进行报价，投标文件中所有关于投标资格的文件、证明、陈述均是真实的、准确的。若有违背，我公司（单位）愿意承担由此而产生的一切后果。</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投标供应商（电子签章）：</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法定代表人（</w:t>
      </w:r>
      <w:r>
        <w:rPr>
          <w:rFonts w:hint="eastAsia" w:ascii="宋体" w:hAnsi="宋体"/>
          <w:bCs/>
          <w:color w:val="auto"/>
          <w:sz w:val="24"/>
          <w:highlight w:val="none"/>
          <w:lang w:eastAsia="zh-CN"/>
        </w:rPr>
        <w:t xml:space="preserve">签字或签章</w:t>
      </w:r>
      <w:r>
        <w:rPr>
          <w:rFonts w:hint="eastAsia" w:ascii="宋体" w:hAnsi="宋体"/>
          <w:bCs/>
          <w:color w:val="auto"/>
          <w:sz w:val="24"/>
          <w:highlight w:val="none"/>
        </w:rPr>
        <w:t xml:space="preserve">）：</w:t>
      </w:r>
      <w:r/>
    </w:p>
    <w:p>
      <w:pPr>
        <w:ind w:left="720" w:hanging="720"/>
        <w:jc w:val="center"/>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r>
      <w:r/>
    </w:p>
    <w:p>
      <w:pPr>
        <w:ind w:left="720" w:hanging="720"/>
        <w:jc w:val="center"/>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r>
      <w:r/>
    </w:p>
    <w:p>
      <w:pPr>
        <w:ind w:firstLine="480"/>
        <w:jc w:val="left"/>
        <w:spacing w:line="360" w:lineRule="auto"/>
        <w:tabs>
          <w:tab w:val="left" w:pos="2629" w:leader="none"/>
        </w:tabs>
        <w:rPr>
          <w:rFonts w:hint="eastAsia"/>
          <w:color w:val="auto"/>
          <w:sz w:val="24"/>
          <w:highlight w:val="none"/>
        </w:rPr>
      </w:pPr>
      <w:r>
        <w:rPr>
          <w:rFonts w:hint="eastAsia"/>
          <w:color w:val="auto"/>
          <w:sz w:val="24"/>
          <w:highlight w:val="none"/>
          <w:lang w:eastAsia="zh-CN"/>
        </w:rPr>
        <w:t xml:space="preserve">“</w:t>
      </w:r>
      <w:r>
        <w:rPr>
          <w:rFonts w:hint="eastAsia"/>
          <w:color w:val="auto"/>
          <w:sz w:val="24"/>
          <w:highlight w:val="none"/>
        </w:rPr>
        <w:t xml:space="preserve">重大违法记录</w:t>
      </w:r>
      <w:r>
        <w:rPr>
          <w:rFonts w:hint="eastAsia"/>
          <w:color w:val="auto"/>
          <w:sz w:val="24"/>
          <w:highlight w:val="none"/>
          <w:lang w:eastAsia="zh-CN"/>
        </w:rPr>
        <w:t xml:space="preserve">”</w:t>
      </w:r>
      <w:r>
        <w:rPr>
          <w:rFonts w:hint="eastAsia"/>
          <w:color w:val="auto"/>
          <w:sz w:val="24"/>
          <w:highlight w:val="none"/>
        </w:rPr>
        <w:t xml:space="preserve">，是指供应商因违法经营受到刑事处罚或者责令停产停业、吊销许可证或者执照、较大数额罚款等行政处罚。其中，较大数额罚款按财库</w:t>
      </w:r>
      <w:r>
        <w:rPr>
          <w:rFonts w:hint="eastAsia"/>
          <w:color w:val="auto"/>
          <w:sz w:val="24"/>
          <w:highlight w:val="none"/>
          <w:lang w:eastAsia="zh-CN"/>
        </w:rPr>
        <w:t xml:space="preserve">〔2022〕3号</w:t>
      </w:r>
      <w:r>
        <w:rPr>
          <w:rFonts w:hint="eastAsia"/>
          <w:color w:val="auto"/>
          <w:sz w:val="24"/>
          <w:highlight w:val="none"/>
        </w:rPr>
        <w:t xml:space="preserve">文，认定为200万元以上的罚款，法律、行政法规以及国务院有关部门明确规定相关领域“较大数额罚款”标准高于200万元的，从其规定。</w:t>
      </w:r>
      <w:r/>
    </w:p>
    <w:p>
      <w:pPr>
        <w:ind w:firstLine="420"/>
        <w:jc w:val="center"/>
        <w:spacing w:line="360" w:lineRule="auto"/>
        <w:rPr>
          <w:rFonts w:ascii="黑体" w:eastAsia="黑体"/>
          <w:bCs/>
          <w:color w:val="auto"/>
          <w:sz w:val="28"/>
          <w:szCs w:val="28"/>
          <w:highlight w:val="none"/>
        </w:rPr>
        <w:outlineLvl w:val="0"/>
      </w:pPr>
      <w:r>
        <w:rPr>
          <w:rFonts w:hint="eastAsia" w:ascii="黑体" w:hAnsi="宋体" w:eastAsia="黑体"/>
          <w:bCs/>
          <w:color w:val="auto"/>
          <w:sz w:val="24"/>
          <w:highlight w:val="none"/>
        </w:rPr>
        <w:br w:type="page" w:clear="all"/>
      </w:r>
      <w:r>
        <w:rPr>
          <w:rFonts w:hint="eastAsia" w:ascii="黑体" w:eastAsia="黑体"/>
          <w:bCs/>
          <w:color w:val="auto"/>
          <w:sz w:val="28"/>
          <w:szCs w:val="28"/>
          <w:highlight w:val="none"/>
        </w:rPr>
        <w:t xml:space="preserve">（九）</w:t>
      </w:r>
      <w:bookmarkStart w:id="11" w:name="_Toc245033583"/>
      <w:r>
        <w:rPr>
          <w:rFonts w:hint="eastAsia" w:ascii="黑体" w:eastAsia="黑体"/>
          <w:bCs/>
          <w:color w:val="auto"/>
          <w:sz w:val="28"/>
          <w:szCs w:val="28"/>
          <w:highlight w:val="none"/>
        </w:rPr>
        <w:t xml:space="preserve">投标偏离表（格式）</w:t>
      </w:r>
      <w:r/>
    </w:p>
    <w:p>
      <w:pPr>
        <w:ind w:firstLine="2569"/>
        <w:spacing w:line="400" w:lineRule="exact"/>
        <w:rPr>
          <w:rFonts w:ascii="宋体"/>
          <w:b/>
          <w:bCs/>
          <w:color w:val="auto"/>
          <w:spacing w:val="20"/>
          <w:sz w:val="28"/>
          <w:szCs w:val="28"/>
          <w:highlight w:val="none"/>
        </w:rPr>
      </w:pPr>
      <w:r>
        <w:rPr>
          <w:rFonts w:ascii="宋体"/>
          <w:b/>
          <w:bCs/>
          <w:color w:val="auto"/>
          <w:spacing w:val="20"/>
          <w:sz w:val="28"/>
          <w:szCs w:val="28"/>
          <w:highlight w:val="none"/>
        </w:rPr>
      </w:r>
      <w:r/>
    </w:p>
    <w:p>
      <w:pPr>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项目名称：</w:t>
      </w:r>
      <w:r>
        <w:rPr>
          <w:rFonts w:hint="eastAsia" w:ascii="宋体" w:hAnsi="宋体"/>
          <w:b/>
          <w:color w:val="auto"/>
          <w:sz w:val="24"/>
          <w:highlight w:val="none"/>
        </w:rPr>
        <w:t xml:space="preserve">　　　　　　　　　　　　　　　采购编号：</w:t>
      </w:r>
      <w:r/>
    </w:p>
    <w:tbl>
      <w:tblPr>
        <w:tblStyle w:val="723"/>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1773"/>
        <w:gridCol w:w="2639"/>
        <w:gridCol w:w="2639"/>
        <w:gridCol w:w="2149"/>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按照</w:t>
      </w:r>
      <w:r>
        <w:rPr>
          <w:rFonts w:hint="eastAsia" w:ascii="宋体" w:hAnsi="宋体"/>
          <w:color w:val="auto"/>
          <w:sz w:val="24"/>
          <w:highlight w:val="none"/>
          <w:lang w:eastAsia="zh-CN"/>
        </w:rPr>
        <w:t xml:space="preserve">采购文件</w:t>
      </w:r>
      <w:r>
        <w:rPr>
          <w:rFonts w:hint="eastAsia" w:ascii="宋体" w:hAnsi="宋体"/>
          <w:color w:val="auto"/>
          <w:sz w:val="24"/>
          <w:highlight w:val="none"/>
        </w:rPr>
        <w:t xml:space="preserve">“三．</w:t>
      </w:r>
      <w:r>
        <w:rPr>
          <w:rFonts w:hint="eastAsia" w:ascii="宋体" w:hAnsi="宋体"/>
          <w:color w:val="auto"/>
          <w:sz w:val="24"/>
          <w:highlight w:val="none"/>
          <w:lang w:val="en-US" w:eastAsia="zh-CN"/>
        </w:rPr>
        <w:t xml:space="preserve">采购需求</w:t>
      </w:r>
      <w:r>
        <w:rPr>
          <w:rFonts w:hint="eastAsia" w:ascii="宋体" w:hAnsi="宋体"/>
          <w:color w:val="auto"/>
          <w:sz w:val="24"/>
          <w:highlight w:val="none"/>
        </w:rPr>
        <w:t xml:space="preserve">”相关要求填写。如无偏离只需标明“无偏离”，无需赘述；如有偏离，请详细列明。上表如需可自行延长。本表不得删除。</w:t>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spacing w:line="400" w:lineRule="exact"/>
        <w:rPr>
          <w:rFonts w:ascii="宋体" w:hAnsi="宋体"/>
          <w:color w:val="auto"/>
          <w:sz w:val="24"/>
          <w:highlight w:val="none"/>
        </w:rPr>
      </w:pPr>
      <w:r>
        <w:rPr>
          <w:rFonts w:hint="eastAsia" w:ascii="宋体" w:hAnsi="宋体"/>
          <w:color w:val="auto"/>
          <w:sz w:val="24"/>
          <w:highlight w:val="none"/>
        </w:rPr>
        <w:t xml:space="preserve">投标供应商：（电子签章）</w:t>
      </w:r>
      <w:r/>
    </w:p>
    <w:p>
      <w:pPr>
        <w:spacing w:line="4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签字或签章</w:t>
      </w:r>
      <w:r>
        <w:rPr>
          <w:rFonts w:hint="eastAsia" w:ascii="宋体" w:hAnsi="宋体"/>
          <w:color w:val="auto"/>
          <w:sz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center"/>
        <w:rPr>
          <w:rFonts w:ascii="宋体" w:hAnsi="宋体"/>
          <w:b/>
          <w:bCs/>
          <w:color w:val="auto"/>
          <w:sz w:val="32"/>
          <w:highlight w:val="none"/>
        </w:rPr>
        <w:outlineLvl w:val="0"/>
      </w:pPr>
      <w:r>
        <w:rPr>
          <w:rFonts w:ascii="宋体" w:hAnsi="宋体"/>
          <w:b/>
          <w:bCs/>
          <w:color w:val="auto"/>
          <w:sz w:val="32"/>
          <w:highlight w:val="none"/>
        </w:rPr>
      </w:r>
      <w:r/>
    </w:p>
    <w:p>
      <w:pPr>
        <w:numPr>
          <w:ilvl w:val="0"/>
          <w:numId w:val="0"/>
        </w:numPr>
        <w:ind w:firstLine="0"/>
        <w:jc w:val="center"/>
        <w:keepLines w:val="0"/>
        <w:keepNext w:val="0"/>
        <w:pageBreakBefore w:val="0"/>
        <w:spacing w:line="360" w:lineRule="auto"/>
        <w:widowControl w:val="off"/>
        <w:rPr>
          <w:rFonts w:hint="eastAsia" w:ascii="宋体" w:hAnsi="宋体"/>
          <w:bCs/>
          <w:color w:val="auto"/>
          <w:sz w:val="28"/>
          <w:szCs w:val="28"/>
          <w:highlight w:val="none"/>
          <w:lang w:eastAsia="zh-CN"/>
        </w:rPr>
        <w:outlineLvl w:val="0"/>
      </w:pPr>
      <w:r>
        <w:rPr>
          <w:rFonts w:hint="eastAsia" w:ascii="宋体" w:hAnsi="宋体"/>
          <w:bCs/>
          <w:color w:val="auto"/>
          <w:sz w:val="28"/>
          <w:szCs w:val="28"/>
          <w:highlight w:val="none"/>
          <w:lang w:eastAsia="zh-CN"/>
        </w:rPr>
        <w:br w:type="page" w:clear="all"/>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lang w:val="en-US" w:eastAsia="zh-CN"/>
        </w:rPr>
        <w:t xml:space="preserve">十</w:t>
      </w:r>
      <w:r>
        <w:rPr>
          <w:rFonts w:hint="eastAsia" w:ascii="宋体" w:hAnsi="宋体"/>
          <w:bCs/>
          <w:color w:val="auto"/>
          <w:sz w:val="28"/>
          <w:szCs w:val="28"/>
          <w:highlight w:val="none"/>
          <w:lang w:eastAsia="zh-CN"/>
        </w:rPr>
        <w:t xml:space="preserve">）</w:t>
      </w:r>
      <w:r>
        <w:rPr>
          <w:rFonts w:hint="eastAsia" w:ascii="黑体" w:hAnsi="Times New Roman" w:eastAsia="黑体" w:cs="Times New Roman"/>
          <w:bCs/>
          <w:color w:val="auto"/>
          <w:sz w:val="28"/>
          <w:szCs w:val="28"/>
          <w:highlight w:val="none"/>
          <w:lang w:eastAsia="zh-CN"/>
        </w:rPr>
        <w:t xml:space="preserve">拟投入本项目的主要人员一览表（</w:t>
      </w:r>
      <w:r>
        <w:rPr>
          <w:rFonts w:hint="eastAsia" w:ascii="黑体" w:hAnsi="Times New Roman" w:eastAsia="黑体" w:cs="Times New Roman"/>
          <w:bCs/>
          <w:color w:val="auto"/>
          <w:sz w:val="28"/>
          <w:szCs w:val="28"/>
          <w:highlight w:val="none"/>
          <w:lang w:val="en-US" w:eastAsia="zh-CN"/>
        </w:rPr>
        <w:t xml:space="preserve">格式</w:t>
      </w:r>
      <w:r>
        <w:rPr>
          <w:rFonts w:hint="eastAsia" w:ascii="黑体" w:hAnsi="Times New Roman" w:eastAsia="黑体" w:cs="Times New Roman"/>
          <w:bCs/>
          <w:color w:val="auto"/>
          <w:sz w:val="28"/>
          <w:szCs w:val="28"/>
          <w:highlight w:val="none"/>
          <w:lang w:eastAsia="zh-CN"/>
        </w:rPr>
        <w:t xml:space="preserve">）</w:t>
      </w:r>
      <w:r/>
    </w:p>
    <w:tbl>
      <w:tblPr>
        <w:tblStyle w:val="723"/>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02"/>
        <w:gridCol w:w="959"/>
        <w:gridCol w:w="705"/>
        <w:gridCol w:w="1937"/>
        <w:gridCol w:w="2626"/>
        <w:gridCol w:w="1473"/>
        <w:gridCol w:w="1094"/>
      </w:tblGrid>
      <w:tr>
        <w:trPr>
          <w:jc w:val="center"/>
          <w:trHeight w:val="915"/>
        </w:trPr>
        <w:tc>
          <w:tcPr>
            <w:tcBorders>
              <w:top w:val="single" w:color="auto" w:sz="4" w:space="0"/>
              <w:left w:val="single" w:color="auto" w:sz="4" w:space="0"/>
              <w:bottom w:val="single" w:color="auto" w:sz="4" w:space="0"/>
              <w:right w:val="single" w:color="auto" w:sz="4" w:space="0"/>
            </w:tcBorders>
            <w:tcW w:w="320"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姓名</w:t>
            </w:r>
            <w:r/>
          </w:p>
        </w:tc>
        <w:tc>
          <w:tcPr>
            <w:tcBorders>
              <w:top w:val="single" w:color="auto" w:sz="4" w:space="0"/>
              <w:left w:val="none" w:color="000000" w:sz="4" w:space="0"/>
              <w:bottom w:val="single" w:color="auto" w:sz="4" w:space="0"/>
              <w:right w:val="single" w:color="auto" w:sz="4" w:space="0"/>
            </w:tcBorders>
            <w:tcW w:w="375"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职务</w:t>
            </w:r>
            <w:r/>
          </w:p>
        </w:tc>
        <w:tc>
          <w:tcPr>
            <w:tcBorders>
              <w:top w:val="single" w:color="auto" w:sz="4" w:space="0"/>
              <w:left w:val="none" w:color="000000" w:sz="4" w:space="0"/>
              <w:bottom w:val="single" w:color="auto" w:sz="4" w:space="0"/>
              <w:right w:val="single" w:color="auto" w:sz="4" w:space="0"/>
            </w:tcBorders>
            <w:tcW w:w="1030"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学历、专业</w:t>
            </w:r>
            <w:r/>
          </w:p>
        </w:tc>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主要工作经验</w:t>
            </w:r>
            <w:r/>
          </w:p>
        </w:tc>
        <w:tc>
          <w:tcPr>
            <w:tcBorders>
              <w:top w:val="single" w:color="auto" w:sz="4" w:space="0"/>
              <w:left w:val="none" w:color="000000" w:sz="4" w:space="0"/>
              <w:bottom w:val="single" w:color="auto" w:sz="4" w:space="0"/>
              <w:right w:val="single" w:color="auto" w:sz="4" w:space="0"/>
            </w:tcBorders>
            <w:tcW w:w="783"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实施团队所在岗位</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center"/>
            <w:textDirection w:val="lrTb"/>
            <w:noWrap w:val="false"/>
          </w:tcPr>
          <w:p>
            <w:pPr>
              <w:jc w:val="center"/>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如：</w:t>
            </w:r>
            <w:r>
              <w:rPr>
                <w:rFonts w:hint="eastAsia" w:ascii="宋体" w:hAnsi="宋体" w:cs="宋体"/>
                <w:color w:val="auto"/>
                <w:sz w:val="24"/>
                <w:highlight w:val="none"/>
                <w:lang w:val="en-US" w:eastAsia="zh-CN"/>
              </w:rPr>
              <w:t xml:space="preserve">总监理工程师</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jc w:val="lef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center"/>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jc w:val="lef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jc w:val="lef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bl>
    <w:p>
      <w:pP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lang w:val="en-US" w:eastAsia="zh-CN"/>
        </w:rPr>
        <w:t xml:space="preserve">投标供应商</w:t>
      </w:r>
      <w:r>
        <w:rPr>
          <w:rFonts w:hint="eastAsia" w:ascii="宋体" w:hAnsi="宋体"/>
          <w:bCs/>
          <w:color w:val="auto"/>
          <w:sz w:val="24"/>
          <w:highlight w:val="none"/>
        </w:rPr>
        <w:t xml:space="preserve">（电子签章）：</w:t>
      </w:r>
      <w:r/>
    </w:p>
    <w:p>
      <w:pPr>
        <w:rPr>
          <w:rFonts w:ascii="宋体" w:hAnsi="宋体"/>
          <w:bCs/>
          <w:color w:val="auto"/>
          <w:sz w:val="24"/>
          <w:highlight w:val="none"/>
        </w:rPr>
        <w:outlineLvl w:val="0"/>
      </w:pPr>
      <w:r>
        <w:rPr>
          <w:rFonts w:hint="eastAsia" w:ascii="宋体" w:hAnsi="宋体"/>
          <w:color w:val="auto"/>
          <w:sz w:val="24"/>
          <w:highlight w:val="none"/>
        </w:rPr>
        <w:t xml:space="preserve">法定代表人或授权代表</w:t>
      </w:r>
      <w:r>
        <w:rPr>
          <w:rFonts w:hint="eastAsia" w:ascii="宋体" w:hAnsi="宋体"/>
          <w:bCs/>
          <w:color w:val="auto"/>
          <w:sz w:val="24"/>
          <w:highlight w:val="none"/>
          <w:lang w:eastAsia="zh-CN"/>
        </w:rPr>
        <w:t xml:space="preserve">签字或签章</w:t>
      </w:r>
      <w:r>
        <w:rPr>
          <w:rFonts w:hint="eastAsia" w:ascii="宋体" w:hAnsi="宋体"/>
          <w:bCs/>
          <w:color w:val="auto"/>
          <w:sz w:val="24"/>
          <w:highlight w:val="none"/>
        </w:rPr>
        <w:t xml:space="preserve">：</w:t>
      </w:r>
      <w:r/>
    </w:p>
    <w:p>
      <w:pPr>
        <w:rPr>
          <w:rFonts w:ascii="宋体" w:hAnsi="宋体"/>
          <w:color w:val="auto"/>
          <w:highlight w:val="none"/>
        </w:rPr>
        <w:outlineLvl w:val="0"/>
      </w:pPr>
      <w:r>
        <w:rPr>
          <w:rFonts w:ascii="宋体" w:hAnsi="宋体"/>
          <w:color w:val="auto"/>
          <w:highlight w:val="none"/>
        </w:rPr>
      </w:r>
      <w:r/>
    </w:p>
    <w:p>
      <w:pPr>
        <w:spacing w:line="48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p>
      <w:pPr>
        <w:spacing w:line="48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注：表格不够可自行延长，同时可提供其他相关证明材料。</w:t>
      </w:r>
      <w:r/>
    </w:p>
    <w:p>
      <w:pPr>
        <w:numPr>
          <w:ilvl w:val="0"/>
          <w:numId w:val="0"/>
        </w:numPr>
        <w:ind w:firstLine="0"/>
        <w:jc w:val="center"/>
        <w:keepLines w:val="0"/>
        <w:keepNext w:val="0"/>
        <w:pageBreakBefore w:val="0"/>
        <w:spacing w:line="360" w:lineRule="auto"/>
        <w:widowControl w:val="off"/>
        <w:rPr>
          <w:rFonts w:ascii="黑体" w:eastAsia="黑体"/>
          <w:bCs/>
          <w:color w:val="auto"/>
          <w:sz w:val="28"/>
          <w:szCs w:val="28"/>
          <w:highlight w:val="none"/>
        </w:rPr>
        <w:outlineLvl w:val="0"/>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（十</w:t>
      </w:r>
      <w:r>
        <w:rPr>
          <w:rFonts w:hint="eastAsia" w:ascii="黑体" w:eastAsia="黑体"/>
          <w:bCs/>
          <w:color w:val="auto"/>
          <w:sz w:val="28"/>
          <w:szCs w:val="28"/>
          <w:highlight w:val="none"/>
          <w:lang w:val="en-US" w:eastAsia="zh-CN"/>
        </w:rPr>
        <w:t xml:space="preserve">一</w:t>
      </w:r>
      <w:r>
        <w:rPr>
          <w:rFonts w:hint="eastAsia" w:ascii="黑体" w:eastAsia="黑体"/>
          <w:bCs/>
          <w:color w:val="auto"/>
          <w:sz w:val="28"/>
          <w:szCs w:val="28"/>
          <w:highlight w:val="none"/>
        </w:rPr>
        <w:t xml:space="preserve">）</w:t>
      </w:r>
      <w:bookmarkEnd w:id="11"/>
      <w:r>
        <w:rPr>
          <w:rFonts w:hint="eastAsia" w:ascii="黑体" w:eastAsia="黑体"/>
          <w:bCs/>
          <w:color w:val="auto"/>
          <w:sz w:val="28"/>
          <w:szCs w:val="28"/>
          <w:highlight w:val="none"/>
        </w:rPr>
        <w:t xml:space="preserve">中小企业声明函（格式）：</w:t>
      </w:r>
      <w:r/>
    </w:p>
    <w:p>
      <w:pPr>
        <w:ind w:firstLine="170"/>
        <w:spacing w:line="360" w:lineRule="auto"/>
        <w:rPr>
          <w:color w:val="auto"/>
          <w:highlight w:val="none"/>
        </w:rPr>
      </w:pPr>
      <w:r>
        <w:rPr>
          <w:color w:val="auto"/>
          <w:highlight w:val="none"/>
        </w:rPr>
      </w:r>
      <w:r/>
    </w:p>
    <w:p>
      <w:pPr>
        <w:ind w:firstLine="480"/>
        <w:keepLines w:val="0"/>
        <w:keepNext w:val="0"/>
        <w:pageBreakBefore w:val="0"/>
        <w:spacing w:line="360" w:lineRule="auto"/>
        <w:widowControl w:val="off"/>
        <w:rPr>
          <w:rFonts w:ascii="宋体" w:hAnsi="宋体" w:cs="@楷体_GB2312"/>
          <w:bCs/>
          <w:color w:val="auto"/>
          <w:sz w:val="24"/>
          <w:highlight w:val="none"/>
        </w:rPr>
      </w:pPr>
      <w:r>
        <w:rPr>
          <w:rFonts w:hint="eastAsia" w:ascii="宋体" w:hAnsi="宋体" w:cs="@楷体_GB2312"/>
          <w:bCs/>
          <w:color w:val="auto"/>
          <w:sz w:val="24"/>
          <w:highlight w:val="none"/>
        </w:rPr>
        <w:t xml:space="preserve">本公司（联合体）郑重声明，根据《政府采购促进中小企业发展管理办法》（财库</w:t>
      </w:r>
      <w:r>
        <w:rPr>
          <w:rFonts w:hint="eastAsia" w:ascii="宋体" w:hAnsi="宋体" w:cs="@楷体_GB2312"/>
          <w:bCs/>
          <w:color w:val="auto"/>
          <w:sz w:val="24"/>
          <w:highlight w:val="none"/>
          <w:lang w:eastAsia="zh-CN"/>
        </w:rPr>
        <w:t xml:space="preserve">〔2020〕46号</w:t>
      </w:r>
      <w:r>
        <w:rPr>
          <w:rFonts w:hint="eastAsia" w:ascii="宋体" w:hAnsi="宋体" w:cs="@楷体_GB2312"/>
          <w:bCs/>
          <w:color w:val="auto"/>
          <w:sz w:val="24"/>
          <w:highlight w:val="none"/>
        </w:rPr>
        <w:t xml:space="preserve">）的规定，本公司（联合体）参加</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u w:val="single"/>
        </w:rPr>
        <w:t xml:space="preserve">（单位名称） </w:t>
      </w:r>
      <w:r>
        <w:rPr>
          <w:rFonts w:hint="eastAsia" w:ascii="宋体" w:hAnsi="宋体" w:cs="@楷体_GB2312"/>
          <w:bCs/>
          <w:color w:val="auto"/>
          <w:sz w:val="24"/>
          <w:highlight w:val="none"/>
        </w:rPr>
        <w:t xml:space="preserve">的</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u w:val="single"/>
        </w:rPr>
        <w:t xml:space="preserve">（项目名称）</w:t>
      </w:r>
      <w:r>
        <w:rPr>
          <w:rFonts w:hint="eastAsia" w:ascii="宋体" w:hAnsi="宋体" w:cs="@楷体_GB2312"/>
          <w:bCs/>
          <w:color w:val="auto"/>
          <w:sz w:val="24"/>
          <w:highlight w:val="none"/>
        </w:rPr>
        <w:t xml:space="preserve">采购活动，</w:t>
      </w:r>
      <w:r>
        <w:rPr>
          <w:rFonts w:hint="eastAsia" w:ascii="宋体" w:hAnsi="宋体" w:cs="@楷体_GB2312"/>
          <w:b/>
          <w:color w:val="auto"/>
          <w:sz w:val="24"/>
          <w:highlight w:val="none"/>
        </w:rPr>
        <w:t xml:space="preserve">服务全部为符合政策要求的中小企业承接</w:t>
      </w:r>
      <w:r>
        <w:rPr>
          <w:rFonts w:hint="eastAsia" w:ascii="宋体" w:hAnsi="宋体" w:cs="@楷体_GB2312"/>
          <w:bCs/>
          <w:color w:val="auto"/>
          <w:sz w:val="24"/>
          <w:highlight w:val="none"/>
        </w:rPr>
        <w:t xml:space="preserve">。相关企业（含联合体中的中小企业、签订分包意向协议的中小企业）的具体情况如下：</w:t>
      </w:r>
      <w:r/>
    </w:p>
    <w:p>
      <w:pPr>
        <w:numPr>
          <w:ilvl w:val="3"/>
          <w:numId w:val="17"/>
        </w:numPr>
        <w:ind w:left="0" w:firstLine="480"/>
        <w:keepLines w:val="0"/>
        <w:keepNext w:val="0"/>
        <w:pageBreakBefore w:val="0"/>
        <w:spacing w:line="360" w:lineRule="auto"/>
        <w:widowControl w:val="off"/>
        <w:rPr>
          <w:rFonts w:ascii="宋体" w:hAnsi="宋体" w:cs="@楷体_GB2312"/>
          <w:bCs/>
          <w:color w:val="auto"/>
          <w:sz w:val="24"/>
          <w:highlight w:val="none"/>
        </w:rPr>
      </w:pPr>
      <w:r>
        <w:rPr>
          <w:rFonts w:hint="eastAsia" w:ascii="宋体" w:hAnsi="宋体" w:cs="@楷体_GB2312"/>
          <w:bCs/>
          <w:color w:val="auto"/>
          <w:sz w:val="24"/>
          <w:highlight w:val="none"/>
          <w:u w:val="single"/>
        </w:rPr>
        <w:t xml:space="preserve">（标的名称）</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（采购文件中明确的所属行业）行业</w:t>
      </w:r>
      <w:r>
        <w:rPr>
          <w:rFonts w:hint="eastAsia" w:ascii="宋体" w:hAnsi="宋体" w:cs="@楷体_GB2312"/>
          <w:bCs/>
          <w:color w:val="auto"/>
          <w:sz w:val="24"/>
          <w:highlight w:val="none"/>
        </w:rPr>
        <w:t xml:space="preserve">；承接企业为</w:t>
      </w:r>
      <w:r>
        <w:rPr>
          <w:rFonts w:hint="eastAsia" w:ascii="宋体" w:hAnsi="宋体" w:cs="@楷体_GB2312"/>
          <w:bCs/>
          <w:color w:val="auto"/>
          <w:sz w:val="24"/>
          <w:highlight w:val="none"/>
          <w:u w:val="single"/>
        </w:rPr>
        <w:t xml:space="preserve">（企业名称）</w:t>
      </w:r>
      <w:r>
        <w:rPr>
          <w:rFonts w:hint="eastAsia" w:ascii="宋体" w:hAnsi="宋体" w:cs="@楷体_GB2312"/>
          <w:bCs/>
          <w:color w:val="auto"/>
          <w:sz w:val="24"/>
          <w:highlight w:val="none"/>
        </w:rPr>
        <w:t xml:space="preserve">，从业人员</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人，营业收入为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万元，资产总额为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w:t>
      </w:r>
      <w:r>
        <w:rPr>
          <w:rFonts w:hint="eastAsia" w:ascii="宋体" w:hAnsi="宋体" w:cs="@楷体_GB2312"/>
          <w:b/>
          <w:color w:val="auto"/>
          <w:sz w:val="24"/>
          <w:highlight w:val="none"/>
          <w:vertAlign w:val="superscript"/>
        </w:rPr>
        <w:t xml:space="preserve">1</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（中型企业、小型企业、微型企业）</w:t>
      </w:r>
      <w:r>
        <w:rPr>
          <w:rFonts w:hint="eastAsia" w:ascii="宋体" w:hAnsi="宋体" w:cs="@楷体_GB2312"/>
          <w:bCs/>
          <w:color w:val="auto"/>
          <w:sz w:val="24"/>
          <w:highlight w:val="none"/>
        </w:rPr>
        <w:t xml:space="preserve">；</w:t>
      </w:r>
      <w:r/>
    </w:p>
    <w:p>
      <w:pPr>
        <w:numPr>
          <w:ilvl w:val="3"/>
          <w:numId w:val="17"/>
        </w:numPr>
        <w:ind w:left="0" w:firstLine="480"/>
        <w:keepLines w:val="0"/>
        <w:keepNext w:val="0"/>
        <w:pageBreakBefore w:val="0"/>
        <w:spacing w:line="360" w:lineRule="auto"/>
        <w:widowControl w:val="off"/>
        <w:rPr>
          <w:rFonts w:ascii="宋体" w:hAnsi="宋体" w:cs="@楷体_GB2312"/>
          <w:bCs/>
          <w:color w:val="auto"/>
          <w:sz w:val="24"/>
          <w:highlight w:val="none"/>
        </w:rPr>
      </w:pPr>
      <w:r>
        <w:rPr>
          <w:rFonts w:hint="eastAsia" w:ascii="宋体" w:hAnsi="宋体" w:cs="@楷体_GB2312"/>
          <w:bCs/>
          <w:color w:val="auto"/>
          <w:sz w:val="24"/>
          <w:highlight w:val="none"/>
          <w:u w:val="single"/>
        </w:rPr>
        <w:t xml:space="preserve">（标的名称）</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（采购文件中明确的所属行业）行业</w:t>
      </w:r>
      <w:r>
        <w:rPr>
          <w:rFonts w:hint="eastAsia" w:ascii="宋体" w:hAnsi="宋体" w:cs="@楷体_GB2312"/>
          <w:bCs/>
          <w:color w:val="auto"/>
          <w:sz w:val="24"/>
          <w:highlight w:val="none"/>
        </w:rPr>
        <w:t xml:space="preserve">；承接企业为</w:t>
      </w:r>
      <w:r>
        <w:rPr>
          <w:rFonts w:hint="eastAsia" w:ascii="宋体" w:hAnsi="宋体" w:cs="@楷体_GB2312"/>
          <w:bCs/>
          <w:color w:val="auto"/>
          <w:sz w:val="24"/>
          <w:highlight w:val="none"/>
          <w:u w:val="single"/>
        </w:rPr>
        <w:t xml:space="preserve">（企业名称）</w:t>
      </w:r>
      <w:r>
        <w:rPr>
          <w:rFonts w:hint="eastAsia" w:ascii="宋体" w:hAnsi="宋体" w:cs="@楷体_GB2312"/>
          <w:bCs/>
          <w:color w:val="auto"/>
          <w:sz w:val="24"/>
          <w:highlight w:val="none"/>
        </w:rPr>
        <w:t xml:space="preserve">，从业人员</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人，营业收入为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万元，资产总额为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万元，属于</w:t>
      </w:r>
      <w:r>
        <w:rPr>
          <w:rFonts w:hint="eastAsia" w:ascii="宋体" w:hAnsi="宋体" w:cs="@楷体_GB2312"/>
          <w:bCs/>
          <w:color w:val="auto"/>
          <w:sz w:val="24"/>
          <w:highlight w:val="none"/>
          <w:u w:val="single"/>
        </w:rPr>
        <w:t xml:space="preserve">（中型企业、小型企业、微型企业）</w:t>
      </w:r>
      <w:r>
        <w:rPr>
          <w:rFonts w:hint="eastAsia" w:ascii="宋体" w:hAnsi="宋体" w:cs="@楷体_GB2312"/>
          <w:bCs/>
          <w:color w:val="auto"/>
          <w:sz w:val="24"/>
          <w:highlight w:val="none"/>
        </w:rPr>
        <w:t xml:space="preserve">；</w:t>
      </w:r>
      <w:r/>
    </w:p>
    <w:p>
      <w:pPr>
        <w:ind w:firstLine="480"/>
        <w:keepLines w:val="0"/>
        <w:keepNext w:val="0"/>
        <w:pageBreakBefore w:val="0"/>
        <w:spacing w:line="360" w:lineRule="auto"/>
        <w:widowControl w:val="off"/>
        <w:rPr>
          <w:rFonts w:ascii="宋体" w:hAnsi="宋体" w:cs="@楷体_GB2312"/>
          <w:bCs/>
          <w:color w:val="auto"/>
          <w:sz w:val="24"/>
          <w:highlight w:val="none"/>
        </w:rPr>
      </w:pPr>
      <w:r>
        <w:rPr>
          <w:rFonts w:hint="eastAsia" w:ascii="宋体" w:hAnsi="宋体" w:cs="@楷体_GB2312"/>
          <w:bCs/>
          <w:color w:val="auto"/>
          <w:sz w:val="24"/>
          <w:highlight w:val="none"/>
        </w:rPr>
        <w:t xml:space="preserve">……</w:t>
      </w:r>
      <w:r/>
    </w:p>
    <w:p>
      <w:pPr>
        <w:ind w:firstLine="480"/>
        <w:keepLines w:val="0"/>
        <w:keepNext w:val="0"/>
        <w:pageBreakBefore w:val="0"/>
        <w:spacing w:line="360" w:lineRule="auto"/>
        <w:widowControl w:val="off"/>
        <w:rPr>
          <w:rFonts w:ascii="宋体" w:hAnsi="宋体" w:cs="@楷体_GB2312"/>
          <w:bCs/>
          <w:color w:val="auto"/>
          <w:sz w:val="24"/>
          <w:highlight w:val="none"/>
        </w:rPr>
      </w:pPr>
      <w:r>
        <w:rPr>
          <w:rFonts w:hint="eastAsia" w:ascii="宋体" w:hAnsi="宋体" w:cs="@楷体_GB2312"/>
          <w:bCs/>
          <w:color w:val="auto"/>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ascii="宋体" w:hAnsi="宋体" w:cs="@楷体_GB2312"/>
          <w:bCs/>
          <w:color w:val="auto"/>
          <w:sz w:val="24"/>
          <w:highlight w:val="none"/>
        </w:rPr>
      </w:pPr>
      <w:r>
        <w:rPr>
          <w:rFonts w:hint="eastAsia" w:ascii="宋体" w:hAnsi="宋体" w:cs="@楷体_GB2312"/>
          <w:bCs/>
          <w:color w:val="auto"/>
          <w:sz w:val="24"/>
          <w:highlight w:val="none"/>
        </w:rPr>
        <w:t xml:space="preserve">本企业对上述声明内容的真实性负责，如有虚假，将依法承担相应责任。</w:t>
      </w:r>
      <w:r/>
    </w:p>
    <w:p>
      <w:pPr>
        <w:ind w:firstLine="194"/>
        <w:pageBreakBefore w:val="0"/>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firstLine="194"/>
        <w:pageBreakBefore w:val="0"/>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right="960" w:firstLine="194"/>
        <w:jc w:val="center"/>
        <w:pageBreakBefore w:val="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 </w:t>
      </w:r>
      <w:r>
        <w:rPr>
          <w:rFonts w:ascii="宋体" w:hAnsi="宋体" w:cs="@楷体_GB2312"/>
          <w:bCs/>
          <w:color w:val="auto"/>
          <w:sz w:val="24"/>
          <w:highlight w:val="none"/>
        </w:rPr>
        <w:t xml:space="preserve">           </w:t>
      </w:r>
      <w:r>
        <w:rPr>
          <w:rFonts w:hint="eastAsia" w:ascii="宋体" w:hAnsi="宋体" w:cs="@楷体_GB2312"/>
          <w:bCs/>
          <w:color w:val="auto"/>
          <w:sz w:val="24"/>
          <w:highlight w:val="none"/>
        </w:rPr>
        <w:t xml:space="preserve">企业名称（盖章）：</w:t>
      </w:r>
      <w:r/>
    </w:p>
    <w:p>
      <w:pPr>
        <w:ind w:firstLine="194"/>
        <w:jc w:val="right"/>
        <w:pageBreakBefore w:val="0"/>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right="960" w:firstLine="5280"/>
        <w:pageBreakBefore w:val="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日期：</w:t>
      </w:r>
      <w:r/>
    </w:p>
    <w:p>
      <w:pPr>
        <w:ind w:firstLine="194"/>
        <w:pageBreakBefore w:val="0"/>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numPr>
          <w:ilvl w:val="0"/>
          <w:numId w:val="0"/>
        </w:numPr>
        <w:ind w:firstLine="420"/>
        <w:keepLines w:val="0"/>
        <w:keepNext w:val="0"/>
        <w:pageBreakBefore w:val="0"/>
        <w:spacing w:line="360" w:lineRule="auto"/>
        <w:widowControl w:val="off"/>
        <w:rPr>
          <w:rFonts w:hint="eastAsia" w:ascii="宋体" w:hAnsi="宋体" w:cs="@楷体_GB2312"/>
          <w:bCs/>
          <w:color w:val="auto"/>
          <w:sz w:val="21"/>
          <w:szCs w:val="21"/>
          <w:highlight w:val="none"/>
        </w:rPr>
      </w:pPr>
      <w:r>
        <w:rPr>
          <w:rFonts w:hint="eastAsia" w:ascii="宋体" w:hAnsi="宋体" w:cs="@楷体_GB2312"/>
          <w:bCs/>
          <w:color w:val="auto"/>
          <w:sz w:val="21"/>
          <w:szCs w:val="21"/>
          <w:highlight w:val="none"/>
          <w:lang w:val="en-US" w:eastAsia="zh-CN" w:bidi="ar-SA"/>
        </w:rPr>
        <w:t xml:space="preserve">1.</w:t>
      </w:r>
      <w:r>
        <w:rPr>
          <w:rFonts w:ascii="宋体" w:hAnsi="宋体" w:cs="@楷体_GB2312"/>
          <w:bCs/>
          <w:color w:val="auto"/>
          <w:sz w:val="21"/>
          <w:szCs w:val="21"/>
          <w:highlight w:val="none"/>
        </w:rPr>
        <w:t xml:space="preserve">从业人员、营业收入、资产总额填报上一年度数据，无上一年度数据的新成立企业</w:t>
      </w:r>
      <w:r>
        <w:rPr>
          <w:rFonts w:hint="eastAsia" w:ascii="宋体" w:hAnsi="宋体" w:cs="@楷体_GB2312"/>
          <w:bCs/>
          <w:color w:val="auto"/>
          <w:sz w:val="21"/>
          <w:szCs w:val="21"/>
          <w:highlight w:val="none"/>
        </w:rPr>
        <w:t xml:space="preserve">可不填报。</w:t>
      </w:r>
      <w:r/>
    </w:p>
    <w:p>
      <w:pPr>
        <w:numPr>
          <w:ilvl w:val="0"/>
          <w:numId w:val="0"/>
        </w:numPr>
        <w:ind w:firstLine="422"/>
        <w:keepLines w:val="0"/>
        <w:keepNext w:val="0"/>
        <w:pageBreakBefore w:val="0"/>
        <w:spacing w:line="360" w:lineRule="auto"/>
        <w:widowControl w:val="off"/>
        <w:rPr>
          <w:rFonts w:hint="eastAsia" w:ascii="宋体" w:hAnsi="宋体" w:cs="@楷体_GB2312"/>
          <w:b/>
          <w:color w:val="auto"/>
          <w:sz w:val="21"/>
          <w:szCs w:val="21"/>
          <w:highlight w:val="none"/>
        </w:rPr>
      </w:pPr>
      <w:r>
        <w:rPr>
          <w:rFonts w:hint="eastAsia" w:ascii="宋体" w:hAnsi="宋体" w:cs="@楷体_GB2312"/>
          <w:b/>
          <w:color w:val="auto"/>
          <w:sz w:val="21"/>
          <w:szCs w:val="21"/>
          <w:highlight w:val="none"/>
          <w:lang w:val="en-US" w:eastAsia="zh-CN" w:bidi="ar-SA"/>
        </w:rPr>
        <w:t xml:space="preserve">2.</w:t>
      </w:r>
      <w:r>
        <w:rPr>
          <w:rFonts w:hint="eastAsia" w:ascii="宋体" w:hAnsi="宋体" w:cs="@楷体_GB2312"/>
          <w:b/>
          <w:color w:val="auto"/>
          <w:sz w:val="21"/>
          <w:szCs w:val="21"/>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0"/>
        <w:jc w:val="center"/>
        <w:keepLines w:val="0"/>
        <w:keepNext w:val="0"/>
        <w:pageBreakBefore w:val="0"/>
        <w:spacing w:line="360" w:lineRule="auto"/>
        <w:widowControl w:val="off"/>
        <w:rPr>
          <w:rFonts w:ascii="黑体" w:eastAsia="黑体"/>
          <w:bCs/>
          <w:color w:val="auto"/>
          <w:sz w:val="28"/>
          <w:szCs w:val="28"/>
          <w:highlight w:val="none"/>
        </w:rPr>
        <w:outlineLvl w:val="0"/>
      </w:pPr>
      <w:r>
        <w:rPr>
          <w:rFonts w:ascii="宋体" w:hAnsi="宋体"/>
          <w:bCs/>
          <w:color w:val="auto"/>
          <w:sz w:val="21"/>
          <w:szCs w:val="21"/>
          <w:highlight w:val="none"/>
        </w:rPr>
        <w:br w:type="page" w:clear="all"/>
      </w:r>
      <w:r>
        <w:rPr>
          <w:rFonts w:hint="eastAsia" w:ascii="黑体" w:eastAsia="黑体"/>
          <w:bCs/>
          <w:color w:val="auto"/>
          <w:sz w:val="28"/>
          <w:szCs w:val="28"/>
          <w:highlight w:val="none"/>
        </w:rPr>
        <w:t xml:space="preserve">（十</w:t>
      </w:r>
      <w:r>
        <w:rPr>
          <w:rFonts w:hint="eastAsia" w:ascii="黑体" w:eastAsia="黑体"/>
          <w:bCs/>
          <w:color w:val="auto"/>
          <w:sz w:val="28"/>
          <w:szCs w:val="28"/>
          <w:highlight w:val="none"/>
          <w:lang w:val="en-US" w:eastAsia="zh-CN"/>
        </w:rPr>
        <w:t xml:space="preserve">二</w:t>
      </w:r>
      <w:r>
        <w:rPr>
          <w:rFonts w:hint="eastAsia" w:ascii="黑体" w:eastAsia="黑体"/>
          <w:bCs/>
          <w:color w:val="auto"/>
          <w:sz w:val="28"/>
          <w:szCs w:val="28"/>
          <w:highlight w:val="none"/>
        </w:rPr>
        <w:t xml:space="preserve">）</w:t>
      </w:r>
      <w:bookmarkStart w:id="12" w:name="_Hlk2681693"/>
      <w:r/>
      <w:bookmarkStart w:id="13" w:name="_Hlk2683078"/>
      <w:r>
        <w:rPr>
          <w:rFonts w:hint="eastAsia" w:ascii="黑体" w:eastAsia="黑体"/>
          <w:bCs/>
          <w:color w:val="auto"/>
          <w:sz w:val="28"/>
          <w:szCs w:val="28"/>
          <w:highlight w:val="none"/>
        </w:rPr>
        <w:t xml:space="preserve">残疾人福利性单位声明函</w:t>
      </w:r>
      <w:bookmarkEnd w:id="12"/>
      <w:r>
        <w:rPr>
          <w:rFonts w:hint="eastAsia" w:ascii="黑体" w:eastAsia="黑体"/>
          <w:bCs/>
          <w:color w:val="auto"/>
          <w:sz w:val="28"/>
          <w:szCs w:val="28"/>
          <w:highlight w:val="none"/>
        </w:rPr>
        <w:t xml:space="preserve">（格式）</w:t>
      </w:r>
      <w:r/>
    </w:p>
    <w:p>
      <w:pPr>
        <w:pStyle w:val="749"/>
        <w:spacing w:beforeAutospacing="0" w:afterAutospacing="0" w:line="480" w:lineRule="atLeast"/>
        <w:shd w:val="clear" w:color="auto" w:fill="ffffff"/>
        <w:widowControl w:val="off"/>
        <w:rPr>
          <w:rFonts w:ascii="微软雅黑" w:hAnsi="微软雅黑" w:eastAsia="微软雅黑"/>
          <w:color w:val="auto"/>
          <w:highlight w:val="none"/>
        </w:rPr>
      </w:pPr>
      <w:r>
        <w:rPr>
          <w:rFonts w:hint="eastAsia" w:ascii="微软雅黑" w:hAnsi="微软雅黑" w:eastAsia="微软雅黑"/>
          <w:color w:val="auto"/>
          <w:highlight w:val="none"/>
        </w:rPr>
        <w:t xml:space="preserve"> </w:t>
      </w:r>
      <w:r/>
    </w:p>
    <w:p>
      <w:pPr>
        <w:pStyle w:val="749"/>
        <w:spacing w:beforeAutospacing="0" w:afterAutospacing="0" w:line="480" w:lineRule="atLeast"/>
        <w:shd w:val="clear" w:color="auto" w:fill="ffffff"/>
        <w:widowControl w:val="off"/>
        <w:rPr>
          <w:color w:val="auto"/>
          <w:highlight w:val="none"/>
        </w:rPr>
      </w:pPr>
      <w:r>
        <w:rPr>
          <w:rFonts w:hint="eastAsia"/>
          <w:color w:val="auto"/>
          <w:highlight w:val="none"/>
        </w:rPr>
        <w:t xml:space="preserve">    本单位郑重声明，根据《财政部 民政部 中国残疾人联合会关于促进残疾人就业政府采购政策的通知》（财库</w:t>
      </w:r>
      <w:r>
        <w:rPr>
          <w:rFonts w:hint="eastAsia"/>
          <w:color w:val="auto"/>
          <w:highlight w:val="none"/>
          <w:lang w:eastAsia="zh-CN"/>
        </w:rPr>
        <w:t xml:space="preserve">〔2017〕141号</w:t>
      </w:r>
      <w:r>
        <w:rPr>
          <w:rFonts w:hint="eastAsia"/>
          <w:color w:val="auto"/>
          <w:highlight w:val="none"/>
        </w:rPr>
        <w:t xml:space="preserve">）的规定，本单位为符合条件的残疾人福利性单位，且本单位参加</w:t>
      </w:r>
      <w:r>
        <w:rPr>
          <w:color w:val="auto"/>
          <w:highlight w:val="none"/>
          <w:u w:val="single"/>
        </w:rPr>
        <w:t xml:space="preserve">             </w:t>
      </w:r>
      <w:r>
        <w:rPr>
          <w:rFonts w:hint="eastAsia"/>
          <w:color w:val="auto"/>
          <w:highlight w:val="none"/>
        </w:rPr>
        <w:t xml:space="preserve">单位的</w:t>
      </w:r>
      <w:r>
        <w:rPr>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49"/>
        <w:spacing w:beforeAutospacing="0" w:afterAutospacing="0" w:line="480" w:lineRule="atLeast"/>
        <w:shd w:val="clear" w:color="auto" w:fill="ffffff"/>
        <w:widowControl w:val="off"/>
        <w:rPr>
          <w:color w:val="auto"/>
          <w:highlight w:val="none"/>
        </w:rPr>
      </w:pPr>
      <w:r>
        <w:rPr>
          <w:rFonts w:hint="eastAsia"/>
          <w:color w:val="auto"/>
          <w:highlight w:val="none"/>
        </w:rPr>
        <w:t xml:space="preserve">本单位对上述声明的真实性负责。如有虚假，将依法承担相应责任。</w:t>
      </w:r>
      <w:r/>
    </w:p>
    <w:p>
      <w:pPr>
        <w:pStyle w:val="749"/>
        <w:spacing w:beforeAutospacing="0" w:afterAutospacing="0" w:line="480" w:lineRule="atLeast"/>
        <w:shd w:val="clear" w:color="auto" w:fill="ffffff"/>
        <w:widowControl w:val="off"/>
        <w:rPr>
          <w:color w:val="auto"/>
          <w:highlight w:val="none"/>
        </w:rPr>
      </w:pPr>
      <w:r>
        <w:rPr>
          <w:rFonts w:hint="eastAsia"/>
          <w:color w:val="auto"/>
          <w:highlight w:val="none"/>
        </w:rPr>
        <w:t xml:space="preserve"> </w:t>
      </w:r>
      <w:r/>
    </w:p>
    <w:p>
      <w:pPr>
        <w:pStyle w:val="749"/>
        <w:spacing w:beforeAutospacing="0" w:afterAutospacing="0" w:line="480" w:lineRule="atLeast"/>
        <w:shd w:val="clear" w:color="auto" w:fill="ffffff"/>
        <w:widowControl w:val="off"/>
        <w:rPr>
          <w:color w:val="auto"/>
          <w:highlight w:val="none"/>
        </w:rPr>
      </w:pPr>
      <w:r>
        <w:rPr>
          <w:rFonts w:hint="eastAsia"/>
          <w:color w:val="auto"/>
          <w:highlight w:val="none"/>
        </w:rPr>
        <w:t xml:space="preserve"> </w:t>
      </w:r>
      <w:r/>
    </w:p>
    <w:p>
      <w:pPr>
        <w:pStyle w:val="749"/>
        <w:spacing w:beforeAutospacing="0" w:afterAutospacing="0" w:line="480" w:lineRule="atLeast"/>
        <w:shd w:val="clear" w:color="auto" w:fill="ffffff"/>
        <w:widowControl w:val="off"/>
        <w:rPr>
          <w:color w:val="auto"/>
          <w:highlight w:val="none"/>
        </w:rPr>
      </w:pPr>
      <w:r>
        <w:rPr>
          <w:rFonts w:hint="eastAsia"/>
          <w:color w:val="auto"/>
          <w:highlight w:val="none"/>
        </w:rPr>
        <w:t xml:space="preserve">                                                        单位名称（盖章）：</w:t>
      </w:r>
      <w:r/>
    </w:p>
    <w:p>
      <w:pPr>
        <w:pStyle w:val="749"/>
        <w:spacing w:beforeAutospacing="0" w:afterAutospacing="0" w:line="480" w:lineRule="atLeast"/>
        <w:shd w:val="clear" w:color="auto" w:fill="ffffff"/>
        <w:widowControl w:val="off"/>
        <w:rPr>
          <w:color w:val="auto"/>
          <w:highlight w:val="none"/>
        </w:rPr>
      </w:pPr>
      <w:r>
        <w:rPr>
          <w:rFonts w:hint="eastAsia"/>
          <w:color w:val="auto"/>
          <w:highlight w:val="none"/>
        </w:rPr>
        <w:t xml:space="preserve">                                                           日  期：</w:t>
      </w:r>
      <w:bookmarkEnd w:id="13"/>
      <w:r/>
      <w:r/>
    </w:p>
    <w:p>
      <w:pPr>
        <w:jc w:val="left"/>
        <w:widowControl w:val="off"/>
        <w:rPr>
          <w:rFonts w:ascii="宋体" w:hAnsi="宋体"/>
          <w:color w:val="auto"/>
          <w:sz w:val="24"/>
          <w:highlight w:val="none"/>
        </w:rPr>
      </w:pPr>
      <w:r>
        <w:rPr>
          <w:rFonts w:ascii="宋体" w:hAnsi="宋体"/>
          <w:color w:val="auto"/>
          <w:sz w:val="24"/>
          <w:highlight w:val="none"/>
        </w:rPr>
      </w:r>
      <w:r/>
    </w:p>
    <w:sectPr>
      <w:headerReference w:type="default" r:id="rId9"/>
      <w:footerReference w:type="default" r:id="rId10"/>
      <w:footerReference w:type="even" r:id="rId11"/>
      <w:footnotePr/>
      <w:endnotePr/>
      <w:type w:val="nextPage"/>
      <w:pgSz w:w="11906" w:h="16838" w:orient="portrait"/>
      <w:pgMar w:top="1440" w:right="1286" w:bottom="1440" w:left="1440"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PingFang SC">
    <w:panose1 w:val="020B0503020202020204"/>
  </w:font>
  <w:font w:name="微软雅黑">
    <w:panose1 w:val="020B0503020204020204"/>
  </w:font>
  <w:font w:name="Calibri">
    <w:panose1 w:val="020F050202020403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Pr>
        <w:rStyle w:val="757"/>
        <w:szCs w:val="21"/>
      </w:rPr>
      <w:t xml:space="preserve">- </w:t>
    </w:r>
    <w:r>
      <w:rPr>
        <w:szCs w:val="21"/>
      </w:rPr>
      <w:fldChar w:fldCharType="begin"/>
    </w:r>
    <w:r>
      <w:rPr>
        <w:rStyle w:val="757"/>
        <w:szCs w:val="21"/>
      </w:rPr>
      <w:instrText xml:space="preserve"> PAGE </w:instrText>
    </w:r>
    <w:r>
      <w:rPr>
        <w:szCs w:val="21"/>
      </w:rPr>
      <w:fldChar w:fldCharType="separate"/>
    </w:r>
    <w:r>
      <w:rPr>
        <w:rStyle w:val="757"/>
        <w:szCs w:val="21"/>
      </w:rPr>
      <w:t xml:space="preserve">16</w:t>
    </w:r>
    <w:r>
      <w:rPr>
        <w:szCs w:val="21"/>
      </w:rPr>
      <w:fldChar w:fldCharType="end"/>
    </w:r>
    <w:r>
      <w:rPr>
        <w:rStyle w:val="757"/>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7"/>
      </w:rPr>
      <w:framePr w:wrap="around" w:vAnchor="text" w:hAnchor="margin" w:xAlign="center" w:y="1"/>
    </w:pPr>
    <w:r>
      <w:fldChar w:fldCharType="begin"/>
    </w:r>
    <w:r>
      <w:rPr>
        <w:rStyle w:val="757"/>
      </w:rPr>
      <w:instrText xml:space="preserve">PAGE  </w:instrText>
    </w:r>
    <w:r>
      <w:fldChar w:fldCharType="end"/>
    </w:r>
    <w:r/>
  </w:p>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ind w:right="720"/>
      <w:jc w:val="center"/>
      <w:rPr>
        <w:rFonts w:hint="eastAsia" w:eastAsia="宋体"/>
        <w:lang w:eastAsia="zh-CN"/>
      </w:rPr>
      <w:pBdr>
        <w:bottom w:val="single" w:color="auto" w:sz="6" w:space="0"/>
      </w:pBdr>
    </w:pPr>
    <w:r>
      <w:rPr>
        <w:rFonts w:hint="eastAsia"/>
        <w:lang w:eastAsia="zh-CN"/>
      </w:rPr>
      <w:t xml:space="preserve">2024年度无锡市市级政务信息化建设项目第一批实施计划监理服务</w:t>
    </w:r>
    <w:r>
      <w:rPr>
        <w:rFonts w:hint="eastAsia"/>
      </w:rPr>
      <w:t xml:space="preserve">公开</w:t>
    </w:r>
    <w:r>
      <w:rPr>
        <w:rFonts w:hint="eastAsia"/>
        <w:lang w:eastAsia="zh-CN"/>
      </w:rPr>
      <w:t xml:space="preserve">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7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lowerLetter"/>
      <w:isLgl w:val="false"/>
      <w:suff w:val="tab"/>
      <w:lvlText w:val="%2)"/>
      <w:lvlJc w:val="left"/>
      <w:pPr>
        <w:ind w:left="846" w:hanging="420"/>
      </w:pPr>
    </w:lvl>
    <w:lvl w:ilvl="2">
      <w:start w:val="1"/>
      <w:numFmt w:val="lowerRoman"/>
      <w:isLgl w:val="false"/>
      <w:suff w:val="tab"/>
      <w:lvlText w:val="%3."/>
      <w:lvlJc w:val="right"/>
      <w:pPr>
        <w:ind w:left="1266" w:hanging="420"/>
      </w:pPr>
    </w:lvl>
    <w:lvl w:ilvl="3">
      <w:start w:val="1"/>
      <w:numFmt w:val="decimal"/>
      <w:isLgl w:val="false"/>
      <w:suff w:val="tab"/>
      <w:lvlText w:val="%4."/>
      <w:lvlJc w:val="left"/>
      <w:pPr>
        <w:ind w:left="1686" w:hanging="420"/>
      </w:pPr>
    </w:lvl>
    <w:lvl w:ilvl="4">
      <w:start w:val="1"/>
      <w:numFmt w:val="lowerLetter"/>
      <w:isLgl w:val="false"/>
      <w:suff w:val="tab"/>
      <w:lvlText w:val="%5)"/>
      <w:lvlJc w:val="left"/>
      <w:pPr>
        <w:ind w:left="2106" w:hanging="420"/>
      </w:pPr>
    </w:lvl>
    <w:lvl w:ilvl="5">
      <w:start w:val="1"/>
      <w:numFmt w:val="lowerRoman"/>
      <w:isLgl w:val="false"/>
      <w:suff w:val="tab"/>
      <w:lvlText w:val="%6."/>
      <w:lvlJc w:val="right"/>
      <w:pPr>
        <w:ind w:left="2526" w:hanging="420"/>
      </w:pPr>
    </w:lvl>
    <w:lvl w:ilvl="6">
      <w:start w:val="1"/>
      <w:numFmt w:val="decimal"/>
      <w:isLgl w:val="false"/>
      <w:suff w:val="tab"/>
      <w:lvlText w:val="%7."/>
      <w:lvlJc w:val="left"/>
      <w:pPr>
        <w:ind w:left="2946" w:hanging="420"/>
      </w:pPr>
    </w:lvl>
    <w:lvl w:ilvl="7">
      <w:start w:val="1"/>
      <w:numFmt w:val="lowerLetter"/>
      <w:isLgl w:val="false"/>
      <w:suff w:val="tab"/>
      <w:lvlText w:val="%8)"/>
      <w:lvlJc w:val="left"/>
      <w:pPr>
        <w:ind w:left="3366" w:hanging="420"/>
      </w:pPr>
    </w:lvl>
    <w:lvl w:ilvl="8">
      <w:start w:val="1"/>
      <w:numFmt w:val="lowerRoman"/>
      <w:isLgl w:val="false"/>
      <w:suff w:val="tab"/>
      <w:lvlText w:val="%9."/>
      <w:lvlJc w:val="right"/>
      <w:pPr>
        <w:ind w:left="3786" w:hanging="420"/>
      </w:pPr>
    </w:lvl>
  </w:abstractNum>
  <w:abstractNum w:abstractNumId="2">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3">
    <w:multiLevelType w:val="hybridMultilevel"/>
    <w:lvl w:ilvl="0">
      <w:start w:val="1"/>
      <w:numFmt w:val="bullet"/>
      <w:pStyle w:val="729"/>
      <w:isLgl w:val="false"/>
      <w:suff w:val="tab"/>
      <w:lvlText w:val=""/>
      <w:lvlJc w:val="left"/>
      <w:pPr>
        <w:ind w:left="420" w:hanging="420"/>
        <w:tabs>
          <w:tab w:val="left" w:pos="420" w:leader="none"/>
        </w:tabs>
      </w:pPr>
      <w:rPr>
        <w:rFonts w:hint="default" w:ascii="Verdana" w:hAnsi="Verdana"/>
      </w:rPr>
    </w:lvl>
    <w:lvl w:ilvl="1">
      <w:start w:val="1"/>
      <w:numFmt w:val="decimal"/>
      <w:isLgl w:val="false"/>
      <w:suff w:val="tab"/>
      <w:lvlText w:val="%2．"/>
      <w:lvlJc w:val="left"/>
      <w:pPr>
        <w:ind w:left="3165" w:hanging="420"/>
        <w:tabs>
          <w:tab w:val="left" w:pos="3165" w:leader="none"/>
        </w:tabs>
      </w:pPr>
      <w:rPr>
        <w:rFonts w:hint="eastAsia"/>
      </w:rPr>
    </w:lvl>
    <w:lvl w:ilvl="2">
      <w:start w:val="1"/>
      <w:numFmt w:val="bullet"/>
      <w:isLgl w:val="false"/>
      <w:suff w:val="tab"/>
      <w:lvlText w:val=""/>
      <w:lvlJc w:val="left"/>
      <w:pPr>
        <w:ind w:left="3585" w:hanging="420"/>
        <w:tabs>
          <w:tab w:val="left" w:pos="3585" w:leader="none"/>
        </w:tabs>
      </w:pPr>
      <w:rPr>
        <w:rFonts w:hint="default" w:ascii="Verdana" w:hAnsi="Verdana"/>
      </w:rPr>
    </w:lvl>
    <w:lvl w:ilvl="3">
      <w:start w:val="1"/>
      <w:numFmt w:val="bullet"/>
      <w:isLgl w:val="false"/>
      <w:suff w:val="tab"/>
      <w:lvlText w:val=""/>
      <w:lvlJc w:val="left"/>
      <w:pPr>
        <w:ind w:left="4005" w:hanging="420"/>
        <w:tabs>
          <w:tab w:val="left" w:pos="4005" w:leader="none"/>
        </w:tabs>
      </w:pPr>
      <w:rPr>
        <w:rFonts w:hint="default" w:ascii="Verdana" w:hAnsi="Verdana"/>
      </w:rPr>
    </w:lvl>
    <w:lvl w:ilvl="4">
      <w:start w:val="1"/>
      <w:numFmt w:val="bullet"/>
      <w:isLgl w:val="false"/>
      <w:suff w:val="tab"/>
      <w:lvlText w:val=""/>
      <w:lvlJc w:val="left"/>
      <w:pPr>
        <w:ind w:left="4425" w:hanging="420"/>
        <w:tabs>
          <w:tab w:val="left" w:pos="4425" w:leader="none"/>
        </w:tabs>
      </w:pPr>
      <w:rPr>
        <w:rFonts w:hint="default" w:ascii="Verdana" w:hAnsi="Verdana"/>
      </w:rPr>
    </w:lvl>
    <w:lvl w:ilvl="5">
      <w:start w:val="1"/>
      <w:numFmt w:val="bullet"/>
      <w:isLgl w:val="false"/>
      <w:suff w:val="tab"/>
      <w:lvlText w:val=""/>
      <w:lvlJc w:val="left"/>
      <w:pPr>
        <w:ind w:left="4845" w:hanging="420"/>
        <w:tabs>
          <w:tab w:val="left" w:pos="4845" w:leader="none"/>
        </w:tabs>
      </w:pPr>
      <w:rPr>
        <w:rFonts w:hint="default" w:ascii="Verdana" w:hAnsi="Verdana"/>
      </w:rPr>
    </w:lvl>
    <w:lvl w:ilvl="6">
      <w:start w:val="1"/>
      <w:numFmt w:val="bullet"/>
      <w:isLgl w:val="false"/>
      <w:suff w:val="tab"/>
      <w:lvlText w:val=""/>
      <w:lvlJc w:val="left"/>
      <w:pPr>
        <w:ind w:left="5265" w:hanging="420"/>
        <w:tabs>
          <w:tab w:val="left" w:pos="5265" w:leader="none"/>
        </w:tabs>
      </w:pPr>
      <w:rPr>
        <w:rFonts w:hint="default" w:ascii="Verdana" w:hAnsi="Verdana"/>
      </w:rPr>
    </w:lvl>
    <w:lvl w:ilvl="7">
      <w:start w:val="1"/>
      <w:numFmt w:val="bullet"/>
      <w:isLgl w:val="false"/>
      <w:suff w:val="tab"/>
      <w:lvlText w:val=""/>
      <w:lvlJc w:val="left"/>
      <w:pPr>
        <w:ind w:left="5685" w:hanging="420"/>
        <w:tabs>
          <w:tab w:val="left" w:pos="5685" w:leader="none"/>
        </w:tabs>
      </w:pPr>
      <w:rPr>
        <w:rFonts w:hint="default" w:ascii="Verdana" w:hAnsi="Verdana"/>
      </w:rPr>
    </w:lvl>
    <w:lvl w:ilvl="8">
      <w:start w:val="1"/>
      <w:numFmt w:val="bullet"/>
      <w:isLgl w:val="false"/>
      <w:suff w:val="tab"/>
      <w:lvlText w:val=""/>
      <w:lvlJc w:val="left"/>
      <w:pPr>
        <w:ind w:left="6105" w:hanging="420"/>
        <w:tabs>
          <w:tab w:val="left" w:pos="6105" w:leader="none"/>
        </w:tabs>
      </w:pPr>
      <w:rPr>
        <w:rFonts w:hint="default" w:ascii="Verdana" w:hAnsi="Verdana"/>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16"/>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241" w:hanging="720"/>
      </w:pPr>
      <w:rPr>
        <w:rFonts w:hint="default"/>
        <w:color w:val="000000"/>
      </w:rPr>
    </w:lvl>
    <w:lvl w:ilvl="1">
      <w:start w:val="1"/>
      <w:numFmt w:val="lowerLetter"/>
      <w:isLgl w:val="false"/>
      <w:suff w:val="tab"/>
      <w:lvlText w:val="%2)"/>
      <w:lvlJc w:val="left"/>
      <w:pPr>
        <w:ind w:left="1361" w:hanging="420"/>
      </w:pPr>
    </w:lvl>
    <w:lvl w:ilvl="2">
      <w:start w:val="1"/>
      <w:numFmt w:val="lowerRoman"/>
      <w:isLgl w:val="false"/>
      <w:suff w:val="tab"/>
      <w:lvlText w:val="%3."/>
      <w:lvlJc w:val="right"/>
      <w:pPr>
        <w:ind w:left="1781" w:hanging="420"/>
      </w:pPr>
    </w:lvl>
    <w:lvl w:ilvl="3">
      <w:start w:val="1"/>
      <w:numFmt w:val="decimal"/>
      <w:isLgl w:val="false"/>
      <w:suff w:val="tab"/>
      <w:lvlText w:val="%4."/>
      <w:lvlJc w:val="left"/>
      <w:pPr>
        <w:ind w:left="2201" w:hanging="420"/>
      </w:pPr>
    </w:lvl>
    <w:lvl w:ilvl="4">
      <w:start w:val="1"/>
      <w:numFmt w:val="lowerLetter"/>
      <w:isLgl w:val="false"/>
      <w:suff w:val="tab"/>
      <w:lvlText w:val="%5)"/>
      <w:lvlJc w:val="left"/>
      <w:pPr>
        <w:ind w:left="2621" w:hanging="420"/>
      </w:pPr>
    </w:lvl>
    <w:lvl w:ilvl="5">
      <w:start w:val="1"/>
      <w:numFmt w:val="lowerRoman"/>
      <w:isLgl w:val="false"/>
      <w:suff w:val="tab"/>
      <w:lvlText w:val="%6."/>
      <w:lvlJc w:val="right"/>
      <w:pPr>
        <w:ind w:left="3041" w:hanging="420"/>
      </w:pPr>
    </w:lvl>
    <w:lvl w:ilvl="6">
      <w:start w:val="1"/>
      <w:numFmt w:val="decimal"/>
      <w:isLgl w:val="false"/>
      <w:suff w:val="tab"/>
      <w:lvlText w:val="%7."/>
      <w:lvlJc w:val="left"/>
      <w:pPr>
        <w:ind w:left="3461" w:hanging="420"/>
      </w:pPr>
    </w:lvl>
    <w:lvl w:ilvl="7">
      <w:start w:val="1"/>
      <w:numFmt w:val="lowerLetter"/>
      <w:isLgl w:val="false"/>
      <w:suff w:val="tab"/>
      <w:lvlText w:val="%8)"/>
      <w:lvlJc w:val="left"/>
      <w:pPr>
        <w:ind w:left="3881" w:hanging="420"/>
      </w:pPr>
    </w:lvl>
    <w:lvl w:ilvl="8">
      <w:start w:val="1"/>
      <w:numFmt w:val="lowerRoman"/>
      <w:isLgl w:val="false"/>
      <w:suff w:val="tab"/>
      <w:lvlText w:val="%9."/>
      <w:lvlJc w:val="right"/>
      <w:pPr>
        <w:ind w:left="4301" w:hanging="420"/>
      </w:pPr>
    </w:lvl>
  </w:abstractNum>
  <w:abstractNum w:abstractNumId="9">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1146"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1"/>
      <w:numFmt w:val="decimal"/>
      <w:isLgl w:val="false"/>
      <w:suff w:val="tab"/>
      <w:lvlText w:val="%1）"/>
      <w:lvlJc w:val="left"/>
      <w:pPr>
        <w:ind w:left="510" w:hanging="360"/>
        <w:tabs>
          <w:tab w:val="left" w:pos="510" w:leader="none"/>
        </w:tabs>
      </w:pPr>
      <w:rPr>
        <w:rFonts w:hint="eastAsia"/>
      </w:rPr>
    </w:lvl>
    <w:lvl w:ilvl="1">
      <w:start w:val="1"/>
      <w:numFmt w:val="decimal"/>
      <w:isLgl w:val="false"/>
      <w:suff w:val="tab"/>
      <w:lvlText w:val="%2．"/>
      <w:lvlJc w:val="left"/>
      <w:pPr>
        <w:ind w:left="1146" w:hanging="720"/>
        <w:tabs>
          <w:tab w:val="left" w:pos="1146" w:leader="none"/>
        </w:tabs>
      </w:pPr>
      <w:rPr>
        <w:rFonts w:hint="default" w:ascii="Times New Roman"/>
      </w:rPr>
    </w:lvl>
    <w:lvl w:ilvl="2">
      <w:start w:val="3"/>
      <w:numFmt w:val="decimal"/>
      <w:isLgl w:val="false"/>
      <w:suff w:val="tab"/>
      <w:lvlText w:val="（%3）"/>
      <w:lvlJc w:val="left"/>
      <w:pPr>
        <w:ind w:left="1140" w:hanging="720"/>
        <w:tabs>
          <w:tab w:val="left" w:pos="1140" w:leader="none"/>
        </w:tabs>
      </w:pPr>
      <w:rPr>
        <w:rFonts w:hint="default" w:ascii="Times New Roman"/>
        <w:lang w:val="en-US"/>
      </w:rPr>
    </w:lvl>
    <w:lvl w:ilvl="3">
      <w:start w:val="1"/>
      <w:numFmt w:val="decimal"/>
      <w:isLgl w:val="false"/>
      <w:suff w:val="tab"/>
      <w:lvlText w:val="（%4）"/>
      <w:lvlJc w:val="left"/>
      <w:pPr>
        <w:ind w:left="1830" w:hanging="420"/>
        <w:tabs>
          <w:tab w:val="left" w:pos="1830" w:leader="none"/>
        </w:tabs>
      </w:pPr>
      <w:rPr>
        <w:rFonts w:hint="default" w:ascii="宋体" w:hAnsi="宋体" w:eastAsia="宋体"/>
      </w:rPr>
    </w:lvl>
    <w:lvl w:ilvl="4">
      <w:start w:val="1"/>
      <w:numFmt w:val="decimal"/>
      <w:isLgl w:val="false"/>
      <w:suff w:val="tab"/>
      <w:lvlText w:val="（%5）"/>
      <w:lvlJc w:val="left"/>
      <w:pPr>
        <w:ind w:left="960" w:hanging="420"/>
        <w:tabs>
          <w:tab w:val="left" w:pos="960" w:leader="none"/>
        </w:tabs>
      </w:pPr>
      <w:rPr>
        <w:rFonts w:hint="default" w:ascii="Times New Roman"/>
        <w:lang w:val="en-US"/>
      </w:rPr>
    </w:lvl>
    <w:lvl w:ilvl="5">
      <w:start w:val="1"/>
      <w:numFmt w:val="decimal"/>
      <w:isLgl w:val="false"/>
      <w:suff w:val="tab"/>
      <w:lvlText w:val="%6."/>
      <w:lvlJc w:val="left"/>
      <w:pPr>
        <w:ind w:left="2670" w:hanging="420"/>
        <w:tabs>
          <w:tab w:val="left" w:pos="2670" w:leader="none"/>
        </w:tabs>
      </w:pPr>
      <w:rPr>
        <w:rFonts w:hint="default" w:ascii="Times New Roman"/>
      </w:rPr>
    </w:lvl>
    <w:lvl w:ilvl="6">
      <w:start w:val="1"/>
      <w:numFmt w:val="decimal"/>
      <w:isLgl w:val="false"/>
      <w:suff w:val="tab"/>
      <w:lvlText w:val="%7."/>
      <w:lvlJc w:val="left"/>
      <w:pPr>
        <w:ind w:left="3090" w:hanging="420"/>
        <w:tabs>
          <w:tab w:val="left" w:pos="3090" w:leader="none"/>
        </w:tabs>
      </w:pPr>
      <w:rPr>
        <w:rFonts w:hint="default" w:ascii="Times New Roman"/>
      </w:rPr>
    </w:lvl>
    <w:lvl w:ilvl="7">
      <w:start w:val="1"/>
      <w:numFmt w:val="lowerLetter"/>
      <w:isLgl w:val="false"/>
      <w:suff w:val="tab"/>
      <w:lvlText w:val="%8)"/>
      <w:lvlJc w:val="left"/>
      <w:pPr>
        <w:ind w:left="3510" w:hanging="420"/>
        <w:tabs>
          <w:tab w:val="left" w:pos="3510" w:leader="none"/>
        </w:tabs>
      </w:pPr>
      <w:rPr>
        <w:rFonts w:hint="default" w:ascii="Times New Roman"/>
      </w:rPr>
    </w:lvl>
    <w:lvl w:ilvl="8">
      <w:start w:val="1"/>
      <w:numFmt w:val="lowerRoman"/>
      <w:isLgl w:val="false"/>
      <w:suff w:val="tab"/>
      <w:lvlText w:val="%9."/>
      <w:lvlJc w:val="right"/>
      <w:pPr>
        <w:ind w:left="3930" w:hanging="420"/>
        <w:tabs>
          <w:tab w:val="left" w:pos="3930" w:leader="none"/>
        </w:tabs>
      </w:pPr>
      <w:rPr>
        <w:rFonts w:hint="default" w:ascii="Times New Roman"/>
      </w:rPr>
    </w:lvl>
  </w:abstractNum>
  <w:abstractNum w:abstractNumId="16">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3"/>
  </w:num>
  <w:num w:numId="4">
    <w:abstractNumId w:val="2"/>
  </w:num>
  <w:num w:numId="5">
    <w:abstractNumId w:val="1"/>
  </w:num>
  <w:num w:numId="6">
    <w:abstractNumId w:val="7"/>
  </w:num>
  <w:num w:numId="7">
    <w:abstractNumId w:val="10"/>
  </w:num>
  <w:num w:numId="8">
    <w:abstractNumId w:val="15"/>
  </w:num>
  <w:num w:numId="9">
    <w:abstractNumId w:val="6"/>
  </w:num>
  <w:num w:numId="10">
    <w:abstractNumId w:val="0"/>
  </w:num>
  <w:num w:numId="11">
    <w:abstractNumId w:val="11"/>
  </w:num>
  <w:num w:numId="12">
    <w:abstractNumId w:val="14"/>
  </w:num>
  <w:num w:numId="13">
    <w:abstractNumId w:val="4"/>
  </w:num>
  <w:num w:numId="14">
    <w:abstractNumId w:val="16"/>
  </w:num>
  <w:num w:numId="15">
    <w:abstractNumId w:val="12"/>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3">
    <w:name w:val="Heading 1"/>
    <w:basedOn w:val="712"/>
    <w:link w:val="910"/>
    <w:uiPriority w:val="9"/>
    <w:qFormat/>
    <w:pPr>
      <w:jc w:val="left"/>
      <w:spacing w:before="100" w:beforeAutospacing="1" w:after="100" w:afterAutospacing="1"/>
      <w:widowControl/>
      <w:outlineLvl w:val="0"/>
    </w:pPr>
    <w:rPr>
      <w:rFonts w:ascii="宋体" w:hAnsi="宋体" w:cs="宋体"/>
      <w:b/>
      <w:bCs/>
      <w:sz w:val="48"/>
      <w:szCs w:val="48"/>
    </w:rPr>
  </w:style>
  <w:style w:type="paragraph" w:styleId="714">
    <w:name w:val="Heading 2"/>
    <w:basedOn w:val="712"/>
    <w:next w:val="712"/>
    <w:uiPriority w:val="0"/>
    <w:qFormat/>
    <w:pPr>
      <w:keepLines/>
      <w:keepNext/>
      <w:spacing w:before="260" w:beforeAutospacing="0" w:after="260" w:afterAutospacing="0" w:line="413" w:lineRule="auto"/>
      <w:outlineLvl w:val="1"/>
    </w:pPr>
    <w:rPr>
      <w:rFonts w:ascii="Arial" w:hAnsi="Arial" w:eastAsia="黑体"/>
      <w:b/>
      <w:sz w:val="32"/>
    </w:rPr>
  </w:style>
  <w:style w:type="paragraph" w:styleId="715">
    <w:name w:val="Heading 3"/>
    <w:basedOn w:val="712"/>
    <w:next w:val="712"/>
    <w:link w:val="764"/>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17">
    <w:name w:val="Heading 5"/>
    <w:basedOn w:val="712"/>
    <w:next w:val="712"/>
    <w:link w:val="766"/>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7"/>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9"/>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70"/>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unhideWhenUsed/>
    <w:qFormat/>
  </w:style>
  <w:style w:type="table" w:styleId="723" w:default="1">
    <w:name w:val="Normal Table"/>
    <w:uiPriority w:val="99"/>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right="0" w:firstLine="0"/>
      <w:spacing w:after="57"/>
    </w:pPr>
  </w:style>
  <w:style w:type="paragraph" w:styleId="725">
    <w:name w:val="Normal Indent"/>
    <w:basedOn w:val="712"/>
    <w:link w:val="911"/>
    <w:uiPriority w:val="0"/>
    <w:qFormat/>
    <w:pPr>
      <w:ind w:firstLine="420"/>
      <w:jc w:val="left"/>
      <w:widowControl/>
    </w:p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annotation text"/>
    <w:basedOn w:val="712"/>
    <w:link w:val="912"/>
    <w:uiPriority w:val="0"/>
    <w:qFormat/>
    <w:pPr>
      <w:jc w:val="left"/>
    </w:pPr>
  </w:style>
  <w:style w:type="paragraph" w:styleId="728">
    <w:name w:val="Body Text"/>
    <w:basedOn w:val="712"/>
    <w:next w:val="729"/>
    <w:uiPriority w:val="0"/>
    <w:qFormat/>
    <w:rPr>
      <w:rFonts w:ascii="仿宋_GB2312" w:eastAsia="仿宋_GB2312"/>
      <w:sz w:val="28"/>
      <w:szCs w:val="20"/>
    </w:rPr>
  </w:style>
  <w:style w:type="paragraph" w:styleId="729">
    <w:name w:val="List"/>
    <w:uiPriority w:val="0"/>
    <w:qFormat/>
    <w:pPr>
      <w:numPr>
        <w:ilvl w:val="0"/>
        <w:numId w:val="2"/>
      </w:numPr>
      <w:jc w:val="both"/>
      <w:spacing w:after="20" w:line="288" w:lineRule="auto"/>
      <w:widowControl w:val="off"/>
    </w:pPr>
    <w:rPr>
      <w:rFonts w:hint="default" w:ascii="Times New Roman" w:hAnsi="Times New Roman" w:eastAsia="宋体" w:cs="Times New Roman"/>
      <w:sz w:val="21"/>
      <w:szCs w:val="20"/>
      <w:lang w:val="en-GB" w:eastAsia="zh-CN" w:bidi="ar-SA"/>
    </w:rPr>
  </w:style>
  <w:style w:type="paragraph" w:styleId="730">
    <w:name w:val="Body Text Indent"/>
    <w:basedOn w:val="712"/>
    <w:uiPriority w:val="0"/>
    <w:qFormat/>
    <w:pPr>
      <w:ind w:firstLine="630"/>
    </w:pPr>
  </w:style>
  <w:style w:type="paragraph" w:styleId="731">
    <w:name w:val="index 4"/>
    <w:basedOn w:val="712"/>
    <w:next w:val="712"/>
    <w:uiPriority w:val="0"/>
    <w:qFormat/>
    <w:pPr>
      <w:ind w:left="1260"/>
    </w:pPr>
    <w:rPr>
      <w:rFonts w:eastAsia="楷体_GB2312"/>
      <w:sz w:val="26"/>
    </w:rPr>
  </w:style>
  <w:style w:type="paragraph" w:styleId="732">
    <w:name w:val="toc 5"/>
    <w:basedOn w:val="712"/>
    <w:next w:val="712"/>
    <w:uiPriority w:val="39"/>
    <w:unhideWhenUsed/>
    <w:qFormat/>
    <w:pPr>
      <w:ind w:left="1134" w:right="0" w:firstLine="0"/>
      <w:spacing w:after="57"/>
    </w:pPr>
  </w:style>
  <w:style w:type="paragraph" w:styleId="733">
    <w:name w:val="toc 3"/>
    <w:basedOn w:val="712"/>
    <w:next w:val="712"/>
    <w:uiPriority w:val="39"/>
    <w:unhideWhenUsed/>
    <w:qFormat/>
    <w:pPr>
      <w:ind w:left="567" w:right="0" w:firstLine="0"/>
      <w:spacing w:after="57"/>
    </w:pPr>
  </w:style>
  <w:style w:type="paragraph" w:styleId="734">
    <w:name w:val="Plain Text"/>
    <w:basedOn w:val="712"/>
    <w:uiPriority w:val="0"/>
    <w:qFormat/>
    <w:rPr>
      <w:rFonts w:ascii="宋体" w:hAnsi="Courier New"/>
      <w:szCs w:val="21"/>
    </w:rPr>
  </w:style>
  <w:style w:type="paragraph" w:styleId="735">
    <w:name w:val="toc 8"/>
    <w:basedOn w:val="712"/>
    <w:next w:val="712"/>
    <w:uiPriority w:val="39"/>
    <w:unhideWhenUsed/>
    <w:qFormat/>
    <w:pPr>
      <w:ind w:left="1984" w:right="0" w:firstLine="0"/>
      <w:spacing w:after="57"/>
    </w:pPr>
  </w:style>
  <w:style w:type="paragraph" w:styleId="736">
    <w:name w:val="endnote text"/>
    <w:basedOn w:val="712"/>
    <w:link w:val="907"/>
    <w:uiPriority w:val="99"/>
    <w:semiHidden/>
    <w:unhideWhenUsed/>
    <w:qFormat/>
    <w:pPr>
      <w:spacing w:after="0" w:line="240" w:lineRule="auto"/>
    </w:pPr>
    <w:rPr>
      <w:sz w:val="20"/>
    </w:rPr>
  </w:style>
  <w:style w:type="paragraph" w:styleId="737">
    <w:name w:val="Balloon Text"/>
    <w:basedOn w:val="712"/>
    <w:link w:val="913"/>
    <w:uiPriority w:val="0"/>
    <w:qFormat/>
    <w:rPr>
      <w:sz w:val="18"/>
      <w:szCs w:val="18"/>
    </w:rPr>
  </w:style>
  <w:style w:type="paragraph" w:styleId="738">
    <w:name w:val="Footer"/>
    <w:basedOn w:val="712"/>
    <w:uiPriority w:val="0"/>
    <w:qFormat/>
    <w:pPr>
      <w:jc w:val="left"/>
      <w:tabs>
        <w:tab w:val="center" w:pos="4153" w:leader="none"/>
        <w:tab w:val="right" w:pos="8306" w:leader="none"/>
      </w:tabs>
    </w:pPr>
    <w:rPr>
      <w:sz w:val="18"/>
      <w:szCs w:val="18"/>
    </w:rPr>
  </w:style>
  <w:style w:type="paragraph" w:styleId="739">
    <w:name w:val="Header"/>
    <w:basedOn w:val="712"/>
    <w:uiPriority w:val="0"/>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12"/>
    <w:next w:val="712"/>
    <w:uiPriority w:val="39"/>
    <w:unhideWhenUsed/>
    <w:qFormat/>
    <w:pPr>
      <w:ind w:left="0" w:right="0" w:firstLine="0"/>
      <w:spacing w:after="57"/>
    </w:pPr>
  </w:style>
  <w:style w:type="paragraph" w:styleId="741">
    <w:name w:val="toc 4"/>
    <w:basedOn w:val="712"/>
    <w:next w:val="712"/>
    <w:uiPriority w:val="39"/>
    <w:unhideWhenUsed/>
    <w:qFormat/>
    <w:pPr>
      <w:ind w:left="850" w:right="0" w:firstLine="0"/>
      <w:spacing w:after="57"/>
    </w:pPr>
  </w:style>
  <w:style w:type="paragraph" w:styleId="742">
    <w:name w:val="Subtitle"/>
    <w:basedOn w:val="712"/>
    <w:next w:val="712"/>
    <w:link w:val="773"/>
    <w:uiPriority w:val="11"/>
    <w:qFormat/>
    <w:pPr>
      <w:spacing w:before="200" w:after="200"/>
    </w:pPr>
    <w:rPr>
      <w:sz w:val="24"/>
      <w:szCs w:val="24"/>
    </w:rPr>
  </w:style>
  <w:style w:type="paragraph" w:styleId="743">
    <w:name w:val="footnote text"/>
    <w:basedOn w:val="712"/>
    <w:link w:val="906"/>
    <w:uiPriority w:val="99"/>
    <w:semiHidden/>
    <w:unhideWhenUsed/>
    <w:qFormat/>
    <w:pPr>
      <w:spacing w:after="40" w:line="240" w:lineRule="auto"/>
    </w:pPr>
    <w:rPr>
      <w:sz w:val="18"/>
    </w:rPr>
  </w:style>
  <w:style w:type="paragraph" w:styleId="744">
    <w:name w:val="toc 6"/>
    <w:basedOn w:val="712"/>
    <w:next w:val="712"/>
    <w:uiPriority w:val="39"/>
    <w:unhideWhenUsed/>
    <w:qFormat/>
    <w:pPr>
      <w:ind w:left="1417" w:right="0" w:firstLine="0"/>
      <w:spacing w:after="57"/>
    </w:pPr>
  </w:style>
  <w:style w:type="paragraph" w:styleId="745">
    <w:name w:val="table of figures"/>
    <w:basedOn w:val="712"/>
    <w:next w:val="712"/>
    <w:uiPriority w:val="99"/>
    <w:unhideWhenUsed/>
    <w:qFormat/>
    <w:pPr>
      <w:spacing w:after="0" w:afterAutospacing="0"/>
    </w:pPr>
  </w:style>
  <w:style w:type="paragraph" w:styleId="746">
    <w:name w:val="toc 2"/>
    <w:basedOn w:val="712"/>
    <w:next w:val="712"/>
    <w:uiPriority w:val="39"/>
    <w:unhideWhenUsed/>
    <w:qFormat/>
    <w:pPr>
      <w:ind w:left="283" w:right="0" w:firstLine="0"/>
      <w:spacing w:after="57"/>
    </w:pPr>
  </w:style>
  <w:style w:type="paragraph" w:styleId="747">
    <w:name w:val="toc 9"/>
    <w:basedOn w:val="712"/>
    <w:next w:val="712"/>
    <w:uiPriority w:val="39"/>
    <w:unhideWhenUsed/>
    <w:qFormat/>
    <w:pPr>
      <w:ind w:left="2268" w:right="0" w:firstLine="0"/>
      <w:spacing w:after="57"/>
    </w:pPr>
  </w:style>
  <w:style w:type="paragraph" w:styleId="748">
    <w:name w:val="Body Text 2"/>
    <w:basedOn w:val="712"/>
    <w:uiPriority w:val="0"/>
    <w:qFormat/>
    <w:pPr>
      <w:ind w:firstLine="420"/>
      <w:spacing w:line="720" w:lineRule="auto"/>
    </w:pPr>
    <w:rPr>
      <w:sz w:val="30"/>
    </w:rPr>
  </w:style>
  <w:style w:type="paragraph" w:styleId="749">
    <w:name w:val="Normal (Web)"/>
    <w:basedOn w:val="712"/>
    <w:uiPriority w:val="99"/>
    <w:qFormat/>
    <w:pPr>
      <w:ind w:firstLine="420"/>
      <w:jc w:val="left"/>
      <w:spacing w:beforeAutospacing="1" w:afterAutospacing="1" w:line="288" w:lineRule="auto"/>
      <w:widowControl/>
    </w:pPr>
    <w:rPr>
      <w:rFonts w:ascii="宋体" w:hAnsi="宋体"/>
      <w:sz w:val="24"/>
    </w:rPr>
  </w:style>
  <w:style w:type="paragraph" w:styleId="750">
    <w:name w:val="Title"/>
    <w:basedOn w:val="712"/>
    <w:next w:val="712"/>
    <w:link w:val="772"/>
    <w:uiPriority w:val="10"/>
    <w:qFormat/>
    <w:pPr>
      <w:contextualSpacing/>
      <w:spacing w:before="300" w:after="200"/>
    </w:pPr>
    <w:rPr>
      <w:sz w:val="48"/>
      <w:szCs w:val="48"/>
    </w:rPr>
  </w:style>
  <w:style w:type="paragraph" w:styleId="751">
    <w:name w:val="annotation subject"/>
    <w:basedOn w:val="727"/>
    <w:next w:val="727"/>
    <w:link w:val="914"/>
    <w:uiPriority w:val="0"/>
    <w:qFormat/>
    <w:rPr>
      <w:b/>
      <w:bCs/>
    </w:rPr>
  </w:style>
  <w:style w:type="paragraph" w:styleId="752">
    <w:name w:val="Body Text First Indent"/>
    <w:basedOn w:val="728"/>
    <w:uiPriority w:val="0"/>
    <w:qFormat/>
    <w:pPr>
      <w:ind w:firstLine="420"/>
      <w:spacing w:after="120" w:line="240" w:lineRule="auto"/>
      <w:tabs>
        <w:tab w:val="left" w:pos="208" w:leader="none"/>
      </w:tabs>
    </w:pPr>
    <w:rPr>
      <w:rFonts w:ascii="Times New Roman" w:eastAsia="宋体"/>
      <w:sz w:val="21"/>
    </w:rPr>
  </w:style>
  <w:style w:type="paragraph" w:styleId="753">
    <w:name w:val="Body Text First Indent 2"/>
    <w:basedOn w:val="730"/>
    <w:uiPriority w:val="0"/>
    <w:qFormat/>
    <w:pPr>
      <w:ind w:left="420" w:firstLine="420"/>
      <w:spacing w:after="120"/>
      <w:tabs>
        <w:tab w:val="left" w:pos="630" w:leader="none"/>
      </w:tabs>
    </w:pPr>
    <w:rPr>
      <w:rFonts w:ascii="Verdana" w:hAnsi="Verdana"/>
    </w:rPr>
  </w:style>
  <w:style w:type="table" w:styleId="754">
    <w:name w:val="Table Grid"/>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basedOn w:val="722"/>
    <w:uiPriority w:val="22"/>
    <w:qFormat/>
    <w:rPr>
      <w:b/>
      <w:bCs/>
    </w:rPr>
  </w:style>
  <w:style w:type="character" w:styleId="756">
    <w:name w:val="endnote reference"/>
    <w:basedOn w:val="722"/>
    <w:uiPriority w:val="99"/>
    <w:semiHidden/>
    <w:unhideWhenUsed/>
    <w:qFormat/>
    <w:rPr>
      <w:vertAlign w:val="superscript"/>
    </w:rPr>
  </w:style>
  <w:style w:type="character" w:styleId="757">
    <w:name w:val="page number"/>
    <w:uiPriority w:val="0"/>
    <w:qFormat/>
  </w:style>
  <w:style w:type="character" w:styleId="758">
    <w:name w:val="HTML Typewriter"/>
    <w:uiPriority w:val="0"/>
    <w:qFormat/>
    <w:rPr>
      <w:rFonts w:ascii="宋体" w:hAnsi="宋体" w:eastAsia="宋体" w:cs="宋体"/>
      <w:sz w:val="24"/>
      <w:szCs w:val="24"/>
    </w:rPr>
  </w:style>
  <w:style w:type="character" w:styleId="759">
    <w:name w:val="Hyperlink"/>
    <w:uiPriority w:val="0"/>
    <w:qFormat/>
    <w:rPr>
      <w:color w:val="0000ff"/>
      <w:u w:val="single"/>
    </w:rPr>
  </w:style>
  <w:style w:type="character" w:styleId="760">
    <w:name w:val="annotation reference"/>
    <w:uiPriority w:val="0"/>
    <w:qFormat/>
    <w:rPr>
      <w:sz w:val="21"/>
      <w:szCs w:val="21"/>
    </w:rPr>
  </w:style>
  <w:style w:type="character" w:styleId="761">
    <w:name w:val="footnote reference"/>
    <w:basedOn w:val="722"/>
    <w:uiPriority w:val="99"/>
    <w:unhideWhenUsed/>
    <w:qFormat/>
    <w:rPr>
      <w:vertAlign w:val="superscript"/>
    </w:rPr>
  </w:style>
  <w:style w:type="character" w:styleId="762" w:customStyle="1">
    <w:name w:val="Heading 1 Char"/>
    <w:basedOn w:val="722"/>
    <w:uiPriority w:val="9"/>
    <w:qFormat/>
    <w:rPr>
      <w:rFonts w:ascii="Arial" w:hAnsi="Arial" w:eastAsia="Arial" w:cs="Arial"/>
      <w:sz w:val="40"/>
      <w:szCs w:val="40"/>
    </w:rPr>
  </w:style>
  <w:style w:type="character" w:styleId="763" w:customStyle="1">
    <w:name w:val="Heading 2 Char"/>
    <w:basedOn w:val="722"/>
    <w:uiPriority w:val="9"/>
    <w:qFormat/>
    <w:rPr>
      <w:rFonts w:ascii="Arial" w:hAnsi="Arial" w:eastAsia="Arial" w:cs="Arial"/>
      <w:sz w:val="34"/>
    </w:rPr>
  </w:style>
  <w:style w:type="character" w:styleId="764" w:customStyle="1">
    <w:name w:val="Heading 3 Char"/>
    <w:basedOn w:val="722"/>
    <w:link w:val="715"/>
    <w:uiPriority w:val="9"/>
    <w:qFormat/>
    <w:rPr>
      <w:rFonts w:ascii="Arial" w:hAnsi="Arial" w:eastAsia="Arial" w:cs="Arial"/>
      <w:sz w:val="30"/>
      <w:szCs w:val="30"/>
    </w:rPr>
  </w:style>
  <w:style w:type="character" w:styleId="765" w:customStyle="1">
    <w:name w:val="Heading 4 Char"/>
    <w:basedOn w:val="722"/>
    <w:uiPriority w:val="9"/>
    <w:qFormat/>
    <w:rPr>
      <w:rFonts w:ascii="Arial" w:hAnsi="Arial" w:eastAsia="Arial" w:cs="Arial"/>
      <w:b/>
      <w:bCs/>
      <w:sz w:val="26"/>
      <w:szCs w:val="26"/>
    </w:rPr>
  </w:style>
  <w:style w:type="character" w:styleId="766" w:customStyle="1">
    <w:name w:val="Heading 5 Char"/>
    <w:basedOn w:val="722"/>
    <w:link w:val="717"/>
    <w:uiPriority w:val="9"/>
    <w:qFormat/>
    <w:rPr>
      <w:rFonts w:ascii="Arial" w:hAnsi="Arial" w:eastAsia="Arial" w:cs="Arial"/>
      <w:b/>
      <w:bCs/>
      <w:sz w:val="24"/>
      <w:szCs w:val="24"/>
    </w:rPr>
  </w:style>
  <w:style w:type="character" w:styleId="767" w:customStyle="1">
    <w:name w:val="Heading 6 Char"/>
    <w:basedOn w:val="722"/>
    <w:link w:val="718"/>
    <w:uiPriority w:val="9"/>
    <w:qFormat/>
    <w:rPr>
      <w:rFonts w:ascii="Arial" w:hAnsi="Arial" w:eastAsia="Arial" w:cs="Arial"/>
      <w:b/>
      <w:bCs/>
      <w:sz w:val="22"/>
      <w:szCs w:val="22"/>
    </w:rPr>
  </w:style>
  <w:style w:type="character" w:styleId="768" w:customStyle="1">
    <w:name w:val="Heading 7 Char"/>
    <w:basedOn w:val="722"/>
    <w:link w:val="719"/>
    <w:uiPriority w:val="9"/>
    <w:qFormat/>
    <w:rPr>
      <w:rFonts w:ascii="Arial" w:hAnsi="Arial" w:eastAsia="Arial" w:cs="Arial"/>
      <w:b/>
      <w:bCs/>
      <w:i/>
      <w:iCs/>
      <w:sz w:val="22"/>
      <w:szCs w:val="22"/>
    </w:rPr>
  </w:style>
  <w:style w:type="character" w:styleId="769" w:customStyle="1">
    <w:name w:val="Heading 8 Char"/>
    <w:basedOn w:val="722"/>
    <w:link w:val="720"/>
    <w:uiPriority w:val="9"/>
    <w:qFormat/>
    <w:rPr>
      <w:rFonts w:ascii="Arial" w:hAnsi="Arial" w:eastAsia="Arial" w:cs="Arial"/>
      <w:i/>
      <w:iCs/>
      <w:sz w:val="22"/>
      <w:szCs w:val="22"/>
    </w:rPr>
  </w:style>
  <w:style w:type="character" w:styleId="770" w:customStyle="1">
    <w:name w:val="Heading 9 Char"/>
    <w:basedOn w:val="722"/>
    <w:link w:val="721"/>
    <w:uiPriority w:val="9"/>
    <w:qFormat/>
    <w:rPr>
      <w:rFonts w:ascii="Arial" w:hAnsi="Arial" w:eastAsia="Arial" w:cs="Arial"/>
      <w:i/>
      <w:iCs/>
      <w:sz w:val="21"/>
      <w:szCs w:val="21"/>
    </w:rPr>
  </w:style>
  <w:style w:type="paragraph" w:styleId="771">
    <w:name w:val="No Spacing"/>
    <w:uiPriority w:val="1"/>
    <w:qFormat/>
    <w:pPr>
      <w:spacing w:before="0" w:after="0" w:line="240" w:lineRule="auto"/>
    </w:pPr>
    <w:rPr>
      <w:rFonts w:hint="default" w:ascii="Times New Roman" w:hAnsi="Times New Roman" w:eastAsia="宋体" w:cs="Times New Roman"/>
    </w:rPr>
  </w:style>
  <w:style w:type="character" w:styleId="772" w:customStyle="1">
    <w:name w:val="Title Char"/>
    <w:basedOn w:val="722"/>
    <w:link w:val="750"/>
    <w:uiPriority w:val="10"/>
    <w:qFormat/>
    <w:rPr>
      <w:sz w:val="48"/>
      <w:szCs w:val="48"/>
    </w:rPr>
  </w:style>
  <w:style w:type="character" w:styleId="773" w:customStyle="1">
    <w:name w:val="Subtitle Char"/>
    <w:basedOn w:val="722"/>
    <w:link w:val="742"/>
    <w:uiPriority w:val="11"/>
    <w:qFormat/>
    <w:rPr>
      <w:sz w:val="24"/>
      <w:szCs w:val="24"/>
    </w:rPr>
  </w:style>
  <w:style w:type="paragraph" w:styleId="774">
    <w:name w:val="Quote"/>
    <w:basedOn w:val="712"/>
    <w:next w:val="712"/>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12"/>
    <w:next w:val="712"/>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basedOn w:val="722"/>
    <w:uiPriority w:val="99"/>
    <w:qFormat/>
  </w:style>
  <w:style w:type="character" w:styleId="779" w:customStyle="1">
    <w:name w:val="Footer Char"/>
    <w:basedOn w:val="722"/>
    <w:uiPriority w:val="99"/>
    <w:qFormat/>
  </w:style>
  <w:style w:type="character" w:styleId="780" w:customStyle="1">
    <w:name w:val="Caption Char"/>
    <w:uiPriority w:val="99"/>
    <w:qFormat/>
  </w:style>
  <w:style w:type="table" w:styleId="781"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6"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2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2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2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2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link w:val="743"/>
    <w:uiPriority w:val="99"/>
    <w:qFormat/>
    <w:rPr>
      <w:sz w:val="18"/>
    </w:rPr>
  </w:style>
  <w:style w:type="character" w:styleId="907" w:customStyle="1">
    <w:name w:val="Endnote Text Char"/>
    <w:link w:val="736"/>
    <w:uiPriority w:val="99"/>
    <w:qFormat/>
    <w:rPr>
      <w:sz w:val="20"/>
    </w:rPr>
  </w:style>
  <w:style w:type="paragraph" w:styleId="908" w:customStyle="1">
    <w:name w:val="TOC Heading"/>
    <w:uiPriority w:val="39"/>
    <w:unhideWhenUsed/>
    <w:qFormat/>
    <w:rPr>
      <w:rFonts w:hint="default" w:ascii="Times New Roman" w:hAnsi="Times New Roman" w:eastAsia="宋体" w:cs="Times New Roman"/>
    </w:rPr>
  </w:style>
  <w:style w:type="paragraph" w:styleId="909" w:customStyle="1">
    <w:name w:val="toc 11"/>
    <w:next w:val="712"/>
    <w:uiPriority w:val="0"/>
    <w:qFormat/>
    <w:pPr>
      <w:jc w:val="both"/>
    </w:pPr>
    <w:rPr>
      <w:rFonts w:hint="default" w:ascii="Calibri" w:hAnsi="Calibri" w:eastAsia="宋体" w:cs="Times New Roman"/>
      <w:sz w:val="21"/>
      <w:lang w:val="en-US" w:eastAsia="zh-CN" w:bidi="ar-SA"/>
    </w:rPr>
  </w:style>
  <w:style w:type="character" w:styleId="910" w:customStyle="1">
    <w:name w:val="标题 1 Char"/>
    <w:basedOn w:val="722"/>
    <w:link w:val="713"/>
    <w:uiPriority w:val="9"/>
    <w:qFormat/>
    <w:rPr>
      <w:rFonts w:ascii="宋体" w:hAnsi="宋体" w:cs="宋体"/>
      <w:b/>
      <w:bCs/>
      <w:sz w:val="48"/>
      <w:szCs w:val="48"/>
    </w:rPr>
  </w:style>
  <w:style w:type="character" w:styleId="911" w:customStyle="1">
    <w:name w:val="正文缩进 Char"/>
    <w:link w:val="725"/>
    <w:uiPriority w:val="0"/>
    <w:qFormat/>
    <w:rPr>
      <w:rFonts w:ascii="Times New Roman" w:hAnsi="Times New Roman" w:eastAsia="宋体" w:cs="Times New Roman"/>
      <w:sz w:val="21"/>
      <w:szCs w:val="24"/>
    </w:rPr>
  </w:style>
  <w:style w:type="character" w:styleId="912" w:customStyle="1">
    <w:name w:val="批注文字 Char"/>
    <w:basedOn w:val="722"/>
    <w:link w:val="727"/>
    <w:uiPriority w:val="0"/>
    <w:qFormat/>
    <w:rPr>
      <w:sz w:val="21"/>
      <w:szCs w:val="24"/>
    </w:rPr>
  </w:style>
  <w:style w:type="character" w:styleId="913" w:customStyle="1">
    <w:name w:val="批注框文本 Char"/>
    <w:link w:val="737"/>
    <w:uiPriority w:val="0"/>
    <w:qFormat/>
    <w:rPr>
      <w:rFonts w:ascii="Times New Roman" w:hAnsi="Times New Roman" w:eastAsia="宋体" w:cs="Times New Roman"/>
      <w:sz w:val="18"/>
      <w:szCs w:val="18"/>
    </w:rPr>
  </w:style>
  <w:style w:type="character" w:styleId="914" w:customStyle="1">
    <w:name w:val="批注主题 Char"/>
    <w:basedOn w:val="912"/>
    <w:link w:val="751"/>
    <w:uiPriority w:val="0"/>
    <w:qFormat/>
  </w:style>
  <w:style w:type="paragraph" w:styleId="915" w:customStyle="1">
    <w:name w:val="列出段落1"/>
    <w:basedOn w:val="712"/>
    <w:uiPriority w:val="0"/>
    <w:qFormat/>
    <w:pPr>
      <w:jc w:val="left"/>
    </w:pPr>
    <w:rPr>
      <w:rFonts w:ascii="Calibri" w:hAnsi="Calibri"/>
      <w:sz w:val="22"/>
      <w:szCs w:val="22"/>
      <w:lang w:eastAsia="en-US"/>
    </w:rPr>
  </w:style>
  <w:style w:type="paragraph" w:styleId="916" w:customStyle="1">
    <w:name w:val="段"/>
    <w:next w:val="712"/>
    <w:uiPriority w:val="0"/>
    <w:qFormat/>
    <w:pPr>
      <w:ind w:firstLine="200"/>
      <w:jc w:val="both"/>
    </w:pPr>
    <w:rPr>
      <w:rFonts w:hint="default" w:ascii="宋体" w:hAnsi="Times New Roman" w:eastAsia="宋体" w:cs="Times New Roman"/>
      <w:sz w:val="21"/>
      <w:lang w:val="en-US" w:eastAsia="zh-CN" w:bidi="ar-SA"/>
    </w:rPr>
  </w:style>
  <w:style w:type="paragraph" w:styleId="917"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918">
    <w:name w:val="List Paragraph"/>
    <w:basedOn w:val="712"/>
    <w:uiPriority w:val="34"/>
    <w:qFormat/>
    <w:pPr>
      <w:ind w:firstLine="420"/>
    </w:pPr>
  </w:style>
  <w:style w:type="character" w:styleId="919" w:customStyle="1">
    <w:name w:val="font11"/>
    <w:basedOn w:val="722"/>
    <w:uiPriority w:val="0"/>
    <w:qFormat/>
    <w:rPr>
      <w:rFonts w:hint="eastAsia" w:ascii="宋体" w:hAnsi="宋体" w:eastAsia="宋体" w:cs="宋体"/>
      <w:color w:val="000000"/>
      <w:sz w:val="22"/>
      <w:szCs w:val="22"/>
      <w:u w:val="none"/>
    </w:rPr>
  </w:style>
  <w:style w:type="character" w:styleId="920" w:customStyle="1">
    <w:name w:val="NormalCharacter1"/>
    <w:link w:val="921"/>
    <w:uiPriority w:val="0"/>
    <w:qFormat/>
    <w:rPr>
      <w:sz w:val="21"/>
      <w:szCs w:val="24"/>
    </w:rPr>
  </w:style>
  <w:style w:type="paragraph" w:styleId="921" w:customStyle="1">
    <w:name w:val="UserStyle_4"/>
    <w:basedOn w:val="712"/>
    <w:link w:val="920"/>
    <w:uiPriority w:val="0"/>
    <w:qFormat/>
    <w:pPr>
      <w:widowControl/>
    </w:pPr>
  </w:style>
  <w:style w:type="character" w:styleId="922" w:customStyle="1">
    <w:name w:val="custom-tag-placeholder-class"/>
    <w:basedOn w:val="722"/>
    <w:uiPriority w:val="0"/>
    <w:qFormat/>
  </w:style>
  <w:style w:type="paragraph" w:styleId="923" w:customStyle="1">
    <w:name w:val="p1"/>
    <w:basedOn w:val="712"/>
    <w:uiPriority w:val="0"/>
    <w:qFormat/>
    <w:rPr>
      <w:rFonts w:ascii=".PingFang SC" w:hAnsi=".PingFang SC" w:eastAsia="宋体" w:cs="Times New Roman"/>
      <w:sz w:val="26"/>
      <w:szCs w:val="26"/>
    </w:rPr>
  </w:style>
  <w:style w:type="paragraph" w:styleId="924" w:customStyle="1">
    <w:name w:val="_Style 1"/>
    <w:basedOn w:val="712"/>
    <w:uiPriority w:val="0"/>
    <w:qFormat/>
    <w:pPr>
      <w:ind w:firstLine="420"/>
      <w:spacing w:line="360" w:lineRule="auto"/>
    </w:pPr>
    <w:rPr>
      <w:rFonts w:ascii="Calibri" w:hAnsi="Calibri"/>
      <w:sz w:val="24"/>
      <w:szCs w:val="22"/>
    </w:rPr>
  </w:style>
  <w:style w:type="paragraph" w:styleId="925" w:customStyle="1">
    <w:name w:val="纯文本1"/>
    <w:uiPriority w:val="0"/>
    <w:qFormat/>
    <w:pPr>
      <w:jc w:val="both"/>
      <w:widowControl w:val="off"/>
    </w:pPr>
    <w:rPr>
      <w:rFonts w:hint="default" w:ascii="宋体" w:hAnsi="Courier New" w:eastAsia="宋体" w:cs="Times New Roman"/>
      <w:sz w:val="20"/>
      <w:szCs w:val="21"/>
      <w:lang w:val="en-US" w:eastAsia="en-US" w:bidi="ar-SA"/>
    </w:rPr>
  </w:style>
  <w:style w:type="numbering" w:styleId="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扬州九拍现代音乐教育【崔老师】</dc:creator>
  <cp:lastModifiedBy>刘婷婷</cp:lastModifiedBy>
  <cp:revision>7</cp:revision>
  <dcterms:created xsi:type="dcterms:W3CDTF">2024-07-23T01:17:00Z</dcterms:created>
  <dcterms:modified xsi:type="dcterms:W3CDTF">2025-03-25T08:09:11Z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C924153B02278F2EC830D967B8984941_43</vt:lpwstr>
  </property>
  <property fmtid="{D5CDD505-2E9C-101B-9397-08002B2CF9AE}" pid="4" name="KSOTemplateDocerSaveRecord">
    <vt:lpwstr>eyJoZGlkIjoiYmIzZDMzODk5ODUxNzhkNTQ1MjUxMGNmZWIwZDNhMGYiLCJ1c2VySWQiOiIyOTE3NjgwNzQifQ==</vt:lpwstr>
  </property>
</Properties>
</file>