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C9CA5F">
      <w:pPr>
        <w:pStyle w:val="7"/>
        <w:ind w:firstLine="720" w:firstLineChars="0"/>
        <w:rPr>
          <w:rFonts w:hint="eastAsia" w:asciiTheme="minorEastAsia" w:hAnsiTheme="minorEastAsia" w:eastAsiaTheme="minorEastAsia" w:cstheme="minorEastAsia"/>
          <w:color w:val="auto"/>
          <w:sz w:val="20"/>
          <w:highlight w:val="none"/>
        </w:rPr>
      </w:pPr>
    </w:p>
    <w:p w14:paraId="61492230">
      <w:pPr>
        <w:pStyle w:val="7"/>
        <w:rPr>
          <w:rFonts w:hint="eastAsia" w:asciiTheme="minorEastAsia" w:hAnsiTheme="minorEastAsia" w:eastAsiaTheme="minorEastAsia" w:cstheme="minorEastAsia"/>
          <w:color w:val="auto"/>
          <w:sz w:val="20"/>
          <w:highlight w:val="none"/>
        </w:rPr>
      </w:pPr>
    </w:p>
    <w:p w14:paraId="2BFEDEB3">
      <w:pPr>
        <w:pStyle w:val="7"/>
        <w:rPr>
          <w:rFonts w:hint="eastAsia" w:asciiTheme="minorEastAsia" w:hAnsiTheme="minorEastAsia" w:eastAsiaTheme="minorEastAsia" w:cstheme="minorEastAsia"/>
          <w:color w:val="auto"/>
          <w:sz w:val="20"/>
          <w:highlight w:val="none"/>
        </w:rPr>
      </w:pPr>
    </w:p>
    <w:p w14:paraId="657317DA">
      <w:pPr>
        <w:pStyle w:val="7"/>
        <w:rPr>
          <w:rFonts w:hint="eastAsia" w:asciiTheme="minorEastAsia" w:hAnsiTheme="minorEastAsia" w:eastAsiaTheme="minorEastAsia" w:cstheme="minorEastAsia"/>
          <w:color w:val="auto"/>
          <w:sz w:val="20"/>
          <w:highlight w:val="none"/>
        </w:rPr>
      </w:pPr>
    </w:p>
    <w:p w14:paraId="7E19D413">
      <w:pPr>
        <w:pStyle w:val="7"/>
        <w:rPr>
          <w:rFonts w:hint="eastAsia" w:asciiTheme="minorEastAsia" w:hAnsiTheme="minorEastAsia" w:eastAsiaTheme="minorEastAsia" w:cstheme="minorEastAsia"/>
          <w:color w:val="auto"/>
          <w:sz w:val="20"/>
          <w:highlight w:val="none"/>
        </w:rPr>
      </w:pPr>
    </w:p>
    <w:p w14:paraId="51F879B9">
      <w:pPr>
        <w:pStyle w:val="7"/>
        <w:spacing w:before="8"/>
        <w:rPr>
          <w:rFonts w:hint="eastAsia" w:asciiTheme="minorEastAsia" w:hAnsiTheme="minorEastAsia" w:eastAsiaTheme="minorEastAsia" w:cstheme="minorEastAsia"/>
          <w:color w:val="auto"/>
          <w:sz w:val="23"/>
          <w:highlight w:val="none"/>
        </w:rPr>
      </w:pPr>
    </w:p>
    <w:p w14:paraId="3B7F556F">
      <w:pPr>
        <w:spacing w:line="1058" w:lineRule="exact"/>
        <w:ind w:left="10"/>
        <w:jc w:val="center"/>
        <w:outlineLvl w:val="0"/>
        <w:rPr>
          <w:rFonts w:hint="eastAsia" w:asciiTheme="minorEastAsia" w:hAnsiTheme="minorEastAsia" w:eastAsiaTheme="minorEastAsia" w:cstheme="minorEastAsia"/>
          <w:color w:val="auto"/>
          <w:sz w:val="84"/>
          <w:highlight w:val="none"/>
        </w:rPr>
      </w:pPr>
      <w:bookmarkStart w:id="0" w:name="_Toc22287"/>
      <w:r>
        <w:rPr>
          <w:rFonts w:hint="eastAsia" w:asciiTheme="minorEastAsia" w:hAnsiTheme="minorEastAsia" w:eastAsiaTheme="minorEastAsia" w:cstheme="minorEastAsia"/>
          <w:b/>
          <w:bCs/>
          <w:color w:val="auto"/>
          <w:sz w:val="84"/>
          <w:highlight w:val="none"/>
        </w:rPr>
        <w:t>竞争性磋商文件</w:t>
      </w:r>
      <w:bookmarkEnd w:id="0"/>
    </w:p>
    <w:p w14:paraId="3600F283">
      <w:pPr>
        <w:pStyle w:val="7"/>
        <w:rPr>
          <w:rFonts w:hint="eastAsia" w:asciiTheme="minorEastAsia" w:hAnsiTheme="minorEastAsia" w:eastAsiaTheme="minorEastAsia" w:cstheme="minorEastAsia"/>
          <w:color w:val="auto"/>
          <w:sz w:val="84"/>
          <w:highlight w:val="none"/>
        </w:rPr>
      </w:pPr>
    </w:p>
    <w:p w14:paraId="0F22B29F">
      <w:pPr>
        <w:pStyle w:val="7"/>
        <w:spacing w:before="1"/>
        <w:rPr>
          <w:rFonts w:hint="eastAsia" w:asciiTheme="minorEastAsia" w:hAnsiTheme="minorEastAsia" w:eastAsiaTheme="minorEastAsia" w:cstheme="minorEastAsia"/>
          <w:color w:val="auto"/>
          <w:sz w:val="75"/>
          <w:highlight w:val="none"/>
        </w:rPr>
      </w:pPr>
    </w:p>
    <w:p w14:paraId="2F604851">
      <w:pPr>
        <w:rPr>
          <w:rFonts w:hint="eastAsia" w:asciiTheme="minorEastAsia" w:hAnsiTheme="minorEastAsia" w:eastAsiaTheme="minorEastAsia" w:cstheme="minorEastAsia"/>
          <w:b/>
          <w:bCs/>
          <w:color w:val="auto"/>
          <w:sz w:val="36"/>
          <w:highlight w:val="none"/>
          <w:lang w:eastAsia="zh-CN"/>
        </w:rPr>
      </w:pPr>
      <w:r>
        <w:rPr>
          <w:rFonts w:hint="eastAsia" w:asciiTheme="minorEastAsia" w:hAnsiTheme="minorEastAsia" w:eastAsiaTheme="minorEastAsia" w:cstheme="minorEastAsia"/>
          <w:color w:val="auto"/>
          <w:sz w:val="36"/>
          <w:highlight w:val="none"/>
        </w:rPr>
        <w:t>项目编号：</w:t>
      </w:r>
      <w:r>
        <w:rPr>
          <w:rFonts w:hint="eastAsia" w:asciiTheme="minorEastAsia" w:hAnsiTheme="minorEastAsia" w:eastAsiaTheme="minorEastAsia" w:cstheme="minorEastAsia"/>
          <w:color w:val="auto"/>
          <w:sz w:val="36"/>
          <w:highlight w:val="none"/>
          <w:lang w:eastAsia="zh-CN"/>
        </w:rPr>
        <w:t>JSZC-320115-HZTG-C2025-0005</w:t>
      </w:r>
    </w:p>
    <w:p w14:paraId="67DACF63">
      <w:pPr>
        <w:pStyle w:val="7"/>
        <w:rPr>
          <w:rFonts w:hint="eastAsia" w:asciiTheme="minorEastAsia" w:hAnsiTheme="minorEastAsia" w:eastAsiaTheme="minorEastAsia" w:cstheme="minorEastAsia"/>
          <w:color w:val="auto"/>
          <w:sz w:val="40"/>
          <w:highlight w:val="none"/>
        </w:rPr>
      </w:pPr>
    </w:p>
    <w:p w14:paraId="7D485BED">
      <w:pPr>
        <w:spacing w:before="327" w:line="324" w:lineRule="auto"/>
        <w:ind w:right="312"/>
        <w:outlineLvl w:val="0"/>
        <w:rPr>
          <w:rFonts w:hint="eastAsia" w:asciiTheme="minorEastAsia" w:hAnsiTheme="minorEastAsia" w:eastAsiaTheme="minorEastAsia" w:cstheme="minorEastAsia"/>
          <w:color w:val="auto"/>
          <w:sz w:val="36"/>
          <w:highlight w:val="none"/>
          <w:lang w:eastAsia="zh-CN"/>
        </w:rPr>
      </w:pPr>
      <w:bookmarkStart w:id="1" w:name="_Toc1561"/>
      <w:r>
        <w:rPr>
          <w:rFonts w:hint="eastAsia" w:asciiTheme="minorEastAsia" w:hAnsiTheme="minorEastAsia" w:eastAsiaTheme="minorEastAsia" w:cstheme="minorEastAsia"/>
          <w:color w:val="auto"/>
          <w:sz w:val="36"/>
          <w:highlight w:val="none"/>
        </w:rPr>
        <w:t>项目名称：</w:t>
      </w:r>
      <w:bookmarkEnd w:id="1"/>
      <w:r>
        <w:rPr>
          <w:rFonts w:hint="eastAsia" w:asciiTheme="minorEastAsia" w:hAnsiTheme="minorEastAsia" w:eastAsiaTheme="minorEastAsia" w:cstheme="minorEastAsia"/>
          <w:color w:val="auto"/>
          <w:sz w:val="36"/>
          <w:highlight w:val="none"/>
          <w:lang w:eastAsia="zh-CN"/>
        </w:rPr>
        <w:t>云台山尾矿库污水处理设施运维管理</w:t>
      </w:r>
    </w:p>
    <w:p w14:paraId="308D2A3F">
      <w:pPr>
        <w:pStyle w:val="7"/>
        <w:rPr>
          <w:rFonts w:hint="eastAsia" w:asciiTheme="minorEastAsia" w:hAnsiTheme="minorEastAsia" w:eastAsiaTheme="minorEastAsia" w:cstheme="minorEastAsia"/>
          <w:color w:val="auto"/>
          <w:sz w:val="36"/>
          <w:highlight w:val="none"/>
        </w:rPr>
      </w:pPr>
    </w:p>
    <w:p w14:paraId="2C5EB902">
      <w:pPr>
        <w:pStyle w:val="7"/>
        <w:rPr>
          <w:rFonts w:hint="eastAsia" w:asciiTheme="minorEastAsia" w:hAnsiTheme="minorEastAsia" w:eastAsiaTheme="minorEastAsia" w:cstheme="minorEastAsia"/>
          <w:color w:val="auto"/>
          <w:sz w:val="36"/>
          <w:highlight w:val="none"/>
        </w:rPr>
      </w:pPr>
    </w:p>
    <w:p w14:paraId="51117556">
      <w:pPr>
        <w:pStyle w:val="7"/>
        <w:rPr>
          <w:rFonts w:hint="eastAsia" w:asciiTheme="minorEastAsia" w:hAnsiTheme="minorEastAsia" w:eastAsiaTheme="minorEastAsia" w:cstheme="minorEastAsia"/>
          <w:color w:val="auto"/>
          <w:sz w:val="36"/>
          <w:highlight w:val="none"/>
        </w:rPr>
      </w:pPr>
    </w:p>
    <w:p w14:paraId="27C1E70B">
      <w:pPr>
        <w:pStyle w:val="7"/>
        <w:rPr>
          <w:rFonts w:hint="eastAsia" w:asciiTheme="minorEastAsia" w:hAnsiTheme="minorEastAsia" w:eastAsiaTheme="minorEastAsia" w:cstheme="minorEastAsia"/>
          <w:color w:val="auto"/>
          <w:sz w:val="36"/>
          <w:highlight w:val="none"/>
        </w:rPr>
      </w:pPr>
    </w:p>
    <w:p w14:paraId="44449228">
      <w:pPr>
        <w:pStyle w:val="7"/>
        <w:rPr>
          <w:rFonts w:hint="eastAsia" w:asciiTheme="minorEastAsia" w:hAnsiTheme="minorEastAsia" w:eastAsiaTheme="minorEastAsia" w:cstheme="minorEastAsia"/>
          <w:color w:val="auto"/>
          <w:sz w:val="36"/>
          <w:highlight w:val="none"/>
        </w:rPr>
      </w:pPr>
    </w:p>
    <w:p w14:paraId="6CBB3A21">
      <w:pPr>
        <w:pStyle w:val="7"/>
        <w:rPr>
          <w:rFonts w:hint="eastAsia" w:asciiTheme="minorEastAsia" w:hAnsiTheme="minorEastAsia" w:eastAsiaTheme="minorEastAsia" w:cstheme="minorEastAsia"/>
          <w:color w:val="auto"/>
          <w:sz w:val="36"/>
          <w:highlight w:val="none"/>
        </w:rPr>
      </w:pPr>
    </w:p>
    <w:p w14:paraId="47C1BF08">
      <w:pPr>
        <w:pStyle w:val="7"/>
        <w:rPr>
          <w:rFonts w:hint="eastAsia" w:asciiTheme="minorEastAsia" w:hAnsiTheme="minorEastAsia" w:eastAsiaTheme="minorEastAsia" w:cstheme="minorEastAsia"/>
          <w:color w:val="auto"/>
          <w:sz w:val="36"/>
          <w:highlight w:val="none"/>
        </w:rPr>
      </w:pPr>
    </w:p>
    <w:p w14:paraId="207D23B4">
      <w:pPr>
        <w:pStyle w:val="7"/>
        <w:rPr>
          <w:rFonts w:hint="eastAsia" w:asciiTheme="minorEastAsia" w:hAnsiTheme="minorEastAsia" w:eastAsiaTheme="minorEastAsia" w:cstheme="minorEastAsia"/>
          <w:color w:val="auto"/>
          <w:sz w:val="36"/>
          <w:highlight w:val="none"/>
        </w:rPr>
      </w:pPr>
    </w:p>
    <w:p w14:paraId="1ACC3425">
      <w:pPr>
        <w:pStyle w:val="7"/>
        <w:rPr>
          <w:rFonts w:hint="eastAsia" w:asciiTheme="minorEastAsia" w:hAnsiTheme="minorEastAsia" w:eastAsiaTheme="minorEastAsia" w:cstheme="minorEastAsia"/>
          <w:color w:val="auto"/>
          <w:sz w:val="36"/>
          <w:highlight w:val="none"/>
        </w:rPr>
      </w:pPr>
    </w:p>
    <w:p w14:paraId="5D603C07">
      <w:pPr>
        <w:pStyle w:val="7"/>
        <w:rPr>
          <w:rFonts w:hint="eastAsia" w:asciiTheme="minorEastAsia" w:hAnsiTheme="minorEastAsia" w:eastAsiaTheme="minorEastAsia" w:cstheme="minorEastAsia"/>
          <w:color w:val="auto"/>
          <w:sz w:val="36"/>
          <w:highlight w:val="none"/>
        </w:rPr>
      </w:pPr>
    </w:p>
    <w:p w14:paraId="4D718B94">
      <w:pPr>
        <w:pStyle w:val="7"/>
        <w:jc w:val="center"/>
        <w:outlineLvl w:val="0"/>
        <w:rPr>
          <w:rFonts w:hint="eastAsia" w:asciiTheme="minorEastAsia" w:hAnsiTheme="minorEastAsia" w:eastAsiaTheme="minorEastAsia" w:cstheme="minorEastAsia"/>
          <w:color w:val="auto"/>
          <w:sz w:val="44"/>
          <w:szCs w:val="22"/>
          <w:highlight w:val="none"/>
          <w:lang w:val="en-US" w:eastAsia="zh-CN"/>
        </w:rPr>
      </w:pPr>
      <w:bookmarkStart w:id="2" w:name="_Toc28718"/>
      <w:r>
        <w:rPr>
          <w:rFonts w:hint="eastAsia" w:asciiTheme="minorEastAsia" w:hAnsiTheme="minorEastAsia" w:eastAsiaTheme="minorEastAsia" w:cstheme="minorEastAsia"/>
          <w:color w:val="auto"/>
          <w:sz w:val="44"/>
          <w:szCs w:val="22"/>
          <w:highlight w:val="none"/>
          <w:lang w:val="en-US" w:eastAsia="zh-CN"/>
        </w:rPr>
        <w:t>南京海之腾工程项目管理有限公司</w:t>
      </w:r>
      <w:bookmarkEnd w:id="2"/>
    </w:p>
    <w:p w14:paraId="77CEF0D9">
      <w:pPr>
        <w:pStyle w:val="7"/>
        <w:rPr>
          <w:rFonts w:hint="eastAsia" w:asciiTheme="minorEastAsia" w:hAnsiTheme="minorEastAsia" w:eastAsiaTheme="minorEastAsia" w:cstheme="minorEastAsia"/>
          <w:color w:val="auto"/>
          <w:sz w:val="44"/>
          <w:highlight w:val="none"/>
        </w:rPr>
      </w:pPr>
    </w:p>
    <w:p w14:paraId="7B5BDBB0">
      <w:pPr>
        <w:pStyle w:val="7"/>
        <w:jc w:val="center"/>
        <w:rPr>
          <w:rFonts w:hint="eastAsia" w:asciiTheme="minorEastAsia" w:hAnsiTheme="minorEastAsia" w:eastAsiaTheme="minorEastAsia" w:cstheme="minorEastAsia"/>
          <w:color w:val="auto"/>
          <w:sz w:val="36"/>
          <w:highlight w:val="none"/>
          <w:lang w:val="en-US"/>
        </w:rPr>
      </w:pPr>
      <w:r>
        <w:rPr>
          <w:rFonts w:hint="eastAsia" w:asciiTheme="minorEastAsia" w:hAnsiTheme="minorEastAsia" w:eastAsiaTheme="minorEastAsia" w:cstheme="minorEastAsia"/>
          <w:color w:val="auto"/>
          <w:sz w:val="44"/>
          <w:highlight w:val="none"/>
        </w:rPr>
        <w:t>二〇二</w:t>
      </w:r>
      <w:r>
        <w:rPr>
          <w:rFonts w:hint="eastAsia" w:asciiTheme="minorEastAsia" w:hAnsiTheme="minorEastAsia" w:eastAsiaTheme="minorEastAsia" w:cstheme="minorEastAsia"/>
          <w:color w:val="auto"/>
          <w:sz w:val="44"/>
          <w:highlight w:val="none"/>
          <w:lang w:val="en-US" w:eastAsia="zh-CN"/>
        </w:rPr>
        <w:t>五</w:t>
      </w:r>
      <w:r>
        <w:rPr>
          <w:rFonts w:hint="eastAsia" w:asciiTheme="minorEastAsia" w:hAnsiTheme="minorEastAsia" w:eastAsiaTheme="minorEastAsia" w:cstheme="minorEastAsia"/>
          <w:color w:val="auto"/>
          <w:sz w:val="44"/>
          <w:highlight w:val="none"/>
        </w:rPr>
        <w:t>年</w:t>
      </w:r>
      <w:r>
        <w:rPr>
          <w:rFonts w:hint="eastAsia" w:asciiTheme="minorEastAsia" w:hAnsiTheme="minorEastAsia" w:eastAsiaTheme="minorEastAsia" w:cstheme="minorEastAsia"/>
          <w:color w:val="auto"/>
          <w:sz w:val="44"/>
          <w:highlight w:val="none"/>
          <w:lang w:val="en-US" w:eastAsia="zh-CN"/>
        </w:rPr>
        <w:t>六</w:t>
      </w:r>
      <w:r>
        <w:rPr>
          <w:rFonts w:hint="eastAsia" w:asciiTheme="minorEastAsia" w:hAnsiTheme="minorEastAsia" w:eastAsiaTheme="minorEastAsia" w:cstheme="minorEastAsia"/>
          <w:color w:val="auto"/>
          <w:sz w:val="44"/>
          <w:highlight w:val="none"/>
        </w:rPr>
        <w:t>月</w:t>
      </w:r>
    </w:p>
    <w:p w14:paraId="704B42A3">
      <w:pPr>
        <w:pStyle w:val="7"/>
        <w:rPr>
          <w:rFonts w:hint="eastAsia" w:asciiTheme="minorEastAsia" w:hAnsiTheme="minorEastAsia" w:eastAsiaTheme="minorEastAsia" w:cstheme="minorEastAsia"/>
          <w:color w:val="auto"/>
          <w:sz w:val="36"/>
          <w:highlight w:val="none"/>
        </w:rPr>
      </w:pPr>
    </w:p>
    <w:p w14:paraId="592C90FA">
      <w:pPr>
        <w:pStyle w:val="7"/>
        <w:rPr>
          <w:rFonts w:hint="eastAsia" w:asciiTheme="minorEastAsia" w:hAnsiTheme="minorEastAsia" w:eastAsiaTheme="minorEastAsia" w:cstheme="minorEastAsia"/>
          <w:color w:val="auto"/>
          <w:sz w:val="36"/>
          <w:highlight w:val="none"/>
        </w:rPr>
      </w:pPr>
    </w:p>
    <w:p w14:paraId="23D90D8A">
      <w:pPr>
        <w:pStyle w:val="7"/>
        <w:spacing w:before="4"/>
        <w:rPr>
          <w:rFonts w:hint="eastAsia" w:asciiTheme="minorEastAsia" w:hAnsiTheme="minorEastAsia" w:eastAsiaTheme="minorEastAsia" w:cstheme="minorEastAsia"/>
          <w:color w:val="auto"/>
          <w:sz w:val="10"/>
          <w:highlight w:val="none"/>
        </w:rPr>
      </w:pPr>
    </w:p>
    <w:p w14:paraId="1D83144A">
      <w:pPr>
        <w:tabs>
          <w:tab w:val="left" w:pos="910"/>
        </w:tabs>
        <w:spacing w:before="58"/>
        <w:ind w:left="308"/>
        <w:jc w:val="center"/>
        <w:rPr>
          <w:rFonts w:hint="eastAsia" w:asciiTheme="minorEastAsia" w:hAnsiTheme="minorEastAsia" w:eastAsiaTheme="minorEastAsia" w:cstheme="minorEastAsia"/>
          <w:b/>
          <w:color w:val="auto"/>
          <w:sz w:val="30"/>
          <w:highlight w:val="none"/>
        </w:rPr>
      </w:pPr>
      <w:bookmarkStart w:id="3" w:name="第一章__竞争性磋商邀请"/>
      <w:bookmarkEnd w:id="3"/>
      <w:r>
        <w:rPr>
          <w:rFonts w:hint="eastAsia" w:asciiTheme="minorEastAsia" w:hAnsiTheme="minorEastAsia" w:eastAsiaTheme="minorEastAsia" w:cstheme="minorEastAsia"/>
          <w:b/>
          <w:color w:val="auto"/>
          <w:sz w:val="30"/>
          <w:highlight w:val="none"/>
        </w:rPr>
        <w:t>目</w:t>
      </w:r>
      <w:r>
        <w:rPr>
          <w:rFonts w:hint="eastAsia" w:asciiTheme="minorEastAsia" w:hAnsiTheme="minorEastAsia" w:eastAsiaTheme="minorEastAsia" w:cstheme="minorEastAsia"/>
          <w:b/>
          <w:color w:val="auto"/>
          <w:sz w:val="30"/>
          <w:highlight w:val="none"/>
        </w:rPr>
        <w:tab/>
      </w:r>
      <w:r>
        <w:rPr>
          <w:rFonts w:hint="eastAsia" w:asciiTheme="minorEastAsia" w:hAnsiTheme="minorEastAsia" w:eastAsiaTheme="minorEastAsia" w:cstheme="minorEastAsia"/>
          <w:b/>
          <w:color w:val="auto"/>
          <w:sz w:val="30"/>
          <w:highlight w:val="none"/>
        </w:rPr>
        <w:t>录</w:t>
      </w:r>
    </w:p>
    <w:sdt>
      <w:sdtPr>
        <w:rPr>
          <w:rFonts w:hint="eastAsia" w:asciiTheme="minorEastAsia" w:hAnsiTheme="minorEastAsia" w:eastAsiaTheme="minorEastAsia" w:cstheme="minorEastAsia"/>
          <w:color w:val="auto"/>
          <w:sz w:val="21"/>
          <w:szCs w:val="22"/>
          <w:highlight w:val="none"/>
          <w:lang w:val="zh-CN" w:eastAsia="zh-CN" w:bidi="zh-CN"/>
        </w:rPr>
        <w:id w:val="147482284"/>
        <w15:color w:val="DBDBDB"/>
        <w:docPartObj>
          <w:docPartGallery w:val="Table of Contents"/>
          <w:docPartUnique/>
        </w:docPartObj>
      </w:sdtPr>
      <w:sdtEndPr>
        <w:rPr>
          <w:rFonts w:hint="eastAsia" w:asciiTheme="minorEastAsia" w:hAnsiTheme="minorEastAsia" w:eastAsiaTheme="minorEastAsia" w:cstheme="minorEastAsia"/>
          <w:color w:val="auto"/>
          <w:sz w:val="22"/>
          <w:szCs w:val="22"/>
          <w:highlight w:val="none"/>
          <w:lang w:val="zh-CN" w:eastAsia="zh-CN" w:bidi="zh-CN"/>
        </w:rPr>
      </w:sdtEndPr>
      <w:sdtContent>
        <w:p w14:paraId="362323FD">
          <w:pPr>
            <w:spacing w:before="0" w:beforeLines="0" w:after="0" w:afterLines="0" w:line="240" w:lineRule="auto"/>
            <w:ind w:left="0" w:leftChars="0" w:right="0" w:rightChars="0" w:firstLine="0" w:firstLineChars="0"/>
            <w:jc w:val="center"/>
            <w:rPr>
              <w:rFonts w:hint="eastAsia" w:asciiTheme="minorEastAsia" w:hAnsiTheme="minorEastAsia" w:eastAsiaTheme="minorEastAsia" w:cstheme="minorEastAsia"/>
              <w:color w:val="auto"/>
              <w:highlight w:val="none"/>
            </w:rPr>
          </w:pPr>
        </w:p>
        <w:p w14:paraId="1FE9A392">
          <w:pPr>
            <w:pStyle w:val="35"/>
            <w:tabs>
              <w:tab w:val="right" w:leader="dot" w:pos="10110"/>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TOC \o "1-1" \h \u </w:instrText>
          </w:r>
          <w:r>
            <w:rPr>
              <w:rFonts w:hint="eastAsia" w:asciiTheme="minorEastAsia" w:hAnsiTheme="minorEastAsia" w:eastAsiaTheme="minorEastAsia" w:cstheme="minorEastAsia"/>
              <w:color w:val="auto"/>
              <w:sz w:val="28"/>
              <w:szCs w:val="28"/>
              <w:highlight w:val="none"/>
            </w:rPr>
            <w:fldChar w:fldCharType="separate"/>
          </w:r>
        </w:p>
        <w:p w14:paraId="54CE2161">
          <w:pPr>
            <w:pStyle w:val="35"/>
            <w:keepNext w:val="0"/>
            <w:keepLines w:val="0"/>
            <w:pageBreakBefore w:val="0"/>
            <w:widowControl/>
            <w:tabs>
              <w:tab w:val="right" w:pos="2000"/>
              <w:tab w:val="right" w:leader="dot" w:pos="1011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_Toc8581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第一章</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t>竞争性磋商邀请</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_Toc8581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1</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14:paraId="4F1129C6">
          <w:pPr>
            <w:pStyle w:val="35"/>
            <w:keepNext w:val="0"/>
            <w:keepLines w:val="0"/>
            <w:pageBreakBefore w:val="0"/>
            <w:widowControl/>
            <w:tabs>
              <w:tab w:val="right" w:pos="2000"/>
              <w:tab w:val="right" w:leader="dot" w:pos="1011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_Toc32560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第二章</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t>竞争性磋商须知</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_Toc32560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5</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p>
        <w:p w14:paraId="689CA629">
          <w:pPr>
            <w:pStyle w:val="35"/>
            <w:keepNext w:val="0"/>
            <w:keepLines w:val="0"/>
            <w:pageBreakBefore w:val="0"/>
            <w:widowControl/>
            <w:tabs>
              <w:tab w:val="right" w:leader="dot" w:pos="1011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_Toc4047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第三章 评分标准</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lang w:val="en-US" w:eastAsia="zh-CN"/>
            </w:rPr>
            <w:t>1</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lang w:val="en-US" w:eastAsia="zh-CN"/>
            </w:rPr>
            <w:t>8</w:t>
          </w:r>
        </w:p>
        <w:p w14:paraId="437B02CC">
          <w:pPr>
            <w:pStyle w:val="35"/>
            <w:keepNext w:val="0"/>
            <w:keepLines w:val="0"/>
            <w:pageBreakBefore w:val="0"/>
            <w:widowControl/>
            <w:tabs>
              <w:tab w:val="right" w:leader="dot" w:pos="1011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_Toc9473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第四章 磋商项目需求</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lang w:val="en-US" w:eastAsia="zh-CN"/>
            </w:rPr>
            <w:t>2</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lang w:val="en-US" w:eastAsia="zh-CN"/>
            </w:rPr>
            <w:t>1</w:t>
          </w:r>
        </w:p>
        <w:p w14:paraId="142B2F49">
          <w:pPr>
            <w:pStyle w:val="35"/>
            <w:keepNext w:val="0"/>
            <w:keepLines w:val="0"/>
            <w:pageBreakBefore w:val="0"/>
            <w:widowControl/>
            <w:tabs>
              <w:tab w:val="right" w:leader="dot" w:pos="1011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_Toc1132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第五章 采购合同格式</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lang w:val="en-US" w:eastAsia="zh-CN"/>
            </w:rPr>
            <w:t>2</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lang w:val="en-US" w:eastAsia="zh-CN"/>
            </w:rPr>
            <w:t>6</w:t>
          </w:r>
        </w:p>
        <w:p w14:paraId="57629B7A">
          <w:pPr>
            <w:pStyle w:val="35"/>
            <w:keepNext w:val="0"/>
            <w:keepLines w:val="0"/>
            <w:pageBreakBefore w:val="0"/>
            <w:widowControl/>
            <w:tabs>
              <w:tab w:val="right" w:leader="dot" w:pos="1011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_Toc13968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第六章、竞争性磋商文件格式及附件</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lang w:val="en-US" w:eastAsia="zh-CN"/>
            </w:rPr>
            <w:t>2</w:t>
          </w:r>
        </w:p>
        <w:p w14:paraId="4C7CB2DC">
          <w:pPr>
            <w:pStyle w:val="35"/>
            <w:keepNext w:val="0"/>
            <w:keepLines w:val="0"/>
            <w:pageBreakBefore w:val="0"/>
            <w:widowControl/>
            <w:tabs>
              <w:tab w:val="right" w:leader="dot" w:pos="10110"/>
            </w:tab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8"/>
              <w:szCs w:val="28"/>
              <w:highlight w:val="none"/>
            </w:rPr>
          </w:pPr>
        </w:p>
        <w:p w14:paraId="1F251E56">
          <w:pPr>
            <w:rPr>
              <w:rFonts w:hint="eastAsia" w:asciiTheme="minorEastAsia" w:hAnsiTheme="minorEastAsia" w:eastAsiaTheme="minorEastAsia" w:cstheme="minorEastAsia"/>
              <w:color w:val="auto"/>
              <w:highlight w:val="none"/>
            </w:rPr>
            <w:sectPr>
              <w:headerReference r:id="rId3" w:type="default"/>
              <w:footerReference r:id="rId4" w:type="default"/>
              <w:pgSz w:w="11910" w:h="16840"/>
              <w:pgMar w:top="1440" w:right="1080" w:bottom="1440" w:left="1080" w:header="878" w:footer="1000" w:gutter="0"/>
              <w:pgNumType w:fmt="decimal" w:start="1"/>
              <w:cols w:space="720" w:num="1"/>
            </w:sectPr>
          </w:pPr>
          <w:r>
            <w:rPr>
              <w:rFonts w:hint="eastAsia" w:asciiTheme="minorEastAsia" w:hAnsiTheme="minorEastAsia" w:eastAsiaTheme="minorEastAsia" w:cstheme="minorEastAsia"/>
              <w:color w:val="auto"/>
              <w:sz w:val="28"/>
              <w:szCs w:val="28"/>
              <w:highlight w:val="none"/>
            </w:rPr>
            <w:fldChar w:fldCharType="end"/>
          </w:r>
        </w:p>
      </w:sdtContent>
    </w:sdt>
    <w:p w14:paraId="32668BAA">
      <w:pPr>
        <w:pStyle w:val="2"/>
        <w:tabs>
          <w:tab w:val="left" w:pos="1208"/>
        </w:tabs>
        <w:rPr>
          <w:rFonts w:hint="eastAsia" w:asciiTheme="minorEastAsia" w:hAnsiTheme="minorEastAsia" w:eastAsiaTheme="minorEastAsia" w:cstheme="minorEastAsia"/>
          <w:color w:val="auto"/>
          <w:sz w:val="32"/>
          <w:szCs w:val="32"/>
          <w:highlight w:val="none"/>
        </w:rPr>
      </w:pPr>
      <w:bookmarkStart w:id="4" w:name="_Toc8581"/>
      <w:r>
        <w:rPr>
          <w:rFonts w:hint="eastAsia" w:asciiTheme="minorEastAsia" w:hAnsiTheme="minorEastAsia" w:eastAsiaTheme="minorEastAsia" w:cstheme="minorEastAsia"/>
          <w:color w:val="auto"/>
          <w:sz w:val="32"/>
          <w:szCs w:val="32"/>
          <w:highlight w:val="none"/>
        </w:rPr>
        <w:t>第一章</w:t>
      </w:r>
      <w:r>
        <w:rPr>
          <w:rFonts w:hint="eastAsia" w:asciiTheme="minorEastAsia" w:hAnsiTheme="minorEastAsia" w:eastAsiaTheme="minorEastAsia" w:cstheme="minorEastAsia"/>
          <w:color w:val="auto"/>
          <w:sz w:val="32"/>
          <w:szCs w:val="32"/>
          <w:highlight w:val="none"/>
        </w:rPr>
        <w:tab/>
      </w:r>
      <w:r>
        <w:rPr>
          <w:rFonts w:hint="eastAsia" w:asciiTheme="minorEastAsia" w:hAnsiTheme="minorEastAsia" w:eastAsiaTheme="minorEastAsia" w:cstheme="minorEastAsia"/>
          <w:color w:val="auto"/>
          <w:sz w:val="32"/>
          <w:szCs w:val="32"/>
          <w:highlight w:val="none"/>
        </w:rPr>
        <w:t>竞争性磋商邀请</w:t>
      </w:r>
      <w:bookmarkEnd w:id="4"/>
    </w:p>
    <w:p w14:paraId="3883B260">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项目概况</w:t>
      </w:r>
    </w:p>
    <w:p w14:paraId="06D422E6">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eastAsia="zh-CN"/>
        </w:rPr>
        <w:t>云台山尾矿库污水处理设施运维管理</w:t>
      </w:r>
      <w:r>
        <w:rPr>
          <w:rFonts w:hint="eastAsia" w:asciiTheme="minorEastAsia" w:hAnsiTheme="minorEastAsia" w:eastAsiaTheme="minorEastAsia" w:cstheme="minorEastAsia"/>
          <w:color w:val="auto"/>
          <w:sz w:val="21"/>
          <w:szCs w:val="21"/>
          <w:highlight w:val="none"/>
        </w:rPr>
        <w:t>采购项目的潜在供应商应在</w:t>
      </w:r>
      <w:r>
        <w:rPr>
          <w:rFonts w:hint="eastAsia" w:asciiTheme="minorEastAsia" w:hAnsiTheme="minorEastAsia" w:eastAsiaTheme="minorEastAsia" w:cstheme="minorEastAsia"/>
          <w:color w:val="auto"/>
          <w:sz w:val="21"/>
          <w:szCs w:val="21"/>
          <w:highlight w:val="none"/>
          <w:u w:val="single"/>
          <w:lang w:val="en-US" w:eastAsia="zh-CN"/>
        </w:rPr>
        <w:t>“江苏政府采购网”自行免费下载采购文件</w:t>
      </w:r>
      <w:r>
        <w:rPr>
          <w:rFonts w:hint="eastAsia" w:asciiTheme="minorEastAsia" w:hAnsiTheme="minorEastAsia" w:eastAsiaTheme="minorEastAsia" w:cstheme="minorEastAsia"/>
          <w:color w:val="auto"/>
          <w:sz w:val="21"/>
          <w:szCs w:val="21"/>
          <w:highlight w:val="none"/>
        </w:rPr>
        <w:t>，并于</w:t>
      </w:r>
      <w:r>
        <w:rPr>
          <w:rFonts w:hint="eastAsia" w:asciiTheme="minorEastAsia" w:hAnsiTheme="minorEastAsia" w:eastAsiaTheme="minorEastAsia" w:cstheme="minorEastAsia"/>
          <w:bCs/>
          <w:color w:val="auto"/>
          <w:sz w:val="21"/>
          <w:szCs w:val="21"/>
          <w:highlight w:val="none"/>
          <w:u w:val="single"/>
          <w:lang w:val="en-US" w:eastAsia="zh-CN"/>
        </w:rPr>
        <w:t>2025年6月19日09点30分</w:t>
      </w:r>
      <w:r>
        <w:rPr>
          <w:rFonts w:hint="eastAsia" w:asciiTheme="minorEastAsia" w:hAnsiTheme="minorEastAsia" w:eastAsiaTheme="minorEastAsia" w:cstheme="minorEastAsia"/>
          <w:bCs/>
          <w:color w:val="auto"/>
          <w:sz w:val="21"/>
          <w:szCs w:val="21"/>
          <w:highlight w:val="none"/>
        </w:rPr>
        <w:t>（北京时间）前提交响应文件</w:t>
      </w:r>
      <w:r>
        <w:rPr>
          <w:rFonts w:hint="eastAsia" w:asciiTheme="minorEastAsia" w:hAnsiTheme="minorEastAsia" w:eastAsiaTheme="minorEastAsia" w:cstheme="minorEastAsia"/>
          <w:color w:val="auto"/>
          <w:sz w:val="21"/>
          <w:szCs w:val="21"/>
          <w:highlight w:val="none"/>
        </w:rPr>
        <w:t>。</w:t>
      </w:r>
    </w:p>
    <w:p w14:paraId="1A7FB4F7">
      <w:pPr>
        <w:pStyle w:val="3"/>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b w:val="0"/>
          <w:color w:val="auto"/>
          <w:sz w:val="21"/>
          <w:szCs w:val="21"/>
          <w:highlight w:val="none"/>
        </w:rPr>
      </w:pPr>
      <w:bookmarkStart w:id="5" w:name="_Toc35393798"/>
      <w:bookmarkStart w:id="6" w:name="_Toc28359012"/>
      <w:bookmarkStart w:id="7" w:name="_Toc28359089"/>
      <w:bookmarkStart w:id="8" w:name="_Toc35393629"/>
      <w:r>
        <w:rPr>
          <w:rFonts w:hint="eastAsia" w:asciiTheme="minorEastAsia" w:hAnsiTheme="minorEastAsia" w:eastAsiaTheme="minorEastAsia" w:cstheme="minorEastAsia"/>
          <w:b w:val="0"/>
          <w:color w:val="auto"/>
          <w:sz w:val="21"/>
          <w:szCs w:val="21"/>
          <w:highlight w:val="none"/>
        </w:rPr>
        <w:t>一、项目基本情况</w:t>
      </w:r>
      <w:bookmarkEnd w:id="5"/>
      <w:bookmarkEnd w:id="6"/>
      <w:bookmarkEnd w:id="7"/>
      <w:bookmarkEnd w:id="8"/>
    </w:p>
    <w:p w14:paraId="2C240062">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项目编号：</w:t>
      </w:r>
      <w:r>
        <w:rPr>
          <w:rFonts w:hint="eastAsia" w:asciiTheme="minorEastAsia" w:hAnsiTheme="minorEastAsia" w:eastAsiaTheme="minorEastAsia" w:cstheme="minorEastAsia"/>
          <w:color w:val="auto"/>
          <w:sz w:val="21"/>
          <w:szCs w:val="21"/>
          <w:highlight w:val="none"/>
          <w:lang w:eastAsia="zh-CN"/>
        </w:rPr>
        <w:t>JSZC-320115-HZTG-C2025-0005</w:t>
      </w:r>
    </w:p>
    <w:p w14:paraId="2AB380E4">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u w:val="single"/>
          <w:lang w:eastAsia="zh-CN"/>
        </w:rPr>
      </w:pPr>
      <w:r>
        <w:rPr>
          <w:rFonts w:hint="eastAsia" w:asciiTheme="minorEastAsia" w:hAnsiTheme="minorEastAsia" w:eastAsiaTheme="minorEastAsia" w:cstheme="minorEastAsia"/>
          <w:color w:val="auto"/>
          <w:sz w:val="21"/>
          <w:szCs w:val="21"/>
          <w:highlight w:val="none"/>
        </w:rPr>
        <w:t>项目名称：</w:t>
      </w:r>
      <w:r>
        <w:rPr>
          <w:rFonts w:hint="eastAsia" w:asciiTheme="minorEastAsia" w:hAnsiTheme="minorEastAsia" w:eastAsiaTheme="minorEastAsia" w:cstheme="minorEastAsia"/>
          <w:color w:val="auto"/>
          <w:sz w:val="21"/>
          <w:szCs w:val="21"/>
          <w:highlight w:val="none"/>
          <w:lang w:eastAsia="zh-CN"/>
        </w:rPr>
        <w:t>云台山尾矿库污水处理设施运维管理</w:t>
      </w:r>
    </w:p>
    <w:p w14:paraId="14F4DA96">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采购方式：竞争性磋商</w:t>
      </w:r>
    </w:p>
    <w:p w14:paraId="1190DFCB">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预算金额：</w:t>
      </w:r>
      <w:r>
        <w:rPr>
          <w:rFonts w:hint="eastAsia" w:asciiTheme="minorEastAsia" w:hAnsiTheme="minorEastAsia" w:eastAsiaTheme="minorEastAsia" w:cstheme="minorEastAsia"/>
          <w:color w:val="auto"/>
          <w:sz w:val="21"/>
          <w:szCs w:val="21"/>
          <w:highlight w:val="none"/>
          <w:u w:val="single"/>
          <w:lang w:val="en-US" w:eastAsia="zh-CN"/>
        </w:rPr>
        <w:t>95万元/年</w:t>
      </w:r>
    </w:p>
    <w:p w14:paraId="7C28A694">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最高限价：</w:t>
      </w:r>
      <w:r>
        <w:rPr>
          <w:rFonts w:hint="eastAsia" w:asciiTheme="minorEastAsia" w:hAnsiTheme="minorEastAsia" w:eastAsiaTheme="minorEastAsia" w:cstheme="minorEastAsia"/>
          <w:color w:val="auto"/>
          <w:sz w:val="21"/>
          <w:szCs w:val="21"/>
          <w:highlight w:val="none"/>
          <w:u w:val="single"/>
          <w:lang w:val="en-US" w:eastAsia="zh-CN"/>
        </w:rPr>
        <w:t>950000</w:t>
      </w:r>
      <w:r>
        <w:rPr>
          <w:rFonts w:hint="eastAsia" w:asciiTheme="minorEastAsia" w:hAnsiTheme="minorEastAsia" w:eastAsiaTheme="minorEastAsia" w:cstheme="minorEastAsia"/>
          <w:color w:val="auto"/>
          <w:sz w:val="21"/>
          <w:szCs w:val="21"/>
          <w:highlight w:val="none"/>
          <w:u w:val="single"/>
          <w:lang w:val="en-US"/>
        </w:rPr>
        <w:t>元</w:t>
      </w:r>
      <w:r>
        <w:rPr>
          <w:rFonts w:hint="eastAsia" w:asciiTheme="minorEastAsia" w:hAnsiTheme="minorEastAsia" w:eastAsiaTheme="minorEastAsia" w:cstheme="minorEastAsia"/>
          <w:color w:val="auto"/>
          <w:sz w:val="21"/>
          <w:szCs w:val="21"/>
          <w:highlight w:val="none"/>
          <w:u w:val="single"/>
          <w:lang w:val="en-US" w:eastAsia="zh-CN"/>
        </w:rPr>
        <w:t>/年</w:t>
      </w:r>
      <w:r>
        <w:rPr>
          <w:rFonts w:hint="eastAsia" w:asciiTheme="minorEastAsia" w:hAnsiTheme="minorEastAsia" w:eastAsiaTheme="minorEastAsia" w:cstheme="minorEastAsia"/>
          <w:color w:val="auto"/>
          <w:sz w:val="21"/>
          <w:szCs w:val="21"/>
          <w:highlight w:val="none"/>
          <w:lang w:val="en-US" w:eastAsia="zh-CN"/>
        </w:rPr>
        <w:t>（供应商的磋商报价超过最高限价的其响应文件将被作为无效标处理</w:t>
      </w:r>
      <w:r>
        <w:rPr>
          <w:rFonts w:hint="eastAsia" w:asciiTheme="minorEastAsia" w:hAnsiTheme="minorEastAsia" w:eastAsiaTheme="minorEastAsia" w:cstheme="minorEastAsia"/>
          <w:color w:val="auto"/>
          <w:sz w:val="21"/>
          <w:szCs w:val="21"/>
          <w:highlight w:val="none"/>
          <w:lang w:val="en-US"/>
        </w:rPr>
        <w:t>）</w:t>
      </w:r>
    </w:p>
    <w:p w14:paraId="115F34C7">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u w:val="single"/>
          <w:lang w:val="en-US"/>
        </w:rPr>
      </w:pPr>
      <w:r>
        <w:rPr>
          <w:rFonts w:hint="eastAsia" w:asciiTheme="minorEastAsia" w:hAnsiTheme="minorEastAsia" w:eastAsiaTheme="minorEastAsia" w:cstheme="minorEastAsia"/>
          <w:color w:val="auto"/>
          <w:sz w:val="21"/>
          <w:szCs w:val="21"/>
          <w:highlight w:val="none"/>
        </w:rPr>
        <w:t>采购需求：</w:t>
      </w:r>
      <w:r>
        <w:rPr>
          <w:rFonts w:hint="eastAsia" w:asciiTheme="minorEastAsia" w:hAnsiTheme="minorEastAsia" w:eastAsiaTheme="minorEastAsia" w:cstheme="minorEastAsia"/>
          <w:color w:val="auto"/>
          <w:sz w:val="21"/>
          <w:szCs w:val="21"/>
          <w:highlight w:val="none"/>
          <w:u w:val="single"/>
          <w:lang w:val="en-US" w:eastAsia="zh-CN"/>
        </w:rPr>
        <w:t>云台山硫铁矿渗滤液处理设施的运行管理、日常保养维修（不包含大修）、水质检测、污泥规范处置、渗滤液处理设施尾水达标排放，废水处理站设计规模定为200吨/天，详见磋商文件</w:t>
      </w:r>
      <w:r>
        <w:rPr>
          <w:rFonts w:hint="eastAsia" w:asciiTheme="minorEastAsia" w:hAnsiTheme="minorEastAsia" w:eastAsiaTheme="minorEastAsia" w:cstheme="minorEastAsia"/>
          <w:color w:val="auto"/>
          <w:sz w:val="21"/>
          <w:szCs w:val="21"/>
          <w:highlight w:val="none"/>
          <w:u w:val="single"/>
          <w:lang w:val="en-US"/>
        </w:rPr>
        <w:t>。</w:t>
      </w:r>
    </w:p>
    <w:p w14:paraId="6CE2FF54">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合同履行期限：</w:t>
      </w:r>
      <w:r>
        <w:rPr>
          <w:rFonts w:hint="eastAsia" w:asciiTheme="minorEastAsia" w:hAnsiTheme="minorEastAsia" w:eastAsiaTheme="minorEastAsia" w:cstheme="minorEastAsia"/>
          <w:color w:val="auto"/>
          <w:sz w:val="21"/>
          <w:szCs w:val="21"/>
          <w:highlight w:val="none"/>
          <w:u w:val="single"/>
          <w:lang w:val="en-US" w:eastAsia="zh-CN"/>
        </w:rPr>
        <w:t>3年（合同一年一签，每年服务期满考核合格后续签）</w:t>
      </w:r>
    </w:p>
    <w:p w14:paraId="36EAC20F">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本项目</w:t>
      </w:r>
      <w:r>
        <w:rPr>
          <w:rFonts w:hint="eastAsia" w:asciiTheme="minorEastAsia" w:hAnsiTheme="minorEastAsia" w:eastAsiaTheme="minorEastAsia" w:cstheme="minorEastAsia"/>
          <w:color w:val="auto"/>
          <w:sz w:val="21"/>
          <w:szCs w:val="21"/>
          <w:highlight w:val="none"/>
          <w:lang w:val="en-US"/>
        </w:rPr>
        <w:t>不</w:t>
      </w:r>
      <w:r>
        <w:rPr>
          <w:rFonts w:hint="eastAsia" w:asciiTheme="minorEastAsia" w:hAnsiTheme="minorEastAsia" w:eastAsiaTheme="minorEastAsia" w:cstheme="minorEastAsia"/>
          <w:color w:val="auto"/>
          <w:sz w:val="21"/>
          <w:szCs w:val="21"/>
          <w:highlight w:val="none"/>
        </w:rPr>
        <w:t>接受联合体。</w:t>
      </w:r>
    </w:p>
    <w:p w14:paraId="20927968">
      <w:pPr>
        <w:pStyle w:val="3"/>
        <w:keepNext w:val="0"/>
        <w:keepLines w:val="0"/>
        <w:pageBreakBefore w:val="0"/>
        <w:widowControl w:val="0"/>
        <w:kinsoku/>
        <w:wordWrap/>
        <w:overflowPunct/>
        <w:topLinePunct w:val="0"/>
        <w:autoSpaceDE w:val="0"/>
        <w:autoSpaceDN w:val="0"/>
        <w:bidi w:val="0"/>
        <w:adjustRightInd/>
        <w:snapToGrid/>
        <w:spacing w:beforeAutospacing="0" w:afterAutospacing="0" w:line="360" w:lineRule="auto"/>
        <w:ind w:left="0" w:leftChars="0" w:firstLine="0" w:firstLineChars="0"/>
        <w:textAlignment w:val="auto"/>
        <w:rPr>
          <w:rFonts w:hint="eastAsia" w:asciiTheme="minorEastAsia" w:hAnsiTheme="minorEastAsia" w:eastAsiaTheme="minorEastAsia" w:cstheme="minorEastAsia"/>
          <w:b w:val="0"/>
          <w:color w:val="auto"/>
          <w:sz w:val="21"/>
          <w:szCs w:val="21"/>
          <w:highlight w:val="none"/>
        </w:rPr>
      </w:pPr>
      <w:bookmarkStart w:id="9" w:name="_Toc28359090"/>
      <w:bookmarkStart w:id="10" w:name="_Toc35393630"/>
      <w:bookmarkStart w:id="11" w:name="_Toc28359013"/>
      <w:bookmarkStart w:id="12" w:name="_Toc35393799"/>
      <w:r>
        <w:rPr>
          <w:rFonts w:hint="eastAsia" w:asciiTheme="minorEastAsia" w:hAnsiTheme="minorEastAsia" w:eastAsiaTheme="minorEastAsia" w:cstheme="minorEastAsia"/>
          <w:b w:val="0"/>
          <w:color w:val="auto"/>
          <w:sz w:val="21"/>
          <w:szCs w:val="21"/>
          <w:highlight w:val="none"/>
        </w:rPr>
        <w:t>二、申请人的资格要求：</w:t>
      </w:r>
      <w:bookmarkEnd w:id="9"/>
      <w:bookmarkEnd w:id="10"/>
      <w:bookmarkEnd w:id="11"/>
      <w:bookmarkEnd w:id="12"/>
    </w:p>
    <w:p w14:paraId="04875E0A">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firstLine="0" w:firstLineChars="0"/>
        <w:textAlignment w:val="auto"/>
        <w:rPr>
          <w:rFonts w:hint="eastAsia" w:asciiTheme="minorEastAsia" w:hAnsiTheme="minorEastAsia" w:eastAsiaTheme="minorEastAsia" w:cstheme="minorEastAsia"/>
          <w:color w:val="auto"/>
          <w:sz w:val="21"/>
          <w:szCs w:val="21"/>
          <w:highlight w:val="none"/>
          <w:lang w:val="zh-CN" w:eastAsia="zh-CN"/>
        </w:rPr>
      </w:pPr>
      <w:bookmarkStart w:id="13" w:name="_Toc28359091"/>
      <w:bookmarkStart w:id="14" w:name="_Toc28359014"/>
      <w:bookmarkStart w:id="15" w:name="_Toc35393631"/>
      <w:bookmarkStart w:id="16" w:name="_Toc35393800"/>
      <w:r>
        <w:rPr>
          <w:rFonts w:hint="eastAsia" w:asciiTheme="minorEastAsia" w:hAnsiTheme="minorEastAsia" w:eastAsiaTheme="minorEastAsia" w:cstheme="minorEastAsia"/>
          <w:color w:val="auto"/>
          <w:sz w:val="21"/>
          <w:szCs w:val="21"/>
          <w:highlight w:val="none"/>
          <w:lang w:val="zh-CN" w:eastAsia="zh-CN"/>
        </w:rPr>
        <w:t>（一）满足《中华人民共和国政府采购法》第二十二条规定：</w:t>
      </w:r>
    </w:p>
    <w:p w14:paraId="5FCD5567">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1.具有独立承担民事责任的能力（提供法人或者其他组织的营业执照，自然人的身份证明，复印件加盖公章上传至电子投标文件中。）</w:t>
      </w:r>
    </w:p>
    <w:p w14:paraId="1600C86C">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2.具有良好的商业信誉和健全的财务会计制度（提供采购公告前近半年（至少一个月）财务报表，复印件加盖公章上传至电子投标文件中。)</w:t>
      </w:r>
    </w:p>
    <w:p w14:paraId="31EAA168">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3.具有履行合同所必需的设备和专业技术能力（根据项目需求提供履行合同所必需的设备和专业技术能力的证明材料，复印件加盖公章上传至电子投标文件中）</w:t>
      </w:r>
    </w:p>
    <w:p w14:paraId="1658F826">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4.有依法缴纳税收和社会保障资金的良好记录（提供采购公告前近半年（至少一个月）依法缴纳税收和缴纳社会保障资金的相关资料，复印件加盖公章上传至电子投标文件中）</w:t>
      </w:r>
    </w:p>
    <w:p w14:paraId="0BE12BC7">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5.参加政府采购活动前三年内，在经营活动中没有重大违法记录（提供参加本次政府采购活动前 3 年内在经营活动中没有重大违法记录的书面声明的原件加盖公章上传至电子投标文件中）</w:t>
      </w:r>
    </w:p>
    <w:p w14:paraId="303BE43E">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firstLine="0" w:firstLineChars="0"/>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（二）落实政府采购政策需满足的资格要求：</w:t>
      </w:r>
    </w:p>
    <w:p w14:paraId="198CB44E">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kern w:val="0"/>
          <w:sz w:val="21"/>
          <w:szCs w:val="21"/>
          <w:highlight w:val="none"/>
          <w:lang w:val="en-US" w:eastAsia="zh-CN" w:bidi="ar"/>
        </w:rPr>
        <w:t>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w:t>
      </w:r>
      <w:r>
        <w:rPr>
          <w:rFonts w:hint="eastAsia" w:asciiTheme="minorEastAsia" w:hAnsiTheme="minorEastAsia" w:eastAsiaTheme="minorEastAsia" w:cstheme="minorEastAsia"/>
          <w:color w:val="auto"/>
          <w:sz w:val="21"/>
          <w:szCs w:val="21"/>
          <w:highlight w:val="none"/>
          <w:lang w:val="en-US" w:eastAsia="zh-CN" w:bidi="zh-CN"/>
        </w:rPr>
        <w:t>录打印”下载本单位《南京市政府采购供应商信用记录表暨信用承诺书》，由法人签字并盖单位公章，随响应文件一并上传电子投标文件中。</w:t>
      </w:r>
    </w:p>
    <w:p w14:paraId="38A26A1D">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eastAsia="zh-CN" w:bidi="zh-CN"/>
        </w:rPr>
        <w:t xml:space="preserve">2.在政府采购资格审查环节，供应商只需提供书面《南京市政府采购供应商信用记录表暨信用承诺书》，即可替代以下证明材料： </w:t>
      </w:r>
    </w:p>
    <w:p w14:paraId="3A193ACE">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eastAsia="zh-CN" w:bidi="zh-CN"/>
        </w:rPr>
        <w:t xml:space="preserve">（1）符合国家相关规定的财务状况报告； </w:t>
      </w:r>
    </w:p>
    <w:p w14:paraId="6101E76A">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eastAsia="zh-CN" w:bidi="zh-CN"/>
        </w:rPr>
        <w:t xml:space="preserve">（2）依法缴纳税收的证明材料； </w:t>
      </w:r>
    </w:p>
    <w:p w14:paraId="0C4E42AD">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eastAsia="zh-CN" w:bidi="zh-CN"/>
        </w:rPr>
        <w:t xml:space="preserve">（3）依法缴纳社会保障资金的证明材料； </w:t>
      </w:r>
    </w:p>
    <w:p w14:paraId="35EEACE1">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eastAsia="zh-CN" w:bidi="zh-CN"/>
        </w:rPr>
        <w:t xml:space="preserve">（4）具备履行政府采购合同所必需的设备和专业技术能力的证明材料； </w:t>
      </w:r>
    </w:p>
    <w:p w14:paraId="4A8D7391">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eastAsia="zh-CN" w:bidi="zh-CN"/>
        </w:rPr>
        <w:t xml:space="preserve">（5）参加政府采购活动前三年内在经营活动中没有重大违法记录的证明材料； </w:t>
      </w:r>
    </w:p>
    <w:p w14:paraId="11242D33">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eastAsia="zh-CN" w:bidi="zh-CN"/>
        </w:rPr>
        <w:t xml:space="preserve">（6）未被列入失信被执行人、重大税收违法失信主体、政府采购严重违法失信行为记录名单的证明材料。 </w:t>
      </w:r>
    </w:p>
    <w:p w14:paraId="2F0E8481">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eastAsia="zh-CN" w:bidi="zh-CN"/>
        </w:rPr>
        <w:t xml:space="preserve">供应商在中标（成交）后，应按采购文件要求，将上述由信用承诺书替代的证明材料提交采购人或采购代理机构核验。经核验无误后，由采购人或采购代理机构发出中标（成交）通知书。 </w:t>
      </w:r>
    </w:p>
    <w:p w14:paraId="1928F0D3">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jc w:val="left"/>
        <w:textAlignment w:val="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eastAsia="zh-CN" w:bidi="zh-CN"/>
        </w:rPr>
        <w:t xml:space="preserve">供应商涉及以下情形的，不适用信用承诺： </w:t>
      </w:r>
    </w:p>
    <w:p w14:paraId="33718142">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eastAsia="zh-CN" w:bidi="zh-CN"/>
        </w:rPr>
        <w:t xml:space="preserve">（1）供应商被列入严重失信主体名单； </w:t>
      </w:r>
    </w:p>
    <w:p w14:paraId="6E078CD7">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eastAsia="zh-CN" w:bidi="zh-CN"/>
        </w:rPr>
        <w:t xml:space="preserve">（2）被相关监管部门作出行政处罚且尚在处罚有效期内； </w:t>
      </w:r>
    </w:p>
    <w:p w14:paraId="49661C07">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eastAsia="zh-CN" w:bidi="zh-CN"/>
        </w:rPr>
        <w:t xml:space="preserve">（3）其他法律、行政法规规定的不适用信用承诺的情形。 </w:t>
      </w:r>
    </w:p>
    <w:p w14:paraId="102904EF">
      <w:pPr>
        <w:pStyle w:val="17"/>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eastAsia="zh-CN" w:bidi="zh-CN"/>
        </w:rPr>
        <w:t>供应商对信用承诺内容的真实性、合法性、有效性负责。如作出虚假信用承诺，视同为“提供虚假材料谋取中标、成交”的违法行为。</w:t>
      </w:r>
    </w:p>
    <w:p w14:paraId="01F0FFE9">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3.如属于专门面向中小企业采购的项目，供应商应为中小微企业、监狱企业、残疾人福利性单位</w:t>
      </w:r>
    </w:p>
    <w:p w14:paraId="02607DAF">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本项目按照采用以下第( 4 )种方式落实政府采购促进中小企业发展的要求:</w:t>
      </w:r>
    </w:p>
    <w:p w14:paraId="3B6FD7C6">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（1）本项目整体专门面向中小企业采购服务。</w:t>
      </w:r>
    </w:p>
    <w:p w14:paraId="001A39D1">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（2）本项目整体专门面向小微企业采购服务。</w:t>
      </w:r>
    </w:p>
    <w:p w14:paraId="4065A695">
      <w:pPr>
        <w:keepNext w:val="0"/>
        <w:keepLines w:val="0"/>
        <w:pageBreakBefore w:val="0"/>
        <w:kinsoku/>
        <w:wordWrap/>
        <w:overflowPunct/>
        <w:topLinePunct w:val="0"/>
        <w:autoSpaceDE w:val="0"/>
        <w:autoSpaceDN w:val="0"/>
        <w:bidi w:val="0"/>
        <w:adjustRightInd/>
        <w:snapToGrid/>
        <w:spacing w:beforeAutospacing="0" w:afterAutospacing="0" w:line="360" w:lineRule="auto"/>
        <w:ind w:left="0" w:leftChars="0" w:firstLine="420" w:firstLineChars="200"/>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3）本项目通过以下第种方式预留部分采购份额采购中小企业服务:①本项目要求供应商以联合体形式参加，企业合同金额应当达到的比例为%。②本项目要求供应商进行合同分包，企业合同金额应当达到的比例为%。</w:t>
      </w:r>
    </w:p>
    <w:p w14:paraId="261DA4FE">
      <w:pPr>
        <w:keepNext w:val="0"/>
        <w:keepLines w:val="0"/>
        <w:pageBreakBefore w:val="0"/>
        <w:widowControl w:val="0"/>
        <w:kinsoku/>
        <w:wordWrap/>
        <w:overflowPunct/>
        <w:topLinePunct w:val="0"/>
        <w:autoSpaceDE w:val="0"/>
        <w:autoSpaceDN w:val="0"/>
        <w:bidi w:val="0"/>
        <w:adjustRightInd/>
        <w:snapToGrid/>
        <w:spacing w:beforeAutospacing="0" w:afterAutospacing="0"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（4）本项目为非预留份额的采购项目或采购包，执行价格扣除优惠政策，具体详见采购文件。</w:t>
      </w:r>
    </w:p>
    <w:p w14:paraId="5F74B9DB">
      <w:pPr>
        <w:keepNext w:val="0"/>
        <w:keepLines w:val="0"/>
        <w:pageBreakBefore w:val="0"/>
        <w:widowControl w:val="0"/>
        <w:kinsoku/>
        <w:wordWrap/>
        <w:overflowPunct/>
        <w:topLinePunct w:val="0"/>
        <w:autoSpaceDE w:val="0"/>
        <w:autoSpaceDN w:val="0"/>
        <w:bidi w:val="0"/>
        <w:adjustRightInd/>
        <w:snapToGrid/>
        <w:spacing w:beforeAutospacing="0" w:afterAutospacing="0" w:line="360" w:lineRule="auto"/>
        <w:ind w:left="0" w:leftChars="0" w:firstLine="0" w:firstLineChars="0"/>
        <w:textAlignment w:val="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kern w:val="0"/>
          <w:sz w:val="21"/>
          <w:szCs w:val="21"/>
          <w:highlight w:val="none"/>
          <w:lang w:val="en-US" w:eastAsia="zh-CN" w:bidi="ar"/>
        </w:rPr>
        <w:t>（三）本项目的特定资格要求：无</w:t>
      </w:r>
    </w:p>
    <w:p w14:paraId="61D92C7E">
      <w:pPr>
        <w:pStyle w:val="3"/>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三、获取采购文件</w:t>
      </w:r>
      <w:bookmarkEnd w:id="13"/>
      <w:bookmarkEnd w:id="14"/>
      <w:bookmarkEnd w:id="15"/>
      <w:bookmarkEnd w:id="16"/>
    </w:p>
    <w:p w14:paraId="3CB4EE5C">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both"/>
        <w:textAlignment w:val="auto"/>
        <w:rPr>
          <w:rFonts w:hint="eastAsia" w:asciiTheme="minorEastAsia" w:hAnsiTheme="minorEastAsia" w:eastAsiaTheme="minorEastAsia" w:cstheme="minorEastAsia"/>
          <w:color w:val="auto"/>
          <w:sz w:val="21"/>
          <w:szCs w:val="21"/>
          <w:highlight w:val="none"/>
          <w:lang w:eastAsia="zh-CN"/>
        </w:rPr>
      </w:pPr>
      <w:bookmarkStart w:id="17" w:name="_Toc28359092"/>
      <w:bookmarkStart w:id="18" w:name="_Toc28359015"/>
      <w:bookmarkStart w:id="19" w:name="_Toc35393801"/>
      <w:bookmarkStart w:id="20" w:name="_Toc35393632"/>
      <w:r>
        <w:rPr>
          <w:rFonts w:hint="eastAsia" w:asciiTheme="minorEastAsia" w:hAnsiTheme="minorEastAsia" w:eastAsiaTheme="minorEastAsia" w:cstheme="minorEastAsia"/>
          <w:color w:val="auto"/>
          <w:sz w:val="21"/>
          <w:szCs w:val="21"/>
          <w:highlight w:val="none"/>
          <w:lang w:val="en-US"/>
        </w:rPr>
        <w:t>获取文件</w:t>
      </w:r>
      <w:r>
        <w:rPr>
          <w:rFonts w:hint="eastAsia" w:asciiTheme="minorEastAsia" w:hAnsiTheme="minorEastAsia" w:eastAsiaTheme="minorEastAsia" w:cstheme="minorEastAsia"/>
          <w:color w:val="auto"/>
          <w:sz w:val="21"/>
          <w:szCs w:val="21"/>
          <w:highlight w:val="none"/>
        </w:rPr>
        <w:t>时间：</w:t>
      </w:r>
      <w:r>
        <w:rPr>
          <w:rFonts w:hint="eastAsia" w:asciiTheme="minorEastAsia" w:hAnsiTheme="minorEastAsia" w:eastAsiaTheme="minorEastAsia" w:cstheme="minorEastAsia"/>
          <w:color w:val="auto"/>
          <w:sz w:val="21"/>
          <w:szCs w:val="21"/>
          <w:highlight w:val="none"/>
          <w:u w:val="single"/>
          <w:lang w:val="en-US" w:eastAsia="zh-CN"/>
        </w:rPr>
        <w:t>2025年6月9日</w:t>
      </w:r>
      <w:r>
        <w:rPr>
          <w:rFonts w:hint="eastAsia" w:asciiTheme="minorEastAsia" w:hAnsiTheme="minorEastAsia" w:eastAsiaTheme="minorEastAsia" w:cstheme="minorEastAsia"/>
          <w:color w:val="auto"/>
          <w:sz w:val="21"/>
          <w:szCs w:val="21"/>
          <w:highlight w:val="none"/>
          <w:u w:val="single"/>
          <w:lang w:val="en-US"/>
        </w:rPr>
        <w:t>至</w:t>
      </w:r>
      <w:r>
        <w:rPr>
          <w:rFonts w:hint="eastAsia" w:asciiTheme="minorEastAsia" w:hAnsiTheme="minorEastAsia" w:eastAsiaTheme="minorEastAsia" w:cstheme="minorEastAsia"/>
          <w:color w:val="auto"/>
          <w:sz w:val="21"/>
          <w:szCs w:val="21"/>
          <w:highlight w:val="none"/>
          <w:u w:val="single"/>
          <w:lang w:val="en-US" w:eastAsia="zh-CN"/>
        </w:rPr>
        <w:t>2025年6月13日，每天上午00:00-12:00，下午12:00-23:59(北京时间，法定节假日除外)</w:t>
      </w:r>
    </w:p>
    <w:p w14:paraId="1884F6F8">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获取方式</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533DC2CD">
      <w:pPr>
        <w:pStyle w:val="3"/>
        <w:keepNext w:val="0"/>
        <w:keepLines w:val="0"/>
        <w:pageBreakBefore w:val="0"/>
        <w:kinsoku/>
        <w:wordWrap/>
        <w:overflowPunct/>
        <w:topLinePunct w:val="0"/>
        <w:autoSpaceDE w:val="0"/>
        <w:autoSpaceDN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四、响应文件提交</w:t>
      </w:r>
      <w:bookmarkEnd w:id="17"/>
      <w:bookmarkEnd w:id="18"/>
      <w:bookmarkEnd w:id="19"/>
      <w:bookmarkEnd w:id="20"/>
    </w:p>
    <w:p w14:paraId="35A30AE1">
      <w:pPr>
        <w:keepNext w:val="0"/>
        <w:keepLines w:val="0"/>
        <w:pageBreakBefore w:val="0"/>
        <w:kinsoku/>
        <w:wordWrap/>
        <w:overflowPunct/>
        <w:topLinePunct w:val="0"/>
        <w:autoSpaceDE w:val="0"/>
        <w:autoSpaceDN w:val="0"/>
        <w:bidi w:val="0"/>
        <w:adjustRightInd/>
        <w:snapToGrid/>
        <w:spacing w:line="360" w:lineRule="auto"/>
        <w:ind w:firstLine="420" w:firstLineChars="200"/>
        <w:textAlignment w:val="auto"/>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截止时间：</w:t>
      </w:r>
      <w:r>
        <w:rPr>
          <w:rFonts w:hint="eastAsia" w:asciiTheme="minorEastAsia" w:hAnsiTheme="minorEastAsia" w:eastAsiaTheme="minorEastAsia" w:cstheme="minorEastAsia"/>
          <w:color w:val="auto"/>
          <w:sz w:val="21"/>
          <w:szCs w:val="21"/>
          <w:highlight w:val="none"/>
          <w:u w:val="single"/>
          <w:lang w:val="en-US" w:eastAsia="zh-CN"/>
        </w:rPr>
        <w:t>2025年6月19日09点30分</w:t>
      </w:r>
      <w:r>
        <w:rPr>
          <w:rFonts w:hint="eastAsia" w:asciiTheme="minorEastAsia" w:hAnsiTheme="minorEastAsia" w:eastAsiaTheme="minorEastAsia" w:cstheme="minorEastAsia"/>
          <w:bCs/>
          <w:color w:val="auto"/>
          <w:sz w:val="21"/>
          <w:szCs w:val="21"/>
          <w:highlight w:val="none"/>
        </w:rPr>
        <w:t>（北京时间）</w:t>
      </w:r>
    </w:p>
    <w:p w14:paraId="5CC712DA">
      <w:pPr>
        <w:keepNext w:val="0"/>
        <w:keepLines w:val="0"/>
        <w:pageBreakBefore w:val="0"/>
        <w:kinsoku/>
        <w:wordWrap/>
        <w:overflowPunct/>
        <w:topLinePunct w:val="0"/>
        <w:autoSpaceDE w:val="0"/>
        <w:autoSpaceDN w:val="0"/>
        <w:bidi w:val="0"/>
        <w:adjustRightInd/>
        <w:snapToGrid/>
        <w:spacing w:line="360" w:lineRule="auto"/>
        <w:ind w:firstLine="420" w:firstLineChars="200"/>
        <w:textAlignment w:val="auto"/>
        <w:rPr>
          <w:rFonts w:hint="eastAsia" w:asciiTheme="minorEastAsia" w:hAnsiTheme="minorEastAsia" w:eastAsiaTheme="minorEastAsia" w:cstheme="minorEastAsia"/>
          <w:bCs/>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rPr>
        <w:t>地点：</w:t>
      </w:r>
      <w:r>
        <w:rPr>
          <w:rFonts w:hint="eastAsia" w:asciiTheme="minorEastAsia" w:hAnsiTheme="minorEastAsia" w:eastAsiaTheme="minorEastAsia" w:cstheme="minorEastAsia"/>
          <w:color w:val="auto"/>
          <w:sz w:val="21"/>
          <w:szCs w:val="21"/>
          <w:highlight w:val="none"/>
          <w:lang w:val="en-US" w:eastAsia="zh-CN"/>
        </w:rPr>
        <w:t>“苏采云”江苏省政府采购交易系统网上开标大厅</w:t>
      </w:r>
    </w:p>
    <w:p w14:paraId="2888EF78">
      <w:pPr>
        <w:pStyle w:val="3"/>
        <w:keepNext w:val="0"/>
        <w:keepLines w:val="0"/>
        <w:pageBreakBefore w:val="0"/>
        <w:kinsoku/>
        <w:wordWrap/>
        <w:overflowPunct/>
        <w:topLinePunct w:val="0"/>
        <w:autoSpaceDE w:val="0"/>
        <w:autoSpaceDN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b w:val="0"/>
          <w:color w:val="auto"/>
          <w:sz w:val="21"/>
          <w:szCs w:val="21"/>
          <w:highlight w:val="none"/>
        </w:rPr>
      </w:pPr>
      <w:bookmarkStart w:id="21" w:name="_Toc35393633"/>
      <w:bookmarkStart w:id="22" w:name="_Toc35393802"/>
      <w:bookmarkStart w:id="23" w:name="_Toc28359093"/>
      <w:bookmarkStart w:id="24" w:name="_Toc28359016"/>
      <w:r>
        <w:rPr>
          <w:rFonts w:hint="eastAsia" w:asciiTheme="minorEastAsia" w:hAnsiTheme="minorEastAsia" w:eastAsiaTheme="minorEastAsia" w:cstheme="minorEastAsia"/>
          <w:b w:val="0"/>
          <w:color w:val="auto"/>
          <w:sz w:val="21"/>
          <w:szCs w:val="21"/>
          <w:highlight w:val="none"/>
        </w:rPr>
        <w:t>五、开启</w:t>
      </w:r>
      <w:bookmarkEnd w:id="21"/>
      <w:bookmarkEnd w:id="22"/>
      <w:bookmarkEnd w:id="23"/>
      <w:bookmarkEnd w:id="24"/>
    </w:p>
    <w:p w14:paraId="3543EBDA">
      <w:pPr>
        <w:keepNext w:val="0"/>
        <w:keepLines w:val="0"/>
        <w:pageBreakBefore w:val="0"/>
        <w:kinsoku/>
        <w:wordWrap/>
        <w:overflowPunct/>
        <w:topLinePunct w:val="0"/>
        <w:autoSpaceDE w:val="0"/>
        <w:autoSpaceDN w:val="0"/>
        <w:bidi w:val="0"/>
        <w:adjustRightInd/>
        <w:snapToGrid/>
        <w:spacing w:line="360" w:lineRule="auto"/>
        <w:ind w:firstLine="420" w:firstLineChars="200"/>
        <w:textAlignment w:val="auto"/>
        <w:rPr>
          <w:rFonts w:hint="eastAsia" w:asciiTheme="minorEastAsia" w:hAnsiTheme="minorEastAsia" w:eastAsiaTheme="minorEastAsia" w:cstheme="minorEastAsia"/>
          <w:bCs/>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时间：</w:t>
      </w:r>
      <w:r>
        <w:rPr>
          <w:rFonts w:hint="eastAsia" w:asciiTheme="minorEastAsia" w:hAnsiTheme="minorEastAsia" w:eastAsiaTheme="minorEastAsia" w:cstheme="minorEastAsia"/>
          <w:color w:val="auto"/>
          <w:sz w:val="21"/>
          <w:szCs w:val="21"/>
          <w:highlight w:val="none"/>
          <w:u w:val="single"/>
          <w:lang w:val="en-US" w:eastAsia="zh-CN"/>
        </w:rPr>
        <w:t>2025年6月19日09点30分</w:t>
      </w:r>
      <w:r>
        <w:rPr>
          <w:rFonts w:hint="eastAsia" w:asciiTheme="minorEastAsia" w:hAnsiTheme="minorEastAsia" w:eastAsiaTheme="minorEastAsia" w:cstheme="minorEastAsia"/>
          <w:bCs/>
          <w:color w:val="auto"/>
          <w:sz w:val="21"/>
          <w:szCs w:val="21"/>
          <w:highlight w:val="none"/>
        </w:rPr>
        <w:t>（北京时间）</w:t>
      </w:r>
    </w:p>
    <w:p w14:paraId="5630460C">
      <w:pPr>
        <w:keepNext w:val="0"/>
        <w:keepLines w:val="0"/>
        <w:pageBreakBefore w:val="0"/>
        <w:kinsoku/>
        <w:wordWrap/>
        <w:overflowPunct/>
        <w:topLinePunct w:val="0"/>
        <w:autoSpaceDE w:val="0"/>
        <w:autoSpaceDN w:val="0"/>
        <w:bidi w:val="0"/>
        <w:adjustRightInd/>
        <w:snapToGrid/>
        <w:spacing w:line="360" w:lineRule="auto"/>
        <w:ind w:firstLine="420" w:firstLineChars="200"/>
        <w:textAlignment w:val="auto"/>
        <w:rPr>
          <w:rFonts w:hint="eastAsia" w:asciiTheme="minorEastAsia" w:hAnsiTheme="minorEastAsia" w:eastAsiaTheme="minorEastAsia" w:cstheme="minorEastAsia"/>
          <w:bCs/>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rPr>
        <w:t>地点：</w:t>
      </w:r>
      <w:r>
        <w:rPr>
          <w:rFonts w:hint="eastAsia" w:asciiTheme="minorEastAsia" w:hAnsiTheme="minorEastAsia" w:eastAsiaTheme="minorEastAsia" w:cstheme="minorEastAsia"/>
          <w:color w:val="auto"/>
          <w:sz w:val="21"/>
          <w:szCs w:val="21"/>
          <w:highlight w:val="none"/>
          <w:lang w:val="en-US" w:eastAsia="zh-CN"/>
        </w:rPr>
        <w:t>“苏采云”江苏省政府采购交易系统网上开标大厅</w:t>
      </w:r>
    </w:p>
    <w:p w14:paraId="59E04BB2">
      <w:pPr>
        <w:pStyle w:val="3"/>
        <w:keepNext w:val="0"/>
        <w:keepLines w:val="0"/>
        <w:pageBreakBefore w:val="0"/>
        <w:kinsoku/>
        <w:wordWrap/>
        <w:overflowPunct/>
        <w:topLinePunct w:val="0"/>
        <w:autoSpaceDE w:val="0"/>
        <w:autoSpaceDN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b w:val="0"/>
          <w:color w:val="auto"/>
          <w:sz w:val="21"/>
          <w:szCs w:val="21"/>
          <w:highlight w:val="none"/>
        </w:rPr>
      </w:pPr>
      <w:bookmarkStart w:id="25" w:name="_Toc35393803"/>
      <w:bookmarkStart w:id="26" w:name="_Toc28359017"/>
      <w:bookmarkStart w:id="27" w:name="_Toc28359094"/>
      <w:bookmarkStart w:id="28" w:name="_Toc35393634"/>
      <w:r>
        <w:rPr>
          <w:rFonts w:hint="eastAsia" w:asciiTheme="minorEastAsia" w:hAnsiTheme="minorEastAsia" w:eastAsiaTheme="minorEastAsia" w:cstheme="minorEastAsia"/>
          <w:b w:val="0"/>
          <w:color w:val="auto"/>
          <w:sz w:val="21"/>
          <w:szCs w:val="21"/>
          <w:highlight w:val="none"/>
        </w:rPr>
        <w:t>六、公告期限</w:t>
      </w:r>
      <w:bookmarkEnd w:id="25"/>
      <w:bookmarkEnd w:id="26"/>
      <w:bookmarkEnd w:id="27"/>
      <w:bookmarkEnd w:id="28"/>
    </w:p>
    <w:p w14:paraId="2E9515DE">
      <w:pPr>
        <w:keepNext w:val="0"/>
        <w:keepLines w:val="0"/>
        <w:pageBreakBefore w:val="0"/>
        <w:kinsoku/>
        <w:wordWrap/>
        <w:overflowPunct/>
        <w:topLinePunct w:val="0"/>
        <w:autoSpaceDE w:val="0"/>
        <w:autoSpaceDN w:val="0"/>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自本公告发布之日起</w:t>
      </w:r>
      <w:r>
        <w:rPr>
          <w:rFonts w:hint="eastAsia" w:asciiTheme="minorEastAsia" w:hAnsiTheme="minorEastAsia" w:eastAsiaTheme="minorEastAsia" w:cstheme="minorEastAsia"/>
          <w:color w:val="auto"/>
          <w:sz w:val="21"/>
          <w:szCs w:val="21"/>
          <w:highlight w:val="none"/>
          <w:lang w:val="en-US"/>
        </w:rPr>
        <w:t>5</w:t>
      </w:r>
      <w:r>
        <w:rPr>
          <w:rFonts w:hint="eastAsia" w:asciiTheme="minorEastAsia" w:hAnsiTheme="minorEastAsia" w:eastAsiaTheme="minorEastAsia" w:cstheme="minorEastAsia"/>
          <w:color w:val="auto"/>
          <w:sz w:val="21"/>
          <w:szCs w:val="21"/>
          <w:highlight w:val="none"/>
        </w:rPr>
        <w:t>个工作日。</w:t>
      </w:r>
    </w:p>
    <w:p w14:paraId="324FA162">
      <w:pPr>
        <w:pStyle w:val="3"/>
        <w:keepNext w:val="0"/>
        <w:keepLines w:val="0"/>
        <w:pageBreakBefore w:val="0"/>
        <w:kinsoku/>
        <w:wordWrap/>
        <w:overflowPunct/>
        <w:topLinePunct w:val="0"/>
        <w:autoSpaceDE w:val="0"/>
        <w:autoSpaceDN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b w:val="0"/>
          <w:color w:val="auto"/>
          <w:sz w:val="21"/>
          <w:szCs w:val="21"/>
          <w:highlight w:val="none"/>
        </w:rPr>
      </w:pPr>
      <w:bookmarkStart w:id="29" w:name="_Toc35393804"/>
      <w:bookmarkStart w:id="30" w:name="_Toc35393635"/>
      <w:r>
        <w:rPr>
          <w:rFonts w:hint="eastAsia" w:asciiTheme="minorEastAsia" w:hAnsiTheme="minorEastAsia" w:eastAsiaTheme="minorEastAsia" w:cstheme="minorEastAsia"/>
          <w:b w:val="0"/>
          <w:color w:val="auto"/>
          <w:sz w:val="21"/>
          <w:szCs w:val="21"/>
          <w:highlight w:val="none"/>
        </w:rPr>
        <w:t>七、其他补充事宜</w:t>
      </w:r>
      <w:bookmarkEnd w:id="29"/>
      <w:bookmarkEnd w:id="30"/>
    </w:p>
    <w:p w14:paraId="576E9210">
      <w:pPr>
        <w:pStyle w:val="17"/>
        <w:keepNext w:val="0"/>
        <w:keepLines w:val="0"/>
        <w:pageBreakBefore w:val="0"/>
        <w:kinsoku/>
        <w:wordWrap/>
        <w:overflowPunct/>
        <w:topLinePunct w:val="0"/>
        <w:autoSpaceDE w:val="0"/>
        <w:autoSpaceDN w:val="0"/>
        <w:bidi w:val="0"/>
        <w:adjustRightInd/>
        <w:snapToGrid/>
        <w:spacing w:before="75" w:beforeAutospacing="0" w:after="75" w:afterAutospacing="0" w:line="360" w:lineRule="auto"/>
        <w:textAlignment w:val="auto"/>
        <w:rPr>
          <w:rFonts w:hint="eastAsia" w:asciiTheme="minorEastAsia" w:hAnsiTheme="minorEastAsia" w:eastAsiaTheme="minorEastAsia" w:cstheme="minorEastAsia"/>
          <w:color w:val="auto"/>
          <w:kern w:val="2"/>
          <w:sz w:val="21"/>
          <w:szCs w:val="21"/>
          <w:highlight w:val="none"/>
          <w:lang w:val="en-US" w:eastAsia="zh-CN" w:bidi="ar-SA"/>
        </w:rPr>
      </w:pPr>
      <w:bookmarkStart w:id="31" w:name="_Toc28359095"/>
      <w:bookmarkStart w:id="32" w:name="_Toc35393805"/>
      <w:bookmarkStart w:id="33" w:name="_Toc28359018"/>
      <w:bookmarkStart w:id="34" w:name="_Toc35393636"/>
      <w:r>
        <w:rPr>
          <w:rFonts w:hint="eastAsia" w:asciiTheme="minorEastAsia" w:hAnsiTheme="minorEastAsia" w:eastAsiaTheme="minorEastAsia" w:cstheme="minorEastAsia"/>
          <w:color w:val="auto"/>
          <w:kern w:val="2"/>
          <w:sz w:val="21"/>
          <w:szCs w:val="21"/>
          <w:highlight w:val="none"/>
          <w:lang w:val="en-US" w:eastAsia="zh-CN" w:bidi="ar-SA"/>
        </w:rPr>
        <w:t>（一）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p>
    <w:p w14:paraId="1CE23B29">
      <w:pPr>
        <w:pStyle w:val="17"/>
        <w:keepNext w:val="0"/>
        <w:keepLines w:val="0"/>
        <w:pageBreakBefore w:val="0"/>
        <w:kinsoku/>
        <w:wordWrap/>
        <w:overflowPunct/>
        <w:topLinePunct w:val="0"/>
        <w:autoSpaceDE w:val="0"/>
        <w:autoSpaceDN w:val="0"/>
        <w:bidi w:val="0"/>
        <w:adjustRightInd/>
        <w:snapToGrid/>
        <w:spacing w:before="75" w:beforeAutospacing="0" w:after="75" w:afterAutospacing="0" w:line="360" w:lineRule="auto"/>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（二）潜在供应商访问政府采购管理交易系统（苏采云）的网络地址和方法：</w:t>
      </w:r>
    </w:p>
    <w:p w14:paraId="5345AE7C">
      <w:pPr>
        <w:pStyle w:val="17"/>
        <w:keepNext w:val="0"/>
        <w:keepLines w:val="0"/>
        <w:pageBreakBefore w:val="0"/>
        <w:kinsoku/>
        <w:wordWrap/>
        <w:overflowPunct/>
        <w:topLinePunct w:val="0"/>
        <w:autoSpaceDE w:val="0"/>
        <w:autoSpaceDN w:val="0"/>
        <w:bidi w:val="0"/>
        <w:adjustRightInd/>
        <w:snapToGrid/>
        <w:spacing w:before="75" w:beforeAutospacing="0" w:after="75" w:afterAutospacing="0" w:line="360" w:lineRule="auto"/>
        <w:ind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DEA5BA3">
      <w:pPr>
        <w:pStyle w:val="17"/>
        <w:keepNext w:val="0"/>
        <w:keepLines w:val="0"/>
        <w:pageBreakBefore w:val="0"/>
        <w:kinsoku/>
        <w:wordWrap/>
        <w:overflowPunct/>
        <w:topLinePunct w:val="0"/>
        <w:autoSpaceDE w:val="0"/>
        <w:autoSpaceDN w:val="0"/>
        <w:bidi w:val="0"/>
        <w:adjustRightInd/>
        <w:snapToGrid/>
        <w:spacing w:before="75" w:beforeAutospacing="0" w:after="75" w:afterAutospacing="0" w:line="360" w:lineRule="auto"/>
        <w:ind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2.“CA数字证书”的获取：供应商需办理CA锁，“苏采云”系统目前仅支持“苏采云”系统下的政务CA，省内各地区办理的“苏采云”系统下的政务CA全省通用。</w:t>
      </w:r>
    </w:p>
    <w:p w14:paraId="7D170747">
      <w:pPr>
        <w:pStyle w:val="17"/>
        <w:keepNext w:val="0"/>
        <w:keepLines w:val="0"/>
        <w:pageBreakBefore w:val="0"/>
        <w:kinsoku/>
        <w:wordWrap/>
        <w:overflowPunct/>
        <w:topLinePunct w:val="0"/>
        <w:autoSpaceDE w:val="0"/>
        <w:autoSpaceDN w:val="0"/>
        <w:bidi w:val="0"/>
        <w:adjustRightInd/>
        <w:snapToGrid/>
        <w:spacing w:before="75" w:beforeAutospacing="0" w:after="75" w:afterAutospacing="0" w:line="360" w:lineRule="auto"/>
        <w:ind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3.“CA数字证书”的办理材料以及供应商操作手册详见：http://jsxcmm.com/help/gys.html。</w:t>
      </w:r>
    </w:p>
    <w:p w14:paraId="2C5F84D9">
      <w:pPr>
        <w:pStyle w:val="17"/>
        <w:keepNext w:val="0"/>
        <w:keepLines w:val="0"/>
        <w:pageBreakBefore w:val="0"/>
        <w:kinsoku/>
        <w:wordWrap/>
        <w:overflowPunct/>
        <w:topLinePunct w:val="0"/>
        <w:autoSpaceDE w:val="0"/>
        <w:autoSpaceDN w:val="0"/>
        <w:bidi w:val="0"/>
        <w:adjustRightInd/>
        <w:snapToGrid/>
        <w:spacing w:before="75" w:beforeAutospacing="0" w:after="75" w:afterAutospacing="0" w:line="360" w:lineRule="auto"/>
        <w:ind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4.潜在供应商访问“苏采云”系统的网络地址和方法：“苏采云”系统的网址：http://jszfcg.jsczt.cn/jszc/login。</w:t>
      </w:r>
    </w:p>
    <w:p w14:paraId="56C8D231">
      <w:pPr>
        <w:pStyle w:val="17"/>
        <w:keepNext w:val="0"/>
        <w:keepLines w:val="0"/>
        <w:pageBreakBefore w:val="0"/>
        <w:kinsoku/>
        <w:wordWrap/>
        <w:overflowPunct/>
        <w:topLinePunct w:val="0"/>
        <w:autoSpaceDE w:val="0"/>
        <w:autoSpaceDN w:val="0"/>
        <w:bidi w:val="0"/>
        <w:adjustRightInd/>
        <w:snapToGrid/>
        <w:spacing w:before="75" w:beforeAutospacing="0" w:after="75" w:afterAutospacing="0" w:line="360" w:lineRule="auto"/>
        <w:ind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5.采购文件（后缀名为“.kedt”）、供应商操作手册及政府采购客户端工具也可通过“苏采云”系统--已报名项目--报名详情页面内相应链接进行下载。</w:t>
      </w:r>
    </w:p>
    <w:p w14:paraId="17513E2A">
      <w:pPr>
        <w:pStyle w:val="17"/>
        <w:keepNext w:val="0"/>
        <w:keepLines w:val="0"/>
        <w:pageBreakBefore w:val="0"/>
        <w:kinsoku/>
        <w:wordWrap/>
        <w:overflowPunct/>
        <w:topLinePunct w:val="0"/>
        <w:autoSpaceDE w:val="0"/>
        <w:autoSpaceDN w:val="0"/>
        <w:bidi w:val="0"/>
        <w:adjustRightInd/>
        <w:snapToGrid/>
        <w:spacing w:before="75" w:beforeAutospacing="0" w:after="75" w:afterAutospacing="0" w:line="360" w:lineRule="auto"/>
        <w:ind w:firstLine="420" w:firstLineChars="200"/>
        <w:textAlignment w:val="auto"/>
        <w:rPr>
          <w:rFonts w:hint="eastAsia" w:asciiTheme="minorEastAsia" w:hAnsiTheme="minorEastAsia" w:eastAsiaTheme="minorEastAsia" w:cstheme="minorEastAsia"/>
          <w:color w:val="auto"/>
          <w:kern w:val="2"/>
          <w:sz w:val="21"/>
          <w:szCs w:val="21"/>
          <w:highlight w:val="none"/>
          <w:lang w:val="en-US" w:bidi="ar-SA"/>
        </w:rPr>
      </w:pPr>
      <w:r>
        <w:rPr>
          <w:rFonts w:hint="eastAsia" w:asciiTheme="minorEastAsia" w:hAnsiTheme="minorEastAsia" w:eastAsiaTheme="minorEastAsia" w:cstheme="minorEastAsia"/>
          <w:color w:val="auto"/>
          <w:kern w:val="2"/>
          <w:sz w:val="21"/>
          <w:szCs w:val="21"/>
          <w:highlight w:val="none"/>
          <w:lang w:val="en-US" w:eastAsia="zh-CN" w:bidi="ar-SA"/>
        </w:rPr>
        <w:t xml:space="preserve">6.招标代理机构（采购代理机构）将数据电文形式的采购文件加载至“苏采云”系统，供潜在供应商下载或者查阅 </w:t>
      </w:r>
      <w:r>
        <w:rPr>
          <w:rFonts w:hint="eastAsia" w:asciiTheme="minorEastAsia" w:hAnsiTheme="minorEastAsia" w:eastAsiaTheme="minorEastAsia" w:cstheme="minorEastAsia"/>
          <w:color w:val="auto"/>
          <w:kern w:val="2"/>
          <w:sz w:val="21"/>
          <w:szCs w:val="21"/>
          <w:highlight w:val="none"/>
          <w:lang w:val="en-US" w:bidi="ar-SA"/>
        </w:rPr>
        <w:t>。</w:t>
      </w:r>
    </w:p>
    <w:p w14:paraId="69AA48C3">
      <w:pPr>
        <w:pStyle w:val="17"/>
        <w:keepNext w:val="0"/>
        <w:keepLines w:val="0"/>
        <w:pageBreakBefore w:val="0"/>
        <w:kinsoku/>
        <w:wordWrap/>
        <w:overflowPunct/>
        <w:topLinePunct w:val="0"/>
        <w:autoSpaceDE w:val="0"/>
        <w:autoSpaceDN w:val="0"/>
        <w:bidi w:val="0"/>
        <w:adjustRightInd/>
        <w:snapToGrid/>
        <w:spacing w:before="75" w:beforeAutospacing="0" w:after="75" w:afterAutospacing="0" w:line="360" w:lineRule="auto"/>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（三）采购人不组织，投标人可自行联系采购人。请务必对项目现场和周围环境进行仔细认真地查勘，在随后的采购中，对现场资料和数据所作出的推论、解释和结论及由此造成的后果由供应商负责。</w:t>
      </w:r>
    </w:p>
    <w:p w14:paraId="13A070B8">
      <w:pPr>
        <w:pStyle w:val="17"/>
        <w:keepNext w:val="0"/>
        <w:keepLines w:val="0"/>
        <w:pageBreakBefore w:val="0"/>
        <w:kinsoku/>
        <w:wordWrap/>
        <w:overflowPunct/>
        <w:topLinePunct w:val="0"/>
        <w:autoSpaceDE w:val="0"/>
        <w:autoSpaceDN w:val="0"/>
        <w:bidi w:val="0"/>
        <w:adjustRightInd/>
        <w:snapToGrid/>
        <w:spacing w:before="75" w:beforeAutospacing="0" w:after="75" w:afterAutospacing="0" w:line="360" w:lineRule="auto"/>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四）本次采购公告在“江苏政府采购网（http：//www.ccgp-jiangsu.gov.cn/）和南京公共采购信息网（https://njgc.jfh.com/）”上发布,有关本次招标的事项若存在变动或修改，敬请及时关注“江苏省政府采购网”“南京公共采购信息网”发布的信息更正公告。</w:t>
      </w:r>
    </w:p>
    <w:p w14:paraId="3A0D1C83">
      <w:pPr>
        <w:pStyle w:val="17"/>
        <w:keepNext w:val="0"/>
        <w:keepLines w:val="0"/>
        <w:pageBreakBefore w:val="0"/>
        <w:kinsoku/>
        <w:wordWrap/>
        <w:overflowPunct/>
        <w:topLinePunct w:val="0"/>
        <w:autoSpaceDE w:val="0"/>
        <w:autoSpaceDN w:val="0"/>
        <w:bidi w:val="0"/>
        <w:adjustRightInd/>
        <w:snapToGrid/>
        <w:spacing w:before="75" w:beforeAutospacing="0" w:after="75" w:afterAutospacing="0" w:line="360" w:lineRule="auto"/>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（五）拒绝下述供应商参加本次采购活动：</w:t>
      </w:r>
    </w:p>
    <w:p w14:paraId="666E631A">
      <w:pPr>
        <w:pStyle w:val="17"/>
        <w:keepNext w:val="0"/>
        <w:keepLines w:val="0"/>
        <w:pageBreakBefore w:val="0"/>
        <w:kinsoku/>
        <w:wordWrap/>
        <w:overflowPunct/>
        <w:topLinePunct w:val="0"/>
        <w:autoSpaceDE w:val="0"/>
        <w:autoSpaceDN w:val="0"/>
        <w:bidi w:val="0"/>
        <w:adjustRightInd/>
        <w:snapToGrid/>
        <w:spacing w:before="75" w:beforeAutospacing="0" w:after="75" w:afterAutospacing="0" w:line="360" w:lineRule="auto"/>
        <w:ind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1.供应商单位负责人为同一人或者存在直接控股、管理关系的不同供应商，不得参加同一合同项下的政府采购活动。</w:t>
      </w:r>
    </w:p>
    <w:p w14:paraId="13959615">
      <w:pPr>
        <w:pStyle w:val="17"/>
        <w:keepNext w:val="0"/>
        <w:keepLines w:val="0"/>
        <w:pageBreakBefore w:val="0"/>
        <w:kinsoku/>
        <w:wordWrap/>
        <w:overflowPunct/>
        <w:topLinePunct w:val="0"/>
        <w:autoSpaceDE w:val="0"/>
        <w:autoSpaceDN w:val="0"/>
        <w:bidi w:val="0"/>
        <w:adjustRightInd/>
        <w:snapToGrid/>
        <w:spacing w:before="75" w:beforeAutospacing="0" w:after="75" w:afterAutospacing="0" w:line="360" w:lineRule="auto"/>
        <w:ind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2.除单一来源采购项目外，为采购项目提供整体设计、规范编制或者项目管理、监理、检测等服务的供应商，不得再参加该采购项目的其他采购活动。</w:t>
      </w:r>
    </w:p>
    <w:p w14:paraId="2DBCE483">
      <w:pPr>
        <w:pStyle w:val="17"/>
        <w:keepNext w:val="0"/>
        <w:keepLines w:val="0"/>
        <w:pageBreakBefore w:val="0"/>
        <w:kinsoku/>
        <w:wordWrap/>
        <w:overflowPunct/>
        <w:topLinePunct w:val="0"/>
        <w:autoSpaceDE w:val="0"/>
        <w:autoSpaceDN w:val="0"/>
        <w:bidi w:val="0"/>
        <w:adjustRightInd/>
        <w:snapToGrid/>
        <w:spacing w:before="75" w:beforeAutospacing="0" w:after="75" w:afterAutospacing="0" w:line="360" w:lineRule="auto"/>
        <w:ind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3.供应商被“信用中国”网站、“中国政府采购网”列入失信被执行人、重大税收违法案件当事人名单、政府采购严重违法失信行为记录名单。（提供通过“信用中国”、“中国政府采购网”、查询的信用记录截图扫描件加盖公章）</w:t>
      </w:r>
    </w:p>
    <w:p w14:paraId="16C0BEDC">
      <w:pPr>
        <w:pStyle w:val="17"/>
        <w:keepNext w:val="0"/>
        <w:keepLines w:val="0"/>
        <w:pageBreakBefore w:val="0"/>
        <w:kinsoku/>
        <w:wordWrap/>
        <w:overflowPunct/>
        <w:topLinePunct w:val="0"/>
        <w:autoSpaceDE w:val="0"/>
        <w:autoSpaceDN w:val="0"/>
        <w:bidi w:val="0"/>
        <w:adjustRightInd/>
        <w:snapToGrid/>
        <w:spacing w:before="75" w:beforeAutospacing="0" w:after="75" w:afterAutospacing="0" w:line="360" w:lineRule="auto"/>
        <w:ind w:firstLine="420" w:firstLineChars="20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4.供应商未按要求提供《南京市政府采购供应商信用记录表暨信用承诺书》。</w:t>
      </w:r>
    </w:p>
    <w:p w14:paraId="0BF23307">
      <w:pPr>
        <w:pStyle w:val="17"/>
        <w:keepNext w:val="0"/>
        <w:keepLines w:val="0"/>
        <w:pageBreakBefore w:val="0"/>
        <w:kinsoku/>
        <w:wordWrap/>
        <w:overflowPunct/>
        <w:topLinePunct w:val="0"/>
        <w:autoSpaceDE w:val="0"/>
        <w:autoSpaceDN w:val="0"/>
        <w:bidi w:val="0"/>
        <w:adjustRightInd/>
        <w:snapToGrid/>
        <w:spacing w:before="75" w:beforeAutospacing="0" w:after="75" w:afterAutospacing="0" w:line="360" w:lineRule="auto"/>
        <w:textAlignment w:val="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八、凡对本次采购提出询问，请按以下方式联系。</w:t>
      </w:r>
      <w:bookmarkEnd w:id="31"/>
      <w:bookmarkEnd w:id="32"/>
      <w:bookmarkEnd w:id="33"/>
      <w:bookmarkEnd w:id="34"/>
    </w:p>
    <w:p w14:paraId="0BCA5CE5">
      <w:pPr>
        <w:pStyle w:val="3"/>
        <w:keepNext w:val="0"/>
        <w:keepLines w:val="0"/>
        <w:pageBreakBefore w:val="0"/>
        <w:kinsoku/>
        <w:wordWrap/>
        <w:overflowPunct/>
        <w:topLinePunct w:val="0"/>
        <w:autoSpaceDE w:val="0"/>
        <w:autoSpaceDN w:val="0"/>
        <w:bidi w:val="0"/>
        <w:adjustRightInd/>
        <w:snapToGrid/>
        <w:spacing w:line="360" w:lineRule="auto"/>
        <w:textAlignment w:val="auto"/>
        <w:rPr>
          <w:rFonts w:hint="eastAsia" w:asciiTheme="minorEastAsia" w:hAnsiTheme="minorEastAsia" w:eastAsiaTheme="minorEastAsia" w:cstheme="minorEastAsia"/>
          <w:b w:val="0"/>
          <w:color w:val="auto"/>
          <w:sz w:val="21"/>
          <w:szCs w:val="21"/>
          <w:highlight w:val="none"/>
        </w:rPr>
      </w:pPr>
      <w:bookmarkStart w:id="35" w:name="_Toc28359019"/>
      <w:bookmarkStart w:id="36" w:name="_Toc35393806"/>
      <w:bookmarkStart w:id="37" w:name="_Toc35393637"/>
      <w:bookmarkStart w:id="38" w:name="_Toc28359096"/>
      <w:r>
        <w:rPr>
          <w:rFonts w:hint="eastAsia" w:asciiTheme="minorEastAsia" w:hAnsiTheme="minorEastAsia" w:eastAsiaTheme="minorEastAsia" w:cstheme="minorEastAsia"/>
          <w:b w:val="0"/>
          <w:color w:val="auto"/>
          <w:sz w:val="21"/>
          <w:szCs w:val="21"/>
          <w:highlight w:val="none"/>
        </w:rPr>
        <w:t>1.采购人信息</w:t>
      </w:r>
      <w:bookmarkEnd w:id="35"/>
      <w:bookmarkEnd w:id="36"/>
      <w:bookmarkEnd w:id="37"/>
      <w:bookmarkEnd w:id="38"/>
    </w:p>
    <w:p w14:paraId="42B7510E">
      <w:pPr>
        <w:keepNext w:val="0"/>
        <w:keepLines w:val="0"/>
        <w:pageBreakBefore w:val="0"/>
        <w:kinsoku/>
        <w:wordWrap/>
        <w:overflowPunct/>
        <w:topLinePunct w:val="0"/>
        <w:autoSpaceDE w:val="0"/>
        <w:autoSpaceDN w:val="0"/>
        <w:bidi w:val="0"/>
        <w:adjustRightInd/>
        <w:snapToGrid/>
        <w:spacing w:line="360" w:lineRule="auto"/>
        <w:ind w:left="1078" w:leftChars="371" w:hanging="262" w:hangingChars="125"/>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名    称：</w:t>
      </w:r>
      <w:r>
        <w:rPr>
          <w:rFonts w:hint="eastAsia" w:asciiTheme="minorEastAsia" w:hAnsiTheme="minorEastAsia" w:eastAsiaTheme="minorEastAsia" w:cstheme="minorEastAsia"/>
          <w:color w:val="auto"/>
          <w:sz w:val="21"/>
          <w:szCs w:val="21"/>
          <w:highlight w:val="none"/>
          <w:u w:val="single"/>
          <w:lang w:val="en-US" w:eastAsia="zh-CN"/>
        </w:rPr>
        <w:t>南京市江宁区人民政府横溪街道办事处</w:t>
      </w:r>
    </w:p>
    <w:p w14:paraId="72B49172">
      <w:pPr>
        <w:keepNext w:val="0"/>
        <w:keepLines w:val="0"/>
        <w:pageBreakBefore w:val="0"/>
        <w:kinsoku/>
        <w:wordWrap/>
        <w:overflowPunct/>
        <w:topLinePunct w:val="0"/>
        <w:autoSpaceDE w:val="0"/>
        <w:autoSpaceDN w:val="0"/>
        <w:bidi w:val="0"/>
        <w:adjustRightInd/>
        <w:snapToGrid/>
        <w:spacing w:line="360" w:lineRule="auto"/>
        <w:ind w:left="1078" w:leftChars="371" w:hanging="262" w:hangingChars="125"/>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地    址：</w:t>
      </w:r>
      <w:r>
        <w:rPr>
          <w:rFonts w:hint="eastAsia" w:asciiTheme="minorEastAsia" w:hAnsiTheme="minorEastAsia" w:eastAsiaTheme="minorEastAsia" w:cstheme="minorEastAsia"/>
          <w:color w:val="auto"/>
          <w:sz w:val="21"/>
          <w:szCs w:val="21"/>
          <w:highlight w:val="none"/>
          <w:u w:val="single"/>
          <w:lang w:val="en-US" w:eastAsia="zh-CN"/>
        </w:rPr>
        <w:t>江宁区横溪街道吴楚东路1号</w:t>
      </w:r>
    </w:p>
    <w:p w14:paraId="20931C87">
      <w:pPr>
        <w:keepNext w:val="0"/>
        <w:keepLines w:val="0"/>
        <w:pageBreakBefore w:val="0"/>
        <w:kinsoku/>
        <w:wordWrap/>
        <w:overflowPunct/>
        <w:topLinePunct w:val="0"/>
        <w:autoSpaceDE w:val="0"/>
        <w:autoSpaceDN w:val="0"/>
        <w:bidi w:val="0"/>
        <w:adjustRightInd/>
        <w:snapToGrid/>
        <w:spacing w:line="360" w:lineRule="auto"/>
        <w:ind w:left="1078" w:leftChars="371" w:hanging="262" w:hangingChars="125"/>
        <w:textAlignment w:val="auto"/>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rPr>
        <w:t>联系方式：</w:t>
      </w:r>
      <w:r>
        <w:rPr>
          <w:rFonts w:hint="eastAsia" w:asciiTheme="minorEastAsia" w:hAnsiTheme="minorEastAsia" w:eastAsiaTheme="minorEastAsia" w:cstheme="minorEastAsia"/>
          <w:color w:val="auto"/>
          <w:sz w:val="21"/>
          <w:szCs w:val="21"/>
          <w:highlight w:val="none"/>
          <w:u w:val="single"/>
          <w:lang w:val="en-US" w:eastAsia="zh-CN"/>
        </w:rPr>
        <w:t>15651781769</w:t>
      </w:r>
    </w:p>
    <w:p w14:paraId="6F84DE2B">
      <w:pPr>
        <w:keepNext w:val="0"/>
        <w:keepLines w:val="0"/>
        <w:pageBreakBefore w:val="0"/>
        <w:kinsoku/>
        <w:wordWrap/>
        <w:overflowPunct/>
        <w:topLinePunct w:val="0"/>
        <w:autoSpaceDE w:val="0"/>
        <w:autoSpaceDN w:val="0"/>
        <w:bidi w:val="0"/>
        <w:adjustRightInd/>
        <w:snapToGrid/>
        <w:spacing w:line="360" w:lineRule="auto"/>
        <w:ind w:left="1078" w:leftChars="371" w:hanging="262" w:hangingChars="125"/>
        <w:textAlignment w:val="auto"/>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lang w:val="en-US"/>
        </w:rPr>
        <w:t>联 系 人：</w:t>
      </w:r>
      <w:r>
        <w:rPr>
          <w:rFonts w:hint="eastAsia" w:asciiTheme="minorEastAsia" w:hAnsiTheme="minorEastAsia" w:eastAsiaTheme="minorEastAsia" w:cstheme="minorEastAsia"/>
          <w:color w:val="auto"/>
          <w:sz w:val="21"/>
          <w:szCs w:val="21"/>
          <w:highlight w:val="none"/>
          <w:u w:val="single"/>
          <w:lang w:val="en-US" w:eastAsia="zh-CN"/>
        </w:rPr>
        <w:t>顾工</w:t>
      </w:r>
    </w:p>
    <w:p w14:paraId="293C267E">
      <w:pPr>
        <w:pStyle w:val="3"/>
        <w:keepNext w:val="0"/>
        <w:keepLines w:val="0"/>
        <w:pageBreakBefore w:val="0"/>
        <w:kinsoku/>
        <w:wordWrap/>
        <w:overflowPunct/>
        <w:topLinePunct w:val="0"/>
        <w:autoSpaceDE w:val="0"/>
        <w:autoSpaceDN w:val="0"/>
        <w:bidi w:val="0"/>
        <w:adjustRightInd/>
        <w:snapToGrid/>
        <w:spacing w:line="360" w:lineRule="auto"/>
        <w:textAlignment w:val="auto"/>
        <w:rPr>
          <w:rFonts w:hint="eastAsia" w:asciiTheme="minorEastAsia" w:hAnsiTheme="minorEastAsia" w:eastAsiaTheme="minorEastAsia" w:cstheme="minorEastAsia"/>
          <w:b w:val="0"/>
          <w:color w:val="auto"/>
          <w:sz w:val="21"/>
          <w:szCs w:val="21"/>
          <w:highlight w:val="none"/>
        </w:rPr>
      </w:pPr>
      <w:bookmarkStart w:id="39" w:name="_Toc35393807"/>
      <w:bookmarkStart w:id="40" w:name="_Toc28359020"/>
      <w:bookmarkStart w:id="41" w:name="_Toc28359097"/>
      <w:bookmarkStart w:id="42" w:name="_Toc35393638"/>
      <w:r>
        <w:rPr>
          <w:rFonts w:hint="eastAsia" w:asciiTheme="minorEastAsia" w:hAnsiTheme="minorEastAsia" w:eastAsiaTheme="minorEastAsia" w:cstheme="minorEastAsia"/>
          <w:b w:val="0"/>
          <w:color w:val="auto"/>
          <w:sz w:val="21"/>
          <w:szCs w:val="21"/>
          <w:highlight w:val="none"/>
        </w:rPr>
        <w:t>2.采购代理机构信息</w:t>
      </w:r>
      <w:bookmarkEnd w:id="39"/>
      <w:bookmarkEnd w:id="40"/>
      <w:bookmarkEnd w:id="41"/>
      <w:bookmarkEnd w:id="42"/>
    </w:p>
    <w:p w14:paraId="778A2F6B">
      <w:pPr>
        <w:keepNext w:val="0"/>
        <w:keepLines w:val="0"/>
        <w:pageBreakBefore w:val="0"/>
        <w:kinsoku/>
        <w:wordWrap/>
        <w:overflowPunct/>
        <w:topLinePunct w:val="0"/>
        <w:autoSpaceDE w:val="0"/>
        <w:autoSpaceDN w:val="0"/>
        <w:bidi w:val="0"/>
        <w:adjustRightInd/>
        <w:snapToGrid/>
        <w:spacing w:line="360" w:lineRule="auto"/>
        <w:ind w:firstLine="630" w:firstLineChars="3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名    称：</w:t>
      </w:r>
      <w:r>
        <w:rPr>
          <w:rFonts w:hint="eastAsia" w:asciiTheme="minorEastAsia" w:hAnsiTheme="minorEastAsia" w:eastAsiaTheme="minorEastAsia" w:cstheme="minorEastAsia"/>
          <w:color w:val="auto"/>
          <w:sz w:val="21"/>
          <w:szCs w:val="21"/>
          <w:highlight w:val="none"/>
          <w:u w:val="single"/>
          <w:lang w:val="en-US" w:eastAsia="zh-CN"/>
        </w:rPr>
        <w:t>南京海之腾工程项目管理有限公司</w:t>
      </w:r>
    </w:p>
    <w:p w14:paraId="2A3EC8E4">
      <w:pPr>
        <w:keepNext w:val="0"/>
        <w:keepLines w:val="0"/>
        <w:pageBreakBefore w:val="0"/>
        <w:kinsoku/>
        <w:wordWrap/>
        <w:overflowPunct/>
        <w:topLinePunct w:val="0"/>
        <w:autoSpaceDE w:val="0"/>
        <w:autoSpaceDN w:val="0"/>
        <w:bidi w:val="0"/>
        <w:adjustRightInd/>
        <w:snapToGrid/>
        <w:spacing w:line="360" w:lineRule="auto"/>
        <w:ind w:firstLine="630" w:firstLineChars="30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地　　址：</w:t>
      </w:r>
      <w:r>
        <w:rPr>
          <w:rFonts w:hint="eastAsia" w:asciiTheme="minorEastAsia" w:hAnsiTheme="minorEastAsia" w:eastAsiaTheme="minorEastAsia" w:cstheme="minorEastAsia"/>
          <w:color w:val="auto"/>
          <w:sz w:val="21"/>
          <w:szCs w:val="21"/>
          <w:highlight w:val="none"/>
          <w:u w:val="single"/>
          <w:lang w:val="en-US" w:eastAsia="zh-CN"/>
        </w:rPr>
        <w:t>江苏省南京市江宁区东屏街1号东善供销大厦7楼（从梦回唐朝假日酒店上电梯至7楼）</w:t>
      </w:r>
    </w:p>
    <w:p w14:paraId="55FC926E">
      <w:pPr>
        <w:keepNext w:val="0"/>
        <w:keepLines w:val="0"/>
        <w:pageBreakBefore w:val="0"/>
        <w:kinsoku/>
        <w:wordWrap/>
        <w:overflowPunct/>
        <w:topLinePunct w:val="0"/>
        <w:autoSpaceDE w:val="0"/>
        <w:autoSpaceDN w:val="0"/>
        <w:bidi w:val="0"/>
        <w:adjustRightInd/>
        <w:snapToGrid/>
        <w:spacing w:line="360" w:lineRule="auto"/>
        <w:ind w:firstLine="630" w:firstLineChars="300"/>
        <w:textAlignment w:val="auto"/>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rPr>
        <w:t>联系方式：</w:t>
      </w:r>
      <w:r>
        <w:rPr>
          <w:rFonts w:hint="eastAsia" w:asciiTheme="minorEastAsia" w:hAnsiTheme="minorEastAsia" w:eastAsiaTheme="minorEastAsia" w:cstheme="minorEastAsia"/>
          <w:color w:val="auto"/>
          <w:sz w:val="21"/>
          <w:szCs w:val="21"/>
          <w:highlight w:val="none"/>
          <w:u w:val="single"/>
          <w:lang w:val="en-US" w:eastAsia="zh-CN"/>
        </w:rPr>
        <w:t>13813355838</w:t>
      </w:r>
    </w:p>
    <w:p w14:paraId="698C1A51">
      <w:pPr>
        <w:pStyle w:val="3"/>
        <w:keepNext w:val="0"/>
        <w:keepLines w:val="0"/>
        <w:pageBreakBefore w:val="0"/>
        <w:kinsoku/>
        <w:wordWrap/>
        <w:overflowPunct/>
        <w:topLinePunct w:val="0"/>
        <w:autoSpaceDE w:val="0"/>
        <w:autoSpaceDN w:val="0"/>
        <w:bidi w:val="0"/>
        <w:adjustRightInd/>
        <w:snapToGrid/>
        <w:spacing w:line="360" w:lineRule="auto"/>
        <w:textAlignment w:val="auto"/>
        <w:rPr>
          <w:rFonts w:hint="eastAsia" w:asciiTheme="minorEastAsia" w:hAnsiTheme="minorEastAsia" w:eastAsiaTheme="minorEastAsia" w:cstheme="minorEastAsia"/>
          <w:b w:val="0"/>
          <w:color w:val="auto"/>
          <w:sz w:val="21"/>
          <w:szCs w:val="21"/>
          <w:highlight w:val="none"/>
        </w:rPr>
      </w:pPr>
      <w:bookmarkStart w:id="43" w:name="_Toc28359098"/>
      <w:bookmarkStart w:id="44" w:name="_Toc28359021"/>
      <w:bookmarkStart w:id="45" w:name="_Toc35393808"/>
      <w:bookmarkStart w:id="46" w:name="_Toc35393639"/>
      <w:r>
        <w:rPr>
          <w:rFonts w:hint="eastAsia" w:asciiTheme="minorEastAsia" w:hAnsiTheme="minorEastAsia" w:eastAsiaTheme="minorEastAsia" w:cstheme="minorEastAsia"/>
          <w:b w:val="0"/>
          <w:color w:val="auto"/>
          <w:sz w:val="21"/>
          <w:szCs w:val="21"/>
          <w:highlight w:val="none"/>
        </w:rPr>
        <w:t>3.项目联系方式</w:t>
      </w:r>
      <w:bookmarkEnd w:id="43"/>
      <w:bookmarkEnd w:id="44"/>
      <w:bookmarkEnd w:id="45"/>
      <w:bookmarkEnd w:id="46"/>
    </w:p>
    <w:p w14:paraId="220F7846">
      <w:pPr>
        <w:pStyle w:val="10"/>
        <w:keepNext w:val="0"/>
        <w:keepLines w:val="0"/>
        <w:pageBreakBefore w:val="0"/>
        <w:kinsoku/>
        <w:wordWrap/>
        <w:overflowPunct/>
        <w:topLinePunct w:val="0"/>
        <w:autoSpaceDE w:val="0"/>
        <w:autoSpaceDN w:val="0"/>
        <w:bidi w:val="0"/>
        <w:adjustRightInd/>
        <w:snapToGrid/>
        <w:spacing w:line="360" w:lineRule="auto"/>
        <w:ind w:firstLine="630" w:firstLineChars="3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项目联系人：</w:t>
      </w:r>
      <w:r>
        <w:rPr>
          <w:rFonts w:hint="eastAsia" w:asciiTheme="minorEastAsia" w:hAnsiTheme="minorEastAsia" w:eastAsiaTheme="minorEastAsia" w:cstheme="minorEastAsia"/>
          <w:color w:val="auto"/>
          <w:sz w:val="21"/>
          <w:szCs w:val="21"/>
          <w:highlight w:val="none"/>
          <w:u w:val="single"/>
          <w:lang w:val="en-US" w:eastAsia="zh-CN"/>
        </w:rPr>
        <w:t>李工</w:t>
      </w:r>
    </w:p>
    <w:p w14:paraId="09071205">
      <w:pPr>
        <w:keepNext w:val="0"/>
        <w:keepLines w:val="0"/>
        <w:pageBreakBefore w:val="0"/>
        <w:kinsoku/>
        <w:wordWrap/>
        <w:overflowPunct/>
        <w:topLinePunct w:val="0"/>
        <w:autoSpaceDE w:val="0"/>
        <w:autoSpaceDN w:val="0"/>
        <w:bidi w:val="0"/>
        <w:adjustRightInd/>
        <w:snapToGrid/>
        <w:spacing w:line="360" w:lineRule="auto"/>
        <w:ind w:firstLine="630" w:firstLineChars="300"/>
        <w:textAlignment w:val="auto"/>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rPr>
        <w:t>电　　 话：</w:t>
      </w:r>
      <w:r>
        <w:rPr>
          <w:rFonts w:hint="eastAsia" w:asciiTheme="minorEastAsia" w:hAnsiTheme="minorEastAsia" w:eastAsiaTheme="minorEastAsia" w:cstheme="minorEastAsia"/>
          <w:color w:val="auto"/>
          <w:sz w:val="21"/>
          <w:szCs w:val="21"/>
          <w:highlight w:val="none"/>
          <w:u w:val="single"/>
          <w:lang w:val="en-US" w:eastAsia="zh-CN"/>
        </w:rPr>
        <w:t>13813355838</w:t>
      </w:r>
    </w:p>
    <w:p w14:paraId="3AEDD3CC">
      <w:pPr>
        <w:pStyle w:val="24"/>
        <w:ind w:firstLine="630" w:firstLineChars="300"/>
        <w:rPr>
          <w:rFonts w:hint="eastAsia" w:asciiTheme="minorEastAsia" w:hAnsiTheme="minorEastAsia" w:eastAsiaTheme="minorEastAsia" w:cstheme="minorEastAsia"/>
          <w:color w:val="auto"/>
          <w:highlight w:val="none"/>
          <w:u w:val="none"/>
          <w:lang w:val="en-US"/>
        </w:rPr>
      </w:pPr>
      <w:r>
        <w:rPr>
          <w:rFonts w:hint="eastAsia" w:asciiTheme="minorEastAsia" w:hAnsiTheme="minorEastAsia" w:eastAsiaTheme="minorEastAsia" w:cstheme="minorEastAsia"/>
          <w:color w:val="auto"/>
          <w:sz w:val="21"/>
          <w:szCs w:val="21"/>
          <w:highlight w:val="none"/>
          <w:u w:val="none"/>
          <w:lang w:val="en-US" w:eastAsia="zh-CN"/>
        </w:rPr>
        <w:t>邮     箱：</w:t>
      </w:r>
      <w:r>
        <w:rPr>
          <w:rFonts w:hint="eastAsia" w:asciiTheme="minorEastAsia" w:hAnsiTheme="minorEastAsia" w:eastAsiaTheme="minorEastAsia" w:cstheme="minorEastAsia"/>
          <w:color w:val="auto"/>
          <w:sz w:val="21"/>
          <w:szCs w:val="21"/>
          <w:highlight w:val="none"/>
          <w:u w:val="single"/>
          <w:lang w:val="en-US" w:eastAsia="zh-CN"/>
        </w:rPr>
        <w:t>709813455@qq.com</w:t>
      </w:r>
    </w:p>
    <w:p w14:paraId="05B4D6B2">
      <w:pPr>
        <w:pStyle w:val="2"/>
        <w:tabs>
          <w:tab w:val="left" w:pos="1208"/>
        </w:tabs>
        <w:spacing w:before="58"/>
        <w:rPr>
          <w:rFonts w:hint="eastAsia" w:asciiTheme="minorEastAsia" w:hAnsiTheme="minorEastAsia" w:eastAsiaTheme="minorEastAsia" w:cstheme="minorEastAsia"/>
          <w:color w:val="auto"/>
          <w:highlight w:val="none"/>
        </w:rPr>
      </w:pPr>
      <w:bookmarkStart w:id="47" w:name="_Toc32560"/>
    </w:p>
    <w:p w14:paraId="3D6567CC">
      <w:pPr>
        <w:pStyle w:val="2"/>
        <w:tabs>
          <w:tab w:val="left" w:pos="1208"/>
        </w:tabs>
        <w:spacing w:before="58"/>
        <w:rPr>
          <w:rFonts w:hint="eastAsia" w:asciiTheme="minorEastAsia" w:hAnsiTheme="minorEastAsia" w:eastAsiaTheme="minorEastAsia" w:cstheme="minorEastAsia"/>
          <w:color w:val="auto"/>
          <w:highlight w:val="none"/>
        </w:rPr>
      </w:pPr>
    </w:p>
    <w:p w14:paraId="510BFEAE">
      <w:pPr>
        <w:pStyle w:val="2"/>
        <w:tabs>
          <w:tab w:val="left" w:pos="1208"/>
        </w:tabs>
        <w:spacing w:before="58"/>
        <w:rPr>
          <w:rFonts w:hint="eastAsia" w:asciiTheme="minorEastAsia" w:hAnsiTheme="minorEastAsia" w:eastAsiaTheme="minorEastAsia" w:cstheme="minorEastAsia"/>
          <w:color w:val="auto"/>
          <w:highlight w:val="none"/>
        </w:rPr>
      </w:pPr>
    </w:p>
    <w:p w14:paraId="475AF729">
      <w:pPr>
        <w:pStyle w:val="2"/>
        <w:tabs>
          <w:tab w:val="left" w:pos="1208"/>
        </w:tabs>
        <w:spacing w:before="58"/>
        <w:rPr>
          <w:rFonts w:hint="eastAsia" w:asciiTheme="minorEastAsia" w:hAnsiTheme="minorEastAsia" w:eastAsiaTheme="minorEastAsia" w:cstheme="minorEastAsia"/>
          <w:color w:val="auto"/>
          <w:highlight w:val="none"/>
        </w:rPr>
      </w:pPr>
    </w:p>
    <w:p w14:paraId="24DE62C6">
      <w:pPr>
        <w:pStyle w:val="2"/>
        <w:tabs>
          <w:tab w:val="left" w:pos="1208"/>
        </w:tabs>
        <w:spacing w:before="58"/>
        <w:rPr>
          <w:rFonts w:hint="eastAsia" w:asciiTheme="minorEastAsia" w:hAnsiTheme="minorEastAsia" w:eastAsiaTheme="minorEastAsia" w:cstheme="minorEastAsia"/>
          <w:color w:val="auto"/>
          <w:highlight w:val="none"/>
        </w:rPr>
      </w:pPr>
    </w:p>
    <w:p w14:paraId="11986CAC">
      <w:pPr>
        <w:pStyle w:val="2"/>
        <w:tabs>
          <w:tab w:val="left" w:pos="1208"/>
        </w:tabs>
        <w:spacing w:before="58"/>
        <w:ind w:left="0" w:leftChars="0" w:firstLine="0" w:firstLineChars="0"/>
        <w:jc w:val="both"/>
        <w:rPr>
          <w:rFonts w:hint="eastAsia" w:asciiTheme="minorEastAsia" w:hAnsiTheme="minorEastAsia" w:eastAsiaTheme="minorEastAsia" w:cstheme="minorEastAsia"/>
          <w:color w:val="auto"/>
          <w:sz w:val="32"/>
          <w:szCs w:val="32"/>
          <w:highlight w:val="none"/>
        </w:rPr>
      </w:pPr>
    </w:p>
    <w:p w14:paraId="567F6370">
      <w:pPr>
        <w:pStyle w:val="2"/>
        <w:tabs>
          <w:tab w:val="left" w:pos="1208"/>
        </w:tabs>
        <w:spacing w:before="58"/>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第二章</w:t>
      </w:r>
      <w:r>
        <w:rPr>
          <w:rFonts w:hint="eastAsia" w:asciiTheme="minorEastAsia" w:hAnsiTheme="minorEastAsia" w:eastAsiaTheme="minorEastAsia" w:cstheme="minorEastAsia"/>
          <w:color w:val="auto"/>
          <w:sz w:val="32"/>
          <w:szCs w:val="32"/>
          <w:highlight w:val="none"/>
        </w:rPr>
        <w:tab/>
      </w:r>
      <w:r>
        <w:rPr>
          <w:rFonts w:hint="eastAsia" w:asciiTheme="minorEastAsia" w:hAnsiTheme="minorEastAsia" w:eastAsiaTheme="minorEastAsia" w:cstheme="minorEastAsia"/>
          <w:color w:val="auto"/>
          <w:sz w:val="32"/>
          <w:szCs w:val="32"/>
          <w:highlight w:val="none"/>
        </w:rPr>
        <w:t>竞争性磋商须知</w:t>
      </w:r>
      <w:bookmarkEnd w:id="47"/>
    </w:p>
    <w:p w14:paraId="168C8B7A">
      <w:pPr>
        <w:pStyle w:val="7"/>
        <w:spacing w:before="183" w:line="278" w:lineRule="auto"/>
        <w:ind w:left="323" w:right="312" w:firstLine="420"/>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eastAsia="zh-CN"/>
        </w:rPr>
        <w:t>南京海之腾工程项目管理有限公司</w:t>
      </w:r>
      <w:r>
        <w:rPr>
          <w:rFonts w:hint="eastAsia" w:asciiTheme="minorEastAsia" w:hAnsiTheme="minorEastAsia" w:eastAsiaTheme="minorEastAsia" w:cstheme="minorEastAsia"/>
          <w:color w:val="auto"/>
          <w:sz w:val="21"/>
          <w:szCs w:val="21"/>
          <w:highlight w:val="none"/>
        </w:rPr>
        <w:t>（采购代理机构）受</w:t>
      </w:r>
      <w:r>
        <w:rPr>
          <w:rFonts w:hint="eastAsia" w:asciiTheme="minorEastAsia" w:hAnsiTheme="minorEastAsia" w:eastAsiaTheme="minorEastAsia" w:cstheme="minorEastAsia"/>
          <w:color w:val="auto"/>
          <w:sz w:val="21"/>
          <w:szCs w:val="21"/>
          <w:highlight w:val="none"/>
          <w:u w:val="single"/>
          <w:lang w:eastAsia="zh-CN"/>
        </w:rPr>
        <w:t xml:space="preserve">南京市江宁区人民政府横溪街道办事处 </w:t>
      </w:r>
      <w:r>
        <w:rPr>
          <w:rFonts w:hint="eastAsia" w:asciiTheme="minorEastAsia" w:hAnsiTheme="minorEastAsia" w:eastAsiaTheme="minorEastAsia" w:cstheme="minorEastAsia"/>
          <w:color w:val="auto"/>
          <w:sz w:val="21"/>
          <w:szCs w:val="21"/>
          <w:highlight w:val="none"/>
        </w:rPr>
        <w:t>（采购人） 委托，对</w:t>
      </w:r>
      <w:r>
        <w:rPr>
          <w:rFonts w:hint="eastAsia" w:asciiTheme="minorEastAsia" w:hAnsiTheme="minorEastAsia" w:eastAsiaTheme="minorEastAsia" w:cstheme="minorEastAsia"/>
          <w:color w:val="auto"/>
          <w:sz w:val="21"/>
          <w:szCs w:val="21"/>
          <w:highlight w:val="none"/>
          <w:u w:val="single"/>
          <w:lang w:eastAsia="zh-CN"/>
        </w:rPr>
        <w:t>云台山尾矿库污水处理设施运维管理</w:t>
      </w:r>
      <w:r>
        <w:rPr>
          <w:rFonts w:hint="eastAsia" w:asciiTheme="minorEastAsia" w:hAnsiTheme="minorEastAsia" w:eastAsiaTheme="minorEastAsia" w:cstheme="minorEastAsia"/>
          <w:color w:val="auto"/>
          <w:sz w:val="21"/>
          <w:szCs w:val="21"/>
          <w:highlight w:val="none"/>
        </w:rPr>
        <w:t>（项目名称）进行竞争性磋商采购，兹邀请符合条件的供应商参与投标，相关信息如下：</w:t>
      </w:r>
    </w:p>
    <w:tbl>
      <w:tblPr>
        <w:tblStyle w:val="19"/>
        <w:tblW w:w="98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01"/>
        <w:gridCol w:w="2094"/>
        <w:gridCol w:w="6534"/>
      </w:tblGrid>
      <w:tr w14:paraId="6392F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1201" w:type="dxa"/>
            <w:noWrap w:val="0"/>
            <w:vAlign w:val="center"/>
          </w:tcPr>
          <w:p w14:paraId="71B4D676">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序号</w:t>
            </w:r>
          </w:p>
        </w:tc>
        <w:tc>
          <w:tcPr>
            <w:tcW w:w="2094" w:type="dxa"/>
            <w:noWrap w:val="0"/>
            <w:vAlign w:val="center"/>
          </w:tcPr>
          <w:p w14:paraId="74AB495F">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项目</w:t>
            </w:r>
          </w:p>
        </w:tc>
        <w:tc>
          <w:tcPr>
            <w:tcW w:w="6534" w:type="dxa"/>
            <w:noWrap w:val="0"/>
            <w:vAlign w:val="center"/>
          </w:tcPr>
          <w:p w14:paraId="61124B3A">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具体内容</w:t>
            </w:r>
          </w:p>
        </w:tc>
      </w:tr>
      <w:tr w14:paraId="4365E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1201" w:type="dxa"/>
            <w:noWrap w:val="0"/>
            <w:vAlign w:val="center"/>
          </w:tcPr>
          <w:p w14:paraId="706AA1EB">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1</w:t>
            </w:r>
          </w:p>
        </w:tc>
        <w:tc>
          <w:tcPr>
            <w:tcW w:w="2094" w:type="dxa"/>
            <w:noWrap w:val="0"/>
            <w:vAlign w:val="center"/>
          </w:tcPr>
          <w:p w14:paraId="786C0552">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项目名称</w:t>
            </w:r>
          </w:p>
        </w:tc>
        <w:tc>
          <w:tcPr>
            <w:tcW w:w="6534" w:type="dxa"/>
            <w:noWrap w:val="0"/>
            <w:vAlign w:val="center"/>
          </w:tcPr>
          <w:p w14:paraId="060FC9FB">
            <w:pPr>
              <w:spacing w:line="360" w:lineRule="auto"/>
              <w:jc w:val="both"/>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云台山尾矿库污水处理设施运维管理</w:t>
            </w:r>
          </w:p>
        </w:tc>
      </w:tr>
      <w:tr w14:paraId="39063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1201" w:type="dxa"/>
            <w:noWrap w:val="0"/>
            <w:vAlign w:val="center"/>
          </w:tcPr>
          <w:p w14:paraId="18C273D6">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2</w:t>
            </w:r>
          </w:p>
        </w:tc>
        <w:tc>
          <w:tcPr>
            <w:tcW w:w="2094" w:type="dxa"/>
            <w:noWrap w:val="0"/>
            <w:vAlign w:val="center"/>
          </w:tcPr>
          <w:p w14:paraId="37ABB3D0">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采购方式</w:t>
            </w:r>
          </w:p>
        </w:tc>
        <w:tc>
          <w:tcPr>
            <w:tcW w:w="6534" w:type="dxa"/>
            <w:noWrap w:val="0"/>
            <w:vAlign w:val="center"/>
          </w:tcPr>
          <w:p w14:paraId="186B5ABA">
            <w:pPr>
              <w:spacing w:line="360" w:lineRule="auto"/>
              <w:jc w:val="both"/>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竞争性磋商</w:t>
            </w:r>
          </w:p>
        </w:tc>
      </w:tr>
      <w:tr w14:paraId="6046C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1201" w:type="dxa"/>
            <w:noWrap w:val="0"/>
            <w:vAlign w:val="center"/>
          </w:tcPr>
          <w:p w14:paraId="6C5AEC62">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3</w:t>
            </w:r>
          </w:p>
        </w:tc>
        <w:tc>
          <w:tcPr>
            <w:tcW w:w="2094" w:type="dxa"/>
            <w:noWrap w:val="0"/>
            <w:vAlign w:val="center"/>
          </w:tcPr>
          <w:p w14:paraId="342F7889">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项目编号</w:t>
            </w:r>
          </w:p>
        </w:tc>
        <w:tc>
          <w:tcPr>
            <w:tcW w:w="6534" w:type="dxa"/>
            <w:noWrap w:val="0"/>
            <w:vAlign w:val="center"/>
          </w:tcPr>
          <w:p w14:paraId="11B27B4E">
            <w:pPr>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JSZC-320115-HZTG-C2025-0005</w:t>
            </w:r>
          </w:p>
        </w:tc>
      </w:tr>
      <w:tr w14:paraId="050CB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1201" w:type="dxa"/>
            <w:noWrap w:val="0"/>
            <w:vAlign w:val="center"/>
          </w:tcPr>
          <w:p w14:paraId="577D411F">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w:t>
            </w:r>
          </w:p>
        </w:tc>
        <w:tc>
          <w:tcPr>
            <w:tcW w:w="2094" w:type="dxa"/>
            <w:noWrap w:val="0"/>
            <w:vAlign w:val="center"/>
          </w:tcPr>
          <w:p w14:paraId="6E74C5EA">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本项目行业所属</w:t>
            </w:r>
          </w:p>
        </w:tc>
        <w:tc>
          <w:tcPr>
            <w:tcW w:w="6534" w:type="dxa"/>
            <w:noWrap w:val="0"/>
            <w:vAlign w:val="center"/>
          </w:tcPr>
          <w:p w14:paraId="47FE2C3B">
            <w:pPr>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其他未列明行业</w:t>
            </w:r>
          </w:p>
        </w:tc>
      </w:tr>
      <w:tr w14:paraId="44A2B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1201" w:type="dxa"/>
            <w:noWrap w:val="0"/>
            <w:vAlign w:val="center"/>
          </w:tcPr>
          <w:p w14:paraId="103B1ED5">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5</w:t>
            </w:r>
          </w:p>
        </w:tc>
        <w:tc>
          <w:tcPr>
            <w:tcW w:w="2094" w:type="dxa"/>
            <w:noWrap w:val="0"/>
            <w:vAlign w:val="center"/>
          </w:tcPr>
          <w:p w14:paraId="613E9271">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分包</w:t>
            </w:r>
          </w:p>
        </w:tc>
        <w:tc>
          <w:tcPr>
            <w:tcW w:w="6534" w:type="dxa"/>
            <w:noWrap w:val="0"/>
            <w:vAlign w:val="center"/>
          </w:tcPr>
          <w:p w14:paraId="3033CF9D">
            <w:pPr>
              <w:spacing w:line="360" w:lineRule="auto"/>
              <w:jc w:val="both"/>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无</w:t>
            </w:r>
          </w:p>
        </w:tc>
      </w:tr>
      <w:tr w14:paraId="12AE7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Header/>
          <w:jc w:val="center"/>
        </w:trPr>
        <w:tc>
          <w:tcPr>
            <w:tcW w:w="1201" w:type="dxa"/>
            <w:noWrap w:val="0"/>
            <w:vAlign w:val="center"/>
          </w:tcPr>
          <w:p w14:paraId="6EEBC728">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8</w:t>
            </w:r>
          </w:p>
        </w:tc>
        <w:tc>
          <w:tcPr>
            <w:tcW w:w="2094" w:type="dxa"/>
            <w:noWrap w:val="0"/>
            <w:vAlign w:val="center"/>
          </w:tcPr>
          <w:p w14:paraId="07109662">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最高限价</w:t>
            </w:r>
          </w:p>
        </w:tc>
        <w:tc>
          <w:tcPr>
            <w:tcW w:w="6534" w:type="dxa"/>
            <w:noWrap w:val="0"/>
            <w:vAlign w:val="center"/>
          </w:tcPr>
          <w:p w14:paraId="3AD1FD50">
            <w:pPr>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950000元</w:t>
            </w:r>
            <w:r>
              <w:rPr>
                <w:rFonts w:hint="eastAsia" w:asciiTheme="minorEastAsia" w:hAnsiTheme="minorEastAsia" w:eastAsiaTheme="minorEastAsia" w:cstheme="minorEastAsia"/>
                <w:color w:val="auto"/>
                <w:sz w:val="21"/>
                <w:szCs w:val="21"/>
                <w:highlight w:val="none"/>
                <w:lang w:val="en-US" w:eastAsia="zh-CN"/>
              </w:rPr>
              <w:t>/年</w:t>
            </w:r>
            <w:r>
              <w:rPr>
                <w:rFonts w:hint="eastAsia" w:asciiTheme="minorEastAsia" w:hAnsiTheme="minorEastAsia" w:eastAsiaTheme="minorEastAsia" w:cstheme="minorEastAsia"/>
                <w:color w:val="auto"/>
                <w:sz w:val="21"/>
                <w:szCs w:val="21"/>
                <w:highlight w:val="none"/>
                <w:lang w:eastAsia="zh-CN"/>
              </w:rPr>
              <w:t>，供应商的磋商报价超过最高限价的其响应文件将被作为无效标处理</w:t>
            </w:r>
          </w:p>
        </w:tc>
      </w:tr>
      <w:tr w14:paraId="39F60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1201" w:type="dxa"/>
            <w:noWrap w:val="0"/>
            <w:vAlign w:val="center"/>
          </w:tcPr>
          <w:p w14:paraId="3A1BC2BD">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en-US" w:eastAsia="zh-CN"/>
              </w:rPr>
              <w:t>9</w:t>
            </w:r>
          </w:p>
        </w:tc>
        <w:tc>
          <w:tcPr>
            <w:tcW w:w="2094" w:type="dxa"/>
            <w:noWrap w:val="0"/>
            <w:vAlign w:val="center"/>
          </w:tcPr>
          <w:p w14:paraId="4F459128">
            <w:pPr>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资金来源</w:t>
            </w:r>
          </w:p>
        </w:tc>
        <w:tc>
          <w:tcPr>
            <w:tcW w:w="6534" w:type="dxa"/>
            <w:noWrap w:val="0"/>
            <w:vAlign w:val="center"/>
          </w:tcPr>
          <w:p w14:paraId="3EE752C6">
            <w:pPr>
              <w:spacing w:line="360" w:lineRule="auto"/>
              <w:jc w:val="both"/>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财政资金</w:t>
            </w:r>
          </w:p>
        </w:tc>
      </w:tr>
      <w:tr w14:paraId="14B0B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1201" w:type="dxa"/>
            <w:noWrap w:val="0"/>
            <w:vAlign w:val="center"/>
          </w:tcPr>
          <w:p w14:paraId="0EFC0C38">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eastAsia="zh-CN"/>
              </w:rPr>
              <w:t>1</w:t>
            </w:r>
            <w:r>
              <w:rPr>
                <w:rFonts w:hint="eastAsia" w:asciiTheme="minorEastAsia" w:hAnsiTheme="minorEastAsia" w:eastAsiaTheme="minorEastAsia" w:cstheme="minorEastAsia"/>
                <w:color w:val="auto"/>
                <w:sz w:val="21"/>
                <w:szCs w:val="21"/>
                <w:highlight w:val="none"/>
                <w:lang w:val="en-US" w:eastAsia="zh-CN"/>
              </w:rPr>
              <w:t>6</w:t>
            </w:r>
          </w:p>
        </w:tc>
        <w:tc>
          <w:tcPr>
            <w:tcW w:w="2094" w:type="dxa"/>
            <w:noWrap w:val="0"/>
            <w:vAlign w:val="center"/>
          </w:tcPr>
          <w:p w14:paraId="2FD0E796">
            <w:pPr>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磋商</w:t>
            </w:r>
            <w:r>
              <w:rPr>
                <w:rFonts w:hint="eastAsia" w:asciiTheme="minorEastAsia" w:hAnsiTheme="minorEastAsia" w:eastAsiaTheme="minorEastAsia" w:cstheme="minorEastAsia"/>
                <w:color w:val="auto"/>
                <w:sz w:val="21"/>
                <w:szCs w:val="21"/>
                <w:highlight w:val="none"/>
                <w:lang w:val="zh-CN" w:eastAsia="zh-CN"/>
              </w:rPr>
              <w:t>有效期</w:t>
            </w:r>
          </w:p>
        </w:tc>
        <w:tc>
          <w:tcPr>
            <w:tcW w:w="6534" w:type="dxa"/>
            <w:noWrap w:val="0"/>
            <w:vAlign w:val="center"/>
          </w:tcPr>
          <w:p w14:paraId="479D4C31">
            <w:pPr>
              <w:spacing w:line="360" w:lineRule="auto"/>
              <w:jc w:val="both"/>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eastAsia="zh-CN"/>
              </w:rPr>
              <w:t>磋商有效期为磋商文件规定的磋商之日后 90天</w:t>
            </w:r>
          </w:p>
        </w:tc>
      </w:tr>
      <w:tr w14:paraId="0F0A7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1201" w:type="dxa"/>
            <w:shd w:val="clear" w:color="auto" w:fill="auto"/>
            <w:noWrap w:val="0"/>
            <w:vAlign w:val="center"/>
          </w:tcPr>
          <w:p w14:paraId="65DEF67F">
            <w:pPr>
              <w:spacing w:line="360" w:lineRule="auto"/>
              <w:jc w:val="center"/>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zh-CN" w:eastAsia="zh-CN"/>
              </w:rPr>
              <w:t>1</w:t>
            </w:r>
            <w:r>
              <w:rPr>
                <w:rFonts w:hint="eastAsia" w:asciiTheme="minorEastAsia" w:hAnsiTheme="minorEastAsia" w:eastAsiaTheme="minorEastAsia" w:cstheme="minorEastAsia"/>
                <w:color w:val="auto"/>
                <w:sz w:val="21"/>
                <w:szCs w:val="21"/>
                <w:highlight w:val="none"/>
                <w:lang w:val="en-US" w:eastAsia="zh-CN"/>
              </w:rPr>
              <w:t>7</w:t>
            </w:r>
          </w:p>
        </w:tc>
        <w:tc>
          <w:tcPr>
            <w:tcW w:w="2094" w:type="dxa"/>
            <w:shd w:val="clear" w:color="auto" w:fill="auto"/>
            <w:noWrap w:val="0"/>
            <w:vAlign w:val="center"/>
          </w:tcPr>
          <w:p w14:paraId="51B97B66">
            <w:pPr>
              <w:spacing w:line="360" w:lineRule="auto"/>
              <w:jc w:val="center"/>
              <w:rPr>
                <w:rFonts w:hint="eastAsia" w:asciiTheme="minorEastAsia" w:hAnsiTheme="minorEastAsia" w:eastAsiaTheme="minorEastAsia" w:cstheme="minorEastAsia"/>
                <w:color w:val="auto"/>
                <w:sz w:val="21"/>
                <w:szCs w:val="21"/>
                <w:highlight w:val="none"/>
                <w:lang w:val="zh-CN" w:eastAsia="zh-CN" w:bidi="zh-CN"/>
              </w:rPr>
            </w:pPr>
            <w:r>
              <w:rPr>
                <w:rFonts w:hint="eastAsia" w:asciiTheme="minorEastAsia" w:hAnsiTheme="minorEastAsia" w:eastAsiaTheme="minorEastAsia" w:cstheme="minorEastAsia"/>
                <w:color w:val="auto"/>
                <w:sz w:val="21"/>
                <w:szCs w:val="21"/>
                <w:highlight w:val="none"/>
                <w:lang w:val="zh-CN" w:eastAsia="zh-CN"/>
              </w:rPr>
              <w:t>关于联合体磋商</w:t>
            </w:r>
          </w:p>
        </w:tc>
        <w:tc>
          <w:tcPr>
            <w:tcW w:w="6534" w:type="dxa"/>
            <w:shd w:val="clear" w:color="auto" w:fill="auto"/>
            <w:noWrap w:val="0"/>
            <w:vAlign w:val="center"/>
          </w:tcPr>
          <w:p w14:paraId="5C3C6F59">
            <w:pPr>
              <w:spacing w:line="360" w:lineRule="auto"/>
              <w:jc w:val="both"/>
              <w:rPr>
                <w:rFonts w:hint="eastAsia" w:asciiTheme="minorEastAsia" w:hAnsiTheme="minorEastAsia" w:eastAsiaTheme="minorEastAsia" w:cstheme="minorEastAsia"/>
                <w:color w:val="auto"/>
                <w:sz w:val="21"/>
                <w:szCs w:val="21"/>
                <w:highlight w:val="none"/>
                <w:lang w:val="zh-CN" w:eastAsia="zh-CN" w:bidi="zh-CN"/>
              </w:rPr>
            </w:pPr>
            <w:r>
              <w:rPr>
                <w:rFonts w:hint="eastAsia" w:asciiTheme="minorEastAsia" w:hAnsiTheme="minorEastAsia" w:eastAsiaTheme="minorEastAsia" w:cstheme="minorEastAsia"/>
                <w:color w:val="auto"/>
                <w:sz w:val="21"/>
                <w:szCs w:val="21"/>
                <w:highlight w:val="none"/>
                <w:lang w:val="zh-CN" w:eastAsia="zh-CN"/>
              </w:rPr>
              <w:t>本项目不接受联合体磋商</w:t>
            </w:r>
          </w:p>
        </w:tc>
      </w:tr>
      <w:tr w14:paraId="488EF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1201" w:type="dxa"/>
            <w:noWrap w:val="0"/>
            <w:vAlign w:val="center"/>
          </w:tcPr>
          <w:p w14:paraId="5485FB25">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eastAsia="zh-CN"/>
              </w:rPr>
              <w:t>18</w:t>
            </w:r>
          </w:p>
        </w:tc>
        <w:tc>
          <w:tcPr>
            <w:tcW w:w="2094" w:type="dxa"/>
            <w:noWrap w:val="0"/>
            <w:vAlign w:val="center"/>
          </w:tcPr>
          <w:p w14:paraId="6063E4C8">
            <w:pPr>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eastAsia="zh-CN"/>
              </w:rPr>
              <w:t>申请人的资格要求</w:t>
            </w:r>
          </w:p>
        </w:tc>
        <w:tc>
          <w:tcPr>
            <w:tcW w:w="6534" w:type="dxa"/>
            <w:noWrap w:val="0"/>
            <w:vAlign w:val="center"/>
          </w:tcPr>
          <w:p w14:paraId="61EE4FD6">
            <w:pPr>
              <w:pStyle w:val="12"/>
              <w:spacing w:line="360" w:lineRule="auto"/>
              <w:jc w:val="both"/>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eastAsia="zh-CN"/>
              </w:rPr>
              <w:t>详见第一章竞争性磋商邀请第二项“申请人的资格要求”</w:t>
            </w:r>
          </w:p>
        </w:tc>
      </w:tr>
      <w:tr w14:paraId="10A0D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1201" w:type="dxa"/>
            <w:noWrap w:val="0"/>
            <w:vAlign w:val="center"/>
          </w:tcPr>
          <w:p w14:paraId="013AA23B">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10</w:t>
            </w:r>
          </w:p>
        </w:tc>
        <w:tc>
          <w:tcPr>
            <w:tcW w:w="2094" w:type="dxa"/>
            <w:noWrap w:val="0"/>
            <w:vAlign w:val="center"/>
          </w:tcPr>
          <w:p w14:paraId="356E69BC">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磋商文件获取</w:t>
            </w:r>
          </w:p>
        </w:tc>
        <w:tc>
          <w:tcPr>
            <w:tcW w:w="6534" w:type="dxa"/>
            <w:noWrap w:val="0"/>
            <w:vAlign w:val="center"/>
          </w:tcPr>
          <w:p w14:paraId="1CE10DD1">
            <w:pPr>
              <w:spacing w:line="360" w:lineRule="auto"/>
              <w:jc w:val="both"/>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详见竞争性磋商公告</w:t>
            </w:r>
          </w:p>
        </w:tc>
      </w:tr>
      <w:tr w14:paraId="35043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1201" w:type="dxa"/>
            <w:noWrap w:val="0"/>
            <w:vAlign w:val="center"/>
          </w:tcPr>
          <w:p w14:paraId="7F76F6B1">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eastAsia="zh-CN"/>
              </w:rPr>
              <w:t>1</w:t>
            </w:r>
            <w:r>
              <w:rPr>
                <w:rFonts w:hint="eastAsia" w:asciiTheme="minorEastAsia" w:hAnsiTheme="minorEastAsia" w:eastAsiaTheme="minorEastAsia" w:cstheme="minorEastAsia"/>
                <w:color w:val="auto"/>
                <w:sz w:val="21"/>
                <w:szCs w:val="21"/>
                <w:highlight w:val="none"/>
                <w:lang w:val="en-US" w:eastAsia="zh-CN"/>
              </w:rPr>
              <w:t>3</w:t>
            </w:r>
          </w:p>
        </w:tc>
        <w:tc>
          <w:tcPr>
            <w:tcW w:w="2094" w:type="dxa"/>
            <w:noWrap w:val="0"/>
            <w:vAlign w:val="center"/>
          </w:tcPr>
          <w:p w14:paraId="6CE9132B">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磋商时间及地址</w:t>
            </w:r>
          </w:p>
        </w:tc>
        <w:tc>
          <w:tcPr>
            <w:tcW w:w="6534" w:type="dxa"/>
            <w:noWrap w:val="0"/>
            <w:vAlign w:val="center"/>
          </w:tcPr>
          <w:p w14:paraId="56B98B74">
            <w:pPr>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时间：2025年6月19日09点30分（北京时间）</w:t>
            </w:r>
          </w:p>
          <w:p w14:paraId="466A2D56">
            <w:pPr>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地点：“苏采云”系统（网址：http://jszfcg.jsczt.cn/）“开标大厅，点击“苏采云”进入系统“开标大厅”。</w:t>
            </w:r>
          </w:p>
        </w:tc>
      </w:tr>
      <w:tr w14:paraId="1FE50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1201" w:type="dxa"/>
            <w:noWrap w:val="0"/>
            <w:vAlign w:val="center"/>
          </w:tcPr>
          <w:p w14:paraId="582D8839">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eastAsia="zh-CN"/>
              </w:rPr>
              <w:t>20</w:t>
            </w:r>
          </w:p>
        </w:tc>
        <w:tc>
          <w:tcPr>
            <w:tcW w:w="2094" w:type="dxa"/>
            <w:noWrap w:val="0"/>
            <w:vAlign w:val="center"/>
          </w:tcPr>
          <w:p w14:paraId="2E575BDB">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磋商文件的澄清或者修改</w:t>
            </w:r>
          </w:p>
        </w:tc>
        <w:tc>
          <w:tcPr>
            <w:tcW w:w="6534" w:type="dxa"/>
            <w:noWrap w:val="0"/>
            <w:vAlign w:val="center"/>
          </w:tcPr>
          <w:p w14:paraId="37E3B2AF">
            <w:pPr>
              <w:pStyle w:val="12"/>
              <w:spacing w:line="360" w:lineRule="auto"/>
              <w:jc w:val="both"/>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p>
        </w:tc>
      </w:tr>
      <w:tr w14:paraId="4FDE5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1201" w:type="dxa"/>
            <w:noWrap w:val="0"/>
            <w:vAlign w:val="center"/>
          </w:tcPr>
          <w:p w14:paraId="5679D6CF">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w:t>
            </w:r>
          </w:p>
        </w:tc>
        <w:tc>
          <w:tcPr>
            <w:tcW w:w="2094" w:type="dxa"/>
            <w:noWrap w:val="0"/>
            <w:vAlign w:val="center"/>
          </w:tcPr>
          <w:p w14:paraId="225F9228">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勘察现场或答疑</w:t>
            </w:r>
          </w:p>
        </w:tc>
        <w:tc>
          <w:tcPr>
            <w:tcW w:w="6534" w:type="dxa"/>
            <w:noWrap w:val="0"/>
            <w:vAlign w:val="center"/>
          </w:tcPr>
          <w:p w14:paraId="798ED17B">
            <w:pPr>
              <w:spacing w:line="360" w:lineRule="auto"/>
              <w:jc w:val="both"/>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采购人不组织，投标人可自行联系采购人。请务必对项目现场和周围环境进行仔细认真地查勘，在随后的采购中，对现场资料和数据所作出的推论、解释和结论及由此造成的后果由供应商负责</w:t>
            </w:r>
          </w:p>
        </w:tc>
      </w:tr>
      <w:tr w14:paraId="2C901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1201" w:type="dxa"/>
            <w:noWrap w:val="0"/>
            <w:vAlign w:val="center"/>
          </w:tcPr>
          <w:p w14:paraId="0C91484A">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w:t>
            </w:r>
          </w:p>
        </w:tc>
        <w:tc>
          <w:tcPr>
            <w:tcW w:w="2094" w:type="dxa"/>
            <w:noWrap w:val="0"/>
            <w:vAlign w:val="center"/>
          </w:tcPr>
          <w:p w14:paraId="7123F558">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响应文件递交</w:t>
            </w:r>
          </w:p>
        </w:tc>
        <w:tc>
          <w:tcPr>
            <w:tcW w:w="6534" w:type="dxa"/>
            <w:noWrap w:val="0"/>
            <w:vAlign w:val="center"/>
          </w:tcPr>
          <w:p w14:paraId="689C2D20">
            <w:pPr>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投标文件递交截止时间：2025年6月19日09点30分（北京时间）</w:t>
            </w:r>
          </w:p>
          <w:p w14:paraId="2D471AC9">
            <w:pPr>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投标文件递交地点：“苏采云”江苏省政府采购交易系统网上开标大厅。</w:t>
            </w:r>
          </w:p>
        </w:tc>
      </w:tr>
      <w:tr w14:paraId="2F5D2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1201" w:type="dxa"/>
            <w:noWrap w:val="0"/>
            <w:vAlign w:val="center"/>
          </w:tcPr>
          <w:p w14:paraId="1F0605CD">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12</w:t>
            </w:r>
          </w:p>
        </w:tc>
        <w:tc>
          <w:tcPr>
            <w:tcW w:w="2094" w:type="dxa"/>
            <w:noWrap w:val="0"/>
            <w:vAlign w:val="center"/>
          </w:tcPr>
          <w:p w14:paraId="2D474C1C">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解密要求</w:t>
            </w:r>
          </w:p>
        </w:tc>
        <w:tc>
          <w:tcPr>
            <w:tcW w:w="6534" w:type="dxa"/>
            <w:noWrap w:val="0"/>
            <w:vAlign w:val="center"/>
          </w:tcPr>
          <w:p w14:paraId="1C57C5C1">
            <w:pPr>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p>
        </w:tc>
      </w:tr>
      <w:tr w14:paraId="5FCB3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1201" w:type="dxa"/>
            <w:noWrap w:val="0"/>
            <w:vAlign w:val="center"/>
          </w:tcPr>
          <w:p w14:paraId="4F6E9C13">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1</w:t>
            </w:r>
            <w:r>
              <w:rPr>
                <w:rFonts w:hint="eastAsia" w:asciiTheme="minorEastAsia" w:hAnsiTheme="minorEastAsia" w:eastAsiaTheme="minorEastAsia" w:cstheme="minorEastAsia"/>
                <w:color w:val="auto"/>
                <w:sz w:val="21"/>
                <w:szCs w:val="21"/>
                <w:highlight w:val="none"/>
                <w:lang w:val="en-US" w:eastAsia="zh-CN"/>
              </w:rPr>
              <w:t>4</w:t>
            </w:r>
          </w:p>
        </w:tc>
        <w:tc>
          <w:tcPr>
            <w:tcW w:w="2094" w:type="dxa"/>
            <w:noWrap w:val="0"/>
            <w:vAlign w:val="center"/>
          </w:tcPr>
          <w:p w14:paraId="06DB8276">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响应文件完整性</w:t>
            </w:r>
          </w:p>
        </w:tc>
        <w:tc>
          <w:tcPr>
            <w:tcW w:w="6534" w:type="dxa"/>
            <w:noWrap w:val="0"/>
            <w:vAlign w:val="center"/>
          </w:tcPr>
          <w:p w14:paraId="0B536990">
            <w:pPr>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不接受不按要求加盖公章（电子签章）的首次响应文件。电子签章相关要求见“苏采云”系统。</w:t>
            </w:r>
          </w:p>
        </w:tc>
      </w:tr>
      <w:tr w14:paraId="5A9B4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Header/>
          <w:jc w:val="center"/>
        </w:trPr>
        <w:tc>
          <w:tcPr>
            <w:tcW w:w="1201" w:type="dxa"/>
            <w:noWrap w:val="0"/>
            <w:vAlign w:val="center"/>
          </w:tcPr>
          <w:p w14:paraId="52F96E39">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15</w:t>
            </w:r>
          </w:p>
        </w:tc>
        <w:tc>
          <w:tcPr>
            <w:tcW w:w="2094" w:type="dxa"/>
            <w:noWrap w:val="0"/>
            <w:vAlign w:val="center"/>
          </w:tcPr>
          <w:p w14:paraId="516711E4">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响应文件份数</w:t>
            </w:r>
          </w:p>
        </w:tc>
        <w:tc>
          <w:tcPr>
            <w:tcW w:w="6534" w:type="dxa"/>
            <w:noWrap w:val="0"/>
            <w:vAlign w:val="center"/>
          </w:tcPr>
          <w:p w14:paraId="519B7272">
            <w:pPr>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成交供应商在领取成交通知书时递交纸质盖章版响应文件一式叁份（壹份正本、贰份副本）、电子版标书一份（U盘形式），用于归档。纸质响应文件须与苏采云提交的电子响应文件保持一致。</w:t>
            </w:r>
          </w:p>
        </w:tc>
      </w:tr>
      <w:tr w14:paraId="5F196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29" w:hRule="atLeast"/>
          <w:tblHeader/>
          <w:jc w:val="center"/>
        </w:trPr>
        <w:tc>
          <w:tcPr>
            <w:tcW w:w="1201" w:type="dxa"/>
            <w:noWrap w:val="0"/>
            <w:vAlign w:val="center"/>
          </w:tcPr>
          <w:p w14:paraId="20BFD01C">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18</w:t>
            </w:r>
          </w:p>
        </w:tc>
        <w:tc>
          <w:tcPr>
            <w:tcW w:w="2094" w:type="dxa"/>
            <w:noWrap w:val="0"/>
            <w:vAlign w:val="center"/>
          </w:tcPr>
          <w:p w14:paraId="3D35E389">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不见面交易投标文件制作提交说明</w:t>
            </w:r>
          </w:p>
        </w:tc>
        <w:tc>
          <w:tcPr>
            <w:tcW w:w="6534" w:type="dxa"/>
            <w:noWrap w:val="0"/>
            <w:vAlign w:val="center"/>
          </w:tcPr>
          <w:p w14:paraId="67336B30">
            <w:pPr>
              <w:pStyle w:val="12"/>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1.业务流程：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0135C9AF">
            <w:pPr>
              <w:pStyle w:val="12"/>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p>
          <w:p w14:paraId="320F89D1">
            <w:pPr>
              <w:pStyle w:val="12"/>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http://czj.taizhou.gov.cn/col/col61762/index.html</w:t>
            </w:r>
          </w:p>
        </w:tc>
      </w:tr>
      <w:tr w14:paraId="5CDCF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tblHeader/>
          <w:jc w:val="center"/>
        </w:trPr>
        <w:tc>
          <w:tcPr>
            <w:tcW w:w="1201" w:type="dxa"/>
            <w:noWrap w:val="0"/>
            <w:vAlign w:val="center"/>
          </w:tcPr>
          <w:p w14:paraId="692AE59A">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w:t>
            </w:r>
          </w:p>
        </w:tc>
        <w:tc>
          <w:tcPr>
            <w:tcW w:w="2094" w:type="dxa"/>
            <w:noWrap w:val="0"/>
            <w:vAlign w:val="center"/>
          </w:tcPr>
          <w:p w14:paraId="1E94D3F2">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采购代理机构</w:t>
            </w:r>
          </w:p>
        </w:tc>
        <w:tc>
          <w:tcPr>
            <w:tcW w:w="6534" w:type="dxa"/>
            <w:noWrap w:val="0"/>
            <w:vAlign w:val="center"/>
          </w:tcPr>
          <w:p w14:paraId="036802C8">
            <w:pPr>
              <w:spacing w:line="360" w:lineRule="auto"/>
              <w:jc w:val="both"/>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名称：</w:t>
            </w:r>
            <w:r>
              <w:rPr>
                <w:rFonts w:hint="eastAsia" w:asciiTheme="minorEastAsia" w:hAnsiTheme="minorEastAsia" w:eastAsiaTheme="minorEastAsia" w:cstheme="minorEastAsia"/>
                <w:color w:val="auto"/>
                <w:sz w:val="21"/>
                <w:szCs w:val="21"/>
                <w:highlight w:val="none"/>
                <w:lang w:val="en-US" w:eastAsia="zh-CN"/>
              </w:rPr>
              <w:t>南京海之腾工程项目管理有限公司</w:t>
            </w:r>
          </w:p>
          <w:p w14:paraId="208C9F85">
            <w:pPr>
              <w:spacing w:line="360" w:lineRule="auto"/>
              <w:jc w:val="both"/>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联系人：</w:t>
            </w:r>
            <w:r>
              <w:rPr>
                <w:rFonts w:hint="eastAsia" w:asciiTheme="minorEastAsia" w:hAnsiTheme="minorEastAsia" w:eastAsiaTheme="minorEastAsia" w:cstheme="minorEastAsia"/>
                <w:color w:val="auto"/>
                <w:sz w:val="21"/>
                <w:szCs w:val="21"/>
                <w:highlight w:val="none"/>
                <w:lang w:val="en-US" w:eastAsia="zh-CN"/>
              </w:rPr>
              <w:t>李</w:t>
            </w:r>
            <w:r>
              <w:rPr>
                <w:rFonts w:hint="eastAsia" w:asciiTheme="minorEastAsia" w:hAnsiTheme="minorEastAsia" w:eastAsiaTheme="minorEastAsia" w:cstheme="minorEastAsia"/>
                <w:color w:val="auto"/>
                <w:sz w:val="21"/>
                <w:szCs w:val="21"/>
                <w:highlight w:val="none"/>
                <w:lang w:val="zh-CN" w:eastAsia="zh-CN"/>
              </w:rPr>
              <w:t>工</w:t>
            </w:r>
          </w:p>
          <w:p w14:paraId="1D5B5D82">
            <w:pPr>
              <w:spacing w:line="360" w:lineRule="auto"/>
              <w:jc w:val="both"/>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联系方式：</w:t>
            </w:r>
            <w:r>
              <w:rPr>
                <w:rFonts w:hint="eastAsia" w:asciiTheme="minorEastAsia" w:hAnsiTheme="minorEastAsia" w:eastAsiaTheme="minorEastAsia" w:cstheme="minorEastAsia"/>
                <w:color w:val="auto"/>
                <w:sz w:val="21"/>
                <w:szCs w:val="21"/>
                <w:highlight w:val="none"/>
                <w:lang w:val="en-US" w:eastAsia="zh-CN"/>
              </w:rPr>
              <w:t>13813355838</w:t>
            </w:r>
          </w:p>
        </w:tc>
      </w:tr>
      <w:tr w14:paraId="68E4A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blHeader/>
          <w:jc w:val="center"/>
        </w:trPr>
        <w:tc>
          <w:tcPr>
            <w:tcW w:w="1201" w:type="dxa"/>
            <w:noWrap w:val="0"/>
            <w:vAlign w:val="center"/>
          </w:tcPr>
          <w:p w14:paraId="2D9DEF53">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w:t>
            </w:r>
          </w:p>
        </w:tc>
        <w:tc>
          <w:tcPr>
            <w:tcW w:w="2094" w:type="dxa"/>
            <w:noWrap w:val="0"/>
            <w:vAlign w:val="center"/>
          </w:tcPr>
          <w:p w14:paraId="0190EE5D">
            <w:pPr>
              <w:spacing w:line="360" w:lineRule="auto"/>
              <w:jc w:val="center"/>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采购人</w:t>
            </w:r>
          </w:p>
        </w:tc>
        <w:tc>
          <w:tcPr>
            <w:tcW w:w="6534" w:type="dxa"/>
            <w:noWrap w:val="0"/>
            <w:vAlign w:val="center"/>
          </w:tcPr>
          <w:p w14:paraId="5765A063">
            <w:pPr>
              <w:spacing w:line="360" w:lineRule="auto"/>
              <w:jc w:val="both"/>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名称：南京市江宁区人民政府横溪街道办事处</w:t>
            </w:r>
          </w:p>
          <w:p w14:paraId="406CFB25">
            <w:pPr>
              <w:spacing w:line="360" w:lineRule="auto"/>
              <w:jc w:val="both"/>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eastAsia="zh-CN"/>
              </w:rPr>
              <w:t>联系人：</w:t>
            </w:r>
            <w:r>
              <w:rPr>
                <w:rFonts w:hint="eastAsia" w:asciiTheme="minorEastAsia" w:hAnsiTheme="minorEastAsia" w:eastAsiaTheme="minorEastAsia" w:cstheme="minorEastAsia"/>
                <w:color w:val="auto"/>
                <w:sz w:val="21"/>
                <w:szCs w:val="21"/>
                <w:highlight w:val="none"/>
                <w:lang w:val="en-US" w:eastAsia="zh-CN"/>
              </w:rPr>
              <w:t>顾工</w:t>
            </w:r>
          </w:p>
          <w:p w14:paraId="1DBA348B">
            <w:pPr>
              <w:spacing w:line="360" w:lineRule="auto"/>
              <w:jc w:val="both"/>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联系方式：</w:t>
            </w:r>
            <w:r>
              <w:rPr>
                <w:rFonts w:hint="eastAsia" w:asciiTheme="minorEastAsia" w:hAnsiTheme="minorEastAsia" w:eastAsiaTheme="minorEastAsia" w:cstheme="minorEastAsia"/>
                <w:color w:val="auto"/>
                <w:sz w:val="21"/>
                <w:szCs w:val="21"/>
                <w:highlight w:val="none"/>
                <w:lang w:val="en-US" w:eastAsia="zh-CN"/>
              </w:rPr>
              <w:t>15651781769</w:t>
            </w:r>
          </w:p>
        </w:tc>
      </w:tr>
      <w:tr w14:paraId="4A004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0" w:hRule="atLeast"/>
          <w:tblHeader/>
          <w:jc w:val="center"/>
        </w:trPr>
        <w:tc>
          <w:tcPr>
            <w:tcW w:w="1201" w:type="dxa"/>
            <w:shd w:val="clear" w:color="auto" w:fill="auto"/>
            <w:noWrap w:val="0"/>
            <w:vAlign w:val="center"/>
          </w:tcPr>
          <w:p w14:paraId="75B77C0A">
            <w:pPr>
              <w:spacing w:line="360" w:lineRule="auto"/>
              <w:jc w:val="center"/>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eastAsia="zh-CN"/>
              </w:rPr>
              <w:t>6</w:t>
            </w:r>
          </w:p>
        </w:tc>
        <w:tc>
          <w:tcPr>
            <w:tcW w:w="2094" w:type="dxa"/>
            <w:shd w:val="clear" w:color="auto" w:fill="auto"/>
            <w:noWrap w:val="0"/>
            <w:vAlign w:val="center"/>
          </w:tcPr>
          <w:p w14:paraId="67D0618D">
            <w:pPr>
              <w:spacing w:line="360" w:lineRule="auto"/>
              <w:jc w:val="center"/>
              <w:rPr>
                <w:rFonts w:hint="eastAsia" w:asciiTheme="minorEastAsia" w:hAnsiTheme="minorEastAsia" w:eastAsiaTheme="minorEastAsia" w:cstheme="minorEastAsia"/>
                <w:color w:val="auto"/>
                <w:sz w:val="21"/>
                <w:szCs w:val="21"/>
                <w:highlight w:val="none"/>
                <w:lang w:val="zh-CN" w:eastAsia="zh-CN" w:bidi="zh-CN"/>
              </w:rPr>
            </w:pPr>
            <w:r>
              <w:rPr>
                <w:rFonts w:hint="eastAsia" w:asciiTheme="minorEastAsia" w:hAnsiTheme="minorEastAsia" w:eastAsiaTheme="minorEastAsia" w:cstheme="minorEastAsia"/>
                <w:color w:val="auto"/>
                <w:sz w:val="21"/>
                <w:szCs w:val="21"/>
                <w:highlight w:val="none"/>
                <w:lang w:val="zh-CN" w:eastAsia="zh-CN"/>
              </w:rPr>
              <w:t>采购代理机构</w:t>
            </w:r>
          </w:p>
        </w:tc>
        <w:tc>
          <w:tcPr>
            <w:tcW w:w="6534" w:type="dxa"/>
            <w:shd w:val="clear" w:color="auto" w:fill="auto"/>
            <w:noWrap w:val="0"/>
            <w:vAlign w:val="center"/>
          </w:tcPr>
          <w:p w14:paraId="07865E8D">
            <w:pPr>
              <w:spacing w:line="360" w:lineRule="auto"/>
              <w:jc w:val="both"/>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名称：</w:t>
            </w:r>
            <w:r>
              <w:rPr>
                <w:rFonts w:hint="eastAsia" w:asciiTheme="minorEastAsia" w:hAnsiTheme="minorEastAsia" w:eastAsiaTheme="minorEastAsia" w:cstheme="minorEastAsia"/>
                <w:color w:val="auto"/>
                <w:sz w:val="21"/>
                <w:szCs w:val="21"/>
                <w:highlight w:val="none"/>
                <w:lang w:val="en-US" w:eastAsia="zh-CN"/>
              </w:rPr>
              <w:t>南京海之腾工程项目管理有限公司</w:t>
            </w:r>
          </w:p>
          <w:p w14:paraId="2616C513">
            <w:pPr>
              <w:spacing w:line="360" w:lineRule="auto"/>
              <w:jc w:val="both"/>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联系人：</w:t>
            </w:r>
            <w:r>
              <w:rPr>
                <w:rFonts w:hint="eastAsia" w:asciiTheme="minorEastAsia" w:hAnsiTheme="minorEastAsia" w:eastAsiaTheme="minorEastAsia" w:cstheme="minorEastAsia"/>
                <w:color w:val="auto"/>
                <w:sz w:val="21"/>
                <w:szCs w:val="21"/>
                <w:highlight w:val="none"/>
                <w:lang w:val="en-US" w:eastAsia="zh-CN"/>
              </w:rPr>
              <w:t>李</w:t>
            </w:r>
            <w:r>
              <w:rPr>
                <w:rFonts w:hint="eastAsia" w:asciiTheme="minorEastAsia" w:hAnsiTheme="minorEastAsia" w:eastAsiaTheme="minorEastAsia" w:cstheme="minorEastAsia"/>
                <w:color w:val="auto"/>
                <w:sz w:val="21"/>
                <w:szCs w:val="21"/>
                <w:highlight w:val="none"/>
                <w:lang w:val="zh-CN" w:eastAsia="zh-CN"/>
              </w:rPr>
              <w:t>工</w:t>
            </w:r>
          </w:p>
          <w:p w14:paraId="5B813EA1">
            <w:pPr>
              <w:spacing w:line="360" w:lineRule="auto"/>
              <w:jc w:val="both"/>
              <w:rPr>
                <w:rFonts w:hint="eastAsia" w:asciiTheme="minorEastAsia" w:hAnsiTheme="minorEastAsia" w:eastAsiaTheme="minorEastAsia" w:cstheme="minorEastAsia"/>
                <w:color w:val="auto"/>
                <w:sz w:val="21"/>
                <w:szCs w:val="21"/>
                <w:highlight w:val="none"/>
                <w:lang w:val="zh-CN" w:eastAsia="zh-CN" w:bidi="zh-CN"/>
              </w:rPr>
            </w:pPr>
            <w:r>
              <w:rPr>
                <w:rFonts w:hint="eastAsia" w:asciiTheme="minorEastAsia" w:hAnsiTheme="minorEastAsia" w:eastAsiaTheme="minorEastAsia" w:cstheme="minorEastAsia"/>
                <w:color w:val="auto"/>
                <w:sz w:val="21"/>
                <w:szCs w:val="21"/>
                <w:highlight w:val="none"/>
                <w:lang w:val="zh-CN" w:eastAsia="zh-CN"/>
              </w:rPr>
              <w:t>联系方式：</w:t>
            </w:r>
            <w:r>
              <w:rPr>
                <w:rFonts w:hint="eastAsia" w:asciiTheme="minorEastAsia" w:hAnsiTheme="minorEastAsia" w:eastAsiaTheme="minorEastAsia" w:cstheme="minorEastAsia"/>
                <w:color w:val="auto"/>
                <w:sz w:val="21"/>
                <w:szCs w:val="21"/>
                <w:highlight w:val="none"/>
                <w:lang w:val="en-US" w:eastAsia="zh-CN"/>
              </w:rPr>
              <w:t>13813355838</w:t>
            </w:r>
          </w:p>
        </w:tc>
      </w:tr>
    </w:tbl>
    <w:p w14:paraId="0E2D0830">
      <w:pPr>
        <w:spacing w:line="278" w:lineRule="auto"/>
        <w:jc w:val="both"/>
        <w:rPr>
          <w:rFonts w:hint="eastAsia" w:asciiTheme="minorEastAsia" w:hAnsiTheme="minorEastAsia" w:eastAsiaTheme="minorEastAsia" w:cstheme="minorEastAsia"/>
          <w:color w:val="auto"/>
          <w:sz w:val="21"/>
          <w:szCs w:val="21"/>
          <w:highlight w:val="none"/>
        </w:rPr>
        <w:sectPr>
          <w:footerReference r:id="rId5" w:type="default"/>
          <w:pgSz w:w="11910" w:h="16840"/>
          <w:pgMar w:top="1440" w:right="1080" w:bottom="1440" w:left="1080" w:header="878" w:footer="1000" w:gutter="0"/>
          <w:pgNumType w:fmt="decimal" w:start="1"/>
          <w:cols w:space="720" w:num="1"/>
        </w:sectPr>
      </w:pPr>
    </w:p>
    <w:p w14:paraId="4F33CF40">
      <w:pPr>
        <w:spacing w:line="360" w:lineRule="auto"/>
        <w:ind w:firstLine="485"/>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val="zh-CN" w:eastAsia="zh-CN"/>
        </w:rPr>
        <w:t>一、总则</w:t>
      </w:r>
    </w:p>
    <w:p w14:paraId="2DFA6BE3">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1、适用法律</w:t>
      </w:r>
    </w:p>
    <w:p w14:paraId="7BCE6A1A">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1.1《中华人民共和国政府采购法》《中华人民共和国政府采购法实施条例》《政府采购竞争性磋商采购方式管理暂行办法》等有关法律、规章和规定等。</w:t>
      </w:r>
    </w:p>
    <w:p w14:paraId="1B7C950C">
      <w:pPr>
        <w:spacing w:line="360" w:lineRule="auto"/>
        <w:ind w:firstLine="487"/>
        <w:rPr>
          <w:rFonts w:hint="eastAsia" w:asciiTheme="minorEastAsia" w:hAnsiTheme="minorEastAsia" w:eastAsiaTheme="minorEastAsia" w:cstheme="minorEastAsia"/>
          <w:b/>
          <w:color w:val="auto"/>
          <w:sz w:val="21"/>
          <w:szCs w:val="21"/>
          <w:highlight w:val="none"/>
          <w:lang w:val="zh-CN" w:eastAsia="zh-CN"/>
        </w:rPr>
      </w:pPr>
      <w:r>
        <w:rPr>
          <w:rFonts w:hint="eastAsia" w:asciiTheme="minorEastAsia" w:hAnsiTheme="minorEastAsia" w:eastAsiaTheme="minorEastAsia" w:cstheme="minorEastAsia"/>
          <w:b/>
          <w:color w:val="auto"/>
          <w:sz w:val="21"/>
          <w:szCs w:val="21"/>
          <w:highlight w:val="none"/>
          <w:lang w:val="zh-CN" w:eastAsia="zh-CN"/>
        </w:rPr>
        <w:t>2、定义</w:t>
      </w:r>
    </w:p>
    <w:p w14:paraId="4DD58C3F">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2.1“供应商”</w:t>
      </w:r>
      <w:r>
        <w:rPr>
          <w:rFonts w:hint="eastAsia" w:asciiTheme="minorEastAsia" w:hAnsiTheme="minorEastAsia" w:eastAsiaTheme="minorEastAsia" w:cstheme="minorEastAsia"/>
          <w:color w:val="auto"/>
          <w:sz w:val="21"/>
          <w:szCs w:val="21"/>
          <w:highlight w:val="none"/>
          <w:lang w:eastAsia="zh-CN"/>
        </w:rPr>
        <w:t>是指参加磋商竞争，并符合采购文件规定资格条件的法人、其他组织或者自然人。</w:t>
      </w:r>
    </w:p>
    <w:p w14:paraId="7306773D">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2.2“货物</w:t>
      </w:r>
      <w:r>
        <w:rPr>
          <w:rFonts w:hint="eastAsia" w:asciiTheme="minorEastAsia" w:hAnsiTheme="minorEastAsia" w:eastAsiaTheme="minorEastAsia" w:cstheme="minorEastAsia"/>
          <w:color w:val="auto"/>
          <w:sz w:val="21"/>
          <w:szCs w:val="21"/>
          <w:highlight w:val="none"/>
          <w:lang w:eastAsia="zh-CN"/>
        </w:rPr>
        <w:t>或</w:t>
      </w:r>
      <w:r>
        <w:rPr>
          <w:rFonts w:hint="eastAsia" w:asciiTheme="minorEastAsia" w:hAnsiTheme="minorEastAsia" w:eastAsiaTheme="minorEastAsia" w:cstheme="minorEastAsia"/>
          <w:color w:val="auto"/>
          <w:sz w:val="21"/>
          <w:szCs w:val="21"/>
          <w:highlight w:val="none"/>
          <w:lang w:val="zh-CN" w:eastAsia="zh-CN"/>
        </w:rPr>
        <w:t>服务”指本磋商文件中所述产品</w:t>
      </w:r>
      <w:r>
        <w:rPr>
          <w:rFonts w:hint="eastAsia" w:asciiTheme="minorEastAsia" w:hAnsiTheme="minorEastAsia" w:eastAsiaTheme="minorEastAsia" w:cstheme="minorEastAsia"/>
          <w:color w:val="auto"/>
          <w:sz w:val="21"/>
          <w:szCs w:val="21"/>
          <w:highlight w:val="none"/>
          <w:lang w:eastAsia="zh-CN"/>
        </w:rPr>
        <w:t>或</w:t>
      </w:r>
      <w:r>
        <w:rPr>
          <w:rFonts w:hint="eastAsia" w:asciiTheme="minorEastAsia" w:hAnsiTheme="minorEastAsia" w:eastAsiaTheme="minorEastAsia" w:cstheme="minorEastAsia"/>
          <w:color w:val="auto"/>
          <w:sz w:val="21"/>
          <w:szCs w:val="21"/>
          <w:highlight w:val="none"/>
          <w:lang w:val="zh-CN" w:eastAsia="zh-CN"/>
        </w:rPr>
        <w:t>相关服务。</w:t>
      </w:r>
    </w:p>
    <w:p w14:paraId="49FE1A07">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2.3“用户或使用单位”是指使用服务的单位。</w:t>
      </w:r>
    </w:p>
    <w:p w14:paraId="78EB53B9">
      <w:pPr>
        <w:spacing w:line="360" w:lineRule="auto"/>
        <w:ind w:firstLine="487"/>
        <w:rPr>
          <w:rFonts w:hint="eastAsia" w:asciiTheme="minorEastAsia" w:hAnsiTheme="minorEastAsia" w:eastAsiaTheme="minorEastAsia" w:cstheme="minorEastAsia"/>
          <w:b/>
          <w:color w:val="auto"/>
          <w:sz w:val="21"/>
          <w:szCs w:val="21"/>
          <w:highlight w:val="none"/>
          <w:lang w:val="zh-CN" w:eastAsia="zh-CN"/>
        </w:rPr>
      </w:pPr>
      <w:r>
        <w:rPr>
          <w:rFonts w:hint="eastAsia" w:asciiTheme="minorEastAsia" w:hAnsiTheme="minorEastAsia" w:eastAsiaTheme="minorEastAsia" w:cstheme="minorEastAsia"/>
          <w:b/>
          <w:color w:val="auto"/>
          <w:sz w:val="21"/>
          <w:szCs w:val="21"/>
          <w:highlight w:val="none"/>
          <w:lang w:val="zh-CN" w:eastAsia="zh-CN"/>
        </w:rPr>
        <w:t>3、政策功能</w:t>
      </w:r>
    </w:p>
    <w:p w14:paraId="5AB3C91D">
      <w:pPr>
        <w:spacing w:line="360" w:lineRule="auto"/>
        <w:ind w:firstLine="480"/>
        <w:outlineLvl w:val="3"/>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3.1 中小企业政策</w:t>
      </w:r>
    </w:p>
    <w:p w14:paraId="10593D86">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p>
    <w:p w14:paraId="42EBA065">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（2）参加政府采购活动的中小企业应当提供《中小企业声明函》、由省级以上监狱管理局戒毒管理局(含新疆生产建设兵团)出具的属于监狱企业的证明文件或《残疾人福利性单位声明函》。</w:t>
      </w:r>
    </w:p>
    <w:p w14:paraId="07608272">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p>
    <w:p w14:paraId="052CEF14">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（4）中小企业依据《政府采购促进中小企业发展管理办法》（财库〔2020〕46号）规定的政策获取政府采购合同后，小型、微型企业不得分包或转包给大型、中型企业，中型企业不得分包或转包给大型企业。</w:t>
      </w:r>
    </w:p>
    <w:p w14:paraId="2CA25629">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（5）未按要求提供相关材料的，不享受相关政策。</w:t>
      </w:r>
    </w:p>
    <w:p w14:paraId="3D460BB0">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6）项目所属行业：根据《关于印发中小企业划型标准规定的通知》（工信部联企业〔2011〕300号）及《国家统计局关于印发&lt;统计上大中小微型企业划分办法〔2017〕&gt;的通知》（国统字〔2017〕213号）等文件规定。</w:t>
      </w:r>
    </w:p>
    <w:p w14:paraId="2F67EE60">
      <w:pPr>
        <w:spacing w:line="360" w:lineRule="auto"/>
        <w:ind w:firstLine="480"/>
        <w:outlineLvl w:val="3"/>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3.2 节能产品政策</w:t>
      </w:r>
    </w:p>
    <w:p w14:paraId="794F19B3">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（1）节能产品是指列入财政部、国家发展和改革委员会制定的节能产品品目政府采购清单，且经过认证的节能产品；</w:t>
      </w:r>
    </w:p>
    <w:p w14:paraId="7019C90F">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（2）拟采购产品属于节能产品政府采购清单规定必须强制采购的，实行强制采购。</w:t>
      </w:r>
    </w:p>
    <w:p w14:paraId="23B8D100">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（3）拟采购产品属于节能产品政府采购清单规定优先采购的，在技术、服务等指标同等条件下，实行优先采购，优先采购的要求详见第三章说明内容。</w:t>
      </w:r>
    </w:p>
    <w:p w14:paraId="759C409A">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（4）参加政府采购活动的节能产品供应商应当提供有效的节能产品认证证书扫描件。</w:t>
      </w:r>
    </w:p>
    <w:p w14:paraId="1A3333A3">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（5）未按要求提供相关材料的，不享受相关政策。</w:t>
      </w:r>
    </w:p>
    <w:p w14:paraId="35D37AC3">
      <w:pPr>
        <w:spacing w:line="360" w:lineRule="auto"/>
        <w:ind w:firstLine="480"/>
        <w:outlineLvl w:val="3"/>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3.3 环境标志产品政策</w:t>
      </w:r>
    </w:p>
    <w:p w14:paraId="04119F01">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（1）环境标志产品是指列入财政部、生态环境部制定的环境标志产品品目政府采购清单，且经过认证的环境标志产品；</w:t>
      </w:r>
    </w:p>
    <w:p w14:paraId="2C95F63E">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（2）拟采购产品属于环境标志产品政府采购清单规定优先采购的，在性能、技术、服务等指标同等条件下，实行优先采购，优先采购的要求详见第三章说明内容。</w:t>
      </w:r>
    </w:p>
    <w:p w14:paraId="534F8E46">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（3）参加政府采购活动的环境标志产品应当提供有效的环境标志产品认证证书扫描件。</w:t>
      </w:r>
    </w:p>
    <w:p w14:paraId="4EEF3660">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（4）未按要求提供相关材料的，不享受相关政策。</w:t>
      </w:r>
    </w:p>
    <w:p w14:paraId="1E33E3A3">
      <w:pPr>
        <w:spacing w:line="360" w:lineRule="auto"/>
        <w:ind w:firstLine="480"/>
        <w:outlineLvl w:val="3"/>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3.4 信息安全产品政策</w:t>
      </w:r>
    </w:p>
    <w:p w14:paraId="6D6685E3">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（1）信息安全产品是指列入国家质检总局、国家认监委《信息安全产品强制性认证目录》，并获得强制性产品认证证书的产品；</w:t>
      </w:r>
    </w:p>
    <w:p w14:paraId="34ABE201">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（2）提供的产品属于信息安全产品的，供应商应当选择经国家认证的信息安全产品投标，并提供由中国信息安全认证中心按国家标准认证颁发的有效认证证书扫描件。</w:t>
      </w:r>
    </w:p>
    <w:p w14:paraId="62A7A6C2">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（3）未按要求提供相关材料的，不享受相关政策。</w:t>
      </w:r>
    </w:p>
    <w:p w14:paraId="1AE9FA7E">
      <w:pPr>
        <w:spacing w:line="360" w:lineRule="auto"/>
        <w:ind w:firstLine="480"/>
        <w:outlineLvl w:val="3"/>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3.5 进口产品政策</w:t>
      </w:r>
    </w:p>
    <w:p w14:paraId="1C5C802E">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（1）除第一章竞争性磋商公告另有规定外，不允许进口产品参加。进口产品认定依照《财政部关于政府采购进口产品管理有关问题的通知》（财办库〔2008〕248 号）的规定。</w:t>
      </w:r>
    </w:p>
    <w:p w14:paraId="2E9B7E20">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（2）允许进口产品参加的，满足需求的国内产品可以参加。</w:t>
      </w:r>
    </w:p>
    <w:p w14:paraId="5D0FA69A">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（3）允许进口产品参加的，优先采购向我国企业转让技术、与我国企业签订消化吸收再创新方案的供应商的进口产品。</w:t>
      </w:r>
    </w:p>
    <w:p w14:paraId="2B1E4EA6">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（4）未按要求提供相关材料的，不享受相关政策。</w:t>
      </w:r>
    </w:p>
    <w:p w14:paraId="32A46652">
      <w:pPr>
        <w:spacing w:line="360" w:lineRule="auto"/>
        <w:ind w:firstLine="48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3.6 凡在南京地区参加政府采购活动的供应商，在参加政府采购活动前应当在“南京政府采购供应商诚信档案管理系统”内进行注册登记。供应商应在递交投标（响应）文件的同时，提交供应商诚信档案管理系统中在线打印的《南京市政府采购供应商信用记录表暨信用承诺书》.</w:t>
      </w:r>
    </w:p>
    <w:p w14:paraId="4E60002E">
      <w:pPr>
        <w:spacing w:line="360" w:lineRule="auto"/>
        <w:ind w:firstLine="480"/>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4、</w:t>
      </w:r>
      <w:r>
        <w:rPr>
          <w:rFonts w:hint="eastAsia" w:asciiTheme="minorEastAsia" w:hAnsiTheme="minorEastAsia" w:eastAsiaTheme="minorEastAsia" w:cstheme="minorEastAsia"/>
          <w:color w:val="auto"/>
          <w:sz w:val="21"/>
          <w:szCs w:val="21"/>
          <w:highlight w:val="none"/>
          <w:lang w:val="zh-CN" w:eastAsia="zh-CN"/>
        </w:rPr>
        <w:t>磋商费用</w:t>
      </w:r>
    </w:p>
    <w:p w14:paraId="415F7449">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4.1供应商应承担所有与准备和参加磋商有关的费用，无论采购结果如何，采购代理和采购人在任何情况下均无义务和责任承担这些费用。</w:t>
      </w:r>
    </w:p>
    <w:p w14:paraId="575606AA">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4.2按照国家计委《招标代理服务收费管理暂行办法》的通知【计价格（2002）1980号】文件标准的80%执行。工程量清单及招标控制价按苏价服（2014）383号的80%执行，专家评审费按实际支付发生费用计取，由中标单位在领取中标通知书时一次性支付。无论投标人是否将该费用在报价中列明，均视为已含在投标价格中。</w:t>
      </w:r>
    </w:p>
    <w:p w14:paraId="53897725">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付款账户如下：</w:t>
      </w:r>
    </w:p>
    <w:p w14:paraId="486F49CD">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户名：</w:t>
      </w:r>
      <w:r>
        <w:rPr>
          <w:rFonts w:hint="eastAsia" w:asciiTheme="minorEastAsia" w:hAnsiTheme="minorEastAsia" w:eastAsiaTheme="minorEastAsia" w:cstheme="minorEastAsia"/>
          <w:b/>
          <w:color w:val="auto"/>
          <w:sz w:val="21"/>
          <w:szCs w:val="21"/>
          <w:highlight w:val="none"/>
          <w:lang w:val="en-US" w:eastAsia="zh-CN"/>
        </w:rPr>
        <w:t>南京海之腾工程项目管理有限公司</w:t>
      </w:r>
    </w:p>
    <w:p w14:paraId="13548E91">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开户银行：</w:t>
      </w:r>
      <w:r>
        <w:rPr>
          <w:rFonts w:hint="eastAsia" w:asciiTheme="minorEastAsia" w:hAnsiTheme="minorEastAsia" w:eastAsiaTheme="minorEastAsia" w:cstheme="minorEastAsia"/>
          <w:b/>
          <w:bCs/>
          <w:color w:val="auto"/>
          <w:sz w:val="21"/>
          <w:szCs w:val="21"/>
          <w:highlight w:val="none"/>
          <w:lang w:val="zh-CN" w:eastAsia="zh-CN"/>
        </w:rPr>
        <w:t>宁波银行股份有限公司南京江宁科学园支行</w:t>
      </w:r>
    </w:p>
    <w:p w14:paraId="3F29F3A5">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账号：72170122000351646</w:t>
      </w:r>
    </w:p>
    <w:p w14:paraId="555D096B">
      <w:pPr>
        <w:spacing w:line="360" w:lineRule="auto"/>
        <w:ind w:firstLine="487"/>
        <w:rPr>
          <w:rFonts w:hint="eastAsia" w:asciiTheme="minorEastAsia" w:hAnsiTheme="minorEastAsia" w:eastAsiaTheme="minorEastAsia" w:cstheme="minorEastAsia"/>
          <w:b/>
          <w:color w:val="auto"/>
          <w:sz w:val="21"/>
          <w:szCs w:val="21"/>
          <w:highlight w:val="none"/>
          <w:lang w:val="zh-CN" w:eastAsia="zh-CN"/>
        </w:rPr>
      </w:pPr>
      <w:r>
        <w:rPr>
          <w:rFonts w:hint="eastAsia" w:asciiTheme="minorEastAsia" w:hAnsiTheme="minorEastAsia" w:eastAsiaTheme="minorEastAsia" w:cstheme="minorEastAsia"/>
          <w:b/>
          <w:color w:val="auto"/>
          <w:sz w:val="21"/>
          <w:szCs w:val="21"/>
          <w:highlight w:val="none"/>
          <w:lang w:val="zh-CN" w:eastAsia="zh-CN"/>
        </w:rPr>
        <w:t>二、响应文件编制</w:t>
      </w:r>
    </w:p>
    <w:p w14:paraId="59BDDB9B">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val="zh-CN" w:eastAsia="zh-CN"/>
        </w:rPr>
        <w:t>5</w:t>
      </w:r>
      <w:r>
        <w:rPr>
          <w:rFonts w:hint="eastAsia" w:asciiTheme="minorEastAsia" w:hAnsiTheme="minorEastAsia" w:eastAsiaTheme="minorEastAsia" w:cstheme="minorEastAsia"/>
          <w:b/>
          <w:bCs/>
          <w:color w:val="auto"/>
          <w:sz w:val="21"/>
          <w:szCs w:val="21"/>
          <w:highlight w:val="none"/>
          <w:lang w:eastAsia="zh-CN"/>
        </w:rPr>
        <w:t>.1</w:t>
      </w:r>
      <w:r>
        <w:rPr>
          <w:rFonts w:hint="eastAsia" w:asciiTheme="minorEastAsia" w:hAnsiTheme="minorEastAsia" w:eastAsiaTheme="minorEastAsia" w:cstheme="minorEastAsia"/>
          <w:color w:val="auto"/>
          <w:sz w:val="21"/>
          <w:szCs w:val="21"/>
          <w:highlight w:val="none"/>
          <w:lang w:val="zh-CN" w:eastAsia="zh-CN"/>
        </w:rPr>
        <w:t>供应商编写的响应文件应包括资格证明文件、符合性证明文件、分项报价表（</w:t>
      </w:r>
      <w:r>
        <w:rPr>
          <w:rFonts w:hint="eastAsia" w:asciiTheme="minorEastAsia" w:hAnsiTheme="minorEastAsia" w:eastAsiaTheme="minorEastAsia" w:cstheme="minorEastAsia"/>
          <w:color w:val="auto"/>
          <w:sz w:val="21"/>
          <w:szCs w:val="21"/>
          <w:highlight w:val="none"/>
          <w:lang w:eastAsia="zh-CN"/>
        </w:rPr>
        <w:t>如有）</w:t>
      </w:r>
      <w:r>
        <w:rPr>
          <w:rFonts w:hint="eastAsia" w:asciiTheme="minorEastAsia" w:hAnsiTheme="minorEastAsia" w:eastAsiaTheme="minorEastAsia" w:cstheme="minorEastAsia"/>
          <w:color w:val="auto"/>
          <w:sz w:val="21"/>
          <w:szCs w:val="21"/>
          <w:highlight w:val="none"/>
          <w:lang w:val="zh-CN" w:eastAsia="zh-CN"/>
        </w:rPr>
        <w:t>、响应及偏离表、其他证明文件、磋商申请及声明等部分。供应商并对其提交的响应文件真实性、合法性承担法律责任。</w:t>
      </w:r>
    </w:p>
    <w:p w14:paraId="65377F75">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eastAsia="zh-CN"/>
        </w:rPr>
        <w:t>5.2</w:t>
      </w:r>
      <w:r>
        <w:rPr>
          <w:rFonts w:hint="eastAsia" w:asciiTheme="minorEastAsia" w:hAnsiTheme="minorEastAsia" w:eastAsiaTheme="minorEastAsia" w:cstheme="minorEastAsia"/>
          <w:b/>
          <w:bCs/>
          <w:color w:val="auto"/>
          <w:sz w:val="21"/>
          <w:szCs w:val="21"/>
          <w:highlight w:val="none"/>
          <w:lang w:val="zh-CN" w:eastAsia="zh-CN"/>
        </w:rPr>
        <w:t>如标书制作工具中格式和内容与“江苏政府采购网”发布的磋商文件不一致，以“江苏政府采购网”发布的磋商文件为准。</w:t>
      </w:r>
      <w:r>
        <w:rPr>
          <w:rFonts w:hint="eastAsia" w:asciiTheme="minorEastAsia" w:hAnsiTheme="minorEastAsia" w:eastAsiaTheme="minorEastAsia" w:cstheme="minorEastAsia"/>
          <w:b/>
          <w:color w:val="auto"/>
          <w:sz w:val="21"/>
          <w:szCs w:val="21"/>
          <w:highlight w:val="none"/>
          <w:lang w:eastAsia="zh-CN"/>
        </w:rPr>
        <w:t>供应商需根据</w:t>
      </w:r>
      <w:r>
        <w:rPr>
          <w:rFonts w:hint="eastAsia" w:asciiTheme="minorEastAsia" w:hAnsiTheme="minorEastAsia" w:eastAsiaTheme="minorEastAsia" w:cstheme="minorEastAsia"/>
          <w:b/>
          <w:bCs/>
          <w:color w:val="auto"/>
          <w:sz w:val="21"/>
          <w:szCs w:val="21"/>
          <w:highlight w:val="none"/>
          <w:lang w:val="zh-CN" w:eastAsia="zh-CN"/>
        </w:rPr>
        <w:t>磋商</w:t>
      </w:r>
      <w:r>
        <w:rPr>
          <w:rFonts w:hint="eastAsia" w:asciiTheme="minorEastAsia" w:hAnsiTheme="minorEastAsia" w:eastAsiaTheme="minorEastAsia" w:cstheme="minorEastAsia"/>
          <w:b/>
          <w:color w:val="auto"/>
          <w:sz w:val="21"/>
          <w:szCs w:val="21"/>
          <w:highlight w:val="none"/>
          <w:lang w:eastAsia="zh-CN"/>
        </w:rPr>
        <w:t>文件格式要求上传相应的文件。</w:t>
      </w:r>
    </w:p>
    <w:p w14:paraId="122FC88B">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val="zh-CN" w:eastAsia="zh-CN"/>
        </w:rPr>
        <w:t>6、响应文件的语言、计量单位、货币和编制</w:t>
      </w:r>
    </w:p>
    <w:p w14:paraId="2C4E117B">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p>
    <w:p w14:paraId="5A0FC640">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6.2供应商所使用的计量单位应为国家法定计量单位。</w:t>
      </w:r>
    </w:p>
    <w:p w14:paraId="457BA4B9">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6.3供应商应用人民币报价。</w:t>
      </w:r>
    </w:p>
    <w:p w14:paraId="09CBD138">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6.</w:t>
      </w:r>
      <w:r>
        <w:rPr>
          <w:rFonts w:hint="eastAsia" w:asciiTheme="minorEastAsia" w:hAnsiTheme="minorEastAsia" w:eastAsiaTheme="minorEastAsia" w:cstheme="minorEastAsia"/>
          <w:color w:val="auto"/>
          <w:sz w:val="21"/>
          <w:szCs w:val="21"/>
          <w:highlight w:val="none"/>
          <w:lang w:eastAsia="zh-CN"/>
        </w:rPr>
        <w:t>4</w:t>
      </w:r>
      <w:r>
        <w:rPr>
          <w:rFonts w:hint="eastAsia" w:asciiTheme="minorEastAsia" w:hAnsiTheme="minorEastAsia" w:eastAsiaTheme="minorEastAsia" w:cstheme="minorEastAsia"/>
          <w:color w:val="auto"/>
          <w:sz w:val="21"/>
          <w:szCs w:val="21"/>
          <w:highlight w:val="none"/>
          <w:lang w:val="zh-CN" w:eastAsia="zh-CN"/>
        </w:rPr>
        <w:t>供应商应在响应文件中写清相应的项目编号、项目名称、供应商名称、地址、电话、传真等。</w:t>
      </w:r>
    </w:p>
    <w:p w14:paraId="10BE6FBD">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eastAsia="zh-CN"/>
        </w:rPr>
        <w:t>7、</w:t>
      </w:r>
      <w:r>
        <w:rPr>
          <w:rFonts w:hint="eastAsia" w:asciiTheme="minorEastAsia" w:hAnsiTheme="minorEastAsia" w:eastAsiaTheme="minorEastAsia" w:cstheme="minorEastAsia"/>
          <w:b/>
          <w:bCs/>
          <w:color w:val="auto"/>
          <w:sz w:val="21"/>
          <w:szCs w:val="21"/>
          <w:highlight w:val="none"/>
          <w:lang w:val="zh-CN" w:eastAsia="zh-CN"/>
        </w:rPr>
        <w:t>证明磋商响应标的符合磋商文件规定的文件</w:t>
      </w:r>
    </w:p>
    <w:p w14:paraId="56E664A0">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7</w:t>
      </w:r>
      <w:r>
        <w:rPr>
          <w:rFonts w:hint="eastAsia" w:asciiTheme="minorEastAsia" w:hAnsiTheme="minorEastAsia" w:eastAsiaTheme="minorEastAsia" w:cstheme="minorEastAsia"/>
          <w:color w:val="auto"/>
          <w:sz w:val="21"/>
          <w:szCs w:val="21"/>
          <w:highlight w:val="none"/>
          <w:lang w:val="zh-CN" w:eastAsia="zh-CN"/>
        </w:rPr>
        <w:t>.1 供应商应按照法律、法规、规章和规范性文件以及磋商文件要求提交证明文件，证明其响应标的符合磋商文件规定。</w:t>
      </w:r>
    </w:p>
    <w:p w14:paraId="27CCA9F4">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7</w:t>
      </w:r>
      <w:r>
        <w:rPr>
          <w:rFonts w:hint="eastAsia" w:asciiTheme="minorEastAsia" w:hAnsiTheme="minorEastAsia" w:eastAsiaTheme="minorEastAsia" w:cstheme="minorEastAsia"/>
          <w:color w:val="auto"/>
          <w:sz w:val="21"/>
          <w:szCs w:val="21"/>
          <w:highlight w:val="none"/>
          <w:lang w:val="zh-CN" w:eastAsia="zh-CN"/>
        </w:rPr>
        <w:t>.2 磋商文件对证明文件无明确形式要求的，证明文件可以以文字资料、图纸和数据等形式提交。</w:t>
      </w:r>
    </w:p>
    <w:p w14:paraId="661A8B94">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eastAsia="zh-CN"/>
        </w:rPr>
        <w:t>8、</w:t>
      </w:r>
      <w:r>
        <w:rPr>
          <w:rFonts w:hint="eastAsia" w:asciiTheme="minorEastAsia" w:hAnsiTheme="minorEastAsia" w:eastAsiaTheme="minorEastAsia" w:cstheme="minorEastAsia"/>
          <w:b/>
          <w:bCs/>
          <w:color w:val="auto"/>
          <w:sz w:val="21"/>
          <w:szCs w:val="21"/>
          <w:highlight w:val="none"/>
          <w:lang w:val="zh-CN" w:eastAsia="zh-CN"/>
        </w:rPr>
        <w:t>磋商有效期</w:t>
      </w:r>
    </w:p>
    <w:p w14:paraId="34B2F970">
      <w:pPr>
        <w:spacing w:line="360" w:lineRule="auto"/>
        <w:ind w:firstLine="485"/>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8</w:t>
      </w:r>
      <w:r>
        <w:rPr>
          <w:rFonts w:hint="eastAsia" w:asciiTheme="minorEastAsia" w:hAnsiTheme="minorEastAsia" w:eastAsiaTheme="minorEastAsia" w:cstheme="minorEastAsia"/>
          <w:color w:val="auto"/>
          <w:sz w:val="21"/>
          <w:szCs w:val="21"/>
          <w:highlight w:val="none"/>
          <w:lang w:val="zh-CN" w:eastAsia="zh-CN"/>
        </w:rPr>
        <w:t>.1 磋商有效期为采购公告规定的提交响应文件截止之日起</w:t>
      </w:r>
      <w:r>
        <w:rPr>
          <w:rFonts w:hint="eastAsia" w:asciiTheme="minorEastAsia" w:hAnsiTheme="minorEastAsia" w:eastAsiaTheme="minorEastAsia" w:cstheme="minorEastAsia"/>
          <w:color w:val="auto"/>
          <w:sz w:val="21"/>
          <w:szCs w:val="21"/>
          <w:highlight w:val="none"/>
          <w:lang w:val="en-US" w:eastAsia="zh-CN"/>
        </w:rPr>
        <w:t>九十</w:t>
      </w:r>
      <w:r>
        <w:rPr>
          <w:rFonts w:hint="eastAsia" w:asciiTheme="minorEastAsia" w:hAnsiTheme="minorEastAsia" w:eastAsiaTheme="minorEastAsia" w:cstheme="minorEastAsia"/>
          <w:color w:val="auto"/>
          <w:sz w:val="21"/>
          <w:szCs w:val="21"/>
          <w:highlight w:val="none"/>
          <w:lang w:val="zh-CN" w:eastAsia="zh-CN"/>
        </w:rPr>
        <w:t>天。磋商有效期比规定短的将被视为非实质性响应磋商文件而被拒绝。</w:t>
      </w:r>
    </w:p>
    <w:p w14:paraId="562A50E8">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eastAsia="zh-CN"/>
        </w:rPr>
        <w:t>9</w:t>
      </w:r>
      <w:r>
        <w:rPr>
          <w:rFonts w:hint="eastAsia" w:asciiTheme="minorEastAsia" w:hAnsiTheme="minorEastAsia" w:eastAsiaTheme="minorEastAsia" w:cstheme="minorEastAsia"/>
          <w:b/>
          <w:bCs/>
          <w:color w:val="auto"/>
          <w:sz w:val="21"/>
          <w:szCs w:val="21"/>
          <w:highlight w:val="none"/>
          <w:lang w:val="zh-CN" w:eastAsia="zh-CN"/>
        </w:rPr>
        <w:t>、响应文件的组成</w:t>
      </w:r>
    </w:p>
    <w:p w14:paraId="74D08587">
      <w:pPr>
        <w:spacing w:line="360" w:lineRule="auto"/>
        <w:ind w:firstLine="485"/>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9.1</w:t>
      </w:r>
      <w:r>
        <w:rPr>
          <w:rFonts w:hint="eastAsia" w:asciiTheme="minorEastAsia" w:hAnsiTheme="minorEastAsia" w:eastAsiaTheme="minorEastAsia" w:cstheme="minorEastAsia"/>
          <w:color w:val="auto"/>
          <w:sz w:val="21"/>
          <w:szCs w:val="21"/>
          <w:highlight w:val="none"/>
          <w:lang w:val="zh-CN" w:eastAsia="zh-CN"/>
        </w:rPr>
        <w:t>供应商应当根据</w:t>
      </w:r>
      <w:r>
        <w:rPr>
          <w:rFonts w:hint="eastAsia" w:asciiTheme="minorEastAsia" w:hAnsiTheme="minorEastAsia" w:eastAsiaTheme="minorEastAsia" w:cstheme="minorEastAsia"/>
          <w:color w:val="auto"/>
          <w:sz w:val="21"/>
          <w:szCs w:val="21"/>
          <w:highlight w:val="none"/>
          <w:lang w:eastAsia="zh-CN"/>
        </w:rPr>
        <w:t>磋商</w:t>
      </w:r>
      <w:r>
        <w:rPr>
          <w:rFonts w:hint="eastAsia" w:asciiTheme="minorEastAsia" w:hAnsiTheme="minorEastAsia" w:eastAsiaTheme="minorEastAsia" w:cstheme="minorEastAsia"/>
          <w:color w:val="auto"/>
          <w:sz w:val="21"/>
          <w:szCs w:val="21"/>
          <w:highlight w:val="none"/>
          <w:lang w:val="zh-CN" w:eastAsia="zh-CN"/>
        </w:rPr>
        <w:t>文件要求编制</w:t>
      </w:r>
      <w:r>
        <w:rPr>
          <w:rFonts w:hint="eastAsia" w:asciiTheme="minorEastAsia" w:hAnsiTheme="minorEastAsia" w:eastAsiaTheme="minorEastAsia" w:cstheme="minorEastAsia"/>
          <w:color w:val="auto"/>
          <w:sz w:val="21"/>
          <w:szCs w:val="21"/>
          <w:highlight w:val="none"/>
          <w:lang w:eastAsia="zh-CN"/>
        </w:rPr>
        <w:t>响应</w:t>
      </w:r>
      <w:r>
        <w:rPr>
          <w:rFonts w:hint="eastAsia" w:asciiTheme="minorEastAsia" w:hAnsiTheme="minorEastAsia" w:eastAsiaTheme="minorEastAsia" w:cstheme="minorEastAsia"/>
          <w:color w:val="auto"/>
          <w:sz w:val="21"/>
          <w:szCs w:val="21"/>
          <w:highlight w:val="none"/>
          <w:lang w:val="zh-CN" w:eastAsia="zh-CN"/>
        </w:rPr>
        <w:t>文件，</w:t>
      </w:r>
      <w:r>
        <w:rPr>
          <w:rFonts w:hint="eastAsia" w:asciiTheme="minorEastAsia" w:hAnsiTheme="minorEastAsia" w:eastAsiaTheme="minorEastAsia" w:cstheme="minorEastAsia"/>
          <w:color w:val="auto"/>
          <w:sz w:val="21"/>
          <w:szCs w:val="21"/>
          <w:highlight w:val="none"/>
          <w:lang w:eastAsia="zh-CN"/>
        </w:rPr>
        <w:t>响应</w:t>
      </w:r>
      <w:r>
        <w:rPr>
          <w:rFonts w:hint="eastAsia" w:asciiTheme="minorEastAsia" w:hAnsiTheme="minorEastAsia" w:eastAsiaTheme="minorEastAsia" w:cstheme="minorEastAsia"/>
          <w:color w:val="auto"/>
          <w:sz w:val="21"/>
          <w:szCs w:val="21"/>
          <w:highlight w:val="none"/>
          <w:lang w:val="zh-CN" w:eastAsia="zh-CN"/>
        </w:rPr>
        <w:t>文件应对</w:t>
      </w:r>
      <w:r>
        <w:rPr>
          <w:rFonts w:hint="eastAsia" w:asciiTheme="minorEastAsia" w:hAnsiTheme="minorEastAsia" w:eastAsiaTheme="minorEastAsia" w:cstheme="minorEastAsia"/>
          <w:color w:val="auto"/>
          <w:sz w:val="21"/>
          <w:szCs w:val="21"/>
          <w:highlight w:val="none"/>
          <w:lang w:eastAsia="zh-CN"/>
        </w:rPr>
        <w:t>磋商</w:t>
      </w:r>
      <w:r>
        <w:rPr>
          <w:rFonts w:hint="eastAsia" w:asciiTheme="minorEastAsia" w:hAnsiTheme="minorEastAsia" w:eastAsiaTheme="minorEastAsia" w:cstheme="minorEastAsia"/>
          <w:color w:val="auto"/>
          <w:sz w:val="21"/>
          <w:szCs w:val="21"/>
          <w:highlight w:val="none"/>
          <w:lang w:val="zh-CN" w:eastAsia="zh-CN"/>
        </w:rPr>
        <w:t>文件提出的要求和条件作出实质性响应，并在《商务条款偏离表》《技术规格偏离表》等处逐条标明满足与否。对带 “★”的技术条款必须在</w:t>
      </w:r>
      <w:r>
        <w:rPr>
          <w:rFonts w:hint="eastAsia" w:asciiTheme="minorEastAsia" w:hAnsiTheme="minorEastAsia" w:eastAsiaTheme="minorEastAsia" w:cstheme="minorEastAsia"/>
          <w:color w:val="auto"/>
          <w:sz w:val="21"/>
          <w:szCs w:val="21"/>
          <w:highlight w:val="none"/>
          <w:lang w:eastAsia="zh-CN"/>
        </w:rPr>
        <w:t>响应</w:t>
      </w:r>
      <w:r>
        <w:rPr>
          <w:rFonts w:hint="eastAsia" w:asciiTheme="minorEastAsia" w:hAnsiTheme="minorEastAsia" w:eastAsiaTheme="minorEastAsia" w:cstheme="minorEastAsia"/>
          <w:color w:val="auto"/>
          <w:sz w:val="21"/>
          <w:szCs w:val="21"/>
          <w:highlight w:val="none"/>
          <w:lang w:val="zh-CN" w:eastAsia="zh-CN"/>
        </w:rPr>
        <w:t>文件中提供技术支持资料（如白皮书、彩页、手册、检测报告等），未提供技术支持资料的，评审时不予认可（采购需求中另有规定的，也可从其规定）。</w:t>
      </w:r>
    </w:p>
    <w:p w14:paraId="0F5AFBB7">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9.2供应商</w:t>
      </w:r>
      <w:r>
        <w:rPr>
          <w:rFonts w:hint="eastAsia" w:asciiTheme="minorEastAsia" w:hAnsiTheme="minorEastAsia" w:eastAsiaTheme="minorEastAsia" w:cstheme="minorEastAsia"/>
          <w:bCs/>
          <w:color w:val="auto"/>
          <w:sz w:val="21"/>
          <w:szCs w:val="21"/>
          <w:highlight w:val="none"/>
          <w:lang w:val="zh-CN" w:eastAsia="zh-CN"/>
        </w:rPr>
        <w:t>编写的</w:t>
      </w:r>
      <w:r>
        <w:rPr>
          <w:rFonts w:hint="eastAsia" w:asciiTheme="minorEastAsia" w:hAnsiTheme="minorEastAsia" w:eastAsiaTheme="minorEastAsia" w:cstheme="minorEastAsia"/>
          <w:bCs/>
          <w:color w:val="auto"/>
          <w:sz w:val="21"/>
          <w:szCs w:val="21"/>
          <w:highlight w:val="none"/>
          <w:lang w:eastAsia="zh-CN"/>
        </w:rPr>
        <w:t>磋商</w:t>
      </w:r>
      <w:r>
        <w:rPr>
          <w:rFonts w:hint="eastAsia" w:asciiTheme="minorEastAsia" w:hAnsiTheme="minorEastAsia" w:eastAsiaTheme="minorEastAsia" w:cstheme="minorEastAsia"/>
          <w:bCs/>
          <w:color w:val="auto"/>
          <w:sz w:val="21"/>
          <w:szCs w:val="21"/>
          <w:highlight w:val="none"/>
          <w:lang w:val="zh-CN" w:eastAsia="zh-CN"/>
        </w:rPr>
        <w:t>文件应包括但不限于下列文件（（1）-（</w:t>
      </w:r>
      <w:r>
        <w:rPr>
          <w:rFonts w:hint="eastAsia" w:asciiTheme="minorEastAsia" w:hAnsiTheme="minorEastAsia" w:eastAsiaTheme="minorEastAsia" w:cstheme="minorEastAsia"/>
          <w:bCs/>
          <w:color w:val="auto"/>
          <w:sz w:val="21"/>
          <w:szCs w:val="21"/>
          <w:highlight w:val="none"/>
          <w:lang w:eastAsia="zh-CN"/>
        </w:rPr>
        <w:t>8</w:t>
      </w:r>
      <w:r>
        <w:rPr>
          <w:rFonts w:hint="eastAsia" w:asciiTheme="minorEastAsia" w:hAnsiTheme="minorEastAsia" w:eastAsiaTheme="minorEastAsia" w:cstheme="minorEastAsia"/>
          <w:bCs/>
          <w:color w:val="auto"/>
          <w:sz w:val="21"/>
          <w:szCs w:val="21"/>
          <w:highlight w:val="none"/>
          <w:lang w:val="zh-CN" w:eastAsia="zh-CN"/>
        </w:rPr>
        <w:t>）所述材料如提供不全或不满足磋商文件的实质性要求，评标委员会有权否决供应商的投标）：</w:t>
      </w:r>
    </w:p>
    <w:p w14:paraId="6758F773">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（1）★磋商申请及声明</w:t>
      </w:r>
      <w:r>
        <w:rPr>
          <w:rFonts w:hint="eastAsia" w:asciiTheme="minorEastAsia" w:hAnsiTheme="minorEastAsia" w:eastAsiaTheme="minorEastAsia" w:cstheme="minorEastAsia"/>
          <w:bCs/>
          <w:color w:val="auto"/>
          <w:sz w:val="21"/>
          <w:szCs w:val="21"/>
          <w:highlight w:val="none"/>
          <w:lang w:val="zh-CN" w:eastAsia="zh-CN"/>
        </w:rPr>
        <w:t>（格式见磋商文件）</w:t>
      </w:r>
      <w:r>
        <w:rPr>
          <w:rFonts w:hint="eastAsia" w:asciiTheme="minorEastAsia" w:hAnsiTheme="minorEastAsia" w:eastAsiaTheme="minorEastAsia" w:cstheme="minorEastAsia"/>
          <w:color w:val="auto"/>
          <w:sz w:val="21"/>
          <w:szCs w:val="21"/>
          <w:highlight w:val="none"/>
          <w:lang w:val="zh-CN" w:eastAsia="zh-CN"/>
        </w:rPr>
        <w:t>；</w:t>
      </w:r>
    </w:p>
    <w:p w14:paraId="68229A6C">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（2）★授权委托书及委托代理人的身份证</w:t>
      </w:r>
      <w:r>
        <w:rPr>
          <w:rFonts w:hint="eastAsia" w:asciiTheme="minorEastAsia" w:hAnsiTheme="minorEastAsia" w:eastAsiaTheme="minorEastAsia" w:cstheme="minorEastAsia"/>
          <w:color w:val="auto"/>
          <w:sz w:val="21"/>
          <w:szCs w:val="21"/>
          <w:highlight w:val="none"/>
          <w:lang w:eastAsia="zh-CN"/>
        </w:rPr>
        <w:t>扫描件</w:t>
      </w:r>
      <w:r>
        <w:rPr>
          <w:rFonts w:hint="eastAsia" w:asciiTheme="minorEastAsia" w:hAnsiTheme="minorEastAsia" w:eastAsiaTheme="minorEastAsia" w:cstheme="minorEastAsia"/>
          <w:bCs/>
          <w:color w:val="auto"/>
          <w:sz w:val="21"/>
          <w:szCs w:val="21"/>
          <w:highlight w:val="none"/>
          <w:lang w:val="zh-CN" w:eastAsia="zh-CN"/>
        </w:rPr>
        <w:t>（格式见磋商文件）</w:t>
      </w:r>
      <w:r>
        <w:rPr>
          <w:rFonts w:hint="eastAsia" w:asciiTheme="minorEastAsia" w:hAnsiTheme="minorEastAsia" w:eastAsiaTheme="minorEastAsia" w:cstheme="minorEastAsia"/>
          <w:color w:val="auto"/>
          <w:sz w:val="21"/>
          <w:szCs w:val="21"/>
          <w:highlight w:val="none"/>
          <w:lang w:val="zh-CN" w:eastAsia="zh-CN"/>
        </w:rPr>
        <w:t>；</w:t>
      </w:r>
    </w:p>
    <w:p w14:paraId="7C9DC5F3">
      <w:pPr>
        <w:spacing w:line="360" w:lineRule="auto"/>
        <w:ind w:firstLine="480"/>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（3）★第一章竞争性磋商公告</w:t>
      </w:r>
      <w:r>
        <w:rPr>
          <w:rFonts w:hint="eastAsia" w:asciiTheme="minorEastAsia" w:hAnsiTheme="minorEastAsia" w:eastAsiaTheme="minorEastAsia" w:cstheme="minorEastAsia"/>
          <w:color w:val="auto"/>
          <w:sz w:val="21"/>
          <w:szCs w:val="21"/>
          <w:highlight w:val="none"/>
          <w:lang w:val="en-US" w:eastAsia="zh-CN"/>
        </w:rPr>
        <w:t>二、（一）</w:t>
      </w:r>
      <w:r>
        <w:rPr>
          <w:rFonts w:hint="eastAsia" w:asciiTheme="minorEastAsia" w:hAnsiTheme="minorEastAsia" w:eastAsiaTheme="minorEastAsia" w:cstheme="minorEastAsia"/>
          <w:color w:val="auto"/>
          <w:sz w:val="21"/>
          <w:szCs w:val="21"/>
          <w:highlight w:val="none"/>
          <w:lang w:val="zh-CN" w:eastAsia="zh-CN"/>
        </w:rPr>
        <w:t>中《中华人民共和国政府采购法》规定的资格条件证明文件（</w:t>
      </w:r>
      <w:r>
        <w:rPr>
          <w:rFonts w:hint="eastAsia" w:asciiTheme="minorEastAsia" w:hAnsiTheme="minorEastAsia" w:eastAsiaTheme="minorEastAsia" w:cstheme="minorEastAsia"/>
          <w:bCs/>
          <w:color w:val="auto"/>
          <w:sz w:val="21"/>
          <w:szCs w:val="21"/>
          <w:highlight w:val="none"/>
          <w:lang w:eastAsia="zh-CN"/>
        </w:rPr>
        <w:t>提供相关证明材料扫描件加盖供应商单位公章</w:t>
      </w:r>
      <w:r>
        <w:rPr>
          <w:rFonts w:hint="eastAsia" w:asciiTheme="minorEastAsia" w:hAnsiTheme="minorEastAsia" w:eastAsiaTheme="minorEastAsia" w:cstheme="minorEastAsia"/>
          <w:color w:val="auto"/>
          <w:sz w:val="21"/>
          <w:szCs w:val="21"/>
          <w:highlight w:val="none"/>
          <w:lang w:val="zh-CN" w:eastAsia="zh-CN"/>
        </w:rPr>
        <w:t>）；</w:t>
      </w:r>
    </w:p>
    <w:p w14:paraId="401E79E7">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（4★）第一章竞争性磋商公告</w:t>
      </w:r>
      <w:r>
        <w:rPr>
          <w:rFonts w:hint="eastAsia" w:asciiTheme="minorEastAsia" w:hAnsiTheme="minorEastAsia" w:eastAsiaTheme="minorEastAsia" w:cstheme="minorEastAsia"/>
          <w:color w:val="auto"/>
          <w:sz w:val="21"/>
          <w:szCs w:val="21"/>
          <w:highlight w:val="none"/>
          <w:lang w:val="en-US" w:eastAsia="zh-CN"/>
        </w:rPr>
        <w:t>二、（三）</w:t>
      </w:r>
      <w:r>
        <w:rPr>
          <w:rFonts w:hint="eastAsia" w:asciiTheme="minorEastAsia" w:hAnsiTheme="minorEastAsia" w:eastAsiaTheme="minorEastAsia" w:cstheme="minorEastAsia"/>
          <w:color w:val="auto"/>
          <w:sz w:val="21"/>
          <w:szCs w:val="21"/>
          <w:highlight w:val="none"/>
          <w:lang w:val="zh-CN" w:eastAsia="zh-CN"/>
        </w:rPr>
        <w:t>中采购人根据采购项目的特殊要求规定的特定条件证明文件（</w:t>
      </w:r>
      <w:r>
        <w:rPr>
          <w:rFonts w:hint="eastAsia" w:asciiTheme="minorEastAsia" w:hAnsiTheme="minorEastAsia" w:eastAsiaTheme="minorEastAsia" w:cstheme="minorEastAsia"/>
          <w:color w:val="auto"/>
          <w:sz w:val="21"/>
          <w:szCs w:val="21"/>
          <w:highlight w:val="none"/>
          <w:lang w:eastAsia="zh-CN"/>
        </w:rPr>
        <w:t>如有，</w:t>
      </w:r>
      <w:r>
        <w:rPr>
          <w:rFonts w:hint="eastAsia" w:asciiTheme="minorEastAsia" w:hAnsiTheme="minorEastAsia" w:eastAsiaTheme="minorEastAsia" w:cstheme="minorEastAsia"/>
          <w:bCs/>
          <w:color w:val="auto"/>
          <w:sz w:val="21"/>
          <w:szCs w:val="21"/>
          <w:highlight w:val="none"/>
          <w:lang w:eastAsia="zh-CN"/>
        </w:rPr>
        <w:t>提供相关证明材料扫描件加盖供应商单位公章</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zh-CN" w:eastAsia="zh-CN"/>
        </w:rPr>
        <w:t>；</w:t>
      </w:r>
    </w:p>
    <w:p w14:paraId="057FCFE7">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val="en-US" w:eastAsia="zh-CN"/>
        </w:rPr>
        <w:t>5</w:t>
      </w:r>
      <w:r>
        <w:rPr>
          <w:rFonts w:hint="eastAsia" w:asciiTheme="minorEastAsia" w:hAnsiTheme="minorEastAsia" w:eastAsiaTheme="minorEastAsia" w:cstheme="minorEastAsia"/>
          <w:color w:val="auto"/>
          <w:sz w:val="21"/>
          <w:szCs w:val="21"/>
          <w:highlight w:val="none"/>
          <w:lang w:val="zh-CN" w:eastAsia="zh-CN"/>
        </w:rPr>
        <w:t>）★竞争性磋商报价表</w:t>
      </w:r>
      <w:r>
        <w:rPr>
          <w:rFonts w:hint="eastAsia" w:asciiTheme="minorEastAsia" w:hAnsiTheme="minorEastAsia" w:eastAsiaTheme="minorEastAsia" w:cstheme="minorEastAsia"/>
          <w:bCs/>
          <w:color w:val="auto"/>
          <w:sz w:val="21"/>
          <w:szCs w:val="21"/>
          <w:highlight w:val="none"/>
          <w:lang w:val="zh-CN" w:eastAsia="zh-CN"/>
        </w:rPr>
        <w:t>（格式见磋商文件）</w:t>
      </w:r>
      <w:r>
        <w:rPr>
          <w:rFonts w:hint="eastAsia" w:asciiTheme="minorEastAsia" w:hAnsiTheme="minorEastAsia" w:eastAsiaTheme="minorEastAsia" w:cstheme="minorEastAsia"/>
          <w:color w:val="auto"/>
          <w:sz w:val="21"/>
          <w:szCs w:val="21"/>
          <w:highlight w:val="none"/>
          <w:lang w:val="zh-CN" w:eastAsia="zh-CN"/>
        </w:rPr>
        <w:t>；</w:t>
      </w:r>
    </w:p>
    <w:p w14:paraId="1318473A">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val="en-US" w:eastAsia="zh-CN"/>
        </w:rPr>
        <w:t>6</w:t>
      </w:r>
      <w:r>
        <w:rPr>
          <w:rFonts w:hint="eastAsia" w:asciiTheme="minorEastAsia" w:hAnsiTheme="minorEastAsia" w:eastAsiaTheme="minorEastAsia" w:cstheme="minorEastAsia"/>
          <w:color w:val="auto"/>
          <w:sz w:val="21"/>
          <w:szCs w:val="21"/>
          <w:highlight w:val="none"/>
          <w:lang w:val="zh-CN" w:eastAsia="zh-CN"/>
        </w:rPr>
        <w:t>）★《商务条款偏离表》；</w:t>
      </w:r>
    </w:p>
    <w:p w14:paraId="1C78C634">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val="en-US" w:eastAsia="zh-CN"/>
        </w:rPr>
        <w:t>7</w:t>
      </w:r>
      <w:r>
        <w:rPr>
          <w:rFonts w:hint="eastAsia" w:asciiTheme="minorEastAsia" w:hAnsiTheme="minorEastAsia" w:eastAsiaTheme="minorEastAsia" w:cstheme="minorEastAsia"/>
          <w:color w:val="auto"/>
          <w:sz w:val="21"/>
          <w:szCs w:val="21"/>
          <w:highlight w:val="none"/>
          <w:lang w:val="zh-CN" w:eastAsia="zh-CN"/>
        </w:rPr>
        <w:t>）★《技术条款偏离表》；</w:t>
      </w:r>
    </w:p>
    <w:p w14:paraId="2591FC3C">
      <w:pPr>
        <w:spacing w:line="360" w:lineRule="auto"/>
        <w:ind w:firstLine="485"/>
        <w:rPr>
          <w:rFonts w:hint="eastAsia" w:asciiTheme="minorEastAsia" w:hAnsiTheme="minorEastAsia" w:eastAsiaTheme="minorEastAsia" w:cstheme="minorEastAsia"/>
          <w:bCs/>
          <w:color w:val="auto"/>
          <w:sz w:val="21"/>
          <w:szCs w:val="21"/>
          <w:highlight w:val="none"/>
          <w:lang w:val="zh-CN" w:eastAsia="zh-CN"/>
        </w:rPr>
      </w:pPr>
      <w:r>
        <w:rPr>
          <w:rFonts w:hint="eastAsia" w:asciiTheme="minorEastAsia" w:hAnsiTheme="minorEastAsia" w:eastAsiaTheme="minorEastAsia" w:cstheme="minorEastAsia"/>
          <w:bCs/>
          <w:color w:val="auto"/>
          <w:sz w:val="21"/>
          <w:szCs w:val="21"/>
          <w:highlight w:val="none"/>
          <w:lang w:val="zh-CN" w:eastAsia="zh-CN"/>
        </w:rPr>
        <w:t>（</w:t>
      </w:r>
      <w:r>
        <w:rPr>
          <w:rFonts w:hint="eastAsia" w:asciiTheme="minorEastAsia" w:hAnsiTheme="minorEastAsia" w:eastAsiaTheme="minorEastAsia" w:cstheme="minorEastAsia"/>
          <w:bCs/>
          <w:color w:val="auto"/>
          <w:sz w:val="21"/>
          <w:szCs w:val="21"/>
          <w:highlight w:val="none"/>
          <w:lang w:val="en-US" w:eastAsia="zh-CN"/>
        </w:rPr>
        <w:t>8</w:t>
      </w:r>
      <w:r>
        <w:rPr>
          <w:rFonts w:hint="eastAsia" w:asciiTheme="minorEastAsia" w:hAnsiTheme="minorEastAsia" w:eastAsiaTheme="minorEastAsia" w:cstheme="minorEastAsia"/>
          <w:bCs/>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bCs/>
          <w:color w:val="auto"/>
          <w:sz w:val="21"/>
          <w:szCs w:val="21"/>
          <w:highlight w:val="none"/>
          <w:lang w:val="zh-CN" w:eastAsia="zh-CN"/>
        </w:rPr>
        <w:t>技术说明或服务方案；</w:t>
      </w:r>
    </w:p>
    <w:p w14:paraId="7F922261">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val="zh-CN" w:eastAsia="zh-CN"/>
        </w:rPr>
        <w:t>（</w:t>
      </w:r>
      <w:r>
        <w:rPr>
          <w:rFonts w:hint="eastAsia" w:asciiTheme="minorEastAsia" w:hAnsiTheme="minorEastAsia" w:eastAsiaTheme="minorEastAsia" w:cstheme="minorEastAsia"/>
          <w:bCs/>
          <w:color w:val="auto"/>
          <w:sz w:val="21"/>
          <w:szCs w:val="21"/>
          <w:highlight w:val="none"/>
          <w:lang w:val="en-US" w:eastAsia="zh-CN"/>
        </w:rPr>
        <w:t>9</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bCs/>
          <w:color w:val="auto"/>
          <w:sz w:val="21"/>
          <w:szCs w:val="21"/>
          <w:highlight w:val="none"/>
          <w:lang w:eastAsia="zh-CN"/>
        </w:rPr>
        <w:t>服务</w:t>
      </w:r>
      <w:r>
        <w:rPr>
          <w:rFonts w:hint="eastAsia" w:asciiTheme="minorEastAsia" w:hAnsiTheme="minorEastAsia" w:eastAsiaTheme="minorEastAsia" w:cstheme="minorEastAsia"/>
          <w:bCs/>
          <w:color w:val="auto"/>
          <w:sz w:val="21"/>
          <w:szCs w:val="21"/>
          <w:highlight w:val="none"/>
          <w:lang w:val="en-US" w:eastAsia="zh-CN"/>
        </w:rPr>
        <w:t>质量保证</w:t>
      </w:r>
      <w:r>
        <w:rPr>
          <w:rFonts w:hint="eastAsia" w:asciiTheme="minorEastAsia" w:hAnsiTheme="minorEastAsia" w:eastAsiaTheme="minorEastAsia" w:cstheme="minorEastAsia"/>
          <w:bCs/>
          <w:color w:val="auto"/>
          <w:sz w:val="21"/>
          <w:szCs w:val="21"/>
          <w:highlight w:val="none"/>
          <w:lang w:eastAsia="zh-CN"/>
        </w:rPr>
        <w:t>承诺；</w:t>
      </w:r>
    </w:p>
    <w:p w14:paraId="36B36984">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lang w:val="zh-CN" w:eastAsia="zh-CN"/>
        </w:rPr>
        <w:t>）★供应商拟投入本项目人员情况一览表；</w:t>
      </w:r>
    </w:p>
    <w:p w14:paraId="3C41B5F6">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eastAsia="zh-CN"/>
        </w:rPr>
        <w:t>1</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val="zh-CN" w:eastAsia="zh-CN"/>
        </w:rPr>
        <w:t>）★供应商近年类似业绩情况表；</w:t>
      </w:r>
    </w:p>
    <w:p w14:paraId="67A333CC">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eastAsia="zh-CN"/>
        </w:rPr>
        <w:t>1</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val="zh-CN" w:eastAsia="zh-CN"/>
        </w:rPr>
        <w:t>）第三章评标标准中对应的其它所需证明材料（如有自行添加）；</w:t>
      </w:r>
    </w:p>
    <w:p w14:paraId="16AC9ECC">
      <w:pPr>
        <w:spacing w:line="360" w:lineRule="auto"/>
        <w:ind w:firstLine="480"/>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eastAsia="zh-CN"/>
        </w:rPr>
        <w:t>1</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val="zh-CN" w:eastAsia="zh-CN"/>
        </w:rPr>
        <w:t>）供应商认为需要提供的其他技术资料。</w:t>
      </w:r>
    </w:p>
    <w:p w14:paraId="15F4BE8B">
      <w:pPr>
        <w:spacing w:line="360" w:lineRule="auto"/>
        <w:ind w:firstLine="485"/>
        <w:rPr>
          <w:rFonts w:hint="eastAsia" w:asciiTheme="minorEastAsia" w:hAnsiTheme="minorEastAsia" w:eastAsiaTheme="minorEastAsia" w:cstheme="minorEastAsia"/>
          <w:b/>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9</w:t>
      </w: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eastAsia="zh-CN"/>
        </w:rPr>
        <w:t>3</w:t>
      </w:r>
      <w:r>
        <w:rPr>
          <w:rFonts w:hint="eastAsia" w:asciiTheme="minorEastAsia" w:hAnsiTheme="minorEastAsia" w:eastAsiaTheme="minorEastAsia" w:cstheme="minorEastAsia"/>
          <w:b/>
          <w:color w:val="auto"/>
          <w:sz w:val="21"/>
          <w:szCs w:val="21"/>
          <w:highlight w:val="none"/>
          <w:lang w:val="zh-CN" w:eastAsia="zh-CN"/>
        </w:rPr>
        <w:t>响应文件的价格</w:t>
      </w:r>
    </w:p>
    <w:p w14:paraId="045319CF">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（1）价格部分是对服务价格构成的说明，磋商文件如没有特别说明的话，对每一项服务仅接受一个价格。</w:t>
      </w:r>
    </w:p>
    <w:p w14:paraId="2590F780">
      <w:pPr>
        <w:spacing w:line="360" w:lineRule="auto"/>
        <w:ind w:firstLine="487"/>
        <w:rPr>
          <w:rStyle w:val="36"/>
          <w:rFonts w:hint="eastAsia" w:asciiTheme="minorEastAsia" w:hAnsiTheme="minorEastAsia" w:eastAsiaTheme="minorEastAsia" w:cstheme="minorEastAsia"/>
          <w:color w:val="auto"/>
          <w:sz w:val="21"/>
          <w:szCs w:val="21"/>
          <w:highlight w:val="none"/>
          <w:lang w:eastAsia="zh-CN"/>
        </w:rPr>
      </w:pPr>
      <w:r>
        <w:rPr>
          <w:rStyle w:val="36"/>
          <w:rFonts w:hint="eastAsia" w:asciiTheme="minorEastAsia" w:hAnsiTheme="minorEastAsia" w:eastAsiaTheme="minorEastAsia" w:cstheme="minorEastAsia"/>
          <w:b/>
          <w:color w:val="auto"/>
          <w:sz w:val="21"/>
          <w:szCs w:val="21"/>
          <w:highlight w:val="none"/>
          <w:lang w:val="zh-CN" w:eastAsia="zh-CN"/>
        </w:rPr>
        <w:t>（2）报价应包含完成本服务项目发生的所有含税费用、支付给员工的工资和国家强制缴纳的各种社会保障资金</w:t>
      </w:r>
      <w:r>
        <w:rPr>
          <w:rStyle w:val="36"/>
          <w:rFonts w:hint="eastAsia" w:asciiTheme="minorEastAsia" w:hAnsiTheme="minorEastAsia" w:eastAsiaTheme="minorEastAsia" w:cstheme="minorEastAsia"/>
          <w:b/>
          <w:bCs/>
          <w:color w:val="auto"/>
          <w:sz w:val="21"/>
          <w:szCs w:val="21"/>
          <w:highlight w:val="none"/>
          <w:lang w:eastAsia="zh-CN"/>
        </w:rPr>
        <w:t>以及</w:t>
      </w:r>
      <w:r>
        <w:rPr>
          <w:rFonts w:hint="eastAsia" w:asciiTheme="minorEastAsia" w:hAnsiTheme="minorEastAsia" w:eastAsiaTheme="minorEastAsia" w:cstheme="minorEastAsia"/>
          <w:color w:val="auto"/>
          <w:sz w:val="21"/>
          <w:szCs w:val="21"/>
          <w:highlight w:val="none"/>
          <w:lang w:eastAsia="zh-CN"/>
        </w:rPr>
        <w:t>供应商为完成相关服务所承担的全部费用（包括招标代理费、专家评审费、利润、税金、政策性文件规定及合同包含内的所有风险、责任等各项应有费用）。</w:t>
      </w:r>
    </w:p>
    <w:p w14:paraId="17DBA879">
      <w:pPr>
        <w:spacing w:line="360" w:lineRule="auto"/>
        <w:ind w:firstLine="485"/>
        <w:rPr>
          <w:rFonts w:hint="eastAsia" w:asciiTheme="minorEastAsia" w:hAnsiTheme="minorEastAsia" w:eastAsiaTheme="minorEastAsia" w:cstheme="minorEastAsia"/>
          <w:b/>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（3）</w:t>
      </w:r>
      <w:r>
        <w:rPr>
          <w:rFonts w:hint="eastAsia" w:asciiTheme="minorEastAsia" w:hAnsiTheme="minorEastAsia" w:eastAsiaTheme="minorEastAsia" w:cstheme="minorEastAsia"/>
          <w:b/>
          <w:color w:val="auto"/>
          <w:sz w:val="21"/>
          <w:szCs w:val="21"/>
          <w:highlight w:val="none"/>
          <w:lang w:val="zh-CN" w:eastAsia="zh-CN"/>
        </w:rPr>
        <w:t>供应商应充分考虑到市场价格变动，以及项目实施过程中的不可预见因素，一旦成交，子目单价及总价让利幅度不变。如果有漏项，视同让利。</w:t>
      </w:r>
    </w:p>
    <w:p w14:paraId="2F53C330">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（4）供应商应按竞争性磋商文件的要求,并结合本企业的融资能力、管理水平和项目实际，参照各类费用标准和规范，结合项目所在地的社会、政治、自然条件，综合考虑市场及政策风险因素自主报价。</w:t>
      </w:r>
    </w:p>
    <w:p w14:paraId="219B93D0">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（5）经磋商后，如果成交价高于或低于供应商在磋商响应文件报价的话，分项报价同比例调整。</w:t>
      </w:r>
    </w:p>
    <w:p w14:paraId="243F888E">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val="zh-CN" w:eastAsia="zh-CN"/>
        </w:rPr>
        <w:t>三、响应文件</w:t>
      </w:r>
      <w:r>
        <w:rPr>
          <w:rFonts w:hint="eastAsia" w:asciiTheme="minorEastAsia" w:hAnsiTheme="minorEastAsia" w:eastAsiaTheme="minorEastAsia" w:cstheme="minorEastAsia"/>
          <w:b/>
          <w:bCs/>
          <w:color w:val="auto"/>
          <w:sz w:val="21"/>
          <w:szCs w:val="21"/>
          <w:highlight w:val="none"/>
          <w:lang w:eastAsia="zh-CN"/>
        </w:rPr>
        <w:t>的递交</w:t>
      </w:r>
    </w:p>
    <w:p w14:paraId="53FF0A6E">
      <w:pPr>
        <w:spacing w:line="360" w:lineRule="auto"/>
        <w:ind w:firstLine="487"/>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10</w:t>
      </w:r>
      <w:r>
        <w:rPr>
          <w:rFonts w:hint="eastAsia" w:asciiTheme="minorEastAsia" w:hAnsiTheme="minorEastAsia" w:eastAsiaTheme="minorEastAsia" w:cstheme="minorEastAsia"/>
          <w:b/>
          <w:bCs/>
          <w:color w:val="auto"/>
          <w:sz w:val="21"/>
          <w:szCs w:val="21"/>
          <w:highlight w:val="none"/>
          <w:lang w:val="zh-CN" w:eastAsia="zh-CN"/>
        </w:rPr>
        <w:t>、响应文件</w:t>
      </w:r>
      <w:r>
        <w:rPr>
          <w:rFonts w:hint="eastAsia" w:asciiTheme="minorEastAsia" w:hAnsiTheme="minorEastAsia" w:eastAsiaTheme="minorEastAsia" w:cstheme="minorEastAsia"/>
          <w:b/>
          <w:bCs/>
          <w:color w:val="auto"/>
          <w:sz w:val="21"/>
          <w:szCs w:val="21"/>
          <w:highlight w:val="none"/>
          <w:lang w:eastAsia="zh-CN"/>
        </w:rPr>
        <w:t>的递交</w:t>
      </w:r>
    </w:p>
    <w:p w14:paraId="31A78CD5">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10.1 供应商应当按照《操作手册》规定，按照磋商公告规定，在提交响应文件截止时间前制作并上传电子响应文件。</w:t>
      </w:r>
    </w:p>
    <w:p w14:paraId="198FF3C5">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10.2 供应商应充分考虑网络环境、网络带宽等因素可能对磋商产生的影响，如因供应商自身原因造成的电子响应文件上传不成功的，按照本磋商文件第二章第18.3条规定做无效响应处理。</w:t>
      </w:r>
    </w:p>
    <w:p w14:paraId="55A246DC">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10.3 代理机构可以按照规定，通过修改磋商文件酌情延长提交响应文件截止日期，在此情况下，供应商的所有权利和义务均以延长后新的截止日期为准。</w:t>
      </w:r>
    </w:p>
    <w:p w14:paraId="3D847CE0">
      <w:pPr>
        <w:spacing w:line="360" w:lineRule="auto"/>
        <w:ind w:firstLine="487"/>
        <w:rPr>
          <w:rFonts w:hint="eastAsia" w:asciiTheme="minorEastAsia" w:hAnsiTheme="minorEastAsia" w:eastAsiaTheme="minorEastAsia" w:cstheme="minorEastAsia"/>
          <w:b/>
          <w:color w:val="auto"/>
          <w:sz w:val="21"/>
          <w:szCs w:val="21"/>
          <w:highlight w:val="none"/>
          <w:lang w:val="zh-CN" w:eastAsia="zh-CN"/>
        </w:rPr>
      </w:pPr>
      <w:r>
        <w:rPr>
          <w:rFonts w:hint="eastAsia" w:asciiTheme="minorEastAsia" w:hAnsiTheme="minorEastAsia" w:eastAsiaTheme="minorEastAsia" w:cstheme="minorEastAsia"/>
          <w:b/>
          <w:color w:val="auto"/>
          <w:sz w:val="21"/>
          <w:szCs w:val="21"/>
          <w:highlight w:val="none"/>
          <w:lang w:eastAsia="zh-CN"/>
        </w:rPr>
        <w:t>11、</w:t>
      </w:r>
      <w:r>
        <w:rPr>
          <w:rFonts w:hint="eastAsia" w:asciiTheme="minorEastAsia" w:hAnsiTheme="minorEastAsia" w:eastAsiaTheme="minorEastAsia" w:cstheme="minorEastAsia"/>
          <w:b/>
          <w:color w:val="auto"/>
          <w:sz w:val="21"/>
          <w:szCs w:val="21"/>
          <w:highlight w:val="none"/>
          <w:lang w:val="zh-CN" w:eastAsia="zh-CN"/>
        </w:rPr>
        <w:t>响应文件的拒收</w:t>
      </w:r>
    </w:p>
    <w:p w14:paraId="007F1061">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代理机构拒绝接收提交响应文件截止时间后上传的任何电子响应文件。</w:t>
      </w:r>
    </w:p>
    <w:p w14:paraId="3C4F58E0">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eastAsia="zh-CN"/>
        </w:rPr>
        <w:t>12、</w:t>
      </w:r>
      <w:r>
        <w:rPr>
          <w:rFonts w:hint="eastAsia" w:asciiTheme="minorEastAsia" w:hAnsiTheme="minorEastAsia" w:eastAsiaTheme="minorEastAsia" w:cstheme="minorEastAsia"/>
          <w:b/>
          <w:bCs/>
          <w:color w:val="auto"/>
          <w:sz w:val="21"/>
          <w:szCs w:val="21"/>
          <w:highlight w:val="none"/>
          <w:lang w:val="zh-CN" w:eastAsia="zh-CN"/>
        </w:rPr>
        <w:t>响应文件的撤回和修改</w:t>
      </w:r>
    </w:p>
    <w:p w14:paraId="793B15C2">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12</w:t>
      </w:r>
      <w:r>
        <w:rPr>
          <w:rFonts w:hint="eastAsia" w:asciiTheme="minorEastAsia" w:hAnsiTheme="minorEastAsia" w:eastAsiaTheme="minorEastAsia" w:cstheme="minorEastAsia"/>
          <w:color w:val="auto"/>
          <w:sz w:val="21"/>
          <w:szCs w:val="21"/>
          <w:highlight w:val="none"/>
          <w:lang w:val="zh-CN" w:eastAsia="zh-CN"/>
        </w:rPr>
        <w:t>.1 响应文件的撤回</w:t>
      </w:r>
    </w:p>
    <w:p w14:paraId="4A631070">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12</w:t>
      </w:r>
      <w:r>
        <w:rPr>
          <w:rFonts w:hint="eastAsia" w:asciiTheme="minorEastAsia" w:hAnsiTheme="minorEastAsia" w:eastAsiaTheme="minorEastAsia" w:cstheme="minorEastAsia"/>
          <w:color w:val="auto"/>
          <w:sz w:val="21"/>
          <w:szCs w:val="21"/>
          <w:highlight w:val="none"/>
          <w:lang w:val="zh-CN" w:eastAsia="zh-CN"/>
        </w:rPr>
        <w:t>.1.1 供应商可在提交响应文件截止时间前撤回其电子响应文件，具体操作方法见《操作手册》。</w:t>
      </w:r>
    </w:p>
    <w:p w14:paraId="267A1B08">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12</w:t>
      </w:r>
      <w:r>
        <w:rPr>
          <w:rFonts w:hint="eastAsia" w:asciiTheme="minorEastAsia" w:hAnsiTheme="minorEastAsia" w:eastAsiaTheme="minorEastAsia" w:cstheme="minorEastAsia"/>
          <w:color w:val="auto"/>
          <w:sz w:val="21"/>
          <w:szCs w:val="21"/>
          <w:highlight w:val="none"/>
          <w:lang w:val="zh-CN" w:eastAsia="zh-CN"/>
        </w:rPr>
        <w:t>.1.2 供应商撤回电子响应文件，则认为其不再参与本项目磋商活动。</w:t>
      </w:r>
    </w:p>
    <w:p w14:paraId="6E89A9CC">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12</w:t>
      </w:r>
      <w:r>
        <w:rPr>
          <w:rFonts w:hint="eastAsia" w:asciiTheme="minorEastAsia" w:hAnsiTheme="minorEastAsia" w:eastAsiaTheme="minorEastAsia" w:cstheme="minorEastAsia"/>
          <w:color w:val="auto"/>
          <w:sz w:val="21"/>
          <w:szCs w:val="21"/>
          <w:highlight w:val="none"/>
          <w:lang w:val="zh-CN" w:eastAsia="zh-CN"/>
        </w:rPr>
        <w:t>.2 响应文件的修改</w:t>
      </w:r>
    </w:p>
    <w:p w14:paraId="157176DD">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12</w:t>
      </w:r>
      <w:r>
        <w:rPr>
          <w:rFonts w:hint="eastAsia" w:asciiTheme="minorEastAsia" w:hAnsiTheme="minorEastAsia" w:eastAsiaTheme="minorEastAsia" w:cstheme="minorEastAsia"/>
          <w:color w:val="auto"/>
          <w:sz w:val="21"/>
          <w:szCs w:val="21"/>
          <w:highlight w:val="none"/>
          <w:lang w:val="zh-CN" w:eastAsia="zh-CN"/>
        </w:rPr>
        <w:t>.2.1 供应商可在提交响应文件截止时间前对其电子响应文件进行修改，具体操作方法见《操作手册》。</w:t>
      </w:r>
    </w:p>
    <w:p w14:paraId="543467A8">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12</w:t>
      </w:r>
      <w:r>
        <w:rPr>
          <w:rFonts w:hint="eastAsia" w:asciiTheme="minorEastAsia" w:hAnsiTheme="minorEastAsia" w:eastAsiaTheme="minorEastAsia" w:cstheme="minorEastAsia"/>
          <w:color w:val="auto"/>
          <w:sz w:val="21"/>
          <w:szCs w:val="21"/>
          <w:highlight w:val="none"/>
          <w:lang w:val="zh-CN" w:eastAsia="zh-CN"/>
        </w:rPr>
        <w:t>.2.2 提交响应文件截止时间之后，供应商不得对其电子响应文件作任何修改。</w:t>
      </w:r>
    </w:p>
    <w:p w14:paraId="0928BBB1">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12</w:t>
      </w:r>
      <w:r>
        <w:rPr>
          <w:rFonts w:hint="eastAsia" w:asciiTheme="minorEastAsia" w:hAnsiTheme="minorEastAsia" w:eastAsiaTheme="minorEastAsia" w:cstheme="minorEastAsia"/>
          <w:color w:val="auto"/>
          <w:sz w:val="21"/>
          <w:szCs w:val="21"/>
          <w:highlight w:val="none"/>
          <w:lang w:val="zh-CN" w:eastAsia="zh-CN"/>
        </w:rPr>
        <w:t>.3 在提交响应文件截止时间至磋商文件中规定的磋商有效期满之间的这段时间内，供应商不得撤回其响应文件。</w:t>
      </w:r>
    </w:p>
    <w:p w14:paraId="2C913D9A">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val="zh-CN" w:eastAsia="zh-CN"/>
        </w:rPr>
        <w:t>四、响应文件的解密与评审</w:t>
      </w:r>
    </w:p>
    <w:p w14:paraId="266569BE">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eastAsia="zh-CN"/>
        </w:rPr>
        <w:t>13、</w:t>
      </w:r>
      <w:r>
        <w:rPr>
          <w:rFonts w:hint="eastAsia" w:asciiTheme="minorEastAsia" w:hAnsiTheme="minorEastAsia" w:eastAsiaTheme="minorEastAsia" w:cstheme="minorEastAsia"/>
          <w:b/>
          <w:bCs/>
          <w:color w:val="auto"/>
          <w:sz w:val="21"/>
          <w:szCs w:val="21"/>
          <w:highlight w:val="none"/>
          <w:lang w:val="zh-CN" w:eastAsia="zh-CN"/>
        </w:rPr>
        <w:t>响应文件解密</w:t>
      </w:r>
    </w:p>
    <w:p w14:paraId="6BAFCEB1">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13</w:t>
      </w:r>
      <w:r>
        <w:rPr>
          <w:rFonts w:hint="eastAsia" w:asciiTheme="minorEastAsia" w:hAnsiTheme="minorEastAsia" w:eastAsiaTheme="minorEastAsia" w:cstheme="minorEastAsia"/>
          <w:color w:val="auto"/>
          <w:sz w:val="21"/>
          <w:szCs w:val="21"/>
          <w:highlight w:val="none"/>
          <w:lang w:val="zh-CN" w:eastAsia="zh-CN"/>
        </w:rPr>
        <w:t>.1 供应商应当按照《操作手册》规定，在苏采云系统规定的时间内对响应文件进行解密。</w:t>
      </w:r>
    </w:p>
    <w:p w14:paraId="441663F4">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13.2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p>
    <w:p w14:paraId="49DD1BB0">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eastAsia="zh-CN"/>
        </w:rPr>
        <w:t>14、</w:t>
      </w:r>
      <w:r>
        <w:rPr>
          <w:rFonts w:hint="eastAsia" w:asciiTheme="minorEastAsia" w:hAnsiTheme="minorEastAsia" w:eastAsiaTheme="minorEastAsia" w:cstheme="minorEastAsia"/>
          <w:b/>
          <w:bCs/>
          <w:color w:val="auto"/>
          <w:sz w:val="21"/>
          <w:szCs w:val="21"/>
          <w:highlight w:val="none"/>
          <w:lang w:val="zh-CN" w:eastAsia="zh-CN"/>
        </w:rPr>
        <w:t>磋商</w:t>
      </w:r>
    </w:p>
    <w:p w14:paraId="3AC975C9">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14</w:t>
      </w:r>
      <w:r>
        <w:rPr>
          <w:rFonts w:hint="eastAsia" w:asciiTheme="minorEastAsia" w:hAnsiTheme="minorEastAsia" w:eastAsiaTheme="minorEastAsia" w:cstheme="minorEastAsia"/>
          <w:color w:val="auto"/>
          <w:sz w:val="21"/>
          <w:szCs w:val="21"/>
          <w:highlight w:val="none"/>
          <w:lang w:val="zh-CN" w:eastAsia="zh-CN"/>
        </w:rPr>
        <w:t xml:space="preserve">.1 </w:t>
      </w:r>
      <w:r>
        <w:rPr>
          <w:rFonts w:hint="eastAsia" w:asciiTheme="minorEastAsia" w:hAnsiTheme="minorEastAsia" w:eastAsiaTheme="minorEastAsia" w:cstheme="minorEastAsia"/>
          <w:color w:val="auto"/>
          <w:sz w:val="21"/>
          <w:szCs w:val="21"/>
          <w:highlight w:val="none"/>
          <w:lang w:eastAsia="zh-CN"/>
        </w:rPr>
        <w:t>代理机构</w:t>
      </w:r>
      <w:r>
        <w:rPr>
          <w:rFonts w:hint="eastAsia" w:asciiTheme="minorEastAsia" w:hAnsiTheme="minorEastAsia" w:eastAsiaTheme="minorEastAsia" w:cstheme="minorEastAsia"/>
          <w:color w:val="auto"/>
          <w:sz w:val="21"/>
          <w:szCs w:val="21"/>
          <w:highlight w:val="none"/>
          <w:lang w:val="zh-CN" w:eastAsia="zh-CN"/>
        </w:rPr>
        <w:t>将组织磋商小组对响应文件进行评审。</w:t>
      </w:r>
    </w:p>
    <w:p w14:paraId="4867AFF6">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14</w:t>
      </w:r>
      <w:r>
        <w:rPr>
          <w:rFonts w:hint="eastAsia" w:asciiTheme="minorEastAsia" w:hAnsiTheme="minorEastAsia" w:eastAsiaTheme="minorEastAsia" w:cstheme="minorEastAsia"/>
          <w:color w:val="auto"/>
          <w:sz w:val="21"/>
          <w:szCs w:val="21"/>
          <w:highlight w:val="none"/>
          <w:lang w:val="zh-CN" w:eastAsia="zh-CN"/>
        </w:rPr>
        <w:t>.2 磋商小组由采购人代表（</w:t>
      </w:r>
      <w:r>
        <w:rPr>
          <w:rFonts w:hint="eastAsia" w:asciiTheme="minorEastAsia" w:hAnsiTheme="minorEastAsia" w:eastAsiaTheme="minorEastAsia" w:cstheme="minorEastAsia"/>
          <w:color w:val="auto"/>
          <w:sz w:val="21"/>
          <w:szCs w:val="21"/>
          <w:highlight w:val="none"/>
          <w:lang w:val="en-US" w:eastAsia="zh-CN"/>
        </w:rPr>
        <w:t>如有</w:t>
      </w:r>
      <w:r>
        <w:rPr>
          <w:rFonts w:hint="eastAsia" w:asciiTheme="minorEastAsia" w:hAnsiTheme="minorEastAsia" w:eastAsiaTheme="minorEastAsia" w:cstheme="minorEastAsia"/>
          <w:color w:val="auto"/>
          <w:sz w:val="21"/>
          <w:szCs w:val="21"/>
          <w:highlight w:val="none"/>
          <w:lang w:val="zh-CN" w:eastAsia="zh-CN"/>
        </w:rPr>
        <w:t>）和有关技术、经济等方面的专家组成，且人员构成符合政府采购有关规定。</w:t>
      </w:r>
    </w:p>
    <w:p w14:paraId="585FEAB0">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14</w:t>
      </w:r>
      <w:r>
        <w:rPr>
          <w:rFonts w:hint="eastAsia" w:asciiTheme="minorEastAsia" w:hAnsiTheme="minorEastAsia" w:eastAsiaTheme="minorEastAsia" w:cstheme="minorEastAsia"/>
          <w:color w:val="auto"/>
          <w:sz w:val="21"/>
          <w:szCs w:val="21"/>
          <w:highlight w:val="none"/>
          <w:lang w:val="zh-CN" w:eastAsia="zh-CN"/>
        </w:rPr>
        <w:t>.3 磋商小组独立工作，负责评审所有响应文件并推荐成交候选人，</w:t>
      </w:r>
      <w:r>
        <w:rPr>
          <w:rFonts w:hint="eastAsia" w:asciiTheme="minorEastAsia" w:hAnsiTheme="minorEastAsia" w:eastAsiaTheme="minorEastAsia" w:cstheme="minorEastAsia"/>
          <w:color w:val="auto"/>
          <w:sz w:val="21"/>
          <w:szCs w:val="21"/>
          <w:highlight w:val="none"/>
          <w:lang w:val="en-US" w:eastAsia="zh-CN"/>
        </w:rPr>
        <w:t>并经采购人确认</w:t>
      </w:r>
      <w:r>
        <w:rPr>
          <w:rFonts w:hint="eastAsia" w:asciiTheme="minorEastAsia" w:hAnsiTheme="minorEastAsia" w:eastAsiaTheme="minorEastAsia" w:cstheme="minorEastAsia"/>
          <w:color w:val="auto"/>
          <w:sz w:val="21"/>
          <w:szCs w:val="21"/>
          <w:highlight w:val="none"/>
          <w:lang w:val="zh-CN" w:eastAsia="zh-CN"/>
        </w:rPr>
        <w:t>确定成交供应商。</w:t>
      </w:r>
    </w:p>
    <w:p w14:paraId="19B28AF6">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eastAsia="zh-CN"/>
        </w:rPr>
        <w:t>15、</w:t>
      </w:r>
      <w:r>
        <w:rPr>
          <w:rFonts w:hint="eastAsia" w:asciiTheme="minorEastAsia" w:hAnsiTheme="minorEastAsia" w:eastAsiaTheme="minorEastAsia" w:cstheme="minorEastAsia"/>
          <w:b/>
          <w:bCs/>
          <w:color w:val="auto"/>
          <w:sz w:val="21"/>
          <w:szCs w:val="21"/>
          <w:highlight w:val="none"/>
          <w:lang w:val="zh-CN" w:eastAsia="zh-CN"/>
        </w:rPr>
        <w:t>评审过程的保密与公正</w:t>
      </w:r>
    </w:p>
    <w:p w14:paraId="39294039">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15</w:t>
      </w:r>
      <w:r>
        <w:rPr>
          <w:rFonts w:hint="eastAsia" w:asciiTheme="minorEastAsia" w:hAnsiTheme="minorEastAsia" w:eastAsiaTheme="minorEastAsia" w:cstheme="minorEastAsia"/>
          <w:color w:val="auto"/>
          <w:sz w:val="21"/>
          <w:szCs w:val="21"/>
          <w:highlight w:val="none"/>
          <w:lang w:val="zh-CN" w:eastAsia="zh-CN"/>
        </w:rPr>
        <w:t>.1 磋商小组、采购人和</w:t>
      </w:r>
      <w:r>
        <w:rPr>
          <w:rFonts w:hint="eastAsia" w:asciiTheme="minorEastAsia" w:hAnsiTheme="minorEastAsia" w:eastAsiaTheme="minorEastAsia" w:cstheme="minorEastAsia"/>
          <w:color w:val="auto"/>
          <w:sz w:val="21"/>
          <w:szCs w:val="21"/>
          <w:highlight w:val="none"/>
          <w:lang w:eastAsia="zh-CN"/>
        </w:rPr>
        <w:t>代理机构</w:t>
      </w:r>
      <w:r>
        <w:rPr>
          <w:rFonts w:hint="eastAsia" w:asciiTheme="minorEastAsia" w:hAnsiTheme="minorEastAsia" w:eastAsiaTheme="minorEastAsia" w:cstheme="minorEastAsia"/>
          <w:color w:val="auto"/>
          <w:sz w:val="21"/>
          <w:szCs w:val="21"/>
          <w:highlight w:val="none"/>
          <w:lang w:val="zh-CN" w:eastAsia="zh-CN"/>
        </w:rPr>
        <w:t>工作人员、相关监督人员等与评审工作有关的人员，对评审情况以及在评审过程中获悉的国家秘密、商业秘密负有保密责任。</w:t>
      </w:r>
    </w:p>
    <w:p w14:paraId="5755C6F3">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15</w:t>
      </w:r>
      <w:r>
        <w:rPr>
          <w:rFonts w:hint="eastAsia" w:asciiTheme="minorEastAsia" w:hAnsiTheme="minorEastAsia" w:eastAsiaTheme="minorEastAsia" w:cstheme="minorEastAsia"/>
          <w:color w:val="auto"/>
          <w:sz w:val="21"/>
          <w:szCs w:val="21"/>
          <w:highlight w:val="none"/>
          <w:lang w:val="zh-CN" w:eastAsia="zh-CN"/>
        </w:rPr>
        <w:t>.2 供应商不得以任何方式影响磋商评审，否则其响应文件将被作为无效响应文件。</w:t>
      </w:r>
    </w:p>
    <w:p w14:paraId="7D41CF2D">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15</w:t>
      </w:r>
      <w:r>
        <w:rPr>
          <w:rFonts w:hint="eastAsia" w:asciiTheme="minorEastAsia" w:hAnsiTheme="minorEastAsia" w:eastAsiaTheme="minorEastAsia" w:cstheme="minorEastAsia"/>
          <w:color w:val="auto"/>
          <w:sz w:val="21"/>
          <w:szCs w:val="21"/>
          <w:highlight w:val="none"/>
          <w:lang w:val="zh-CN" w:eastAsia="zh-CN"/>
        </w:rPr>
        <w:t xml:space="preserve">.3 </w:t>
      </w:r>
      <w:r>
        <w:rPr>
          <w:rFonts w:hint="eastAsia" w:asciiTheme="minorEastAsia" w:hAnsiTheme="minorEastAsia" w:eastAsiaTheme="minorEastAsia" w:cstheme="minorEastAsia"/>
          <w:color w:val="auto"/>
          <w:sz w:val="21"/>
          <w:szCs w:val="21"/>
          <w:highlight w:val="none"/>
          <w:lang w:eastAsia="zh-CN"/>
        </w:rPr>
        <w:t>代理机构</w:t>
      </w:r>
      <w:r>
        <w:rPr>
          <w:rFonts w:hint="eastAsia" w:asciiTheme="minorEastAsia" w:hAnsiTheme="minorEastAsia" w:eastAsiaTheme="minorEastAsia" w:cstheme="minorEastAsia"/>
          <w:color w:val="auto"/>
          <w:sz w:val="21"/>
          <w:szCs w:val="21"/>
          <w:highlight w:val="none"/>
          <w:lang w:val="zh-CN" w:eastAsia="zh-CN"/>
        </w:rPr>
        <w:t>和磋商小组不向未成交的供应商解释未成交原因，也不公布评审过程中的相关细节。</w:t>
      </w:r>
    </w:p>
    <w:p w14:paraId="1933ED52">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eastAsia="zh-CN"/>
        </w:rPr>
        <w:t>16、</w:t>
      </w:r>
      <w:r>
        <w:rPr>
          <w:rFonts w:hint="eastAsia" w:asciiTheme="minorEastAsia" w:hAnsiTheme="minorEastAsia" w:eastAsiaTheme="minorEastAsia" w:cstheme="minorEastAsia"/>
          <w:b/>
          <w:bCs/>
          <w:color w:val="auto"/>
          <w:sz w:val="21"/>
          <w:szCs w:val="21"/>
          <w:highlight w:val="none"/>
          <w:lang w:val="zh-CN" w:eastAsia="zh-CN"/>
        </w:rPr>
        <w:t>评审过程中的澄清</w:t>
      </w:r>
    </w:p>
    <w:p w14:paraId="5E8A218A">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16</w:t>
      </w:r>
      <w:r>
        <w:rPr>
          <w:rFonts w:hint="eastAsia" w:asciiTheme="minorEastAsia" w:hAnsiTheme="minorEastAsia" w:eastAsiaTheme="minorEastAsia" w:cstheme="minorEastAsia"/>
          <w:color w:val="auto"/>
          <w:sz w:val="21"/>
          <w:szCs w:val="21"/>
          <w:highlight w:val="none"/>
          <w:lang w:val="zh-CN" w:eastAsia="zh-CN"/>
        </w:rPr>
        <w:t>.1 项目评审期间，磋商小组有权要求供应商对响应文件中含义不明确、同类问题表述不一致或者有明显文字和计算错误的内容等作出必要的澄清、说明或者补正。</w:t>
      </w:r>
    </w:p>
    <w:p w14:paraId="03200B71">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供应商的澄清、说明或者补正不得超出响应文件的范围或者改变响应文件的实质性内容。</w:t>
      </w:r>
    </w:p>
    <w:p w14:paraId="6B6EFF60">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磋商小组并非对每个供应商都作澄清要求。</w:t>
      </w:r>
    </w:p>
    <w:p w14:paraId="27398D96">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16</w:t>
      </w:r>
      <w:r>
        <w:rPr>
          <w:rFonts w:hint="eastAsia" w:asciiTheme="minorEastAsia" w:hAnsiTheme="minorEastAsia" w:eastAsiaTheme="minorEastAsia" w:cstheme="minorEastAsia"/>
          <w:color w:val="auto"/>
          <w:sz w:val="21"/>
          <w:szCs w:val="21"/>
          <w:highlight w:val="none"/>
          <w:lang w:val="zh-CN" w:eastAsia="zh-CN"/>
        </w:rPr>
        <w:t>.2 需要供应商进行澄清、说明和补正的，磋商小组将通过苏采云系统向供应商发出《澄清要求函》，接到《澄清要求函》的供应商应当按照要求在苏采云系统中提交《澄清要求函》并加盖公章。澄清、说明和补正的内容作为响应文件的补充部分，具体操作方式见《操作手册》。</w:t>
      </w:r>
    </w:p>
    <w:p w14:paraId="4D7D6186">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16</w:t>
      </w:r>
      <w:r>
        <w:rPr>
          <w:rFonts w:hint="eastAsia" w:asciiTheme="minorEastAsia" w:hAnsiTheme="minorEastAsia" w:eastAsiaTheme="minorEastAsia" w:cstheme="minorEastAsia"/>
          <w:color w:val="auto"/>
          <w:sz w:val="21"/>
          <w:szCs w:val="21"/>
          <w:highlight w:val="none"/>
          <w:lang w:val="zh-CN" w:eastAsia="zh-CN"/>
        </w:rPr>
        <w:t>.3 接到磋商小组澄清、说明和补正要求的供应商如未按规定做出澄清、说明和补正，其风险由供应商自行承担。</w:t>
      </w:r>
    </w:p>
    <w:p w14:paraId="499710BB">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eastAsia="zh-CN"/>
        </w:rPr>
        <w:t>17</w:t>
      </w:r>
      <w:r>
        <w:rPr>
          <w:rFonts w:hint="eastAsia" w:asciiTheme="minorEastAsia" w:hAnsiTheme="minorEastAsia" w:eastAsiaTheme="minorEastAsia" w:cstheme="minorEastAsia"/>
          <w:b/>
          <w:bCs/>
          <w:color w:val="auto"/>
          <w:sz w:val="21"/>
          <w:szCs w:val="21"/>
          <w:highlight w:val="none"/>
          <w:lang w:val="zh-CN" w:eastAsia="zh-CN"/>
        </w:rPr>
        <w:t>、联合体（本项目不适用）</w:t>
      </w:r>
    </w:p>
    <w:p w14:paraId="7F1043FB">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17.1</w:t>
      </w:r>
      <w:r>
        <w:rPr>
          <w:rFonts w:hint="eastAsia" w:asciiTheme="minorEastAsia" w:hAnsiTheme="minorEastAsia" w:eastAsiaTheme="minorEastAsia" w:cstheme="minorEastAsia"/>
          <w:color w:val="auto"/>
          <w:sz w:val="21"/>
          <w:szCs w:val="21"/>
          <w:highlight w:val="none"/>
          <w:lang w:eastAsia="zh-CN"/>
        </w:rPr>
        <w:t>两个以上的自然人、法人或者其他组织可以组成一个联合体，以一个供应商的身份共同参加政府采购。</w:t>
      </w:r>
    </w:p>
    <w:p w14:paraId="49F49463">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17.2鼓励大中型企业和其他自然人、法人或者其他组织与小型、微型企业组成联合体共同参加非专门面向中小企业的政府采购活动。</w:t>
      </w:r>
    </w:p>
    <w:p w14:paraId="595F9BE8">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17.3以联合体形式参加采购的，</w:t>
      </w:r>
      <w:r>
        <w:rPr>
          <w:rFonts w:hint="eastAsia" w:asciiTheme="minorEastAsia" w:hAnsiTheme="minorEastAsia" w:eastAsiaTheme="minorEastAsia" w:cstheme="minorEastAsia"/>
          <w:b/>
          <w:color w:val="auto"/>
          <w:sz w:val="21"/>
          <w:szCs w:val="21"/>
          <w:highlight w:val="none"/>
          <w:lang w:eastAsia="zh-CN"/>
        </w:rPr>
        <w:t>联合体各方均应当符合政府采购法第二十二条第一款规定的条件；采购人根据采购项目的特殊要求规定供应商特定条件的，联合体各方中至少应当有一方符合采购人规定的特定条件</w:t>
      </w:r>
      <w:r>
        <w:rPr>
          <w:rFonts w:hint="eastAsia" w:asciiTheme="minorEastAsia" w:hAnsiTheme="minorEastAsia" w:eastAsiaTheme="minorEastAsia" w:cstheme="minorEastAsia"/>
          <w:color w:val="auto"/>
          <w:sz w:val="21"/>
          <w:szCs w:val="21"/>
          <w:highlight w:val="none"/>
          <w:lang w:eastAsia="zh-CN"/>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0921FB9F">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17.4联合体各方之间应当签订联合体协议，明确约定联合体各方承担的工作和相应的责任，并将联合体协议连同响应文件一并提交。</w:t>
      </w:r>
    </w:p>
    <w:p w14:paraId="47D1F90A">
      <w:pPr>
        <w:spacing w:line="360" w:lineRule="auto"/>
        <w:ind w:firstLine="485"/>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17.5以联合体形式参加政府采购活动的，联合体各方不得再单独参加或者与其他供应商另外组成联合体参加同一合同项下的政府采购活动。</w:t>
      </w:r>
    </w:p>
    <w:p w14:paraId="37F48BB1">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eastAsia="zh-CN"/>
        </w:rPr>
        <w:t>18、</w:t>
      </w:r>
      <w:r>
        <w:rPr>
          <w:rFonts w:hint="eastAsia" w:asciiTheme="minorEastAsia" w:hAnsiTheme="minorEastAsia" w:eastAsiaTheme="minorEastAsia" w:cstheme="minorEastAsia"/>
          <w:b/>
          <w:bCs/>
          <w:color w:val="auto"/>
          <w:sz w:val="21"/>
          <w:szCs w:val="21"/>
          <w:highlight w:val="none"/>
          <w:lang w:val="zh-CN" w:eastAsia="zh-CN"/>
        </w:rPr>
        <w:t>响应文件的审查</w:t>
      </w:r>
    </w:p>
    <w:p w14:paraId="780C115E">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.1 响应文件审查分为资格审查和符合性审查。</w:t>
      </w:r>
    </w:p>
    <w:p w14:paraId="28109994">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.1.1 资格审查。依据法律法规和磋商文件的规定，磋商小组对响应文件中的资格证明文件进行审查，以确定供应商是否具备参加磋商的资格。</w:t>
      </w:r>
    </w:p>
    <w:p w14:paraId="44D54C2A">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磋商小组进行资格审查时，将在“信用中国”网站（www.creditchina.gov.cn）查询供应商的信用记录，以确定供应商是否具备磋商资格,查询结果留存并归档。</w:t>
      </w:r>
    </w:p>
    <w:p w14:paraId="42D509BB">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接受联合体的项目，联合体成员存在不良信用记录的，视同联合体存在不良信用记录。</w:t>
      </w:r>
    </w:p>
    <w:p w14:paraId="7ADCD7D5">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.1.2 符合性审查。依据磋商文件的规定，由磋商小组从有效性、完整性和对磋商文件的响应程度等方面对响应文件进行审查，以确定是否对磋商文件的实质性要求作出响应。</w:t>
      </w:r>
    </w:p>
    <w:p w14:paraId="50B32368">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.1.3 未通过资格审查或符合性审查的供应商，磋商小组将通过苏采云系统告知具体原因，评审结束后将不再接受有关询问。</w:t>
      </w:r>
    </w:p>
    <w:p w14:paraId="4C6A3EF2">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.2 在详细评审之前，磋商小组将首先审查每份响应文件是否实质性响应了磋商文件的要求。实质性响应的响应文件应该是与磋商文件要求的条款、条件和规格相符，没有重大偏离或保留的文件。</w:t>
      </w:r>
    </w:p>
    <w:p w14:paraId="50A67ECB">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01CFEE01">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.3 ★未实质性响应磋商文件的情形</w:t>
      </w:r>
    </w:p>
    <w:p w14:paraId="09A3625E">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.3.1 供应商在苏采云系统规定的时间内未成功解密电子响应文件。</w:t>
      </w:r>
    </w:p>
    <w:p w14:paraId="0B84FC11">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.3.2 供应商未按照磋商文件</w:t>
      </w:r>
      <w:r>
        <w:rPr>
          <w:rFonts w:hint="eastAsia" w:asciiTheme="minorEastAsia" w:hAnsiTheme="minorEastAsia" w:eastAsiaTheme="minorEastAsia" w:cstheme="minorEastAsia"/>
          <w:color w:val="auto"/>
          <w:sz w:val="21"/>
          <w:szCs w:val="21"/>
          <w:highlight w:val="none"/>
          <w:lang w:val="en-US" w:eastAsia="zh-CN"/>
        </w:rPr>
        <w:t>规定的格式及附件内容填报并</w:t>
      </w:r>
      <w:r>
        <w:rPr>
          <w:rFonts w:hint="eastAsia" w:asciiTheme="minorEastAsia" w:hAnsiTheme="minorEastAsia" w:eastAsiaTheme="minorEastAsia" w:cstheme="minorEastAsia"/>
          <w:color w:val="auto"/>
          <w:sz w:val="21"/>
          <w:szCs w:val="21"/>
          <w:highlight w:val="none"/>
          <w:lang w:val="zh-CN" w:eastAsia="zh-CN"/>
        </w:rPr>
        <w:t>上传电子响应文件（</w:t>
      </w:r>
      <w:r>
        <w:rPr>
          <w:rFonts w:hint="eastAsia" w:asciiTheme="minorEastAsia" w:hAnsiTheme="minorEastAsia" w:eastAsiaTheme="minorEastAsia" w:cstheme="minorEastAsia"/>
          <w:color w:val="auto"/>
          <w:sz w:val="21"/>
          <w:szCs w:val="21"/>
          <w:highlight w:val="none"/>
          <w:lang w:val="en-US" w:eastAsia="zh-CN"/>
        </w:rPr>
        <w:t>包括但不限于：内容不全或缺失的</w:t>
      </w:r>
      <w:r>
        <w:rPr>
          <w:rFonts w:hint="eastAsia" w:asciiTheme="minorEastAsia" w:hAnsiTheme="minorEastAsia" w:eastAsiaTheme="minorEastAsia" w:cstheme="minorEastAsia"/>
          <w:color w:val="auto"/>
          <w:sz w:val="21"/>
          <w:szCs w:val="21"/>
          <w:highlight w:val="none"/>
          <w:lang w:val="zh-CN" w:eastAsia="zh-CN"/>
        </w:rPr>
        <w:t>）。</w:t>
      </w:r>
    </w:p>
    <w:p w14:paraId="02B0C344">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.3.3 同一供应商提交两个（含两个）以上不同的响应文件或者最后报价。</w:t>
      </w:r>
    </w:p>
    <w:p w14:paraId="71CBB6C7">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.3.4 供应商不具备磋商文件中规定资格要求；</w:t>
      </w:r>
    </w:p>
    <w:p w14:paraId="783DE2A3">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18.3.5 未提供《南京市政府采购供应商信用记录表暨信用承诺书》；</w:t>
      </w:r>
    </w:p>
    <w:p w14:paraId="063300F8">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.3.</w:t>
      </w:r>
      <w:r>
        <w:rPr>
          <w:rFonts w:hint="eastAsia" w:asciiTheme="minorEastAsia" w:hAnsiTheme="minorEastAsia" w:eastAsiaTheme="minorEastAsia" w:cstheme="minorEastAsia"/>
          <w:color w:val="auto"/>
          <w:sz w:val="21"/>
          <w:szCs w:val="21"/>
          <w:highlight w:val="none"/>
          <w:lang w:eastAsia="zh-CN"/>
        </w:rPr>
        <w:t>6</w:t>
      </w:r>
      <w:r>
        <w:rPr>
          <w:rFonts w:hint="eastAsia" w:asciiTheme="minorEastAsia" w:hAnsiTheme="minorEastAsia" w:eastAsiaTheme="minorEastAsia" w:cstheme="minorEastAsia"/>
          <w:color w:val="auto"/>
          <w:sz w:val="21"/>
          <w:szCs w:val="21"/>
          <w:highlight w:val="none"/>
          <w:lang w:val="zh-CN" w:eastAsia="zh-CN"/>
        </w:rPr>
        <w:t xml:space="preserve"> 供应商的最后报价超过了采购预算或最高限价。</w:t>
      </w:r>
    </w:p>
    <w:p w14:paraId="5B351453">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.3.</w:t>
      </w:r>
      <w:r>
        <w:rPr>
          <w:rFonts w:hint="eastAsia" w:asciiTheme="minorEastAsia" w:hAnsiTheme="minorEastAsia" w:eastAsiaTheme="minorEastAsia" w:cstheme="minorEastAsia"/>
          <w:color w:val="auto"/>
          <w:sz w:val="21"/>
          <w:szCs w:val="21"/>
          <w:highlight w:val="none"/>
          <w:lang w:eastAsia="zh-CN"/>
        </w:rPr>
        <w:t>7</w:t>
      </w:r>
      <w:r>
        <w:rPr>
          <w:rFonts w:hint="eastAsia" w:asciiTheme="minorEastAsia" w:hAnsiTheme="minorEastAsia" w:eastAsiaTheme="minorEastAsia" w:cstheme="minorEastAsia"/>
          <w:color w:val="auto"/>
          <w:sz w:val="21"/>
          <w:szCs w:val="21"/>
          <w:highlight w:val="none"/>
          <w:lang w:val="zh-CN" w:eastAsia="zh-CN"/>
        </w:rPr>
        <w:t xml:space="preserve"> 不符合磋商文件中规定的实质性要求和条件（本磋商文件中斜体且有下划线部分或者打“★”内容，为实质性要求和条件，</w:t>
      </w:r>
      <w:r>
        <w:rPr>
          <w:rFonts w:hint="eastAsia" w:asciiTheme="minorEastAsia" w:hAnsiTheme="minorEastAsia" w:eastAsiaTheme="minorEastAsia" w:cstheme="minorEastAsia"/>
          <w:color w:val="auto"/>
          <w:sz w:val="21"/>
          <w:szCs w:val="21"/>
          <w:highlight w:val="none"/>
          <w:lang w:eastAsia="zh-CN"/>
        </w:rPr>
        <w:t>包括改变清单设备配置、清单子目数量、单位及清单报价漏项、缺失等</w:t>
      </w:r>
      <w:r>
        <w:rPr>
          <w:rFonts w:hint="eastAsia" w:asciiTheme="minorEastAsia" w:hAnsiTheme="minorEastAsia" w:eastAsiaTheme="minorEastAsia" w:cstheme="minorEastAsia"/>
          <w:color w:val="auto"/>
          <w:sz w:val="21"/>
          <w:szCs w:val="21"/>
          <w:highlight w:val="none"/>
          <w:lang w:val="zh-CN" w:eastAsia="zh-CN"/>
        </w:rPr>
        <w:t>）。</w:t>
      </w:r>
    </w:p>
    <w:p w14:paraId="7ADB02BB">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.3.</w:t>
      </w:r>
      <w:r>
        <w:rPr>
          <w:rFonts w:hint="eastAsia" w:asciiTheme="minorEastAsia" w:hAnsiTheme="minorEastAsia" w:eastAsiaTheme="minorEastAsia" w:cstheme="minorEastAsia"/>
          <w:color w:val="auto"/>
          <w:sz w:val="21"/>
          <w:szCs w:val="21"/>
          <w:highlight w:val="none"/>
          <w:lang w:eastAsia="zh-CN"/>
        </w:rPr>
        <w:t>8</w:t>
      </w:r>
      <w:r>
        <w:rPr>
          <w:rFonts w:hint="eastAsia" w:asciiTheme="minorEastAsia" w:hAnsiTheme="minorEastAsia" w:eastAsiaTheme="minorEastAsia" w:cstheme="minorEastAsia"/>
          <w:color w:val="auto"/>
          <w:sz w:val="21"/>
          <w:szCs w:val="21"/>
          <w:highlight w:val="none"/>
          <w:lang w:val="zh-CN" w:eastAsia="zh-CN"/>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A2BF404">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.3.</w:t>
      </w:r>
      <w:r>
        <w:rPr>
          <w:rFonts w:hint="eastAsia" w:asciiTheme="minorEastAsia" w:hAnsiTheme="minorEastAsia" w:eastAsiaTheme="minorEastAsia" w:cstheme="minorEastAsia"/>
          <w:color w:val="auto"/>
          <w:sz w:val="21"/>
          <w:szCs w:val="21"/>
          <w:highlight w:val="none"/>
          <w:lang w:eastAsia="zh-CN"/>
        </w:rPr>
        <w:t>9</w:t>
      </w:r>
      <w:r>
        <w:rPr>
          <w:rFonts w:hint="eastAsia" w:asciiTheme="minorEastAsia" w:hAnsiTheme="minorEastAsia" w:eastAsiaTheme="minorEastAsia" w:cstheme="minorEastAsia"/>
          <w:color w:val="auto"/>
          <w:sz w:val="21"/>
          <w:szCs w:val="21"/>
          <w:highlight w:val="none"/>
          <w:lang w:val="zh-CN" w:eastAsia="zh-CN"/>
        </w:rPr>
        <w:t xml:space="preserve"> 响应文件含有采购人不能接受的附加条件。</w:t>
      </w:r>
    </w:p>
    <w:p w14:paraId="30C48909">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.3.</w:t>
      </w:r>
      <w:r>
        <w:rPr>
          <w:rFonts w:hint="eastAsia" w:asciiTheme="minorEastAsia" w:hAnsiTheme="minorEastAsia" w:eastAsiaTheme="minorEastAsia" w:cstheme="minorEastAsia"/>
          <w:color w:val="auto"/>
          <w:sz w:val="21"/>
          <w:szCs w:val="21"/>
          <w:highlight w:val="none"/>
          <w:lang w:eastAsia="zh-CN"/>
        </w:rPr>
        <w:t>10</w:t>
      </w:r>
      <w:r>
        <w:rPr>
          <w:rFonts w:hint="eastAsia" w:asciiTheme="minorEastAsia" w:hAnsiTheme="minorEastAsia" w:eastAsiaTheme="minorEastAsia" w:cstheme="minorEastAsia"/>
          <w:color w:val="auto"/>
          <w:sz w:val="21"/>
          <w:szCs w:val="21"/>
          <w:highlight w:val="none"/>
          <w:lang w:val="zh-CN" w:eastAsia="zh-CN"/>
        </w:rPr>
        <w:t xml:space="preserve">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1C2C6766">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18.3.11</w:t>
      </w:r>
      <w:r>
        <w:rPr>
          <w:rFonts w:hint="eastAsia" w:asciiTheme="minorEastAsia" w:hAnsiTheme="minorEastAsia" w:eastAsiaTheme="minorEastAsia" w:cstheme="minorEastAsia"/>
          <w:color w:val="auto"/>
          <w:sz w:val="21"/>
          <w:szCs w:val="21"/>
          <w:highlight w:val="none"/>
          <w:lang w:val="zh-CN" w:eastAsia="zh-CN"/>
        </w:rPr>
        <w:t>报价低于完成本项目发生的所有含税费用、支付给员工的工资（不得低于供应商所在地最低工资标准）和国家强制缴纳的各种社会保障资金</w:t>
      </w:r>
      <w:r>
        <w:rPr>
          <w:rFonts w:hint="eastAsia" w:asciiTheme="minorEastAsia" w:hAnsiTheme="minorEastAsia" w:eastAsiaTheme="minorEastAsia" w:cstheme="minorEastAsia"/>
          <w:bCs/>
          <w:color w:val="auto"/>
          <w:sz w:val="21"/>
          <w:szCs w:val="21"/>
          <w:highlight w:val="none"/>
          <w:lang w:eastAsia="zh-CN"/>
        </w:rPr>
        <w:t>、公积金，以</w:t>
      </w:r>
      <w:r>
        <w:rPr>
          <w:rFonts w:hint="eastAsia" w:asciiTheme="minorEastAsia" w:hAnsiTheme="minorEastAsia" w:eastAsiaTheme="minorEastAsia" w:cstheme="minorEastAsia"/>
          <w:color w:val="auto"/>
          <w:sz w:val="21"/>
          <w:szCs w:val="21"/>
          <w:highlight w:val="none"/>
          <w:lang w:eastAsia="zh-CN"/>
        </w:rPr>
        <w:t>及供应商认为需要的其他费用等。</w:t>
      </w:r>
    </w:p>
    <w:p w14:paraId="47AA3B03">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.3.1</w:t>
      </w:r>
      <w:r>
        <w:rPr>
          <w:rFonts w:hint="eastAsia" w:asciiTheme="minorEastAsia" w:hAnsiTheme="minorEastAsia" w:eastAsiaTheme="minorEastAsia" w:cstheme="minorEastAsia"/>
          <w:color w:val="auto"/>
          <w:sz w:val="21"/>
          <w:szCs w:val="21"/>
          <w:highlight w:val="none"/>
          <w:lang w:eastAsia="zh-CN"/>
        </w:rPr>
        <w:t>2</w:t>
      </w:r>
      <w:r>
        <w:rPr>
          <w:rFonts w:hint="eastAsia" w:asciiTheme="minorEastAsia" w:hAnsiTheme="minorEastAsia" w:eastAsiaTheme="minorEastAsia" w:cstheme="minorEastAsia"/>
          <w:color w:val="auto"/>
          <w:sz w:val="21"/>
          <w:szCs w:val="21"/>
          <w:highlight w:val="none"/>
          <w:lang w:val="zh-CN" w:eastAsia="zh-CN"/>
        </w:rPr>
        <w:t>采购产品被财政部、国家发改委、生态环境部等列入“节能产品品目清单”强制采购范围，而供应商提供的产品不在强制采购范围内。</w:t>
      </w:r>
    </w:p>
    <w:p w14:paraId="6374A471">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.3.1</w:t>
      </w:r>
      <w:r>
        <w:rPr>
          <w:rFonts w:hint="eastAsia" w:asciiTheme="minorEastAsia" w:hAnsiTheme="minorEastAsia" w:eastAsiaTheme="minorEastAsia" w:cstheme="minorEastAsia"/>
          <w:color w:val="auto"/>
          <w:sz w:val="21"/>
          <w:szCs w:val="21"/>
          <w:highlight w:val="none"/>
          <w:lang w:eastAsia="zh-CN"/>
        </w:rPr>
        <w:t>3</w:t>
      </w:r>
      <w:r>
        <w:rPr>
          <w:rFonts w:hint="eastAsia" w:asciiTheme="minorEastAsia" w:hAnsiTheme="minorEastAsia" w:eastAsiaTheme="minorEastAsia" w:cstheme="minorEastAsia"/>
          <w:color w:val="auto"/>
          <w:sz w:val="21"/>
          <w:szCs w:val="21"/>
          <w:highlight w:val="none"/>
          <w:lang w:val="zh-CN" w:eastAsia="zh-CN"/>
        </w:rPr>
        <w:t xml:space="preserve"> 响应文件未按照磋商文件要求加盖公章。</w:t>
      </w:r>
    </w:p>
    <w:p w14:paraId="09EE621C">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.3.1</w:t>
      </w:r>
      <w:r>
        <w:rPr>
          <w:rFonts w:hint="eastAsia" w:asciiTheme="minorEastAsia" w:hAnsiTheme="minorEastAsia" w:eastAsiaTheme="minorEastAsia" w:cstheme="minorEastAsia"/>
          <w:color w:val="auto"/>
          <w:sz w:val="21"/>
          <w:szCs w:val="21"/>
          <w:highlight w:val="none"/>
          <w:lang w:eastAsia="zh-CN"/>
        </w:rPr>
        <w:t>4</w:t>
      </w:r>
      <w:r>
        <w:rPr>
          <w:rFonts w:hint="eastAsia" w:asciiTheme="minorEastAsia" w:hAnsiTheme="minorEastAsia" w:eastAsiaTheme="minorEastAsia" w:cstheme="minorEastAsia"/>
          <w:color w:val="auto"/>
          <w:sz w:val="21"/>
          <w:szCs w:val="21"/>
          <w:highlight w:val="none"/>
          <w:lang w:val="zh-CN" w:eastAsia="zh-CN"/>
        </w:rPr>
        <w:t xml:space="preserve"> 法律法规及本磋商文件规定的其他无效响应的情形。</w:t>
      </w:r>
    </w:p>
    <w:p w14:paraId="4D386D7D">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.4 未实质性响应磋商文件的响应文件按无效响应处理。</w:t>
      </w:r>
    </w:p>
    <w:p w14:paraId="06785C8D">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.5 如果响应文件实质上没有响应磋商文件的要求，磋商小组将予以拒绝，供应商不得通过修改或撤销不合要求的偏离或保留而使其成为实质性响应的文件。</w:t>
      </w:r>
    </w:p>
    <w:p w14:paraId="44902629">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18</w:t>
      </w:r>
      <w:r>
        <w:rPr>
          <w:rFonts w:hint="eastAsia" w:asciiTheme="minorEastAsia" w:hAnsiTheme="minorEastAsia" w:eastAsiaTheme="minorEastAsia" w:cstheme="minorEastAsia"/>
          <w:color w:val="auto"/>
          <w:sz w:val="21"/>
          <w:szCs w:val="21"/>
          <w:highlight w:val="none"/>
          <w:lang w:val="zh-CN" w:eastAsia="zh-CN"/>
        </w:rPr>
        <w:t>.6 供应商在项目评审全过程中应保持通讯畅通，及时登录苏采云系统查阅、答复相关信息，并安排专人与代理机构及磋商小组联系。</w:t>
      </w:r>
    </w:p>
    <w:p w14:paraId="43846D8C">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eastAsia="zh-CN"/>
        </w:rPr>
        <w:t>19、</w:t>
      </w:r>
      <w:r>
        <w:rPr>
          <w:rFonts w:hint="eastAsia" w:asciiTheme="minorEastAsia" w:hAnsiTheme="minorEastAsia" w:eastAsiaTheme="minorEastAsia" w:cstheme="minorEastAsia"/>
          <w:b/>
          <w:bCs/>
          <w:color w:val="auto"/>
          <w:sz w:val="21"/>
          <w:szCs w:val="21"/>
          <w:highlight w:val="none"/>
          <w:lang w:val="zh-CN" w:eastAsia="zh-CN"/>
        </w:rPr>
        <w:t>磋商程序及评审方法和评审标准</w:t>
      </w:r>
    </w:p>
    <w:p w14:paraId="04461424">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19</w:t>
      </w:r>
      <w:r>
        <w:rPr>
          <w:rFonts w:hint="eastAsia" w:asciiTheme="minorEastAsia" w:hAnsiTheme="minorEastAsia" w:eastAsiaTheme="minorEastAsia" w:cstheme="minorEastAsia"/>
          <w:color w:val="auto"/>
          <w:sz w:val="21"/>
          <w:szCs w:val="21"/>
          <w:highlight w:val="none"/>
          <w:lang w:val="zh-CN" w:eastAsia="zh-CN"/>
        </w:rPr>
        <w:t>.1 磋商程序</w:t>
      </w:r>
    </w:p>
    <w:p w14:paraId="674CE19F">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19</w:t>
      </w:r>
      <w:r>
        <w:rPr>
          <w:rFonts w:hint="eastAsia" w:asciiTheme="minorEastAsia" w:hAnsiTheme="minorEastAsia" w:eastAsiaTheme="minorEastAsia" w:cstheme="minorEastAsia"/>
          <w:color w:val="auto"/>
          <w:sz w:val="21"/>
          <w:szCs w:val="21"/>
          <w:highlight w:val="none"/>
          <w:lang w:val="zh-CN" w:eastAsia="zh-CN"/>
        </w:rPr>
        <w:t>.1.1 磋商小组将与通过资格审查和符合性审查的供应商分别进行磋商。磋商小组通过苏采云系统向供应商发出《磋商函》，供应商应当按照要求在苏采云系统提交《磋商响应函》并加盖公章。</w:t>
      </w:r>
    </w:p>
    <w:p w14:paraId="5AAEA05B">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公章。</w:t>
      </w:r>
    </w:p>
    <w:p w14:paraId="4DAE764D">
      <w:pPr>
        <w:spacing w:line="360" w:lineRule="auto"/>
        <w:ind w:firstLine="480"/>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19</w:t>
      </w:r>
      <w:r>
        <w:rPr>
          <w:rFonts w:hint="eastAsia" w:asciiTheme="minorEastAsia" w:hAnsiTheme="minorEastAsia" w:eastAsiaTheme="minorEastAsia" w:cstheme="minorEastAsia"/>
          <w:color w:val="auto"/>
          <w:sz w:val="21"/>
          <w:szCs w:val="21"/>
          <w:highlight w:val="none"/>
          <w:lang w:val="zh-CN" w:eastAsia="zh-CN"/>
        </w:rPr>
        <w:t>.1.2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公章。</w:t>
      </w:r>
      <w:r>
        <w:rPr>
          <w:rFonts w:hint="eastAsia" w:asciiTheme="minorEastAsia" w:hAnsiTheme="minorEastAsia" w:eastAsiaTheme="minorEastAsia" w:cstheme="minorEastAsia"/>
          <w:color w:val="auto"/>
          <w:sz w:val="21"/>
          <w:szCs w:val="21"/>
          <w:highlight w:val="none"/>
          <w:lang w:eastAsia="zh-CN"/>
        </w:rPr>
        <w:t>提交最后报价的供应商不得少于3家，最后报价是供应商响应文件的有效组成部分。</w:t>
      </w:r>
    </w:p>
    <w:p w14:paraId="02A3B1FE">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4EF1F000">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68B4799A">
      <w:pPr>
        <w:spacing w:line="360" w:lineRule="auto"/>
        <w:ind w:firstLine="48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p>
    <w:p w14:paraId="5D03D826">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19</w:t>
      </w:r>
      <w:r>
        <w:rPr>
          <w:rFonts w:hint="eastAsia" w:asciiTheme="minorEastAsia" w:hAnsiTheme="minorEastAsia" w:eastAsiaTheme="minorEastAsia" w:cstheme="minorEastAsia"/>
          <w:color w:val="auto"/>
          <w:sz w:val="21"/>
          <w:szCs w:val="21"/>
          <w:highlight w:val="none"/>
          <w:lang w:val="zh-CN" w:eastAsia="zh-CN"/>
        </w:rPr>
        <w:t>.1.3 供应商未在磋商小组规定的时间内在苏采云系统中提交最后报价的视为放弃磋商，其响应文件按无效响应处理，最后报价格式表须加盖公章,否则视为未提交最后报价。已提交响应文件的供应商，在提交最后报价之前，可以根据磋商情况退出磋商，并在苏采云系统中提交加盖公章的《退出磋商函》。</w:t>
      </w:r>
    </w:p>
    <w:p w14:paraId="0A6DFFA8">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19</w:t>
      </w:r>
      <w:r>
        <w:rPr>
          <w:rFonts w:hint="eastAsia" w:asciiTheme="minorEastAsia" w:hAnsiTheme="minorEastAsia" w:eastAsiaTheme="minorEastAsia" w:cstheme="minorEastAsia"/>
          <w:color w:val="auto"/>
          <w:sz w:val="21"/>
          <w:szCs w:val="21"/>
          <w:highlight w:val="none"/>
          <w:lang w:val="zh-CN" w:eastAsia="zh-CN"/>
        </w:rPr>
        <w:t>.2 评审方法和评审标准</w:t>
      </w:r>
    </w:p>
    <w:p w14:paraId="045A14A8">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19</w:t>
      </w:r>
      <w:r>
        <w:rPr>
          <w:rFonts w:hint="eastAsia" w:asciiTheme="minorEastAsia" w:hAnsiTheme="minorEastAsia" w:eastAsiaTheme="minorEastAsia" w:cstheme="minorEastAsia"/>
          <w:color w:val="auto"/>
          <w:sz w:val="21"/>
          <w:szCs w:val="21"/>
          <w:highlight w:val="none"/>
          <w:lang w:val="zh-CN" w:eastAsia="zh-CN"/>
        </w:rPr>
        <w:t>.2.1 评审方法。经磋商确定最终采购需求和提交最后报价的供应商后，由磋商小组采用综合评分法对提交最后报价的供应商的响应文件和最后报价进行综合评分。</w:t>
      </w:r>
    </w:p>
    <w:p w14:paraId="534E93A2">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14:paraId="3681C4E6">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19</w:t>
      </w:r>
      <w:r>
        <w:rPr>
          <w:rFonts w:hint="eastAsia" w:asciiTheme="minorEastAsia" w:hAnsiTheme="minorEastAsia" w:eastAsiaTheme="minorEastAsia" w:cstheme="minorEastAsia"/>
          <w:color w:val="auto"/>
          <w:sz w:val="21"/>
          <w:szCs w:val="21"/>
          <w:highlight w:val="none"/>
          <w:lang w:val="zh-CN" w:eastAsia="zh-CN"/>
        </w:rPr>
        <w:t>.2.2 评审标准</w:t>
      </w:r>
    </w:p>
    <w:p w14:paraId="046C4357">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eastAsia="zh-CN"/>
        </w:rPr>
        <w:t>见本磋商文件第</w:t>
      </w:r>
      <w:r>
        <w:rPr>
          <w:rFonts w:hint="eastAsia" w:asciiTheme="minorEastAsia" w:hAnsiTheme="minorEastAsia" w:eastAsiaTheme="minorEastAsia" w:cstheme="minorEastAsia"/>
          <w:color w:val="auto"/>
          <w:sz w:val="21"/>
          <w:szCs w:val="21"/>
          <w:highlight w:val="none"/>
          <w:lang w:eastAsia="zh-CN"/>
        </w:rPr>
        <w:t>三</w:t>
      </w:r>
      <w:r>
        <w:rPr>
          <w:rFonts w:hint="eastAsia" w:asciiTheme="minorEastAsia" w:hAnsiTheme="minorEastAsia" w:eastAsiaTheme="minorEastAsia" w:cstheme="minorEastAsia"/>
          <w:color w:val="auto"/>
          <w:sz w:val="21"/>
          <w:szCs w:val="21"/>
          <w:highlight w:val="none"/>
          <w:lang w:val="zh-CN" w:eastAsia="zh-CN"/>
        </w:rPr>
        <w:t>章。</w:t>
      </w:r>
    </w:p>
    <w:p w14:paraId="3A7CAF58">
      <w:pPr>
        <w:spacing w:line="360" w:lineRule="auto"/>
        <w:ind w:firstLine="487"/>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zh-CN" w:eastAsia="zh-CN"/>
        </w:rPr>
        <w:t>1</w:t>
      </w:r>
      <w:r>
        <w:rPr>
          <w:rFonts w:hint="eastAsia" w:asciiTheme="minorEastAsia" w:hAnsiTheme="minorEastAsia" w:eastAsiaTheme="minorEastAsia" w:cstheme="minorEastAsia"/>
          <w:b/>
          <w:bCs/>
          <w:color w:val="auto"/>
          <w:sz w:val="21"/>
          <w:szCs w:val="21"/>
          <w:highlight w:val="none"/>
          <w:lang w:eastAsia="zh-CN"/>
        </w:rPr>
        <w:t>9</w:t>
      </w:r>
      <w:r>
        <w:rPr>
          <w:rFonts w:hint="eastAsia" w:asciiTheme="minorEastAsia" w:hAnsiTheme="minorEastAsia" w:eastAsiaTheme="minorEastAsia" w:cstheme="minorEastAsia"/>
          <w:b/>
          <w:bCs/>
          <w:color w:val="auto"/>
          <w:sz w:val="21"/>
          <w:szCs w:val="21"/>
          <w:highlight w:val="none"/>
          <w:lang w:val="zh-CN" w:eastAsia="zh-CN"/>
        </w:rPr>
        <w:t>.</w:t>
      </w:r>
      <w:r>
        <w:rPr>
          <w:rFonts w:hint="eastAsia" w:asciiTheme="minorEastAsia" w:hAnsiTheme="minorEastAsia" w:eastAsiaTheme="minorEastAsia" w:cstheme="minorEastAsia"/>
          <w:b/>
          <w:bCs/>
          <w:color w:val="auto"/>
          <w:sz w:val="21"/>
          <w:szCs w:val="21"/>
          <w:highlight w:val="none"/>
          <w:lang w:eastAsia="zh-CN"/>
        </w:rPr>
        <w:t>3出现下列情形之一的，磋商终止：</w:t>
      </w:r>
    </w:p>
    <w:p w14:paraId="2651B94C">
      <w:pPr>
        <w:spacing w:line="360" w:lineRule="auto"/>
        <w:ind w:firstLine="485"/>
        <w:rPr>
          <w:rFonts w:hint="eastAsia" w:asciiTheme="minorEastAsia" w:hAnsiTheme="minorEastAsia" w:eastAsiaTheme="minorEastAsia" w:cstheme="minorEastAsia"/>
          <w:bCs/>
          <w:color w:val="auto"/>
          <w:sz w:val="21"/>
          <w:szCs w:val="21"/>
          <w:highlight w:val="none"/>
          <w:lang w:val="zh-CN" w:eastAsia="zh-CN"/>
        </w:rPr>
      </w:pPr>
      <w:r>
        <w:rPr>
          <w:rFonts w:hint="eastAsia" w:asciiTheme="minorEastAsia" w:hAnsiTheme="minorEastAsia" w:eastAsiaTheme="minorEastAsia" w:cstheme="minorEastAsia"/>
          <w:bCs/>
          <w:color w:val="auto"/>
          <w:sz w:val="21"/>
          <w:szCs w:val="21"/>
          <w:highlight w:val="none"/>
          <w:lang w:val="zh-CN" w:eastAsia="zh-CN"/>
        </w:rPr>
        <w:t>（1）因情况变化，不再符合规定的竞争性磋商采购方式适用情形的；</w:t>
      </w:r>
    </w:p>
    <w:p w14:paraId="1BE12592">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bCs/>
          <w:color w:val="auto"/>
          <w:sz w:val="21"/>
          <w:szCs w:val="21"/>
          <w:highlight w:val="none"/>
          <w:lang w:val="zh-CN" w:eastAsia="zh-CN"/>
        </w:rPr>
        <w:t>（2）</w:t>
      </w:r>
      <w:r>
        <w:rPr>
          <w:rFonts w:hint="eastAsia" w:asciiTheme="minorEastAsia" w:hAnsiTheme="minorEastAsia" w:eastAsiaTheme="minorEastAsia" w:cstheme="minorEastAsia"/>
          <w:color w:val="auto"/>
          <w:sz w:val="21"/>
          <w:szCs w:val="21"/>
          <w:highlight w:val="none"/>
          <w:lang w:val="zh-CN" w:eastAsia="zh-CN"/>
        </w:rPr>
        <w:t>所有供应商的响应文件被磋商小组认定为无效的；</w:t>
      </w:r>
    </w:p>
    <w:p w14:paraId="559B4BD3">
      <w:pPr>
        <w:spacing w:line="360" w:lineRule="auto"/>
        <w:ind w:firstLine="485"/>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eastAsia="zh-CN"/>
        </w:rPr>
        <w:t>3</w:t>
      </w:r>
      <w:r>
        <w:rPr>
          <w:rFonts w:hint="eastAsia" w:asciiTheme="minorEastAsia" w:hAnsiTheme="minorEastAsia" w:eastAsiaTheme="minorEastAsia" w:cstheme="minorEastAsia"/>
          <w:color w:val="auto"/>
          <w:sz w:val="21"/>
          <w:szCs w:val="21"/>
          <w:highlight w:val="none"/>
          <w:lang w:val="zh-CN" w:eastAsia="zh-CN"/>
        </w:rPr>
        <w:t>）在苏采云系统规定时间内成功解密电子响应文件的供应商不足3家；</w:t>
      </w:r>
    </w:p>
    <w:p w14:paraId="3FC6279A">
      <w:pPr>
        <w:spacing w:line="360" w:lineRule="auto"/>
        <w:ind w:firstLine="485"/>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Cs/>
          <w:color w:val="auto"/>
          <w:sz w:val="21"/>
          <w:szCs w:val="21"/>
          <w:highlight w:val="none"/>
          <w:lang w:val="zh-CN" w:eastAsia="zh-CN"/>
        </w:rPr>
        <w:t>（</w:t>
      </w:r>
      <w:r>
        <w:rPr>
          <w:rFonts w:hint="eastAsia" w:asciiTheme="minorEastAsia" w:hAnsiTheme="minorEastAsia" w:eastAsiaTheme="minorEastAsia" w:cstheme="minorEastAsia"/>
          <w:bCs/>
          <w:color w:val="auto"/>
          <w:sz w:val="21"/>
          <w:szCs w:val="21"/>
          <w:highlight w:val="none"/>
          <w:lang w:eastAsia="zh-CN"/>
        </w:rPr>
        <w:t>4</w:t>
      </w:r>
      <w:r>
        <w:rPr>
          <w:rFonts w:hint="eastAsia" w:asciiTheme="minorEastAsia" w:hAnsiTheme="minorEastAsia" w:eastAsiaTheme="minorEastAsia" w:cstheme="minorEastAsia"/>
          <w:bCs/>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val="zh-CN" w:eastAsia="zh-CN"/>
        </w:rPr>
        <w:t>出现影响采购公正的违法、违规行为的；</w:t>
      </w:r>
    </w:p>
    <w:p w14:paraId="2445541E">
      <w:pPr>
        <w:spacing w:line="360" w:lineRule="auto"/>
        <w:ind w:firstLine="485"/>
        <w:rPr>
          <w:rFonts w:hint="eastAsia" w:asciiTheme="minorEastAsia" w:hAnsiTheme="minorEastAsia" w:eastAsiaTheme="minorEastAsia" w:cstheme="minorEastAsia"/>
          <w:bCs/>
          <w:color w:val="auto"/>
          <w:sz w:val="21"/>
          <w:szCs w:val="21"/>
          <w:highlight w:val="none"/>
          <w:lang w:val="zh-CN" w:eastAsia="zh-CN"/>
        </w:rPr>
      </w:pPr>
      <w:r>
        <w:rPr>
          <w:rFonts w:hint="eastAsia" w:asciiTheme="minorEastAsia" w:hAnsiTheme="minorEastAsia" w:eastAsiaTheme="minorEastAsia" w:cstheme="minorEastAsia"/>
          <w:bCs/>
          <w:color w:val="auto"/>
          <w:sz w:val="21"/>
          <w:szCs w:val="21"/>
          <w:highlight w:val="none"/>
          <w:lang w:val="zh-CN" w:eastAsia="zh-CN"/>
        </w:rPr>
        <w:t>（</w:t>
      </w:r>
      <w:r>
        <w:rPr>
          <w:rFonts w:hint="eastAsia" w:asciiTheme="minorEastAsia" w:hAnsiTheme="minorEastAsia" w:eastAsiaTheme="minorEastAsia" w:cstheme="minorEastAsia"/>
          <w:bCs/>
          <w:color w:val="auto"/>
          <w:sz w:val="21"/>
          <w:szCs w:val="21"/>
          <w:highlight w:val="none"/>
          <w:lang w:eastAsia="zh-CN"/>
        </w:rPr>
        <w:t>5</w:t>
      </w:r>
      <w:r>
        <w:rPr>
          <w:rFonts w:hint="eastAsia" w:asciiTheme="minorEastAsia" w:hAnsiTheme="minorEastAsia" w:eastAsiaTheme="minorEastAsia" w:cstheme="minorEastAsia"/>
          <w:bCs/>
          <w:color w:val="auto"/>
          <w:sz w:val="21"/>
          <w:szCs w:val="21"/>
          <w:highlight w:val="none"/>
          <w:lang w:val="zh-CN" w:eastAsia="zh-CN"/>
        </w:rPr>
        <w:t>）所有供应商的最终报价超过采购预算的；</w:t>
      </w:r>
    </w:p>
    <w:p w14:paraId="6B3C676E">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eastAsia="zh-CN"/>
        </w:rPr>
        <w:t>6</w:t>
      </w:r>
      <w:r>
        <w:rPr>
          <w:rFonts w:hint="eastAsia" w:asciiTheme="minorEastAsia" w:hAnsiTheme="minorEastAsia" w:eastAsiaTheme="minorEastAsia" w:cstheme="minorEastAsia"/>
          <w:color w:val="auto"/>
          <w:sz w:val="21"/>
          <w:szCs w:val="21"/>
          <w:highlight w:val="none"/>
          <w:lang w:val="zh-CN" w:eastAsia="zh-CN"/>
        </w:rPr>
        <w:t>）因重大变故，采购任务取消的；</w:t>
      </w:r>
    </w:p>
    <w:p w14:paraId="7BE542A3">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eastAsia="zh-CN"/>
        </w:rPr>
        <w:t>7</w:t>
      </w:r>
      <w:r>
        <w:rPr>
          <w:rFonts w:hint="eastAsia" w:asciiTheme="minorEastAsia" w:hAnsiTheme="minorEastAsia" w:eastAsiaTheme="minorEastAsia" w:cstheme="minorEastAsia"/>
          <w:color w:val="auto"/>
          <w:sz w:val="21"/>
          <w:szCs w:val="21"/>
          <w:highlight w:val="none"/>
          <w:lang w:val="zh-CN" w:eastAsia="zh-CN"/>
        </w:rPr>
        <w:t>）采购人需求发生重大变化暂时不能确定或供应商提供的服务不能满足需求等。</w:t>
      </w:r>
    </w:p>
    <w:p w14:paraId="2EE00B66">
      <w:pPr>
        <w:spacing w:line="360" w:lineRule="auto"/>
        <w:ind w:firstLine="487"/>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五、成交</w:t>
      </w:r>
    </w:p>
    <w:p w14:paraId="51AD1508">
      <w:pPr>
        <w:spacing w:line="360" w:lineRule="auto"/>
        <w:ind w:firstLine="487"/>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20、确定成交单位</w:t>
      </w:r>
    </w:p>
    <w:p w14:paraId="5DE3C8EF">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20.1 成交候选供应商的确定原则和数量见磋商文件第三章。</w:t>
      </w:r>
    </w:p>
    <w:p w14:paraId="32C970DB">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20.2 按以下第（</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eastAsia="zh-CN"/>
        </w:rPr>
        <w:t>）种方式确定成交供应商</w:t>
      </w:r>
    </w:p>
    <w:p w14:paraId="1B09FBD6">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（1）磋商小组直接确定排名第一的成交候选供应商为成交供应商；</w:t>
      </w:r>
    </w:p>
    <w:p w14:paraId="5A85C2B6">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（2）采购人在磋商小组推荐的成交候选供应商中按顺序确定成交供应商。</w:t>
      </w:r>
    </w:p>
    <w:p w14:paraId="49AE69C6">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按第二种方式确定成交供应商的，代理机构自评审结束之日起两个工作日内将评审报告送交采购人，采购人自收到评审报告之日起五个工作日内，在评审报告推荐的成交候选供应商中按顺序确定成交供应商。</w:t>
      </w:r>
    </w:p>
    <w:p w14:paraId="4154A6A6">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20.3 代理机构将在“南京市公共采购信息网”“江苏政府采购网”发布成交结果公告，公告期限为1个工作日。</w:t>
      </w:r>
    </w:p>
    <w:p w14:paraId="5C037580">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20.4 若有充分证据证明成交供应商有下列情况之一的，一经查实将被取消成交资格：</w:t>
      </w:r>
    </w:p>
    <w:p w14:paraId="0BDEEAB8">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20.4.1 提供虚假材料谋取成交。</w:t>
      </w:r>
    </w:p>
    <w:p w14:paraId="1AAA39CC">
      <w:pPr>
        <w:pStyle w:val="7"/>
        <w:spacing w:before="7"/>
        <w:ind w:firstLine="420" w:firstLineChars="20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20.4.2 与评审专家、采购人、其他供应商或者代理机构工作人员恶意串通</w:t>
      </w:r>
    </w:p>
    <w:p w14:paraId="7C3A4E38">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20.4.3 向评审专家、采购人或代理机构工作人员行贿或者提供其他不正当利益。</w:t>
      </w:r>
    </w:p>
    <w:p w14:paraId="11585E8C">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20.4.4 不满足本磋商文件规定的实质性要求，但在评审过程中未被磋商小组发现。</w:t>
      </w:r>
    </w:p>
    <w:p w14:paraId="34E73A35">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20.4.5 成交后无正当理由拒不与采购人签订政府采购合同或者未按照磋商文件确定的事项签订政府采购合同。</w:t>
      </w:r>
    </w:p>
    <w:p w14:paraId="42245C0C">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20.4.6 将合同标的转包。</w:t>
      </w:r>
    </w:p>
    <w:p w14:paraId="7E6D78C5">
      <w:pPr>
        <w:spacing w:line="360" w:lineRule="auto"/>
        <w:ind w:firstLine="487"/>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21、成交通知书</w:t>
      </w:r>
    </w:p>
    <w:p w14:paraId="11AFB058">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21.1 成交结果确定后，代理机构将向成交供应商发出《成交通知书》。成交供应商可在成交结果公告届满之日起三十日内，登录苏采云系统下载。    </w:t>
      </w:r>
    </w:p>
    <w:p w14:paraId="2BB64412">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因系统存储空间有限，成交结果公告届满之日起三十日后，苏采云系统不再保证提供下载《成交通知书》服务,因未及时下载而造成的不利后果由成交供应商自行承担。</w:t>
      </w:r>
    </w:p>
    <w:p w14:paraId="241AF7EB">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21.2 《成交通知书》将是合同的一个组成部分，对采购人和成交供应商均具有法律效力。《成交通知书》发出后，采购人改变成交结果的，或者成交供应商放弃成交项目的，应当依法承担法律责任。</w:t>
      </w:r>
    </w:p>
    <w:p w14:paraId="2E66481D">
      <w:pPr>
        <w:spacing w:line="360" w:lineRule="auto"/>
        <w:ind w:firstLine="487"/>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六、授予合同</w:t>
      </w:r>
    </w:p>
    <w:p w14:paraId="3531E93C">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color w:val="auto"/>
          <w:sz w:val="21"/>
          <w:szCs w:val="21"/>
          <w:highlight w:val="none"/>
          <w:lang w:eastAsia="zh-CN"/>
        </w:rPr>
        <w:t>22</w:t>
      </w:r>
      <w:r>
        <w:rPr>
          <w:rFonts w:hint="eastAsia" w:asciiTheme="minorEastAsia" w:hAnsiTheme="minorEastAsia" w:eastAsiaTheme="minorEastAsia" w:cstheme="minorEastAsia"/>
          <w:b/>
          <w:color w:val="auto"/>
          <w:sz w:val="21"/>
          <w:szCs w:val="21"/>
          <w:highlight w:val="none"/>
          <w:lang w:val="zh-CN" w:eastAsia="zh-CN"/>
        </w:rPr>
        <w:t>、</w:t>
      </w:r>
      <w:r>
        <w:rPr>
          <w:rFonts w:hint="eastAsia" w:asciiTheme="minorEastAsia" w:hAnsiTheme="minorEastAsia" w:eastAsiaTheme="minorEastAsia" w:cstheme="minorEastAsia"/>
          <w:b/>
          <w:bCs/>
          <w:color w:val="auto"/>
          <w:sz w:val="21"/>
          <w:szCs w:val="21"/>
          <w:highlight w:val="none"/>
          <w:lang w:val="zh-CN" w:eastAsia="zh-CN"/>
        </w:rPr>
        <w:t>签订合同</w:t>
      </w:r>
    </w:p>
    <w:p w14:paraId="681C8BBF">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22</w:t>
      </w:r>
      <w:r>
        <w:rPr>
          <w:rFonts w:hint="eastAsia" w:asciiTheme="minorEastAsia" w:hAnsiTheme="minorEastAsia" w:eastAsiaTheme="minorEastAsia" w:cstheme="minorEastAsia"/>
          <w:color w:val="auto"/>
          <w:sz w:val="21"/>
          <w:szCs w:val="21"/>
          <w:highlight w:val="none"/>
          <w:lang w:val="zh-CN" w:eastAsia="zh-CN"/>
        </w:rPr>
        <w:t>.</w:t>
      </w:r>
      <w:r>
        <w:rPr>
          <w:rFonts w:hint="eastAsia" w:asciiTheme="minorEastAsia" w:hAnsiTheme="minorEastAsia" w:eastAsiaTheme="minorEastAsia" w:cstheme="minorEastAsia"/>
          <w:color w:val="auto"/>
          <w:sz w:val="21"/>
          <w:szCs w:val="21"/>
          <w:highlight w:val="none"/>
          <w:lang w:eastAsia="zh-CN"/>
        </w:rPr>
        <w:t>1成交供应商应当</w:t>
      </w:r>
      <w:r>
        <w:rPr>
          <w:rFonts w:hint="eastAsia" w:asciiTheme="minorEastAsia" w:hAnsiTheme="minorEastAsia" w:eastAsiaTheme="minorEastAsia" w:cstheme="minorEastAsia"/>
          <w:color w:val="auto"/>
          <w:sz w:val="21"/>
          <w:szCs w:val="21"/>
          <w:highlight w:val="none"/>
          <w:lang w:val="zh-CN" w:eastAsia="zh-CN"/>
        </w:rPr>
        <w:t>自成交通知书发出之日起三十日内，</w:t>
      </w:r>
      <w:r>
        <w:rPr>
          <w:rFonts w:hint="eastAsia" w:asciiTheme="minorEastAsia" w:hAnsiTheme="minorEastAsia" w:eastAsiaTheme="minorEastAsia" w:cstheme="minorEastAsia"/>
          <w:color w:val="auto"/>
          <w:sz w:val="21"/>
          <w:szCs w:val="21"/>
          <w:highlight w:val="none"/>
          <w:lang w:eastAsia="zh-CN"/>
        </w:rPr>
        <w:t>与采购人签订政府采购合同，所签订的合同不得对磋商文件和响应文件作实质性修改。</w:t>
      </w:r>
    </w:p>
    <w:p w14:paraId="61B59D0F">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22</w:t>
      </w:r>
      <w:r>
        <w:rPr>
          <w:rFonts w:hint="eastAsia" w:asciiTheme="minorEastAsia" w:hAnsiTheme="minorEastAsia" w:eastAsiaTheme="minorEastAsia" w:cstheme="minorEastAsia"/>
          <w:color w:val="auto"/>
          <w:sz w:val="21"/>
          <w:szCs w:val="21"/>
          <w:highlight w:val="none"/>
          <w:lang w:val="zh-CN" w:eastAsia="zh-CN"/>
        </w:rPr>
        <w:t>.2</w:t>
      </w:r>
      <w:r>
        <w:rPr>
          <w:rFonts w:hint="eastAsia" w:asciiTheme="minorEastAsia" w:hAnsiTheme="minorEastAsia" w:eastAsiaTheme="minorEastAsia" w:cstheme="minorEastAsia"/>
          <w:color w:val="auto"/>
          <w:sz w:val="21"/>
          <w:szCs w:val="21"/>
          <w:highlight w:val="none"/>
          <w:lang w:eastAsia="zh-CN"/>
        </w:rPr>
        <w:t>采购人不得向成交供应商提出任何不合理的要求作为签订合同的条件，不得与成交供应商私下订立背离合同实质性内容的协议。</w:t>
      </w:r>
    </w:p>
    <w:p w14:paraId="44457F95">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21</w:t>
      </w:r>
      <w:r>
        <w:rPr>
          <w:rFonts w:hint="eastAsia" w:asciiTheme="minorEastAsia" w:hAnsiTheme="minorEastAsia" w:eastAsiaTheme="minorEastAsia" w:cstheme="minorEastAsia"/>
          <w:color w:val="auto"/>
          <w:sz w:val="21"/>
          <w:szCs w:val="21"/>
          <w:highlight w:val="none"/>
          <w:lang w:val="zh-CN" w:eastAsia="zh-CN"/>
        </w:rPr>
        <w:t>.3</w:t>
      </w:r>
      <w:r>
        <w:rPr>
          <w:rFonts w:hint="eastAsia" w:asciiTheme="minorEastAsia" w:hAnsiTheme="minorEastAsia" w:eastAsiaTheme="minorEastAsia" w:cstheme="minorEastAsia"/>
          <w:color w:val="auto"/>
          <w:sz w:val="21"/>
          <w:szCs w:val="21"/>
          <w:highlight w:val="none"/>
          <w:lang w:eastAsia="zh-CN"/>
        </w:rPr>
        <w:t>除不可抗力等因素外，</w:t>
      </w:r>
      <w:r>
        <w:rPr>
          <w:rFonts w:hint="eastAsia" w:asciiTheme="minorEastAsia" w:hAnsiTheme="minorEastAsia" w:eastAsiaTheme="minorEastAsia" w:cstheme="minorEastAsia"/>
          <w:color w:val="auto"/>
          <w:sz w:val="21"/>
          <w:szCs w:val="21"/>
          <w:highlight w:val="none"/>
          <w:lang w:val="zh-CN" w:eastAsia="zh-CN"/>
        </w:rPr>
        <w:t>成交通知书发出后，采购人改变成交结果，或者成交供应商拒绝签订政府采购合同的，应当承担相应的法律责任。</w:t>
      </w:r>
    </w:p>
    <w:p w14:paraId="4C2A05E2">
      <w:pPr>
        <w:spacing w:line="360" w:lineRule="auto"/>
        <w:ind w:firstLine="485"/>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22</w:t>
      </w:r>
      <w:r>
        <w:rPr>
          <w:rFonts w:hint="eastAsia" w:asciiTheme="minorEastAsia" w:hAnsiTheme="minorEastAsia" w:eastAsiaTheme="minorEastAsia" w:cstheme="minorEastAsia"/>
          <w:color w:val="auto"/>
          <w:sz w:val="21"/>
          <w:szCs w:val="21"/>
          <w:highlight w:val="none"/>
          <w:lang w:val="zh-CN" w:eastAsia="zh-CN"/>
        </w:rPr>
        <w:t>.4</w:t>
      </w:r>
      <w:r>
        <w:rPr>
          <w:rFonts w:hint="eastAsia" w:asciiTheme="minorEastAsia" w:hAnsiTheme="minorEastAsia" w:eastAsiaTheme="minorEastAsia" w:cstheme="minorEastAsia"/>
          <w:b/>
          <w:color w:val="auto"/>
          <w:sz w:val="21"/>
          <w:szCs w:val="21"/>
          <w:highlight w:val="none"/>
          <w:lang w:eastAsia="zh-CN"/>
        </w:rPr>
        <w:t>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p>
    <w:p w14:paraId="0E32B641">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22</w:t>
      </w:r>
      <w:r>
        <w:rPr>
          <w:rFonts w:hint="eastAsia" w:asciiTheme="minorEastAsia" w:hAnsiTheme="minorEastAsia" w:eastAsiaTheme="minorEastAsia" w:cstheme="minorEastAsia"/>
          <w:color w:val="auto"/>
          <w:sz w:val="21"/>
          <w:szCs w:val="21"/>
          <w:highlight w:val="none"/>
          <w:lang w:val="zh-CN" w:eastAsia="zh-CN"/>
        </w:rPr>
        <w:t>.5成交供应商拒绝签订政府采购合同的，</w:t>
      </w:r>
      <w:r>
        <w:rPr>
          <w:rFonts w:hint="eastAsia" w:asciiTheme="minorEastAsia" w:hAnsiTheme="minorEastAsia" w:eastAsiaTheme="minorEastAsia" w:cstheme="minorEastAsia"/>
          <w:color w:val="auto"/>
          <w:sz w:val="21"/>
          <w:szCs w:val="21"/>
          <w:highlight w:val="none"/>
          <w:lang w:eastAsia="zh-CN"/>
        </w:rPr>
        <w:t>或因不可抗力或者自身原因不能履行政府采购合同的，</w:t>
      </w:r>
      <w:r>
        <w:rPr>
          <w:rFonts w:hint="eastAsia" w:asciiTheme="minorEastAsia" w:hAnsiTheme="minorEastAsia" w:eastAsiaTheme="minorEastAsia" w:cstheme="minorEastAsia"/>
          <w:color w:val="auto"/>
          <w:sz w:val="21"/>
          <w:szCs w:val="21"/>
          <w:highlight w:val="none"/>
          <w:lang w:val="zh-CN" w:eastAsia="zh-CN"/>
        </w:rPr>
        <w:t>采购人可以视情与排位在成交供应商之后第一位的成交候选供应商签订政府采购合同，也可以重新开展采购活动。</w:t>
      </w:r>
    </w:p>
    <w:p w14:paraId="3445F42C">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22</w:t>
      </w:r>
      <w:r>
        <w:rPr>
          <w:rFonts w:hint="eastAsia" w:asciiTheme="minorEastAsia" w:hAnsiTheme="minorEastAsia" w:eastAsiaTheme="minorEastAsia" w:cstheme="minorEastAsia"/>
          <w:color w:val="auto"/>
          <w:sz w:val="21"/>
          <w:szCs w:val="21"/>
          <w:highlight w:val="none"/>
          <w:lang w:val="zh-CN" w:eastAsia="zh-CN"/>
        </w:rPr>
        <w:t>.6政府采购合同履行中，采购人需追加与合同标的相同的服务的，在不改变合同其他条款的前提下，可以与供应商协商签订补充合同，但所有补充合同的采购金额不得超过原合同采购金额的百分之十。</w:t>
      </w:r>
    </w:p>
    <w:p w14:paraId="24F7F0FE">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eastAsia="zh-CN"/>
        </w:rPr>
        <w:t>七</w:t>
      </w:r>
      <w:r>
        <w:rPr>
          <w:rFonts w:hint="eastAsia" w:asciiTheme="minorEastAsia" w:hAnsiTheme="minorEastAsia" w:eastAsiaTheme="minorEastAsia" w:cstheme="minorEastAsia"/>
          <w:b/>
          <w:bCs/>
          <w:color w:val="auto"/>
          <w:sz w:val="21"/>
          <w:szCs w:val="21"/>
          <w:highlight w:val="none"/>
          <w:lang w:val="zh-CN" w:eastAsia="zh-CN"/>
        </w:rPr>
        <w:t>、询问、质疑、投诉和诚实信用</w:t>
      </w:r>
    </w:p>
    <w:p w14:paraId="0FC2E617">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eastAsia="zh-CN"/>
        </w:rPr>
        <w:t>23</w:t>
      </w:r>
      <w:r>
        <w:rPr>
          <w:rFonts w:hint="eastAsia" w:asciiTheme="minorEastAsia" w:hAnsiTheme="minorEastAsia" w:eastAsiaTheme="minorEastAsia" w:cstheme="minorEastAsia"/>
          <w:b/>
          <w:bCs/>
          <w:color w:val="auto"/>
          <w:sz w:val="21"/>
          <w:szCs w:val="21"/>
          <w:highlight w:val="none"/>
          <w:lang w:val="zh-CN" w:eastAsia="zh-CN"/>
        </w:rPr>
        <w:t>、询问</w:t>
      </w:r>
    </w:p>
    <w:p w14:paraId="1F728A15">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23</w:t>
      </w:r>
      <w:r>
        <w:rPr>
          <w:rFonts w:hint="eastAsia" w:asciiTheme="minorEastAsia" w:hAnsiTheme="minorEastAsia" w:eastAsiaTheme="minorEastAsia" w:cstheme="minorEastAsia"/>
          <w:color w:val="auto"/>
          <w:sz w:val="21"/>
          <w:szCs w:val="21"/>
          <w:highlight w:val="none"/>
          <w:lang w:val="zh-CN" w:eastAsia="zh-CN"/>
        </w:rPr>
        <w:t>.1供应商对采购活动事项有疑问的，可以向采购代理提出询问，采购代理将在两个工作日内作出答复，但答复的内容不涉及商业秘密</w:t>
      </w:r>
      <w:r>
        <w:rPr>
          <w:rFonts w:hint="eastAsia" w:asciiTheme="minorEastAsia" w:hAnsiTheme="minorEastAsia" w:eastAsiaTheme="minorEastAsia" w:cstheme="minorEastAsia"/>
          <w:bCs/>
          <w:color w:val="auto"/>
          <w:sz w:val="21"/>
          <w:szCs w:val="21"/>
          <w:highlight w:val="none"/>
          <w:lang w:val="zh-CN" w:eastAsia="zh-CN"/>
        </w:rPr>
        <w:t>。</w:t>
      </w:r>
    </w:p>
    <w:p w14:paraId="0EF06B9E">
      <w:pPr>
        <w:spacing w:line="360" w:lineRule="auto"/>
        <w:ind w:firstLine="487"/>
        <w:rPr>
          <w:rFonts w:hint="eastAsia" w:asciiTheme="minorEastAsia" w:hAnsiTheme="minorEastAsia" w:eastAsiaTheme="minorEastAsia" w:cstheme="minorEastAsia"/>
          <w:b/>
          <w:color w:val="auto"/>
          <w:sz w:val="21"/>
          <w:szCs w:val="21"/>
          <w:highlight w:val="none"/>
          <w:lang w:val="zh-CN" w:eastAsia="zh-CN"/>
        </w:rPr>
      </w:pPr>
      <w:r>
        <w:rPr>
          <w:rFonts w:hint="eastAsia" w:asciiTheme="minorEastAsia" w:hAnsiTheme="minorEastAsia" w:eastAsiaTheme="minorEastAsia" w:cstheme="minorEastAsia"/>
          <w:b/>
          <w:color w:val="auto"/>
          <w:sz w:val="21"/>
          <w:szCs w:val="21"/>
          <w:highlight w:val="none"/>
          <w:lang w:eastAsia="zh-CN"/>
        </w:rPr>
        <w:t>24</w:t>
      </w:r>
      <w:r>
        <w:rPr>
          <w:rFonts w:hint="eastAsia" w:asciiTheme="minorEastAsia" w:hAnsiTheme="minorEastAsia" w:eastAsiaTheme="minorEastAsia" w:cstheme="minorEastAsia"/>
          <w:b/>
          <w:color w:val="auto"/>
          <w:sz w:val="21"/>
          <w:szCs w:val="21"/>
          <w:highlight w:val="none"/>
          <w:lang w:val="zh-CN" w:eastAsia="zh-CN"/>
        </w:rPr>
        <w:t>、质疑</w:t>
      </w:r>
    </w:p>
    <w:p w14:paraId="6A759A97">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24</w:t>
      </w:r>
      <w:r>
        <w:rPr>
          <w:rFonts w:hint="eastAsia" w:asciiTheme="minorEastAsia" w:hAnsiTheme="minorEastAsia" w:eastAsiaTheme="minorEastAsia" w:cstheme="minorEastAsia"/>
          <w:color w:val="auto"/>
          <w:sz w:val="21"/>
          <w:szCs w:val="21"/>
          <w:highlight w:val="none"/>
          <w:lang w:val="zh-CN" w:eastAsia="zh-CN"/>
        </w:rPr>
        <w:t>.1供应商认为采购文件、采购过程和成交结果使自己的合法权益受到损害的，可以在知道或者应当知道其权益受到损害之日起七个工作日内，</w:t>
      </w:r>
      <w:r>
        <w:rPr>
          <w:rFonts w:hint="eastAsia" w:asciiTheme="minorEastAsia" w:hAnsiTheme="minorEastAsia" w:eastAsiaTheme="minorEastAsia" w:cstheme="minorEastAsia"/>
          <w:b/>
          <w:color w:val="auto"/>
          <w:sz w:val="21"/>
          <w:szCs w:val="21"/>
          <w:highlight w:val="none"/>
          <w:lang w:val="zh-CN" w:eastAsia="zh-CN"/>
        </w:rPr>
        <w:t>将质疑文件原件送达南京海之腾工程项目管理有限公司。</w:t>
      </w:r>
    </w:p>
    <w:p w14:paraId="031D7BFC">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24</w:t>
      </w:r>
      <w:r>
        <w:rPr>
          <w:rFonts w:hint="eastAsia" w:asciiTheme="minorEastAsia" w:hAnsiTheme="minorEastAsia" w:eastAsiaTheme="minorEastAsia" w:cstheme="minorEastAsia"/>
          <w:color w:val="auto"/>
          <w:sz w:val="21"/>
          <w:szCs w:val="21"/>
          <w:highlight w:val="none"/>
          <w:lang w:val="zh-CN" w:eastAsia="zh-CN"/>
        </w:rPr>
        <w:t>.2质疑文件应包括以下主要内容，并</w:t>
      </w:r>
      <w:r>
        <w:rPr>
          <w:rFonts w:hint="eastAsia" w:asciiTheme="minorEastAsia" w:hAnsiTheme="minorEastAsia" w:eastAsiaTheme="minorEastAsia" w:cstheme="minorEastAsia"/>
          <w:color w:val="auto"/>
          <w:sz w:val="21"/>
          <w:szCs w:val="21"/>
          <w:highlight w:val="none"/>
          <w:lang w:eastAsia="zh-CN"/>
        </w:rPr>
        <w:t>按照“谁主张、谁举证”的原则，附上相关证明材料。否则，采购代理不予受理：</w:t>
      </w:r>
    </w:p>
    <w:p w14:paraId="0267CD3D">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（1）质疑项目名称、项目编号、包号、采购公告发布时间、磋商时间；</w:t>
      </w:r>
    </w:p>
    <w:p w14:paraId="1349217D">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（2）提起质疑的日期、具体的质疑事项及事实根据（具体条款）；</w:t>
      </w:r>
    </w:p>
    <w:p w14:paraId="324A95E5">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（3）认为自己合法权益受到损害或可能受到损害的相关证据材料；</w:t>
      </w:r>
    </w:p>
    <w:p w14:paraId="2F4150AC">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（4）质疑供应商名称、地址、邮编、联系人、联系电话</w:t>
      </w:r>
      <w:r>
        <w:rPr>
          <w:rFonts w:hint="eastAsia" w:asciiTheme="minorEastAsia" w:hAnsiTheme="minorEastAsia" w:eastAsiaTheme="minorEastAsia" w:cstheme="minorEastAsia"/>
          <w:color w:val="auto"/>
          <w:sz w:val="21"/>
          <w:szCs w:val="21"/>
          <w:highlight w:val="none"/>
          <w:lang w:eastAsia="zh-CN"/>
        </w:rPr>
        <w:t>（包括座机、手机、传真号码等）</w:t>
      </w:r>
      <w:r>
        <w:rPr>
          <w:rFonts w:hint="eastAsia" w:asciiTheme="minorEastAsia" w:hAnsiTheme="minorEastAsia" w:eastAsiaTheme="minorEastAsia" w:cstheme="minorEastAsia"/>
          <w:color w:val="auto"/>
          <w:sz w:val="21"/>
          <w:szCs w:val="21"/>
          <w:highlight w:val="none"/>
          <w:lang w:val="zh-CN" w:eastAsia="zh-CN"/>
        </w:rPr>
        <w:t>；</w:t>
      </w:r>
    </w:p>
    <w:p w14:paraId="27EA9742">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（5）质疑文件应当署名，质疑人为自然人的，应当由本人签字并附有效身份证明；质疑人为法人或其他组织的，应当由法定代表人签字并加盖单位公章；</w:t>
      </w:r>
    </w:p>
    <w:p w14:paraId="673EC000">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zh-CN" w:eastAsia="zh-CN"/>
        </w:rPr>
        <w:t>（6）供应商委托代理质疑的，应当提交授权委托书，并载明委托代理的具体权限和事项。</w:t>
      </w:r>
    </w:p>
    <w:p w14:paraId="620F8F18">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24</w:t>
      </w:r>
      <w:r>
        <w:rPr>
          <w:rFonts w:hint="eastAsia" w:asciiTheme="minorEastAsia" w:hAnsiTheme="minorEastAsia" w:eastAsiaTheme="minorEastAsia" w:cstheme="minorEastAsia"/>
          <w:color w:val="auto"/>
          <w:sz w:val="21"/>
          <w:szCs w:val="21"/>
          <w:highlight w:val="none"/>
          <w:lang w:val="zh-CN" w:eastAsia="zh-CN"/>
        </w:rPr>
        <w:t>.3质疑</w:t>
      </w:r>
      <w:r>
        <w:rPr>
          <w:rFonts w:hint="eastAsia" w:asciiTheme="minorEastAsia" w:hAnsiTheme="minorEastAsia" w:eastAsiaTheme="minorEastAsia" w:cstheme="minorEastAsia"/>
          <w:color w:val="auto"/>
          <w:sz w:val="21"/>
          <w:szCs w:val="21"/>
          <w:highlight w:val="none"/>
          <w:lang w:eastAsia="zh-CN"/>
        </w:rPr>
        <w:t>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14:paraId="27CEDD9D">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24.4</w:t>
      </w:r>
      <w:r>
        <w:rPr>
          <w:rFonts w:hint="eastAsia" w:asciiTheme="minorEastAsia" w:hAnsiTheme="minorEastAsia" w:eastAsiaTheme="minorEastAsia" w:cstheme="minorEastAsia"/>
          <w:color w:val="auto"/>
          <w:sz w:val="21"/>
          <w:szCs w:val="21"/>
          <w:highlight w:val="none"/>
          <w:lang w:val="zh-CN" w:eastAsia="zh-CN"/>
        </w:rPr>
        <w:t>采购代理</w:t>
      </w:r>
      <w:r>
        <w:rPr>
          <w:rFonts w:hint="eastAsia" w:asciiTheme="minorEastAsia" w:hAnsiTheme="minorEastAsia" w:eastAsiaTheme="minorEastAsia" w:cstheme="minorEastAsia"/>
          <w:color w:val="auto"/>
          <w:sz w:val="21"/>
          <w:szCs w:val="21"/>
          <w:highlight w:val="none"/>
          <w:lang w:eastAsia="zh-CN"/>
        </w:rPr>
        <w:t>在收到供应商的书面质疑后将及时组织调查核实，在</w:t>
      </w:r>
      <w:r>
        <w:rPr>
          <w:rFonts w:hint="eastAsia" w:asciiTheme="minorEastAsia" w:hAnsiTheme="minorEastAsia" w:eastAsiaTheme="minorEastAsia" w:cstheme="minorEastAsia"/>
          <w:b/>
          <w:bCs/>
          <w:color w:val="auto"/>
          <w:sz w:val="21"/>
          <w:szCs w:val="21"/>
          <w:highlight w:val="none"/>
          <w:lang w:val="zh-CN" w:eastAsia="zh-CN"/>
        </w:rPr>
        <w:t>七个工作日内</w:t>
      </w:r>
      <w:r>
        <w:rPr>
          <w:rFonts w:hint="eastAsia" w:asciiTheme="minorEastAsia" w:hAnsiTheme="minorEastAsia" w:eastAsiaTheme="minorEastAsia" w:cstheme="minorEastAsia"/>
          <w:color w:val="auto"/>
          <w:sz w:val="21"/>
          <w:szCs w:val="21"/>
          <w:highlight w:val="none"/>
          <w:lang w:val="zh-CN" w:eastAsia="zh-CN"/>
        </w:rPr>
        <w:t>作出答复，并以书面通知质疑供应商和其他有关供应商，答复的内容不涉及商业秘密。采购代理</w:t>
      </w:r>
      <w:r>
        <w:rPr>
          <w:rFonts w:hint="eastAsia" w:asciiTheme="minorEastAsia" w:hAnsiTheme="minorEastAsia" w:eastAsiaTheme="minorEastAsia" w:cstheme="minorEastAsia"/>
          <w:color w:val="auto"/>
          <w:sz w:val="21"/>
          <w:szCs w:val="21"/>
          <w:highlight w:val="none"/>
          <w:lang w:eastAsia="zh-CN"/>
        </w:rPr>
        <w:t>遵循“谁过错谁负担”的原则，有过错的一方承担调查论证费用。</w:t>
      </w:r>
    </w:p>
    <w:p w14:paraId="653F2D19">
      <w:pPr>
        <w:spacing w:line="360" w:lineRule="auto"/>
        <w:ind w:firstLine="487"/>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eastAsia="zh-CN"/>
        </w:rPr>
        <w:t>25</w:t>
      </w:r>
      <w:r>
        <w:rPr>
          <w:rFonts w:hint="eastAsia" w:asciiTheme="minorEastAsia" w:hAnsiTheme="minorEastAsia" w:eastAsiaTheme="minorEastAsia" w:cstheme="minorEastAsia"/>
          <w:b/>
          <w:bCs/>
          <w:color w:val="auto"/>
          <w:sz w:val="21"/>
          <w:szCs w:val="21"/>
          <w:highlight w:val="none"/>
          <w:lang w:val="zh-CN" w:eastAsia="zh-CN"/>
        </w:rPr>
        <w:t>、投诉</w:t>
      </w:r>
    </w:p>
    <w:p w14:paraId="015AFBFC">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25</w:t>
      </w:r>
      <w:r>
        <w:rPr>
          <w:rFonts w:hint="eastAsia" w:asciiTheme="minorEastAsia" w:hAnsiTheme="minorEastAsia" w:eastAsiaTheme="minorEastAsia" w:cstheme="minorEastAsia"/>
          <w:color w:val="auto"/>
          <w:sz w:val="21"/>
          <w:szCs w:val="21"/>
          <w:highlight w:val="none"/>
          <w:lang w:val="zh-CN" w:eastAsia="zh-CN"/>
        </w:rPr>
        <w:t>.1质疑供应商对采购代理的答复不满意，或采购代理未在规定的时间内作出答复的，可以在答复期满后</w:t>
      </w:r>
      <w:r>
        <w:rPr>
          <w:rFonts w:hint="eastAsia" w:asciiTheme="minorEastAsia" w:hAnsiTheme="minorEastAsia" w:eastAsiaTheme="minorEastAsia" w:cstheme="minorEastAsia"/>
          <w:b/>
          <w:bCs/>
          <w:color w:val="auto"/>
          <w:sz w:val="21"/>
          <w:szCs w:val="21"/>
          <w:highlight w:val="none"/>
          <w:lang w:val="zh-CN" w:eastAsia="zh-CN"/>
        </w:rPr>
        <w:t>十五个工作日内</w:t>
      </w:r>
      <w:r>
        <w:rPr>
          <w:rFonts w:hint="eastAsia" w:asciiTheme="minorEastAsia" w:hAnsiTheme="minorEastAsia" w:eastAsiaTheme="minorEastAsia" w:cstheme="minorEastAsia"/>
          <w:color w:val="auto"/>
          <w:sz w:val="21"/>
          <w:szCs w:val="21"/>
          <w:highlight w:val="none"/>
          <w:lang w:val="zh-CN" w:eastAsia="zh-CN"/>
        </w:rPr>
        <w:t>向采购项目同级财政部门投诉。</w:t>
      </w:r>
    </w:p>
    <w:p w14:paraId="17FEC8AF">
      <w:pPr>
        <w:spacing w:line="360" w:lineRule="auto"/>
        <w:ind w:firstLine="487"/>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z w:val="21"/>
          <w:szCs w:val="21"/>
          <w:highlight w:val="none"/>
          <w:lang w:eastAsia="zh-CN"/>
        </w:rPr>
        <w:t>26</w:t>
      </w:r>
      <w:r>
        <w:rPr>
          <w:rFonts w:hint="eastAsia" w:asciiTheme="minorEastAsia" w:hAnsiTheme="minorEastAsia" w:eastAsiaTheme="minorEastAsia" w:cstheme="minorEastAsia"/>
          <w:b/>
          <w:bCs/>
          <w:color w:val="auto"/>
          <w:sz w:val="21"/>
          <w:szCs w:val="21"/>
          <w:highlight w:val="none"/>
          <w:lang w:val="zh-CN" w:eastAsia="zh-CN"/>
        </w:rPr>
        <w:t>、诚实信用</w:t>
      </w:r>
    </w:p>
    <w:p w14:paraId="2511C5A7">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26</w:t>
      </w:r>
      <w:r>
        <w:rPr>
          <w:rFonts w:hint="eastAsia" w:asciiTheme="minorEastAsia" w:hAnsiTheme="minorEastAsia" w:eastAsiaTheme="minorEastAsia" w:cstheme="minorEastAsia"/>
          <w:color w:val="auto"/>
          <w:sz w:val="21"/>
          <w:szCs w:val="21"/>
          <w:highlight w:val="none"/>
          <w:lang w:val="zh-CN" w:eastAsia="zh-CN"/>
        </w:rPr>
        <w:t>.1供应商之间不得相互串通报价，不得妨碍其他供应商的公平竞争，不得损害采购人和其他供应商的合法权益。</w:t>
      </w:r>
    </w:p>
    <w:p w14:paraId="68198CDC">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26</w:t>
      </w:r>
      <w:r>
        <w:rPr>
          <w:rFonts w:hint="eastAsia" w:asciiTheme="minorEastAsia" w:hAnsiTheme="minorEastAsia" w:eastAsiaTheme="minorEastAsia" w:cstheme="minorEastAsia"/>
          <w:color w:val="auto"/>
          <w:sz w:val="21"/>
          <w:szCs w:val="21"/>
          <w:highlight w:val="none"/>
          <w:lang w:val="zh-CN" w:eastAsia="zh-CN"/>
        </w:rPr>
        <w:t>.2供应商不得以向采购代理工作人员、磋商小组成员行贿或者采取其他不正当手段谋取成交。经查实供应商有此行为的，</w:t>
      </w:r>
      <w:r>
        <w:rPr>
          <w:rFonts w:hint="eastAsia" w:asciiTheme="minorEastAsia" w:hAnsiTheme="minorEastAsia" w:eastAsiaTheme="minorEastAsia" w:cstheme="minorEastAsia"/>
          <w:color w:val="auto"/>
          <w:sz w:val="21"/>
          <w:szCs w:val="21"/>
          <w:highlight w:val="none"/>
          <w:lang w:eastAsia="zh-CN"/>
        </w:rPr>
        <w:t>政府采购管理部门将供应商列入不良行为记录名单，按照《政府采购法》有关规定处理。</w:t>
      </w:r>
    </w:p>
    <w:p w14:paraId="704131E7">
      <w:pPr>
        <w:spacing w:line="360" w:lineRule="auto"/>
        <w:ind w:firstLine="485"/>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26</w:t>
      </w:r>
      <w:r>
        <w:rPr>
          <w:rFonts w:hint="eastAsia" w:asciiTheme="minorEastAsia" w:hAnsiTheme="minorEastAsia" w:eastAsiaTheme="minorEastAsia" w:cstheme="minorEastAsia"/>
          <w:color w:val="auto"/>
          <w:sz w:val="21"/>
          <w:szCs w:val="21"/>
          <w:highlight w:val="none"/>
          <w:lang w:val="zh-CN" w:eastAsia="zh-CN"/>
        </w:rPr>
        <w:t>.3供应商不得虚假质疑和恶意质疑，并对质疑内容的真实性承担责任。</w:t>
      </w:r>
      <w:r>
        <w:rPr>
          <w:rFonts w:hint="eastAsia" w:asciiTheme="minorEastAsia" w:hAnsiTheme="minorEastAsia" w:eastAsiaTheme="minorEastAsia" w:cstheme="minorEastAsia"/>
          <w:color w:val="auto"/>
          <w:sz w:val="21"/>
          <w:szCs w:val="21"/>
          <w:highlight w:val="none"/>
          <w:lang w:eastAsia="zh-CN"/>
        </w:rPr>
        <w:t>供应商或者其他利害关系人通过捏造事实、伪造证明材料等方式提出异议或投诉，阻碍政府采购活动正常进行的，属于严重不良行为，采购代理将提请财政部门将其列入不良行为记录名单，并依法予以处罚。</w:t>
      </w:r>
    </w:p>
    <w:p w14:paraId="7DF77E89">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26</w:t>
      </w:r>
      <w:r>
        <w:rPr>
          <w:rFonts w:hint="eastAsia" w:asciiTheme="minorEastAsia" w:hAnsiTheme="minorEastAsia" w:eastAsiaTheme="minorEastAsia" w:cstheme="minorEastAsia"/>
          <w:color w:val="auto"/>
          <w:sz w:val="21"/>
          <w:szCs w:val="21"/>
          <w:highlight w:val="none"/>
          <w:lang w:val="zh-CN" w:eastAsia="zh-CN"/>
        </w:rPr>
        <w:t>.4供应商不得虚假承诺，否则，按照提供虚假材料谋取成交处理。</w:t>
      </w:r>
    </w:p>
    <w:p w14:paraId="65980C1B">
      <w:pPr>
        <w:spacing w:line="360" w:lineRule="auto"/>
        <w:ind w:firstLine="485"/>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eastAsia="zh-CN"/>
        </w:rPr>
        <w:t>26</w:t>
      </w:r>
      <w:r>
        <w:rPr>
          <w:rFonts w:hint="eastAsia" w:asciiTheme="minorEastAsia" w:hAnsiTheme="minorEastAsia" w:eastAsiaTheme="minorEastAsia" w:cstheme="minorEastAsia"/>
          <w:color w:val="auto"/>
          <w:sz w:val="21"/>
          <w:szCs w:val="21"/>
          <w:highlight w:val="none"/>
          <w:lang w:val="zh-CN" w:eastAsia="zh-CN"/>
        </w:rPr>
        <w:t>.5供应商应自觉遵守磋商、评审纪律，扰乱磋商、评审现场秩序的，属于失信行为，根据《江苏省政府采购供应商监督管理暂行办法》，失信行为将被记入供应商诚信档案。</w:t>
      </w:r>
    </w:p>
    <w:p w14:paraId="45A159F5">
      <w:pPr>
        <w:spacing w:line="360" w:lineRule="auto"/>
        <w:ind w:firstLine="420"/>
        <w:jc w:val="both"/>
        <w:outlineLvl w:val="1"/>
        <w:rPr>
          <w:rFonts w:hint="eastAsia" w:asciiTheme="minorEastAsia" w:hAnsiTheme="minorEastAsia" w:eastAsiaTheme="minorEastAsia" w:cstheme="minorEastAsia"/>
          <w:color w:val="auto"/>
          <w:sz w:val="21"/>
          <w:szCs w:val="21"/>
          <w:highlight w:val="none"/>
          <w:lang w:val="zh-CN" w:eastAsia="zh-CN"/>
        </w:rPr>
        <w:sectPr>
          <w:headerReference r:id="rId6" w:type="default"/>
          <w:footerReference r:id="rId7" w:type="default"/>
          <w:pgSz w:w="12240" w:h="15840"/>
          <w:pgMar w:top="1440" w:right="1080" w:bottom="1440" w:left="1080" w:header="720" w:footer="720" w:gutter="0"/>
          <w:pgNumType w:fmt="decimal"/>
          <w:cols w:space="720" w:num="1"/>
          <w:docGrid w:linePitch="360" w:charSpace="0"/>
        </w:sectPr>
      </w:pPr>
    </w:p>
    <w:p w14:paraId="6E70EEA4">
      <w:pPr>
        <w:spacing w:before="21"/>
        <w:ind w:left="308" w:right="489"/>
        <w:jc w:val="center"/>
        <w:outlineLvl w:val="0"/>
        <w:rPr>
          <w:rFonts w:hint="eastAsia" w:asciiTheme="minorEastAsia" w:hAnsiTheme="minorEastAsia" w:eastAsiaTheme="minorEastAsia" w:cstheme="minorEastAsia"/>
          <w:color w:val="auto"/>
          <w:sz w:val="32"/>
          <w:szCs w:val="32"/>
          <w:highlight w:val="none"/>
        </w:rPr>
      </w:pPr>
      <w:bookmarkStart w:id="48" w:name="_Toc9473"/>
      <w:r>
        <w:rPr>
          <w:rFonts w:hint="eastAsia" w:asciiTheme="minorEastAsia" w:hAnsiTheme="minorEastAsia" w:eastAsiaTheme="minorEastAsia" w:cstheme="minorEastAsia"/>
          <w:color w:val="auto"/>
          <w:sz w:val="32"/>
          <w:szCs w:val="32"/>
          <w:highlight w:val="none"/>
        </w:rPr>
        <w:t>第</w:t>
      </w:r>
      <w:r>
        <w:rPr>
          <w:rFonts w:hint="eastAsia" w:asciiTheme="minorEastAsia" w:hAnsiTheme="minorEastAsia" w:eastAsiaTheme="minorEastAsia" w:cstheme="minorEastAsia"/>
          <w:color w:val="auto"/>
          <w:sz w:val="32"/>
          <w:szCs w:val="32"/>
          <w:highlight w:val="none"/>
          <w:lang w:val="en-US" w:eastAsia="zh-CN"/>
        </w:rPr>
        <w:t>三</w:t>
      </w:r>
      <w:r>
        <w:rPr>
          <w:rFonts w:hint="eastAsia" w:asciiTheme="minorEastAsia" w:hAnsiTheme="minorEastAsia" w:eastAsiaTheme="minorEastAsia" w:cstheme="minorEastAsia"/>
          <w:color w:val="auto"/>
          <w:sz w:val="32"/>
          <w:szCs w:val="32"/>
          <w:highlight w:val="none"/>
        </w:rPr>
        <w:t>章 评分标准</w:t>
      </w:r>
      <w:bookmarkEnd w:id="48"/>
    </w:p>
    <w:p w14:paraId="249EC229">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both"/>
        <w:textAlignment w:val="auto"/>
        <w:outlineLvl w:val="9"/>
        <w:rPr>
          <w:rFonts w:hint="eastAsia" w:asciiTheme="minorEastAsia" w:hAnsiTheme="minorEastAsia" w:eastAsiaTheme="minorEastAsia" w:cstheme="minorEastAsia"/>
          <w:color w:val="auto"/>
          <w:spacing w:val="-8"/>
          <w:sz w:val="21"/>
          <w:szCs w:val="21"/>
          <w:highlight w:val="none"/>
        </w:rPr>
      </w:pPr>
      <w:r>
        <w:rPr>
          <w:rFonts w:hint="eastAsia" w:asciiTheme="minorEastAsia" w:hAnsiTheme="minorEastAsia" w:eastAsiaTheme="minorEastAsia" w:cstheme="minorEastAsia"/>
          <w:color w:val="auto"/>
          <w:sz w:val="21"/>
          <w:szCs w:val="21"/>
          <w:highlight w:val="none"/>
        </w:rPr>
        <w:t>本项目采用</w:t>
      </w:r>
      <w:r>
        <w:rPr>
          <w:rFonts w:hint="eastAsia" w:asciiTheme="minorEastAsia" w:hAnsiTheme="minorEastAsia" w:eastAsiaTheme="minorEastAsia" w:cstheme="minorEastAsia"/>
          <w:b/>
          <w:color w:val="auto"/>
          <w:sz w:val="21"/>
          <w:szCs w:val="21"/>
          <w:highlight w:val="none"/>
        </w:rPr>
        <w:t>综合评分法</w:t>
      </w:r>
      <w:r>
        <w:rPr>
          <w:rFonts w:hint="eastAsia" w:asciiTheme="minorEastAsia" w:hAnsiTheme="minorEastAsia" w:eastAsiaTheme="minorEastAsia" w:cstheme="minorEastAsia"/>
          <w:color w:val="auto"/>
          <w:spacing w:val="-8"/>
          <w:sz w:val="21"/>
          <w:szCs w:val="21"/>
          <w:highlight w:val="none"/>
        </w:rPr>
        <w:t>。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p>
    <w:tbl>
      <w:tblPr>
        <w:tblStyle w:val="19"/>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855"/>
        <w:gridCol w:w="5328"/>
        <w:gridCol w:w="914"/>
      </w:tblGrid>
      <w:tr w14:paraId="58323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0" w:type="dxa"/>
            <w:noWrap w:val="0"/>
            <w:vAlign w:val="center"/>
          </w:tcPr>
          <w:p w14:paraId="6B6D5D57">
            <w:pPr>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sz w:val="21"/>
                <w:szCs w:val="21"/>
                <w:highlight w:val="none"/>
              </w:rPr>
              <w:t>序号</w:t>
            </w:r>
          </w:p>
        </w:tc>
        <w:tc>
          <w:tcPr>
            <w:tcW w:w="1855" w:type="dxa"/>
            <w:noWrap w:val="0"/>
            <w:vAlign w:val="center"/>
          </w:tcPr>
          <w:p w14:paraId="108E29C6">
            <w:pPr>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sz w:val="21"/>
                <w:szCs w:val="21"/>
                <w:highlight w:val="none"/>
              </w:rPr>
              <w:t>评分因素</w:t>
            </w:r>
          </w:p>
        </w:tc>
        <w:tc>
          <w:tcPr>
            <w:tcW w:w="5328" w:type="dxa"/>
            <w:noWrap w:val="0"/>
            <w:vAlign w:val="center"/>
          </w:tcPr>
          <w:p w14:paraId="01B42A9A">
            <w:pPr>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sz w:val="21"/>
                <w:szCs w:val="21"/>
                <w:highlight w:val="none"/>
              </w:rPr>
              <w:t>评审标准</w:t>
            </w:r>
          </w:p>
        </w:tc>
        <w:tc>
          <w:tcPr>
            <w:tcW w:w="914" w:type="dxa"/>
            <w:noWrap w:val="0"/>
            <w:vAlign w:val="center"/>
          </w:tcPr>
          <w:p w14:paraId="0D26AF0A">
            <w:pPr>
              <w:jc w:val="center"/>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sz w:val="21"/>
                <w:szCs w:val="21"/>
                <w:highlight w:val="none"/>
              </w:rPr>
              <w:t>分值</w:t>
            </w:r>
          </w:p>
        </w:tc>
      </w:tr>
      <w:tr w14:paraId="00037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0" w:type="dxa"/>
            <w:noWrap w:val="0"/>
            <w:vAlign w:val="center"/>
          </w:tcPr>
          <w:p w14:paraId="3C55FE10">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1</w:t>
            </w:r>
          </w:p>
        </w:tc>
        <w:tc>
          <w:tcPr>
            <w:tcW w:w="1855" w:type="dxa"/>
            <w:noWrap w:val="0"/>
            <w:vAlign w:val="center"/>
          </w:tcPr>
          <w:p w14:paraId="3189A26F">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价格</w:t>
            </w:r>
          </w:p>
        </w:tc>
        <w:tc>
          <w:tcPr>
            <w:tcW w:w="5328" w:type="dxa"/>
            <w:noWrap w:val="0"/>
            <w:vAlign w:val="center"/>
          </w:tcPr>
          <w:p w14:paraId="270B6701">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1、评标基准分：20分</w:t>
            </w:r>
          </w:p>
          <w:p w14:paraId="12350B43">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评标基准价：满足招标文件要求且投标价格最低的投标报价为评标基准价，其价格分为满分（20分）。</w:t>
            </w:r>
          </w:p>
          <w:p w14:paraId="135FEC68">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其他投标人报价得分：（评标基准价/投标报价）×评标基准分</w:t>
            </w:r>
          </w:p>
        </w:tc>
        <w:tc>
          <w:tcPr>
            <w:tcW w:w="914" w:type="dxa"/>
            <w:noWrap w:val="0"/>
            <w:vAlign w:val="center"/>
          </w:tcPr>
          <w:p w14:paraId="2284E750">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20分</w:t>
            </w:r>
          </w:p>
        </w:tc>
      </w:tr>
      <w:tr w14:paraId="01554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40" w:type="dxa"/>
            <w:vMerge w:val="restart"/>
            <w:noWrap w:val="0"/>
            <w:vAlign w:val="center"/>
          </w:tcPr>
          <w:p w14:paraId="1E3A0DE2">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2</w:t>
            </w:r>
          </w:p>
        </w:tc>
        <w:tc>
          <w:tcPr>
            <w:tcW w:w="1855" w:type="dxa"/>
            <w:vMerge w:val="restart"/>
            <w:noWrap w:val="0"/>
            <w:vAlign w:val="center"/>
          </w:tcPr>
          <w:p w14:paraId="419892C8">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实施方案</w:t>
            </w:r>
          </w:p>
        </w:tc>
        <w:tc>
          <w:tcPr>
            <w:tcW w:w="5328" w:type="dxa"/>
            <w:noWrap w:val="0"/>
            <w:vAlign w:val="center"/>
          </w:tcPr>
          <w:p w14:paraId="3C0F1FE1">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r>
              <w:rPr>
                <w:rFonts w:hint="eastAsia" w:asciiTheme="minorEastAsia" w:hAnsiTheme="minorEastAsia" w:eastAsiaTheme="minorEastAsia" w:cstheme="minorEastAsia"/>
                <w:color w:val="auto"/>
                <w:highlight w:val="none"/>
                <w:lang w:val="en-US" w:eastAsia="zh-CN"/>
              </w:rPr>
              <w:t>1</w:t>
            </w:r>
            <w:r>
              <w:rPr>
                <w:rFonts w:hint="eastAsia" w:asciiTheme="minorEastAsia" w:hAnsiTheme="minorEastAsia" w:eastAsiaTheme="minorEastAsia" w:cstheme="minorEastAsia"/>
                <w:color w:val="auto"/>
                <w:highlight w:val="none"/>
              </w:rPr>
              <w:t>投标供应商对项目情况调查情况、对项目的基础资料掌握情况、对现有的污染分布情况勘察情况进行评价：</w:t>
            </w:r>
          </w:p>
          <w:p w14:paraId="4EA07260">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对本项目所需基础资料掌握清楚、勘察详实，</w:t>
            </w:r>
            <w:r>
              <w:rPr>
                <w:rFonts w:hint="eastAsia" w:asciiTheme="minorEastAsia" w:hAnsiTheme="minorEastAsia" w:eastAsiaTheme="minorEastAsia" w:cstheme="minorEastAsia"/>
                <w:color w:val="auto"/>
                <w:szCs w:val="21"/>
                <w:highlight w:val="none"/>
              </w:rPr>
              <w:t>得</w:t>
            </w:r>
            <w:r>
              <w:rPr>
                <w:rFonts w:hint="eastAsia" w:asciiTheme="minorEastAsia" w:hAnsiTheme="minorEastAsia" w:eastAsiaTheme="minorEastAsia" w:cstheme="minorEastAsia"/>
                <w:color w:val="auto"/>
                <w:szCs w:val="21"/>
                <w:highlight w:val="none"/>
                <w:lang w:val="en-US" w:eastAsia="zh-CN"/>
              </w:rPr>
              <w:t>8</w:t>
            </w:r>
            <w:r>
              <w:rPr>
                <w:rFonts w:hint="eastAsia" w:asciiTheme="minorEastAsia" w:hAnsiTheme="minorEastAsia" w:eastAsiaTheme="minorEastAsia" w:cstheme="minorEastAsia"/>
                <w:color w:val="auto"/>
                <w:szCs w:val="21"/>
                <w:highlight w:val="none"/>
              </w:rPr>
              <w:t>分</w:t>
            </w:r>
          </w:p>
          <w:p w14:paraId="19488A80">
            <w:pPr>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对本项目所需基础资料基本掌握清楚、基本勘察详实</w:t>
            </w:r>
            <w:r>
              <w:rPr>
                <w:rFonts w:hint="eastAsia" w:asciiTheme="minorEastAsia" w:hAnsiTheme="minorEastAsia" w:eastAsiaTheme="minorEastAsia" w:cstheme="minorEastAsia"/>
                <w:color w:val="auto"/>
                <w:szCs w:val="21"/>
                <w:highlight w:val="none"/>
              </w:rPr>
              <w:t>，得</w:t>
            </w:r>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szCs w:val="21"/>
                <w:highlight w:val="none"/>
              </w:rPr>
              <w:t>分</w:t>
            </w:r>
          </w:p>
          <w:p w14:paraId="38A046A9">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对本项目所需基础资料做了一定调查和勘察，但不够完整详实</w:t>
            </w:r>
            <w:r>
              <w:rPr>
                <w:rFonts w:hint="eastAsia" w:asciiTheme="minorEastAsia" w:hAnsiTheme="minorEastAsia" w:eastAsiaTheme="minorEastAsia" w:cstheme="minorEastAsia"/>
                <w:color w:val="auto"/>
                <w:szCs w:val="21"/>
                <w:highlight w:val="none"/>
              </w:rPr>
              <w:t>，得</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分</w:t>
            </w:r>
          </w:p>
          <w:p w14:paraId="106F848B">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highlight w:val="none"/>
              </w:rPr>
              <w:t>未掌握相关数据或有重大遗漏，不得分</w:t>
            </w:r>
          </w:p>
        </w:tc>
        <w:tc>
          <w:tcPr>
            <w:tcW w:w="914" w:type="dxa"/>
            <w:noWrap w:val="0"/>
            <w:vAlign w:val="center"/>
          </w:tcPr>
          <w:p w14:paraId="35656D1C">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8分 </w:t>
            </w:r>
          </w:p>
        </w:tc>
      </w:tr>
      <w:tr w14:paraId="7E030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40" w:type="dxa"/>
            <w:vMerge w:val="continue"/>
            <w:noWrap w:val="0"/>
            <w:vAlign w:val="center"/>
          </w:tcPr>
          <w:p w14:paraId="7104FA1E">
            <w:pPr>
              <w:widowControl/>
              <w:rPr>
                <w:rFonts w:hint="eastAsia" w:asciiTheme="minorEastAsia" w:hAnsiTheme="minorEastAsia" w:eastAsiaTheme="minorEastAsia" w:cstheme="minorEastAsia"/>
                <w:color w:val="auto"/>
                <w:szCs w:val="21"/>
                <w:highlight w:val="none"/>
                <w:lang w:val="en-US" w:eastAsia="zh-CN"/>
              </w:rPr>
            </w:pPr>
          </w:p>
        </w:tc>
        <w:tc>
          <w:tcPr>
            <w:tcW w:w="1855" w:type="dxa"/>
            <w:vMerge w:val="continue"/>
            <w:noWrap w:val="0"/>
            <w:vAlign w:val="center"/>
          </w:tcPr>
          <w:p w14:paraId="6BC52D0D">
            <w:pPr>
              <w:widowControl/>
              <w:rPr>
                <w:rFonts w:hint="eastAsia" w:asciiTheme="minorEastAsia" w:hAnsiTheme="minorEastAsia" w:eastAsiaTheme="minorEastAsia" w:cstheme="minorEastAsia"/>
                <w:color w:val="auto"/>
                <w:szCs w:val="21"/>
                <w:highlight w:val="none"/>
                <w:lang w:val="en-US" w:eastAsia="zh-CN"/>
              </w:rPr>
            </w:pPr>
          </w:p>
        </w:tc>
        <w:tc>
          <w:tcPr>
            <w:tcW w:w="5328" w:type="dxa"/>
            <w:noWrap w:val="0"/>
            <w:vAlign w:val="center"/>
          </w:tcPr>
          <w:p w14:paraId="38C5A677">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r>
              <w:rPr>
                <w:rFonts w:hint="eastAsia" w:asciiTheme="minorEastAsia" w:hAnsiTheme="minorEastAsia" w:eastAsiaTheme="minorEastAsia" w:cstheme="minorEastAsia"/>
                <w:color w:val="auto"/>
                <w:highlight w:val="none"/>
                <w:lang w:val="en-US" w:eastAsia="zh-CN"/>
              </w:rPr>
              <w:t>2</w:t>
            </w:r>
            <w:r>
              <w:rPr>
                <w:rFonts w:hint="eastAsia" w:asciiTheme="minorEastAsia" w:hAnsiTheme="minorEastAsia" w:eastAsiaTheme="minorEastAsia" w:cstheme="minorEastAsia"/>
                <w:color w:val="auto"/>
                <w:highlight w:val="none"/>
              </w:rPr>
              <w:t>投标供应商针对本项目重点难点分析及解决情况进行评价：</w:t>
            </w:r>
          </w:p>
          <w:p w14:paraId="1365F324">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重点难点分析全面，解决对策可行性很强，</w:t>
            </w:r>
            <w:r>
              <w:rPr>
                <w:rFonts w:hint="eastAsia" w:asciiTheme="minorEastAsia" w:hAnsiTheme="minorEastAsia" w:eastAsiaTheme="minorEastAsia" w:cstheme="minorEastAsia"/>
                <w:color w:val="auto"/>
                <w:szCs w:val="21"/>
                <w:highlight w:val="none"/>
              </w:rPr>
              <w:t>得</w:t>
            </w:r>
            <w:r>
              <w:rPr>
                <w:rFonts w:hint="eastAsia" w:asciiTheme="minorEastAsia" w:hAnsiTheme="minorEastAsia" w:eastAsiaTheme="minorEastAsia" w:cstheme="minorEastAsia"/>
                <w:color w:val="auto"/>
                <w:szCs w:val="21"/>
                <w:highlight w:val="none"/>
                <w:lang w:val="en-US" w:eastAsia="zh-CN"/>
              </w:rPr>
              <w:t>8</w:t>
            </w:r>
            <w:r>
              <w:rPr>
                <w:rFonts w:hint="eastAsia" w:asciiTheme="minorEastAsia" w:hAnsiTheme="minorEastAsia" w:eastAsiaTheme="minorEastAsia" w:cstheme="minorEastAsia"/>
                <w:color w:val="auto"/>
                <w:szCs w:val="21"/>
                <w:highlight w:val="none"/>
              </w:rPr>
              <w:t>分</w:t>
            </w:r>
          </w:p>
          <w:p w14:paraId="140DD485">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重点难点分析较全面，解决对策有一定的针对性</w:t>
            </w:r>
            <w:r>
              <w:rPr>
                <w:rFonts w:hint="eastAsia" w:asciiTheme="minorEastAsia" w:hAnsiTheme="minorEastAsia" w:eastAsiaTheme="minorEastAsia" w:cstheme="minorEastAsia"/>
                <w:color w:val="auto"/>
                <w:szCs w:val="21"/>
                <w:highlight w:val="none"/>
              </w:rPr>
              <w:t>，得</w:t>
            </w:r>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szCs w:val="21"/>
                <w:highlight w:val="none"/>
              </w:rPr>
              <w:t>分</w:t>
            </w:r>
          </w:p>
          <w:p w14:paraId="433BE0F3">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有重点难点分析，但是解决对策缺乏可行性</w:t>
            </w:r>
            <w:r>
              <w:rPr>
                <w:rFonts w:hint="eastAsia" w:asciiTheme="minorEastAsia" w:hAnsiTheme="minorEastAsia" w:eastAsiaTheme="minorEastAsia" w:cstheme="minorEastAsia"/>
                <w:color w:val="auto"/>
                <w:szCs w:val="21"/>
                <w:highlight w:val="none"/>
              </w:rPr>
              <w:t>，得</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分</w:t>
            </w:r>
          </w:p>
          <w:p w14:paraId="47803B72">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highlight w:val="none"/>
              </w:rPr>
              <w:t>重点难点未做分析，解决对策缺乏可行性，不得分</w:t>
            </w:r>
          </w:p>
        </w:tc>
        <w:tc>
          <w:tcPr>
            <w:tcW w:w="914" w:type="dxa"/>
            <w:noWrap w:val="0"/>
            <w:vAlign w:val="center"/>
          </w:tcPr>
          <w:p w14:paraId="4007FF07">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8分</w:t>
            </w:r>
          </w:p>
        </w:tc>
      </w:tr>
      <w:tr w14:paraId="7A47F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40" w:type="dxa"/>
            <w:vMerge w:val="continue"/>
            <w:noWrap w:val="0"/>
            <w:vAlign w:val="center"/>
          </w:tcPr>
          <w:p w14:paraId="2E74582B">
            <w:pPr>
              <w:widowControl/>
              <w:rPr>
                <w:rFonts w:hint="eastAsia" w:asciiTheme="minorEastAsia" w:hAnsiTheme="minorEastAsia" w:eastAsiaTheme="minorEastAsia" w:cstheme="minorEastAsia"/>
                <w:color w:val="auto"/>
                <w:szCs w:val="21"/>
                <w:highlight w:val="none"/>
                <w:lang w:val="en-US" w:eastAsia="zh-CN"/>
              </w:rPr>
            </w:pPr>
          </w:p>
        </w:tc>
        <w:tc>
          <w:tcPr>
            <w:tcW w:w="1855" w:type="dxa"/>
            <w:vMerge w:val="continue"/>
            <w:noWrap w:val="0"/>
            <w:vAlign w:val="center"/>
          </w:tcPr>
          <w:p w14:paraId="1E7E6CDB">
            <w:pPr>
              <w:widowControl/>
              <w:rPr>
                <w:rFonts w:hint="eastAsia" w:asciiTheme="minorEastAsia" w:hAnsiTheme="minorEastAsia" w:eastAsiaTheme="minorEastAsia" w:cstheme="minorEastAsia"/>
                <w:color w:val="auto"/>
                <w:szCs w:val="21"/>
                <w:highlight w:val="none"/>
                <w:lang w:val="en-US" w:eastAsia="zh-CN"/>
              </w:rPr>
            </w:pPr>
          </w:p>
        </w:tc>
        <w:tc>
          <w:tcPr>
            <w:tcW w:w="5328" w:type="dxa"/>
            <w:noWrap w:val="0"/>
            <w:vAlign w:val="center"/>
          </w:tcPr>
          <w:p w14:paraId="33418DB1">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w:t>
            </w:r>
            <w:r>
              <w:rPr>
                <w:rFonts w:hint="eastAsia" w:asciiTheme="minorEastAsia" w:hAnsiTheme="minorEastAsia" w:eastAsiaTheme="minorEastAsia" w:cstheme="minorEastAsia"/>
                <w:color w:val="auto"/>
                <w:highlight w:val="none"/>
                <w:lang w:val="en-US" w:eastAsia="zh-CN"/>
              </w:rPr>
              <w:t>3</w:t>
            </w:r>
            <w:r>
              <w:rPr>
                <w:rFonts w:hint="eastAsia" w:asciiTheme="minorEastAsia" w:hAnsiTheme="minorEastAsia" w:eastAsiaTheme="minorEastAsia" w:cstheme="minorEastAsia"/>
                <w:color w:val="auto"/>
                <w:highlight w:val="none"/>
              </w:rPr>
              <w:t>进度计划是否满足招标文件要求，进度保证措施情况进行评价：</w:t>
            </w:r>
          </w:p>
          <w:p w14:paraId="65F4FD16">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进度计划优于招标文件要求，进度保证措施合理、可行</w:t>
            </w:r>
            <w:r>
              <w:rPr>
                <w:rFonts w:hint="eastAsia" w:asciiTheme="minorEastAsia" w:hAnsiTheme="minorEastAsia" w:eastAsiaTheme="minorEastAsia" w:cstheme="minorEastAsia"/>
                <w:color w:val="auto"/>
                <w:szCs w:val="21"/>
                <w:highlight w:val="none"/>
              </w:rPr>
              <w:t>，得</w:t>
            </w:r>
            <w:r>
              <w:rPr>
                <w:rFonts w:hint="eastAsia" w:asciiTheme="minorEastAsia" w:hAnsiTheme="minorEastAsia" w:eastAsiaTheme="minorEastAsia" w:cstheme="minorEastAsia"/>
                <w:color w:val="auto"/>
                <w:szCs w:val="21"/>
                <w:highlight w:val="none"/>
                <w:lang w:val="en-US" w:eastAsia="zh-CN"/>
              </w:rPr>
              <w:t>8</w:t>
            </w:r>
            <w:r>
              <w:rPr>
                <w:rFonts w:hint="eastAsia" w:asciiTheme="minorEastAsia" w:hAnsiTheme="minorEastAsia" w:eastAsiaTheme="minorEastAsia" w:cstheme="minorEastAsia"/>
                <w:color w:val="auto"/>
                <w:szCs w:val="21"/>
                <w:highlight w:val="none"/>
              </w:rPr>
              <w:t>分</w:t>
            </w:r>
          </w:p>
          <w:p w14:paraId="2C3B2F09">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进度计划满足招标文件要求，进度保证措施合理、可行</w:t>
            </w:r>
            <w:r>
              <w:rPr>
                <w:rFonts w:hint="eastAsia" w:asciiTheme="minorEastAsia" w:hAnsiTheme="minorEastAsia" w:eastAsiaTheme="minorEastAsia" w:cstheme="minorEastAsia"/>
                <w:color w:val="auto"/>
                <w:szCs w:val="21"/>
                <w:highlight w:val="none"/>
              </w:rPr>
              <w:t>，得</w:t>
            </w:r>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szCs w:val="21"/>
                <w:highlight w:val="none"/>
              </w:rPr>
              <w:t>分</w:t>
            </w:r>
          </w:p>
          <w:p w14:paraId="5AFCDBFE">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进度计划满足招标文件要求，进度保证措施存在一定的缺陷</w:t>
            </w:r>
            <w:r>
              <w:rPr>
                <w:rFonts w:hint="eastAsia" w:asciiTheme="minorEastAsia" w:hAnsiTheme="minorEastAsia" w:eastAsiaTheme="minorEastAsia" w:cstheme="minorEastAsia"/>
                <w:color w:val="auto"/>
                <w:szCs w:val="21"/>
                <w:highlight w:val="none"/>
              </w:rPr>
              <w:t>，得</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分</w:t>
            </w:r>
          </w:p>
          <w:p w14:paraId="420E139B">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highlight w:val="none"/>
              </w:rPr>
              <w:t>进度计划满足招标文件要求，但无进度保证措施或措施严重不合理，不得分</w:t>
            </w:r>
          </w:p>
        </w:tc>
        <w:tc>
          <w:tcPr>
            <w:tcW w:w="914" w:type="dxa"/>
            <w:noWrap w:val="0"/>
            <w:vAlign w:val="center"/>
          </w:tcPr>
          <w:p w14:paraId="24BCD78D">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8分</w:t>
            </w:r>
          </w:p>
        </w:tc>
      </w:tr>
      <w:tr w14:paraId="0ACFA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40" w:type="dxa"/>
            <w:vMerge w:val="continue"/>
            <w:noWrap w:val="0"/>
            <w:vAlign w:val="center"/>
          </w:tcPr>
          <w:p w14:paraId="03F9A3DF">
            <w:pPr>
              <w:widowControl/>
              <w:rPr>
                <w:rFonts w:hint="eastAsia" w:asciiTheme="minorEastAsia" w:hAnsiTheme="minorEastAsia" w:eastAsiaTheme="minorEastAsia" w:cstheme="minorEastAsia"/>
                <w:color w:val="auto"/>
                <w:szCs w:val="21"/>
                <w:highlight w:val="none"/>
                <w:lang w:val="en-US" w:eastAsia="zh-CN"/>
              </w:rPr>
            </w:pPr>
          </w:p>
        </w:tc>
        <w:tc>
          <w:tcPr>
            <w:tcW w:w="1855" w:type="dxa"/>
            <w:vMerge w:val="continue"/>
            <w:noWrap w:val="0"/>
            <w:vAlign w:val="center"/>
          </w:tcPr>
          <w:p w14:paraId="393614D9">
            <w:pPr>
              <w:widowControl/>
              <w:rPr>
                <w:rFonts w:hint="eastAsia" w:asciiTheme="minorEastAsia" w:hAnsiTheme="minorEastAsia" w:eastAsiaTheme="minorEastAsia" w:cstheme="minorEastAsia"/>
                <w:color w:val="auto"/>
                <w:szCs w:val="21"/>
                <w:highlight w:val="none"/>
                <w:lang w:val="en-US" w:eastAsia="zh-CN"/>
              </w:rPr>
            </w:pPr>
          </w:p>
        </w:tc>
        <w:tc>
          <w:tcPr>
            <w:tcW w:w="5328" w:type="dxa"/>
            <w:noWrap w:val="0"/>
            <w:vAlign w:val="center"/>
          </w:tcPr>
          <w:p w14:paraId="523C2600">
            <w:pP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rPr>
              <w:t>质量保证体系是否健全，质量保证措施情况进行评价：</w:t>
            </w:r>
          </w:p>
          <w:p w14:paraId="47CB2C56">
            <w:pP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质量保证体系健全，质量保证措施合理、可行，得</w:t>
            </w:r>
            <w:r>
              <w:rPr>
                <w:rFonts w:hint="eastAsia" w:asciiTheme="minorEastAsia" w:hAnsiTheme="minorEastAsia" w:eastAsiaTheme="minorEastAsia" w:cstheme="minorEastAsia"/>
                <w:color w:val="auto"/>
                <w:szCs w:val="21"/>
                <w:highlight w:val="none"/>
                <w:lang w:val="en-US" w:eastAsia="zh-CN"/>
              </w:rPr>
              <w:t>8</w:t>
            </w:r>
            <w:r>
              <w:rPr>
                <w:rFonts w:hint="eastAsia" w:asciiTheme="minorEastAsia" w:hAnsiTheme="minorEastAsia" w:eastAsiaTheme="minorEastAsia" w:cstheme="minorEastAsia"/>
                <w:color w:val="auto"/>
                <w:szCs w:val="21"/>
                <w:highlight w:val="none"/>
              </w:rPr>
              <w:t>分</w:t>
            </w:r>
          </w:p>
          <w:p w14:paraId="6FCB5144">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质量保证体系较为健全，质量保证措施合理、可行，得</w:t>
            </w:r>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szCs w:val="21"/>
                <w:highlight w:val="none"/>
              </w:rPr>
              <w:t>分</w:t>
            </w:r>
          </w:p>
          <w:p w14:paraId="41389FCF">
            <w:pP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质量保证体系不健全，质量保证措施存在一定的缺陷，得</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分</w:t>
            </w:r>
          </w:p>
          <w:p w14:paraId="7434402E">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highlight w:val="none"/>
              </w:rPr>
              <w:t>无</w:t>
            </w:r>
            <w:r>
              <w:rPr>
                <w:rFonts w:hint="eastAsia" w:asciiTheme="minorEastAsia" w:hAnsiTheme="minorEastAsia" w:eastAsiaTheme="minorEastAsia" w:cstheme="minorEastAsia"/>
                <w:color w:val="auto"/>
                <w:szCs w:val="21"/>
                <w:highlight w:val="none"/>
              </w:rPr>
              <w:t>质量保证体系、质量保证措施</w:t>
            </w:r>
            <w:r>
              <w:rPr>
                <w:rFonts w:hint="eastAsia" w:asciiTheme="minorEastAsia" w:hAnsiTheme="minorEastAsia" w:eastAsiaTheme="minorEastAsia" w:cstheme="minorEastAsia"/>
                <w:color w:val="auto"/>
                <w:highlight w:val="none"/>
              </w:rPr>
              <w:t>说明或有重大缺陷，不得分</w:t>
            </w:r>
          </w:p>
        </w:tc>
        <w:tc>
          <w:tcPr>
            <w:tcW w:w="914" w:type="dxa"/>
            <w:noWrap w:val="0"/>
            <w:vAlign w:val="center"/>
          </w:tcPr>
          <w:p w14:paraId="7066F2D7">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8分</w:t>
            </w:r>
          </w:p>
        </w:tc>
      </w:tr>
      <w:tr w14:paraId="06C8C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640" w:type="dxa"/>
            <w:vMerge w:val="restart"/>
            <w:noWrap w:val="0"/>
            <w:vAlign w:val="center"/>
          </w:tcPr>
          <w:p w14:paraId="10D9455E">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3</w:t>
            </w:r>
          </w:p>
        </w:tc>
        <w:tc>
          <w:tcPr>
            <w:tcW w:w="1855" w:type="dxa"/>
            <w:vMerge w:val="restart"/>
            <w:noWrap w:val="0"/>
            <w:vAlign w:val="center"/>
          </w:tcPr>
          <w:p w14:paraId="2B4488CC">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运维监测</w:t>
            </w:r>
          </w:p>
        </w:tc>
        <w:tc>
          <w:tcPr>
            <w:tcW w:w="5328" w:type="dxa"/>
            <w:noWrap w:val="0"/>
            <w:vAlign w:val="center"/>
          </w:tcPr>
          <w:p w14:paraId="678F2E22">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3.1工艺设施运行控制,机械及电气设施维护管理服务方案情况进行评价：</w:t>
            </w:r>
          </w:p>
          <w:p w14:paraId="6A07CAAB">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服务方案合理、完整，得8分</w:t>
            </w:r>
          </w:p>
          <w:p w14:paraId="76AA6672">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服务方案较合理、较完整，得5分</w:t>
            </w:r>
          </w:p>
          <w:p w14:paraId="688CD6F0">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服务方案一般，得2分</w:t>
            </w:r>
          </w:p>
          <w:p w14:paraId="1489290A">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服务方案差不得分</w:t>
            </w:r>
          </w:p>
        </w:tc>
        <w:tc>
          <w:tcPr>
            <w:tcW w:w="914" w:type="dxa"/>
            <w:noWrap w:val="0"/>
            <w:vAlign w:val="center"/>
          </w:tcPr>
          <w:p w14:paraId="07F936BC">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8分</w:t>
            </w:r>
          </w:p>
        </w:tc>
      </w:tr>
      <w:tr w14:paraId="1C271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640" w:type="dxa"/>
            <w:vMerge w:val="continue"/>
            <w:noWrap w:val="0"/>
            <w:vAlign w:val="center"/>
          </w:tcPr>
          <w:p w14:paraId="0CE05C97">
            <w:pPr>
              <w:widowControl/>
              <w:rPr>
                <w:rFonts w:hint="eastAsia" w:asciiTheme="minorEastAsia" w:hAnsiTheme="minorEastAsia" w:eastAsiaTheme="minorEastAsia" w:cstheme="minorEastAsia"/>
                <w:color w:val="auto"/>
                <w:szCs w:val="21"/>
                <w:highlight w:val="none"/>
                <w:lang w:val="en-US" w:eastAsia="zh-CN"/>
              </w:rPr>
            </w:pPr>
          </w:p>
        </w:tc>
        <w:tc>
          <w:tcPr>
            <w:tcW w:w="1855" w:type="dxa"/>
            <w:vMerge w:val="continue"/>
            <w:noWrap w:val="0"/>
            <w:vAlign w:val="center"/>
          </w:tcPr>
          <w:p w14:paraId="271C0147">
            <w:pPr>
              <w:widowControl/>
              <w:rPr>
                <w:rFonts w:hint="eastAsia" w:asciiTheme="minorEastAsia" w:hAnsiTheme="minorEastAsia" w:eastAsiaTheme="minorEastAsia" w:cstheme="minorEastAsia"/>
                <w:color w:val="auto"/>
                <w:szCs w:val="21"/>
                <w:highlight w:val="none"/>
                <w:lang w:val="en-US" w:eastAsia="zh-CN"/>
              </w:rPr>
            </w:pPr>
          </w:p>
        </w:tc>
        <w:tc>
          <w:tcPr>
            <w:tcW w:w="5328" w:type="dxa"/>
            <w:noWrap w:val="0"/>
            <w:vAlign w:val="center"/>
          </w:tcPr>
          <w:p w14:paraId="54CF6D95">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3.2污泥监测及安全处置方案进行评价：</w:t>
            </w:r>
          </w:p>
          <w:p w14:paraId="599BA6C0">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方案科学、合理、完整，得8分</w:t>
            </w:r>
          </w:p>
          <w:p w14:paraId="44D2555C">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方案较合理、较完整，得5分</w:t>
            </w:r>
          </w:p>
          <w:p w14:paraId="1A8EC42B">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方案一般，得2分</w:t>
            </w:r>
          </w:p>
          <w:p w14:paraId="25703CB0">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方案差不得分</w:t>
            </w:r>
          </w:p>
        </w:tc>
        <w:tc>
          <w:tcPr>
            <w:tcW w:w="914" w:type="dxa"/>
            <w:noWrap w:val="0"/>
            <w:vAlign w:val="center"/>
          </w:tcPr>
          <w:p w14:paraId="2B696D43">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8分</w:t>
            </w:r>
          </w:p>
        </w:tc>
      </w:tr>
      <w:tr w14:paraId="7A744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640" w:type="dxa"/>
            <w:vMerge w:val="continue"/>
            <w:noWrap w:val="0"/>
            <w:vAlign w:val="center"/>
          </w:tcPr>
          <w:p w14:paraId="68E7805F">
            <w:pPr>
              <w:widowControl/>
              <w:rPr>
                <w:rFonts w:hint="eastAsia" w:asciiTheme="minorEastAsia" w:hAnsiTheme="minorEastAsia" w:eastAsiaTheme="minorEastAsia" w:cstheme="minorEastAsia"/>
                <w:color w:val="auto"/>
                <w:szCs w:val="21"/>
                <w:highlight w:val="none"/>
                <w:lang w:val="en-US" w:eastAsia="zh-CN"/>
              </w:rPr>
            </w:pPr>
          </w:p>
        </w:tc>
        <w:tc>
          <w:tcPr>
            <w:tcW w:w="1855" w:type="dxa"/>
            <w:vMerge w:val="continue"/>
            <w:noWrap w:val="0"/>
            <w:vAlign w:val="center"/>
          </w:tcPr>
          <w:p w14:paraId="36334BB5">
            <w:pPr>
              <w:widowControl/>
              <w:rPr>
                <w:rFonts w:hint="eastAsia" w:asciiTheme="minorEastAsia" w:hAnsiTheme="minorEastAsia" w:eastAsiaTheme="minorEastAsia" w:cstheme="minorEastAsia"/>
                <w:color w:val="auto"/>
                <w:szCs w:val="21"/>
                <w:highlight w:val="none"/>
                <w:lang w:val="en-US" w:eastAsia="zh-CN"/>
              </w:rPr>
            </w:pPr>
          </w:p>
        </w:tc>
        <w:tc>
          <w:tcPr>
            <w:tcW w:w="5328" w:type="dxa"/>
            <w:tcBorders>
              <w:top w:val="single" w:color="auto" w:sz="4" w:space="0"/>
              <w:left w:val="single" w:color="auto" w:sz="4" w:space="0"/>
              <w:bottom w:val="single" w:color="auto" w:sz="4" w:space="0"/>
              <w:right w:val="single" w:color="auto" w:sz="4" w:space="0"/>
            </w:tcBorders>
            <w:noWrap w:val="0"/>
            <w:vAlign w:val="center"/>
          </w:tcPr>
          <w:p w14:paraId="27C3C88E">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3.3噪音、气味控制方案进行评价：</w:t>
            </w:r>
          </w:p>
          <w:p w14:paraId="1BE7A125">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方案科学、合理、完整，得8分</w:t>
            </w:r>
          </w:p>
          <w:p w14:paraId="6F7769C4">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方案较合理、较完整，得5分</w:t>
            </w:r>
          </w:p>
          <w:p w14:paraId="2097FEF9">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方案一般，得2分</w:t>
            </w:r>
          </w:p>
          <w:p w14:paraId="476E3EBA">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方案差不得分</w:t>
            </w:r>
          </w:p>
        </w:tc>
        <w:tc>
          <w:tcPr>
            <w:tcW w:w="914" w:type="dxa"/>
            <w:tcBorders>
              <w:top w:val="single" w:color="auto" w:sz="4" w:space="0"/>
              <w:left w:val="single" w:color="auto" w:sz="4" w:space="0"/>
              <w:bottom w:val="single" w:color="auto" w:sz="4" w:space="0"/>
              <w:right w:val="single" w:color="auto" w:sz="4" w:space="0"/>
            </w:tcBorders>
            <w:noWrap w:val="0"/>
            <w:vAlign w:val="center"/>
          </w:tcPr>
          <w:p w14:paraId="45E54973">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8分</w:t>
            </w:r>
          </w:p>
        </w:tc>
      </w:tr>
      <w:tr w14:paraId="3AF33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640" w:type="dxa"/>
            <w:vMerge w:val="continue"/>
            <w:noWrap w:val="0"/>
            <w:vAlign w:val="center"/>
          </w:tcPr>
          <w:p w14:paraId="224BD180">
            <w:pPr>
              <w:widowControl/>
              <w:rPr>
                <w:rFonts w:hint="eastAsia" w:asciiTheme="minorEastAsia" w:hAnsiTheme="minorEastAsia" w:eastAsiaTheme="minorEastAsia" w:cstheme="minorEastAsia"/>
                <w:color w:val="auto"/>
                <w:szCs w:val="21"/>
                <w:highlight w:val="none"/>
                <w:lang w:val="en-US" w:eastAsia="zh-CN"/>
              </w:rPr>
            </w:pPr>
          </w:p>
        </w:tc>
        <w:tc>
          <w:tcPr>
            <w:tcW w:w="1855" w:type="dxa"/>
            <w:vMerge w:val="continue"/>
            <w:noWrap w:val="0"/>
            <w:vAlign w:val="center"/>
          </w:tcPr>
          <w:p w14:paraId="58C2A963">
            <w:pPr>
              <w:widowControl/>
              <w:rPr>
                <w:rFonts w:hint="eastAsia" w:asciiTheme="minorEastAsia" w:hAnsiTheme="minorEastAsia" w:eastAsiaTheme="minorEastAsia" w:cstheme="minorEastAsia"/>
                <w:color w:val="auto"/>
                <w:szCs w:val="21"/>
                <w:highlight w:val="none"/>
                <w:lang w:val="en-US" w:eastAsia="zh-CN"/>
              </w:rPr>
            </w:pPr>
          </w:p>
        </w:tc>
        <w:tc>
          <w:tcPr>
            <w:tcW w:w="5328" w:type="dxa"/>
            <w:tcBorders>
              <w:top w:val="single" w:color="auto" w:sz="4" w:space="0"/>
              <w:left w:val="single" w:color="auto" w:sz="4" w:space="0"/>
              <w:bottom w:val="single" w:color="auto" w:sz="4" w:space="0"/>
              <w:right w:val="single" w:color="auto" w:sz="4" w:space="0"/>
            </w:tcBorders>
            <w:noWrap w:val="0"/>
            <w:vAlign w:val="center"/>
          </w:tcPr>
          <w:p w14:paraId="49E08FCC">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3.4水质、水量在线监测方案进行评价：</w:t>
            </w:r>
          </w:p>
          <w:p w14:paraId="6F67FD07">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方案合理，在满足招标文件要求的基础上，提供了更优服务，得8分</w:t>
            </w:r>
          </w:p>
          <w:p w14:paraId="74CB7323">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方案合理，满足招标文件要求，得5分</w:t>
            </w:r>
          </w:p>
          <w:p w14:paraId="6F3CCE70">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方案较合理，能基本满足招标文件要求，得2分</w:t>
            </w:r>
          </w:p>
          <w:p w14:paraId="004A4301">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方案不合理，不能满足招标文件要求或有重大缺陷不得分</w:t>
            </w:r>
          </w:p>
        </w:tc>
        <w:tc>
          <w:tcPr>
            <w:tcW w:w="914" w:type="dxa"/>
            <w:tcBorders>
              <w:top w:val="single" w:color="auto" w:sz="4" w:space="0"/>
              <w:left w:val="single" w:color="auto" w:sz="4" w:space="0"/>
              <w:bottom w:val="single" w:color="auto" w:sz="4" w:space="0"/>
              <w:right w:val="single" w:color="auto" w:sz="4" w:space="0"/>
            </w:tcBorders>
            <w:noWrap w:val="0"/>
            <w:vAlign w:val="center"/>
          </w:tcPr>
          <w:p w14:paraId="06FD0DEE">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8分</w:t>
            </w:r>
          </w:p>
        </w:tc>
      </w:tr>
      <w:tr w14:paraId="0572B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40" w:type="dxa"/>
            <w:tcBorders>
              <w:left w:val="single" w:color="auto" w:sz="4" w:space="0"/>
              <w:right w:val="single" w:color="auto" w:sz="4" w:space="0"/>
            </w:tcBorders>
            <w:shd w:val="clear" w:color="auto" w:fill="auto"/>
            <w:noWrap w:val="0"/>
            <w:vAlign w:val="center"/>
          </w:tcPr>
          <w:p w14:paraId="06837BD4">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4</w:t>
            </w:r>
          </w:p>
        </w:tc>
        <w:tc>
          <w:tcPr>
            <w:tcW w:w="1855" w:type="dxa"/>
            <w:tcBorders>
              <w:left w:val="single" w:color="auto" w:sz="4" w:space="0"/>
              <w:right w:val="single" w:color="auto" w:sz="4" w:space="0"/>
            </w:tcBorders>
            <w:shd w:val="clear" w:color="auto" w:fill="auto"/>
            <w:noWrap w:val="0"/>
            <w:vAlign w:val="center"/>
          </w:tcPr>
          <w:p w14:paraId="10F2A7B9">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业 绩</w:t>
            </w:r>
          </w:p>
        </w:tc>
        <w:tc>
          <w:tcPr>
            <w:tcW w:w="53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E9C47A">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自2021年1月1日以来（以合同签订日期为准），投标人具有类似废水处理运维项目的，每个得4分，满分12分。（提供类似业绩合同复印件加盖电子公章上传至投标系统，未提供不得分）</w:t>
            </w:r>
          </w:p>
        </w:tc>
        <w:tc>
          <w:tcPr>
            <w:tcW w:w="914" w:type="dxa"/>
            <w:tcBorders>
              <w:top w:val="single" w:color="auto" w:sz="4" w:space="0"/>
              <w:left w:val="single" w:color="auto" w:sz="4" w:space="0"/>
              <w:bottom w:val="single" w:color="auto" w:sz="4" w:space="0"/>
              <w:right w:val="single" w:color="auto" w:sz="4" w:space="0"/>
            </w:tcBorders>
            <w:noWrap w:val="0"/>
            <w:vAlign w:val="center"/>
          </w:tcPr>
          <w:p w14:paraId="45F3CA7B">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12分</w:t>
            </w:r>
          </w:p>
        </w:tc>
      </w:tr>
      <w:tr w14:paraId="218C7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40" w:type="dxa"/>
            <w:tcBorders>
              <w:left w:val="single" w:color="auto" w:sz="4" w:space="0"/>
              <w:right w:val="single" w:color="auto" w:sz="4" w:space="0"/>
            </w:tcBorders>
            <w:shd w:val="clear" w:color="auto" w:fill="auto"/>
            <w:noWrap w:val="0"/>
            <w:vAlign w:val="center"/>
          </w:tcPr>
          <w:p w14:paraId="4C3E2B87">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5</w:t>
            </w:r>
          </w:p>
        </w:tc>
        <w:tc>
          <w:tcPr>
            <w:tcW w:w="1855" w:type="dxa"/>
            <w:tcBorders>
              <w:left w:val="single" w:color="auto" w:sz="4" w:space="0"/>
              <w:right w:val="single" w:color="auto" w:sz="4" w:space="0"/>
            </w:tcBorders>
            <w:shd w:val="clear" w:color="auto" w:fill="auto"/>
            <w:noWrap w:val="0"/>
            <w:vAlign w:val="center"/>
          </w:tcPr>
          <w:p w14:paraId="6FCC7E70">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项目负责人</w:t>
            </w:r>
          </w:p>
        </w:tc>
        <w:tc>
          <w:tcPr>
            <w:tcW w:w="53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48ADC09">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项目负责人具有环境类中级及以上职称的得2分（提供职称证书复印件并加盖公章，以及投标人为其缴纳的近三月任意一个月的的社保证明材料，以上均加盖单位电子公章上传投标系统。）</w:t>
            </w:r>
          </w:p>
        </w:tc>
        <w:tc>
          <w:tcPr>
            <w:tcW w:w="914" w:type="dxa"/>
            <w:tcBorders>
              <w:top w:val="single" w:color="auto" w:sz="4" w:space="0"/>
              <w:left w:val="single" w:color="auto" w:sz="4" w:space="0"/>
              <w:bottom w:val="single" w:color="auto" w:sz="4" w:space="0"/>
              <w:right w:val="single" w:color="auto" w:sz="4" w:space="0"/>
            </w:tcBorders>
            <w:noWrap w:val="0"/>
            <w:vAlign w:val="center"/>
          </w:tcPr>
          <w:p w14:paraId="3AFF8CD7">
            <w:pP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2分</w:t>
            </w:r>
          </w:p>
        </w:tc>
      </w:tr>
      <w:tr w14:paraId="0A77E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40" w:type="dxa"/>
            <w:tcBorders>
              <w:left w:val="single" w:color="auto" w:sz="4" w:space="0"/>
              <w:right w:val="single" w:color="auto" w:sz="4" w:space="0"/>
            </w:tcBorders>
            <w:shd w:val="clear" w:color="auto" w:fill="auto"/>
            <w:noWrap w:val="0"/>
            <w:vAlign w:val="center"/>
          </w:tcPr>
          <w:p w14:paraId="197B0D47">
            <w:pPr>
              <w:widowControl/>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6</w:t>
            </w:r>
          </w:p>
        </w:tc>
        <w:tc>
          <w:tcPr>
            <w:tcW w:w="1855" w:type="dxa"/>
            <w:tcBorders>
              <w:left w:val="single" w:color="auto" w:sz="4" w:space="0"/>
              <w:right w:val="single" w:color="auto" w:sz="4" w:space="0"/>
            </w:tcBorders>
            <w:shd w:val="clear" w:color="auto" w:fill="auto"/>
            <w:noWrap w:val="0"/>
            <w:vAlign w:val="center"/>
          </w:tcPr>
          <w:p w14:paraId="14D97FAA">
            <w:pPr>
              <w:widowControl/>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项目组成员</w:t>
            </w:r>
          </w:p>
        </w:tc>
        <w:tc>
          <w:tcPr>
            <w:tcW w:w="53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A5CE01">
            <w:pPr>
              <w:widowControl/>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项目组成员中具有主管部门颁发的安全生产考核合格证的得2分，满分2分（提供证书复印件并加盖公章，以及投标人为其缴纳的近三月任意一个月的的社保证明材料，以上均加盖单位电子公章上传投标系统）</w:t>
            </w:r>
          </w:p>
        </w:tc>
        <w:tc>
          <w:tcPr>
            <w:tcW w:w="914" w:type="dxa"/>
            <w:tcBorders>
              <w:top w:val="single" w:color="auto" w:sz="4" w:space="0"/>
              <w:left w:val="single" w:color="auto" w:sz="4" w:space="0"/>
              <w:bottom w:val="single" w:color="auto" w:sz="4" w:space="0"/>
              <w:right w:val="single" w:color="auto" w:sz="4" w:space="0"/>
            </w:tcBorders>
            <w:noWrap w:val="0"/>
            <w:vAlign w:val="center"/>
          </w:tcPr>
          <w:p w14:paraId="4C56A617">
            <w:pPr>
              <w:widowControl/>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2分</w:t>
            </w:r>
          </w:p>
        </w:tc>
      </w:tr>
    </w:tbl>
    <w:p w14:paraId="79FD1245">
      <w:pPr>
        <w:spacing w:line="242" w:lineRule="auto"/>
        <w:ind w:firstLine="420" w:firstLineChars="200"/>
        <w:jc w:val="both"/>
        <w:outlineLvl w:val="9"/>
        <w:rPr>
          <w:rFonts w:hint="eastAsia" w:asciiTheme="minorEastAsia" w:hAnsiTheme="minorEastAsia" w:eastAsiaTheme="minorEastAsia" w:cstheme="minorEastAsia"/>
          <w:color w:val="auto"/>
          <w:sz w:val="21"/>
          <w:szCs w:val="21"/>
          <w:highlight w:val="none"/>
        </w:rPr>
      </w:pPr>
    </w:p>
    <w:p w14:paraId="303BB8A4">
      <w:pPr>
        <w:spacing w:line="242" w:lineRule="auto"/>
        <w:ind w:firstLine="420" w:firstLineChars="200"/>
        <w:jc w:val="both"/>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说明:</w:t>
      </w:r>
    </w:p>
    <w:p w14:paraId="76D1B66B">
      <w:pPr>
        <w:spacing w:line="242" w:lineRule="auto"/>
        <w:jc w:val="both"/>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1、小微企业的价格扣除</w:t>
      </w:r>
    </w:p>
    <w:p w14:paraId="75790BEB">
      <w:pPr>
        <w:spacing w:line="242" w:lineRule="auto"/>
        <w:ind w:firstLine="210" w:firstLineChars="100"/>
        <w:jc w:val="both"/>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 的采购项目，对于联合协议或者分包意向协议约定小微企业的合同份额占到合同总金额30%以上的，对联合体或者大中型企业 的报价给予2%的扣除，用扣除后的价格参加评审。联合体各方均为小微企业的，联合体视同为小微企业，享受10%的价格扣除。 </w:t>
      </w:r>
    </w:p>
    <w:p w14:paraId="7BED7BAB">
      <w:pPr>
        <w:spacing w:line="242" w:lineRule="auto"/>
        <w:jc w:val="both"/>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1.2.价格扣除比例或者价格分加分比例对小型企业和微型企业同等对待，不作区分。</w:t>
      </w:r>
    </w:p>
    <w:p w14:paraId="4171FB4D">
      <w:pPr>
        <w:spacing w:line="242" w:lineRule="auto"/>
        <w:jc w:val="both"/>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2、监狱和戒毒企业的价格扣除</w:t>
      </w:r>
    </w:p>
    <w:p w14:paraId="30636812">
      <w:pPr>
        <w:spacing w:line="242" w:lineRule="auto"/>
        <w:ind w:firstLine="210" w:firstLineChars="100"/>
        <w:jc w:val="both"/>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2.1. 本项目对监狱和戒毒企业（简称监狱企业），给予10%的价格扣除，用扣除后的价格参与评审。</w:t>
      </w:r>
    </w:p>
    <w:p w14:paraId="582152C2">
      <w:pPr>
        <w:spacing w:line="242" w:lineRule="auto"/>
        <w:ind w:firstLine="210" w:firstLineChars="100"/>
        <w:jc w:val="both"/>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2.2. 监狱企业需提供由省级以上监狱管理局、戒毒管理局（含新疆生产建设兵团）出具的属于监狱企业的证明文件。</w:t>
      </w:r>
    </w:p>
    <w:p w14:paraId="545458F0">
      <w:pPr>
        <w:spacing w:line="242" w:lineRule="auto"/>
        <w:ind w:firstLine="210" w:firstLineChars="100"/>
        <w:jc w:val="both"/>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2.3. 监狱企业标准请参照《关于政府采购支持监狱企业发展有关问题的通知》（财库[2014]68号）。</w:t>
      </w:r>
    </w:p>
    <w:p w14:paraId="3B3BE693">
      <w:pPr>
        <w:spacing w:line="242" w:lineRule="auto"/>
        <w:jc w:val="both"/>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3、残疾人福利性单位的价格扣除</w:t>
      </w:r>
    </w:p>
    <w:p w14:paraId="72ED93D3">
      <w:pPr>
        <w:spacing w:line="242" w:lineRule="auto"/>
        <w:ind w:firstLine="210" w:firstLineChars="100"/>
        <w:jc w:val="both"/>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3.1. 本项目对残疾人福利性单位，给予10%的价格扣除，用扣除后的价格参与评审。</w:t>
      </w:r>
    </w:p>
    <w:p w14:paraId="702454B1">
      <w:pPr>
        <w:spacing w:line="242" w:lineRule="auto"/>
        <w:ind w:firstLine="210" w:firstLineChars="100"/>
        <w:jc w:val="both"/>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3.2. 残疾人福利单位需按照采购文件的要求提供《残疾人福利性单位声明函》。</w:t>
      </w:r>
    </w:p>
    <w:p w14:paraId="4B34E313">
      <w:pPr>
        <w:spacing w:line="242" w:lineRule="auto"/>
        <w:ind w:firstLine="210" w:firstLineChars="100"/>
        <w:jc w:val="both"/>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3.3. 残疾人福利单位标准请参照《关于促进残疾人就业政府采购政策的通知》（财库〔2017〕141号）。</w:t>
      </w:r>
    </w:p>
    <w:p w14:paraId="1395DE97">
      <w:pPr>
        <w:spacing w:line="242" w:lineRule="auto"/>
        <w:jc w:val="both"/>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4、监狱企业、残疾人福利单位属于小型、微型企业的，不重复享受政策。</w:t>
      </w:r>
    </w:p>
    <w:p w14:paraId="5709D1E0">
      <w:pPr>
        <w:spacing w:line="242" w:lineRule="auto"/>
        <w:jc w:val="both"/>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5、节能产品、环境标志产品优先采购政策</w:t>
      </w:r>
    </w:p>
    <w:p w14:paraId="2BD1916B">
      <w:pPr>
        <w:spacing w:line="242" w:lineRule="auto"/>
        <w:ind w:firstLine="210" w:firstLineChars="100"/>
        <w:jc w:val="both"/>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在性能、技术、服务等指标同等条件下，对属于国家认定的节能产品（列入《节能产品政府采购品目清单》中的非政府强制采购产品）和环境标志产品（列入《环境标志产品政府采购品目清单》中的所有产品）实行优先采购，即在评审时分别给予其对应的投标产品报价5%的价格扣除，用扣除后的价格参与评审。</w:t>
      </w:r>
    </w:p>
    <w:p w14:paraId="4CBF0FE8">
      <w:pPr>
        <w:spacing w:line="242" w:lineRule="auto"/>
        <w:ind w:firstLine="210" w:firstLineChars="100"/>
        <w:jc w:val="both"/>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节能产品、环境标志产品必须纳入“中国政府采购网”（www.ccgp.gov.cn）的“节能产品查询系统”、“环境标志产品查询系统”，评审时以供应商提供经国家确定的认证机构出具的、处于有效期之内的产品认证证书复印件为准，否则不予认可。</w:t>
      </w:r>
    </w:p>
    <w:p w14:paraId="28DED130">
      <w:pPr>
        <w:pStyle w:val="25"/>
        <w:rPr>
          <w:rFonts w:hint="eastAsia" w:asciiTheme="minorEastAsia" w:hAnsiTheme="minorEastAsia" w:eastAsiaTheme="minorEastAsia" w:cstheme="minorEastAsia"/>
          <w:color w:val="auto"/>
          <w:sz w:val="21"/>
          <w:szCs w:val="21"/>
          <w:highlight w:val="none"/>
        </w:rPr>
      </w:pPr>
    </w:p>
    <w:p w14:paraId="5A9AE2EE">
      <w:pPr>
        <w:spacing w:line="360" w:lineRule="auto"/>
        <w:jc w:val="center"/>
        <w:rPr>
          <w:rFonts w:hint="eastAsia" w:asciiTheme="minorEastAsia" w:hAnsiTheme="minorEastAsia" w:eastAsiaTheme="minorEastAsia" w:cstheme="minorEastAsia"/>
          <w:color w:val="auto"/>
          <w:sz w:val="21"/>
          <w:szCs w:val="21"/>
          <w:highlight w:val="none"/>
        </w:rPr>
      </w:pPr>
    </w:p>
    <w:p w14:paraId="1AAE30AC">
      <w:pPr>
        <w:pStyle w:val="37"/>
        <w:spacing w:line="360" w:lineRule="auto"/>
        <w:rPr>
          <w:rFonts w:hint="eastAsia" w:asciiTheme="minorEastAsia" w:hAnsiTheme="minorEastAsia" w:eastAsiaTheme="minorEastAsia" w:cstheme="minorEastAsia"/>
          <w:b w:val="0"/>
          <w:color w:val="auto"/>
          <w:sz w:val="21"/>
          <w:szCs w:val="21"/>
          <w:highlight w:val="none"/>
        </w:rPr>
      </w:pPr>
      <w:bookmarkStart w:id="49" w:name="_Toc1132"/>
      <w:r>
        <w:rPr>
          <w:rFonts w:hint="eastAsia" w:asciiTheme="minorEastAsia" w:hAnsiTheme="minorEastAsia" w:eastAsiaTheme="minorEastAsia" w:cstheme="minorEastAsia"/>
          <w:color w:val="auto"/>
          <w:sz w:val="21"/>
          <w:szCs w:val="21"/>
          <w:highlight w:val="none"/>
        </w:rPr>
        <w:t>资格审查对照表</w:t>
      </w:r>
    </w:p>
    <w:tbl>
      <w:tblPr>
        <w:tblStyle w:val="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6"/>
        <w:gridCol w:w="235"/>
        <w:gridCol w:w="2869"/>
        <w:gridCol w:w="6276"/>
      </w:tblGrid>
      <w:tr w14:paraId="3B751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74" w:type="pct"/>
            <w:gridSpan w:val="2"/>
            <w:noWrap w:val="0"/>
            <w:vAlign w:val="center"/>
          </w:tcPr>
          <w:p w14:paraId="522047AB">
            <w:pPr>
              <w:spacing w:line="360" w:lineRule="auto"/>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序号</w:t>
            </w:r>
          </w:p>
        </w:tc>
        <w:tc>
          <w:tcPr>
            <w:tcW w:w="1477" w:type="pct"/>
            <w:noWrap w:val="0"/>
            <w:vAlign w:val="center"/>
          </w:tcPr>
          <w:p w14:paraId="1C8ABD35">
            <w:pPr>
              <w:spacing w:line="360" w:lineRule="auto"/>
              <w:jc w:val="center"/>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评审项</w:t>
            </w:r>
          </w:p>
        </w:tc>
        <w:tc>
          <w:tcPr>
            <w:tcW w:w="3148" w:type="pct"/>
            <w:noWrap w:val="0"/>
            <w:vAlign w:val="center"/>
          </w:tcPr>
          <w:p w14:paraId="66EC8CE5">
            <w:pPr>
              <w:spacing w:line="360" w:lineRule="auto"/>
              <w:jc w:val="center"/>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评审要求</w:t>
            </w:r>
          </w:p>
        </w:tc>
      </w:tr>
      <w:tr w14:paraId="18F11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4"/>
            <w:noWrap w:val="0"/>
            <w:vAlign w:val="center"/>
          </w:tcPr>
          <w:p w14:paraId="460523FB">
            <w:pPr>
              <w:spacing w:line="360" w:lineRule="auto"/>
              <w:jc w:val="left"/>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基本</w:t>
            </w:r>
            <w:r>
              <w:rPr>
                <w:rFonts w:hint="eastAsia" w:asciiTheme="minorEastAsia" w:hAnsiTheme="minorEastAsia" w:eastAsiaTheme="minorEastAsia" w:cstheme="minorEastAsia"/>
                <w:b/>
                <w:color w:val="auto"/>
                <w:sz w:val="21"/>
                <w:szCs w:val="21"/>
                <w:highlight w:val="none"/>
              </w:rPr>
              <w:t>资格条件</w:t>
            </w:r>
            <w:r>
              <w:rPr>
                <w:rFonts w:hint="eastAsia" w:asciiTheme="minorEastAsia" w:hAnsiTheme="minorEastAsia" w:eastAsiaTheme="minorEastAsia" w:cstheme="minorEastAsia"/>
                <w:b/>
                <w:color w:val="auto"/>
                <w:sz w:val="21"/>
                <w:szCs w:val="21"/>
                <w:highlight w:val="none"/>
                <w:lang w:eastAsia="zh-CN"/>
              </w:rPr>
              <w:t>：</w:t>
            </w:r>
          </w:p>
        </w:tc>
      </w:tr>
      <w:tr w14:paraId="6403D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4" w:type="pct"/>
            <w:noWrap w:val="0"/>
            <w:vAlign w:val="center"/>
          </w:tcPr>
          <w:p w14:paraId="5BD1C634">
            <w:pPr>
              <w:spacing w:line="360" w:lineRule="auto"/>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557" w:type="pct"/>
            <w:gridSpan w:val="2"/>
            <w:noWrap w:val="0"/>
            <w:vAlign w:val="center"/>
          </w:tcPr>
          <w:p w14:paraId="21DD1C9C">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具有独立承担民事责任的能力</w:t>
            </w:r>
          </w:p>
        </w:tc>
        <w:tc>
          <w:tcPr>
            <w:tcW w:w="3148" w:type="pct"/>
            <w:noWrap w:val="0"/>
            <w:vAlign w:val="center"/>
          </w:tcPr>
          <w:p w14:paraId="4D71755A">
            <w:pPr>
              <w:spacing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color w:val="auto"/>
                <w:sz w:val="21"/>
                <w:szCs w:val="21"/>
                <w:highlight w:val="none"/>
              </w:rPr>
              <w:t>提供法人或者其他组织的营业执照，自然人的身份证明，复印件加盖公章上传至电子投标文件中</w:t>
            </w:r>
          </w:p>
        </w:tc>
      </w:tr>
      <w:tr w14:paraId="06172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4" w:type="pct"/>
            <w:noWrap w:val="0"/>
            <w:vAlign w:val="center"/>
          </w:tcPr>
          <w:p w14:paraId="61A2C030">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1557" w:type="pct"/>
            <w:gridSpan w:val="2"/>
            <w:noWrap w:val="0"/>
            <w:vAlign w:val="center"/>
          </w:tcPr>
          <w:p w14:paraId="3DC26BC7">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具有良好的商业信誉和健全的财务会计制度</w:t>
            </w:r>
          </w:p>
        </w:tc>
        <w:tc>
          <w:tcPr>
            <w:tcW w:w="3148" w:type="pct"/>
            <w:noWrap w:val="0"/>
            <w:vAlign w:val="center"/>
          </w:tcPr>
          <w:p w14:paraId="6054F75A">
            <w:pPr>
              <w:spacing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color w:val="auto"/>
                <w:sz w:val="21"/>
                <w:szCs w:val="21"/>
                <w:highlight w:val="none"/>
              </w:rPr>
              <w:t>提供采购公告前近半年（至少一个月）财务报表，复印件加盖公章上传至电子投标文件中</w:t>
            </w:r>
          </w:p>
        </w:tc>
      </w:tr>
      <w:tr w14:paraId="29C90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4" w:type="pct"/>
            <w:noWrap w:val="0"/>
            <w:vAlign w:val="center"/>
          </w:tcPr>
          <w:p w14:paraId="3468D831">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1557" w:type="pct"/>
            <w:gridSpan w:val="2"/>
            <w:noWrap w:val="0"/>
            <w:vAlign w:val="center"/>
          </w:tcPr>
          <w:p w14:paraId="47D90597">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具有履行合同所必需的设备和专业技术能力</w:t>
            </w:r>
          </w:p>
        </w:tc>
        <w:tc>
          <w:tcPr>
            <w:tcW w:w="3148" w:type="pct"/>
            <w:noWrap w:val="0"/>
            <w:vAlign w:val="center"/>
          </w:tcPr>
          <w:p w14:paraId="3492C856">
            <w:pPr>
              <w:spacing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color w:val="auto"/>
                <w:sz w:val="21"/>
                <w:szCs w:val="21"/>
                <w:highlight w:val="none"/>
              </w:rPr>
              <w:t>根据项目需求提供履行合同所必需的设备和专业技术能力的证明材料，复印件加盖公章上传至电子投标文件中</w:t>
            </w:r>
          </w:p>
        </w:tc>
      </w:tr>
      <w:tr w14:paraId="04328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4" w:type="pct"/>
            <w:noWrap w:val="0"/>
            <w:vAlign w:val="center"/>
          </w:tcPr>
          <w:p w14:paraId="1C93BEA5">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p>
        </w:tc>
        <w:tc>
          <w:tcPr>
            <w:tcW w:w="1557" w:type="pct"/>
            <w:gridSpan w:val="2"/>
            <w:noWrap w:val="0"/>
            <w:vAlign w:val="center"/>
          </w:tcPr>
          <w:p w14:paraId="359BF1B4">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有依法缴纳税收和社会保障资金的良好记录</w:t>
            </w:r>
          </w:p>
        </w:tc>
        <w:tc>
          <w:tcPr>
            <w:tcW w:w="3148" w:type="pct"/>
            <w:noWrap w:val="0"/>
            <w:vAlign w:val="center"/>
          </w:tcPr>
          <w:p w14:paraId="387DC928">
            <w:pPr>
              <w:spacing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color w:val="auto"/>
                <w:sz w:val="21"/>
                <w:szCs w:val="21"/>
                <w:highlight w:val="none"/>
              </w:rPr>
              <w:t>提供采购公告前近半年（至少一个月）依法缴纳税收和缴纳社会保障资金的相关资料，复印件加盖公章上传至电子投标文件中</w:t>
            </w:r>
          </w:p>
        </w:tc>
      </w:tr>
      <w:tr w14:paraId="7DC25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4" w:type="pct"/>
            <w:noWrap w:val="0"/>
            <w:vAlign w:val="center"/>
          </w:tcPr>
          <w:p w14:paraId="73C6D6E2">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w:t>
            </w:r>
          </w:p>
        </w:tc>
        <w:tc>
          <w:tcPr>
            <w:tcW w:w="1557" w:type="pct"/>
            <w:gridSpan w:val="2"/>
            <w:noWrap w:val="0"/>
            <w:vAlign w:val="center"/>
          </w:tcPr>
          <w:p w14:paraId="20CB13C8">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参加政府采购活动前三年内，在经营活动中没有重大违法记录</w:t>
            </w:r>
          </w:p>
        </w:tc>
        <w:tc>
          <w:tcPr>
            <w:tcW w:w="3148" w:type="pct"/>
            <w:noWrap w:val="0"/>
            <w:vAlign w:val="center"/>
          </w:tcPr>
          <w:p w14:paraId="252D4795">
            <w:pPr>
              <w:spacing w:line="360" w:lineRule="auto"/>
              <w:rPr>
                <w:rFonts w:hint="eastAsia" w:asciiTheme="minorEastAsia" w:hAnsiTheme="minorEastAsia" w:eastAsiaTheme="minorEastAsia" w:cstheme="minorEastAsia"/>
                <w:iCs/>
                <w:color w:val="auto"/>
                <w:sz w:val="21"/>
                <w:szCs w:val="21"/>
                <w:highlight w:val="none"/>
              </w:rPr>
            </w:pPr>
            <w:r>
              <w:rPr>
                <w:rFonts w:hint="eastAsia" w:asciiTheme="minorEastAsia" w:hAnsiTheme="minorEastAsia" w:eastAsiaTheme="minorEastAsia" w:cstheme="minorEastAsia"/>
                <w:color w:val="auto"/>
                <w:sz w:val="21"/>
                <w:szCs w:val="21"/>
                <w:highlight w:val="none"/>
              </w:rPr>
              <w:t>提供参加本次政府采购活动前 3 年内在经营活动中没有重大违法记录的书面声明的原件加盖公章上传至电子投标文件中</w:t>
            </w:r>
          </w:p>
        </w:tc>
      </w:tr>
      <w:tr w14:paraId="64A0A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4"/>
            <w:noWrap w:val="0"/>
            <w:vAlign w:val="center"/>
          </w:tcPr>
          <w:p w14:paraId="6835C2AE">
            <w:p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落实政府采购政策需满足的资格要求：</w:t>
            </w:r>
          </w:p>
        </w:tc>
      </w:tr>
      <w:tr w14:paraId="604F2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4" w:type="pct"/>
            <w:noWrap w:val="0"/>
            <w:vAlign w:val="center"/>
          </w:tcPr>
          <w:p w14:paraId="41A24160">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1557" w:type="pct"/>
            <w:gridSpan w:val="2"/>
            <w:noWrap w:val="0"/>
            <w:vAlign w:val="center"/>
          </w:tcPr>
          <w:p w14:paraId="0EC74593">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南京市政府采购供应商信用记录表暨信用承诺书</w:t>
            </w:r>
          </w:p>
        </w:tc>
        <w:tc>
          <w:tcPr>
            <w:tcW w:w="3148" w:type="pct"/>
            <w:noWrap w:val="0"/>
            <w:vAlign w:val="center"/>
          </w:tcPr>
          <w:p w14:paraId="1A732564">
            <w:pPr>
              <w:pStyle w:val="39"/>
              <w:spacing w:before="0" w:after="0" w:line="24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rPr>
              <w:t>下载本单位《南京市政府采购供应商信用记录表暨信用承诺书》，由法人签字并盖单位公章，随响应文件一并上传电子投标文件中</w:t>
            </w:r>
          </w:p>
        </w:tc>
      </w:tr>
      <w:tr w14:paraId="7045D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4" w:type="pct"/>
            <w:noWrap w:val="0"/>
            <w:vAlign w:val="center"/>
          </w:tcPr>
          <w:p w14:paraId="453184EA">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w:t>
            </w:r>
          </w:p>
        </w:tc>
        <w:tc>
          <w:tcPr>
            <w:tcW w:w="1557" w:type="pct"/>
            <w:gridSpan w:val="2"/>
            <w:noWrap w:val="0"/>
            <w:vAlign w:val="center"/>
          </w:tcPr>
          <w:p w14:paraId="4A1D5A53">
            <w:pPr>
              <w:spacing w:line="360" w:lineRule="auto"/>
              <w:jc w:val="both"/>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政府采购中小企业优惠政策</w:t>
            </w:r>
          </w:p>
        </w:tc>
        <w:tc>
          <w:tcPr>
            <w:tcW w:w="3148" w:type="pct"/>
            <w:noWrap w:val="0"/>
            <w:vAlign w:val="center"/>
          </w:tcPr>
          <w:p w14:paraId="49CDBDA0">
            <w:pPr>
              <w:pStyle w:val="39"/>
              <w:spacing w:before="0" w:after="0" w:line="240" w:lineRule="auto"/>
              <w:rPr>
                <w:rFonts w:hint="eastAsia"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lang w:val="en-US" w:eastAsia="zh-CN"/>
              </w:rPr>
              <w:t>上传加盖公章的</w:t>
            </w:r>
            <w:r>
              <w:rPr>
                <w:rFonts w:hint="eastAsia" w:asciiTheme="minorEastAsia" w:hAnsiTheme="minorEastAsia" w:eastAsiaTheme="minorEastAsia" w:cstheme="minorEastAsia"/>
                <w:b w:val="0"/>
                <w:color w:val="auto"/>
                <w:sz w:val="21"/>
                <w:szCs w:val="21"/>
                <w:highlight w:val="none"/>
              </w:rPr>
              <w:t>中小企业声明函（格式</w:t>
            </w:r>
            <w:r>
              <w:rPr>
                <w:rFonts w:hint="eastAsia" w:asciiTheme="minorEastAsia" w:hAnsiTheme="minorEastAsia" w:eastAsiaTheme="minorEastAsia" w:cstheme="minorEastAsia"/>
                <w:b w:val="0"/>
                <w:color w:val="auto"/>
                <w:sz w:val="21"/>
                <w:szCs w:val="21"/>
                <w:highlight w:val="none"/>
                <w:lang w:eastAsia="zh-CN"/>
              </w:rPr>
              <w:t>见磋商文件</w:t>
            </w:r>
            <w:r>
              <w:rPr>
                <w:rFonts w:hint="eastAsia" w:asciiTheme="minorEastAsia" w:hAnsiTheme="minorEastAsia" w:eastAsiaTheme="minorEastAsia" w:cstheme="minorEastAsia"/>
                <w:b w:val="0"/>
                <w:color w:val="auto"/>
                <w:sz w:val="21"/>
                <w:szCs w:val="21"/>
                <w:highlight w:val="none"/>
              </w:rPr>
              <w:t>）或残疾人福利性单位声明函（格式</w:t>
            </w:r>
            <w:r>
              <w:rPr>
                <w:rFonts w:hint="eastAsia" w:asciiTheme="minorEastAsia" w:hAnsiTheme="minorEastAsia" w:eastAsiaTheme="minorEastAsia" w:cstheme="minorEastAsia"/>
                <w:b w:val="0"/>
                <w:color w:val="auto"/>
                <w:sz w:val="21"/>
                <w:szCs w:val="21"/>
                <w:highlight w:val="none"/>
                <w:lang w:eastAsia="zh-CN"/>
              </w:rPr>
              <w:t>见磋商文件</w:t>
            </w:r>
            <w:r>
              <w:rPr>
                <w:rFonts w:hint="eastAsia" w:asciiTheme="minorEastAsia" w:hAnsiTheme="minorEastAsia" w:eastAsiaTheme="minorEastAsia" w:cstheme="minorEastAsia"/>
                <w:b w:val="0"/>
                <w:color w:val="auto"/>
                <w:sz w:val="21"/>
                <w:szCs w:val="21"/>
                <w:highlight w:val="none"/>
              </w:rPr>
              <w:t>）或省级以上监狱管理局、戒毒管理局（含新疆生产建设兵团）出具的属于监狱企业的证明文件。</w:t>
            </w:r>
          </w:p>
        </w:tc>
      </w:tr>
      <w:tr w14:paraId="37CEC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4"/>
            <w:noWrap w:val="0"/>
            <w:vAlign w:val="center"/>
          </w:tcPr>
          <w:p w14:paraId="7EFD3AD6">
            <w:pPr>
              <w:spacing w:line="360" w:lineRule="auto"/>
              <w:rPr>
                <w:rFonts w:hint="eastAsia" w:asciiTheme="minorEastAsia" w:hAnsiTheme="minorEastAsia" w:eastAsiaTheme="minorEastAsia" w:cstheme="minorEastAsia"/>
                <w:b/>
                <w:color w:val="auto"/>
                <w:sz w:val="21"/>
                <w:szCs w:val="21"/>
                <w:highlight w:val="none"/>
                <w:lang w:val="en-US"/>
              </w:rPr>
            </w:pPr>
            <w:r>
              <w:rPr>
                <w:rFonts w:hint="eastAsia" w:asciiTheme="minorEastAsia" w:hAnsiTheme="minorEastAsia" w:eastAsiaTheme="minorEastAsia" w:cstheme="minorEastAsia"/>
                <w:b/>
                <w:color w:val="auto"/>
                <w:sz w:val="21"/>
                <w:szCs w:val="21"/>
                <w:highlight w:val="none"/>
              </w:rPr>
              <w:t>特定资格条件</w:t>
            </w:r>
            <w:r>
              <w:rPr>
                <w:rFonts w:hint="eastAsia" w:asciiTheme="minorEastAsia" w:hAnsiTheme="minorEastAsia" w:eastAsiaTheme="minorEastAsia" w:cstheme="minorEastAsia"/>
                <w:b/>
                <w:color w:val="auto"/>
                <w:sz w:val="21"/>
                <w:szCs w:val="21"/>
                <w:highlight w:val="none"/>
                <w:lang w:eastAsia="zh-CN"/>
              </w:rPr>
              <w:t>：</w:t>
            </w:r>
            <w:r>
              <w:rPr>
                <w:rFonts w:hint="eastAsia" w:asciiTheme="minorEastAsia" w:hAnsiTheme="minorEastAsia" w:eastAsiaTheme="minorEastAsia" w:cstheme="minorEastAsia"/>
                <w:b/>
                <w:color w:val="auto"/>
                <w:sz w:val="21"/>
                <w:szCs w:val="21"/>
                <w:highlight w:val="none"/>
                <w:lang w:val="en-US" w:eastAsia="zh-CN"/>
              </w:rPr>
              <w:t>/</w:t>
            </w:r>
          </w:p>
        </w:tc>
      </w:tr>
    </w:tbl>
    <w:p w14:paraId="58644B32">
      <w:pPr>
        <w:pStyle w:val="37"/>
        <w:spacing w:line="360" w:lineRule="auto"/>
        <w:rPr>
          <w:rFonts w:hint="eastAsia" w:asciiTheme="minorEastAsia" w:hAnsiTheme="minorEastAsia" w:eastAsiaTheme="minorEastAsia" w:cstheme="minorEastAsia"/>
          <w:color w:val="auto"/>
          <w:sz w:val="21"/>
          <w:szCs w:val="21"/>
          <w:highlight w:val="none"/>
        </w:rPr>
      </w:pPr>
    </w:p>
    <w:p w14:paraId="0927C625">
      <w:pPr>
        <w:pStyle w:val="37"/>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符合性审查对照表</w:t>
      </w:r>
    </w:p>
    <w:tbl>
      <w:tblPr>
        <w:tblStyle w:val="1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93"/>
        <w:gridCol w:w="2838"/>
        <w:gridCol w:w="6333"/>
      </w:tblGrid>
      <w:tr w14:paraId="1ACEF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8" w:type="pct"/>
            <w:noWrap w:val="0"/>
            <w:vAlign w:val="center"/>
          </w:tcPr>
          <w:p w14:paraId="4C1E79FF">
            <w:pPr>
              <w:spacing w:line="360" w:lineRule="auto"/>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序号</w:t>
            </w:r>
          </w:p>
        </w:tc>
        <w:tc>
          <w:tcPr>
            <w:tcW w:w="1424" w:type="pct"/>
            <w:noWrap w:val="0"/>
            <w:vAlign w:val="center"/>
          </w:tcPr>
          <w:p w14:paraId="0883BA1D">
            <w:pPr>
              <w:spacing w:line="360" w:lineRule="auto"/>
              <w:jc w:val="center"/>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评审项</w:t>
            </w:r>
          </w:p>
        </w:tc>
        <w:tc>
          <w:tcPr>
            <w:tcW w:w="3176" w:type="pct"/>
            <w:noWrap w:val="0"/>
            <w:vAlign w:val="center"/>
          </w:tcPr>
          <w:p w14:paraId="64CFF770">
            <w:pPr>
              <w:spacing w:line="360" w:lineRule="auto"/>
              <w:jc w:val="center"/>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评审要求</w:t>
            </w:r>
          </w:p>
        </w:tc>
      </w:tr>
      <w:tr w14:paraId="0B6C8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3"/>
            <w:noWrap w:val="0"/>
            <w:vAlign w:val="center"/>
          </w:tcPr>
          <w:p w14:paraId="2A2C00D3">
            <w:pPr>
              <w:spacing w:line="360" w:lineRule="auto"/>
              <w:rPr>
                <w:rFonts w:hint="eastAsia" w:asciiTheme="minorEastAsia" w:hAnsiTheme="minorEastAsia" w:eastAsiaTheme="minorEastAsia" w:cstheme="minorEastAsia"/>
                <w:b/>
                <w:bCs/>
                <w:iCs/>
                <w:color w:val="auto"/>
                <w:sz w:val="21"/>
                <w:szCs w:val="21"/>
                <w:highlight w:val="none"/>
                <w:lang w:val="en-US" w:eastAsia="zh-CN"/>
              </w:rPr>
            </w:pPr>
            <w:r>
              <w:rPr>
                <w:rFonts w:hint="eastAsia" w:asciiTheme="minorEastAsia" w:hAnsiTheme="minorEastAsia" w:eastAsiaTheme="minorEastAsia" w:cstheme="minorEastAsia"/>
                <w:b/>
                <w:bCs/>
                <w:iCs/>
                <w:color w:val="auto"/>
                <w:sz w:val="21"/>
                <w:szCs w:val="21"/>
                <w:highlight w:val="none"/>
                <w:lang w:val="en-US" w:eastAsia="zh-CN"/>
              </w:rPr>
              <w:t>报价要求：</w:t>
            </w:r>
          </w:p>
        </w:tc>
      </w:tr>
      <w:tr w14:paraId="07F51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8" w:type="pct"/>
            <w:noWrap w:val="0"/>
            <w:vAlign w:val="center"/>
          </w:tcPr>
          <w:p w14:paraId="586A189D">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424" w:type="pct"/>
            <w:noWrap w:val="0"/>
            <w:vAlign w:val="center"/>
          </w:tcPr>
          <w:p w14:paraId="59BFDBD0">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报价</w:t>
            </w:r>
          </w:p>
        </w:tc>
        <w:tc>
          <w:tcPr>
            <w:tcW w:w="3176" w:type="pct"/>
            <w:noWrap w:val="0"/>
            <w:vAlign w:val="center"/>
          </w:tcPr>
          <w:p w14:paraId="232DD39D">
            <w:pPr>
              <w:spacing w:line="360" w:lineRule="auto"/>
              <w:rPr>
                <w:rFonts w:hint="eastAsia" w:asciiTheme="minorEastAsia" w:hAnsiTheme="minorEastAsia" w:eastAsiaTheme="minorEastAsia" w:cstheme="minorEastAsia"/>
                <w:iCs/>
                <w:color w:val="auto"/>
                <w:sz w:val="21"/>
                <w:szCs w:val="21"/>
                <w:highlight w:val="none"/>
                <w:lang w:val="en-US" w:eastAsia="zh-CN"/>
              </w:rPr>
            </w:pPr>
            <w:r>
              <w:rPr>
                <w:rFonts w:hint="eastAsia" w:asciiTheme="minorEastAsia" w:hAnsiTheme="minorEastAsia" w:eastAsiaTheme="minorEastAsia" w:cstheme="minorEastAsia"/>
                <w:b w:val="0"/>
                <w:bCs w:val="0"/>
                <w:iCs/>
                <w:color w:val="auto"/>
                <w:sz w:val="21"/>
                <w:szCs w:val="21"/>
                <w:highlight w:val="none"/>
              </w:rPr>
              <w:t>报价不超过最高限价</w:t>
            </w:r>
            <w:r>
              <w:rPr>
                <w:rFonts w:hint="eastAsia" w:asciiTheme="minorEastAsia" w:hAnsiTheme="minorEastAsia" w:eastAsiaTheme="minorEastAsia" w:cstheme="minorEastAsia"/>
                <w:b w:val="0"/>
                <w:bCs w:val="0"/>
                <w:iCs/>
                <w:color w:val="auto"/>
                <w:sz w:val="21"/>
                <w:szCs w:val="21"/>
                <w:highlight w:val="none"/>
                <w:lang w:eastAsia="zh-CN"/>
              </w:rPr>
              <w:t>，</w:t>
            </w:r>
            <w:r>
              <w:rPr>
                <w:rFonts w:hint="eastAsia" w:asciiTheme="minorEastAsia" w:hAnsiTheme="minorEastAsia" w:eastAsiaTheme="minorEastAsia" w:cstheme="minorEastAsia"/>
                <w:b w:val="0"/>
                <w:bCs w:val="0"/>
                <w:iCs/>
                <w:color w:val="auto"/>
                <w:sz w:val="21"/>
                <w:szCs w:val="21"/>
                <w:highlight w:val="none"/>
                <w:lang w:val="en-US" w:eastAsia="zh-CN"/>
              </w:rPr>
              <w:t>提供磋商报价表</w:t>
            </w:r>
            <w:r>
              <w:rPr>
                <w:rFonts w:hint="eastAsia" w:asciiTheme="minorEastAsia" w:hAnsiTheme="minorEastAsia" w:eastAsiaTheme="minorEastAsia" w:cstheme="minorEastAsia"/>
                <w:b w:val="0"/>
                <w:bCs w:val="0"/>
                <w:color w:val="auto"/>
                <w:sz w:val="21"/>
                <w:szCs w:val="21"/>
                <w:highlight w:val="none"/>
              </w:rPr>
              <w:t>加盖公章上传至电子投标文件中</w:t>
            </w:r>
          </w:p>
        </w:tc>
      </w:tr>
      <w:tr w14:paraId="5140A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00" w:type="pct"/>
            <w:gridSpan w:val="3"/>
            <w:noWrap w:val="0"/>
            <w:vAlign w:val="center"/>
          </w:tcPr>
          <w:p w14:paraId="0B11B065">
            <w:pPr>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商务要求：</w:t>
            </w:r>
          </w:p>
        </w:tc>
      </w:tr>
      <w:tr w14:paraId="3DFFC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8" w:type="pct"/>
            <w:noWrap w:val="0"/>
            <w:vAlign w:val="center"/>
          </w:tcPr>
          <w:p w14:paraId="10881DF1">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1424" w:type="pct"/>
            <w:noWrap w:val="0"/>
            <w:vAlign w:val="center"/>
          </w:tcPr>
          <w:p w14:paraId="3C01D81B">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磋商申请及申明</w:t>
            </w:r>
          </w:p>
        </w:tc>
        <w:tc>
          <w:tcPr>
            <w:tcW w:w="3176" w:type="pct"/>
            <w:noWrap w:val="0"/>
            <w:vAlign w:val="center"/>
          </w:tcPr>
          <w:p w14:paraId="10F1A2E3">
            <w:pPr>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格式见磋商文件，</w:t>
            </w:r>
            <w:r>
              <w:rPr>
                <w:rFonts w:hint="eastAsia" w:asciiTheme="minorEastAsia" w:hAnsiTheme="minorEastAsia" w:eastAsiaTheme="minorEastAsia" w:cstheme="minorEastAsia"/>
                <w:b w:val="0"/>
                <w:bCs w:val="0"/>
                <w:color w:val="auto"/>
                <w:sz w:val="21"/>
                <w:szCs w:val="21"/>
                <w:highlight w:val="none"/>
              </w:rPr>
              <w:t>加盖</w:t>
            </w:r>
            <w:r>
              <w:rPr>
                <w:rFonts w:hint="eastAsia" w:asciiTheme="minorEastAsia" w:hAnsiTheme="minorEastAsia" w:eastAsiaTheme="minorEastAsia" w:cstheme="minorEastAsia"/>
                <w:color w:val="auto"/>
                <w:sz w:val="21"/>
                <w:szCs w:val="21"/>
                <w:highlight w:val="none"/>
                <w:lang w:eastAsia="zh-CN"/>
              </w:rPr>
              <w:t>公章</w:t>
            </w:r>
            <w:r>
              <w:rPr>
                <w:rFonts w:hint="eastAsia" w:asciiTheme="minorEastAsia" w:hAnsiTheme="minorEastAsia" w:eastAsiaTheme="minorEastAsia" w:cstheme="minorEastAsia"/>
                <w:b w:val="0"/>
                <w:bCs w:val="0"/>
                <w:color w:val="auto"/>
                <w:sz w:val="21"/>
                <w:szCs w:val="21"/>
                <w:highlight w:val="none"/>
              </w:rPr>
              <w:t>上传至电子投标文件中</w:t>
            </w:r>
          </w:p>
        </w:tc>
      </w:tr>
      <w:tr w14:paraId="0D24A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8" w:type="pct"/>
            <w:noWrap w:val="0"/>
            <w:vAlign w:val="center"/>
          </w:tcPr>
          <w:p w14:paraId="6570ABE6">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w:t>
            </w:r>
          </w:p>
        </w:tc>
        <w:tc>
          <w:tcPr>
            <w:tcW w:w="1424" w:type="pct"/>
            <w:noWrap w:val="0"/>
            <w:vAlign w:val="center"/>
          </w:tcPr>
          <w:p w14:paraId="4D3B953C">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法定代表人授权书</w:t>
            </w:r>
          </w:p>
        </w:tc>
        <w:tc>
          <w:tcPr>
            <w:tcW w:w="3176" w:type="pct"/>
            <w:noWrap w:val="0"/>
            <w:vAlign w:val="center"/>
          </w:tcPr>
          <w:p w14:paraId="466930EA">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格式见磋商文件，</w:t>
            </w:r>
            <w:r>
              <w:rPr>
                <w:rFonts w:hint="eastAsia" w:asciiTheme="minorEastAsia" w:hAnsiTheme="minorEastAsia" w:eastAsiaTheme="minorEastAsia" w:cstheme="minorEastAsia"/>
                <w:b w:val="0"/>
                <w:bCs w:val="0"/>
                <w:color w:val="auto"/>
                <w:sz w:val="21"/>
                <w:szCs w:val="21"/>
                <w:highlight w:val="none"/>
              </w:rPr>
              <w:t>加盖</w:t>
            </w:r>
            <w:r>
              <w:rPr>
                <w:rFonts w:hint="eastAsia" w:asciiTheme="minorEastAsia" w:hAnsiTheme="minorEastAsia" w:eastAsiaTheme="minorEastAsia" w:cstheme="minorEastAsia"/>
                <w:b w:val="0"/>
                <w:bCs w:val="0"/>
                <w:color w:val="auto"/>
                <w:sz w:val="21"/>
                <w:szCs w:val="21"/>
                <w:highlight w:val="none"/>
                <w:lang w:val="en-US" w:eastAsia="zh-CN"/>
              </w:rPr>
              <w:t>公章</w:t>
            </w:r>
            <w:r>
              <w:rPr>
                <w:rFonts w:hint="eastAsia" w:asciiTheme="minorEastAsia" w:hAnsiTheme="minorEastAsia" w:eastAsiaTheme="minorEastAsia" w:cstheme="minorEastAsia"/>
                <w:b w:val="0"/>
                <w:bCs w:val="0"/>
                <w:color w:val="auto"/>
                <w:sz w:val="21"/>
                <w:szCs w:val="21"/>
                <w:highlight w:val="none"/>
              </w:rPr>
              <w:t>上传至电子投标文件中</w:t>
            </w:r>
          </w:p>
        </w:tc>
      </w:tr>
      <w:tr w14:paraId="62F03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8" w:type="pct"/>
            <w:noWrap w:val="0"/>
            <w:vAlign w:val="center"/>
          </w:tcPr>
          <w:p w14:paraId="705F6B30">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p>
        </w:tc>
        <w:tc>
          <w:tcPr>
            <w:tcW w:w="1424" w:type="pct"/>
            <w:noWrap w:val="0"/>
            <w:vAlign w:val="center"/>
          </w:tcPr>
          <w:p w14:paraId="1B44968E">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第一章</w:t>
            </w:r>
            <w:r>
              <w:rPr>
                <w:rFonts w:hint="eastAsia" w:asciiTheme="minorEastAsia" w:hAnsiTheme="minorEastAsia" w:eastAsiaTheme="minorEastAsia" w:cstheme="minorEastAsia"/>
                <w:color w:val="auto"/>
                <w:sz w:val="21"/>
                <w:szCs w:val="21"/>
                <w:highlight w:val="none"/>
              </w:rPr>
              <w:t>竞争性磋商公告二、（一）中《中华人民共和国政府采购法》规定的资格条件证明文件</w:t>
            </w:r>
          </w:p>
        </w:tc>
        <w:tc>
          <w:tcPr>
            <w:tcW w:w="3176" w:type="pct"/>
            <w:noWrap w:val="0"/>
            <w:vAlign w:val="center"/>
          </w:tcPr>
          <w:p w14:paraId="5E870908">
            <w:pPr>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提供相关证明材料扫描件加盖供应商单位</w:t>
            </w:r>
            <w:r>
              <w:rPr>
                <w:rFonts w:hint="eastAsia" w:asciiTheme="minorEastAsia" w:hAnsiTheme="minorEastAsia" w:eastAsiaTheme="minorEastAsia" w:cstheme="minorEastAsia"/>
                <w:color w:val="auto"/>
                <w:sz w:val="21"/>
                <w:szCs w:val="21"/>
                <w:highlight w:val="none"/>
                <w:lang w:eastAsia="zh-CN"/>
              </w:rPr>
              <w:t>公章</w:t>
            </w:r>
            <w:r>
              <w:rPr>
                <w:rFonts w:hint="eastAsia" w:asciiTheme="minorEastAsia" w:hAnsiTheme="minorEastAsia" w:eastAsiaTheme="minorEastAsia" w:cstheme="minorEastAsia"/>
                <w:b w:val="0"/>
                <w:bCs w:val="0"/>
                <w:color w:val="auto"/>
                <w:sz w:val="21"/>
                <w:szCs w:val="21"/>
                <w:highlight w:val="none"/>
              </w:rPr>
              <w:t>上传至电子投标文件中</w:t>
            </w:r>
          </w:p>
        </w:tc>
      </w:tr>
      <w:tr w14:paraId="27E9A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8" w:type="pct"/>
            <w:noWrap w:val="0"/>
            <w:vAlign w:val="center"/>
          </w:tcPr>
          <w:p w14:paraId="1E52396B">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w:t>
            </w:r>
          </w:p>
        </w:tc>
        <w:tc>
          <w:tcPr>
            <w:tcW w:w="1424" w:type="pct"/>
            <w:noWrap w:val="0"/>
            <w:vAlign w:val="center"/>
          </w:tcPr>
          <w:p w14:paraId="21C55E70">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第一章竞争性磋商公告二、（三）中采购人根据采购项目的特殊要求规定的特定条件证明文件</w:t>
            </w:r>
          </w:p>
        </w:tc>
        <w:tc>
          <w:tcPr>
            <w:tcW w:w="3176" w:type="pct"/>
            <w:noWrap w:val="0"/>
            <w:vAlign w:val="center"/>
          </w:tcPr>
          <w:p w14:paraId="04AD2D9E">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如有，</w:t>
            </w:r>
            <w:r>
              <w:rPr>
                <w:rFonts w:hint="eastAsia" w:asciiTheme="minorEastAsia" w:hAnsiTheme="minorEastAsia" w:eastAsiaTheme="minorEastAsia" w:cstheme="minorEastAsia"/>
                <w:color w:val="auto"/>
                <w:sz w:val="21"/>
                <w:szCs w:val="21"/>
                <w:highlight w:val="none"/>
              </w:rPr>
              <w:t>提供相关证明材料扫描件加盖供应商单位</w:t>
            </w:r>
            <w:r>
              <w:rPr>
                <w:rFonts w:hint="eastAsia" w:asciiTheme="minorEastAsia" w:hAnsiTheme="minorEastAsia" w:eastAsiaTheme="minorEastAsia" w:cstheme="minorEastAsia"/>
                <w:color w:val="auto"/>
                <w:sz w:val="21"/>
                <w:szCs w:val="21"/>
                <w:highlight w:val="none"/>
                <w:lang w:eastAsia="zh-CN"/>
              </w:rPr>
              <w:t>公章</w:t>
            </w:r>
            <w:r>
              <w:rPr>
                <w:rFonts w:hint="eastAsia" w:asciiTheme="minorEastAsia" w:hAnsiTheme="minorEastAsia" w:eastAsiaTheme="minorEastAsia" w:cstheme="minorEastAsia"/>
                <w:b w:val="0"/>
                <w:bCs w:val="0"/>
                <w:color w:val="auto"/>
                <w:sz w:val="21"/>
                <w:szCs w:val="21"/>
                <w:highlight w:val="none"/>
              </w:rPr>
              <w:t>上传至电子投标文件中</w:t>
            </w:r>
          </w:p>
        </w:tc>
      </w:tr>
      <w:tr w14:paraId="6F2F8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8" w:type="pct"/>
            <w:noWrap w:val="0"/>
            <w:vAlign w:val="center"/>
          </w:tcPr>
          <w:p w14:paraId="3C5F9E01">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w:t>
            </w:r>
          </w:p>
        </w:tc>
        <w:tc>
          <w:tcPr>
            <w:tcW w:w="1424" w:type="pct"/>
            <w:noWrap w:val="0"/>
            <w:vAlign w:val="center"/>
          </w:tcPr>
          <w:p w14:paraId="63A2DE8E">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商务条款偏离表</w:t>
            </w:r>
          </w:p>
        </w:tc>
        <w:tc>
          <w:tcPr>
            <w:tcW w:w="3176" w:type="pct"/>
            <w:noWrap w:val="0"/>
            <w:vAlign w:val="center"/>
          </w:tcPr>
          <w:p w14:paraId="6A575576">
            <w:pPr>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格式见磋商文件，</w:t>
            </w:r>
            <w:r>
              <w:rPr>
                <w:rFonts w:hint="eastAsia" w:asciiTheme="minorEastAsia" w:hAnsiTheme="minorEastAsia" w:eastAsiaTheme="minorEastAsia" w:cstheme="minorEastAsia"/>
                <w:b w:val="0"/>
                <w:bCs w:val="0"/>
                <w:color w:val="auto"/>
                <w:sz w:val="21"/>
                <w:szCs w:val="21"/>
                <w:highlight w:val="none"/>
              </w:rPr>
              <w:t>加盖公章上传至电子投标文件中</w:t>
            </w:r>
          </w:p>
        </w:tc>
      </w:tr>
      <w:tr w14:paraId="2410D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8" w:type="pct"/>
            <w:noWrap w:val="0"/>
            <w:vAlign w:val="center"/>
          </w:tcPr>
          <w:p w14:paraId="696B7B58">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w:t>
            </w:r>
          </w:p>
        </w:tc>
        <w:tc>
          <w:tcPr>
            <w:tcW w:w="1424" w:type="pct"/>
            <w:noWrap w:val="0"/>
            <w:vAlign w:val="center"/>
          </w:tcPr>
          <w:p w14:paraId="48D3D082">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南京市政府采购供应商信用记录表暨信用承诺书</w:t>
            </w:r>
          </w:p>
        </w:tc>
        <w:tc>
          <w:tcPr>
            <w:tcW w:w="3176" w:type="pct"/>
            <w:noWrap w:val="0"/>
            <w:vAlign w:val="center"/>
          </w:tcPr>
          <w:p w14:paraId="4854A7EB">
            <w:pPr>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val="0"/>
                <w:color w:val="auto"/>
                <w:sz w:val="21"/>
                <w:szCs w:val="21"/>
                <w:highlight w:val="none"/>
              </w:rPr>
              <w:t>下载本单位《南京市政府采购供应商信用记录表暨信用承诺书》，由法人签字并盖单位公章，随响应文件一并上传电子投标文件中</w:t>
            </w:r>
          </w:p>
        </w:tc>
      </w:tr>
      <w:tr w14:paraId="4BA58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8" w:type="pct"/>
            <w:noWrap w:val="0"/>
            <w:vAlign w:val="center"/>
          </w:tcPr>
          <w:p w14:paraId="40A50D40">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w:t>
            </w:r>
          </w:p>
        </w:tc>
        <w:tc>
          <w:tcPr>
            <w:tcW w:w="1424" w:type="pct"/>
            <w:noWrap w:val="0"/>
            <w:vAlign w:val="center"/>
          </w:tcPr>
          <w:p w14:paraId="5F314395">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分项报价表</w:t>
            </w:r>
          </w:p>
        </w:tc>
        <w:tc>
          <w:tcPr>
            <w:tcW w:w="3176" w:type="pct"/>
            <w:noWrap w:val="0"/>
            <w:vAlign w:val="center"/>
          </w:tcPr>
          <w:p w14:paraId="3AC3F656">
            <w:pPr>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按给定的服务清单格式报价，要求不允许改变清单设参数、清单子目数量、单位及清单报价漏项、缺失等</w:t>
            </w:r>
          </w:p>
        </w:tc>
      </w:tr>
      <w:tr w14:paraId="12488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8" w:type="pct"/>
            <w:noWrap w:val="0"/>
            <w:vAlign w:val="center"/>
          </w:tcPr>
          <w:p w14:paraId="5A39722E">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8</w:t>
            </w:r>
          </w:p>
        </w:tc>
        <w:tc>
          <w:tcPr>
            <w:tcW w:w="1424" w:type="pct"/>
            <w:noWrap w:val="0"/>
            <w:vAlign w:val="center"/>
          </w:tcPr>
          <w:p w14:paraId="5A12D142">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响应文件完整性</w:t>
            </w:r>
          </w:p>
        </w:tc>
        <w:tc>
          <w:tcPr>
            <w:tcW w:w="3176" w:type="pct"/>
            <w:noWrap w:val="0"/>
            <w:vAlign w:val="center"/>
          </w:tcPr>
          <w:p w14:paraId="3FD4CE2F">
            <w:pPr>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不允许未按照磋商文件规定的格式及附件内容填报并上传电子响应文件（包括但不限于：内容不全或缺失的）</w:t>
            </w:r>
          </w:p>
        </w:tc>
      </w:tr>
      <w:tr w14:paraId="5DF73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8" w:type="pct"/>
            <w:noWrap w:val="0"/>
            <w:vAlign w:val="center"/>
          </w:tcPr>
          <w:p w14:paraId="74668D4E">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9</w:t>
            </w:r>
          </w:p>
        </w:tc>
        <w:tc>
          <w:tcPr>
            <w:tcW w:w="1424" w:type="pct"/>
            <w:noWrap w:val="0"/>
            <w:vAlign w:val="center"/>
          </w:tcPr>
          <w:p w14:paraId="6A8ED641">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供应商认为需要提供的其他商务资料</w:t>
            </w:r>
          </w:p>
        </w:tc>
        <w:tc>
          <w:tcPr>
            <w:tcW w:w="3176" w:type="pct"/>
            <w:noWrap w:val="0"/>
            <w:vAlign w:val="center"/>
          </w:tcPr>
          <w:p w14:paraId="00776A72">
            <w:pPr>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如有自行添加</w:t>
            </w:r>
          </w:p>
        </w:tc>
      </w:tr>
      <w:tr w14:paraId="1B0BE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jc w:val="center"/>
        </w:trPr>
        <w:tc>
          <w:tcPr>
            <w:tcW w:w="5000" w:type="pct"/>
            <w:gridSpan w:val="3"/>
            <w:noWrap w:val="0"/>
            <w:vAlign w:val="center"/>
          </w:tcPr>
          <w:p w14:paraId="068C1C56">
            <w:pPr>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技术要求：</w:t>
            </w:r>
          </w:p>
        </w:tc>
      </w:tr>
      <w:tr w14:paraId="61C07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8" w:type="pct"/>
            <w:noWrap w:val="0"/>
            <w:vAlign w:val="center"/>
          </w:tcPr>
          <w:p w14:paraId="595AF195">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1424" w:type="pct"/>
            <w:noWrap w:val="0"/>
            <w:vAlign w:val="center"/>
          </w:tcPr>
          <w:p w14:paraId="1AB86AA5">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技术条款偏离表</w:t>
            </w:r>
          </w:p>
        </w:tc>
        <w:tc>
          <w:tcPr>
            <w:tcW w:w="3176" w:type="pct"/>
            <w:noWrap w:val="0"/>
            <w:vAlign w:val="center"/>
          </w:tcPr>
          <w:p w14:paraId="7AEA6C22">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格式见磋商文件，</w:t>
            </w:r>
            <w:r>
              <w:rPr>
                <w:rFonts w:hint="eastAsia" w:asciiTheme="minorEastAsia" w:hAnsiTheme="minorEastAsia" w:eastAsiaTheme="minorEastAsia" w:cstheme="minorEastAsia"/>
                <w:b w:val="0"/>
                <w:bCs w:val="0"/>
                <w:color w:val="auto"/>
                <w:sz w:val="21"/>
                <w:szCs w:val="21"/>
                <w:highlight w:val="none"/>
              </w:rPr>
              <w:t>加盖</w:t>
            </w:r>
            <w:r>
              <w:rPr>
                <w:rFonts w:hint="eastAsia" w:asciiTheme="minorEastAsia" w:hAnsiTheme="minorEastAsia" w:eastAsiaTheme="minorEastAsia" w:cstheme="minorEastAsia"/>
                <w:b w:val="0"/>
                <w:bCs w:val="0"/>
                <w:color w:val="auto"/>
                <w:sz w:val="21"/>
                <w:szCs w:val="21"/>
                <w:highlight w:val="none"/>
                <w:lang w:val="en-US" w:eastAsia="zh-CN"/>
              </w:rPr>
              <w:t>公章</w:t>
            </w:r>
            <w:r>
              <w:rPr>
                <w:rFonts w:hint="eastAsia" w:asciiTheme="minorEastAsia" w:hAnsiTheme="minorEastAsia" w:eastAsiaTheme="minorEastAsia" w:cstheme="minorEastAsia"/>
                <w:b w:val="0"/>
                <w:bCs w:val="0"/>
                <w:color w:val="auto"/>
                <w:sz w:val="21"/>
                <w:szCs w:val="21"/>
                <w:highlight w:val="none"/>
              </w:rPr>
              <w:t>上传至电子投标文件中</w:t>
            </w:r>
          </w:p>
        </w:tc>
      </w:tr>
      <w:tr w14:paraId="763B0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8" w:type="pct"/>
            <w:noWrap w:val="0"/>
            <w:vAlign w:val="center"/>
          </w:tcPr>
          <w:p w14:paraId="2687D47A">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w:t>
            </w:r>
          </w:p>
        </w:tc>
        <w:tc>
          <w:tcPr>
            <w:tcW w:w="1424" w:type="pct"/>
            <w:noWrap w:val="0"/>
            <w:vAlign w:val="center"/>
          </w:tcPr>
          <w:p w14:paraId="66B680E7">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服务方案</w:t>
            </w:r>
          </w:p>
        </w:tc>
        <w:tc>
          <w:tcPr>
            <w:tcW w:w="3176" w:type="pct"/>
            <w:noWrap w:val="0"/>
            <w:vAlign w:val="center"/>
          </w:tcPr>
          <w:p w14:paraId="65919038">
            <w:pPr>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格式自拟，提供服务方案</w:t>
            </w:r>
            <w:r>
              <w:rPr>
                <w:rFonts w:hint="eastAsia" w:asciiTheme="minorEastAsia" w:hAnsiTheme="minorEastAsia" w:eastAsiaTheme="minorEastAsia" w:cstheme="minorEastAsia"/>
                <w:b w:val="0"/>
                <w:bCs w:val="0"/>
                <w:color w:val="auto"/>
                <w:sz w:val="21"/>
                <w:szCs w:val="21"/>
                <w:highlight w:val="none"/>
              </w:rPr>
              <w:t>加盖</w:t>
            </w:r>
            <w:r>
              <w:rPr>
                <w:rFonts w:hint="eastAsia" w:asciiTheme="minorEastAsia" w:hAnsiTheme="minorEastAsia" w:eastAsiaTheme="minorEastAsia" w:cstheme="minorEastAsia"/>
                <w:b w:val="0"/>
                <w:bCs w:val="0"/>
                <w:color w:val="auto"/>
                <w:sz w:val="21"/>
                <w:szCs w:val="21"/>
                <w:highlight w:val="none"/>
                <w:lang w:val="en-US" w:eastAsia="zh-CN"/>
              </w:rPr>
              <w:t>公章</w:t>
            </w:r>
            <w:r>
              <w:rPr>
                <w:rFonts w:hint="eastAsia" w:asciiTheme="minorEastAsia" w:hAnsiTheme="minorEastAsia" w:eastAsiaTheme="minorEastAsia" w:cstheme="minorEastAsia"/>
                <w:b w:val="0"/>
                <w:bCs w:val="0"/>
                <w:color w:val="auto"/>
                <w:sz w:val="21"/>
                <w:szCs w:val="21"/>
                <w:highlight w:val="none"/>
              </w:rPr>
              <w:t>上传至电子投标文件中</w:t>
            </w:r>
          </w:p>
        </w:tc>
      </w:tr>
      <w:tr w14:paraId="4A825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8" w:type="pct"/>
            <w:noWrap w:val="0"/>
            <w:vAlign w:val="center"/>
          </w:tcPr>
          <w:p w14:paraId="06A42A73">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p>
        </w:tc>
        <w:tc>
          <w:tcPr>
            <w:tcW w:w="1424" w:type="pct"/>
            <w:noWrap w:val="0"/>
            <w:vAlign w:val="center"/>
          </w:tcPr>
          <w:p w14:paraId="6267CD69">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服务质量保证承诺书</w:t>
            </w:r>
          </w:p>
        </w:tc>
        <w:tc>
          <w:tcPr>
            <w:tcW w:w="3176" w:type="pct"/>
            <w:noWrap w:val="0"/>
            <w:vAlign w:val="center"/>
          </w:tcPr>
          <w:p w14:paraId="08DD5C0F">
            <w:pPr>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格式自拟，</w:t>
            </w:r>
            <w:r>
              <w:rPr>
                <w:rFonts w:hint="eastAsia" w:asciiTheme="minorEastAsia" w:hAnsiTheme="minorEastAsia" w:eastAsiaTheme="minorEastAsia" w:cstheme="minorEastAsia"/>
                <w:b w:val="0"/>
                <w:bCs w:val="0"/>
                <w:color w:val="auto"/>
                <w:sz w:val="21"/>
                <w:szCs w:val="21"/>
                <w:highlight w:val="none"/>
              </w:rPr>
              <w:t>加盖</w:t>
            </w:r>
            <w:r>
              <w:rPr>
                <w:rFonts w:hint="eastAsia" w:asciiTheme="minorEastAsia" w:hAnsiTheme="minorEastAsia" w:eastAsiaTheme="minorEastAsia" w:cstheme="minorEastAsia"/>
                <w:b w:val="0"/>
                <w:bCs w:val="0"/>
                <w:color w:val="auto"/>
                <w:sz w:val="21"/>
                <w:szCs w:val="21"/>
                <w:highlight w:val="none"/>
                <w:lang w:val="en-US" w:eastAsia="zh-CN"/>
              </w:rPr>
              <w:t>公章</w:t>
            </w:r>
            <w:r>
              <w:rPr>
                <w:rFonts w:hint="eastAsia" w:asciiTheme="minorEastAsia" w:hAnsiTheme="minorEastAsia" w:eastAsiaTheme="minorEastAsia" w:cstheme="minorEastAsia"/>
                <w:b w:val="0"/>
                <w:bCs w:val="0"/>
                <w:color w:val="auto"/>
                <w:sz w:val="21"/>
                <w:szCs w:val="21"/>
                <w:highlight w:val="none"/>
              </w:rPr>
              <w:t>上传至电子投标文件中</w:t>
            </w:r>
          </w:p>
        </w:tc>
      </w:tr>
      <w:tr w14:paraId="0CC32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8" w:type="pct"/>
            <w:noWrap w:val="0"/>
            <w:vAlign w:val="center"/>
          </w:tcPr>
          <w:p w14:paraId="24E747E3">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w:t>
            </w:r>
          </w:p>
        </w:tc>
        <w:tc>
          <w:tcPr>
            <w:tcW w:w="1424" w:type="pct"/>
            <w:noWrap w:val="0"/>
            <w:vAlign w:val="center"/>
          </w:tcPr>
          <w:p w14:paraId="392FE6C1">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项目组人员一览表</w:t>
            </w:r>
          </w:p>
        </w:tc>
        <w:tc>
          <w:tcPr>
            <w:tcW w:w="3176" w:type="pct"/>
            <w:noWrap w:val="0"/>
            <w:vAlign w:val="center"/>
          </w:tcPr>
          <w:p w14:paraId="1EBD0168">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格式见磋商文件，</w:t>
            </w:r>
            <w:r>
              <w:rPr>
                <w:rFonts w:hint="eastAsia" w:asciiTheme="minorEastAsia" w:hAnsiTheme="minorEastAsia" w:eastAsiaTheme="minorEastAsia" w:cstheme="minorEastAsia"/>
                <w:b w:val="0"/>
                <w:bCs w:val="0"/>
                <w:color w:val="auto"/>
                <w:sz w:val="21"/>
                <w:szCs w:val="21"/>
                <w:highlight w:val="none"/>
              </w:rPr>
              <w:t>加盖</w:t>
            </w:r>
            <w:r>
              <w:rPr>
                <w:rFonts w:hint="eastAsia" w:asciiTheme="minorEastAsia" w:hAnsiTheme="minorEastAsia" w:eastAsiaTheme="minorEastAsia" w:cstheme="minorEastAsia"/>
                <w:b w:val="0"/>
                <w:bCs w:val="0"/>
                <w:color w:val="auto"/>
                <w:sz w:val="21"/>
                <w:szCs w:val="21"/>
                <w:highlight w:val="none"/>
                <w:lang w:val="en-US" w:eastAsia="zh-CN"/>
              </w:rPr>
              <w:t>公章</w:t>
            </w:r>
            <w:r>
              <w:rPr>
                <w:rFonts w:hint="eastAsia" w:asciiTheme="minorEastAsia" w:hAnsiTheme="minorEastAsia" w:eastAsiaTheme="minorEastAsia" w:cstheme="minorEastAsia"/>
                <w:b w:val="0"/>
                <w:bCs w:val="0"/>
                <w:color w:val="auto"/>
                <w:sz w:val="21"/>
                <w:szCs w:val="21"/>
                <w:highlight w:val="none"/>
              </w:rPr>
              <w:t>上传至电子投标文件中</w:t>
            </w:r>
          </w:p>
        </w:tc>
      </w:tr>
      <w:tr w14:paraId="40C58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8" w:type="pct"/>
            <w:noWrap w:val="0"/>
            <w:vAlign w:val="center"/>
          </w:tcPr>
          <w:p w14:paraId="74818654">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w:t>
            </w:r>
          </w:p>
        </w:tc>
        <w:tc>
          <w:tcPr>
            <w:tcW w:w="1424" w:type="pct"/>
            <w:noWrap w:val="0"/>
            <w:vAlign w:val="center"/>
          </w:tcPr>
          <w:p w14:paraId="2E7BDDB1">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近年类似业绩情况表</w:t>
            </w:r>
          </w:p>
        </w:tc>
        <w:tc>
          <w:tcPr>
            <w:tcW w:w="3176" w:type="pct"/>
            <w:noWrap w:val="0"/>
            <w:vAlign w:val="center"/>
          </w:tcPr>
          <w:p w14:paraId="5F13295F">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格式见磋商文件，</w:t>
            </w:r>
            <w:r>
              <w:rPr>
                <w:rFonts w:hint="eastAsia" w:asciiTheme="minorEastAsia" w:hAnsiTheme="minorEastAsia" w:eastAsiaTheme="minorEastAsia" w:cstheme="minorEastAsia"/>
                <w:b w:val="0"/>
                <w:bCs w:val="0"/>
                <w:color w:val="auto"/>
                <w:sz w:val="21"/>
                <w:szCs w:val="21"/>
                <w:highlight w:val="none"/>
              </w:rPr>
              <w:t>加盖</w:t>
            </w:r>
            <w:r>
              <w:rPr>
                <w:rFonts w:hint="eastAsia" w:asciiTheme="minorEastAsia" w:hAnsiTheme="minorEastAsia" w:eastAsiaTheme="minorEastAsia" w:cstheme="minorEastAsia"/>
                <w:b w:val="0"/>
                <w:bCs w:val="0"/>
                <w:color w:val="auto"/>
                <w:sz w:val="21"/>
                <w:szCs w:val="21"/>
                <w:highlight w:val="none"/>
                <w:lang w:val="en-US" w:eastAsia="zh-CN"/>
              </w:rPr>
              <w:t>公章</w:t>
            </w:r>
            <w:r>
              <w:rPr>
                <w:rFonts w:hint="eastAsia" w:asciiTheme="minorEastAsia" w:hAnsiTheme="minorEastAsia" w:eastAsiaTheme="minorEastAsia" w:cstheme="minorEastAsia"/>
                <w:b w:val="0"/>
                <w:bCs w:val="0"/>
                <w:color w:val="auto"/>
                <w:sz w:val="21"/>
                <w:szCs w:val="21"/>
                <w:highlight w:val="none"/>
              </w:rPr>
              <w:t>上传至电子投标文件中</w:t>
            </w:r>
          </w:p>
        </w:tc>
      </w:tr>
      <w:tr w14:paraId="21BB7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8" w:type="pct"/>
            <w:noWrap w:val="0"/>
            <w:vAlign w:val="center"/>
          </w:tcPr>
          <w:p w14:paraId="4F6857D3">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w:t>
            </w:r>
          </w:p>
        </w:tc>
        <w:tc>
          <w:tcPr>
            <w:tcW w:w="1424" w:type="pct"/>
            <w:noWrap w:val="0"/>
            <w:vAlign w:val="center"/>
          </w:tcPr>
          <w:p w14:paraId="5A120FBA">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第三章评分标准中对应的其他所需证明材料</w:t>
            </w:r>
          </w:p>
        </w:tc>
        <w:tc>
          <w:tcPr>
            <w:tcW w:w="3176" w:type="pct"/>
            <w:noWrap w:val="0"/>
            <w:vAlign w:val="center"/>
          </w:tcPr>
          <w:p w14:paraId="671910B5">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如有自行添加</w:t>
            </w:r>
          </w:p>
        </w:tc>
      </w:tr>
      <w:tr w14:paraId="7580B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8" w:type="pct"/>
            <w:noWrap w:val="0"/>
            <w:vAlign w:val="center"/>
          </w:tcPr>
          <w:p w14:paraId="0313BB70">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w:t>
            </w:r>
          </w:p>
        </w:tc>
        <w:tc>
          <w:tcPr>
            <w:tcW w:w="1424" w:type="pct"/>
            <w:noWrap w:val="0"/>
            <w:vAlign w:val="center"/>
          </w:tcPr>
          <w:p w14:paraId="456C78E5">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供应商认为需要提供的其他技术资料</w:t>
            </w:r>
          </w:p>
        </w:tc>
        <w:tc>
          <w:tcPr>
            <w:tcW w:w="3176" w:type="pct"/>
            <w:noWrap w:val="0"/>
            <w:vAlign w:val="center"/>
          </w:tcPr>
          <w:p w14:paraId="05838D55">
            <w:pPr>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如有自行添加</w:t>
            </w:r>
          </w:p>
        </w:tc>
      </w:tr>
    </w:tbl>
    <w:p w14:paraId="6313E266">
      <w:pPr>
        <w:spacing w:before="50"/>
        <w:jc w:val="both"/>
        <w:outlineLvl w:val="0"/>
        <w:rPr>
          <w:rFonts w:hint="eastAsia" w:asciiTheme="minorEastAsia" w:hAnsiTheme="minorEastAsia" w:eastAsiaTheme="minorEastAsia" w:cstheme="minorEastAsia"/>
          <w:color w:val="auto"/>
          <w:sz w:val="32"/>
          <w:szCs w:val="32"/>
          <w:highlight w:val="none"/>
        </w:rPr>
      </w:pPr>
    </w:p>
    <w:p w14:paraId="4F61603F">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1A992EA0">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18575D63">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0E17DBCD">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20096624">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4238389A">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0D029F2B">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4896FF14">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729010D9">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7DC1A4AE">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434C25DF">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4C474489">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298E6291">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0D75BEC8">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5BF35F08">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2FABBB9A">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4D7C52AD">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6295D853">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3BB27C15">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0027A237">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6618BA38">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2E3FEAA3">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591AD52A">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52759A76">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3D0E4A8F">
      <w:pPr>
        <w:spacing w:before="50"/>
        <w:ind w:left="8"/>
        <w:jc w:val="center"/>
        <w:outlineLvl w:val="0"/>
        <w:rPr>
          <w:rFonts w:hint="eastAsia" w:asciiTheme="minorEastAsia" w:hAnsiTheme="minorEastAsia" w:eastAsiaTheme="minorEastAsia" w:cstheme="minorEastAsia"/>
          <w:color w:val="auto"/>
          <w:sz w:val="32"/>
          <w:szCs w:val="32"/>
          <w:highlight w:val="none"/>
        </w:rPr>
      </w:pPr>
    </w:p>
    <w:p w14:paraId="0E84AB73">
      <w:pPr>
        <w:spacing w:before="50"/>
        <w:ind w:left="8"/>
        <w:jc w:val="center"/>
        <w:outlineLvl w:val="0"/>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第</w:t>
      </w:r>
      <w:r>
        <w:rPr>
          <w:rFonts w:hint="eastAsia" w:asciiTheme="minorEastAsia" w:hAnsiTheme="minorEastAsia" w:eastAsiaTheme="minorEastAsia" w:cstheme="minorEastAsia"/>
          <w:color w:val="auto"/>
          <w:sz w:val="32"/>
          <w:szCs w:val="32"/>
          <w:highlight w:val="none"/>
          <w:lang w:val="en-US" w:eastAsia="zh-CN"/>
        </w:rPr>
        <w:t>四</w:t>
      </w:r>
      <w:r>
        <w:rPr>
          <w:rFonts w:hint="eastAsia" w:asciiTheme="minorEastAsia" w:hAnsiTheme="minorEastAsia" w:eastAsiaTheme="minorEastAsia" w:cstheme="minorEastAsia"/>
          <w:color w:val="auto"/>
          <w:sz w:val="32"/>
          <w:szCs w:val="32"/>
          <w:highlight w:val="none"/>
        </w:rPr>
        <w:t>章 磋商项目需求</w:t>
      </w:r>
    </w:p>
    <w:p w14:paraId="09E24061">
      <w:pPr>
        <w:pStyle w:val="25"/>
        <w:ind w:left="0" w:leftChars="0" w:firstLine="0" w:firstLineChars="0"/>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一、项目名称</w:t>
      </w:r>
    </w:p>
    <w:p w14:paraId="7EA7CF11">
      <w:pPr>
        <w:pStyle w:val="25"/>
        <w:ind w:left="0" w:leftChars="0" w:firstLine="210" w:firstLineChars="100"/>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eastAsia="zh-CN"/>
        </w:rPr>
        <w:t>云台山尾矿库污水处理设施运维管理</w:t>
      </w:r>
    </w:p>
    <w:p w14:paraId="746E4130">
      <w:pPr>
        <w:pStyle w:val="25"/>
        <w:ind w:left="0" w:leftChars="0" w:firstLine="0" w:firstLineChars="0"/>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rPr>
        <w:t>二、项目</w:t>
      </w:r>
      <w:r>
        <w:rPr>
          <w:rFonts w:hint="eastAsia" w:asciiTheme="minorEastAsia" w:hAnsiTheme="minorEastAsia" w:eastAsiaTheme="minorEastAsia" w:cstheme="minorEastAsia"/>
          <w:b/>
          <w:color w:val="auto"/>
          <w:sz w:val="21"/>
          <w:szCs w:val="21"/>
          <w:highlight w:val="none"/>
          <w:lang w:val="en-US" w:eastAsia="zh-CN"/>
        </w:rPr>
        <w:t>概况</w:t>
      </w:r>
    </w:p>
    <w:p w14:paraId="7094724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en-US" w:eastAsia="zh-CN" w:bidi="zh-CN"/>
        </w:rPr>
        <w:t>根据</w:t>
      </w:r>
      <w:r>
        <w:rPr>
          <w:rFonts w:hint="eastAsia" w:asciiTheme="minorEastAsia" w:hAnsiTheme="minorEastAsia" w:eastAsiaTheme="minorEastAsia" w:cstheme="minorEastAsia"/>
          <w:bCs/>
          <w:color w:val="auto"/>
          <w:sz w:val="21"/>
          <w:szCs w:val="21"/>
          <w:highlight w:val="none"/>
          <w:lang w:val="zh-CN" w:eastAsia="zh-CN" w:bidi="zh-CN"/>
        </w:rPr>
        <w:t>“一库一策”污染防治方案要求，已在尾矿库下游</w:t>
      </w:r>
      <w:r>
        <w:rPr>
          <w:rFonts w:hint="eastAsia" w:asciiTheme="minorEastAsia" w:hAnsiTheme="minorEastAsia" w:eastAsiaTheme="minorEastAsia" w:cstheme="minorEastAsia"/>
          <w:bCs/>
          <w:color w:val="auto"/>
          <w:sz w:val="21"/>
          <w:szCs w:val="21"/>
          <w:highlight w:val="none"/>
          <w:lang w:val="en-US" w:eastAsia="zh-CN" w:bidi="zh-CN"/>
        </w:rPr>
        <w:t>新建渗滤液处理设施，通过设置渗滤液回收管线收集、处理尾矿库闭库后产生的渗滤液，</w:t>
      </w:r>
      <w:r>
        <w:rPr>
          <w:rFonts w:hint="eastAsia" w:asciiTheme="minorEastAsia" w:hAnsiTheme="minorEastAsia" w:eastAsiaTheme="minorEastAsia" w:cstheme="minorEastAsia"/>
          <w:bCs/>
          <w:color w:val="auto"/>
          <w:sz w:val="21"/>
          <w:szCs w:val="21"/>
          <w:highlight w:val="none"/>
          <w:lang w:val="zh-CN" w:eastAsia="zh-CN" w:bidi="zh-CN"/>
        </w:rPr>
        <w:t>使渗滤液中的氟化物、锰和铁离子等污染因子经过处理后达标排放，防止对尾矿库下游水环境造成影响。</w:t>
      </w:r>
    </w:p>
    <w:p w14:paraId="4B33565F">
      <w:pPr>
        <w:keepNext w:val="0"/>
        <w:keepLines w:val="0"/>
        <w:pageBreakBefore w:val="0"/>
        <w:widowControl w:val="0"/>
        <w:tabs>
          <w:tab w:val="left" w:pos="308"/>
        </w:tabs>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color w:val="auto"/>
          <w:sz w:val="21"/>
          <w:szCs w:val="21"/>
          <w:highlight w:val="none"/>
          <w:lang w:val="en-US" w:eastAsia="zh-CN" w:bidi="zh-CN"/>
        </w:rPr>
      </w:pPr>
      <w:r>
        <w:rPr>
          <w:rFonts w:hint="eastAsia" w:asciiTheme="minorEastAsia" w:hAnsiTheme="minorEastAsia" w:eastAsiaTheme="minorEastAsia" w:cstheme="minorEastAsia"/>
          <w:bCs/>
          <w:color w:val="auto"/>
          <w:sz w:val="21"/>
          <w:szCs w:val="21"/>
          <w:highlight w:val="none"/>
          <w:lang w:val="en-US" w:eastAsia="zh-CN" w:bidi="zh-CN"/>
        </w:rPr>
        <w:t>云台山硫铁矿废水处理站</w:t>
      </w:r>
      <w:r>
        <w:rPr>
          <w:rFonts w:hint="eastAsia" w:asciiTheme="minorEastAsia" w:hAnsiTheme="minorEastAsia" w:eastAsiaTheme="minorEastAsia" w:cstheme="minorEastAsia"/>
          <w:bCs/>
          <w:color w:val="auto"/>
          <w:sz w:val="21"/>
          <w:szCs w:val="21"/>
          <w:highlight w:val="none"/>
          <w:lang w:val="zh-CN" w:eastAsia="zh-CN" w:bidi="zh-CN"/>
        </w:rPr>
        <w:t>设计规模定为200吨/天，</w:t>
      </w:r>
      <w:r>
        <w:rPr>
          <w:rFonts w:hint="eastAsia" w:asciiTheme="minorEastAsia" w:hAnsiTheme="minorEastAsia" w:eastAsiaTheme="minorEastAsia" w:cstheme="minorEastAsia"/>
          <w:bCs/>
          <w:color w:val="auto"/>
          <w:sz w:val="21"/>
          <w:szCs w:val="21"/>
          <w:highlight w:val="none"/>
          <w:lang w:val="en-US" w:eastAsia="zh-CN" w:bidi="zh-CN"/>
        </w:rPr>
        <w:t>主要工艺：调节-混凝-脱附-排放；</w:t>
      </w:r>
    </w:p>
    <w:p w14:paraId="39D2CC0F">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color w:val="auto"/>
          <w:sz w:val="21"/>
          <w:szCs w:val="21"/>
          <w:highlight w:val="none"/>
          <w:lang w:val="en-US" w:eastAsia="zh-CN" w:bidi="zh-CN"/>
        </w:rPr>
      </w:pPr>
      <w:r>
        <w:rPr>
          <w:rFonts w:hint="eastAsia" w:asciiTheme="minorEastAsia" w:hAnsiTheme="minorEastAsia" w:eastAsiaTheme="minorEastAsia" w:cstheme="minorEastAsia"/>
          <w:bCs/>
          <w:color w:val="auto"/>
          <w:sz w:val="21"/>
          <w:szCs w:val="21"/>
          <w:highlight w:val="none"/>
          <w:lang w:val="en-US" w:eastAsia="zh-CN" w:bidi="zh-CN"/>
        </w:rPr>
        <w:t>排放标准（主控因子及限值）：</w:t>
      </w:r>
    </w:p>
    <w:tbl>
      <w:tblPr>
        <w:tblStyle w:val="19"/>
        <w:tblW w:w="3521"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4178"/>
      </w:tblGrid>
      <w:tr w14:paraId="6274A57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2023" w:type="pct"/>
            <w:vAlign w:val="center"/>
          </w:tcPr>
          <w:p w14:paraId="6F847342">
            <w:pPr>
              <w:adjustRightInd w:val="0"/>
              <w:snapToGrid w:val="0"/>
              <w:spacing w:line="300" w:lineRule="exact"/>
              <w:jc w:val="center"/>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水质指标</w:t>
            </w:r>
          </w:p>
        </w:tc>
        <w:tc>
          <w:tcPr>
            <w:tcW w:w="2976" w:type="pct"/>
            <w:vAlign w:val="center"/>
          </w:tcPr>
          <w:p w14:paraId="29257F92">
            <w:pPr>
              <w:adjustRightInd w:val="0"/>
              <w:snapToGrid w:val="0"/>
              <w:spacing w:line="300" w:lineRule="exact"/>
              <w:jc w:val="center"/>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渗滤液处理设施排放标准</w:t>
            </w:r>
          </w:p>
        </w:tc>
      </w:tr>
      <w:tr w14:paraId="16B21A7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58" w:hRule="atLeast"/>
          <w:jc w:val="center"/>
        </w:trPr>
        <w:tc>
          <w:tcPr>
            <w:tcW w:w="2023" w:type="pct"/>
            <w:vAlign w:val="center"/>
          </w:tcPr>
          <w:p w14:paraId="4E446160">
            <w:pPr>
              <w:keepNext w:val="0"/>
              <w:keepLines w:val="0"/>
              <w:pageBreakBefore w:val="0"/>
              <w:widowControl w:val="0"/>
              <w:kinsoku/>
              <w:wordWrap/>
              <w:overflowPunct/>
              <w:topLinePunct w:val="0"/>
              <w:autoSpaceDE/>
              <w:autoSpaceDN/>
              <w:bidi w:val="0"/>
              <w:adjustRightInd w:val="0"/>
              <w:snapToGrid w:val="0"/>
              <w:spacing w:line="300" w:lineRule="exact"/>
              <w:jc w:val="center"/>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pH（无量纲）</w:t>
            </w:r>
          </w:p>
        </w:tc>
        <w:tc>
          <w:tcPr>
            <w:tcW w:w="2976" w:type="pct"/>
            <w:vAlign w:val="center"/>
          </w:tcPr>
          <w:p w14:paraId="051781D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en-US" w:eastAsia="zh-CN" w:bidi="zh-CN"/>
              </w:rPr>
              <w:t>6</w:t>
            </w:r>
            <w:r>
              <w:rPr>
                <w:rFonts w:hint="eastAsia" w:asciiTheme="minorEastAsia" w:hAnsiTheme="minorEastAsia" w:eastAsiaTheme="minorEastAsia" w:cstheme="minorEastAsia"/>
                <w:bCs/>
                <w:color w:val="auto"/>
                <w:sz w:val="21"/>
                <w:szCs w:val="21"/>
                <w:highlight w:val="none"/>
                <w:lang w:val="zh-CN" w:eastAsia="zh-CN" w:bidi="zh-CN"/>
              </w:rPr>
              <w:t>-9</w:t>
            </w:r>
          </w:p>
        </w:tc>
      </w:tr>
      <w:tr w14:paraId="3AED363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58" w:hRule="atLeast"/>
          <w:jc w:val="center"/>
        </w:trPr>
        <w:tc>
          <w:tcPr>
            <w:tcW w:w="2023" w:type="pct"/>
            <w:vAlign w:val="center"/>
          </w:tcPr>
          <w:p w14:paraId="7450578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COD（mg/L）</w:t>
            </w:r>
          </w:p>
        </w:tc>
        <w:tc>
          <w:tcPr>
            <w:tcW w:w="2976" w:type="pct"/>
            <w:vAlign w:val="center"/>
          </w:tcPr>
          <w:p w14:paraId="06395F9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30</w:t>
            </w:r>
          </w:p>
        </w:tc>
      </w:tr>
      <w:tr w14:paraId="13C869D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58" w:hRule="atLeast"/>
          <w:jc w:val="center"/>
        </w:trPr>
        <w:tc>
          <w:tcPr>
            <w:tcW w:w="2023" w:type="pct"/>
            <w:vAlign w:val="center"/>
          </w:tcPr>
          <w:p w14:paraId="3904245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SS（mg/L）</w:t>
            </w:r>
          </w:p>
        </w:tc>
        <w:tc>
          <w:tcPr>
            <w:tcW w:w="2976" w:type="pct"/>
            <w:vAlign w:val="center"/>
          </w:tcPr>
          <w:p w14:paraId="1A7D02D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60</w:t>
            </w:r>
          </w:p>
        </w:tc>
      </w:tr>
      <w:tr w14:paraId="02CA11B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2023" w:type="pct"/>
            <w:vAlign w:val="center"/>
          </w:tcPr>
          <w:p w14:paraId="201EF9E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氨氮（mg/L）</w:t>
            </w:r>
          </w:p>
        </w:tc>
        <w:tc>
          <w:tcPr>
            <w:tcW w:w="2976" w:type="pct"/>
            <w:vAlign w:val="center"/>
          </w:tcPr>
          <w:p w14:paraId="1A86CDC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1.5</w:t>
            </w:r>
          </w:p>
        </w:tc>
      </w:tr>
      <w:tr w14:paraId="3BA4551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58" w:hRule="atLeast"/>
          <w:jc w:val="center"/>
        </w:trPr>
        <w:tc>
          <w:tcPr>
            <w:tcW w:w="2023" w:type="pct"/>
            <w:vAlign w:val="center"/>
          </w:tcPr>
          <w:p w14:paraId="0D81DFB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石油类（mg/L）</w:t>
            </w:r>
          </w:p>
        </w:tc>
        <w:tc>
          <w:tcPr>
            <w:tcW w:w="2976" w:type="pct"/>
            <w:vAlign w:val="center"/>
          </w:tcPr>
          <w:p w14:paraId="344FE89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0.05</w:t>
            </w:r>
          </w:p>
        </w:tc>
      </w:tr>
      <w:tr w14:paraId="11D976B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58" w:hRule="atLeast"/>
          <w:jc w:val="center"/>
        </w:trPr>
        <w:tc>
          <w:tcPr>
            <w:tcW w:w="2023" w:type="pct"/>
            <w:vAlign w:val="center"/>
          </w:tcPr>
          <w:p w14:paraId="69ED11B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总磷（mg/L）</w:t>
            </w:r>
          </w:p>
        </w:tc>
        <w:tc>
          <w:tcPr>
            <w:tcW w:w="2976" w:type="pct"/>
            <w:vAlign w:val="center"/>
          </w:tcPr>
          <w:p w14:paraId="4E29EE8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0.3</w:t>
            </w:r>
          </w:p>
        </w:tc>
      </w:tr>
      <w:tr w14:paraId="5F9FA02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58" w:hRule="atLeast"/>
          <w:jc w:val="center"/>
        </w:trPr>
        <w:tc>
          <w:tcPr>
            <w:tcW w:w="2023" w:type="pct"/>
            <w:vAlign w:val="center"/>
          </w:tcPr>
          <w:p w14:paraId="30E8223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总氮（mg/L）</w:t>
            </w:r>
          </w:p>
        </w:tc>
        <w:tc>
          <w:tcPr>
            <w:tcW w:w="2976" w:type="pct"/>
            <w:vAlign w:val="center"/>
          </w:tcPr>
          <w:p w14:paraId="26BF452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1.5</w:t>
            </w:r>
          </w:p>
        </w:tc>
      </w:tr>
      <w:tr w14:paraId="7592DC6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58" w:hRule="atLeast"/>
          <w:jc w:val="center"/>
        </w:trPr>
        <w:tc>
          <w:tcPr>
            <w:tcW w:w="2023" w:type="pct"/>
            <w:vAlign w:val="center"/>
          </w:tcPr>
          <w:p w14:paraId="048C4D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氟化物（mg/L）</w:t>
            </w:r>
          </w:p>
        </w:tc>
        <w:tc>
          <w:tcPr>
            <w:tcW w:w="2976" w:type="pct"/>
            <w:vAlign w:val="center"/>
          </w:tcPr>
          <w:p w14:paraId="4FC58A0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1.5</w:t>
            </w:r>
          </w:p>
        </w:tc>
      </w:tr>
      <w:tr w14:paraId="56EC048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58" w:hRule="atLeast"/>
          <w:jc w:val="center"/>
        </w:trPr>
        <w:tc>
          <w:tcPr>
            <w:tcW w:w="2023" w:type="pct"/>
            <w:vAlign w:val="center"/>
          </w:tcPr>
          <w:p w14:paraId="398EEF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铁（mg/L）</w:t>
            </w:r>
          </w:p>
        </w:tc>
        <w:tc>
          <w:tcPr>
            <w:tcW w:w="2976" w:type="pct"/>
            <w:vAlign w:val="center"/>
          </w:tcPr>
          <w:p w14:paraId="6CC770A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en-US" w:eastAsia="zh-CN" w:bidi="zh-CN"/>
              </w:rPr>
            </w:pPr>
            <w:r>
              <w:rPr>
                <w:rFonts w:hint="eastAsia" w:asciiTheme="minorEastAsia" w:hAnsiTheme="minorEastAsia" w:eastAsiaTheme="minorEastAsia" w:cstheme="minorEastAsia"/>
                <w:bCs/>
                <w:color w:val="auto"/>
                <w:sz w:val="21"/>
                <w:szCs w:val="21"/>
                <w:highlight w:val="none"/>
                <w:lang w:val="en-US" w:eastAsia="zh-CN" w:bidi="zh-CN"/>
              </w:rPr>
              <w:t>2.0</w:t>
            </w:r>
          </w:p>
        </w:tc>
      </w:tr>
      <w:tr w14:paraId="7136F26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2023" w:type="pct"/>
            <w:vAlign w:val="center"/>
          </w:tcPr>
          <w:p w14:paraId="746BFF3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zh-CN" w:eastAsia="zh-CN" w:bidi="zh-CN"/>
              </w:rPr>
            </w:pPr>
            <w:r>
              <w:rPr>
                <w:rFonts w:hint="eastAsia" w:asciiTheme="minorEastAsia" w:hAnsiTheme="minorEastAsia" w:eastAsiaTheme="minorEastAsia" w:cstheme="minorEastAsia"/>
                <w:bCs/>
                <w:color w:val="auto"/>
                <w:sz w:val="21"/>
                <w:szCs w:val="21"/>
                <w:highlight w:val="none"/>
                <w:lang w:val="zh-CN" w:eastAsia="zh-CN" w:bidi="zh-CN"/>
              </w:rPr>
              <w:t>锰（mg/L）</w:t>
            </w:r>
          </w:p>
        </w:tc>
        <w:tc>
          <w:tcPr>
            <w:tcW w:w="2976" w:type="pct"/>
            <w:vAlign w:val="center"/>
          </w:tcPr>
          <w:p w14:paraId="4E738F9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heme="minorEastAsia" w:hAnsiTheme="minorEastAsia" w:eastAsiaTheme="minorEastAsia" w:cstheme="minorEastAsia"/>
                <w:bCs/>
                <w:color w:val="auto"/>
                <w:sz w:val="21"/>
                <w:szCs w:val="21"/>
                <w:highlight w:val="none"/>
                <w:lang w:val="en-US" w:eastAsia="zh-CN" w:bidi="zh-CN"/>
              </w:rPr>
            </w:pPr>
            <w:r>
              <w:rPr>
                <w:rFonts w:hint="eastAsia" w:asciiTheme="minorEastAsia" w:hAnsiTheme="minorEastAsia" w:eastAsiaTheme="minorEastAsia" w:cstheme="minorEastAsia"/>
                <w:bCs/>
                <w:color w:val="auto"/>
                <w:sz w:val="21"/>
                <w:szCs w:val="21"/>
                <w:highlight w:val="none"/>
                <w:lang w:val="en-US" w:eastAsia="zh-CN" w:bidi="zh-CN"/>
              </w:rPr>
              <w:t>1.5</w:t>
            </w:r>
          </w:p>
        </w:tc>
      </w:tr>
    </w:tbl>
    <w:p w14:paraId="58DD60F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color w:val="auto"/>
          <w:sz w:val="21"/>
          <w:szCs w:val="21"/>
          <w:highlight w:val="none"/>
          <w:lang w:val="en-US" w:eastAsia="zh-CN" w:bidi="zh-CN"/>
        </w:rPr>
      </w:pPr>
      <w:r>
        <w:rPr>
          <w:rFonts w:hint="eastAsia" w:asciiTheme="minorEastAsia" w:hAnsiTheme="minorEastAsia" w:eastAsiaTheme="minorEastAsia" w:cstheme="minorEastAsia"/>
          <w:bCs/>
          <w:color w:val="auto"/>
          <w:sz w:val="21"/>
          <w:szCs w:val="21"/>
          <w:highlight w:val="none"/>
          <w:lang w:val="en-US" w:eastAsia="zh-CN" w:bidi="zh-CN"/>
        </w:rPr>
        <w:t>污水处理站产生的污泥为危废污泥，危险特性：感染性、毒性、腐蚀性；</w:t>
      </w:r>
    </w:p>
    <w:p w14:paraId="57240FC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color w:val="auto"/>
          <w:sz w:val="21"/>
          <w:szCs w:val="21"/>
          <w:highlight w:val="none"/>
          <w:lang w:val="en-US" w:eastAsia="zh-CN" w:bidi="zh-CN"/>
        </w:rPr>
      </w:pPr>
      <w:r>
        <w:rPr>
          <w:rFonts w:hint="eastAsia" w:asciiTheme="minorEastAsia" w:hAnsiTheme="minorEastAsia" w:eastAsiaTheme="minorEastAsia" w:cstheme="minorEastAsia"/>
          <w:bCs/>
          <w:color w:val="auto"/>
          <w:sz w:val="21"/>
          <w:szCs w:val="21"/>
          <w:highlight w:val="none"/>
          <w:lang w:val="zh-CN" w:eastAsia="zh-CN" w:bidi="zh-CN"/>
        </w:rPr>
        <w:t>地址：南京市江宁区</w:t>
      </w:r>
      <w:r>
        <w:rPr>
          <w:rFonts w:hint="eastAsia" w:asciiTheme="minorEastAsia" w:hAnsiTheme="minorEastAsia" w:eastAsiaTheme="minorEastAsia" w:cstheme="minorEastAsia"/>
          <w:bCs/>
          <w:color w:val="auto"/>
          <w:sz w:val="21"/>
          <w:szCs w:val="21"/>
          <w:highlight w:val="none"/>
          <w:lang w:val="en-US" w:eastAsia="zh-CN" w:bidi="zh-CN"/>
        </w:rPr>
        <w:t>石塘西侧后石塘；</w:t>
      </w:r>
    </w:p>
    <w:p w14:paraId="3A51D85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heme="minorEastAsia" w:hAnsiTheme="minorEastAsia" w:eastAsiaTheme="minorEastAsia" w:cstheme="minorEastAsia"/>
          <w:bCs/>
          <w:color w:val="auto"/>
          <w:sz w:val="21"/>
          <w:szCs w:val="21"/>
          <w:highlight w:val="none"/>
          <w:lang w:val="en-US" w:eastAsia="zh-CN" w:bidi="zh-CN"/>
        </w:rPr>
      </w:pPr>
      <w:r>
        <w:rPr>
          <w:rFonts w:hint="eastAsia" w:asciiTheme="minorEastAsia" w:hAnsiTheme="minorEastAsia" w:eastAsiaTheme="minorEastAsia" w:cstheme="minorEastAsia"/>
          <w:bCs/>
          <w:color w:val="auto"/>
          <w:sz w:val="21"/>
          <w:szCs w:val="21"/>
          <w:highlight w:val="none"/>
          <w:lang w:val="en-US" w:eastAsia="zh-CN" w:bidi="zh-CN"/>
        </w:rPr>
        <w:t>运维范围：</w:t>
      </w:r>
      <w:r>
        <w:rPr>
          <w:rFonts w:hint="eastAsia" w:asciiTheme="minorEastAsia" w:hAnsiTheme="minorEastAsia" w:eastAsiaTheme="minorEastAsia" w:cstheme="minorEastAsia"/>
          <w:b/>
          <w:bCs w:val="0"/>
          <w:color w:val="auto"/>
          <w:sz w:val="21"/>
          <w:szCs w:val="21"/>
          <w:highlight w:val="none"/>
          <w:lang w:val="zh-CN" w:eastAsia="zh-CN" w:bidi="zh-CN"/>
        </w:rPr>
        <w:t>云台山硫铁矿渗滤液处理设施的运行管理、日常保养维修（不包含大修）、水质检测、污泥规范处置、渗滤液处理设施尾水达标排放。</w:t>
      </w:r>
    </w:p>
    <w:p w14:paraId="582DC1DD">
      <w:pPr>
        <w:pStyle w:val="25"/>
        <w:keepNext w:val="0"/>
        <w:keepLines w:val="0"/>
        <w:pageBreakBefore w:val="0"/>
        <w:widowControl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五、服务周期及付款</w:t>
      </w:r>
    </w:p>
    <w:p w14:paraId="25C10D8B">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服务期：3年（合同一年一签，每年服务期满考核合格后续签）。</w:t>
      </w:r>
    </w:p>
    <w:p w14:paraId="326D4695">
      <w:pPr>
        <w:keepNext w:val="0"/>
        <w:keepLines w:val="0"/>
        <w:pageBreakBefore w:val="0"/>
        <w:widowControl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付款：服务期满第一年支付合同价的40%，第二年付至结算审核价的30%，第三年按结算审核价付至全部款项。（最终结算时，每个单项固定单价都根据二轮报价下浮率下调清单固定单价。）</w:t>
      </w:r>
    </w:p>
    <w:p w14:paraId="4C46AA0B">
      <w:pPr>
        <w:pStyle w:val="25"/>
        <w:keepNext w:val="0"/>
        <w:keepLines w:val="0"/>
        <w:pageBreakBefore w:val="0"/>
        <w:widowControl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六、考核标准</w:t>
      </w:r>
    </w:p>
    <w:tbl>
      <w:tblPr>
        <w:tblStyle w:val="19"/>
        <w:tblW w:w="4880" w:type="pct"/>
        <w:tblInd w:w="11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09"/>
        <w:gridCol w:w="2584"/>
        <w:gridCol w:w="654"/>
        <w:gridCol w:w="5155"/>
        <w:gridCol w:w="425"/>
      </w:tblGrid>
      <w:tr w14:paraId="168DC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4781" w:type="pct"/>
            <w:gridSpan w:val="4"/>
            <w:tcBorders>
              <w:top w:val="nil"/>
              <w:left w:val="nil"/>
              <w:bottom w:val="nil"/>
              <w:right w:val="nil"/>
            </w:tcBorders>
            <w:noWrap w:val="0"/>
            <w:vAlign w:val="top"/>
          </w:tcPr>
          <w:p w14:paraId="505DBDE7">
            <w:pPr>
              <w:keepNext w:val="0"/>
              <w:keepLines w:val="0"/>
              <w:widowControl/>
              <w:suppressLineNumbers w:val="0"/>
              <w:jc w:val="center"/>
              <w:textAlignment w:val="top"/>
              <w:rPr>
                <w:rFonts w:hint="eastAsia" w:asciiTheme="minorEastAsia" w:hAnsiTheme="minorEastAsia" w:eastAsiaTheme="minorEastAsia" w:cstheme="minorEastAsia"/>
                <w:b/>
                <w:bCs/>
                <w:i w:val="0"/>
                <w:iCs w:val="0"/>
                <w:color w:val="000000"/>
                <w:sz w:val="24"/>
                <w:szCs w:val="24"/>
                <w:highlight w:val="none"/>
                <w:u w:val="none"/>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云台山尾矿库污水处理设施运维管理考核表</w:t>
            </w:r>
          </w:p>
        </w:tc>
        <w:tc>
          <w:tcPr>
            <w:tcW w:w="218" w:type="pct"/>
            <w:tcBorders>
              <w:top w:val="nil"/>
              <w:left w:val="nil"/>
              <w:bottom w:val="nil"/>
              <w:right w:val="nil"/>
            </w:tcBorders>
            <w:noWrap/>
            <w:vAlign w:val="bottom"/>
          </w:tcPr>
          <w:p w14:paraId="0E3689B8">
            <w:pPr>
              <w:rPr>
                <w:rFonts w:hint="eastAsia" w:asciiTheme="minorEastAsia" w:hAnsiTheme="minorEastAsia" w:eastAsiaTheme="minorEastAsia" w:cstheme="minorEastAsia"/>
                <w:i w:val="0"/>
                <w:iCs w:val="0"/>
                <w:color w:val="000000"/>
                <w:sz w:val="24"/>
                <w:szCs w:val="24"/>
                <w:highlight w:val="none"/>
                <w:u w:val="none"/>
              </w:rPr>
            </w:pPr>
          </w:p>
        </w:tc>
      </w:tr>
      <w:tr w14:paraId="2ACEE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67" w:type="pct"/>
            <w:tcBorders>
              <w:top w:val="single" w:color="000000" w:sz="4" w:space="0"/>
              <w:left w:val="single" w:color="000000" w:sz="4" w:space="0"/>
              <w:bottom w:val="nil"/>
              <w:right w:val="single" w:color="000000" w:sz="4" w:space="0"/>
            </w:tcBorders>
            <w:noWrap w:val="0"/>
            <w:vAlign w:val="center"/>
          </w:tcPr>
          <w:p w14:paraId="3C86E8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Style w:val="40"/>
                <w:rFonts w:hint="eastAsia" w:asciiTheme="minorEastAsia" w:hAnsiTheme="minorEastAsia" w:eastAsiaTheme="minorEastAsia" w:cstheme="minorEastAsia"/>
                <w:sz w:val="21"/>
                <w:szCs w:val="21"/>
                <w:highlight w:val="none"/>
                <w:lang w:val="en-US" w:eastAsia="zh-CN" w:bidi="ar"/>
              </w:rPr>
              <w:t>项目</w:t>
            </w:r>
          </w:p>
        </w:tc>
        <w:tc>
          <w:tcPr>
            <w:tcW w:w="1328" w:type="pct"/>
            <w:tcBorders>
              <w:top w:val="single" w:color="000000" w:sz="4" w:space="0"/>
              <w:left w:val="single" w:color="000000" w:sz="4" w:space="0"/>
              <w:bottom w:val="nil"/>
              <w:right w:val="single" w:color="000000" w:sz="4" w:space="0"/>
            </w:tcBorders>
            <w:noWrap w:val="0"/>
            <w:vAlign w:val="center"/>
          </w:tcPr>
          <w:p w14:paraId="16E9C2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Style w:val="40"/>
                <w:rFonts w:hint="eastAsia" w:asciiTheme="minorEastAsia" w:hAnsiTheme="minorEastAsia" w:eastAsiaTheme="minorEastAsia" w:cstheme="minorEastAsia"/>
                <w:sz w:val="21"/>
                <w:szCs w:val="21"/>
                <w:highlight w:val="none"/>
                <w:lang w:val="en-US" w:eastAsia="zh-CN" w:bidi="ar"/>
              </w:rPr>
              <w:t>考核内容</w:t>
            </w:r>
          </w:p>
        </w:tc>
        <w:tc>
          <w:tcPr>
            <w:tcW w:w="335" w:type="pct"/>
            <w:tcBorders>
              <w:top w:val="single" w:color="000000" w:sz="4" w:space="0"/>
              <w:left w:val="single" w:color="000000" w:sz="4" w:space="0"/>
              <w:bottom w:val="single" w:color="000000" w:sz="4" w:space="0"/>
              <w:right w:val="single" w:color="000000" w:sz="4" w:space="0"/>
            </w:tcBorders>
            <w:noWrap w:val="0"/>
            <w:vAlign w:val="center"/>
          </w:tcPr>
          <w:p w14:paraId="5FABA9B0">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highlight w:val="none"/>
                <w:u w:val="none"/>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分值</w:t>
            </w:r>
          </w:p>
        </w:tc>
        <w:tc>
          <w:tcPr>
            <w:tcW w:w="2649" w:type="pct"/>
            <w:tcBorders>
              <w:top w:val="single" w:color="000000" w:sz="4" w:space="0"/>
              <w:left w:val="single" w:color="000000" w:sz="4" w:space="0"/>
              <w:bottom w:val="single" w:color="000000" w:sz="4" w:space="0"/>
              <w:right w:val="single" w:color="000000" w:sz="4" w:space="0"/>
            </w:tcBorders>
            <w:noWrap w:val="0"/>
            <w:vAlign w:val="center"/>
          </w:tcPr>
          <w:p w14:paraId="3CF012C0">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highlight w:val="none"/>
                <w:u w:val="none"/>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评分标准</w:t>
            </w:r>
          </w:p>
        </w:tc>
        <w:tc>
          <w:tcPr>
            <w:tcW w:w="218" w:type="pct"/>
            <w:tcBorders>
              <w:top w:val="single" w:color="000000" w:sz="4" w:space="0"/>
              <w:left w:val="single" w:color="000000" w:sz="4" w:space="0"/>
              <w:bottom w:val="single" w:color="000000" w:sz="4" w:space="0"/>
              <w:right w:val="single" w:color="000000" w:sz="4" w:space="0"/>
            </w:tcBorders>
            <w:noWrap w:val="0"/>
            <w:vAlign w:val="center"/>
          </w:tcPr>
          <w:p w14:paraId="31D9AC7D">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highlight w:val="none"/>
                <w:u w:val="none"/>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得分</w:t>
            </w:r>
          </w:p>
        </w:tc>
      </w:tr>
      <w:tr w14:paraId="21D35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67" w:type="pct"/>
            <w:vMerge w:val="restart"/>
            <w:tcBorders>
              <w:top w:val="single" w:color="000000" w:sz="4" w:space="0"/>
              <w:left w:val="single" w:color="000000" w:sz="4" w:space="0"/>
              <w:bottom w:val="single" w:color="000000" w:sz="4" w:space="0"/>
              <w:right w:val="single" w:color="000000" w:sz="4" w:space="0"/>
            </w:tcBorders>
            <w:noWrap w:val="0"/>
            <w:vAlign w:val="center"/>
          </w:tcPr>
          <w:p w14:paraId="6342A8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Style w:val="41"/>
                <w:rFonts w:hint="eastAsia" w:asciiTheme="minorEastAsia" w:hAnsiTheme="minorEastAsia" w:eastAsiaTheme="minorEastAsia" w:cstheme="minorEastAsia"/>
                <w:color w:val="auto"/>
                <w:sz w:val="21"/>
                <w:szCs w:val="21"/>
                <w:highlight w:val="none"/>
                <w:lang w:val="en-US" w:eastAsia="zh-CN" w:bidi="ar"/>
              </w:rPr>
              <w:t>日常管理</w:t>
            </w:r>
            <w:r>
              <w:rPr>
                <w:rStyle w:val="41"/>
                <w:rFonts w:hint="eastAsia" w:asciiTheme="minorEastAsia" w:hAnsiTheme="minorEastAsia" w:eastAsiaTheme="minorEastAsia" w:cstheme="minorEastAsia"/>
                <w:color w:val="auto"/>
                <w:sz w:val="21"/>
                <w:szCs w:val="21"/>
                <w:highlight w:val="none"/>
                <w:lang w:val="en-US" w:eastAsia="zh-CN" w:bidi="ar"/>
              </w:rPr>
              <w:br w:type="textWrapping"/>
            </w:r>
            <w:r>
              <w:rPr>
                <w:rStyle w:val="41"/>
                <w:rFonts w:hint="eastAsia" w:asciiTheme="minorEastAsia" w:hAnsiTheme="minorEastAsia" w:eastAsiaTheme="minorEastAsia" w:cstheme="minorEastAsia"/>
                <w:color w:val="auto"/>
                <w:sz w:val="21"/>
                <w:szCs w:val="21"/>
                <w:highlight w:val="none"/>
                <w:lang w:val="en-US" w:eastAsia="zh-CN" w:bidi="ar"/>
              </w:rPr>
              <w:t>(15分)</w:t>
            </w:r>
          </w:p>
        </w:tc>
        <w:tc>
          <w:tcPr>
            <w:tcW w:w="1328" w:type="pct"/>
            <w:tcBorders>
              <w:top w:val="single" w:color="000000" w:sz="4" w:space="0"/>
              <w:left w:val="single" w:color="000000" w:sz="4" w:space="0"/>
              <w:bottom w:val="single" w:color="000000" w:sz="4" w:space="0"/>
              <w:right w:val="single" w:color="000000" w:sz="4" w:space="0"/>
            </w:tcBorders>
            <w:noWrap w:val="0"/>
            <w:vAlign w:val="center"/>
          </w:tcPr>
          <w:p w14:paraId="6601E9F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管理机制建立及人员配备</w:t>
            </w:r>
          </w:p>
        </w:tc>
        <w:tc>
          <w:tcPr>
            <w:tcW w:w="335" w:type="pct"/>
            <w:tcBorders>
              <w:top w:val="single" w:color="000000" w:sz="4" w:space="0"/>
              <w:left w:val="nil"/>
              <w:bottom w:val="single" w:color="000000" w:sz="4" w:space="0"/>
              <w:right w:val="single" w:color="000000" w:sz="4" w:space="0"/>
            </w:tcBorders>
            <w:noWrap w:val="0"/>
            <w:vAlign w:val="center"/>
          </w:tcPr>
          <w:p w14:paraId="31E394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2649" w:type="pct"/>
            <w:tcBorders>
              <w:top w:val="single" w:color="000000" w:sz="4" w:space="0"/>
              <w:left w:val="single" w:color="000000" w:sz="4" w:space="0"/>
              <w:bottom w:val="single" w:color="000000" w:sz="4" w:space="0"/>
              <w:right w:val="nil"/>
            </w:tcBorders>
            <w:noWrap w:val="0"/>
            <w:vAlign w:val="center"/>
          </w:tcPr>
          <w:p w14:paraId="2B41557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建立污水应急处理设施管理机制，按要求制定污泥处置、药剂使用存放、合同管理及合同台账、应急方案及应急设备管理等制度，少一项扣1分；现场管理运维人员配备不少于两人，少一人扣1分，扣完为止。</w:t>
            </w:r>
          </w:p>
        </w:tc>
        <w:tc>
          <w:tcPr>
            <w:tcW w:w="218" w:type="pct"/>
            <w:tcBorders>
              <w:top w:val="single" w:color="000000" w:sz="4" w:space="0"/>
              <w:left w:val="single" w:color="000000" w:sz="4" w:space="0"/>
              <w:bottom w:val="single" w:color="000000" w:sz="4" w:space="0"/>
              <w:right w:val="single" w:color="000000" w:sz="4" w:space="0"/>
            </w:tcBorders>
            <w:noWrap w:val="0"/>
            <w:vAlign w:val="top"/>
          </w:tcPr>
          <w:p w14:paraId="1082CF96">
            <w:pPr>
              <w:jc w:val="left"/>
              <w:rPr>
                <w:rFonts w:hint="eastAsia" w:asciiTheme="minorEastAsia" w:hAnsiTheme="minorEastAsia" w:eastAsiaTheme="minorEastAsia" w:cstheme="minorEastAsia"/>
                <w:i w:val="0"/>
                <w:iCs w:val="0"/>
                <w:color w:val="000000"/>
                <w:sz w:val="21"/>
                <w:szCs w:val="21"/>
                <w:highlight w:val="none"/>
                <w:u w:val="none"/>
              </w:rPr>
            </w:pPr>
          </w:p>
        </w:tc>
      </w:tr>
      <w:tr w14:paraId="777DA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0" w:hRule="atLeast"/>
        </w:trPr>
        <w:tc>
          <w:tcPr>
            <w:tcW w:w="4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89FD94">
            <w:pPr>
              <w:jc w:val="center"/>
              <w:rPr>
                <w:rFonts w:hint="eastAsia" w:asciiTheme="minorEastAsia" w:hAnsiTheme="minorEastAsia" w:eastAsiaTheme="minorEastAsia" w:cstheme="minorEastAsia"/>
                <w:i w:val="0"/>
                <w:iCs w:val="0"/>
                <w:color w:val="auto"/>
                <w:sz w:val="21"/>
                <w:szCs w:val="21"/>
                <w:highlight w:val="none"/>
                <w:u w:val="none"/>
              </w:rPr>
            </w:pPr>
          </w:p>
        </w:tc>
        <w:tc>
          <w:tcPr>
            <w:tcW w:w="1328" w:type="pct"/>
            <w:vMerge w:val="restart"/>
            <w:tcBorders>
              <w:top w:val="single" w:color="000000" w:sz="4" w:space="0"/>
              <w:left w:val="single" w:color="000000" w:sz="4" w:space="0"/>
              <w:bottom w:val="single" w:color="000000" w:sz="4" w:space="0"/>
              <w:right w:val="single" w:color="000000" w:sz="4" w:space="0"/>
            </w:tcBorders>
            <w:noWrap w:val="0"/>
            <w:vAlign w:val="center"/>
          </w:tcPr>
          <w:p w14:paraId="0B014BED">
            <w:pPr>
              <w:keepNext w:val="0"/>
              <w:keepLines w:val="0"/>
              <w:widowControl/>
              <w:suppressLineNumbers w:val="0"/>
              <w:ind w:firstLineChars="60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Style w:val="42"/>
                <w:rFonts w:hint="eastAsia" w:asciiTheme="minorEastAsia" w:hAnsiTheme="minorEastAsia" w:eastAsiaTheme="minorEastAsia" w:cstheme="minorEastAsia"/>
                <w:color w:val="auto"/>
                <w:sz w:val="21"/>
                <w:szCs w:val="21"/>
                <w:highlight w:val="none"/>
                <w:lang w:val="en-US" w:eastAsia="zh-CN" w:bidi="ar"/>
              </w:rPr>
              <w:t xml:space="preserve">                            </w:t>
            </w:r>
            <w:r>
              <w:rPr>
                <w:rStyle w:val="41"/>
                <w:rFonts w:hint="eastAsia" w:asciiTheme="minorEastAsia" w:hAnsiTheme="minorEastAsia" w:eastAsiaTheme="minorEastAsia" w:cstheme="minorEastAsia"/>
                <w:color w:val="auto"/>
                <w:sz w:val="21"/>
                <w:szCs w:val="21"/>
                <w:highlight w:val="none"/>
                <w:lang w:val="en-US" w:eastAsia="zh-CN" w:bidi="ar"/>
              </w:rPr>
              <w:t>安全生产</w:t>
            </w:r>
          </w:p>
        </w:tc>
        <w:tc>
          <w:tcPr>
            <w:tcW w:w="335" w:type="pct"/>
            <w:vMerge w:val="restart"/>
            <w:tcBorders>
              <w:top w:val="single" w:color="000000" w:sz="4" w:space="0"/>
              <w:left w:val="nil"/>
              <w:bottom w:val="single" w:color="000000" w:sz="4" w:space="0"/>
              <w:right w:val="single" w:color="000000" w:sz="4" w:space="0"/>
            </w:tcBorders>
            <w:noWrap w:val="0"/>
            <w:vAlign w:val="center"/>
          </w:tcPr>
          <w:p w14:paraId="202DF3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2649" w:type="pct"/>
            <w:vMerge w:val="restart"/>
            <w:tcBorders>
              <w:top w:val="single" w:color="000000" w:sz="4" w:space="0"/>
              <w:left w:val="single" w:color="000000" w:sz="4" w:space="0"/>
              <w:bottom w:val="single" w:color="000000" w:sz="4" w:space="0"/>
              <w:right w:val="nil"/>
            </w:tcBorders>
            <w:noWrap w:val="0"/>
            <w:vAlign w:val="center"/>
          </w:tcPr>
          <w:p w14:paraId="179B0C0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现场应有防火、防电、防高空坠落等警示标志，配备灭火剂、绝缘手套等必要的安全用品，高空防坠设施应当完好，安全生产制度、安全操作规程等上墙。缺一项扣2分，扣完为止。</w:t>
            </w:r>
          </w:p>
        </w:tc>
        <w:tc>
          <w:tcPr>
            <w:tcW w:w="218" w:type="pct"/>
            <w:vMerge w:val="restart"/>
            <w:tcBorders>
              <w:top w:val="single" w:color="000000" w:sz="4" w:space="0"/>
              <w:left w:val="single" w:color="000000" w:sz="4" w:space="0"/>
              <w:bottom w:val="single" w:color="000000" w:sz="4" w:space="0"/>
              <w:right w:val="single" w:color="000000" w:sz="4" w:space="0"/>
            </w:tcBorders>
            <w:noWrap w:val="0"/>
            <w:vAlign w:val="top"/>
          </w:tcPr>
          <w:p w14:paraId="52DA4D3F">
            <w:pPr>
              <w:jc w:val="center"/>
              <w:rPr>
                <w:rFonts w:hint="eastAsia" w:asciiTheme="minorEastAsia" w:hAnsiTheme="minorEastAsia" w:eastAsiaTheme="minorEastAsia" w:cstheme="minorEastAsia"/>
                <w:i w:val="0"/>
                <w:iCs w:val="0"/>
                <w:color w:val="000000"/>
                <w:sz w:val="21"/>
                <w:szCs w:val="21"/>
                <w:highlight w:val="none"/>
                <w:u w:val="none"/>
              </w:rPr>
            </w:pPr>
          </w:p>
        </w:tc>
      </w:tr>
      <w:tr w14:paraId="0C69B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03C99D">
            <w:pPr>
              <w:jc w:val="center"/>
              <w:rPr>
                <w:rFonts w:hint="eastAsia" w:asciiTheme="minorEastAsia" w:hAnsiTheme="minorEastAsia" w:eastAsiaTheme="minorEastAsia" w:cstheme="minorEastAsia"/>
                <w:i w:val="0"/>
                <w:iCs w:val="0"/>
                <w:color w:val="auto"/>
                <w:sz w:val="21"/>
                <w:szCs w:val="21"/>
                <w:highlight w:val="none"/>
                <w:u w:val="none"/>
              </w:rPr>
            </w:pPr>
          </w:p>
        </w:tc>
        <w:tc>
          <w:tcPr>
            <w:tcW w:w="132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DF2495">
            <w:pPr>
              <w:jc w:val="left"/>
              <w:rPr>
                <w:rFonts w:hint="eastAsia" w:asciiTheme="minorEastAsia" w:hAnsiTheme="minorEastAsia" w:eastAsiaTheme="minorEastAsia" w:cstheme="minorEastAsia"/>
                <w:i w:val="0"/>
                <w:iCs w:val="0"/>
                <w:color w:val="auto"/>
                <w:sz w:val="21"/>
                <w:szCs w:val="21"/>
                <w:highlight w:val="none"/>
                <w:u w:val="none"/>
              </w:rPr>
            </w:pPr>
          </w:p>
        </w:tc>
        <w:tc>
          <w:tcPr>
            <w:tcW w:w="335" w:type="pct"/>
            <w:vMerge w:val="continue"/>
            <w:tcBorders>
              <w:top w:val="single" w:color="000000" w:sz="4" w:space="0"/>
              <w:left w:val="nil"/>
              <w:bottom w:val="single" w:color="000000" w:sz="4" w:space="0"/>
              <w:right w:val="single" w:color="000000" w:sz="4" w:space="0"/>
            </w:tcBorders>
            <w:noWrap w:val="0"/>
            <w:vAlign w:val="center"/>
          </w:tcPr>
          <w:p w14:paraId="417C77B1">
            <w:pPr>
              <w:jc w:val="center"/>
              <w:rPr>
                <w:rFonts w:hint="eastAsia" w:asciiTheme="minorEastAsia" w:hAnsiTheme="minorEastAsia" w:eastAsiaTheme="minorEastAsia" w:cstheme="minorEastAsia"/>
                <w:i w:val="0"/>
                <w:iCs w:val="0"/>
                <w:color w:val="auto"/>
                <w:sz w:val="21"/>
                <w:szCs w:val="21"/>
                <w:highlight w:val="none"/>
                <w:u w:val="none"/>
              </w:rPr>
            </w:pPr>
          </w:p>
        </w:tc>
        <w:tc>
          <w:tcPr>
            <w:tcW w:w="2649" w:type="pct"/>
            <w:vMerge w:val="continue"/>
            <w:tcBorders>
              <w:top w:val="single" w:color="000000" w:sz="4" w:space="0"/>
              <w:left w:val="single" w:color="000000" w:sz="4" w:space="0"/>
              <w:bottom w:val="single" w:color="000000" w:sz="4" w:space="0"/>
              <w:right w:val="nil"/>
            </w:tcBorders>
            <w:noWrap w:val="0"/>
            <w:vAlign w:val="center"/>
          </w:tcPr>
          <w:p w14:paraId="11248CB2">
            <w:pPr>
              <w:jc w:val="left"/>
              <w:rPr>
                <w:rFonts w:hint="eastAsia" w:asciiTheme="minorEastAsia" w:hAnsiTheme="minorEastAsia" w:eastAsiaTheme="minorEastAsia" w:cstheme="minorEastAsia"/>
                <w:i w:val="0"/>
                <w:iCs w:val="0"/>
                <w:color w:val="auto"/>
                <w:sz w:val="21"/>
                <w:szCs w:val="21"/>
                <w:highlight w:val="none"/>
                <w:u w:val="none"/>
              </w:rPr>
            </w:pPr>
          </w:p>
        </w:tc>
        <w:tc>
          <w:tcPr>
            <w:tcW w:w="218" w:type="pct"/>
            <w:vMerge w:val="continue"/>
            <w:tcBorders>
              <w:top w:val="single" w:color="000000" w:sz="4" w:space="0"/>
              <w:left w:val="single" w:color="000000" w:sz="4" w:space="0"/>
              <w:bottom w:val="single" w:color="000000" w:sz="4" w:space="0"/>
              <w:right w:val="single" w:color="000000" w:sz="4" w:space="0"/>
            </w:tcBorders>
            <w:noWrap w:val="0"/>
            <w:vAlign w:val="top"/>
          </w:tcPr>
          <w:p w14:paraId="466823B8">
            <w:pPr>
              <w:jc w:val="center"/>
              <w:rPr>
                <w:rFonts w:hint="eastAsia" w:asciiTheme="minorEastAsia" w:hAnsiTheme="minorEastAsia" w:eastAsiaTheme="minorEastAsia" w:cstheme="minorEastAsia"/>
                <w:i w:val="0"/>
                <w:iCs w:val="0"/>
                <w:color w:val="000000"/>
                <w:sz w:val="21"/>
                <w:szCs w:val="21"/>
                <w:highlight w:val="none"/>
                <w:u w:val="none"/>
              </w:rPr>
            </w:pPr>
          </w:p>
        </w:tc>
      </w:tr>
      <w:tr w14:paraId="1010C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4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5E1918">
            <w:pPr>
              <w:jc w:val="center"/>
              <w:rPr>
                <w:rFonts w:hint="eastAsia" w:asciiTheme="minorEastAsia" w:hAnsiTheme="minorEastAsia" w:eastAsiaTheme="minorEastAsia" w:cstheme="minorEastAsia"/>
                <w:i w:val="0"/>
                <w:iCs w:val="0"/>
                <w:color w:val="auto"/>
                <w:sz w:val="21"/>
                <w:szCs w:val="21"/>
                <w:highlight w:val="none"/>
                <w:u w:val="none"/>
              </w:rPr>
            </w:pPr>
          </w:p>
        </w:tc>
        <w:tc>
          <w:tcPr>
            <w:tcW w:w="1328" w:type="pct"/>
            <w:tcBorders>
              <w:top w:val="single" w:color="000000" w:sz="4" w:space="0"/>
              <w:left w:val="single" w:color="000000" w:sz="4" w:space="0"/>
              <w:bottom w:val="nil"/>
              <w:right w:val="single" w:color="000000" w:sz="4" w:space="0"/>
            </w:tcBorders>
            <w:noWrap w:val="0"/>
            <w:vAlign w:val="center"/>
          </w:tcPr>
          <w:p w14:paraId="033E52D6">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设备运行及台账</w:t>
            </w:r>
          </w:p>
        </w:tc>
        <w:tc>
          <w:tcPr>
            <w:tcW w:w="335" w:type="pct"/>
            <w:tcBorders>
              <w:top w:val="single" w:color="000000" w:sz="4" w:space="0"/>
              <w:left w:val="nil"/>
              <w:bottom w:val="single" w:color="000000" w:sz="4" w:space="0"/>
              <w:right w:val="single" w:color="000000" w:sz="4" w:space="0"/>
            </w:tcBorders>
            <w:noWrap w:val="0"/>
            <w:vAlign w:val="center"/>
          </w:tcPr>
          <w:p w14:paraId="5C4490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2649" w:type="pct"/>
            <w:tcBorders>
              <w:top w:val="single" w:color="000000" w:sz="4" w:space="0"/>
              <w:left w:val="single" w:color="000000" w:sz="4" w:space="0"/>
              <w:bottom w:val="nil"/>
              <w:right w:val="nil"/>
            </w:tcBorders>
            <w:noWrap w:val="0"/>
            <w:vAlign w:val="center"/>
          </w:tcPr>
          <w:p w14:paraId="6B9E719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1、污水、污泥设备台账记录不齐全，每缺一项扣0.5分，扣完为止。记录数据不真实不得分。污水、污泥处理设备、视频监控、流量计等设备无故出现异常的，每次扣1分，扣完为止。</w:t>
            </w:r>
          </w:p>
        </w:tc>
        <w:tc>
          <w:tcPr>
            <w:tcW w:w="218" w:type="pct"/>
            <w:tcBorders>
              <w:top w:val="single" w:color="000000" w:sz="4" w:space="0"/>
              <w:left w:val="single" w:color="000000" w:sz="4" w:space="0"/>
              <w:bottom w:val="single" w:color="000000" w:sz="4" w:space="0"/>
              <w:right w:val="single" w:color="000000" w:sz="4" w:space="0"/>
            </w:tcBorders>
            <w:noWrap w:val="0"/>
            <w:vAlign w:val="top"/>
          </w:tcPr>
          <w:p w14:paraId="06125E47">
            <w:pPr>
              <w:jc w:val="left"/>
              <w:rPr>
                <w:rFonts w:hint="eastAsia" w:asciiTheme="minorEastAsia" w:hAnsiTheme="minorEastAsia" w:eastAsiaTheme="minorEastAsia" w:cstheme="minorEastAsia"/>
                <w:i w:val="0"/>
                <w:iCs w:val="0"/>
                <w:color w:val="000000"/>
                <w:sz w:val="21"/>
                <w:szCs w:val="21"/>
                <w:highlight w:val="none"/>
                <w:u w:val="none"/>
              </w:rPr>
            </w:pPr>
          </w:p>
        </w:tc>
      </w:tr>
      <w:tr w14:paraId="64E77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trPr>
        <w:tc>
          <w:tcPr>
            <w:tcW w:w="4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AC129C">
            <w:pPr>
              <w:jc w:val="center"/>
              <w:rPr>
                <w:rFonts w:hint="eastAsia" w:asciiTheme="minorEastAsia" w:hAnsiTheme="minorEastAsia" w:eastAsiaTheme="minorEastAsia" w:cstheme="minorEastAsia"/>
                <w:i w:val="0"/>
                <w:iCs w:val="0"/>
                <w:color w:val="auto"/>
                <w:sz w:val="21"/>
                <w:szCs w:val="21"/>
                <w:highlight w:val="none"/>
                <w:u w:val="none"/>
              </w:rPr>
            </w:pPr>
          </w:p>
        </w:tc>
        <w:tc>
          <w:tcPr>
            <w:tcW w:w="1328" w:type="pct"/>
            <w:vMerge w:val="restart"/>
            <w:tcBorders>
              <w:top w:val="single" w:color="000000" w:sz="4" w:space="0"/>
              <w:left w:val="single" w:color="000000" w:sz="4" w:space="0"/>
              <w:bottom w:val="single" w:color="000000" w:sz="4" w:space="0"/>
              <w:right w:val="single" w:color="000000" w:sz="4" w:space="0"/>
            </w:tcBorders>
            <w:noWrap w:val="0"/>
            <w:vAlign w:val="center"/>
          </w:tcPr>
          <w:p w14:paraId="361663AD">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危废、固废处置</w:t>
            </w:r>
          </w:p>
        </w:tc>
        <w:tc>
          <w:tcPr>
            <w:tcW w:w="335" w:type="pct"/>
            <w:vMerge w:val="restart"/>
            <w:tcBorders>
              <w:top w:val="single" w:color="000000" w:sz="4" w:space="0"/>
              <w:left w:val="nil"/>
              <w:bottom w:val="single" w:color="000000" w:sz="4" w:space="0"/>
              <w:right w:val="single" w:color="000000" w:sz="4" w:space="0"/>
            </w:tcBorders>
            <w:noWrap w:val="0"/>
            <w:vAlign w:val="center"/>
          </w:tcPr>
          <w:p w14:paraId="18BF1EE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2649" w:type="pct"/>
            <w:vMerge w:val="restart"/>
            <w:tcBorders>
              <w:top w:val="single" w:color="000000" w:sz="4" w:space="0"/>
              <w:left w:val="single" w:color="000000" w:sz="4" w:space="0"/>
              <w:bottom w:val="single" w:color="000000" w:sz="4" w:space="0"/>
              <w:right w:val="single" w:color="000000" w:sz="4" w:space="0"/>
            </w:tcBorders>
            <w:noWrap w:val="0"/>
            <w:vAlign w:val="center"/>
          </w:tcPr>
          <w:p w14:paraId="73A70B5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每发现一次危废、固废贮存、转移、处置不规范扣2分，每发现一次危废、固废台账记录不规范扣2分，每发现一次危废标识标牌标签设置不规范扣2分，因危废、固废问题被上级通报不得分。</w:t>
            </w:r>
          </w:p>
        </w:tc>
        <w:tc>
          <w:tcPr>
            <w:tcW w:w="218" w:type="pct"/>
            <w:vMerge w:val="restart"/>
            <w:tcBorders>
              <w:top w:val="single" w:color="000000" w:sz="4" w:space="0"/>
              <w:left w:val="single" w:color="000000" w:sz="4" w:space="0"/>
              <w:bottom w:val="single" w:color="000000" w:sz="4" w:space="0"/>
              <w:right w:val="single" w:color="000000" w:sz="4" w:space="0"/>
            </w:tcBorders>
            <w:noWrap w:val="0"/>
            <w:vAlign w:val="top"/>
          </w:tcPr>
          <w:p w14:paraId="61939B42">
            <w:pPr>
              <w:jc w:val="center"/>
              <w:rPr>
                <w:rFonts w:hint="eastAsia" w:asciiTheme="minorEastAsia" w:hAnsiTheme="minorEastAsia" w:eastAsiaTheme="minorEastAsia" w:cstheme="minorEastAsia"/>
                <w:i w:val="0"/>
                <w:iCs w:val="0"/>
                <w:color w:val="000000"/>
                <w:sz w:val="21"/>
                <w:szCs w:val="21"/>
                <w:highlight w:val="none"/>
                <w:u w:val="none"/>
              </w:rPr>
            </w:pPr>
          </w:p>
        </w:tc>
      </w:tr>
      <w:tr w14:paraId="409FF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4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96ABCA">
            <w:pPr>
              <w:jc w:val="center"/>
              <w:rPr>
                <w:rFonts w:hint="eastAsia" w:asciiTheme="minorEastAsia" w:hAnsiTheme="minorEastAsia" w:eastAsiaTheme="minorEastAsia" w:cstheme="minorEastAsia"/>
                <w:i w:val="0"/>
                <w:iCs w:val="0"/>
                <w:color w:val="auto"/>
                <w:sz w:val="21"/>
                <w:szCs w:val="21"/>
                <w:highlight w:val="none"/>
                <w:u w:val="none"/>
              </w:rPr>
            </w:pPr>
          </w:p>
        </w:tc>
        <w:tc>
          <w:tcPr>
            <w:tcW w:w="132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06BCC1">
            <w:pPr>
              <w:jc w:val="center"/>
              <w:rPr>
                <w:rFonts w:hint="eastAsia" w:asciiTheme="minorEastAsia" w:hAnsiTheme="minorEastAsia" w:eastAsiaTheme="minorEastAsia" w:cstheme="minorEastAsia"/>
                <w:i w:val="0"/>
                <w:iCs w:val="0"/>
                <w:color w:val="auto"/>
                <w:sz w:val="21"/>
                <w:szCs w:val="21"/>
                <w:highlight w:val="none"/>
                <w:u w:val="none"/>
              </w:rPr>
            </w:pPr>
          </w:p>
        </w:tc>
        <w:tc>
          <w:tcPr>
            <w:tcW w:w="335" w:type="pct"/>
            <w:vMerge w:val="continue"/>
            <w:tcBorders>
              <w:top w:val="single" w:color="000000" w:sz="4" w:space="0"/>
              <w:left w:val="nil"/>
              <w:bottom w:val="single" w:color="000000" w:sz="4" w:space="0"/>
              <w:right w:val="single" w:color="000000" w:sz="4" w:space="0"/>
            </w:tcBorders>
            <w:noWrap w:val="0"/>
            <w:vAlign w:val="center"/>
          </w:tcPr>
          <w:p w14:paraId="60B513D1">
            <w:pPr>
              <w:jc w:val="center"/>
              <w:rPr>
                <w:rFonts w:hint="eastAsia" w:asciiTheme="minorEastAsia" w:hAnsiTheme="minorEastAsia" w:eastAsiaTheme="minorEastAsia" w:cstheme="minorEastAsia"/>
                <w:i w:val="0"/>
                <w:iCs w:val="0"/>
                <w:color w:val="auto"/>
                <w:sz w:val="21"/>
                <w:szCs w:val="21"/>
                <w:highlight w:val="none"/>
                <w:u w:val="none"/>
              </w:rPr>
            </w:pPr>
          </w:p>
        </w:tc>
        <w:tc>
          <w:tcPr>
            <w:tcW w:w="264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930DD5">
            <w:pPr>
              <w:jc w:val="left"/>
              <w:rPr>
                <w:rFonts w:hint="eastAsia" w:asciiTheme="minorEastAsia" w:hAnsiTheme="minorEastAsia" w:eastAsiaTheme="minorEastAsia" w:cstheme="minorEastAsia"/>
                <w:i w:val="0"/>
                <w:iCs w:val="0"/>
                <w:color w:val="auto"/>
                <w:sz w:val="21"/>
                <w:szCs w:val="21"/>
                <w:highlight w:val="none"/>
                <w:u w:val="none"/>
              </w:rPr>
            </w:pPr>
          </w:p>
        </w:tc>
        <w:tc>
          <w:tcPr>
            <w:tcW w:w="218" w:type="pct"/>
            <w:vMerge w:val="continue"/>
            <w:tcBorders>
              <w:top w:val="single" w:color="000000" w:sz="4" w:space="0"/>
              <w:left w:val="single" w:color="000000" w:sz="4" w:space="0"/>
              <w:bottom w:val="single" w:color="000000" w:sz="4" w:space="0"/>
              <w:right w:val="single" w:color="000000" w:sz="4" w:space="0"/>
            </w:tcBorders>
            <w:noWrap w:val="0"/>
            <w:vAlign w:val="top"/>
          </w:tcPr>
          <w:p w14:paraId="05A592D1">
            <w:pPr>
              <w:jc w:val="center"/>
              <w:rPr>
                <w:rFonts w:hint="eastAsia" w:asciiTheme="minorEastAsia" w:hAnsiTheme="minorEastAsia" w:eastAsiaTheme="minorEastAsia" w:cstheme="minorEastAsia"/>
                <w:i w:val="0"/>
                <w:iCs w:val="0"/>
                <w:color w:val="000000"/>
                <w:sz w:val="21"/>
                <w:szCs w:val="21"/>
                <w:highlight w:val="none"/>
                <w:u w:val="none"/>
              </w:rPr>
            </w:pPr>
          </w:p>
        </w:tc>
      </w:tr>
      <w:tr w14:paraId="332B1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6" w:hRule="atLeast"/>
        </w:trPr>
        <w:tc>
          <w:tcPr>
            <w:tcW w:w="4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2D1519">
            <w:pPr>
              <w:jc w:val="center"/>
              <w:rPr>
                <w:rFonts w:hint="eastAsia" w:asciiTheme="minorEastAsia" w:hAnsiTheme="minorEastAsia" w:eastAsiaTheme="minorEastAsia" w:cstheme="minorEastAsia"/>
                <w:i w:val="0"/>
                <w:iCs w:val="0"/>
                <w:color w:val="auto"/>
                <w:sz w:val="21"/>
                <w:szCs w:val="21"/>
                <w:highlight w:val="none"/>
                <w:u w:val="none"/>
              </w:rPr>
            </w:pPr>
          </w:p>
        </w:tc>
        <w:tc>
          <w:tcPr>
            <w:tcW w:w="1328"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ABE06D">
            <w:pPr>
              <w:jc w:val="center"/>
              <w:rPr>
                <w:rFonts w:hint="eastAsia" w:asciiTheme="minorEastAsia" w:hAnsiTheme="minorEastAsia" w:eastAsiaTheme="minorEastAsia" w:cstheme="minorEastAsia"/>
                <w:i w:val="0"/>
                <w:iCs w:val="0"/>
                <w:color w:val="auto"/>
                <w:sz w:val="21"/>
                <w:szCs w:val="21"/>
                <w:highlight w:val="none"/>
                <w:u w:val="none"/>
              </w:rPr>
            </w:pPr>
          </w:p>
        </w:tc>
        <w:tc>
          <w:tcPr>
            <w:tcW w:w="335" w:type="pct"/>
            <w:vMerge w:val="continue"/>
            <w:tcBorders>
              <w:top w:val="single" w:color="000000" w:sz="4" w:space="0"/>
              <w:left w:val="nil"/>
              <w:bottom w:val="single" w:color="000000" w:sz="4" w:space="0"/>
              <w:right w:val="single" w:color="000000" w:sz="4" w:space="0"/>
            </w:tcBorders>
            <w:noWrap w:val="0"/>
            <w:vAlign w:val="center"/>
          </w:tcPr>
          <w:p w14:paraId="1B778D7E">
            <w:pPr>
              <w:jc w:val="center"/>
              <w:rPr>
                <w:rFonts w:hint="eastAsia" w:asciiTheme="minorEastAsia" w:hAnsiTheme="minorEastAsia" w:eastAsiaTheme="minorEastAsia" w:cstheme="minorEastAsia"/>
                <w:i w:val="0"/>
                <w:iCs w:val="0"/>
                <w:color w:val="auto"/>
                <w:sz w:val="21"/>
                <w:szCs w:val="21"/>
                <w:highlight w:val="none"/>
                <w:u w:val="none"/>
              </w:rPr>
            </w:pPr>
          </w:p>
        </w:tc>
        <w:tc>
          <w:tcPr>
            <w:tcW w:w="264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625DEA">
            <w:pPr>
              <w:jc w:val="left"/>
              <w:rPr>
                <w:rFonts w:hint="eastAsia" w:asciiTheme="minorEastAsia" w:hAnsiTheme="minorEastAsia" w:eastAsiaTheme="minorEastAsia" w:cstheme="minorEastAsia"/>
                <w:i w:val="0"/>
                <w:iCs w:val="0"/>
                <w:color w:val="auto"/>
                <w:sz w:val="21"/>
                <w:szCs w:val="21"/>
                <w:highlight w:val="none"/>
                <w:u w:val="none"/>
              </w:rPr>
            </w:pPr>
          </w:p>
        </w:tc>
        <w:tc>
          <w:tcPr>
            <w:tcW w:w="218" w:type="pct"/>
            <w:vMerge w:val="continue"/>
            <w:tcBorders>
              <w:top w:val="single" w:color="000000" w:sz="4" w:space="0"/>
              <w:left w:val="single" w:color="000000" w:sz="4" w:space="0"/>
              <w:bottom w:val="single" w:color="000000" w:sz="4" w:space="0"/>
              <w:right w:val="single" w:color="000000" w:sz="4" w:space="0"/>
            </w:tcBorders>
            <w:noWrap w:val="0"/>
            <w:vAlign w:val="top"/>
          </w:tcPr>
          <w:p w14:paraId="147DC3E8">
            <w:pPr>
              <w:jc w:val="center"/>
              <w:rPr>
                <w:rFonts w:hint="eastAsia" w:asciiTheme="minorEastAsia" w:hAnsiTheme="minorEastAsia" w:eastAsiaTheme="minorEastAsia" w:cstheme="minorEastAsia"/>
                <w:i w:val="0"/>
                <w:iCs w:val="0"/>
                <w:color w:val="000000"/>
                <w:sz w:val="21"/>
                <w:szCs w:val="21"/>
                <w:highlight w:val="none"/>
                <w:u w:val="none"/>
              </w:rPr>
            </w:pPr>
          </w:p>
        </w:tc>
      </w:tr>
      <w:tr w14:paraId="5E533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67" w:type="pct"/>
            <w:tcBorders>
              <w:top w:val="single" w:color="000000" w:sz="4" w:space="0"/>
              <w:left w:val="single" w:color="000000" w:sz="4" w:space="0"/>
              <w:bottom w:val="single" w:color="000000" w:sz="4" w:space="0"/>
              <w:right w:val="single" w:color="000000" w:sz="4" w:space="0"/>
            </w:tcBorders>
            <w:noWrap w:val="0"/>
            <w:vAlign w:val="center"/>
          </w:tcPr>
          <w:p w14:paraId="34BE0D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p w14:paraId="79B9D9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日常隐患排查</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(20分)</w:t>
            </w:r>
          </w:p>
        </w:tc>
        <w:tc>
          <w:tcPr>
            <w:tcW w:w="1328" w:type="pct"/>
            <w:tcBorders>
              <w:top w:val="single" w:color="000000" w:sz="4" w:space="0"/>
              <w:left w:val="single" w:color="000000" w:sz="4" w:space="0"/>
              <w:bottom w:val="single" w:color="000000" w:sz="4" w:space="0"/>
              <w:right w:val="single" w:color="000000" w:sz="4" w:space="0"/>
            </w:tcBorders>
            <w:noWrap w:val="0"/>
            <w:vAlign w:val="center"/>
          </w:tcPr>
          <w:p w14:paraId="6930E9F8">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日常隐患排查</w:t>
            </w:r>
          </w:p>
        </w:tc>
        <w:tc>
          <w:tcPr>
            <w:tcW w:w="335" w:type="pct"/>
            <w:tcBorders>
              <w:top w:val="single" w:color="000000" w:sz="4" w:space="0"/>
              <w:left w:val="single" w:color="000000" w:sz="4" w:space="0"/>
              <w:bottom w:val="single" w:color="000000" w:sz="4" w:space="0"/>
              <w:right w:val="single" w:color="000000" w:sz="4" w:space="0"/>
            </w:tcBorders>
            <w:noWrap w:val="0"/>
            <w:vAlign w:val="center"/>
          </w:tcPr>
          <w:p w14:paraId="51A1DE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20</w:t>
            </w:r>
          </w:p>
        </w:tc>
        <w:tc>
          <w:tcPr>
            <w:tcW w:w="2649" w:type="pct"/>
            <w:tcBorders>
              <w:top w:val="single" w:color="000000" w:sz="4" w:space="0"/>
              <w:left w:val="single" w:color="000000" w:sz="4" w:space="0"/>
              <w:bottom w:val="single" w:color="000000" w:sz="4" w:space="0"/>
              <w:right w:val="single" w:color="000000" w:sz="4" w:space="0"/>
            </w:tcBorders>
            <w:noWrap w:val="0"/>
            <w:vAlign w:val="center"/>
          </w:tcPr>
          <w:p w14:paraId="152054E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每发现一次渗滤液收集池、渗滤液收集管道收集不到位，存在漫流或漫流痕迹扣5分，每发现一次应急池水位过高等隐患问题扣5分；因隐患排查不到位被上级通报或发生突发环境污染事件没有及时上报街道，同时没有采取应急措施消除隐患的不得分。</w:t>
            </w:r>
          </w:p>
        </w:tc>
        <w:tc>
          <w:tcPr>
            <w:tcW w:w="218" w:type="pct"/>
            <w:tcBorders>
              <w:top w:val="single" w:color="000000" w:sz="4" w:space="0"/>
              <w:left w:val="single" w:color="000000" w:sz="4" w:space="0"/>
              <w:bottom w:val="single" w:color="000000" w:sz="4" w:space="0"/>
              <w:right w:val="single" w:color="000000" w:sz="4" w:space="0"/>
            </w:tcBorders>
            <w:noWrap w:val="0"/>
            <w:vAlign w:val="top"/>
          </w:tcPr>
          <w:p w14:paraId="39C5BBFB">
            <w:pPr>
              <w:jc w:val="left"/>
              <w:rPr>
                <w:rFonts w:hint="eastAsia" w:asciiTheme="minorEastAsia" w:hAnsiTheme="minorEastAsia" w:eastAsiaTheme="minorEastAsia" w:cstheme="minorEastAsia"/>
                <w:i w:val="0"/>
                <w:iCs w:val="0"/>
                <w:color w:val="000000"/>
                <w:sz w:val="21"/>
                <w:szCs w:val="21"/>
                <w:highlight w:val="none"/>
                <w:u w:val="none"/>
              </w:rPr>
            </w:pPr>
          </w:p>
        </w:tc>
      </w:tr>
      <w:tr w14:paraId="0B4CC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80" w:hRule="atLeast"/>
        </w:trPr>
        <w:tc>
          <w:tcPr>
            <w:tcW w:w="467" w:type="pct"/>
            <w:tcBorders>
              <w:top w:val="single" w:color="000000" w:sz="4" w:space="0"/>
              <w:left w:val="single" w:color="000000" w:sz="4" w:space="0"/>
              <w:bottom w:val="single" w:color="000000" w:sz="4" w:space="0"/>
              <w:right w:val="single" w:color="000000" w:sz="4" w:space="0"/>
            </w:tcBorders>
            <w:noWrap w:val="0"/>
            <w:vAlign w:val="center"/>
          </w:tcPr>
          <w:p w14:paraId="4A1716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出水水质</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(25分)</w:t>
            </w:r>
          </w:p>
        </w:tc>
        <w:tc>
          <w:tcPr>
            <w:tcW w:w="1328" w:type="pct"/>
            <w:tcBorders>
              <w:top w:val="single" w:color="000000" w:sz="4" w:space="0"/>
              <w:left w:val="single" w:color="000000" w:sz="4" w:space="0"/>
              <w:bottom w:val="single" w:color="000000" w:sz="4" w:space="0"/>
              <w:right w:val="single" w:color="000000" w:sz="4" w:space="0"/>
            </w:tcBorders>
            <w:noWrap w:val="0"/>
            <w:vAlign w:val="center"/>
          </w:tcPr>
          <w:p w14:paraId="36A941C9">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日常监测</w:t>
            </w:r>
          </w:p>
        </w:tc>
        <w:tc>
          <w:tcPr>
            <w:tcW w:w="335" w:type="pct"/>
            <w:tcBorders>
              <w:top w:val="single" w:color="000000" w:sz="4" w:space="0"/>
              <w:left w:val="single" w:color="000000" w:sz="4" w:space="0"/>
              <w:bottom w:val="single" w:color="000000" w:sz="4" w:space="0"/>
              <w:right w:val="single" w:color="000000" w:sz="4" w:space="0"/>
            </w:tcBorders>
            <w:noWrap w:val="0"/>
            <w:vAlign w:val="center"/>
          </w:tcPr>
          <w:p w14:paraId="1C9227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25</w:t>
            </w:r>
          </w:p>
        </w:tc>
        <w:tc>
          <w:tcPr>
            <w:tcW w:w="2649" w:type="pct"/>
            <w:tcBorders>
              <w:top w:val="single" w:color="000000" w:sz="4" w:space="0"/>
              <w:left w:val="single" w:color="000000" w:sz="4" w:space="0"/>
              <w:bottom w:val="single" w:color="000000" w:sz="4" w:space="0"/>
              <w:right w:val="single" w:color="000000" w:sz="4" w:space="0"/>
            </w:tcBorders>
            <w:noWrap w:val="0"/>
            <w:vAlign w:val="center"/>
          </w:tcPr>
          <w:p w14:paraId="33320A8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Style w:val="43"/>
                <w:rFonts w:hint="eastAsia" w:asciiTheme="minorEastAsia" w:hAnsiTheme="minorEastAsia" w:eastAsiaTheme="minorEastAsia" w:cstheme="minorEastAsia"/>
                <w:color w:val="auto"/>
                <w:sz w:val="21"/>
                <w:szCs w:val="21"/>
                <w:highlight w:val="none"/>
                <w:lang w:val="en-US" w:eastAsia="zh-CN" w:bidi="ar"/>
              </w:rPr>
              <w:t>出水各项因子每有一项数值不达标且无特殊原因的扣5分。</w:t>
            </w:r>
          </w:p>
        </w:tc>
        <w:tc>
          <w:tcPr>
            <w:tcW w:w="218" w:type="pct"/>
            <w:tcBorders>
              <w:top w:val="single" w:color="000000" w:sz="4" w:space="0"/>
              <w:left w:val="single" w:color="000000" w:sz="4" w:space="0"/>
              <w:bottom w:val="single" w:color="000000" w:sz="4" w:space="0"/>
              <w:right w:val="single" w:color="000000" w:sz="4" w:space="0"/>
            </w:tcBorders>
            <w:noWrap w:val="0"/>
            <w:vAlign w:val="top"/>
          </w:tcPr>
          <w:p w14:paraId="1ABF13F9">
            <w:pPr>
              <w:jc w:val="left"/>
              <w:rPr>
                <w:rFonts w:hint="eastAsia" w:asciiTheme="minorEastAsia" w:hAnsiTheme="minorEastAsia" w:eastAsiaTheme="minorEastAsia" w:cstheme="minorEastAsia"/>
                <w:i w:val="0"/>
                <w:iCs w:val="0"/>
                <w:color w:val="000000"/>
                <w:sz w:val="21"/>
                <w:szCs w:val="21"/>
                <w:highlight w:val="none"/>
                <w:u w:val="none"/>
              </w:rPr>
            </w:pPr>
          </w:p>
        </w:tc>
      </w:tr>
      <w:tr w14:paraId="60551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0" w:hRule="atLeast"/>
        </w:trPr>
        <w:tc>
          <w:tcPr>
            <w:tcW w:w="467" w:type="pct"/>
            <w:tcBorders>
              <w:top w:val="single" w:color="000000" w:sz="4" w:space="0"/>
              <w:left w:val="single" w:color="000000" w:sz="4" w:space="0"/>
              <w:bottom w:val="single" w:color="000000" w:sz="4" w:space="0"/>
              <w:right w:val="single" w:color="000000" w:sz="4" w:space="0"/>
            </w:tcBorders>
            <w:noWrap w:val="0"/>
            <w:vAlign w:val="center"/>
          </w:tcPr>
          <w:p w14:paraId="1688B1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考核及处罚（20分）</w:t>
            </w:r>
          </w:p>
        </w:tc>
        <w:tc>
          <w:tcPr>
            <w:tcW w:w="1328" w:type="pct"/>
            <w:tcBorders>
              <w:top w:val="single" w:color="000000" w:sz="4" w:space="0"/>
              <w:left w:val="single" w:color="000000" w:sz="4" w:space="0"/>
              <w:bottom w:val="single" w:color="000000" w:sz="4" w:space="0"/>
              <w:right w:val="single" w:color="000000" w:sz="4" w:space="0"/>
            </w:tcBorders>
            <w:noWrap w:val="0"/>
            <w:vAlign w:val="center"/>
          </w:tcPr>
          <w:p w14:paraId="693626C6">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上级考核及行政处罚</w:t>
            </w:r>
          </w:p>
        </w:tc>
        <w:tc>
          <w:tcPr>
            <w:tcW w:w="335" w:type="pct"/>
            <w:tcBorders>
              <w:top w:val="single" w:color="000000" w:sz="4" w:space="0"/>
              <w:left w:val="single" w:color="000000" w:sz="4" w:space="0"/>
              <w:bottom w:val="single" w:color="000000" w:sz="4" w:space="0"/>
              <w:right w:val="single" w:color="000000" w:sz="4" w:space="0"/>
            </w:tcBorders>
            <w:noWrap w:val="0"/>
            <w:vAlign w:val="center"/>
          </w:tcPr>
          <w:p w14:paraId="761613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20</w:t>
            </w:r>
          </w:p>
        </w:tc>
        <w:tc>
          <w:tcPr>
            <w:tcW w:w="2649" w:type="pct"/>
            <w:tcBorders>
              <w:top w:val="single" w:color="000000" w:sz="4" w:space="0"/>
              <w:left w:val="single" w:color="000000" w:sz="4" w:space="0"/>
              <w:bottom w:val="single" w:color="000000" w:sz="4" w:space="0"/>
              <w:right w:val="single" w:color="000000" w:sz="4" w:space="0"/>
            </w:tcBorders>
            <w:noWrap w:val="0"/>
            <w:vAlign w:val="center"/>
          </w:tcPr>
          <w:p w14:paraId="56DF894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Style w:val="43"/>
                <w:rFonts w:hint="eastAsia" w:asciiTheme="minorEastAsia" w:hAnsiTheme="minorEastAsia" w:eastAsiaTheme="minorEastAsia" w:cstheme="minorEastAsia"/>
                <w:color w:val="auto"/>
                <w:sz w:val="21"/>
                <w:szCs w:val="21"/>
                <w:highlight w:val="none"/>
                <w:lang w:val="en-US" w:eastAsia="zh-CN" w:bidi="ar"/>
              </w:rPr>
              <w:t>因</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出水水质</w:t>
            </w:r>
            <w:r>
              <w:rPr>
                <w:rStyle w:val="43"/>
                <w:rFonts w:hint="eastAsia" w:asciiTheme="minorEastAsia" w:hAnsiTheme="minorEastAsia" w:eastAsiaTheme="minorEastAsia" w:cstheme="minorEastAsia"/>
                <w:color w:val="auto"/>
                <w:sz w:val="21"/>
                <w:szCs w:val="21"/>
                <w:highlight w:val="none"/>
                <w:lang w:val="en-US" w:eastAsia="zh-CN" w:bidi="ar"/>
              </w:rPr>
              <w:t>不达标、污水处理设施运维管理不到位、危废固废贮存处置不规范等影响我街道考核排名或者造成行政处罚的，</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每有一次不得分，涉及行政处罚的在合同款中同等扣除。</w:t>
            </w:r>
          </w:p>
        </w:tc>
        <w:tc>
          <w:tcPr>
            <w:tcW w:w="218" w:type="pct"/>
            <w:tcBorders>
              <w:top w:val="single" w:color="000000" w:sz="4" w:space="0"/>
              <w:left w:val="single" w:color="000000" w:sz="4" w:space="0"/>
              <w:bottom w:val="single" w:color="000000" w:sz="4" w:space="0"/>
              <w:right w:val="single" w:color="000000" w:sz="4" w:space="0"/>
            </w:tcBorders>
            <w:noWrap w:val="0"/>
            <w:vAlign w:val="top"/>
          </w:tcPr>
          <w:p w14:paraId="2B1FBAEA">
            <w:pPr>
              <w:jc w:val="left"/>
              <w:rPr>
                <w:rFonts w:hint="eastAsia" w:asciiTheme="minorEastAsia" w:hAnsiTheme="minorEastAsia" w:eastAsiaTheme="minorEastAsia" w:cstheme="minorEastAsia"/>
                <w:i w:val="0"/>
                <w:iCs w:val="0"/>
                <w:color w:val="000000"/>
                <w:sz w:val="21"/>
                <w:szCs w:val="21"/>
                <w:highlight w:val="none"/>
                <w:u w:val="none"/>
              </w:rPr>
            </w:pPr>
          </w:p>
        </w:tc>
      </w:tr>
      <w:tr w14:paraId="6130F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0" w:hRule="atLeast"/>
        </w:trPr>
        <w:tc>
          <w:tcPr>
            <w:tcW w:w="467" w:type="pct"/>
            <w:tcBorders>
              <w:top w:val="single" w:color="000000" w:sz="4" w:space="0"/>
              <w:left w:val="single" w:color="000000" w:sz="4" w:space="0"/>
              <w:bottom w:val="single" w:color="000000" w:sz="4" w:space="0"/>
              <w:right w:val="single" w:color="000000" w:sz="4" w:space="0"/>
            </w:tcBorders>
            <w:noWrap w:val="0"/>
            <w:vAlign w:val="center"/>
          </w:tcPr>
          <w:p w14:paraId="23D6C72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信访投诉</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(5分)</w:t>
            </w:r>
          </w:p>
        </w:tc>
        <w:tc>
          <w:tcPr>
            <w:tcW w:w="1328" w:type="pct"/>
            <w:tcBorders>
              <w:top w:val="single" w:color="000000" w:sz="4" w:space="0"/>
              <w:left w:val="single" w:color="000000" w:sz="4" w:space="0"/>
              <w:bottom w:val="single" w:color="000000" w:sz="4" w:space="0"/>
              <w:right w:val="single" w:color="000000" w:sz="4" w:space="0"/>
            </w:tcBorders>
            <w:noWrap w:val="0"/>
            <w:vAlign w:val="center"/>
          </w:tcPr>
          <w:p w14:paraId="7B16E0B7">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信访投诉处置</w:t>
            </w:r>
          </w:p>
        </w:tc>
        <w:tc>
          <w:tcPr>
            <w:tcW w:w="335" w:type="pct"/>
            <w:tcBorders>
              <w:top w:val="single" w:color="000000" w:sz="4" w:space="0"/>
              <w:left w:val="single" w:color="000000" w:sz="4" w:space="0"/>
              <w:bottom w:val="single" w:color="000000" w:sz="4" w:space="0"/>
              <w:right w:val="single" w:color="000000" w:sz="4" w:space="0"/>
            </w:tcBorders>
            <w:noWrap w:val="0"/>
            <w:vAlign w:val="center"/>
          </w:tcPr>
          <w:p w14:paraId="7DE5DBE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2649" w:type="pct"/>
            <w:tcBorders>
              <w:top w:val="single" w:color="000000" w:sz="4" w:space="0"/>
              <w:left w:val="single" w:color="000000" w:sz="4" w:space="0"/>
              <w:bottom w:val="single" w:color="000000" w:sz="4" w:space="0"/>
              <w:right w:val="single" w:color="000000" w:sz="4" w:space="0"/>
            </w:tcBorders>
            <w:noWrap w:val="0"/>
            <w:vAlign w:val="center"/>
          </w:tcPr>
          <w:p w14:paraId="4AF9691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Style w:val="43"/>
                <w:rFonts w:hint="eastAsia" w:asciiTheme="minorEastAsia" w:hAnsiTheme="minorEastAsia" w:eastAsiaTheme="minorEastAsia" w:cstheme="minorEastAsia"/>
                <w:color w:val="auto"/>
                <w:sz w:val="21"/>
                <w:szCs w:val="21"/>
                <w:highlight w:val="none"/>
                <w:lang w:val="en-US" w:eastAsia="zh-CN" w:bidi="ar"/>
              </w:rPr>
              <w:t>消极应对、处置不当，但未造成不良影响，</w:t>
            </w:r>
            <w:r>
              <w:rPr>
                <w:rStyle w:val="44"/>
                <w:rFonts w:hint="eastAsia" w:asciiTheme="minorEastAsia" w:hAnsiTheme="minorEastAsia" w:eastAsiaTheme="minorEastAsia" w:cstheme="minorEastAsia"/>
                <w:color w:val="auto"/>
                <w:sz w:val="21"/>
                <w:szCs w:val="21"/>
                <w:highlight w:val="none"/>
                <w:lang w:val="en-US" w:eastAsia="zh-CN" w:bidi="ar"/>
              </w:rPr>
              <w:t xml:space="preserve"> </w:t>
            </w:r>
            <w:r>
              <w:rPr>
                <w:rStyle w:val="43"/>
                <w:rFonts w:hint="eastAsia" w:asciiTheme="minorEastAsia" w:hAnsiTheme="minorEastAsia" w:eastAsiaTheme="minorEastAsia" w:cstheme="minorEastAsia"/>
                <w:color w:val="auto"/>
                <w:sz w:val="21"/>
                <w:szCs w:val="21"/>
                <w:highlight w:val="none"/>
                <w:lang w:val="en-US" w:eastAsia="zh-CN" w:bidi="ar"/>
              </w:rPr>
              <w:t>一次</w:t>
            </w:r>
            <w:r>
              <w:rPr>
                <w:rStyle w:val="44"/>
                <w:rFonts w:hint="eastAsia" w:asciiTheme="minorEastAsia" w:hAnsiTheme="minorEastAsia" w:eastAsiaTheme="minorEastAsia" w:cstheme="minorEastAsia"/>
                <w:color w:val="auto"/>
                <w:sz w:val="21"/>
                <w:szCs w:val="21"/>
                <w:highlight w:val="none"/>
                <w:lang w:val="en-US" w:eastAsia="zh-CN" w:bidi="ar"/>
              </w:rPr>
              <w:t>2</w:t>
            </w:r>
            <w:r>
              <w:rPr>
                <w:rStyle w:val="43"/>
                <w:rFonts w:hint="eastAsia" w:asciiTheme="minorEastAsia" w:hAnsiTheme="minorEastAsia" w:eastAsiaTheme="minorEastAsia" w:cstheme="minorEastAsia"/>
                <w:color w:val="auto"/>
                <w:sz w:val="21"/>
                <w:szCs w:val="21"/>
                <w:highlight w:val="none"/>
                <w:lang w:val="en-US" w:eastAsia="zh-CN" w:bidi="ar"/>
              </w:rPr>
              <w:t>分，扣完为止；处置不及时，且造成不良影响，不得分。</w:t>
            </w:r>
          </w:p>
        </w:tc>
        <w:tc>
          <w:tcPr>
            <w:tcW w:w="218" w:type="pct"/>
            <w:tcBorders>
              <w:top w:val="single" w:color="000000" w:sz="4" w:space="0"/>
              <w:left w:val="single" w:color="000000" w:sz="4" w:space="0"/>
              <w:bottom w:val="single" w:color="000000" w:sz="4" w:space="0"/>
              <w:right w:val="single" w:color="000000" w:sz="4" w:space="0"/>
            </w:tcBorders>
            <w:noWrap w:val="0"/>
            <w:vAlign w:val="top"/>
          </w:tcPr>
          <w:p w14:paraId="47B29224">
            <w:pPr>
              <w:jc w:val="left"/>
              <w:rPr>
                <w:rFonts w:hint="eastAsia" w:asciiTheme="minorEastAsia" w:hAnsiTheme="minorEastAsia" w:eastAsiaTheme="minorEastAsia" w:cstheme="minorEastAsia"/>
                <w:i w:val="0"/>
                <w:iCs w:val="0"/>
                <w:color w:val="000000"/>
                <w:sz w:val="21"/>
                <w:szCs w:val="21"/>
                <w:highlight w:val="none"/>
                <w:u w:val="none"/>
              </w:rPr>
            </w:pPr>
          </w:p>
        </w:tc>
      </w:tr>
      <w:tr w14:paraId="09446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467" w:type="pct"/>
            <w:tcBorders>
              <w:top w:val="single" w:color="000000" w:sz="4" w:space="0"/>
              <w:left w:val="single" w:color="000000" w:sz="4" w:space="0"/>
              <w:bottom w:val="single" w:color="000000" w:sz="4" w:space="0"/>
              <w:right w:val="single" w:color="000000" w:sz="4" w:space="0"/>
            </w:tcBorders>
            <w:noWrap w:val="0"/>
            <w:vAlign w:val="center"/>
          </w:tcPr>
          <w:p w14:paraId="165EBDB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Style w:val="45"/>
                <w:rFonts w:hint="eastAsia" w:asciiTheme="minorEastAsia" w:hAnsiTheme="minorEastAsia" w:eastAsiaTheme="minorEastAsia" w:cstheme="minorEastAsia"/>
                <w:color w:val="auto"/>
                <w:sz w:val="21"/>
                <w:szCs w:val="21"/>
                <w:highlight w:val="none"/>
                <w:lang w:val="en-US" w:eastAsia="zh-CN" w:bidi="ar"/>
              </w:rPr>
              <w:t>水质抽检</w:t>
            </w:r>
            <w:r>
              <w:rPr>
                <w:rStyle w:val="46"/>
                <w:rFonts w:hint="eastAsia" w:asciiTheme="minorEastAsia" w:hAnsiTheme="minorEastAsia" w:eastAsiaTheme="minorEastAsia" w:cstheme="minorEastAsia"/>
                <w:color w:val="auto"/>
                <w:sz w:val="21"/>
                <w:szCs w:val="21"/>
                <w:highlight w:val="none"/>
                <w:lang w:val="en-US" w:eastAsia="zh-CN" w:bidi="ar"/>
              </w:rPr>
              <w:br w:type="textWrapping"/>
            </w:r>
            <w:r>
              <w:rPr>
                <w:rStyle w:val="45"/>
                <w:rFonts w:hint="eastAsia" w:asciiTheme="minorEastAsia" w:hAnsiTheme="minorEastAsia" w:eastAsiaTheme="minorEastAsia" w:cstheme="minorEastAsia"/>
                <w:color w:val="auto"/>
                <w:sz w:val="21"/>
                <w:szCs w:val="21"/>
                <w:highlight w:val="none"/>
                <w:lang w:val="en-US" w:eastAsia="zh-CN" w:bidi="ar"/>
              </w:rPr>
              <w:t>（10分）</w:t>
            </w:r>
          </w:p>
        </w:tc>
        <w:tc>
          <w:tcPr>
            <w:tcW w:w="1328" w:type="pct"/>
            <w:tcBorders>
              <w:top w:val="single" w:color="000000" w:sz="4" w:space="0"/>
              <w:left w:val="single" w:color="000000" w:sz="4" w:space="0"/>
              <w:bottom w:val="single" w:color="000000" w:sz="4" w:space="0"/>
              <w:right w:val="single" w:color="000000" w:sz="4" w:space="0"/>
            </w:tcBorders>
            <w:noWrap w:val="0"/>
            <w:vAlign w:val="center"/>
          </w:tcPr>
          <w:p w14:paraId="535C333C">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街道每月进出水抽检</w:t>
            </w:r>
          </w:p>
        </w:tc>
        <w:tc>
          <w:tcPr>
            <w:tcW w:w="335" w:type="pct"/>
            <w:tcBorders>
              <w:top w:val="single" w:color="000000" w:sz="4" w:space="0"/>
              <w:left w:val="single" w:color="000000" w:sz="4" w:space="0"/>
              <w:bottom w:val="single" w:color="000000" w:sz="4" w:space="0"/>
              <w:right w:val="single" w:color="000000" w:sz="4" w:space="0"/>
            </w:tcBorders>
            <w:noWrap w:val="0"/>
            <w:vAlign w:val="center"/>
          </w:tcPr>
          <w:p w14:paraId="5D1906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2649" w:type="pct"/>
            <w:tcBorders>
              <w:top w:val="single" w:color="000000" w:sz="4" w:space="0"/>
              <w:left w:val="single" w:color="000000" w:sz="4" w:space="0"/>
              <w:bottom w:val="single" w:color="000000" w:sz="4" w:space="0"/>
              <w:right w:val="single" w:color="000000" w:sz="4" w:space="0"/>
            </w:tcBorders>
            <w:noWrap w:val="0"/>
            <w:vAlign w:val="center"/>
          </w:tcPr>
          <w:p w14:paraId="7E27183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街道每月进行一次进出水水质抽检，检测不达标，扣10分。</w:t>
            </w:r>
          </w:p>
        </w:tc>
        <w:tc>
          <w:tcPr>
            <w:tcW w:w="218" w:type="pct"/>
            <w:tcBorders>
              <w:top w:val="single" w:color="000000" w:sz="4" w:space="0"/>
              <w:left w:val="single" w:color="000000" w:sz="4" w:space="0"/>
              <w:bottom w:val="single" w:color="000000" w:sz="4" w:space="0"/>
              <w:right w:val="single" w:color="000000" w:sz="4" w:space="0"/>
            </w:tcBorders>
            <w:noWrap w:val="0"/>
            <w:vAlign w:val="top"/>
          </w:tcPr>
          <w:p w14:paraId="057E44AF">
            <w:pPr>
              <w:jc w:val="left"/>
              <w:rPr>
                <w:rFonts w:hint="eastAsia" w:asciiTheme="minorEastAsia" w:hAnsiTheme="minorEastAsia" w:eastAsiaTheme="minorEastAsia" w:cstheme="minorEastAsia"/>
                <w:i w:val="0"/>
                <w:iCs w:val="0"/>
                <w:color w:val="000000"/>
                <w:sz w:val="21"/>
                <w:szCs w:val="21"/>
                <w:highlight w:val="none"/>
                <w:u w:val="none"/>
              </w:rPr>
            </w:pPr>
          </w:p>
        </w:tc>
      </w:tr>
      <w:tr w14:paraId="55A01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467" w:type="pct"/>
            <w:tcBorders>
              <w:top w:val="single" w:color="000000" w:sz="4" w:space="0"/>
              <w:left w:val="single" w:color="000000" w:sz="4" w:space="0"/>
              <w:bottom w:val="single" w:color="000000" w:sz="4" w:space="0"/>
              <w:right w:val="single" w:color="000000" w:sz="4" w:space="0"/>
            </w:tcBorders>
            <w:noWrap w:val="0"/>
            <w:vAlign w:val="center"/>
          </w:tcPr>
          <w:p w14:paraId="408F1CC9">
            <w:pPr>
              <w:keepNext w:val="0"/>
              <w:keepLines w:val="0"/>
              <w:widowControl/>
              <w:suppressLineNumbers w:val="0"/>
              <w:jc w:val="center"/>
              <w:textAlignment w:val="center"/>
              <w:rPr>
                <w:rStyle w:val="45"/>
                <w:rFonts w:hint="eastAsia" w:asciiTheme="minorEastAsia" w:hAnsiTheme="minorEastAsia" w:eastAsiaTheme="minorEastAsia" w:cstheme="minorEastAsia"/>
                <w:color w:val="auto"/>
                <w:sz w:val="21"/>
                <w:szCs w:val="21"/>
                <w:highlight w:val="none"/>
                <w:lang w:val="en-US" w:eastAsia="zh-CN" w:bidi="ar"/>
              </w:rPr>
            </w:pPr>
            <w:r>
              <w:rPr>
                <w:rStyle w:val="45"/>
                <w:rFonts w:hint="eastAsia" w:asciiTheme="minorEastAsia" w:hAnsiTheme="minorEastAsia" w:eastAsiaTheme="minorEastAsia" w:cstheme="minorEastAsia"/>
                <w:color w:val="auto"/>
                <w:sz w:val="21"/>
                <w:szCs w:val="21"/>
                <w:highlight w:val="none"/>
                <w:lang w:val="en-US" w:eastAsia="zh-CN" w:bidi="ar"/>
              </w:rPr>
              <w:t>现场环境</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(5分)</w:t>
            </w:r>
          </w:p>
        </w:tc>
        <w:tc>
          <w:tcPr>
            <w:tcW w:w="1328" w:type="pct"/>
            <w:tcBorders>
              <w:top w:val="single" w:color="000000" w:sz="4" w:space="0"/>
              <w:left w:val="single" w:color="000000" w:sz="4" w:space="0"/>
              <w:bottom w:val="single" w:color="000000" w:sz="4" w:space="0"/>
              <w:right w:val="single" w:color="000000" w:sz="4" w:space="0"/>
            </w:tcBorders>
            <w:noWrap w:val="0"/>
            <w:vAlign w:val="center"/>
          </w:tcPr>
          <w:p w14:paraId="3F4B1E57">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污水处理设施内部、外部环境整洁</w:t>
            </w:r>
          </w:p>
        </w:tc>
        <w:tc>
          <w:tcPr>
            <w:tcW w:w="335" w:type="pct"/>
            <w:tcBorders>
              <w:top w:val="single" w:color="000000" w:sz="4" w:space="0"/>
              <w:left w:val="single" w:color="000000" w:sz="4" w:space="0"/>
              <w:bottom w:val="single" w:color="000000" w:sz="4" w:space="0"/>
              <w:right w:val="single" w:color="000000" w:sz="4" w:space="0"/>
            </w:tcBorders>
            <w:noWrap w:val="0"/>
            <w:vAlign w:val="center"/>
          </w:tcPr>
          <w:p w14:paraId="0D4CC5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2649" w:type="pct"/>
            <w:tcBorders>
              <w:top w:val="single" w:color="000000" w:sz="4" w:space="0"/>
              <w:left w:val="single" w:color="000000" w:sz="4" w:space="0"/>
              <w:bottom w:val="single" w:color="000000" w:sz="4" w:space="0"/>
              <w:right w:val="single" w:color="000000" w:sz="4" w:space="0"/>
            </w:tcBorders>
            <w:noWrap w:val="0"/>
            <w:vAlign w:val="center"/>
          </w:tcPr>
          <w:p w14:paraId="3836334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每发现一次现场环境脏乱差扣2分。</w:t>
            </w:r>
          </w:p>
        </w:tc>
        <w:tc>
          <w:tcPr>
            <w:tcW w:w="218" w:type="pct"/>
            <w:tcBorders>
              <w:top w:val="single" w:color="000000" w:sz="4" w:space="0"/>
              <w:left w:val="single" w:color="000000" w:sz="4" w:space="0"/>
              <w:bottom w:val="single" w:color="000000" w:sz="4" w:space="0"/>
              <w:right w:val="single" w:color="000000" w:sz="4" w:space="0"/>
            </w:tcBorders>
            <w:noWrap w:val="0"/>
            <w:vAlign w:val="top"/>
          </w:tcPr>
          <w:p w14:paraId="752E2D1B">
            <w:pPr>
              <w:jc w:val="left"/>
              <w:rPr>
                <w:rFonts w:hint="eastAsia" w:asciiTheme="minorEastAsia" w:hAnsiTheme="minorEastAsia" w:eastAsiaTheme="minorEastAsia" w:cstheme="minorEastAsia"/>
                <w:i w:val="0"/>
                <w:iCs w:val="0"/>
                <w:color w:val="000000"/>
                <w:sz w:val="21"/>
                <w:szCs w:val="21"/>
                <w:highlight w:val="none"/>
                <w:u w:val="none"/>
              </w:rPr>
            </w:pPr>
          </w:p>
        </w:tc>
      </w:tr>
      <w:tr w14:paraId="6A4B3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0" w:hRule="atLeast"/>
        </w:trPr>
        <w:tc>
          <w:tcPr>
            <w:tcW w:w="467" w:type="pct"/>
            <w:tcBorders>
              <w:top w:val="single" w:color="000000" w:sz="4" w:space="0"/>
              <w:left w:val="single" w:color="000000" w:sz="4" w:space="0"/>
              <w:bottom w:val="single" w:color="000000" w:sz="4" w:space="0"/>
              <w:right w:val="single" w:color="000000" w:sz="4" w:space="0"/>
            </w:tcBorders>
            <w:noWrap w:val="0"/>
            <w:vAlign w:val="center"/>
          </w:tcPr>
          <w:p w14:paraId="4097CA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合计</w:t>
            </w:r>
          </w:p>
        </w:tc>
        <w:tc>
          <w:tcPr>
            <w:tcW w:w="1328" w:type="pct"/>
            <w:tcBorders>
              <w:top w:val="single" w:color="000000" w:sz="4" w:space="0"/>
              <w:left w:val="single" w:color="000000" w:sz="4" w:space="0"/>
              <w:bottom w:val="single" w:color="000000" w:sz="4" w:space="0"/>
              <w:right w:val="single" w:color="000000" w:sz="4" w:space="0"/>
            </w:tcBorders>
            <w:noWrap w:val="0"/>
            <w:vAlign w:val="center"/>
          </w:tcPr>
          <w:p w14:paraId="6C575A01">
            <w:pPr>
              <w:jc w:val="center"/>
              <w:rPr>
                <w:rFonts w:hint="eastAsia" w:asciiTheme="minorEastAsia" w:hAnsiTheme="minorEastAsia" w:eastAsiaTheme="minorEastAsia" w:cstheme="minorEastAsia"/>
                <w:i w:val="0"/>
                <w:iCs w:val="0"/>
                <w:color w:val="000000"/>
                <w:sz w:val="21"/>
                <w:szCs w:val="21"/>
                <w:highlight w:val="none"/>
                <w:u w:val="none"/>
              </w:rPr>
            </w:pPr>
          </w:p>
        </w:tc>
        <w:tc>
          <w:tcPr>
            <w:tcW w:w="335" w:type="pct"/>
            <w:tcBorders>
              <w:top w:val="single" w:color="000000" w:sz="4" w:space="0"/>
              <w:left w:val="single" w:color="000000" w:sz="4" w:space="0"/>
              <w:bottom w:val="single" w:color="000000" w:sz="4" w:space="0"/>
              <w:right w:val="single" w:color="000000" w:sz="4" w:space="0"/>
            </w:tcBorders>
            <w:noWrap w:val="0"/>
            <w:vAlign w:val="center"/>
          </w:tcPr>
          <w:p w14:paraId="412A360D">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highlight w:val="none"/>
                <w:u w:val="none"/>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100</w:t>
            </w:r>
          </w:p>
        </w:tc>
        <w:tc>
          <w:tcPr>
            <w:tcW w:w="2649" w:type="pct"/>
            <w:tcBorders>
              <w:top w:val="single" w:color="000000" w:sz="4" w:space="0"/>
              <w:left w:val="single" w:color="000000" w:sz="4" w:space="0"/>
              <w:bottom w:val="single" w:color="000000" w:sz="4" w:space="0"/>
              <w:right w:val="single" w:color="000000" w:sz="4" w:space="0"/>
            </w:tcBorders>
            <w:noWrap w:val="0"/>
            <w:vAlign w:val="center"/>
          </w:tcPr>
          <w:p w14:paraId="7158C215">
            <w:pPr>
              <w:jc w:val="left"/>
              <w:rPr>
                <w:rFonts w:hint="eastAsia" w:asciiTheme="minorEastAsia" w:hAnsiTheme="minorEastAsia" w:eastAsiaTheme="minorEastAsia" w:cstheme="minorEastAsia"/>
                <w:i w:val="0"/>
                <w:iCs w:val="0"/>
                <w:color w:val="000000"/>
                <w:sz w:val="21"/>
                <w:szCs w:val="21"/>
                <w:highlight w:val="none"/>
                <w:u w:val="none"/>
              </w:rPr>
            </w:pPr>
          </w:p>
        </w:tc>
        <w:tc>
          <w:tcPr>
            <w:tcW w:w="218" w:type="pct"/>
            <w:tcBorders>
              <w:top w:val="single" w:color="000000" w:sz="4" w:space="0"/>
              <w:left w:val="single" w:color="000000" w:sz="4" w:space="0"/>
              <w:bottom w:val="single" w:color="000000" w:sz="4" w:space="0"/>
              <w:right w:val="single" w:color="000000" w:sz="4" w:space="0"/>
            </w:tcBorders>
            <w:noWrap w:val="0"/>
            <w:vAlign w:val="top"/>
          </w:tcPr>
          <w:p w14:paraId="0044E49B">
            <w:pPr>
              <w:jc w:val="left"/>
              <w:rPr>
                <w:rFonts w:hint="eastAsia" w:asciiTheme="minorEastAsia" w:hAnsiTheme="minorEastAsia" w:eastAsiaTheme="minorEastAsia" w:cstheme="minorEastAsia"/>
                <w:i w:val="0"/>
                <w:iCs w:val="0"/>
                <w:color w:val="000000"/>
                <w:sz w:val="21"/>
                <w:szCs w:val="21"/>
                <w:highlight w:val="none"/>
                <w:u w:val="none"/>
              </w:rPr>
            </w:pPr>
          </w:p>
        </w:tc>
      </w:tr>
      <w:tr w14:paraId="4ECE9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5" w:hRule="atLeast"/>
        </w:trPr>
        <w:tc>
          <w:tcPr>
            <w:tcW w:w="5000" w:type="pct"/>
            <w:gridSpan w:val="5"/>
            <w:tcBorders>
              <w:top w:val="single" w:color="000000" w:sz="4" w:space="0"/>
              <w:left w:val="single" w:color="000000" w:sz="4" w:space="0"/>
              <w:bottom w:val="single" w:color="000000" w:sz="4" w:space="0"/>
              <w:right w:val="single" w:color="000000" w:sz="4" w:space="0"/>
            </w:tcBorders>
            <w:noWrap w:val="0"/>
            <w:vAlign w:val="top"/>
          </w:tcPr>
          <w:p w14:paraId="13867BC4">
            <w:pPr>
              <w:keepNext w:val="0"/>
              <w:keepLines w:val="0"/>
              <w:widowControl/>
              <w:suppressLineNumbers w:val="0"/>
              <w:jc w:val="left"/>
              <w:textAlignment w:val="top"/>
              <w:rPr>
                <w:rStyle w:val="43"/>
                <w:rFonts w:hint="eastAsia" w:asciiTheme="minorEastAsia" w:hAnsiTheme="minorEastAsia" w:eastAsiaTheme="minorEastAsia" w:cstheme="minorEastAsia"/>
                <w:sz w:val="21"/>
                <w:szCs w:val="21"/>
                <w:highlight w:val="none"/>
                <w:lang w:val="en-US" w:eastAsia="zh-CN" w:bidi="ar"/>
              </w:rPr>
            </w:pPr>
            <w:r>
              <w:rPr>
                <w:rStyle w:val="43"/>
                <w:rFonts w:hint="eastAsia" w:asciiTheme="minorEastAsia" w:hAnsiTheme="minorEastAsia" w:eastAsiaTheme="minorEastAsia" w:cstheme="minorEastAsia"/>
                <w:sz w:val="21"/>
                <w:szCs w:val="21"/>
                <w:highlight w:val="none"/>
                <w:lang w:val="en-US" w:eastAsia="zh-CN" w:bidi="ar"/>
              </w:rPr>
              <w:t>注： 1、在考核过程中存在弄虚作假、数据不真实的当季度考核计</w:t>
            </w:r>
            <w:r>
              <w:rPr>
                <w:rStyle w:val="44"/>
                <w:rFonts w:hint="eastAsia" w:asciiTheme="minorEastAsia" w:hAnsiTheme="minorEastAsia" w:eastAsiaTheme="minorEastAsia" w:cstheme="minorEastAsia"/>
                <w:sz w:val="21"/>
                <w:szCs w:val="21"/>
                <w:highlight w:val="none"/>
                <w:lang w:val="en-US" w:eastAsia="zh-CN" w:bidi="ar"/>
              </w:rPr>
              <w:t>0</w:t>
            </w:r>
            <w:r>
              <w:rPr>
                <w:rStyle w:val="43"/>
                <w:rFonts w:hint="eastAsia" w:asciiTheme="minorEastAsia" w:hAnsiTheme="minorEastAsia" w:eastAsiaTheme="minorEastAsia" w:cstheme="minorEastAsia"/>
                <w:sz w:val="21"/>
                <w:szCs w:val="21"/>
                <w:highlight w:val="none"/>
                <w:lang w:val="en-US" w:eastAsia="zh-CN" w:bidi="ar"/>
              </w:rPr>
              <w:t>分。</w:t>
            </w:r>
          </w:p>
          <w:p w14:paraId="50C4EFD3">
            <w:pPr>
              <w:keepNext w:val="0"/>
              <w:keepLines w:val="0"/>
              <w:widowControl/>
              <w:suppressLineNumbers w:val="0"/>
              <w:ind w:firstLine="420" w:firstLineChars="200"/>
              <w:jc w:val="left"/>
              <w:textAlignment w:val="top"/>
              <w:rPr>
                <w:rFonts w:hint="eastAsia" w:asciiTheme="minorEastAsia" w:hAnsiTheme="minorEastAsia" w:eastAsiaTheme="minorEastAsia" w:cstheme="minorEastAsia"/>
                <w:i w:val="0"/>
                <w:iCs w:val="0"/>
                <w:color w:val="000000"/>
                <w:sz w:val="21"/>
                <w:szCs w:val="21"/>
                <w:highlight w:val="none"/>
                <w:u w:val="none"/>
              </w:rPr>
            </w:pPr>
            <w:r>
              <w:rPr>
                <w:rStyle w:val="44"/>
                <w:rFonts w:hint="eastAsia" w:asciiTheme="minorEastAsia" w:hAnsiTheme="minorEastAsia" w:eastAsiaTheme="minorEastAsia" w:cstheme="minorEastAsia"/>
                <w:sz w:val="21"/>
                <w:szCs w:val="21"/>
                <w:highlight w:val="none"/>
                <w:lang w:val="en-US" w:eastAsia="zh-CN" w:bidi="ar"/>
              </w:rPr>
              <w:t xml:space="preserve"> 2</w:t>
            </w:r>
            <w:r>
              <w:rPr>
                <w:rStyle w:val="43"/>
                <w:rFonts w:hint="eastAsia" w:asciiTheme="minorEastAsia" w:hAnsiTheme="minorEastAsia" w:eastAsiaTheme="minorEastAsia" w:cstheme="minorEastAsia"/>
                <w:sz w:val="21"/>
                <w:szCs w:val="21"/>
                <w:highlight w:val="none"/>
                <w:lang w:val="en-US" w:eastAsia="zh-CN" w:bidi="ar"/>
              </w:rPr>
              <w:t>、可申诉免于扣分的情形：其他不可抗力因素造成设备停产或损坏的。情况说明由各运维单位在问题发生后</w:t>
            </w:r>
            <w:r>
              <w:rPr>
                <w:rStyle w:val="44"/>
                <w:rFonts w:hint="eastAsia" w:asciiTheme="minorEastAsia" w:hAnsiTheme="minorEastAsia" w:eastAsiaTheme="minorEastAsia" w:cstheme="minorEastAsia"/>
                <w:sz w:val="21"/>
                <w:szCs w:val="21"/>
                <w:highlight w:val="none"/>
                <w:lang w:val="en-US" w:eastAsia="zh-CN" w:bidi="ar"/>
              </w:rPr>
              <w:t>5</w:t>
            </w:r>
            <w:r>
              <w:rPr>
                <w:rStyle w:val="43"/>
                <w:rFonts w:hint="eastAsia" w:asciiTheme="minorEastAsia" w:hAnsiTheme="minorEastAsia" w:eastAsiaTheme="minorEastAsia" w:cstheme="minorEastAsia"/>
                <w:sz w:val="21"/>
                <w:szCs w:val="21"/>
                <w:highlight w:val="none"/>
                <w:lang w:val="en-US" w:eastAsia="zh-CN" w:bidi="ar"/>
              </w:rPr>
              <w:t>个工作日内提交街道监管部门，逾期视为无异议。</w:t>
            </w:r>
            <w:r>
              <w:rPr>
                <w:rStyle w:val="43"/>
                <w:rFonts w:hint="eastAsia" w:asciiTheme="minorEastAsia" w:hAnsiTheme="minorEastAsia" w:eastAsiaTheme="minorEastAsia" w:cstheme="minorEastAsia"/>
                <w:sz w:val="21"/>
                <w:szCs w:val="21"/>
                <w:highlight w:val="none"/>
                <w:lang w:val="en-US" w:eastAsia="zh-CN" w:bidi="ar"/>
              </w:rPr>
              <w:br w:type="textWrapping"/>
            </w:r>
            <w:r>
              <w:rPr>
                <w:rStyle w:val="43"/>
                <w:rFonts w:hint="eastAsia" w:asciiTheme="minorEastAsia" w:hAnsiTheme="minorEastAsia" w:eastAsiaTheme="minorEastAsia" w:cstheme="minorEastAsia"/>
                <w:sz w:val="21"/>
                <w:szCs w:val="21"/>
                <w:highlight w:val="none"/>
                <w:lang w:val="en-US" w:eastAsia="zh-CN" w:bidi="ar"/>
              </w:rPr>
              <w:br w:type="textWrapping"/>
            </w:r>
            <w:r>
              <w:rPr>
                <w:rStyle w:val="43"/>
                <w:rFonts w:hint="eastAsia" w:asciiTheme="minorEastAsia" w:hAnsiTheme="minorEastAsia" w:eastAsiaTheme="minorEastAsia" w:cstheme="minorEastAsia"/>
                <w:sz w:val="21"/>
                <w:szCs w:val="21"/>
                <w:highlight w:val="none"/>
                <w:lang w:val="en-US" w:eastAsia="zh-CN" w:bidi="ar"/>
              </w:rPr>
              <w:t>考核日期：              项目负责人签字：              考核人员签字：            考核单位负责人签字：</w:t>
            </w:r>
          </w:p>
        </w:tc>
      </w:tr>
    </w:tbl>
    <w:p w14:paraId="34D7BF8A">
      <w:pPr>
        <w:spacing w:line="360" w:lineRule="auto"/>
        <w:jc w:val="both"/>
        <w:outlineLvl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注：1、考核分数 100—90 分为优秀，89—80 分为良好，79 分及以下为不合格。</w:t>
      </w:r>
    </w:p>
    <w:p w14:paraId="2FA594A0">
      <w:pPr>
        <w:spacing w:line="360" w:lineRule="auto"/>
        <w:ind w:firstLine="420" w:firstLineChars="200"/>
        <w:jc w:val="both"/>
        <w:outlineLvl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2、街道环保部门将此表送至财务部门作为管养费用发放标准，80-89 分，支付当</w:t>
      </w:r>
      <w:r>
        <w:rPr>
          <w:rFonts w:hint="eastAsia" w:asciiTheme="minorEastAsia" w:hAnsiTheme="minorEastAsia" w:eastAsiaTheme="minorEastAsia" w:cstheme="minorEastAsia"/>
          <w:color w:val="auto"/>
          <w:sz w:val="21"/>
          <w:szCs w:val="21"/>
          <w:highlight w:val="none"/>
          <w:lang w:val="en-US" w:eastAsia="zh-CN"/>
        </w:rPr>
        <w:t>季度</w:t>
      </w:r>
      <w:r>
        <w:rPr>
          <w:rFonts w:hint="eastAsia" w:asciiTheme="minorEastAsia" w:hAnsiTheme="minorEastAsia" w:eastAsiaTheme="minorEastAsia" w:cstheme="minorEastAsia"/>
          <w:color w:val="auto"/>
          <w:sz w:val="21"/>
          <w:szCs w:val="21"/>
          <w:highlight w:val="none"/>
        </w:rPr>
        <w:t>应发费用的 90%；70-79 分，支付当</w:t>
      </w:r>
      <w:r>
        <w:rPr>
          <w:rFonts w:hint="eastAsia" w:asciiTheme="minorEastAsia" w:hAnsiTheme="minorEastAsia" w:eastAsiaTheme="minorEastAsia" w:cstheme="minorEastAsia"/>
          <w:color w:val="auto"/>
          <w:sz w:val="21"/>
          <w:szCs w:val="21"/>
          <w:highlight w:val="none"/>
          <w:lang w:val="en-US" w:eastAsia="zh-CN"/>
        </w:rPr>
        <w:t>季度</w:t>
      </w:r>
      <w:r>
        <w:rPr>
          <w:rFonts w:hint="eastAsia" w:asciiTheme="minorEastAsia" w:hAnsiTheme="minorEastAsia" w:eastAsiaTheme="minorEastAsia" w:cstheme="minorEastAsia"/>
          <w:color w:val="auto"/>
          <w:sz w:val="21"/>
          <w:szCs w:val="21"/>
          <w:highlight w:val="none"/>
        </w:rPr>
        <w:t>应发费用的80%；60-69 分，支付当</w:t>
      </w:r>
      <w:r>
        <w:rPr>
          <w:rFonts w:hint="eastAsia" w:asciiTheme="minorEastAsia" w:hAnsiTheme="minorEastAsia" w:eastAsiaTheme="minorEastAsia" w:cstheme="minorEastAsia"/>
          <w:color w:val="auto"/>
          <w:sz w:val="21"/>
          <w:szCs w:val="21"/>
          <w:highlight w:val="none"/>
          <w:lang w:val="en-US" w:eastAsia="zh-CN"/>
        </w:rPr>
        <w:t>季度</w:t>
      </w:r>
      <w:r>
        <w:rPr>
          <w:rFonts w:hint="eastAsia" w:asciiTheme="minorEastAsia" w:hAnsiTheme="minorEastAsia" w:eastAsiaTheme="minorEastAsia" w:cstheme="minorEastAsia"/>
          <w:color w:val="auto"/>
          <w:sz w:val="21"/>
          <w:szCs w:val="21"/>
          <w:highlight w:val="none"/>
        </w:rPr>
        <w:t>应发费用的 70%；考核分数 60 分以 下合同自动终止。考核分数 90 分及以上可按 100%比例发放当</w:t>
      </w:r>
      <w:r>
        <w:rPr>
          <w:rFonts w:hint="eastAsia" w:asciiTheme="minorEastAsia" w:hAnsiTheme="minorEastAsia" w:eastAsiaTheme="minorEastAsia" w:cstheme="minorEastAsia"/>
          <w:color w:val="auto"/>
          <w:sz w:val="21"/>
          <w:szCs w:val="21"/>
          <w:highlight w:val="none"/>
          <w:lang w:val="en-US" w:eastAsia="zh-CN"/>
        </w:rPr>
        <w:t>季度</w:t>
      </w:r>
      <w:r>
        <w:rPr>
          <w:rFonts w:hint="eastAsia" w:asciiTheme="minorEastAsia" w:hAnsiTheme="minorEastAsia" w:eastAsiaTheme="minorEastAsia" w:cstheme="minorEastAsia"/>
          <w:color w:val="auto"/>
          <w:sz w:val="21"/>
          <w:szCs w:val="21"/>
          <w:highlight w:val="none"/>
        </w:rPr>
        <w:t>管养费用。</w:t>
      </w:r>
    </w:p>
    <w:p w14:paraId="1CAC6D4F">
      <w:pPr>
        <w:keepNext w:val="0"/>
        <w:keepLines w:val="0"/>
        <w:pageBreakBefore w:val="0"/>
        <w:widowControl w:val="0"/>
        <w:kinsoku/>
        <w:wordWrap/>
        <w:overflowPunct/>
        <w:topLinePunct w:val="0"/>
        <w:bidi w:val="0"/>
        <w:adjustRightInd/>
        <w:snapToGrid/>
        <w:spacing w:line="360" w:lineRule="auto"/>
        <w:ind w:firstLine="420" w:firstLineChars="200"/>
        <w:jc w:val="both"/>
        <w:textAlignment w:val="auto"/>
        <w:outlineLvl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21"/>
          <w:szCs w:val="21"/>
          <w:highlight w:val="none"/>
        </w:rPr>
        <w:t>3、此表一式三份：环保、财政和</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各执一份。</w:t>
      </w:r>
    </w:p>
    <w:p w14:paraId="7DBE4E81">
      <w:pPr>
        <w:spacing w:line="360" w:lineRule="auto"/>
        <w:jc w:val="center"/>
        <w:outlineLvl w:val="0"/>
        <w:rPr>
          <w:rFonts w:hint="eastAsia" w:asciiTheme="minorEastAsia" w:hAnsiTheme="minorEastAsia" w:eastAsiaTheme="minorEastAsia" w:cstheme="minorEastAsia"/>
          <w:color w:val="auto"/>
          <w:sz w:val="32"/>
          <w:szCs w:val="32"/>
          <w:highlight w:val="none"/>
        </w:rPr>
      </w:pPr>
    </w:p>
    <w:p w14:paraId="3ED58195">
      <w:pPr>
        <w:spacing w:line="360" w:lineRule="auto"/>
        <w:jc w:val="center"/>
        <w:outlineLvl w:val="0"/>
        <w:rPr>
          <w:rFonts w:hint="eastAsia" w:asciiTheme="minorEastAsia" w:hAnsiTheme="minorEastAsia" w:eastAsiaTheme="minorEastAsia" w:cstheme="minorEastAsia"/>
          <w:color w:val="auto"/>
          <w:sz w:val="32"/>
          <w:szCs w:val="32"/>
          <w:highlight w:val="none"/>
        </w:rPr>
      </w:pPr>
    </w:p>
    <w:p w14:paraId="30FC830E">
      <w:pPr>
        <w:spacing w:line="360" w:lineRule="auto"/>
        <w:jc w:val="center"/>
        <w:outlineLvl w:val="0"/>
        <w:rPr>
          <w:rFonts w:hint="eastAsia" w:asciiTheme="minorEastAsia" w:hAnsiTheme="minorEastAsia" w:eastAsiaTheme="minorEastAsia" w:cstheme="minorEastAsia"/>
          <w:color w:val="auto"/>
          <w:sz w:val="32"/>
          <w:szCs w:val="32"/>
          <w:highlight w:val="none"/>
        </w:rPr>
      </w:pPr>
    </w:p>
    <w:p w14:paraId="1A30AEE0">
      <w:pPr>
        <w:spacing w:line="360" w:lineRule="auto"/>
        <w:jc w:val="center"/>
        <w:outlineLvl w:val="0"/>
        <w:rPr>
          <w:rFonts w:hint="eastAsia" w:asciiTheme="minorEastAsia" w:hAnsiTheme="minorEastAsia" w:eastAsiaTheme="minorEastAsia" w:cstheme="minorEastAsia"/>
          <w:color w:val="auto"/>
          <w:sz w:val="32"/>
          <w:szCs w:val="32"/>
          <w:highlight w:val="none"/>
        </w:rPr>
      </w:pPr>
    </w:p>
    <w:p w14:paraId="6CC81A7C">
      <w:pPr>
        <w:spacing w:line="360" w:lineRule="auto"/>
        <w:jc w:val="center"/>
        <w:outlineLvl w:val="0"/>
        <w:rPr>
          <w:rFonts w:hint="eastAsia" w:asciiTheme="minorEastAsia" w:hAnsiTheme="minorEastAsia" w:eastAsiaTheme="minorEastAsia" w:cstheme="minorEastAsia"/>
          <w:color w:val="auto"/>
          <w:sz w:val="32"/>
          <w:szCs w:val="32"/>
          <w:highlight w:val="none"/>
        </w:rPr>
      </w:pPr>
    </w:p>
    <w:p w14:paraId="24812857">
      <w:pPr>
        <w:spacing w:line="360" w:lineRule="auto"/>
        <w:jc w:val="center"/>
        <w:outlineLvl w:val="0"/>
        <w:rPr>
          <w:rFonts w:hint="eastAsia" w:asciiTheme="minorEastAsia" w:hAnsiTheme="minorEastAsia" w:eastAsiaTheme="minorEastAsia" w:cstheme="minorEastAsia"/>
          <w:color w:val="auto"/>
          <w:sz w:val="32"/>
          <w:szCs w:val="32"/>
          <w:highlight w:val="none"/>
        </w:rPr>
      </w:pPr>
    </w:p>
    <w:p w14:paraId="59C17A2F">
      <w:pPr>
        <w:spacing w:line="360" w:lineRule="auto"/>
        <w:jc w:val="center"/>
        <w:outlineLvl w:val="0"/>
        <w:rPr>
          <w:rFonts w:hint="eastAsia" w:asciiTheme="minorEastAsia" w:hAnsiTheme="minorEastAsia" w:eastAsiaTheme="minorEastAsia" w:cstheme="minorEastAsia"/>
          <w:color w:val="auto"/>
          <w:sz w:val="32"/>
          <w:szCs w:val="32"/>
          <w:highlight w:val="none"/>
        </w:rPr>
      </w:pPr>
    </w:p>
    <w:p w14:paraId="46EDFBCA">
      <w:pPr>
        <w:spacing w:line="360" w:lineRule="auto"/>
        <w:jc w:val="center"/>
        <w:outlineLvl w:val="0"/>
        <w:rPr>
          <w:rFonts w:hint="eastAsia" w:asciiTheme="minorEastAsia" w:hAnsiTheme="minorEastAsia" w:eastAsiaTheme="minorEastAsia" w:cstheme="minorEastAsia"/>
          <w:color w:val="auto"/>
          <w:sz w:val="32"/>
          <w:szCs w:val="32"/>
          <w:highlight w:val="none"/>
        </w:rPr>
      </w:pPr>
    </w:p>
    <w:p w14:paraId="2B94C6F3">
      <w:pPr>
        <w:spacing w:line="360" w:lineRule="auto"/>
        <w:jc w:val="center"/>
        <w:outlineLvl w:val="0"/>
        <w:rPr>
          <w:rFonts w:hint="eastAsia" w:asciiTheme="minorEastAsia" w:hAnsiTheme="minorEastAsia" w:eastAsiaTheme="minorEastAsia" w:cstheme="minorEastAsia"/>
          <w:color w:val="auto"/>
          <w:sz w:val="32"/>
          <w:szCs w:val="32"/>
          <w:highlight w:val="none"/>
        </w:rPr>
      </w:pPr>
    </w:p>
    <w:p w14:paraId="0699037B">
      <w:pPr>
        <w:spacing w:line="360" w:lineRule="auto"/>
        <w:jc w:val="center"/>
        <w:outlineLvl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第五章 采购合同格式</w:t>
      </w:r>
      <w:bookmarkEnd w:id="49"/>
    </w:p>
    <w:p w14:paraId="6DD552B9">
      <w:pPr>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南京市江宁区政府采购合同</w:t>
      </w:r>
    </w:p>
    <w:p w14:paraId="18A1823A">
      <w:pPr>
        <w:ind w:firstLine="315"/>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（仅供参考）</w:t>
      </w:r>
    </w:p>
    <w:p w14:paraId="7DB25B06">
      <w:pPr>
        <w:ind w:firstLine="1600" w:firstLineChars="500"/>
        <w:rPr>
          <w:rFonts w:hint="eastAsia" w:asciiTheme="minorEastAsia" w:hAnsiTheme="minorEastAsia" w:eastAsiaTheme="minorEastAsia" w:cstheme="minorEastAsia"/>
          <w:color w:val="auto"/>
          <w:sz w:val="32"/>
          <w:szCs w:val="32"/>
          <w:highlight w:val="none"/>
        </w:rPr>
      </w:pPr>
    </w:p>
    <w:p w14:paraId="672C0498">
      <w:pPr>
        <w:rPr>
          <w:rFonts w:hint="eastAsia" w:asciiTheme="minorEastAsia" w:hAnsiTheme="minorEastAsia" w:eastAsiaTheme="minorEastAsia" w:cstheme="minorEastAsia"/>
          <w:color w:val="auto"/>
          <w:sz w:val="32"/>
          <w:szCs w:val="32"/>
          <w:highlight w:val="none"/>
        </w:rPr>
      </w:pPr>
    </w:p>
    <w:p w14:paraId="35E6C486">
      <w:pPr>
        <w:rPr>
          <w:rFonts w:hint="eastAsia" w:asciiTheme="minorEastAsia" w:hAnsiTheme="minorEastAsia" w:eastAsiaTheme="minorEastAsia" w:cstheme="minorEastAsia"/>
          <w:color w:val="auto"/>
          <w:sz w:val="32"/>
          <w:szCs w:val="32"/>
          <w:highlight w:val="none"/>
        </w:rPr>
      </w:pPr>
    </w:p>
    <w:p w14:paraId="3B20D835">
      <w:pPr>
        <w:rPr>
          <w:rFonts w:hint="eastAsia" w:asciiTheme="minorEastAsia" w:hAnsiTheme="minorEastAsia" w:eastAsiaTheme="minorEastAsia" w:cstheme="minorEastAsia"/>
          <w:color w:val="auto"/>
          <w:sz w:val="32"/>
          <w:szCs w:val="32"/>
          <w:highlight w:val="none"/>
        </w:rPr>
      </w:pPr>
    </w:p>
    <w:p w14:paraId="56AEA2FD">
      <w:pPr>
        <w:ind w:firstLine="1440"/>
        <w:rPr>
          <w:rFonts w:hint="eastAsia" w:asciiTheme="minorEastAsia" w:hAnsiTheme="minorEastAsia" w:eastAsiaTheme="minorEastAsia" w:cstheme="minorEastAsia"/>
          <w:color w:val="auto"/>
          <w:sz w:val="32"/>
          <w:szCs w:val="32"/>
          <w:highlight w:val="none"/>
          <w:u w:val="single"/>
        </w:rPr>
      </w:pPr>
      <w:r>
        <w:rPr>
          <w:rFonts w:hint="eastAsia" w:asciiTheme="minorEastAsia" w:hAnsiTheme="minorEastAsia" w:eastAsiaTheme="minorEastAsia" w:cstheme="minorEastAsia"/>
          <w:color w:val="auto"/>
          <w:sz w:val="32"/>
          <w:szCs w:val="32"/>
          <w:highlight w:val="none"/>
        </w:rPr>
        <w:t>项目编号 ：</w:t>
      </w:r>
    </w:p>
    <w:p w14:paraId="628C5A42">
      <w:pPr>
        <w:ind w:firstLine="1440"/>
        <w:rPr>
          <w:rFonts w:hint="eastAsia" w:asciiTheme="minorEastAsia" w:hAnsiTheme="minorEastAsia" w:eastAsiaTheme="minorEastAsia" w:cstheme="minorEastAsia"/>
          <w:color w:val="auto"/>
          <w:sz w:val="32"/>
          <w:szCs w:val="32"/>
          <w:highlight w:val="none"/>
          <w:u w:val="single"/>
        </w:rPr>
      </w:pPr>
      <w:r>
        <w:rPr>
          <w:rFonts w:hint="eastAsia" w:asciiTheme="minorEastAsia" w:hAnsiTheme="minorEastAsia" w:eastAsiaTheme="minorEastAsia" w:cstheme="minorEastAsia"/>
          <w:color w:val="auto"/>
          <w:sz w:val="32"/>
          <w:szCs w:val="32"/>
          <w:highlight w:val="none"/>
        </w:rPr>
        <w:t>项目名称 ：</w:t>
      </w:r>
    </w:p>
    <w:p w14:paraId="414B6155">
      <w:pPr>
        <w:ind w:firstLine="1440"/>
        <w:rPr>
          <w:rFonts w:hint="eastAsia" w:asciiTheme="minorEastAsia" w:hAnsiTheme="minorEastAsia" w:eastAsiaTheme="minorEastAsia" w:cstheme="minorEastAsia"/>
          <w:color w:val="auto"/>
          <w:sz w:val="32"/>
          <w:szCs w:val="32"/>
          <w:highlight w:val="none"/>
          <w:u w:val="single"/>
        </w:rPr>
      </w:pPr>
      <w:r>
        <w:rPr>
          <w:rFonts w:hint="eastAsia" w:asciiTheme="minorEastAsia" w:hAnsiTheme="minorEastAsia" w:eastAsiaTheme="minorEastAsia" w:cstheme="minorEastAsia"/>
          <w:color w:val="auto"/>
          <w:sz w:val="32"/>
          <w:szCs w:val="32"/>
          <w:highlight w:val="none"/>
          <w:lang w:val="en-US"/>
        </w:rPr>
        <w:t>采购</w:t>
      </w:r>
      <w:r>
        <w:rPr>
          <w:rFonts w:hint="eastAsia" w:asciiTheme="minorEastAsia" w:hAnsiTheme="minorEastAsia" w:eastAsiaTheme="minorEastAsia" w:cstheme="minorEastAsia"/>
          <w:color w:val="auto"/>
          <w:sz w:val="32"/>
          <w:szCs w:val="32"/>
          <w:highlight w:val="none"/>
        </w:rPr>
        <w:t>单位 ：</w:t>
      </w:r>
    </w:p>
    <w:p w14:paraId="678ABBEE">
      <w:pPr>
        <w:ind w:firstLine="144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lang w:val="en-US"/>
        </w:rPr>
        <w:t>成交</w:t>
      </w:r>
      <w:r>
        <w:rPr>
          <w:rFonts w:hint="eastAsia" w:asciiTheme="minorEastAsia" w:hAnsiTheme="minorEastAsia" w:eastAsiaTheme="minorEastAsia" w:cstheme="minorEastAsia"/>
          <w:color w:val="auto"/>
          <w:sz w:val="32"/>
          <w:szCs w:val="32"/>
          <w:highlight w:val="none"/>
        </w:rPr>
        <w:t>单位 ：</w:t>
      </w:r>
    </w:p>
    <w:p w14:paraId="30D8BD8F">
      <w:pPr>
        <w:ind w:firstLine="144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签订日期 ：</w:t>
      </w:r>
    </w:p>
    <w:p w14:paraId="002FFDE2">
      <w:pPr>
        <w:spacing w:line="360" w:lineRule="auto"/>
        <w:rPr>
          <w:rFonts w:hint="eastAsia" w:asciiTheme="minorEastAsia" w:hAnsiTheme="minorEastAsia" w:eastAsiaTheme="minorEastAsia" w:cstheme="minorEastAsia"/>
          <w:color w:val="auto"/>
          <w:sz w:val="21"/>
          <w:szCs w:val="21"/>
          <w:highlight w:val="none"/>
        </w:rPr>
      </w:pPr>
    </w:p>
    <w:p w14:paraId="5416A07D">
      <w:pPr>
        <w:spacing w:line="360" w:lineRule="auto"/>
        <w:rPr>
          <w:rFonts w:hint="eastAsia" w:asciiTheme="minorEastAsia" w:hAnsiTheme="minorEastAsia" w:eastAsiaTheme="minorEastAsia" w:cstheme="minorEastAsia"/>
          <w:color w:val="auto"/>
          <w:sz w:val="21"/>
          <w:szCs w:val="21"/>
          <w:highlight w:val="none"/>
        </w:rPr>
      </w:pPr>
    </w:p>
    <w:p w14:paraId="42038E78">
      <w:pPr>
        <w:spacing w:line="360" w:lineRule="auto"/>
        <w:rPr>
          <w:rFonts w:hint="eastAsia" w:asciiTheme="minorEastAsia" w:hAnsiTheme="minorEastAsia" w:eastAsiaTheme="minorEastAsia" w:cstheme="minorEastAsia"/>
          <w:color w:val="auto"/>
          <w:sz w:val="21"/>
          <w:szCs w:val="21"/>
          <w:highlight w:val="none"/>
        </w:rPr>
      </w:pPr>
    </w:p>
    <w:p w14:paraId="513D45A4">
      <w:pPr>
        <w:spacing w:line="360" w:lineRule="auto"/>
        <w:rPr>
          <w:rFonts w:hint="eastAsia" w:asciiTheme="minorEastAsia" w:hAnsiTheme="minorEastAsia" w:eastAsiaTheme="minorEastAsia" w:cstheme="minorEastAsia"/>
          <w:color w:val="auto"/>
          <w:sz w:val="21"/>
          <w:szCs w:val="21"/>
          <w:highlight w:val="none"/>
        </w:rPr>
      </w:pPr>
    </w:p>
    <w:p w14:paraId="3E894975">
      <w:pPr>
        <w:spacing w:line="360" w:lineRule="auto"/>
        <w:rPr>
          <w:rFonts w:hint="eastAsia" w:asciiTheme="minorEastAsia" w:hAnsiTheme="minorEastAsia" w:eastAsiaTheme="minorEastAsia" w:cstheme="minorEastAsia"/>
          <w:color w:val="auto"/>
          <w:sz w:val="21"/>
          <w:szCs w:val="21"/>
          <w:highlight w:val="none"/>
        </w:rPr>
      </w:pPr>
    </w:p>
    <w:p w14:paraId="4CA10E49">
      <w:pPr>
        <w:spacing w:line="360" w:lineRule="auto"/>
        <w:rPr>
          <w:rFonts w:hint="eastAsia" w:asciiTheme="minorEastAsia" w:hAnsiTheme="minorEastAsia" w:eastAsiaTheme="minorEastAsia" w:cstheme="minorEastAsia"/>
          <w:color w:val="auto"/>
          <w:sz w:val="21"/>
          <w:szCs w:val="21"/>
          <w:highlight w:val="none"/>
        </w:rPr>
      </w:pPr>
    </w:p>
    <w:p w14:paraId="7B8CC257">
      <w:pPr>
        <w:pStyle w:val="7"/>
        <w:keepNext w:val="0"/>
        <w:keepLines w:val="0"/>
        <w:pageBreakBefore w:val="0"/>
        <w:widowControl w:val="0"/>
        <w:kinsoku/>
        <w:wordWrap/>
        <w:overflowPunct/>
        <w:topLinePunct w:val="0"/>
        <w:autoSpaceDE w:val="0"/>
        <w:autoSpaceDN w:val="0"/>
        <w:bidi w:val="0"/>
        <w:adjustRightInd/>
        <w:snapToGrid/>
        <w:spacing w:before="5" w:line="360" w:lineRule="auto"/>
        <w:textAlignment w:val="auto"/>
        <w:outlineLvl w:val="9"/>
        <w:rPr>
          <w:rFonts w:hint="eastAsia" w:asciiTheme="minorEastAsia" w:hAnsiTheme="minorEastAsia" w:eastAsiaTheme="minorEastAsia" w:cstheme="minorEastAsia"/>
          <w:color w:val="auto"/>
          <w:sz w:val="28"/>
          <w:szCs w:val="28"/>
          <w:highlight w:val="none"/>
        </w:rPr>
      </w:pPr>
      <w:bookmarkStart w:id="50" w:name="_Toc13968"/>
    </w:p>
    <w:p w14:paraId="7380D16C">
      <w:pPr>
        <w:pStyle w:val="7"/>
        <w:keepNext w:val="0"/>
        <w:keepLines w:val="0"/>
        <w:pageBreakBefore w:val="0"/>
        <w:widowControl w:val="0"/>
        <w:kinsoku/>
        <w:wordWrap/>
        <w:overflowPunct/>
        <w:topLinePunct w:val="0"/>
        <w:autoSpaceDE w:val="0"/>
        <w:autoSpaceDN w:val="0"/>
        <w:bidi w:val="0"/>
        <w:adjustRightInd/>
        <w:snapToGrid/>
        <w:spacing w:before="5" w:line="360" w:lineRule="auto"/>
        <w:textAlignment w:val="auto"/>
        <w:outlineLvl w:val="9"/>
        <w:rPr>
          <w:rFonts w:hint="eastAsia" w:asciiTheme="minorEastAsia" w:hAnsiTheme="minorEastAsia" w:eastAsiaTheme="minorEastAsia" w:cstheme="minorEastAsia"/>
          <w:color w:val="auto"/>
          <w:sz w:val="24"/>
          <w:szCs w:val="24"/>
          <w:highlight w:val="none"/>
        </w:rPr>
      </w:pPr>
    </w:p>
    <w:p w14:paraId="32402336">
      <w:pPr>
        <w:spacing w:line="360" w:lineRule="auto"/>
        <w:rPr>
          <w:rFonts w:hint="eastAsia" w:asciiTheme="minorEastAsia" w:hAnsiTheme="minorEastAsia" w:eastAsiaTheme="minorEastAsia" w:cstheme="minorEastAsia"/>
          <w:color w:val="000000"/>
          <w:sz w:val="24"/>
          <w:highlight w:val="none"/>
        </w:rPr>
      </w:pPr>
    </w:p>
    <w:p w14:paraId="526F6027">
      <w:pPr>
        <w:spacing w:line="360" w:lineRule="auto"/>
        <w:rPr>
          <w:rFonts w:hint="eastAsia" w:asciiTheme="minorEastAsia" w:hAnsiTheme="minorEastAsia" w:eastAsiaTheme="minorEastAsia" w:cstheme="minorEastAsia"/>
          <w:color w:val="000000"/>
          <w:sz w:val="24"/>
          <w:highlight w:val="none"/>
        </w:rPr>
      </w:pPr>
    </w:p>
    <w:p w14:paraId="7EFDD1C4">
      <w:pPr>
        <w:spacing w:line="360" w:lineRule="auto"/>
        <w:rPr>
          <w:rFonts w:hint="eastAsia" w:asciiTheme="minorEastAsia" w:hAnsiTheme="minorEastAsia" w:eastAsiaTheme="minorEastAsia" w:cstheme="minorEastAsia"/>
          <w:color w:val="000000"/>
          <w:sz w:val="24"/>
          <w:highlight w:val="none"/>
        </w:rPr>
      </w:pPr>
    </w:p>
    <w:p w14:paraId="3AC002D2">
      <w:pPr>
        <w:spacing w:line="360" w:lineRule="auto"/>
        <w:rPr>
          <w:rFonts w:hint="eastAsia" w:asciiTheme="minorEastAsia" w:hAnsiTheme="minorEastAsia" w:eastAsiaTheme="minorEastAsia" w:cstheme="minorEastAsia"/>
          <w:color w:val="000000"/>
          <w:sz w:val="24"/>
          <w:highlight w:val="none"/>
        </w:rPr>
      </w:pPr>
    </w:p>
    <w:p w14:paraId="512758F7">
      <w:pPr>
        <w:spacing w:line="360" w:lineRule="auto"/>
        <w:rPr>
          <w:rFonts w:hint="eastAsia" w:asciiTheme="minorEastAsia" w:hAnsiTheme="minorEastAsia" w:eastAsiaTheme="minorEastAsia" w:cstheme="minorEastAsia"/>
          <w:color w:val="000000"/>
          <w:sz w:val="24"/>
          <w:highlight w:val="none"/>
        </w:rPr>
      </w:pPr>
    </w:p>
    <w:p w14:paraId="16C7A9C6">
      <w:pPr>
        <w:spacing w:line="360" w:lineRule="auto"/>
        <w:rPr>
          <w:rFonts w:hint="eastAsia" w:asciiTheme="minorEastAsia" w:hAnsiTheme="minorEastAsia" w:eastAsiaTheme="minorEastAsia" w:cstheme="minorEastAsia"/>
          <w:color w:val="000000"/>
          <w:sz w:val="24"/>
          <w:highlight w:val="none"/>
        </w:rPr>
      </w:pPr>
    </w:p>
    <w:p w14:paraId="230AB2DC">
      <w:pPr>
        <w:spacing w:line="360" w:lineRule="auto"/>
        <w:rPr>
          <w:rFonts w:hint="eastAsia" w:asciiTheme="minorEastAsia" w:hAnsiTheme="minorEastAsia" w:eastAsiaTheme="minorEastAsia" w:cstheme="minorEastAsia"/>
          <w:color w:val="000000"/>
          <w:sz w:val="24"/>
          <w:highlight w:val="none"/>
        </w:rPr>
      </w:pPr>
    </w:p>
    <w:p w14:paraId="7328C554">
      <w:pPr>
        <w:spacing w:line="360" w:lineRule="auto"/>
        <w:rPr>
          <w:rFonts w:hint="eastAsia" w:asciiTheme="minorEastAsia" w:hAnsiTheme="minorEastAsia" w:eastAsiaTheme="minorEastAsia" w:cstheme="minorEastAsia"/>
          <w:color w:val="000000"/>
          <w:sz w:val="24"/>
          <w:highlight w:val="none"/>
        </w:rPr>
      </w:pPr>
    </w:p>
    <w:p w14:paraId="058F66AF">
      <w:pPr>
        <w:spacing w:line="360" w:lineRule="auto"/>
        <w:rPr>
          <w:rFonts w:hint="eastAsia" w:asciiTheme="minorEastAsia" w:hAnsiTheme="minorEastAsia" w:eastAsiaTheme="minorEastAsia" w:cstheme="minorEastAsia"/>
          <w:color w:val="000000"/>
          <w:sz w:val="24"/>
          <w:highlight w:val="none"/>
        </w:rPr>
      </w:pPr>
    </w:p>
    <w:p w14:paraId="7A343C23">
      <w:pPr>
        <w:spacing w:line="360" w:lineRule="auto"/>
        <w:rPr>
          <w:rFonts w:hint="eastAsia" w:asciiTheme="minorEastAsia" w:hAnsiTheme="minorEastAsia" w:eastAsiaTheme="minorEastAsia" w:cstheme="minorEastAsia"/>
          <w:color w:val="000000"/>
          <w:sz w:val="24"/>
          <w:highlight w:val="none"/>
        </w:rPr>
      </w:pPr>
    </w:p>
    <w:p w14:paraId="3EBC6B06">
      <w:pPr>
        <w:spacing w:line="360" w:lineRule="auto"/>
        <w:rPr>
          <w:rFonts w:hint="eastAsia" w:asciiTheme="minorEastAsia" w:hAnsiTheme="minorEastAsia" w:eastAsiaTheme="minorEastAsia" w:cstheme="minorEastAsia"/>
          <w:color w:val="000000"/>
          <w:sz w:val="24"/>
          <w:highlight w:val="none"/>
        </w:rPr>
      </w:pPr>
    </w:p>
    <w:p w14:paraId="5F3CF409">
      <w:pPr>
        <w:keepNext w:val="0"/>
        <w:keepLines w:val="0"/>
        <w:pageBreakBefore w:val="0"/>
        <w:widowControl w:val="0"/>
        <w:kinsoku/>
        <w:wordWrap/>
        <w:overflowPunct/>
        <w:topLinePunct w:val="0"/>
        <w:autoSpaceDE w:val="0"/>
        <w:autoSpaceDN w:val="0"/>
        <w:bidi w:val="0"/>
        <w:adjustRightInd/>
        <w:snapToGrid/>
        <w:spacing w:before="65" w:line="360" w:lineRule="auto"/>
        <w:ind w:left="120" w:right="6267"/>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采购人（以下称</w:t>
      </w:r>
      <w:r>
        <w:rPr>
          <w:rFonts w:hint="eastAsia" w:asciiTheme="minorEastAsia" w:hAnsiTheme="minorEastAsia" w:eastAsiaTheme="minorEastAsia" w:cstheme="minorEastAsia"/>
          <w:color w:val="auto"/>
          <w:spacing w:val="9"/>
          <w:sz w:val="21"/>
          <w:szCs w:val="21"/>
          <w:highlight w:val="none"/>
          <w:lang w:val="en-US" w:eastAsia="zh-CN"/>
        </w:rPr>
        <w:t>甲方</w:t>
      </w:r>
      <w:r>
        <w:rPr>
          <w:rFonts w:hint="eastAsia" w:asciiTheme="minorEastAsia" w:hAnsiTheme="minorEastAsia" w:eastAsiaTheme="minorEastAsia" w:cstheme="minorEastAsia"/>
          <w:color w:val="auto"/>
          <w:spacing w:val="-48"/>
          <w:w w:val="89"/>
          <w:sz w:val="21"/>
          <w:szCs w:val="21"/>
          <w:highlight w:val="none"/>
        </w:rPr>
        <w:t>）：</w:t>
      </w:r>
    </w:p>
    <w:p w14:paraId="68F42DDE">
      <w:pPr>
        <w:keepNext w:val="0"/>
        <w:keepLines w:val="0"/>
        <w:pageBreakBefore w:val="0"/>
        <w:widowControl w:val="0"/>
        <w:kinsoku/>
        <w:wordWrap/>
        <w:overflowPunct/>
        <w:topLinePunct w:val="0"/>
        <w:autoSpaceDE w:val="0"/>
        <w:autoSpaceDN w:val="0"/>
        <w:bidi w:val="0"/>
        <w:adjustRightInd/>
        <w:snapToGrid/>
        <w:spacing w:before="21" w:line="360" w:lineRule="auto"/>
        <w:ind w:left="120" w:right="6267"/>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供应商（以下称</w:t>
      </w:r>
      <w:r>
        <w:rPr>
          <w:rFonts w:hint="eastAsia" w:asciiTheme="minorEastAsia" w:hAnsiTheme="minorEastAsia" w:eastAsiaTheme="minorEastAsia" w:cstheme="minorEastAsia"/>
          <w:color w:val="auto"/>
          <w:spacing w:val="8"/>
          <w:sz w:val="21"/>
          <w:szCs w:val="21"/>
          <w:highlight w:val="none"/>
          <w:lang w:val="en-US" w:eastAsia="zh-CN"/>
        </w:rPr>
        <w:t>乙方</w:t>
      </w:r>
      <w:r>
        <w:rPr>
          <w:rFonts w:hint="eastAsia" w:asciiTheme="minorEastAsia" w:hAnsiTheme="minorEastAsia" w:eastAsiaTheme="minorEastAsia" w:cstheme="minorEastAsia"/>
          <w:color w:val="auto"/>
          <w:spacing w:val="-49"/>
          <w:w w:val="91"/>
          <w:sz w:val="21"/>
          <w:szCs w:val="21"/>
          <w:highlight w:val="none"/>
        </w:rPr>
        <w:t>）：</w:t>
      </w:r>
      <w:r>
        <w:rPr>
          <w:rFonts w:hint="eastAsia" w:asciiTheme="minorEastAsia" w:hAnsiTheme="minorEastAsia" w:eastAsiaTheme="minorEastAsia" w:cstheme="minorEastAsia"/>
          <w:color w:val="auto"/>
          <w:spacing w:val="3"/>
          <w:sz w:val="21"/>
          <w:szCs w:val="21"/>
          <w:highlight w:val="none"/>
        </w:rPr>
        <w:t xml:space="preserve"> </w:t>
      </w:r>
    </w:p>
    <w:p w14:paraId="6805A00E">
      <w:pPr>
        <w:pStyle w:val="7"/>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rPr>
      </w:pPr>
    </w:p>
    <w:p w14:paraId="0200886D">
      <w:pPr>
        <w:keepNext w:val="0"/>
        <w:keepLines w:val="0"/>
        <w:pageBreakBefore w:val="0"/>
        <w:widowControl w:val="0"/>
        <w:kinsoku/>
        <w:wordWrap/>
        <w:overflowPunct/>
        <w:topLinePunct w:val="0"/>
        <w:autoSpaceDE w:val="0"/>
        <w:autoSpaceDN w:val="0"/>
        <w:bidi w:val="0"/>
        <w:adjustRightInd/>
        <w:snapToGrid/>
        <w:spacing w:before="65" w:line="360" w:lineRule="auto"/>
        <w:ind w:left="120" w:right="114"/>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根据《中华人民共和国政府采购法》、《中华人民共和国民法典》等法律法规的规定，甲乙双</w:t>
      </w:r>
      <w:r>
        <w:rPr>
          <w:rFonts w:hint="eastAsia" w:asciiTheme="minorEastAsia" w:hAnsiTheme="minorEastAsia" w:eastAsiaTheme="minorEastAsia" w:cstheme="minorEastAsia"/>
          <w:color w:val="auto"/>
          <w:spacing w:val="8"/>
          <w:sz w:val="21"/>
          <w:szCs w:val="21"/>
          <w:highlight w:val="none"/>
        </w:rPr>
        <w:t>方按照招标代理的采购结果签订本合同。</w:t>
      </w:r>
    </w:p>
    <w:p w14:paraId="3ED61522">
      <w:pPr>
        <w:keepNext w:val="0"/>
        <w:keepLines w:val="0"/>
        <w:pageBreakBefore w:val="0"/>
        <w:widowControl w:val="0"/>
        <w:kinsoku/>
        <w:wordWrap/>
        <w:overflowPunct/>
        <w:topLinePunct w:val="0"/>
        <w:autoSpaceDE w:val="0"/>
        <w:autoSpaceDN w:val="0"/>
        <w:bidi w:val="0"/>
        <w:adjustRightInd/>
        <w:snapToGrid/>
        <w:spacing w:before="32" w:line="360" w:lineRule="auto"/>
        <w:ind w:left="68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pacing w:val="6"/>
          <w:sz w:val="21"/>
          <w:szCs w:val="21"/>
          <w:highlight w:val="none"/>
        </w:rPr>
        <w:t>第一条</w:t>
      </w:r>
      <w:r>
        <w:rPr>
          <w:rFonts w:hint="eastAsia" w:asciiTheme="minorEastAsia" w:hAnsiTheme="minorEastAsia" w:eastAsiaTheme="minorEastAsia" w:cstheme="minorEastAsia"/>
          <w:color w:val="auto"/>
          <w:spacing w:val="6"/>
          <w:sz w:val="21"/>
          <w:szCs w:val="21"/>
          <w:highlight w:val="none"/>
        </w:rPr>
        <w:t xml:space="preserve">   </w:t>
      </w:r>
      <w:r>
        <w:rPr>
          <w:rFonts w:hint="eastAsia" w:asciiTheme="minorEastAsia" w:hAnsiTheme="minorEastAsia" w:eastAsiaTheme="minorEastAsia" w:cstheme="minorEastAsia"/>
          <w:b/>
          <w:bCs/>
          <w:color w:val="auto"/>
          <w:spacing w:val="6"/>
          <w:sz w:val="21"/>
          <w:szCs w:val="21"/>
          <w:highlight w:val="none"/>
        </w:rPr>
        <w:t>项目概况</w:t>
      </w:r>
    </w:p>
    <w:p w14:paraId="40875554">
      <w:pPr>
        <w:keepNext w:val="0"/>
        <w:keepLines w:val="0"/>
        <w:pageBreakBefore w:val="0"/>
        <w:widowControl w:val="0"/>
        <w:kinsoku/>
        <w:wordWrap/>
        <w:overflowPunct/>
        <w:topLinePunct w:val="0"/>
        <w:autoSpaceDE w:val="0"/>
        <w:autoSpaceDN w:val="0"/>
        <w:bidi w:val="0"/>
        <w:adjustRightInd/>
        <w:snapToGrid/>
        <w:spacing w:before="66" w:line="360" w:lineRule="auto"/>
        <w:ind w:left="556"/>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1.项目基本情况：</w:t>
      </w:r>
    </w:p>
    <w:p w14:paraId="74EC96B1">
      <w:pPr>
        <w:keepNext w:val="0"/>
        <w:keepLines w:val="0"/>
        <w:pageBreakBefore w:val="0"/>
        <w:widowControl w:val="0"/>
        <w:kinsoku/>
        <w:wordWrap/>
        <w:overflowPunct/>
        <w:topLinePunct w:val="0"/>
        <w:autoSpaceDE w:val="0"/>
        <w:autoSpaceDN w:val="0"/>
        <w:bidi w:val="0"/>
        <w:adjustRightInd/>
        <w:snapToGrid/>
        <w:spacing w:before="65" w:line="360" w:lineRule="auto"/>
        <w:ind w:left="577"/>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pacing w:val="5"/>
          <w:sz w:val="21"/>
          <w:szCs w:val="21"/>
          <w:highlight w:val="none"/>
        </w:rPr>
        <w:t>(1)项目名称：</w:t>
      </w:r>
      <w:r>
        <w:rPr>
          <w:rFonts w:hint="eastAsia" w:asciiTheme="minorEastAsia" w:hAnsiTheme="minorEastAsia" w:eastAsiaTheme="minorEastAsia" w:cstheme="minorEastAsia"/>
          <w:color w:val="auto"/>
          <w:spacing w:val="5"/>
          <w:sz w:val="21"/>
          <w:szCs w:val="21"/>
          <w:highlight w:val="none"/>
          <w:lang w:eastAsia="zh-CN"/>
        </w:rPr>
        <w:t>云台山尾矿库污水处理设施运维管理</w:t>
      </w:r>
    </w:p>
    <w:p w14:paraId="535ECAB2">
      <w:pPr>
        <w:keepNext w:val="0"/>
        <w:keepLines w:val="0"/>
        <w:pageBreakBefore w:val="0"/>
        <w:widowControl w:val="0"/>
        <w:kinsoku/>
        <w:wordWrap/>
        <w:overflowPunct/>
        <w:topLinePunct w:val="0"/>
        <w:autoSpaceDE w:val="0"/>
        <w:autoSpaceDN w:val="0"/>
        <w:bidi w:val="0"/>
        <w:adjustRightInd/>
        <w:snapToGrid/>
        <w:spacing w:before="65" w:line="360" w:lineRule="auto"/>
        <w:ind w:left="577"/>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(2)座落位置：南京市江宁区石塘西侧后石塘</w:t>
      </w:r>
    </w:p>
    <w:p w14:paraId="44510B8F">
      <w:pPr>
        <w:keepNext w:val="0"/>
        <w:keepLines w:val="0"/>
        <w:pageBreakBefore w:val="0"/>
        <w:widowControl w:val="0"/>
        <w:kinsoku/>
        <w:wordWrap/>
        <w:overflowPunct/>
        <w:topLinePunct w:val="0"/>
        <w:autoSpaceDE w:val="0"/>
        <w:autoSpaceDN w:val="0"/>
        <w:bidi w:val="0"/>
        <w:adjustRightInd/>
        <w:snapToGrid/>
        <w:spacing w:before="44" w:line="360" w:lineRule="auto"/>
        <w:ind w:left="543"/>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
          <w:sz w:val="21"/>
          <w:szCs w:val="21"/>
          <w:highlight w:val="none"/>
        </w:rPr>
        <w:t>2.服务委托管理期限：</w:t>
      </w:r>
      <w:r>
        <w:rPr>
          <w:rFonts w:hint="eastAsia" w:asciiTheme="minorEastAsia" w:hAnsiTheme="minorEastAsia" w:eastAsiaTheme="minorEastAsia" w:cstheme="minorEastAsia"/>
          <w:color w:val="auto"/>
          <w:spacing w:val="16"/>
          <w:sz w:val="21"/>
          <w:szCs w:val="21"/>
          <w:highlight w:val="none"/>
        </w:rPr>
        <w:t xml:space="preserve">   </w:t>
      </w:r>
      <w:r>
        <w:rPr>
          <w:rFonts w:hint="eastAsia" w:asciiTheme="minorEastAsia" w:hAnsiTheme="minorEastAsia" w:eastAsiaTheme="minorEastAsia" w:cstheme="minorEastAsia"/>
          <w:color w:val="auto"/>
          <w:spacing w:val="1"/>
          <w:sz w:val="21"/>
          <w:szCs w:val="21"/>
          <w:highlight w:val="none"/>
        </w:rPr>
        <w:t>年   月</w:t>
      </w:r>
      <w:r>
        <w:rPr>
          <w:rFonts w:hint="eastAsia" w:asciiTheme="minorEastAsia" w:hAnsiTheme="minorEastAsia" w:eastAsiaTheme="minorEastAsia" w:cstheme="minorEastAsia"/>
          <w:color w:val="auto"/>
          <w:spacing w:val="20"/>
          <w:sz w:val="21"/>
          <w:szCs w:val="21"/>
          <w:highlight w:val="none"/>
        </w:rPr>
        <w:t xml:space="preserve">   </w:t>
      </w:r>
      <w:r>
        <w:rPr>
          <w:rFonts w:hint="eastAsia" w:asciiTheme="minorEastAsia" w:hAnsiTheme="minorEastAsia" w:eastAsiaTheme="minorEastAsia" w:cstheme="minorEastAsia"/>
          <w:color w:val="auto"/>
          <w:spacing w:val="1"/>
          <w:sz w:val="21"/>
          <w:szCs w:val="21"/>
          <w:highlight w:val="none"/>
        </w:rPr>
        <w:t>日</w:t>
      </w:r>
      <w:r>
        <w:rPr>
          <w:rFonts w:hint="eastAsia" w:asciiTheme="minorEastAsia" w:hAnsiTheme="minorEastAsia" w:eastAsiaTheme="minorEastAsia" w:cstheme="minorEastAsia"/>
          <w:color w:val="auto"/>
          <w:spacing w:val="1"/>
          <w:sz w:val="21"/>
          <w:szCs w:val="21"/>
          <w:highlight w:val="none"/>
          <w:lang w:val="en-US" w:eastAsia="zh-CN"/>
        </w:rPr>
        <w:t xml:space="preserve"> </w:t>
      </w:r>
      <w:r>
        <w:rPr>
          <w:rFonts w:hint="eastAsia" w:asciiTheme="minorEastAsia" w:hAnsiTheme="minorEastAsia" w:eastAsiaTheme="minorEastAsia" w:cstheme="minorEastAsia"/>
          <w:color w:val="auto"/>
          <w:spacing w:val="1"/>
          <w:sz w:val="21"/>
          <w:szCs w:val="21"/>
          <w:highlight w:val="none"/>
        </w:rPr>
        <w:t>至</w:t>
      </w:r>
      <w:r>
        <w:rPr>
          <w:rFonts w:hint="eastAsia" w:asciiTheme="minorEastAsia" w:hAnsiTheme="minorEastAsia" w:eastAsiaTheme="minorEastAsia" w:cstheme="minorEastAsia"/>
          <w:color w:val="auto"/>
          <w:spacing w:val="9"/>
          <w:sz w:val="21"/>
          <w:szCs w:val="21"/>
          <w:highlight w:val="none"/>
        </w:rPr>
        <w:t xml:space="preserve">   </w:t>
      </w:r>
      <w:r>
        <w:rPr>
          <w:rFonts w:hint="eastAsia" w:asciiTheme="minorEastAsia" w:hAnsiTheme="minorEastAsia" w:eastAsiaTheme="minorEastAsia" w:cstheme="minorEastAsia"/>
          <w:color w:val="auto"/>
          <w:spacing w:val="1"/>
          <w:sz w:val="21"/>
          <w:szCs w:val="21"/>
          <w:highlight w:val="none"/>
        </w:rPr>
        <w:t>年</w:t>
      </w:r>
      <w:r>
        <w:rPr>
          <w:rFonts w:hint="eastAsia" w:asciiTheme="minorEastAsia" w:hAnsiTheme="minorEastAsia" w:eastAsiaTheme="minorEastAsia" w:cstheme="minorEastAsia"/>
          <w:color w:val="auto"/>
          <w:spacing w:val="10"/>
          <w:sz w:val="21"/>
          <w:szCs w:val="21"/>
          <w:highlight w:val="none"/>
        </w:rPr>
        <w:t xml:space="preserve">   </w:t>
      </w:r>
      <w:r>
        <w:rPr>
          <w:rFonts w:hint="eastAsia" w:asciiTheme="minorEastAsia" w:hAnsiTheme="minorEastAsia" w:eastAsiaTheme="minorEastAsia" w:cstheme="minorEastAsia"/>
          <w:color w:val="auto"/>
          <w:spacing w:val="1"/>
          <w:sz w:val="21"/>
          <w:szCs w:val="21"/>
          <w:highlight w:val="none"/>
        </w:rPr>
        <w:t>月</w:t>
      </w:r>
      <w:r>
        <w:rPr>
          <w:rFonts w:hint="eastAsia" w:asciiTheme="minorEastAsia" w:hAnsiTheme="minorEastAsia" w:eastAsiaTheme="minorEastAsia" w:cstheme="minorEastAsia"/>
          <w:color w:val="auto"/>
          <w:spacing w:val="19"/>
          <w:sz w:val="21"/>
          <w:szCs w:val="21"/>
          <w:highlight w:val="none"/>
        </w:rPr>
        <w:t xml:space="preserve">   </w:t>
      </w:r>
      <w:r>
        <w:rPr>
          <w:rFonts w:hint="eastAsia" w:asciiTheme="minorEastAsia" w:hAnsiTheme="minorEastAsia" w:eastAsiaTheme="minorEastAsia" w:cstheme="minorEastAsia"/>
          <w:color w:val="auto"/>
          <w:spacing w:val="1"/>
          <w:sz w:val="21"/>
          <w:szCs w:val="21"/>
          <w:highlight w:val="none"/>
        </w:rPr>
        <w:t>日。</w:t>
      </w:r>
    </w:p>
    <w:p w14:paraId="3E3C9E05">
      <w:pPr>
        <w:keepNext w:val="0"/>
        <w:keepLines w:val="0"/>
        <w:pageBreakBefore w:val="0"/>
        <w:widowControl w:val="0"/>
        <w:kinsoku/>
        <w:wordWrap/>
        <w:overflowPunct/>
        <w:topLinePunct w:val="0"/>
        <w:autoSpaceDE w:val="0"/>
        <w:autoSpaceDN w:val="0"/>
        <w:bidi w:val="0"/>
        <w:adjustRightInd/>
        <w:snapToGrid/>
        <w:spacing w:before="32" w:line="360" w:lineRule="auto"/>
        <w:ind w:left="54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pacing w:val="7"/>
          <w:sz w:val="21"/>
          <w:szCs w:val="21"/>
          <w:highlight w:val="none"/>
        </w:rPr>
        <w:t>第二条</w:t>
      </w:r>
      <w:r>
        <w:rPr>
          <w:rFonts w:hint="eastAsia" w:asciiTheme="minorEastAsia" w:hAnsiTheme="minorEastAsia" w:eastAsiaTheme="minorEastAsia" w:cstheme="minorEastAsia"/>
          <w:color w:val="auto"/>
          <w:spacing w:val="7"/>
          <w:sz w:val="21"/>
          <w:szCs w:val="21"/>
          <w:highlight w:val="none"/>
        </w:rPr>
        <w:t xml:space="preserve"> </w:t>
      </w:r>
      <w:r>
        <w:rPr>
          <w:rFonts w:hint="eastAsia" w:asciiTheme="minorEastAsia" w:hAnsiTheme="minorEastAsia" w:eastAsiaTheme="minorEastAsia" w:cstheme="minorEastAsia"/>
          <w:b/>
          <w:bCs/>
          <w:color w:val="auto"/>
          <w:spacing w:val="7"/>
          <w:sz w:val="21"/>
          <w:szCs w:val="21"/>
          <w:highlight w:val="none"/>
        </w:rPr>
        <w:t>委托管理事项</w:t>
      </w:r>
    </w:p>
    <w:p w14:paraId="43FBAE57">
      <w:pPr>
        <w:keepNext w:val="0"/>
        <w:keepLines w:val="0"/>
        <w:pageBreakBefore w:val="0"/>
        <w:widowControl w:val="0"/>
        <w:kinsoku/>
        <w:wordWrap/>
        <w:overflowPunct/>
        <w:topLinePunct w:val="0"/>
        <w:autoSpaceDE w:val="0"/>
        <w:autoSpaceDN w:val="0"/>
        <w:bidi w:val="0"/>
        <w:adjustRightInd/>
        <w:snapToGrid/>
        <w:spacing w:before="43" w:line="360" w:lineRule="auto"/>
        <w:ind w:left="122" w:right="114" w:firstLine="433"/>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7"/>
          <w:sz w:val="21"/>
          <w:szCs w:val="21"/>
          <w:highlight w:val="none"/>
        </w:rPr>
        <w:t>1.运维范围：云台山硫铁矿渗滤液处理设施的运行管理、日常保养维修（不包含大修）、水质检测、污泥规范处置、渗滤液处理设施尾水达标排放。</w:t>
      </w:r>
    </w:p>
    <w:p w14:paraId="0DF38827">
      <w:pPr>
        <w:keepNext w:val="0"/>
        <w:keepLines w:val="0"/>
        <w:pageBreakBefore w:val="0"/>
        <w:widowControl w:val="0"/>
        <w:kinsoku/>
        <w:wordWrap/>
        <w:overflowPunct/>
        <w:topLinePunct w:val="0"/>
        <w:autoSpaceDE w:val="0"/>
        <w:autoSpaceDN w:val="0"/>
        <w:bidi w:val="0"/>
        <w:adjustRightInd/>
        <w:snapToGrid/>
        <w:spacing w:before="52" w:line="360" w:lineRule="auto"/>
        <w:ind w:left="437"/>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2.合同工期</w:t>
      </w:r>
    </w:p>
    <w:p w14:paraId="46321F3F">
      <w:pPr>
        <w:keepNext w:val="0"/>
        <w:keepLines w:val="0"/>
        <w:pageBreakBefore w:val="0"/>
        <w:widowControl w:val="0"/>
        <w:kinsoku/>
        <w:wordWrap/>
        <w:overflowPunct/>
        <w:topLinePunct w:val="0"/>
        <w:autoSpaceDE w:val="0"/>
        <w:autoSpaceDN w:val="0"/>
        <w:bidi w:val="0"/>
        <w:adjustRightInd/>
        <w:snapToGrid/>
        <w:spacing w:before="64" w:line="360" w:lineRule="auto"/>
        <w:ind w:left="544"/>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7"/>
          <w:sz w:val="21"/>
          <w:szCs w:val="21"/>
          <w:highlight w:val="none"/>
        </w:rPr>
        <w:t>2.1</w:t>
      </w:r>
      <w:r>
        <w:rPr>
          <w:rFonts w:hint="eastAsia" w:asciiTheme="minorEastAsia" w:hAnsiTheme="minorEastAsia" w:eastAsiaTheme="minorEastAsia" w:cstheme="minorEastAsia"/>
          <w:color w:val="auto"/>
          <w:spacing w:val="31"/>
          <w:sz w:val="21"/>
          <w:szCs w:val="21"/>
          <w:highlight w:val="none"/>
        </w:rPr>
        <w:t xml:space="preserve"> </w:t>
      </w:r>
      <w:r>
        <w:rPr>
          <w:rFonts w:hint="eastAsia" w:asciiTheme="minorEastAsia" w:hAnsiTheme="minorEastAsia" w:eastAsiaTheme="minorEastAsia" w:cstheme="minorEastAsia"/>
          <w:color w:val="auto"/>
          <w:spacing w:val="7"/>
          <w:sz w:val="21"/>
          <w:szCs w:val="21"/>
          <w:highlight w:val="none"/>
        </w:rPr>
        <w:t>前期综合治理工期为</w:t>
      </w:r>
      <w:r>
        <w:rPr>
          <w:rFonts w:hint="eastAsia" w:asciiTheme="minorEastAsia" w:hAnsiTheme="minorEastAsia" w:eastAsiaTheme="minorEastAsia" w:cstheme="minorEastAsia"/>
          <w:color w:val="auto"/>
          <w:spacing w:val="-27"/>
          <w:sz w:val="21"/>
          <w:szCs w:val="21"/>
          <w:highlight w:val="none"/>
        </w:rPr>
        <w:t xml:space="preserve"> </w:t>
      </w:r>
      <w:r>
        <w:rPr>
          <w:rFonts w:hint="eastAsia" w:asciiTheme="minorEastAsia" w:hAnsiTheme="minorEastAsia" w:eastAsiaTheme="minorEastAsia" w:cstheme="minorEastAsia"/>
          <w:color w:val="auto"/>
          <w:spacing w:val="7"/>
          <w:sz w:val="21"/>
          <w:szCs w:val="21"/>
          <w:highlight w:val="none"/>
        </w:rPr>
        <w:t>15个日历天，从满足施工进场条件日起计；</w:t>
      </w:r>
    </w:p>
    <w:p w14:paraId="07F9E551">
      <w:pPr>
        <w:keepNext w:val="0"/>
        <w:keepLines w:val="0"/>
        <w:pageBreakBefore w:val="0"/>
        <w:widowControl w:val="0"/>
        <w:kinsoku/>
        <w:wordWrap/>
        <w:overflowPunct/>
        <w:topLinePunct w:val="0"/>
        <w:autoSpaceDE w:val="0"/>
        <w:autoSpaceDN w:val="0"/>
        <w:bidi w:val="0"/>
        <w:adjustRightInd/>
        <w:snapToGrid/>
        <w:spacing w:before="66" w:line="360" w:lineRule="auto"/>
        <w:ind w:left="544"/>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7"/>
          <w:sz w:val="21"/>
          <w:szCs w:val="21"/>
          <w:highlight w:val="none"/>
        </w:rPr>
        <w:t>2.2</w:t>
      </w:r>
      <w:r>
        <w:rPr>
          <w:rFonts w:hint="eastAsia" w:asciiTheme="minorEastAsia" w:hAnsiTheme="minorEastAsia" w:eastAsiaTheme="minorEastAsia" w:cstheme="minorEastAsia"/>
          <w:color w:val="auto"/>
          <w:spacing w:val="35"/>
          <w:sz w:val="21"/>
          <w:szCs w:val="21"/>
          <w:highlight w:val="none"/>
        </w:rPr>
        <w:t xml:space="preserve"> </w:t>
      </w:r>
      <w:r>
        <w:rPr>
          <w:rFonts w:hint="eastAsia" w:asciiTheme="minorEastAsia" w:hAnsiTheme="minorEastAsia" w:eastAsiaTheme="minorEastAsia" w:cstheme="minorEastAsia"/>
          <w:color w:val="auto"/>
          <w:spacing w:val="7"/>
          <w:sz w:val="21"/>
          <w:szCs w:val="21"/>
          <w:highlight w:val="none"/>
        </w:rPr>
        <w:t>如遇以下情况，经双方书面确认后可调整工期：</w:t>
      </w:r>
    </w:p>
    <w:p w14:paraId="05E93536">
      <w:pPr>
        <w:keepNext w:val="0"/>
        <w:keepLines w:val="0"/>
        <w:pageBreakBefore w:val="0"/>
        <w:widowControl w:val="0"/>
        <w:kinsoku/>
        <w:wordWrap/>
        <w:overflowPunct/>
        <w:topLinePunct w:val="0"/>
        <w:autoSpaceDE w:val="0"/>
        <w:autoSpaceDN w:val="0"/>
        <w:bidi w:val="0"/>
        <w:adjustRightInd/>
        <w:snapToGrid/>
        <w:spacing w:before="66" w:line="360" w:lineRule="auto"/>
        <w:ind w:left="55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（1）不具备</w:t>
      </w:r>
      <w:r>
        <w:rPr>
          <w:rFonts w:hint="eastAsia" w:asciiTheme="minorEastAsia" w:hAnsiTheme="minorEastAsia" w:eastAsiaTheme="minorEastAsia" w:cstheme="minorEastAsia"/>
          <w:color w:val="auto"/>
          <w:spacing w:val="8"/>
          <w:sz w:val="21"/>
          <w:szCs w:val="21"/>
          <w:highlight w:val="none"/>
          <w:lang w:val="en-US" w:eastAsia="zh-CN"/>
        </w:rPr>
        <w:t>乙方</w:t>
      </w:r>
      <w:r>
        <w:rPr>
          <w:rFonts w:hint="eastAsia" w:asciiTheme="minorEastAsia" w:hAnsiTheme="minorEastAsia" w:eastAsiaTheme="minorEastAsia" w:cstheme="minorEastAsia"/>
          <w:color w:val="auto"/>
          <w:spacing w:val="8"/>
          <w:sz w:val="21"/>
          <w:szCs w:val="21"/>
          <w:highlight w:val="none"/>
        </w:rPr>
        <w:t>进场施工的基本条件；</w:t>
      </w:r>
    </w:p>
    <w:p w14:paraId="0D1E1FB1">
      <w:pPr>
        <w:keepNext w:val="0"/>
        <w:keepLines w:val="0"/>
        <w:pageBreakBefore w:val="0"/>
        <w:widowControl w:val="0"/>
        <w:kinsoku/>
        <w:wordWrap/>
        <w:overflowPunct/>
        <w:topLinePunct w:val="0"/>
        <w:autoSpaceDE w:val="0"/>
        <w:autoSpaceDN w:val="0"/>
        <w:bidi w:val="0"/>
        <w:adjustRightInd/>
        <w:snapToGrid/>
        <w:spacing w:before="65" w:line="360" w:lineRule="auto"/>
        <w:ind w:left="55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（2）</w:t>
      </w:r>
      <w:r>
        <w:rPr>
          <w:rFonts w:hint="eastAsia" w:asciiTheme="minorEastAsia" w:hAnsiTheme="minorEastAsia" w:eastAsiaTheme="minorEastAsia" w:cstheme="minorEastAsia"/>
          <w:color w:val="auto"/>
          <w:spacing w:val="-47"/>
          <w:sz w:val="21"/>
          <w:szCs w:val="21"/>
          <w:highlight w:val="none"/>
          <w:lang w:val="en-US" w:eastAsia="zh-CN"/>
        </w:rPr>
        <w:t>甲方</w:t>
      </w:r>
      <w:r>
        <w:rPr>
          <w:rFonts w:hint="eastAsia" w:asciiTheme="minorEastAsia" w:hAnsiTheme="minorEastAsia" w:eastAsiaTheme="minorEastAsia" w:cstheme="minorEastAsia"/>
          <w:color w:val="auto"/>
          <w:spacing w:val="6"/>
          <w:sz w:val="21"/>
          <w:szCs w:val="21"/>
          <w:highlight w:val="none"/>
        </w:rPr>
        <w:t>提出工程项目内容、工期变更等要求；</w:t>
      </w:r>
    </w:p>
    <w:p w14:paraId="4A3C8227">
      <w:pPr>
        <w:keepNext w:val="0"/>
        <w:keepLines w:val="0"/>
        <w:pageBreakBefore w:val="0"/>
        <w:widowControl w:val="0"/>
        <w:kinsoku/>
        <w:wordWrap/>
        <w:overflowPunct/>
        <w:topLinePunct w:val="0"/>
        <w:autoSpaceDE w:val="0"/>
        <w:autoSpaceDN w:val="0"/>
        <w:bidi w:val="0"/>
        <w:adjustRightInd/>
        <w:snapToGrid/>
        <w:spacing w:before="65" w:line="360" w:lineRule="auto"/>
        <w:ind w:left="122" w:right="114" w:firstLine="428"/>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（3）在施工过程中，因天气、停电、停水等原因，</w:t>
      </w:r>
      <w:r>
        <w:rPr>
          <w:rFonts w:hint="eastAsia" w:asciiTheme="minorEastAsia" w:hAnsiTheme="minorEastAsia" w:eastAsiaTheme="minorEastAsia" w:cstheme="minorEastAsia"/>
          <w:color w:val="auto"/>
          <w:spacing w:val="-41"/>
          <w:sz w:val="21"/>
          <w:szCs w:val="21"/>
          <w:highlight w:val="none"/>
        </w:rPr>
        <w:t xml:space="preserve"> </w:t>
      </w:r>
      <w:r>
        <w:rPr>
          <w:rFonts w:hint="eastAsia" w:asciiTheme="minorEastAsia" w:hAnsiTheme="minorEastAsia" w:eastAsiaTheme="minorEastAsia" w:cstheme="minorEastAsia"/>
          <w:color w:val="auto"/>
          <w:spacing w:val="8"/>
          <w:sz w:val="21"/>
          <w:szCs w:val="21"/>
          <w:highlight w:val="none"/>
        </w:rPr>
        <w:t>以及发生人力不可抗拒的自然灾害</w:t>
      </w:r>
      <w:r>
        <w:rPr>
          <w:rFonts w:hint="eastAsia" w:asciiTheme="minorEastAsia" w:hAnsiTheme="minorEastAsia" w:eastAsiaTheme="minorEastAsia" w:cstheme="minorEastAsia"/>
          <w:color w:val="auto"/>
          <w:spacing w:val="-1"/>
          <w:sz w:val="21"/>
          <w:szCs w:val="21"/>
          <w:highlight w:val="none"/>
        </w:rPr>
        <w:t>等。</w:t>
      </w:r>
    </w:p>
    <w:p w14:paraId="11056E5A">
      <w:pPr>
        <w:keepNext w:val="0"/>
        <w:keepLines w:val="0"/>
        <w:pageBreakBefore w:val="0"/>
        <w:widowControl w:val="0"/>
        <w:kinsoku/>
        <w:wordWrap/>
        <w:overflowPunct/>
        <w:topLinePunct w:val="0"/>
        <w:autoSpaceDE w:val="0"/>
        <w:autoSpaceDN w:val="0"/>
        <w:bidi w:val="0"/>
        <w:adjustRightInd/>
        <w:snapToGrid/>
        <w:spacing w:before="67" w:line="360" w:lineRule="auto"/>
        <w:ind w:left="120" w:right="60" w:firstLine="424"/>
        <w:textAlignment w:val="auto"/>
        <w:rPr>
          <w:rFonts w:hint="eastAsia" w:asciiTheme="minorEastAsia" w:hAnsiTheme="minorEastAsia" w:eastAsiaTheme="minorEastAsia" w:cstheme="minorEastAsia"/>
          <w:color w:val="auto"/>
          <w:spacing w:val="-3"/>
          <w:sz w:val="21"/>
          <w:szCs w:val="21"/>
          <w:highlight w:val="none"/>
          <w:lang w:eastAsia="zh-CN"/>
        </w:rPr>
      </w:pPr>
      <w:r>
        <w:rPr>
          <w:rFonts w:hint="eastAsia" w:asciiTheme="minorEastAsia" w:hAnsiTheme="minorEastAsia" w:eastAsiaTheme="minorEastAsia" w:cstheme="minorEastAsia"/>
          <w:color w:val="auto"/>
          <w:spacing w:val="-3"/>
          <w:sz w:val="21"/>
          <w:szCs w:val="21"/>
          <w:highlight w:val="none"/>
        </w:rPr>
        <w:t>2.3</w:t>
      </w:r>
      <w:r>
        <w:rPr>
          <w:rFonts w:hint="eastAsia" w:asciiTheme="minorEastAsia" w:hAnsiTheme="minorEastAsia" w:eastAsiaTheme="minorEastAsia" w:cstheme="minorEastAsia"/>
          <w:color w:val="auto"/>
          <w:spacing w:val="32"/>
          <w:sz w:val="21"/>
          <w:szCs w:val="21"/>
          <w:highlight w:val="none"/>
        </w:rPr>
        <w:t xml:space="preserve"> </w:t>
      </w:r>
      <w:r>
        <w:rPr>
          <w:rFonts w:hint="eastAsia" w:asciiTheme="minorEastAsia" w:hAnsiTheme="minorEastAsia" w:eastAsiaTheme="minorEastAsia" w:cstheme="minorEastAsia"/>
          <w:color w:val="auto"/>
          <w:spacing w:val="-3"/>
          <w:sz w:val="21"/>
          <w:szCs w:val="21"/>
          <w:highlight w:val="none"/>
        </w:rPr>
        <w:t>治理保障运营维护期：</w:t>
      </w:r>
      <w:r>
        <w:rPr>
          <w:rFonts w:hint="eastAsia" w:asciiTheme="minorEastAsia" w:hAnsiTheme="minorEastAsia" w:eastAsiaTheme="minorEastAsia" w:cstheme="minorEastAsia"/>
          <w:color w:val="auto"/>
          <w:spacing w:val="-3"/>
          <w:sz w:val="21"/>
          <w:szCs w:val="21"/>
          <w:highlight w:val="none"/>
          <w:lang w:eastAsia="zh-CN"/>
        </w:rPr>
        <w:t>从设施验收日起至第二年度满一年期限日止，共计</w:t>
      </w:r>
      <w:r>
        <w:rPr>
          <w:rFonts w:hint="eastAsia" w:asciiTheme="minorEastAsia" w:hAnsiTheme="minorEastAsia" w:eastAsiaTheme="minorEastAsia" w:cstheme="minorEastAsia"/>
          <w:color w:val="auto"/>
          <w:spacing w:val="-3"/>
          <w:sz w:val="21"/>
          <w:szCs w:val="21"/>
          <w:highlight w:val="none"/>
          <w:lang w:val="en-US" w:eastAsia="zh-CN"/>
        </w:rPr>
        <w:t>12</w:t>
      </w:r>
      <w:r>
        <w:rPr>
          <w:rFonts w:hint="eastAsia" w:asciiTheme="minorEastAsia" w:hAnsiTheme="minorEastAsia" w:eastAsiaTheme="minorEastAsia" w:cstheme="minorEastAsia"/>
          <w:color w:val="auto"/>
          <w:spacing w:val="-3"/>
          <w:sz w:val="21"/>
          <w:szCs w:val="21"/>
          <w:highlight w:val="none"/>
          <w:lang w:eastAsia="zh-CN"/>
        </w:rPr>
        <w:t>个月。一年为一个保障运营周期，每</w:t>
      </w:r>
      <w:r>
        <w:rPr>
          <w:rFonts w:hint="eastAsia" w:asciiTheme="minorEastAsia" w:hAnsiTheme="minorEastAsia" w:eastAsiaTheme="minorEastAsia" w:cstheme="minorEastAsia"/>
          <w:color w:val="auto"/>
          <w:spacing w:val="-3"/>
          <w:sz w:val="21"/>
          <w:szCs w:val="21"/>
          <w:highlight w:val="none"/>
          <w:lang w:val="en-US" w:eastAsia="zh-CN"/>
        </w:rPr>
        <w:t>季度</w:t>
      </w:r>
      <w:r>
        <w:rPr>
          <w:rFonts w:hint="eastAsia" w:asciiTheme="minorEastAsia" w:hAnsiTheme="minorEastAsia" w:eastAsiaTheme="minorEastAsia" w:cstheme="minorEastAsia"/>
          <w:color w:val="auto"/>
          <w:spacing w:val="-3"/>
          <w:sz w:val="21"/>
          <w:szCs w:val="21"/>
          <w:highlight w:val="none"/>
          <w:lang w:eastAsia="zh-CN"/>
        </w:rPr>
        <w:t>考核一次，按照考核细则进行考核。</w:t>
      </w:r>
    </w:p>
    <w:p w14:paraId="43E17D3C">
      <w:pPr>
        <w:keepNext w:val="0"/>
        <w:keepLines w:val="0"/>
        <w:pageBreakBefore w:val="0"/>
        <w:widowControl w:val="0"/>
        <w:kinsoku/>
        <w:wordWrap/>
        <w:overflowPunct/>
        <w:topLinePunct w:val="0"/>
        <w:autoSpaceDE w:val="0"/>
        <w:autoSpaceDN w:val="0"/>
        <w:bidi w:val="0"/>
        <w:adjustRightInd/>
        <w:snapToGrid/>
        <w:spacing w:before="65" w:line="360" w:lineRule="auto"/>
        <w:ind w:left="58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pacing w:val="8"/>
          <w:sz w:val="21"/>
          <w:szCs w:val="21"/>
          <w:highlight w:val="none"/>
        </w:rPr>
        <w:t>第三条</w:t>
      </w:r>
      <w:r>
        <w:rPr>
          <w:rFonts w:hint="eastAsia" w:asciiTheme="minorEastAsia" w:hAnsiTheme="minorEastAsia" w:eastAsiaTheme="minorEastAsia" w:cstheme="minorEastAsia"/>
          <w:color w:val="auto"/>
          <w:spacing w:val="8"/>
          <w:sz w:val="21"/>
          <w:szCs w:val="21"/>
          <w:highlight w:val="none"/>
        </w:rPr>
        <w:t xml:space="preserve">  合同价款及支付方式</w:t>
      </w:r>
    </w:p>
    <w:p w14:paraId="38AC5ECC">
      <w:pPr>
        <w:keepNext w:val="0"/>
        <w:keepLines w:val="0"/>
        <w:pageBreakBefore w:val="0"/>
        <w:widowControl w:val="0"/>
        <w:kinsoku/>
        <w:wordWrap/>
        <w:overflowPunct/>
        <w:topLinePunct w:val="0"/>
        <w:autoSpaceDE w:val="0"/>
        <w:autoSpaceDN w:val="0"/>
        <w:bidi w:val="0"/>
        <w:adjustRightInd/>
        <w:snapToGrid/>
        <w:spacing w:before="68" w:line="360" w:lineRule="auto"/>
        <w:ind w:left="23" w:right="87" w:firstLine="434"/>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1.本合同项下云台山尾矿库污水出来设施运维管理服务费用总价</w:t>
      </w:r>
      <w:r>
        <w:rPr>
          <w:rFonts w:hint="eastAsia" w:asciiTheme="minorEastAsia" w:hAnsiTheme="minorEastAsia" w:eastAsiaTheme="minorEastAsia" w:cstheme="minorEastAsia"/>
          <w:color w:val="auto"/>
          <w:spacing w:val="8"/>
          <w:sz w:val="21"/>
          <w:szCs w:val="21"/>
          <w:highlight w:val="none"/>
          <w:lang w:eastAsia="zh-CN"/>
        </w:rPr>
        <w:t>上限</w:t>
      </w:r>
      <w:r>
        <w:rPr>
          <w:rFonts w:hint="eastAsia" w:asciiTheme="minorEastAsia" w:hAnsiTheme="minorEastAsia" w:eastAsiaTheme="minorEastAsia" w:cstheme="minorEastAsia"/>
          <w:color w:val="auto"/>
          <w:spacing w:val="8"/>
          <w:sz w:val="21"/>
          <w:szCs w:val="21"/>
          <w:highlight w:val="none"/>
        </w:rPr>
        <w:t>为</w:t>
      </w:r>
      <w:r>
        <w:rPr>
          <w:rFonts w:hint="eastAsia" w:asciiTheme="minorEastAsia" w:hAnsiTheme="minorEastAsia" w:eastAsiaTheme="minorEastAsia" w:cstheme="minorEastAsia"/>
          <w:color w:val="auto"/>
          <w:spacing w:val="8"/>
          <w:sz w:val="21"/>
          <w:szCs w:val="21"/>
          <w:highlight w:val="none"/>
          <w:u w:val="single" w:color="auto"/>
        </w:rPr>
        <w:t xml:space="preserve">      </w:t>
      </w:r>
      <w:r>
        <w:rPr>
          <w:rFonts w:hint="eastAsia" w:asciiTheme="minorEastAsia" w:hAnsiTheme="minorEastAsia" w:eastAsiaTheme="minorEastAsia" w:cstheme="minorEastAsia"/>
          <w:color w:val="auto"/>
          <w:spacing w:val="-84"/>
          <w:sz w:val="21"/>
          <w:szCs w:val="21"/>
          <w:highlight w:val="none"/>
        </w:rPr>
        <w:t xml:space="preserve"> </w:t>
      </w:r>
      <w:r>
        <w:rPr>
          <w:rFonts w:hint="eastAsia" w:asciiTheme="minorEastAsia" w:hAnsiTheme="minorEastAsia" w:eastAsiaTheme="minorEastAsia" w:cstheme="minorEastAsia"/>
          <w:color w:val="auto"/>
          <w:spacing w:val="8"/>
          <w:sz w:val="21"/>
          <w:szCs w:val="21"/>
          <w:highlight w:val="none"/>
        </w:rPr>
        <w:t>万</w:t>
      </w:r>
      <w:r>
        <w:rPr>
          <w:rFonts w:hint="eastAsia" w:asciiTheme="minorEastAsia" w:hAnsiTheme="minorEastAsia" w:eastAsiaTheme="minorEastAsia" w:cstheme="minorEastAsia"/>
          <w:color w:val="auto"/>
          <w:spacing w:val="6"/>
          <w:sz w:val="21"/>
          <w:szCs w:val="21"/>
          <w:highlight w:val="none"/>
        </w:rPr>
        <w:t xml:space="preserve">元，单价为 </w:t>
      </w:r>
      <w:r>
        <w:rPr>
          <w:rFonts w:hint="eastAsia" w:asciiTheme="minorEastAsia" w:hAnsiTheme="minorEastAsia" w:eastAsiaTheme="minorEastAsia" w:cstheme="minorEastAsia"/>
          <w:color w:val="auto"/>
          <w:spacing w:val="6"/>
          <w:sz w:val="21"/>
          <w:szCs w:val="21"/>
          <w:highlight w:val="none"/>
          <w:u w:val="single" w:color="auto"/>
        </w:rPr>
        <w:t xml:space="preserve">      </w:t>
      </w:r>
      <w:r>
        <w:rPr>
          <w:rFonts w:hint="eastAsia" w:asciiTheme="minorEastAsia" w:hAnsiTheme="minorEastAsia" w:eastAsiaTheme="minorEastAsia" w:cstheme="minorEastAsia"/>
          <w:color w:val="auto"/>
          <w:spacing w:val="8"/>
          <w:sz w:val="21"/>
          <w:szCs w:val="21"/>
          <w:highlight w:val="none"/>
        </w:rPr>
        <w:t xml:space="preserve"> </w:t>
      </w:r>
      <w:r>
        <w:rPr>
          <w:rFonts w:hint="eastAsia" w:asciiTheme="minorEastAsia" w:hAnsiTheme="minorEastAsia" w:eastAsiaTheme="minorEastAsia" w:cstheme="minorEastAsia"/>
          <w:color w:val="auto"/>
          <w:spacing w:val="8"/>
          <w:sz w:val="21"/>
          <w:szCs w:val="21"/>
          <w:highlight w:val="none"/>
          <w:lang w:eastAsia="zh-CN"/>
        </w:rPr>
        <w:t>元</w:t>
      </w:r>
      <w:r>
        <w:rPr>
          <w:rFonts w:hint="eastAsia" w:asciiTheme="minorEastAsia" w:hAnsiTheme="minorEastAsia" w:eastAsiaTheme="minorEastAsia" w:cstheme="minorEastAsia"/>
          <w:color w:val="auto"/>
          <w:spacing w:val="8"/>
          <w:sz w:val="21"/>
          <w:szCs w:val="21"/>
          <w:highlight w:val="none"/>
          <w:lang w:val="en-US" w:eastAsia="zh-CN"/>
        </w:rPr>
        <w:t>/</w:t>
      </w:r>
      <w:r>
        <w:rPr>
          <w:rFonts w:hint="eastAsia" w:asciiTheme="minorEastAsia" w:hAnsiTheme="minorEastAsia" w:eastAsiaTheme="minorEastAsia" w:cstheme="minorEastAsia"/>
          <w:color w:val="auto"/>
          <w:spacing w:val="8"/>
          <w:sz w:val="21"/>
          <w:szCs w:val="21"/>
          <w:highlight w:val="none"/>
          <w:lang w:eastAsia="zh-CN"/>
        </w:rPr>
        <w:t>吨</w:t>
      </w:r>
      <w:r>
        <w:rPr>
          <w:rFonts w:hint="eastAsia" w:asciiTheme="minorEastAsia" w:hAnsiTheme="minorEastAsia" w:eastAsiaTheme="minorEastAsia" w:cstheme="minorEastAsia"/>
          <w:color w:val="auto"/>
          <w:spacing w:val="8"/>
          <w:sz w:val="21"/>
          <w:szCs w:val="21"/>
          <w:highlight w:val="none"/>
        </w:rPr>
        <w:t>，</w:t>
      </w:r>
      <w:r>
        <w:rPr>
          <w:rFonts w:hint="eastAsia" w:asciiTheme="minorEastAsia" w:hAnsiTheme="minorEastAsia" w:eastAsiaTheme="minorEastAsia" w:cstheme="minorEastAsia"/>
          <w:b/>
          <w:bCs/>
          <w:color w:val="auto"/>
          <w:spacing w:val="8"/>
          <w:sz w:val="21"/>
          <w:szCs w:val="21"/>
          <w:highlight w:val="none"/>
        </w:rPr>
        <w:t>该总价为全包</w:t>
      </w:r>
      <w:r>
        <w:rPr>
          <w:rFonts w:hint="eastAsia" w:asciiTheme="minorEastAsia" w:hAnsiTheme="minorEastAsia" w:eastAsiaTheme="minorEastAsia" w:cstheme="minorEastAsia"/>
          <w:b/>
          <w:bCs/>
          <w:color w:val="auto"/>
          <w:spacing w:val="6"/>
          <w:sz w:val="21"/>
          <w:szCs w:val="21"/>
          <w:highlight w:val="none"/>
        </w:rPr>
        <w:t>费用，</w:t>
      </w:r>
      <w:r>
        <w:rPr>
          <w:rFonts w:hint="eastAsia" w:asciiTheme="minorEastAsia" w:hAnsiTheme="minorEastAsia" w:eastAsiaTheme="minorEastAsia" w:cstheme="minorEastAsia"/>
          <w:b/>
          <w:bCs/>
          <w:color w:val="auto"/>
          <w:spacing w:val="6"/>
          <w:sz w:val="21"/>
          <w:szCs w:val="21"/>
          <w:highlight w:val="none"/>
          <w:lang w:val="en-US" w:eastAsia="zh-CN"/>
        </w:rPr>
        <w:t>乙方</w:t>
      </w:r>
      <w:r>
        <w:rPr>
          <w:rFonts w:hint="eastAsia" w:asciiTheme="minorEastAsia" w:hAnsiTheme="minorEastAsia" w:eastAsiaTheme="minorEastAsia" w:cstheme="minorEastAsia"/>
          <w:b/>
          <w:bCs/>
          <w:color w:val="auto"/>
          <w:spacing w:val="6"/>
          <w:sz w:val="21"/>
          <w:szCs w:val="21"/>
          <w:highlight w:val="none"/>
        </w:rPr>
        <w:t>提供本项目服务事项所需的设施建设</w:t>
      </w:r>
      <w:r>
        <w:rPr>
          <w:rFonts w:hint="eastAsia" w:asciiTheme="minorEastAsia" w:hAnsiTheme="minorEastAsia" w:eastAsiaTheme="minorEastAsia" w:cstheme="minorEastAsia"/>
          <w:b/>
          <w:bCs/>
          <w:color w:val="auto"/>
          <w:spacing w:val="7"/>
          <w:sz w:val="21"/>
          <w:szCs w:val="21"/>
          <w:highlight w:val="none"/>
        </w:rPr>
        <w:t>与维护、人员工资及社保、运营所需各项水电气、企业税金及利润等所有费用都已包含在本</w:t>
      </w:r>
      <w:r>
        <w:rPr>
          <w:rFonts w:hint="eastAsia" w:asciiTheme="minorEastAsia" w:hAnsiTheme="minorEastAsia" w:eastAsiaTheme="minorEastAsia" w:cstheme="minorEastAsia"/>
          <w:b/>
          <w:bCs/>
          <w:color w:val="auto"/>
          <w:spacing w:val="4"/>
          <w:sz w:val="21"/>
          <w:szCs w:val="21"/>
          <w:highlight w:val="none"/>
        </w:rPr>
        <w:t>价格中。</w:t>
      </w:r>
    </w:p>
    <w:p w14:paraId="7B11AC4B">
      <w:pPr>
        <w:keepNext w:val="0"/>
        <w:keepLines w:val="0"/>
        <w:pageBreakBefore w:val="0"/>
        <w:widowControl w:val="0"/>
        <w:kinsoku/>
        <w:wordWrap/>
        <w:overflowPunct/>
        <w:topLinePunct w:val="0"/>
        <w:autoSpaceDE w:val="0"/>
        <w:autoSpaceDN w:val="0"/>
        <w:bidi w:val="0"/>
        <w:adjustRightInd/>
        <w:snapToGrid/>
        <w:spacing w:before="33" w:line="360" w:lineRule="auto"/>
        <w:ind w:left="444"/>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7"/>
          <w:sz w:val="21"/>
          <w:szCs w:val="21"/>
          <w:highlight w:val="none"/>
        </w:rPr>
        <w:t>2、本合同总价款：</w:t>
      </w:r>
      <w:r>
        <w:rPr>
          <w:rFonts w:hint="eastAsia" w:asciiTheme="minorEastAsia" w:hAnsiTheme="minorEastAsia" w:eastAsiaTheme="minorEastAsia" w:cstheme="minorEastAsia"/>
          <w:color w:val="auto"/>
          <w:spacing w:val="-54"/>
          <w:sz w:val="21"/>
          <w:szCs w:val="21"/>
          <w:highlight w:val="none"/>
        </w:rPr>
        <w:t xml:space="preserve"> </w:t>
      </w:r>
      <w:r>
        <w:rPr>
          <w:rFonts w:hint="eastAsia" w:asciiTheme="minorEastAsia" w:hAnsiTheme="minorEastAsia" w:eastAsiaTheme="minorEastAsia" w:cstheme="minorEastAsia"/>
          <w:color w:val="auto"/>
          <w:spacing w:val="7"/>
          <w:sz w:val="21"/>
          <w:szCs w:val="21"/>
          <w:highlight w:val="none"/>
          <w:lang w:val="en-US" w:eastAsia="zh-CN"/>
        </w:rPr>
        <w:t>甲方</w:t>
      </w:r>
      <w:r>
        <w:rPr>
          <w:rFonts w:hint="eastAsia" w:asciiTheme="minorEastAsia" w:hAnsiTheme="minorEastAsia" w:eastAsiaTheme="minorEastAsia" w:cstheme="minorEastAsia"/>
          <w:color w:val="auto"/>
          <w:spacing w:val="7"/>
          <w:sz w:val="21"/>
          <w:szCs w:val="21"/>
          <w:highlight w:val="none"/>
        </w:rPr>
        <w:t>确认的</w:t>
      </w:r>
      <w:r>
        <w:rPr>
          <w:rFonts w:hint="eastAsia" w:asciiTheme="minorEastAsia" w:hAnsiTheme="minorEastAsia" w:eastAsiaTheme="minorEastAsia" w:cstheme="minorEastAsia"/>
          <w:color w:val="auto"/>
          <w:spacing w:val="7"/>
          <w:sz w:val="21"/>
          <w:szCs w:val="21"/>
          <w:highlight w:val="none"/>
          <w:lang w:eastAsia="zh-CN"/>
        </w:rPr>
        <w:t>合同期内处理水量总和</w:t>
      </w:r>
      <w:r>
        <w:rPr>
          <w:rFonts w:hint="eastAsia" w:asciiTheme="minorEastAsia" w:hAnsiTheme="minorEastAsia" w:eastAsiaTheme="minorEastAsia" w:cstheme="minorEastAsia"/>
          <w:color w:val="auto"/>
          <w:spacing w:val="7"/>
          <w:sz w:val="21"/>
          <w:szCs w:val="21"/>
          <w:highlight w:val="none"/>
        </w:rPr>
        <w:t>*中标</w:t>
      </w:r>
      <w:r>
        <w:rPr>
          <w:rFonts w:hint="eastAsia" w:asciiTheme="minorEastAsia" w:hAnsiTheme="minorEastAsia" w:eastAsiaTheme="minorEastAsia" w:cstheme="minorEastAsia"/>
          <w:color w:val="auto"/>
          <w:spacing w:val="7"/>
          <w:sz w:val="21"/>
          <w:szCs w:val="21"/>
          <w:highlight w:val="none"/>
          <w:lang w:eastAsia="zh-CN"/>
        </w:rPr>
        <w:t>吨水</w:t>
      </w:r>
      <w:r>
        <w:rPr>
          <w:rFonts w:hint="eastAsia" w:asciiTheme="minorEastAsia" w:hAnsiTheme="minorEastAsia" w:eastAsiaTheme="minorEastAsia" w:cstheme="minorEastAsia"/>
          <w:color w:val="auto"/>
          <w:spacing w:val="7"/>
          <w:sz w:val="21"/>
          <w:szCs w:val="21"/>
          <w:highlight w:val="none"/>
        </w:rPr>
        <w:t>单价。</w:t>
      </w:r>
    </w:p>
    <w:p w14:paraId="2DBF4D84">
      <w:pPr>
        <w:keepNext w:val="0"/>
        <w:keepLines w:val="0"/>
        <w:pageBreakBefore w:val="0"/>
        <w:widowControl w:val="0"/>
        <w:kinsoku/>
        <w:wordWrap/>
        <w:overflowPunct/>
        <w:topLinePunct w:val="0"/>
        <w:autoSpaceDE w:val="0"/>
        <w:autoSpaceDN w:val="0"/>
        <w:bidi w:val="0"/>
        <w:adjustRightInd/>
        <w:snapToGrid/>
        <w:spacing w:before="66" w:line="360" w:lineRule="auto"/>
        <w:ind w:left="446"/>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3、本合同项下资金结算公式为：</w:t>
      </w:r>
    </w:p>
    <w:p w14:paraId="2C25BE21">
      <w:pPr>
        <w:keepNext w:val="0"/>
        <w:keepLines w:val="0"/>
        <w:pageBreakBefore w:val="0"/>
        <w:widowControl w:val="0"/>
        <w:kinsoku/>
        <w:wordWrap/>
        <w:overflowPunct/>
        <w:topLinePunct w:val="0"/>
        <w:autoSpaceDE w:val="0"/>
        <w:autoSpaceDN w:val="0"/>
        <w:bidi w:val="0"/>
        <w:adjustRightInd/>
        <w:snapToGrid/>
        <w:spacing w:before="64" w:line="360" w:lineRule="auto"/>
        <w:ind w:left="20" w:right="32" w:firstLine="43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（1）按月</w:t>
      </w:r>
      <w:r>
        <w:rPr>
          <w:rFonts w:hint="eastAsia" w:asciiTheme="minorEastAsia" w:hAnsiTheme="minorEastAsia" w:eastAsiaTheme="minorEastAsia" w:cstheme="minorEastAsia"/>
          <w:color w:val="auto"/>
          <w:spacing w:val="9"/>
          <w:sz w:val="21"/>
          <w:szCs w:val="21"/>
          <w:highlight w:val="none"/>
          <w:lang w:val="en-US" w:eastAsia="zh-CN"/>
        </w:rPr>
        <w:t>结算</w:t>
      </w:r>
      <w:r>
        <w:rPr>
          <w:rFonts w:hint="eastAsia" w:asciiTheme="minorEastAsia" w:hAnsiTheme="minorEastAsia" w:eastAsiaTheme="minorEastAsia" w:cstheme="minorEastAsia"/>
          <w:color w:val="auto"/>
          <w:spacing w:val="9"/>
          <w:sz w:val="21"/>
          <w:szCs w:val="21"/>
          <w:highlight w:val="none"/>
        </w:rPr>
        <w:t>，</w:t>
      </w:r>
      <w:r>
        <w:rPr>
          <w:rFonts w:hint="eastAsia" w:asciiTheme="minorEastAsia" w:hAnsiTheme="minorEastAsia" w:eastAsiaTheme="minorEastAsia" w:cstheme="minorEastAsia"/>
          <w:color w:val="auto"/>
          <w:spacing w:val="9"/>
          <w:sz w:val="21"/>
          <w:szCs w:val="21"/>
          <w:highlight w:val="none"/>
          <w:lang w:val="en-US" w:eastAsia="zh-CN"/>
        </w:rPr>
        <w:t>乙方</w:t>
      </w:r>
      <w:r>
        <w:rPr>
          <w:rFonts w:hint="eastAsia" w:asciiTheme="minorEastAsia" w:hAnsiTheme="minorEastAsia" w:eastAsiaTheme="minorEastAsia" w:cstheme="minorEastAsia"/>
          <w:color w:val="auto"/>
          <w:spacing w:val="9"/>
          <w:sz w:val="21"/>
          <w:szCs w:val="21"/>
          <w:highlight w:val="none"/>
        </w:rPr>
        <w:t>在每个月末提供</w:t>
      </w:r>
      <w:r>
        <w:rPr>
          <w:rFonts w:hint="eastAsia" w:asciiTheme="minorEastAsia" w:hAnsiTheme="minorEastAsia" w:eastAsiaTheme="minorEastAsia" w:cstheme="minorEastAsia"/>
          <w:color w:val="auto"/>
          <w:spacing w:val="9"/>
          <w:sz w:val="21"/>
          <w:szCs w:val="21"/>
          <w:highlight w:val="none"/>
          <w:lang w:val="en-US" w:eastAsia="zh-CN"/>
        </w:rPr>
        <w:t>甲方</w:t>
      </w:r>
      <w:r>
        <w:rPr>
          <w:rFonts w:hint="eastAsia" w:asciiTheme="minorEastAsia" w:hAnsiTheme="minorEastAsia" w:eastAsiaTheme="minorEastAsia" w:cstheme="minorEastAsia"/>
          <w:color w:val="auto"/>
          <w:spacing w:val="9"/>
          <w:sz w:val="21"/>
          <w:szCs w:val="21"/>
          <w:highlight w:val="none"/>
        </w:rPr>
        <w:t>确认的</w:t>
      </w:r>
      <w:r>
        <w:rPr>
          <w:rFonts w:hint="eastAsia" w:asciiTheme="minorEastAsia" w:hAnsiTheme="minorEastAsia" w:eastAsiaTheme="minorEastAsia" w:cstheme="minorEastAsia"/>
          <w:color w:val="auto"/>
          <w:spacing w:val="9"/>
          <w:sz w:val="21"/>
          <w:szCs w:val="21"/>
          <w:highlight w:val="none"/>
          <w:lang w:eastAsia="zh-CN"/>
        </w:rPr>
        <w:t>第三方平台监测处理水量</w:t>
      </w:r>
      <w:r>
        <w:rPr>
          <w:rFonts w:hint="eastAsia" w:asciiTheme="minorEastAsia" w:hAnsiTheme="minorEastAsia" w:eastAsiaTheme="minorEastAsia" w:cstheme="minorEastAsia"/>
          <w:color w:val="auto"/>
          <w:spacing w:val="9"/>
          <w:sz w:val="21"/>
          <w:szCs w:val="21"/>
          <w:highlight w:val="none"/>
        </w:rPr>
        <w:t>确认表及第三方提供的水质</w:t>
      </w:r>
      <w:r>
        <w:rPr>
          <w:rFonts w:hint="eastAsia" w:asciiTheme="minorEastAsia" w:hAnsiTheme="minorEastAsia" w:eastAsiaTheme="minorEastAsia" w:cstheme="minorEastAsia"/>
          <w:color w:val="auto"/>
          <w:spacing w:val="4"/>
          <w:sz w:val="21"/>
          <w:szCs w:val="21"/>
          <w:highlight w:val="none"/>
        </w:rPr>
        <w:t>报告，并</w:t>
      </w:r>
      <w:r>
        <w:rPr>
          <w:rFonts w:hint="eastAsia" w:asciiTheme="minorEastAsia" w:hAnsiTheme="minorEastAsia" w:eastAsiaTheme="minorEastAsia" w:cstheme="minorEastAsia"/>
          <w:color w:val="auto"/>
          <w:spacing w:val="4"/>
          <w:sz w:val="21"/>
          <w:szCs w:val="21"/>
          <w:highlight w:val="none"/>
          <w:lang w:eastAsia="zh-CN"/>
        </w:rPr>
        <w:t>根据吨水单价</w:t>
      </w:r>
      <w:r>
        <w:rPr>
          <w:rFonts w:hint="eastAsia" w:asciiTheme="minorEastAsia" w:hAnsiTheme="minorEastAsia" w:eastAsiaTheme="minorEastAsia" w:cstheme="minorEastAsia"/>
          <w:color w:val="auto"/>
          <w:spacing w:val="4"/>
          <w:sz w:val="21"/>
          <w:szCs w:val="21"/>
          <w:highlight w:val="none"/>
        </w:rPr>
        <w:t>计算出当月服务费用，提交给</w:t>
      </w:r>
      <w:r>
        <w:rPr>
          <w:rFonts w:hint="eastAsia" w:asciiTheme="minorEastAsia" w:hAnsiTheme="minorEastAsia" w:eastAsiaTheme="minorEastAsia" w:cstheme="minorEastAsia"/>
          <w:color w:val="auto"/>
          <w:spacing w:val="4"/>
          <w:sz w:val="21"/>
          <w:szCs w:val="21"/>
          <w:highlight w:val="none"/>
          <w:lang w:val="en-US" w:eastAsia="zh-CN"/>
        </w:rPr>
        <w:t>甲方</w:t>
      </w:r>
      <w:r>
        <w:rPr>
          <w:rFonts w:hint="eastAsia" w:asciiTheme="minorEastAsia" w:hAnsiTheme="minorEastAsia" w:eastAsiaTheme="minorEastAsia" w:cstheme="minorEastAsia"/>
          <w:color w:val="auto"/>
          <w:spacing w:val="4"/>
          <w:sz w:val="21"/>
          <w:szCs w:val="21"/>
          <w:highlight w:val="none"/>
        </w:rPr>
        <w:t>。</w:t>
      </w:r>
      <w:r>
        <w:rPr>
          <w:rFonts w:hint="eastAsia" w:asciiTheme="minorEastAsia" w:hAnsiTheme="minorEastAsia" w:eastAsiaTheme="minorEastAsia" w:cstheme="minorEastAsia"/>
          <w:color w:val="auto"/>
          <w:spacing w:val="4"/>
          <w:sz w:val="21"/>
          <w:szCs w:val="21"/>
          <w:highlight w:val="none"/>
          <w:lang w:eastAsia="zh-CN"/>
        </w:rPr>
        <w:t>甲方聘用第三方</w:t>
      </w:r>
      <w:r>
        <w:rPr>
          <w:rFonts w:hint="eastAsia" w:asciiTheme="minorEastAsia" w:hAnsiTheme="minorEastAsia" w:eastAsiaTheme="minorEastAsia" w:cstheme="minorEastAsia"/>
          <w:color w:val="auto"/>
          <w:spacing w:val="4"/>
          <w:sz w:val="21"/>
          <w:szCs w:val="21"/>
          <w:highlight w:val="none"/>
        </w:rPr>
        <w:t>每日对水质进</w:t>
      </w:r>
      <w:r>
        <w:rPr>
          <w:rFonts w:hint="eastAsia" w:asciiTheme="minorEastAsia" w:hAnsiTheme="minorEastAsia" w:eastAsiaTheme="minorEastAsia" w:cstheme="minorEastAsia"/>
          <w:color w:val="auto"/>
          <w:spacing w:val="3"/>
          <w:sz w:val="21"/>
          <w:szCs w:val="21"/>
          <w:highlight w:val="none"/>
        </w:rPr>
        <w:t>行</w:t>
      </w:r>
      <w:r>
        <w:rPr>
          <w:rFonts w:hint="eastAsia" w:asciiTheme="minorEastAsia" w:hAnsiTheme="minorEastAsia" w:eastAsiaTheme="minorEastAsia" w:cstheme="minorEastAsia"/>
          <w:color w:val="auto"/>
          <w:spacing w:val="3"/>
          <w:sz w:val="21"/>
          <w:szCs w:val="21"/>
          <w:highlight w:val="none"/>
          <w:lang w:eastAsia="zh-CN"/>
        </w:rPr>
        <w:t>监测</w:t>
      </w:r>
      <w:r>
        <w:rPr>
          <w:rFonts w:hint="eastAsia" w:asciiTheme="minorEastAsia" w:hAnsiTheme="minorEastAsia" w:eastAsiaTheme="minorEastAsia" w:cstheme="minorEastAsia"/>
          <w:color w:val="auto"/>
          <w:spacing w:val="3"/>
          <w:sz w:val="21"/>
          <w:szCs w:val="21"/>
          <w:highlight w:val="none"/>
        </w:rPr>
        <w:t>，若</w:t>
      </w:r>
      <w:r>
        <w:rPr>
          <w:rFonts w:hint="eastAsia" w:asciiTheme="minorEastAsia" w:hAnsiTheme="minorEastAsia" w:eastAsiaTheme="minorEastAsia" w:cstheme="minorEastAsia"/>
          <w:color w:val="auto"/>
          <w:spacing w:val="3"/>
          <w:sz w:val="21"/>
          <w:szCs w:val="21"/>
          <w:highlight w:val="none"/>
          <w:lang w:eastAsia="zh-CN"/>
        </w:rPr>
        <w:t>日均</w:t>
      </w:r>
      <w:r>
        <w:rPr>
          <w:rFonts w:hint="eastAsia" w:asciiTheme="minorEastAsia" w:hAnsiTheme="minorEastAsia" w:eastAsiaTheme="minorEastAsia" w:cstheme="minorEastAsia"/>
          <w:color w:val="auto"/>
          <w:spacing w:val="3"/>
          <w:sz w:val="21"/>
          <w:szCs w:val="21"/>
          <w:highlight w:val="none"/>
        </w:rPr>
        <w:t>水质</w:t>
      </w:r>
      <w:r>
        <w:rPr>
          <w:rFonts w:hint="eastAsia" w:asciiTheme="minorEastAsia" w:hAnsiTheme="minorEastAsia" w:eastAsiaTheme="minorEastAsia" w:cstheme="minorEastAsia"/>
          <w:color w:val="auto"/>
          <w:spacing w:val="3"/>
          <w:sz w:val="21"/>
          <w:szCs w:val="21"/>
          <w:highlight w:val="none"/>
          <w:lang w:eastAsia="zh-CN"/>
        </w:rPr>
        <w:t>监测数值</w:t>
      </w:r>
      <w:r>
        <w:rPr>
          <w:rFonts w:hint="eastAsia" w:asciiTheme="minorEastAsia" w:hAnsiTheme="minorEastAsia" w:eastAsiaTheme="minorEastAsia" w:cstheme="minorEastAsia"/>
          <w:color w:val="auto"/>
          <w:spacing w:val="3"/>
          <w:sz w:val="21"/>
          <w:szCs w:val="21"/>
          <w:highlight w:val="none"/>
        </w:rPr>
        <w:t>不达标</w:t>
      </w:r>
      <w:r>
        <w:rPr>
          <w:rFonts w:hint="eastAsia" w:asciiTheme="minorEastAsia" w:hAnsiTheme="minorEastAsia" w:eastAsiaTheme="minorEastAsia" w:cstheme="minorEastAsia"/>
          <w:color w:val="auto"/>
          <w:spacing w:val="3"/>
          <w:sz w:val="21"/>
          <w:szCs w:val="21"/>
          <w:highlight w:val="none"/>
          <w:lang w:eastAsia="zh-CN"/>
        </w:rPr>
        <w:t>（特殊情况下由乙方向甲方提供免于处罚报告）</w:t>
      </w:r>
      <w:r>
        <w:rPr>
          <w:rFonts w:hint="eastAsia" w:asciiTheme="minorEastAsia" w:hAnsiTheme="minorEastAsia" w:eastAsiaTheme="minorEastAsia" w:cstheme="minorEastAsia"/>
          <w:color w:val="auto"/>
          <w:spacing w:val="3"/>
          <w:sz w:val="21"/>
          <w:szCs w:val="21"/>
          <w:highlight w:val="none"/>
        </w:rPr>
        <w:t>，</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pacing w:val="3"/>
          <w:sz w:val="21"/>
          <w:szCs w:val="21"/>
          <w:highlight w:val="none"/>
        </w:rPr>
        <w:t>按一</w:t>
      </w:r>
      <w:r>
        <w:rPr>
          <w:rFonts w:hint="eastAsia" w:asciiTheme="minorEastAsia" w:hAnsiTheme="minorEastAsia" w:eastAsiaTheme="minorEastAsia" w:cstheme="minorEastAsia"/>
          <w:color w:val="auto"/>
          <w:spacing w:val="3"/>
          <w:sz w:val="21"/>
          <w:szCs w:val="21"/>
          <w:highlight w:val="none"/>
          <w:lang w:eastAsia="zh-CN"/>
        </w:rPr>
        <w:t>日</w:t>
      </w:r>
      <w:r>
        <w:rPr>
          <w:rFonts w:hint="eastAsia" w:asciiTheme="minorEastAsia" w:hAnsiTheme="minorEastAsia" w:eastAsiaTheme="minorEastAsia" w:cstheme="minorEastAsia"/>
          <w:color w:val="auto"/>
          <w:spacing w:val="-37"/>
          <w:sz w:val="21"/>
          <w:szCs w:val="21"/>
          <w:highlight w:val="none"/>
        </w:rPr>
        <w:t xml:space="preserve"> </w:t>
      </w:r>
      <w:r>
        <w:rPr>
          <w:rFonts w:hint="eastAsia" w:asciiTheme="minorEastAsia" w:hAnsiTheme="minorEastAsia" w:eastAsiaTheme="minorEastAsia" w:cstheme="minorEastAsia"/>
          <w:color w:val="auto"/>
          <w:spacing w:val="3"/>
          <w:sz w:val="21"/>
          <w:szCs w:val="21"/>
          <w:highlight w:val="none"/>
        </w:rPr>
        <w:t>500元进行</w:t>
      </w:r>
      <w:r>
        <w:rPr>
          <w:rFonts w:hint="eastAsia" w:asciiTheme="minorEastAsia" w:hAnsiTheme="minorEastAsia" w:eastAsiaTheme="minorEastAsia" w:cstheme="minorEastAsia"/>
          <w:color w:val="auto"/>
          <w:spacing w:val="3"/>
          <w:sz w:val="21"/>
          <w:szCs w:val="21"/>
          <w:highlight w:val="none"/>
          <w:lang w:eastAsia="zh-CN"/>
        </w:rPr>
        <w:t>扣款</w:t>
      </w:r>
      <w:r>
        <w:rPr>
          <w:rFonts w:hint="eastAsia" w:asciiTheme="minorEastAsia" w:hAnsiTheme="minorEastAsia" w:eastAsiaTheme="minorEastAsia" w:cstheme="minorEastAsia"/>
          <w:color w:val="auto"/>
          <w:spacing w:val="3"/>
          <w:sz w:val="21"/>
          <w:szCs w:val="21"/>
          <w:highlight w:val="none"/>
        </w:rPr>
        <w:t>处罚</w:t>
      </w:r>
      <w:r>
        <w:rPr>
          <w:rFonts w:hint="eastAsia" w:asciiTheme="minorEastAsia" w:hAnsiTheme="minorEastAsia" w:eastAsiaTheme="minorEastAsia" w:cstheme="minorEastAsia"/>
          <w:color w:val="auto"/>
          <w:spacing w:val="5"/>
          <w:sz w:val="21"/>
          <w:szCs w:val="21"/>
          <w:highlight w:val="none"/>
        </w:rPr>
        <w:t>。</w:t>
      </w:r>
    </w:p>
    <w:p w14:paraId="090F495A">
      <w:pPr>
        <w:keepNext w:val="0"/>
        <w:keepLines w:val="0"/>
        <w:pageBreakBefore w:val="0"/>
        <w:widowControl w:val="0"/>
        <w:kinsoku/>
        <w:wordWrap/>
        <w:overflowPunct/>
        <w:topLinePunct w:val="0"/>
        <w:autoSpaceDE w:val="0"/>
        <w:autoSpaceDN w:val="0"/>
        <w:bidi w:val="0"/>
        <w:adjustRightInd/>
        <w:snapToGrid/>
        <w:spacing w:before="31" w:line="360" w:lineRule="auto"/>
        <w:ind w:left="24" w:firstLine="427"/>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（2）临时应急污水处理设施</w:t>
      </w:r>
      <w:r>
        <w:rPr>
          <w:rFonts w:hint="eastAsia" w:asciiTheme="minorEastAsia" w:hAnsiTheme="minorEastAsia" w:eastAsiaTheme="minorEastAsia" w:cstheme="minorEastAsia"/>
          <w:color w:val="auto"/>
          <w:sz w:val="21"/>
          <w:szCs w:val="21"/>
          <w:highlight w:val="none"/>
          <w:lang w:eastAsia="zh-CN"/>
        </w:rPr>
        <w:t>月</w:t>
      </w:r>
      <w:r>
        <w:rPr>
          <w:rFonts w:hint="eastAsia" w:asciiTheme="minorEastAsia" w:hAnsiTheme="minorEastAsia" w:eastAsiaTheme="minorEastAsia" w:cstheme="minorEastAsia"/>
          <w:color w:val="auto"/>
          <w:sz w:val="21"/>
          <w:szCs w:val="21"/>
          <w:highlight w:val="none"/>
        </w:rPr>
        <w:t>处理服务费用=</w:t>
      </w:r>
      <w:r>
        <w:rPr>
          <w:rFonts w:hint="eastAsia" w:asciiTheme="minorEastAsia" w:hAnsiTheme="minorEastAsia" w:eastAsiaTheme="minorEastAsia" w:cstheme="minorEastAsia"/>
          <w:color w:val="auto"/>
          <w:sz w:val="21"/>
          <w:szCs w:val="21"/>
          <w:highlight w:val="none"/>
          <w:lang w:eastAsia="zh-CN"/>
        </w:rPr>
        <w:t>中标吨水单价</w:t>
      </w:r>
      <w:r>
        <w:rPr>
          <w:rFonts w:hint="eastAsia" w:asciiTheme="minorEastAsia" w:hAnsiTheme="minorEastAsia" w:eastAsiaTheme="minorEastAsia" w:cstheme="minorEastAsia"/>
          <w:color w:val="auto"/>
          <w:sz w:val="21"/>
          <w:szCs w:val="21"/>
          <w:highlight w:val="none"/>
          <w:lang w:val="en-US" w:eastAsia="zh-CN"/>
        </w:rPr>
        <w:t>*月处理水量</w:t>
      </w:r>
      <w:r>
        <w:rPr>
          <w:rFonts w:hint="eastAsia" w:asciiTheme="minorEastAsia" w:hAnsiTheme="minorEastAsia" w:eastAsiaTheme="minorEastAsia" w:cstheme="minorEastAsia"/>
          <w:color w:val="auto"/>
          <w:spacing w:val="5"/>
          <w:sz w:val="21"/>
          <w:szCs w:val="21"/>
          <w:highlight w:val="none"/>
        </w:rPr>
        <w:t>-500元*未达标</w:t>
      </w:r>
      <w:r>
        <w:rPr>
          <w:rFonts w:hint="eastAsia" w:asciiTheme="minorEastAsia" w:hAnsiTheme="minorEastAsia" w:eastAsiaTheme="minorEastAsia" w:cstheme="minorEastAsia"/>
          <w:color w:val="auto"/>
          <w:spacing w:val="5"/>
          <w:sz w:val="21"/>
          <w:szCs w:val="21"/>
          <w:highlight w:val="none"/>
          <w:lang w:eastAsia="zh-CN"/>
        </w:rPr>
        <w:t>天数（日处理量上限</w:t>
      </w:r>
      <w:r>
        <w:rPr>
          <w:rFonts w:hint="eastAsia" w:asciiTheme="minorEastAsia" w:hAnsiTheme="minorEastAsia" w:eastAsiaTheme="minorEastAsia" w:cstheme="minorEastAsia"/>
          <w:color w:val="auto"/>
          <w:spacing w:val="5"/>
          <w:sz w:val="21"/>
          <w:szCs w:val="21"/>
          <w:highlight w:val="none"/>
          <w:lang w:val="en-US" w:eastAsia="zh-CN"/>
        </w:rPr>
        <w:t>200吨，超出部分不计</w:t>
      </w:r>
      <w:r>
        <w:rPr>
          <w:rFonts w:hint="eastAsia" w:asciiTheme="minorEastAsia" w:hAnsiTheme="minorEastAsia" w:eastAsiaTheme="minorEastAsia" w:cstheme="minorEastAsia"/>
          <w:color w:val="auto"/>
          <w:spacing w:val="5"/>
          <w:sz w:val="21"/>
          <w:szCs w:val="21"/>
          <w:highlight w:val="none"/>
          <w:lang w:eastAsia="zh-CN"/>
        </w:rPr>
        <w:t>）</w:t>
      </w:r>
      <w:r>
        <w:rPr>
          <w:rFonts w:hint="eastAsia" w:asciiTheme="minorEastAsia" w:hAnsiTheme="minorEastAsia" w:eastAsiaTheme="minorEastAsia" w:cstheme="minorEastAsia"/>
          <w:color w:val="auto"/>
          <w:spacing w:val="5"/>
          <w:sz w:val="21"/>
          <w:szCs w:val="21"/>
          <w:highlight w:val="none"/>
        </w:rPr>
        <w:t>。</w:t>
      </w:r>
    </w:p>
    <w:p w14:paraId="2069F8BC">
      <w:pPr>
        <w:keepNext w:val="0"/>
        <w:keepLines w:val="0"/>
        <w:pageBreakBefore w:val="0"/>
        <w:widowControl w:val="0"/>
        <w:kinsoku/>
        <w:wordWrap/>
        <w:overflowPunct/>
        <w:topLinePunct w:val="0"/>
        <w:autoSpaceDE w:val="0"/>
        <w:autoSpaceDN w:val="0"/>
        <w:bidi w:val="0"/>
        <w:adjustRightInd/>
        <w:snapToGrid/>
        <w:spacing w:before="36" w:line="360" w:lineRule="auto"/>
        <w:ind w:left="452"/>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（3）月费用为</w:t>
      </w:r>
      <w:r>
        <w:rPr>
          <w:rFonts w:hint="eastAsia" w:asciiTheme="minorEastAsia" w:hAnsiTheme="minorEastAsia" w:eastAsiaTheme="minorEastAsia" w:cstheme="minorEastAsia"/>
          <w:color w:val="auto"/>
          <w:spacing w:val="8"/>
          <w:sz w:val="21"/>
          <w:szCs w:val="21"/>
          <w:highlight w:val="none"/>
          <w:lang w:val="en-US" w:eastAsia="zh-CN"/>
        </w:rPr>
        <w:t>甲方</w:t>
      </w:r>
      <w:r>
        <w:rPr>
          <w:rFonts w:hint="eastAsia" w:asciiTheme="minorEastAsia" w:hAnsiTheme="minorEastAsia" w:eastAsiaTheme="minorEastAsia" w:cstheme="minorEastAsia"/>
          <w:color w:val="auto"/>
          <w:spacing w:val="8"/>
          <w:sz w:val="21"/>
          <w:szCs w:val="21"/>
          <w:highlight w:val="none"/>
        </w:rPr>
        <w:t>确认的</w:t>
      </w:r>
      <w:r>
        <w:rPr>
          <w:rFonts w:hint="eastAsia" w:asciiTheme="minorEastAsia" w:hAnsiTheme="minorEastAsia" w:eastAsiaTheme="minorEastAsia" w:cstheme="minorEastAsia"/>
          <w:color w:val="auto"/>
          <w:spacing w:val="8"/>
          <w:sz w:val="21"/>
          <w:szCs w:val="21"/>
          <w:highlight w:val="none"/>
          <w:lang w:eastAsia="zh-CN"/>
        </w:rPr>
        <w:t>月处理水量</w:t>
      </w:r>
      <w:r>
        <w:rPr>
          <w:rFonts w:hint="eastAsia" w:asciiTheme="minorEastAsia" w:hAnsiTheme="minorEastAsia" w:eastAsiaTheme="minorEastAsia" w:cstheme="minorEastAsia"/>
          <w:color w:val="auto"/>
          <w:spacing w:val="8"/>
          <w:sz w:val="21"/>
          <w:szCs w:val="21"/>
          <w:highlight w:val="none"/>
        </w:rPr>
        <w:t>总和</w:t>
      </w:r>
      <w:r>
        <w:rPr>
          <w:rFonts w:hint="eastAsia" w:asciiTheme="minorEastAsia" w:hAnsiTheme="minorEastAsia" w:eastAsiaTheme="minorEastAsia" w:cstheme="minorEastAsia"/>
          <w:color w:val="auto"/>
          <w:spacing w:val="8"/>
          <w:sz w:val="21"/>
          <w:szCs w:val="21"/>
          <w:highlight w:val="none"/>
          <w:lang w:val="en-US" w:eastAsia="zh-CN"/>
        </w:rPr>
        <w:t>*吨水单价</w:t>
      </w:r>
      <w:r>
        <w:rPr>
          <w:rFonts w:hint="eastAsia" w:asciiTheme="minorEastAsia" w:hAnsiTheme="minorEastAsia" w:eastAsiaTheme="minorEastAsia" w:cstheme="minorEastAsia"/>
          <w:color w:val="auto"/>
          <w:spacing w:val="8"/>
          <w:sz w:val="21"/>
          <w:szCs w:val="21"/>
          <w:highlight w:val="none"/>
        </w:rPr>
        <w:t>。</w:t>
      </w:r>
    </w:p>
    <w:p w14:paraId="4BEA62E9">
      <w:pPr>
        <w:keepNext w:val="0"/>
        <w:keepLines w:val="0"/>
        <w:pageBreakBefore w:val="0"/>
        <w:widowControl w:val="0"/>
        <w:kinsoku/>
        <w:wordWrap/>
        <w:overflowPunct/>
        <w:topLinePunct w:val="0"/>
        <w:autoSpaceDE w:val="0"/>
        <w:autoSpaceDN w:val="0"/>
        <w:bidi w:val="0"/>
        <w:adjustRightInd/>
        <w:snapToGrid/>
        <w:spacing w:before="65" w:line="360" w:lineRule="auto"/>
        <w:ind w:left="452"/>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（4）</w:t>
      </w:r>
      <w:r>
        <w:rPr>
          <w:rFonts w:hint="eastAsia" w:asciiTheme="minorEastAsia" w:hAnsiTheme="minorEastAsia" w:eastAsiaTheme="minorEastAsia" w:cstheme="minorEastAsia"/>
          <w:color w:val="auto"/>
          <w:spacing w:val="8"/>
          <w:sz w:val="21"/>
          <w:szCs w:val="21"/>
          <w:highlight w:val="none"/>
          <w:lang w:val="en-US" w:eastAsia="zh-CN"/>
        </w:rPr>
        <w:t>乙方</w:t>
      </w:r>
      <w:r>
        <w:rPr>
          <w:rFonts w:hint="eastAsia" w:asciiTheme="minorEastAsia" w:hAnsiTheme="minorEastAsia" w:eastAsiaTheme="minorEastAsia" w:cstheme="minorEastAsia"/>
          <w:color w:val="auto"/>
          <w:spacing w:val="8"/>
          <w:sz w:val="21"/>
          <w:szCs w:val="21"/>
          <w:highlight w:val="none"/>
        </w:rPr>
        <w:t>若连续三个工作日</w:t>
      </w:r>
      <w:r>
        <w:rPr>
          <w:rFonts w:hint="eastAsia" w:asciiTheme="minorEastAsia" w:hAnsiTheme="minorEastAsia" w:eastAsiaTheme="minorEastAsia" w:cstheme="minorEastAsia"/>
          <w:color w:val="auto"/>
          <w:spacing w:val="8"/>
          <w:sz w:val="21"/>
          <w:szCs w:val="21"/>
          <w:highlight w:val="none"/>
          <w:lang w:eastAsia="zh-CN"/>
        </w:rPr>
        <w:t>出现以下情况</w:t>
      </w:r>
      <w:r>
        <w:rPr>
          <w:rFonts w:hint="eastAsia" w:asciiTheme="minorEastAsia" w:hAnsiTheme="minorEastAsia" w:eastAsiaTheme="minorEastAsia" w:cstheme="minorEastAsia"/>
          <w:color w:val="auto"/>
          <w:spacing w:val="7"/>
          <w:sz w:val="21"/>
          <w:szCs w:val="21"/>
          <w:highlight w:val="none"/>
        </w:rPr>
        <w:t>，</w:t>
      </w:r>
      <w:r>
        <w:rPr>
          <w:rFonts w:hint="eastAsia" w:asciiTheme="minorEastAsia" w:hAnsiTheme="minorEastAsia" w:eastAsiaTheme="minorEastAsia" w:cstheme="minorEastAsia"/>
          <w:color w:val="auto"/>
          <w:spacing w:val="-56"/>
          <w:sz w:val="21"/>
          <w:szCs w:val="21"/>
          <w:highlight w:val="none"/>
        </w:rPr>
        <w:t xml:space="preserve"> </w:t>
      </w:r>
      <w:r>
        <w:rPr>
          <w:rFonts w:hint="eastAsia" w:asciiTheme="minorEastAsia" w:hAnsiTheme="minorEastAsia" w:eastAsiaTheme="minorEastAsia" w:cstheme="minorEastAsia"/>
          <w:color w:val="auto"/>
          <w:spacing w:val="7"/>
          <w:sz w:val="21"/>
          <w:szCs w:val="21"/>
          <w:highlight w:val="none"/>
          <w:lang w:val="en-US" w:eastAsia="zh-CN"/>
        </w:rPr>
        <w:t>甲方</w:t>
      </w:r>
      <w:r>
        <w:rPr>
          <w:rFonts w:hint="eastAsia" w:asciiTheme="minorEastAsia" w:hAnsiTheme="minorEastAsia" w:eastAsiaTheme="minorEastAsia" w:cstheme="minorEastAsia"/>
          <w:color w:val="auto"/>
          <w:spacing w:val="7"/>
          <w:sz w:val="21"/>
          <w:szCs w:val="21"/>
          <w:highlight w:val="none"/>
        </w:rPr>
        <w:t>有权解除合同：</w:t>
      </w:r>
    </w:p>
    <w:p w14:paraId="1E7ECF65">
      <w:pPr>
        <w:keepNext w:val="0"/>
        <w:keepLines w:val="0"/>
        <w:pageBreakBefore w:val="0"/>
        <w:widowControl w:val="0"/>
        <w:kinsoku/>
        <w:wordWrap/>
        <w:overflowPunct/>
        <w:topLinePunct w:val="0"/>
        <w:autoSpaceDE w:val="0"/>
        <w:autoSpaceDN w:val="0"/>
        <w:bidi w:val="0"/>
        <w:adjustRightInd/>
        <w:snapToGrid/>
        <w:spacing w:before="65" w:line="360" w:lineRule="auto"/>
        <w:ind w:left="443"/>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 xml:space="preserve">a. </w:t>
      </w:r>
      <w:r>
        <w:rPr>
          <w:rFonts w:hint="eastAsia" w:asciiTheme="minorEastAsia" w:hAnsiTheme="minorEastAsia" w:eastAsiaTheme="minorEastAsia" w:cstheme="minorEastAsia"/>
          <w:color w:val="auto"/>
          <w:spacing w:val="4"/>
          <w:sz w:val="21"/>
          <w:szCs w:val="21"/>
          <w:highlight w:val="none"/>
          <w:lang w:eastAsia="zh-CN"/>
        </w:rPr>
        <w:t>无特殊情况下不履行服务</w:t>
      </w:r>
      <w:r>
        <w:rPr>
          <w:rFonts w:hint="eastAsia" w:asciiTheme="minorEastAsia" w:hAnsiTheme="minorEastAsia" w:eastAsiaTheme="minorEastAsia" w:cstheme="minorEastAsia"/>
          <w:color w:val="auto"/>
          <w:spacing w:val="4"/>
          <w:sz w:val="21"/>
          <w:szCs w:val="21"/>
          <w:highlight w:val="none"/>
        </w:rPr>
        <w:t>；b.水质在线检测</w:t>
      </w:r>
      <w:r>
        <w:rPr>
          <w:rFonts w:hint="eastAsia" w:asciiTheme="minorEastAsia" w:hAnsiTheme="minorEastAsia" w:eastAsiaTheme="minorEastAsia" w:cstheme="minorEastAsia"/>
          <w:color w:val="auto"/>
          <w:spacing w:val="4"/>
          <w:sz w:val="21"/>
          <w:szCs w:val="21"/>
          <w:highlight w:val="none"/>
          <w:lang w:eastAsia="zh-CN"/>
        </w:rPr>
        <w:t>连续未</w:t>
      </w:r>
      <w:r>
        <w:rPr>
          <w:rFonts w:hint="eastAsia" w:asciiTheme="minorEastAsia" w:hAnsiTheme="minorEastAsia" w:eastAsiaTheme="minorEastAsia" w:cstheme="minorEastAsia"/>
          <w:color w:val="auto"/>
          <w:spacing w:val="4"/>
          <w:sz w:val="21"/>
          <w:szCs w:val="21"/>
          <w:highlight w:val="none"/>
        </w:rPr>
        <w:t>达标。</w:t>
      </w:r>
    </w:p>
    <w:p w14:paraId="533A8BA7">
      <w:pPr>
        <w:keepNext w:val="0"/>
        <w:keepLines w:val="0"/>
        <w:pageBreakBefore w:val="0"/>
        <w:widowControl w:val="0"/>
        <w:kinsoku/>
        <w:wordWrap/>
        <w:overflowPunct/>
        <w:topLinePunct w:val="0"/>
        <w:autoSpaceDE w:val="0"/>
        <w:autoSpaceDN w:val="0"/>
        <w:bidi w:val="0"/>
        <w:adjustRightInd/>
        <w:snapToGrid/>
        <w:spacing w:before="64" w:line="360" w:lineRule="auto"/>
        <w:ind w:left="20" w:right="87" w:firstLine="42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7"/>
          <w:sz w:val="21"/>
          <w:szCs w:val="21"/>
          <w:highlight w:val="none"/>
        </w:rPr>
        <w:t>注：</w:t>
      </w:r>
      <w:r>
        <w:rPr>
          <w:rFonts w:hint="eastAsia" w:asciiTheme="minorEastAsia" w:hAnsiTheme="minorEastAsia" w:eastAsiaTheme="minorEastAsia" w:cstheme="minorEastAsia"/>
          <w:color w:val="auto"/>
          <w:spacing w:val="7"/>
          <w:sz w:val="21"/>
          <w:szCs w:val="21"/>
          <w:highlight w:val="none"/>
          <w:lang w:val="en-US" w:eastAsia="zh-CN"/>
        </w:rPr>
        <w:t>乙方</w:t>
      </w:r>
      <w:r>
        <w:rPr>
          <w:rFonts w:hint="eastAsia" w:asciiTheme="minorEastAsia" w:hAnsiTheme="minorEastAsia" w:eastAsiaTheme="minorEastAsia" w:cstheme="minorEastAsia"/>
          <w:color w:val="auto"/>
          <w:spacing w:val="7"/>
          <w:sz w:val="21"/>
          <w:szCs w:val="21"/>
          <w:highlight w:val="none"/>
        </w:rPr>
        <w:t>所提供的水质处理服务若未按规范进行，</w:t>
      </w:r>
      <w:r>
        <w:rPr>
          <w:rFonts w:hint="eastAsia" w:asciiTheme="minorEastAsia" w:hAnsiTheme="minorEastAsia" w:eastAsiaTheme="minorEastAsia" w:cstheme="minorEastAsia"/>
          <w:color w:val="auto"/>
          <w:spacing w:val="7"/>
          <w:sz w:val="21"/>
          <w:szCs w:val="21"/>
          <w:highlight w:val="none"/>
          <w:lang w:val="en-US" w:eastAsia="zh-CN"/>
        </w:rPr>
        <w:t>甲方</w:t>
      </w:r>
      <w:r>
        <w:rPr>
          <w:rFonts w:hint="eastAsia" w:asciiTheme="minorEastAsia" w:hAnsiTheme="minorEastAsia" w:eastAsiaTheme="minorEastAsia" w:cstheme="minorEastAsia"/>
          <w:color w:val="auto"/>
          <w:spacing w:val="7"/>
          <w:sz w:val="21"/>
          <w:szCs w:val="21"/>
          <w:highlight w:val="none"/>
        </w:rPr>
        <w:t>可拒付费用；</w:t>
      </w:r>
      <w:r>
        <w:rPr>
          <w:rFonts w:hint="eastAsia" w:asciiTheme="minorEastAsia" w:hAnsiTheme="minorEastAsia" w:eastAsiaTheme="minorEastAsia" w:cstheme="minorEastAsia"/>
          <w:color w:val="auto"/>
          <w:spacing w:val="7"/>
          <w:sz w:val="21"/>
          <w:szCs w:val="21"/>
          <w:highlight w:val="none"/>
          <w:lang w:val="en-US" w:eastAsia="zh-CN"/>
        </w:rPr>
        <w:t>乙方</w:t>
      </w:r>
      <w:r>
        <w:rPr>
          <w:rFonts w:hint="eastAsia" w:asciiTheme="minorEastAsia" w:hAnsiTheme="minorEastAsia" w:eastAsiaTheme="minorEastAsia" w:cstheme="minorEastAsia"/>
          <w:color w:val="auto"/>
          <w:spacing w:val="7"/>
          <w:sz w:val="21"/>
          <w:szCs w:val="21"/>
          <w:highlight w:val="none"/>
        </w:rPr>
        <w:t>所提供的水质</w:t>
      </w:r>
      <w:r>
        <w:rPr>
          <w:rFonts w:hint="eastAsia" w:asciiTheme="minorEastAsia" w:hAnsiTheme="minorEastAsia" w:eastAsiaTheme="minorEastAsia" w:cstheme="minorEastAsia"/>
          <w:color w:val="auto"/>
          <w:spacing w:val="6"/>
          <w:sz w:val="21"/>
          <w:szCs w:val="21"/>
          <w:highlight w:val="none"/>
        </w:rPr>
        <w:t>报告若不符合规定，</w:t>
      </w:r>
      <w:r>
        <w:rPr>
          <w:rFonts w:hint="eastAsia" w:asciiTheme="minorEastAsia" w:hAnsiTheme="minorEastAsia" w:eastAsiaTheme="minorEastAsia" w:cstheme="minorEastAsia"/>
          <w:color w:val="auto"/>
          <w:spacing w:val="-52"/>
          <w:sz w:val="21"/>
          <w:szCs w:val="21"/>
          <w:highlight w:val="none"/>
        </w:rPr>
        <w:t xml:space="preserve"> </w:t>
      </w:r>
      <w:r>
        <w:rPr>
          <w:rFonts w:hint="eastAsia" w:asciiTheme="minorEastAsia" w:hAnsiTheme="minorEastAsia" w:eastAsiaTheme="minorEastAsia" w:cstheme="minorEastAsia"/>
          <w:color w:val="auto"/>
          <w:spacing w:val="6"/>
          <w:sz w:val="21"/>
          <w:szCs w:val="21"/>
          <w:highlight w:val="none"/>
          <w:lang w:val="en-US" w:eastAsia="zh-CN"/>
        </w:rPr>
        <w:t>甲方</w:t>
      </w:r>
      <w:r>
        <w:rPr>
          <w:rFonts w:hint="eastAsia" w:asciiTheme="minorEastAsia" w:hAnsiTheme="minorEastAsia" w:eastAsiaTheme="minorEastAsia" w:cstheme="minorEastAsia"/>
          <w:color w:val="auto"/>
          <w:spacing w:val="6"/>
          <w:sz w:val="21"/>
          <w:szCs w:val="21"/>
          <w:highlight w:val="none"/>
        </w:rPr>
        <w:t>可拒付费用。</w:t>
      </w:r>
    </w:p>
    <w:p w14:paraId="2B40C081">
      <w:pPr>
        <w:keepNext w:val="0"/>
        <w:keepLines w:val="0"/>
        <w:pageBreakBefore w:val="0"/>
        <w:widowControl w:val="0"/>
        <w:kinsoku/>
        <w:wordWrap/>
        <w:overflowPunct/>
        <w:topLinePunct w:val="0"/>
        <w:autoSpaceDE w:val="0"/>
        <w:autoSpaceDN w:val="0"/>
        <w:bidi w:val="0"/>
        <w:adjustRightInd/>
        <w:snapToGrid/>
        <w:spacing w:before="34" w:line="360" w:lineRule="auto"/>
        <w:ind w:left="442"/>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pacing w:val="7"/>
          <w:sz w:val="21"/>
          <w:szCs w:val="21"/>
          <w:highlight w:val="none"/>
        </w:rPr>
        <w:t>第四条</w:t>
      </w:r>
      <w:r>
        <w:rPr>
          <w:rFonts w:hint="eastAsia" w:asciiTheme="minorEastAsia" w:hAnsiTheme="minorEastAsia" w:eastAsiaTheme="minorEastAsia" w:cstheme="minorEastAsia"/>
          <w:color w:val="auto"/>
          <w:spacing w:val="7"/>
          <w:sz w:val="21"/>
          <w:szCs w:val="21"/>
          <w:highlight w:val="none"/>
        </w:rPr>
        <w:t xml:space="preserve"> </w:t>
      </w:r>
      <w:r>
        <w:rPr>
          <w:rFonts w:hint="eastAsia" w:asciiTheme="minorEastAsia" w:hAnsiTheme="minorEastAsia" w:eastAsiaTheme="minorEastAsia" w:cstheme="minorEastAsia"/>
          <w:b/>
          <w:bCs/>
          <w:color w:val="auto"/>
          <w:spacing w:val="7"/>
          <w:sz w:val="21"/>
          <w:szCs w:val="21"/>
          <w:highlight w:val="none"/>
        </w:rPr>
        <w:t>组成本合同的有关文件</w:t>
      </w:r>
    </w:p>
    <w:p w14:paraId="088AD5E8">
      <w:pPr>
        <w:keepNext w:val="0"/>
        <w:keepLines w:val="0"/>
        <w:pageBreakBefore w:val="0"/>
        <w:widowControl w:val="0"/>
        <w:kinsoku/>
        <w:wordWrap/>
        <w:overflowPunct/>
        <w:topLinePunct w:val="0"/>
        <w:autoSpaceDE w:val="0"/>
        <w:autoSpaceDN w:val="0"/>
        <w:bidi w:val="0"/>
        <w:adjustRightInd/>
        <w:snapToGrid/>
        <w:spacing w:before="66" w:line="360" w:lineRule="auto"/>
        <w:ind w:left="23" w:right="87" w:firstLine="425"/>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下列关于分散采购代理</w:t>
      </w:r>
      <w:r>
        <w:rPr>
          <w:rFonts w:hint="eastAsia" w:asciiTheme="minorEastAsia" w:hAnsiTheme="minorEastAsia" w:eastAsiaTheme="minorEastAsia" w:cstheme="minorEastAsia"/>
          <w:color w:val="auto"/>
          <w:spacing w:val="-98"/>
          <w:sz w:val="21"/>
          <w:szCs w:val="21"/>
          <w:highlight w:val="none"/>
        </w:rPr>
        <w:t xml:space="preserve"> </w:t>
      </w:r>
      <w:r>
        <w:rPr>
          <w:rFonts w:hint="eastAsia" w:asciiTheme="minorEastAsia" w:hAnsiTheme="minorEastAsia" w:eastAsiaTheme="minorEastAsia" w:cstheme="minorEastAsia"/>
          <w:color w:val="auto"/>
          <w:spacing w:val="4"/>
          <w:sz w:val="21"/>
          <w:szCs w:val="21"/>
          <w:highlight w:val="none"/>
          <w:u w:val="single" w:color="auto"/>
        </w:rPr>
        <w:t xml:space="preserve">               </w:t>
      </w:r>
      <w:r>
        <w:rPr>
          <w:rFonts w:hint="eastAsia" w:asciiTheme="minorEastAsia" w:hAnsiTheme="minorEastAsia" w:eastAsiaTheme="minorEastAsia" w:cstheme="minorEastAsia"/>
          <w:color w:val="auto"/>
          <w:spacing w:val="-72"/>
          <w:sz w:val="21"/>
          <w:szCs w:val="21"/>
          <w:highlight w:val="none"/>
        </w:rPr>
        <w:t xml:space="preserve"> </w:t>
      </w:r>
      <w:r>
        <w:rPr>
          <w:rFonts w:hint="eastAsia" w:asciiTheme="minorEastAsia" w:hAnsiTheme="minorEastAsia" w:eastAsiaTheme="minorEastAsia" w:cstheme="minorEastAsia"/>
          <w:color w:val="auto"/>
          <w:spacing w:val="9"/>
          <w:sz w:val="21"/>
          <w:szCs w:val="21"/>
          <w:highlight w:val="none"/>
        </w:rPr>
        <w:t>号标的</w:t>
      </w:r>
      <w:r>
        <w:rPr>
          <w:rFonts w:hint="eastAsia" w:asciiTheme="minorEastAsia" w:hAnsiTheme="minorEastAsia" w:eastAsiaTheme="minorEastAsia" w:cstheme="minorEastAsia"/>
          <w:color w:val="auto"/>
          <w:spacing w:val="9"/>
          <w:sz w:val="21"/>
          <w:szCs w:val="21"/>
          <w:highlight w:val="none"/>
          <w:lang w:val="en-US" w:eastAsia="zh-CN"/>
        </w:rPr>
        <w:t>磋商文件</w:t>
      </w:r>
      <w:r>
        <w:rPr>
          <w:rFonts w:hint="eastAsia" w:asciiTheme="minorEastAsia" w:hAnsiTheme="minorEastAsia" w:eastAsiaTheme="minorEastAsia" w:cstheme="minorEastAsia"/>
          <w:color w:val="auto"/>
          <w:spacing w:val="9"/>
          <w:sz w:val="21"/>
          <w:szCs w:val="21"/>
          <w:highlight w:val="none"/>
        </w:rPr>
        <w:t>、</w:t>
      </w:r>
      <w:r>
        <w:rPr>
          <w:rFonts w:hint="eastAsia" w:asciiTheme="minorEastAsia" w:hAnsiTheme="minorEastAsia" w:eastAsiaTheme="minorEastAsia" w:cstheme="minorEastAsia"/>
          <w:color w:val="auto"/>
          <w:spacing w:val="9"/>
          <w:sz w:val="21"/>
          <w:szCs w:val="21"/>
          <w:highlight w:val="none"/>
          <w:lang w:val="en-US" w:eastAsia="zh-CN"/>
        </w:rPr>
        <w:t>乙方</w:t>
      </w:r>
      <w:r>
        <w:rPr>
          <w:rFonts w:hint="eastAsia" w:asciiTheme="minorEastAsia" w:hAnsiTheme="minorEastAsia" w:eastAsiaTheme="minorEastAsia" w:cstheme="minorEastAsia"/>
          <w:color w:val="auto"/>
          <w:spacing w:val="9"/>
          <w:sz w:val="21"/>
          <w:szCs w:val="21"/>
          <w:highlight w:val="none"/>
        </w:rPr>
        <w:t>的投标文</w:t>
      </w:r>
      <w:r>
        <w:rPr>
          <w:rFonts w:hint="eastAsia" w:asciiTheme="minorEastAsia" w:hAnsiTheme="minorEastAsia" w:eastAsiaTheme="minorEastAsia" w:cstheme="minorEastAsia"/>
          <w:color w:val="auto"/>
          <w:spacing w:val="8"/>
          <w:sz w:val="21"/>
          <w:szCs w:val="21"/>
          <w:highlight w:val="none"/>
        </w:rPr>
        <w:t>件以及与</w:t>
      </w:r>
      <w:r>
        <w:rPr>
          <w:rFonts w:hint="eastAsia" w:asciiTheme="minorEastAsia" w:hAnsiTheme="minorEastAsia" w:eastAsiaTheme="minorEastAsia" w:cstheme="minorEastAsia"/>
          <w:color w:val="auto"/>
          <w:spacing w:val="7"/>
          <w:sz w:val="21"/>
          <w:szCs w:val="21"/>
          <w:highlight w:val="none"/>
        </w:rPr>
        <w:t>本次采购活动有关的文件及其附件是本合同不可分割的组成部分，与本合同具有同等法律效</w:t>
      </w:r>
      <w:r>
        <w:rPr>
          <w:rFonts w:hint="eastAsia" w:asciiTheme="minorEastAsia" w:hAnsiTheme="minorEastAsia" w:eastAsiaTheme="minorEastAsia" w:cstheme="minorEastAsia"/>
          <w:color w:val="auto"/>
          <w:spacing w:val="8"/>
          <w:sz w:val="21"/>
          <w:szCs w:val="21"/>
          <w:highlight w:val="none"/>
        </w:rPr>
        <w:t>力，这些文件包括但不限于：</w:t>
      </w:r>
    </w:p>
    <w:p w14:paraId="6E16A8F1">
      <w:pPr>
        <w:keepNext w:val="0"/>
        <w:keepLines w:val="0"/>
        <w:pageBreakBefore w:val="0"/>
        <w:widowControl w:val="0"/>
        <w:kinsoku/>
        <w:wordWrap/>
        <w:overflowPunct/>
        <w:topLinePunct w:val="0"/>
        <w:autoSpaceDE w:val="0"/>
        <w:autoSpaceDN w:val="0"/>
        <w:bidi w:val="0"/>
        <w:adjustRightInd/>
        <w:snapToGrid/>
        <w:spacing w:before="32" w:line="360" w:lineRule="auto"/>
        <w:ind w:left="557"/>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（1）招标文件</w:t>
      </w:r>
    </w:p>
    <w:p w14:paraId="42AB7FA5">
      <w:pPr>
        <w:keepNext w:val="0"/>
        <w:keepLines w:val="0"/>
        <w:pageBreakBefore w:val="0"/>
        <w:widowControl w:val="0"/>
        <w:kinsoku/>
        <w:wordWrap/>
        <w:overflowPunct/>
        <w:topLinePunct w:val="0"/>
        <w:autoSpaceDE w:val="0"/>
        <w:autoSpaceDN w:val="0"/>
        <w:bidi w:val="0"/>
        <w:adjustRightInd/>
        <w:snapToGrid/>
        <w:spacing w:before="65" w:line="360" w:lineRule="auto"/>
        <w:ind w:left="59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7"/>
          <w:sz w:val="21"/>
          <w:szCs w:val="21"/>
          <w:highlight w:val="none"/>
        </w:rPr>
        <w:t>（2）</w:t>
      </w:r>
      <w:r>
        <w:rPr>
          <w:rFonts w:hint="eastAsia" w:asciiTheme="minorEastAsia" w:hAnsiTheme="minorEastAsia" w:eastAsiaTheme="minorEastAsia" w:cstheme="minorEastAsia"/>
          <w:color w:val="auto"/>
          <w:spacing w:val="7"/>
          <w:sz w:val="21"/>
          <w:szCs w:val="21"/>
          <w:highlight w:val="none"/>
          <w:lang w:eastAsia="zh-CN"/>
        </w:rPr>
        <w:t>供应商</w:t>
      </w:r>
      <w:r>
        <w:rPr>
          <w:rFonts w:hint="eastAsia" w:asciiTheme="minorEastAsia" w:hAnsiTheme="minorEastAsia" w:eastAsiaTheme="minorEastAsia" w:cstheme="minorEastAsia"/>
          <w:color w:val="auto"/>
          <w:spacing w:val="7"/>
          <w:sz w:val="21"/>
          <w:szCs w:val="21"/>
          <w:highlight w:val="none"/>
        </w:rPr>
        <w:t>提供的投标文件及澄清；</w:t>
      </w:r>
    </w:p>
    <w:p w14:paraId="24766AEE">
      <w:pPr>
        <w:keepNext w:val="0"/>
        <w:keepLines w:val="0"/>
        <w:pageBreakBefore w:val="0"/>
        <w:widowControl w:val="0"/>
        <w:kinsoku/>
        <w:wordWrap/>
        <w:overflowPunct/>
        <w:topLinePunct w:val="0"/>
        <w:autoSpaceDE w:val="0"/>
        <w:autoSpaceDN w:val="0"/>
        <w:bidi w:val="0"/>
        <w:adjustRightInd/>
        <w:snapToGrid/>
        <w:spacing w:before="66" w:line="360" w:lineRule="auto"/>
        <w:ind w:left="59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（3）成交通知书；</w:t>
      </w:r>
    </w:p>
    <w:p w14:paraId="0F9106D9">
      <w:pPr>
        <w:keepNext w:val="0"/>
        <w:keepLines w:val="0"/>
        <w:pageBreakBefore w:val="0"/>
        <w:widowControl w:val="0"/>
        <w:kinsoku/>
        <w:wordWrap/>
        <w:overflowPunct/>
        <w:topLinePunct w:val="0"/>
        <w:autoSpaceDE w:val="0"/>
        <w:autoSpaceDN w:val="0"/>
        <w:bidi w:val="0"/>
        <w:adjustRightInd/>
        <w:snapToGrid/>
        <w:spacing w:before="66" w:line="360" w:lineRule="auto"/>
        <w:ind w:left="59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4"/>
          <w:sz w:val="21"/>
          <w:szCs w:val="21"/>
          <w:highlight w:val="none"/>
        </w:rPr>
        <w:t>（4）</w:t>
      </w:r>
      <w:r>
        <w:rPr>
          <w:rFonts w:hint="eastAsia" w:asciiTheme="minorEastAsia" w:hAnsiTheme="minorEastAsia" w:eastAsiaTheme="minorEastAsia" w:cstheme="minorEastAsia"/>
          <w:color w:val="auto"/>
          <w:spacing w:val="-45"/>
          <w:sz w:val="21"/>
          <w:szCs w:val="21"/>
          <w:highlight w:val="none"/>
        </w:rPr>
        <w:t xml:space="preserve"> </w:t>
      </w:r>
      <w:r>
        <w:rPr>
          <w:rFonts w:hint="eastAsia" w:asciiTheme="minorEastAsia" w:hAnsiTheme="minorEastAsia" w:eastAsiaTheme="minorEastAsia" w:cstheme="minorEastAsia"/>
          <w:color w:val="auto"/>
          <w:spacing w:val="4"/>
          <w:sz w:val="21"/>
          <w:szCs w:val="21"/>
          <w:highlight w:val="none"/>
        </w:rPr>
        <w:t>甲乙双方商定的其他文件。</w:t>
      </w:r>
    </w:p>
    <w:p w14:paraId="15DBC7BB">
      <w:pPr>
        <w:keepNext w:val="0"/>
        <w:keepLines w:val="0"/>
        <w:pageBreakBefore w:val="0"/>
        <w:widowControl w:val="0"/>
        <w:kinsoku/>
        <w:wordWrap/>
        <w:overflowPunct/>
        <w:topLinePunct w:val="0"/>
        <w:autoSpaceDE w:val="0"/>
        <w:autoSpaceDN w:val="0"/>
        <w:bidi w:val="0"/>
        <w:adjustRightInd/>
        <w:snapToGrid/>
        <w:spacing w:before="65" w:line="360" w:lineRule="auto"/>
        <w:ind w:left="442"/>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pacing w:val="2"/>
          <w:sz w:val="21"/>
          <w:szCs w:val="21"/>
          <w:highlight w:val="none"/>
        </w:rPr>
        <w:t>第五条</w:t>
      </w:r>
      <w:r>
        <w:rPr>
          <w:rFonts w:hint="eastAsia" w:asciiTheme="minorEastAsia" w:hAnsiTheme="minorEastAsia" w:eastAsiaTheme="minorEastAsia" w:cstheme="minorEastAsia"/>
          <w:color w:val="auto"/>
          <w:spacing w:val="41"/>
          <w:sz w:val="21"/>
          <w:szCs w:val="21"/>
          <w:highlight w:val="none"/>
        </w:rPr>
        <w:t xml:space="preserve"> </w:t>
      </w:r>
      <w:r>
        <w:rPr>
          <w:rFonts w:hint="eastAsia" w:asciiTheme="minorEastAsia" w:hAnsiTheme="minorEastAsia" w:eastAsiaTheme="minorEastAsia" w:cstheme="minorEastAsia"/>
          <w:b/>
          <w:bCs/>
          <w:color w:val="auto"/>
          <w:spacing w:val="2"/>
          <w:sz w:val="21"/>
          <w:szCs w:val="21"/>
          <w:highlight w:val="none"/>
          <w:lang w:val="en-US" w:eastAsia="zh-CN"/>
        </w:rPr>
        <w:t>甲方</w:t>
      </w:r>
      <w:r>
        <w:rPr>
          <w:rFonts w:hint="eastAsia" w:asciiTheme="minorEastAsia" w:hAnsiTheme="minorEastAsia" w:eastAsiaTheme="minorEastAsia" w:cstheme="minorEastAsia"/>
          <w:b/>
          <w:bCs/>
          <w:color w:val="auto"/>
          <w:spacing w:val="2"/>
          <w:sz w:val="21"/>
          <w:szCs w:val="21"/>
          <w:highlight w:val="none"/>
        </w:rPr>
        <w:t>责任</w:t>
      </w:r>
    </w:p>
    <w:p w14:paraId="55D3A6AF">
      <w:pPr>
        <w:keepNext w:val="0"/>
        <w:keepLines w:val="0"/>
        <w:pageBreakBefore w:val="0"/>
        <w:widowControl w:val="0"/>
        <w:kinsoku/>
        <w:wordWrap/>
        <w:overflowPunct/>
        <w:topLinePunct w:val="0"/>
        <w:autoSpaceDE w:val="0"/>
        <w:autoSpaceDN w:val="0"/>
        <w:bidi w:val="0"/>
        <w:adjustRightInd/>
        <w:snapToGrid/>
        <w:spacing w:before="65" w:line="360" w:lineRule="auto"/>
        <w:ind w:left="457"/>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1、负责该工程开工手续，保证工程顺利实施；</w:t>
      </w:r>
    </w:p>
    <w:p w14:paraId="3346A483">
      <w:pPr>
        <w:keepNext w:val="0"/>
        <w:keepLines w:val="0"/>
        <w:pageBreakBefore w:val="0"/>
        <w:widowControl w:val="0"/>
        <w:kinsoku/>
        <w:wordWrap/>
        <w:overflowPunct/>
        <w:topLinePunct w:val="0"/>
        <w:autoSpaceDE w:val="0"/>
        <w:autoSpaceDN w:val="0"/>
        <w:bidi w:val="0"/>
        <w:adjustRightInd/>
        <w:snapToGrid/>
        <w:spacing w:before="65" w:line="360" w:lineRule="auto"/>
        <w:ind w:left="444"/>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2、负责施工过程中协调各管理单位，提供施工便利条件，保证施工过程顺畅；</w:t>
      </w:r>
    </w:p>
    <w:p w14:paraId="00B0C986">
      <w:pPr>
        <w:keepNext w:val="0"/>
        <w:keepLines w:val="0"/>
        <w:pageBreakBefore w:val="0"/>
        <w:widowControl w:val="0"/>
        <w:kinsoku/>
        <w:wordWrap/>
        <w:overflowPunct/>
        <w:topLinePunct w:val="0"/>
        <w:autoSpaceDE w:val="0"/>
        <w:autoSpaceDN w:val="0"/>
        <w:bidi w:val="0"/>
        <w:adjustRightInd/>
        <w:snapToGrid/>
        <w:spacing w:before="66" w:line="360" w:lineRule="auto"/>
        <w:ind w:left="446"/>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3、负责提供施工和设备运行的电源点；</w:t>
      </w:r>
    </w:p>
    <w:p w14:paraId="554AAD7B">
      <w:pPr>
        <w:keepNext w:val="0"/>
        <w:keepLines w:val="0"/>
        <w:pageBreakBefore w:val="0"/>
        <w:widowControl w:val="0"/>
        <w:kinsoku/>
        <w:wordWrap/>
        <w:overflowPunct/>
        <w:topLinePunct w:val="0"/>
        <w:autoSpaceDE w:val="0"/>
        <w:autoSpaceDN w:val="0"/>
        <w:bidi w:val="0"/>
        <w:adjustRightInd/>
        <w:snapToGrid/>
        <w:spacing w:before="66" w:line="360" w:lineRule="auto"/>
        <w:ind w:left="44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4、按合同约定方式向</w:t>
      </w:r>
      <w:r>
        <w:rPr>
          <w:rFonts w:hint="eastAsia" w:asciiTheme="minorEastAsia" w:hAnsiTheme="minorEastAsia" w:eastAsiaTheme="minorEastAsia" w:cstheme="minorEastAsia"/>
          <w:color w:val="auto"/>
          <w:spacing w:val="8"/>
          <w:sz w:val="21"/>
          <w:szCs w:val="21"/>
          <w:highlight w:val="none"/>
          <w:lang w:eastAsia="zh-CN"/>
        </w:rPr>
        <w:t>供应商</w:t>
      </w:r>
      <w:r>
        <w:rPr>
          <w:rFonts w:hint="eastAsia" w:asciiTheme="minorEastAsia" w:hAnsiTheme="minorEastAsia" w:eastAsiaTheme="minorEastAsia" w:cstheme="minorEastAsia"/>
          <w:color w:val="auto"/>
          <w:spacing w:val="8"/>
          <w:sz w:val="21"/>
          <w:szCs w:val="21"/>
          <w:highlight w:val="none"/>
        </w:rPr>
        <w:t>支付足额服务费；</w:t>
      </w:r>
    </w:p>
    <w:p w14:paraId="4EB682CB">
      <w:pPr>
        <w:keepNext w:val="0"/>
        <w:keepLines w:val="0"/>
        <w:pageBreakBefore w:val="0"/>
        <w:widowControl w:val="0"/>
        <w:kinsoku/>
        <w:wordWrap/>
        <w:overflowPunct/>
        <w:topLinePunct w:val="0"/>
        <w:autoSpaceDE w:val="0"/>
        <w:autoSpaceDN w:val="0"/>
        <w:bidi w:val="0"/>
        <w:adjustRightInd/>
        <w:snapToGrid/>
        <w:spacing w:before="65" w:line="360" w:lineRule="auto"/>
        <w:ind w:left="446"/>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5、法规、政策规定由</w:t>
      </w:r>
      <w:r>
        <w:rPr>
          <w:rFonts w:hint="eastAsia" w:asciiTheme="minorEastAsia" w:hAnsiTheme="minorEastAsia" w:eastAsiaTheme="minorEastAsia" w:cstheme="minorEastAsia"/>
          <w:color w:val="auto"/>
          <w:spacing w:val="8"/>
          <w:sz w:val="21"/>
          <w:szCs w:val="21"/>
          <w:highlight w:val="none"/>
          <w:lang w:eastAsia="zh-CN"/>
        </w:rPr>
        <w:t>采购人</w:t>
      </w:r>
      <w:r>
        <w:rPr>
          <w:rFonts w:hint="eastAsia" w:asciiTheme="minorEastAsia" w:hAnsiTheme="minorEastAsia" w:eastAsiaTheme="minorEastAsia" w:cstheme="minorEastAsia"/>
          <w:color w:val="auto"/>
          <w:spacing w:val="8"/>
          <w:sz w:val="21"/>
          <w:szCs w:val="21"/>
          <w:highlight w:val="none"/>
        </w:rPr>
        <w:t>承担的其他责任。</w:t>
      </w:r>
    </w:p>
    <w:p w14:paraId="22D43B4D">
      <w:pPr>
        <w:keepNext w:val="0"/>
        <w:keepLines w:val="0"/>
        <w:pageBreakBefore w:val="0"/>
        <w:widowControl w:val="0"/>
        <w:kinsoku/>
        <w:wordWrap/>
        <w:overflowPunct/>
        <w:topLinePunct w:val="0"/>
        <w:autoSpaceDE w:val="0"/>
        <w:autoSpaceDN w:val="0"/>
        <w:bidi w:val="0"/>
        <w:adjustRightInd/>
        <w:snapToGrid/>
        <w:spacing w:before="65" w:line="360" w:lineRule="auto"/>
        <w:ind w:left="442"/>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pacing w:val="3"/>
          <w:sz w:val="21"/>
          <w:szCs w:val="21"/>
          <w:highlight w:val="none"/>
        </w:rPr>
        <w:t>第六条</w:t>
      </w:r>
      <w:r>
        <w:rPr>
          <w:rFonts w:hint="eastAsia" w:asciiTheme="minorEastAsia" w:hAnsiTheme="minorEastAsia" w:eastAsiaTheme="minorEastAsia" w:cstheme="minorEastAsia"/>
          <w:color w:val="auto"/>
          <w:spacing w:val="34"/>
          <w:sz w:val="21"/>
          <w:szCs w:val="21"/>
          <w:highlight w:val="none"/>
        </w:rPr>
        <w:t xml:space="preserve"> </w:t>
      </w:r>
      <w:r>
        <w:rPr>
          <w:rFonts w:hint="eastAsia" w:asciiTheme="minorEastAsia" w:hAnsiTheme="minorEastAsia" w:eastAsiaTheme="minorEastAsia" w:cstheme="minorEastAsia"/>
          <w:b/>
          <w:bCs/>
          <w:color w:val="auto"/>
          <w:spacing w:val="3"/>
          <w:sz w:val="21"/>
          <w:szCs w:val="21"/>
          <w:highlight w:val="none"/>
          <w:lang w:val="en-US" w:eastAsia="zh-CN"/>
        </w:rPr>
        <w:t>乙方</w:t>
      </w:r>
      <w:r>
        <w:rPr>
          <w:rFonts w:hint="eastAsia" w:asciiTheme="minorEastAsia" w:hAnsiTheme="minorEastAsia" w:eastAsiaTheme="minorEastAsia" w:cstheme="minorEastAsia"/>
          <w:b/>
          <w:bCs/>
          <w:color w:val="auto"/>
          <w:spacing w:val="3"/>
          <w:sz w:val="21"/>
          <w:szCs w:val="21"/>
          <w:highlight w:val="none"/>
        </w:rPr>
        <w:t>责任</w:t>
      </w:r>
    </w:p>
    <w:p w14:paraId="2D372663">
      <w:pPr>
        <w:keepNext w:val="0"/>
        <w:keepLines w:val="0"/>
        <w:pageBreakBefore w:val="0"/>
        <w:widowControl w:val="0"/>
        <w:kinsoku/>
        <w:wordWrap/>
        <w:overflowPunct/>
        <w:topLinePunct w:val="0"/>
        <w:autoSpaceDE w:val="0"/>
        <w:autoSpaceDN w:val="0"/>
        <w:bidi w:val="0"/>
        <w:adjustRightInd/>
        <w:snapToGrid/>
        <w:spacing w:before="65" w:line="360" w:lineRule="auto"/>
        <w:ind w:left="457"/>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1、提供云台山尾矿库污水出来设施运维管理服务，并保证达到合同要求；</w:t>
      </w:r>
    </w:p>
    <w:p w14:paraId="711DFF75">
      <w:pPr>
        <w:keepNext w:val="0"/>
        <w:keepLines w:val="0"/>
        <w:pageBreakBefore w:val="0"/>
        <w:widowControl w:val="0"/>
        <w:kinsoku/>
        <w:wordWrap/>
        <w:overflowPunct/>
        <w:topLinePunct w:val="0"/>
        <w:autoSpaceDE w:val="0"/>
        <w:autoSpaceDN w:val="0"/>
        <w:bidi w:val="0"/>
        <w:adjustRightInd/>
        <w:snapToGrid/>
        <w:spacing w:before="66" w:line="360" w:lineRule="auto"/>
        <w:ind w:left="444"/>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2、委托项目责任人，负责项目的正常运行及管理；</w:t>
      </w:r>
    </w:p>
    <w:p w14:paraId="7B04EEE0">
      <w:pPr>
        <w:keepNext w:val="0"/>
        <w:keepLines w:val="0"/>
        <w:pageBreakBefore w:val="0"/>
        <w:widowControl w:val="0"/>
        <w:kinsoku/>
        <w:wordWrap/>
        <w:overflowPunct/>
        <w:topLinePunct w:val="0"/>
        <w:autoSpaceDE w:val="0"/>
        <w:autoSpaceDN w:val="0"/>
        <w:bidi w:val="0"/>
        <w:adjustRightInd/>
        <w:snapToGrid/>
        <w:spacing w:before="66" w:line="360" w:lineRule="auto"/>
        <w:ind w:left="24" w:right="97" w:firstLine="42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3、按照工期要求施工，并对施工现场的安全负责；按期调试至系统正常运行，确保治</w:t>
      </w:r>
      <w:r>
        <w:rPr>
          <w:rFonts w:hint="eastAsia" w:asciiTheme="minorEastAsia" w:hAnsiTheme="minorEastAsia" w:eastAsiaTheme="minorEastAsia" w:cstheme="minorEastAsia"/>
          <w:color w:val="auto"/>
          <w:spacing w:val="7"/>
          <w:sz w:val="21"/>
          <w:szCs w:val="21"/>
          <w:highlight w:val="none"/>
        </w:rPr>
        <w:t>理效果达到合同要求；</w:t>
      </w:r>
    </w:p>
    <w:p w14:paraId="605A472B">
      <w:pPr>
        <w:keepNext w:val="0"/>
        <w:keepLines w:val="0"/>
        <w:pageBreakBefore w:val="0"/>
        <w:widowControl w:val="0"/>
        <w:kinsoku/>
        <w:wordWrap/>
        <w:overflowPunct/>
        <w:topLinePunct w:val="0"/>
        <w:autoSpaceDE w:val="0"/>
        <w:autoSpaceDN w:val="0"/>
        <w:bidi w:val="0"/>
        <w:adjustRightInd/>
        <w:snapToGrid/>
        <w:spacing w:before="65" w:line="360" w:lineRule="auto"/>
        <w:ind w:left="44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4、撰写系统操作说明书，培训操作管理人，长期提供技术服务；</w:t>
      </w:r>
    </w:p>
    <w:p w14:paraId="013B39E7">
      <w:pPr>
        <w:keepNext w:val="0"/>
        <w:keepLines w:val="0"/>
        <w:pageBreakBefore w:val="0"/>
        <w:widowControl w:val="0"/>
        <w:kinsoku/>
        <w:wordWrap/>
        <w:overflowPunct/>
        <w:topLinePunct w:val="0"/>
        <w:autoSpaceDE w:val="0"/>
        <w:autoSpaceDN w:val="0"/>
        <w:bidi w:val="0"/>
        <w:adjustRightInd/>
        <w:snapToGrid/>
        <w:spacing w:before="66" w:line="360" w:lineRule="auto"/>
        <w:ind w:left="446"/>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5、每月提供</w:t>
      </w:r>
      <w:r>
        <w:rPr>
          <w:rFonts w:hint="eastAsia" w:asciiTheme="minorEastAsia" w:hAnsiTheme="minorEastAsia" w:eastAsiaTheme="minorEastAsia" w:cstheme="minorEastAsia"/>
          <w:color w:val="auto"/>
          <w:spacing w:val="9"/>
          <w:sz w:val="21"/>
          <w:szCs w:val="21"/>
          <w:highlight w:val="none"/>
          <w:lang w:eastAsia="zh-CN"/>
        </w:rPr>
        <w:t>采购人</w:t>
      </w:r>
      <w:r>
        <w:rPr>
          <w:rFonts w:hint="eastAsia" w:asciiTheme="minorEastAsia" w:hAnsiTheme="minorEastAsia" w:eastAsiaTheme="minorEastAsia" w:cstheme="minorEastAsia"/>
          <w:color w:val="auto"/>
          <w:spacing w:val="9"/>
          <w:sz w:val="21"/>
          <w:szCs w:val="21"/>
          <w:highlight w:val="none"/>
        </w:rPr>
        <w:t>一份具备</w:t>
      </w:r>
      <w:r>
        <w:rPr>
          <w:rFonts w:hint="eastAsia" w:asciiTheme="minorEastAsia" w:hAnsiTheme="minorEastAsia" w:eastAsiaTheme="minorEastAsia" w:cstheme="minorEastAsia"/>
          <w:color w:val="auto"/>
          <w:spacing w:val="-36"/>
          <w:sz w:val="21"/>
          <w:szCs w:val="21"/>
          <w:highlight w:val="none"/>
        </w:rPr>
        <w:t xml:space="preserve"> </w:t>
      </w:r>
      <w:r>
        <w:rPr>
          <w:rFonts w:hint="eastAsia" w:asciiTheme="minorEastAsia" w:hAnsiTheme="minorEastAsia" w:eastAsiaTheme="minorEastAsia" w:cstheme="minorEastAsia"/>
          <w:color w:val="auto"/>
          <w:sz w:val="21"/>
          <w:szCs w:val="21"/>
          <w:highlight w:val="none"/>
        </w:rPr>
        <w:t>CMA</w:t>
      </w:r>
      <w:r>
        <w:rPr>
          <w:rFonts w:hint="eastAsia" w:asciiTheme="minorEastAsia" w:hAnsiTheme="minorEastAsia" w:eastAsiaTheme="minorEastAsia" w:cstheme="minorEastAsia"/>
          <w:color w:val="auto"/>
          <w:spacing w:val="-41"/>
          <w:sz w:val="21"/>
          <w:szCs w:val="21"/>
          <w:highlight w:val="none"/>
        </w:rPr>
        <w:t xml:space="preserve"> </w:t>
      </w:r>
      <w:r>
        <w:rPr>
          <w:rFonts w:hint="eastAsia" w:asciiTheme="minorEastAsia" w:hAnsiTheme="minorEastAsia" w:eastAsiaTheme="minorEastAsia" w:cstheme="minorEastAsia"/>
          <w:color w:val="auto"/>
          <w:spacing w:val="9"/>
          <w:sz w:val="21"/>
          <w:szCs w:val="21"/>
          <w:highlight w:val="none"/>
        </w:rPr>
        <w:t>认证资质第三方企业出具设备出水水质检测报告；</w:t>
      </w:r>
    </w:p>
    <w:p w14:paraId="7EACC33D">
      <w:pPr>
        <w:keepNext w:val="0"/>
        <w:keepLines w:val="0"/>
        <w:pageBreakBefore w:val="0"/>
        <w:widowControl w:val="0"/>
        <w:kinsoku/>
        <w:wordWrap/>
        <w:overflowPunct/>
        <w:topLinePunct w:val="0"/>
        <w:autoSpaceDE w:val="0"/>
        <w:autoSpaceDN w:val="0"/>
        <w:bidi w:val="0"/>
        <w:adjustRightInd/>
        <w:snapToGrid/>
        <w:spacing w:before="66" w:line="360" w:lineRule="auto"/>
        <w:ind w:left="443"/>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7"/>
          <w:sz w:val="21"/>
          <w:szCs w:val="21"/>
          <w:highlight w:val="none"/>
        </w:rPr>
        <w:t>6、</w:t>
      </w:r>
      <w:r>
        <w:rPr>
          <w:rFonts w:hint="eastAsia" w:asciiTheme="minorEastAsia" w:hAnsiTheme="minorEastAsia" w:eastAsiaTheme="minorEastAsia" w:cstheme="minorEastAsia"/>
          <w:color w:val="auto"/>
          <w:spacing w:val="-40"/>
          <w:sz w:val="21"/>
          <w:szCs w:val="21"/>
          <w:highlight w:val="none"/>
        </w:rPr>
        <w:t xml:space="preserve"> </w:t>
      </w:r>
      <w:r>
        <w:rPr>
          <w:rFonts w:hint="eastAsia" w:asciiTheme="minorEastAsia" w:hAnsiTheme="minorEastAsia" w:eastAsiaTheme="minorEastAsia" w:cstheme="minorEastAsia"/>
          <w:color w:val="auto"/>
          <w:spacing w:val="7"/>
          <w:sz w:val="21"/>
          <w:szCs w:val="21"/>
          <w:highlight w:val="none"/>
        </w:rPr>
        <w:t>自行承担运行维护所产生的水、电费及污泥处置等相关费用；</w:t>
      </w:r>
    </w:p>
    <w:p w14:paraId="7A9E3559">
      <w:pPr>
        <w:keepNext w:val="0"/>
        <w:keepLines w:val="0"/>
        <w:pageBreakBefore w:val="0"/>
        <w:widowControl w:val="0"/>
        <w:kinsoku/>
        <w:wordWrap/>
        <w:overflowPunct/>
        <w:topLinePunct w:val="0"/>
        <w:autoSpaceDE w:val="0"/>
        <w:autoSpaceDN w:val="0"/>
        <w:bidi w:val="0"/>
        <w:adjustRightInd/>
        <w:snapToGrid/>
        <w:spacing w:before="65" w:line="360" w:lineRule="auto"/>
        <w:ind w:left="447"/>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7、</w:t>
      </w:r>
      <w:r>
        <w:rPr>
          <w:rFonts w:hint="eastAsia" w:asciiTheme="minorEastAsia" w:hAnsiTheme="minorEastAsia" w:eastAsiaTheme="minorEastAsia" w:cstheme="minorEastAsia"/>
          <w:color w:val="auto"/>
          <w:spacing w:val="8"/>
          <w:sz w:val="21"/>
          <w:szCs w:val="21"/>
          <w:highlight w:val="none"/>
          <w:lang w:val="en-US" w:eastAsia="zh-CN"/>
        </w:rPr>
        <w:t>磋商文件</w:t>
      </w:r>
      <w:r>
        <w:rPr>
          <w:rFonts w:hint="eastAsia" w:asciiTheme="minorEastAsia" w:hAnsiTheme="minorEastAsia" w:eastAsiaTheme="minorEastAsia" w:cstheme="minorEastAsia"/>
          <w:color w:val="auto"/>
          <w:spacing w:val="8"/>
          <w:sz w:val="21"/>
          <w:szCs w:val="21"/>
          <w:highlight w:val="none"/>
        </w:rPr>
        <w:t>中要求</w:t>
      </w:r>
      <w:r>
        <w:rPr>
          <w:rFonts w:hint="eastAsia" w:asciiTheme="minorEastAsia" w:hAnsiTheme="minorEastAsia" w:eastAsiaTheme="minorEastAsia" w:cstheme="minorEastAsia"/>
          <w:color w:val="auto"/>
          <w:spacing w:val="8"/>
          <w:sz w:val="21"/>
          <w:szCs w:val="21"/>
          <w:highlight w:val="none"/>
          <w:lang w:val="en-US" w:eastAsia="zh-CN"/>
        </w:rPr>
        <w:t>供应商</w:t>
      </w:r>
      <w:r>
        <w:rPr>
          <w:rFonts w:hint="eastAsia" w:asciiTheme="minorEastAsia" w:hAnsiTheme="minorEastAsia" w:eastAsiaTheme="minorEastAsia" w:cstheme="minorEastAsia"/>
          <w:color w:val="auto"/>
          <w:spacing w:val="8"/>
          <w:sz w:val="21"/>
          <w:szCs w:val="21"/>
          <w:highlight w:val="none"/>
        </w:rPr>
        <w:t>响应的所有事项。</w:t>
      </w:r>
    </w:p>
    <w:p w14:paraId="3770A67C">
      <w:pPr>
        <w:keepNext w:val="0"/>
        <w:keepLines w:val="0"/>
        <w:pageBreakBefore w:val="0"/>
        <w:widowControl w:val="0"/>
        <w:kinsoku/>
        <w:wordWrap/>
        <w:overflowPunct/>
        <w:topLinePunct w:val="0"/>
        <w:autoSpaceDE w:val="0"/>
        <w:autoSpaceDN w:val="0"/>
        <w:bidi w:val="0"/>
        <w:adjustRightInd/>
        <w:snapToGrid/>
        <w:spacing w:before="65" w:line="360" w:lineRule="auto"/>
        <w:ind w:left="54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pacing w:val="7"/>
          <w:sz w:val="21"/>
          <w:szCs w:val="21"/>
          <w:highlight w:val="none"/>
        </w:rPr>
        <w:t>第七条</w:t>
      </w:r>
      <w:r>
        <w:rPr>
          <w:rFonts w:hint="eastAsia" w:asciiTheme="minorEastAsia" w:hAnsiTheme="minorEastAsia" w:eastAsiaTheme="minorEastAsia" w:cstheme="minorEastAsia"/>
          <w:color w:val="auto"/>
          <w:spacing w:val="7"/>
          <w:sz w:val="21"/>
          <w:szCs w:val="21"/>
          <w:highlight w:val="none"/>
        </w:rPr>
        <w:t xml:space="preserve"> </w:t>
      </w:r>
      <w:r>
        <w:rPr>
          <w:rFonts w:hint="eastAsia" w:asciiTheme="minorEastAsia" w:hAnsiTheme="minorEastAsia" w:eastAsiaTheme="minorEastAsia" w:cstheme="minorEastAsia"/>
          <w:b/>
          <w:bCs/>
          <w:color w:val="auto"/>
          <w:spacing w:val="7"/>
          <w:sz w:val="21"/>
          <w:szCs w:val="21"/>
          <w:highlight w:val="none"/>
        </w:rPr>
        <w:t>质量保证</w:t>
      </w:r>
    </w:p>
    <w:p w14:paraId="7818FBFE">
      <w:pPr>
        <w:keepNext w:val="0"/>
        <w:keepLines w:val="0"/>
        <w:pageBreakBefore w:val="0"/>
        <w:widowControl w:val="0"/>
        <w:kinsoku/>
        <w:wordWrap/>
        <w:overflowPunct/>
        <w:topLinePunct w:val="0"/>
        <w:autoSpaceDE w:val="0"/>
        <w:autoSpaceDN w:val="0"/>
        <w:bidi w:val="0"/>
        <w:adjustRightInd/>
        <w:snapToGrid/>
        <w:spacing w:before="66" w:line="360" w:lineRule="auto"/>
        <w:ind w:left="129" w:right="124" w:firstLine="427"/>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1、</w:t>
      </w:r>
      <w:r>
        <w:rPr>
          <w:rFonts w:hint="eastAsia" w:asciiTheme="minorEastAsia" w:hAnsiTheme="minorEastAsia" w:eastAsiaTheme="minorEastAsia" w:cstheme="minorEastAsia"/>
          <w:color w:val="auto"/>
          <w:spacing w:val="9"/>
          <w:sz w:val="21"/>
          <w:szCs w:val="21"/>
          <w:highlight w:val="none"/>
          <w:lang w:val="en-US" w:eastAsia="zh-CN"/>
        </w:rPr>
        <w:t>乙方</w:t>
      </w:r>
      <w:r>
        <w:rPr>
          <w:rFonts w:hint="eastAsia" w:asciiTheme="minorEastAsia" w:hAnsiTheme="minorEastAsia" w:eastAsiaTheme="minorEastAsia" w:cstheme="minorEastAsia"/>
          <w:color w:val="auto"/>
          <w:spacing w:val="9"/>
          <w:sz w:val="21"/>
          <w:szCs w:val="21"/>
          <w:highlight w:val="none"/>
        </w:rPr>
        <w:t>所提供的服务的技术规格应与招标文件要求及</w:t>
      </w:r>
      <w:r>
        <w:rPr>
          <w:rFonts w:hint="eastAsia" w:asciiTheme="minorEastAsia" w:hAnsiTheme="minorEastAsia" w:eastAsiaTheme="minorEastAsia" w:cstheme="minorEastAsia"/>
          <w:color w:val="auto"/>
          <w:spacing w:val="9"/>
          <w:sz w:val="21"/>
          <w:szCs w:val="21"/>
          <w:highlight w:val="none"/>
          <w:lang w:eastAsia="zh-CN"/>
        </w:rPr>
        <w:t>供应商</w:t>
      </w:r>
      <w:r>
        <w:rPr>
          <w:rFonts w:hint="eastAsia" w:asciiTheme="minorEastAsia" w:hAnsiTheme="minorEastAsia" w:eastAsiaTheme="minorEastAsia" w:cstheme="minorEastAsia"/>
          <w:color w:val="auto"/>
          <w:spacing w:val="9"/>
          <w:sz w:val="21"/>
          <w:szCs w:val="21"/>
          <w:highlight w:val="none"/>
        </w:rPr>
        <w:t>投标承诺相一致；若技术性能无特殊说明，则按国家有关部门最新颁布的标准及规范为准。</w:t>
      </w:r>
    </w:p>
    <w:p w14:paraId="6E261611">
      <w:pPr>
        <w:keepNext w:val="0"/>
        <w:keepLines w:val="0"/>
        <w:pageBreakBefore w:val="0"/>
        <w:widowControl w:val="0"/>
        <w:kinsoku/>
        <w:wordWrap/>
        <w:overflowPunct/>
        <w:topLinePunct w:val="0"/>
        <w:autoSpaceDE w:val="0"/>
        <w:autoSpaceDN w:val="0"/>
        <w:bidi w:val="0"/>
        <w:adjustRightInd/>
        <w:snapToGrid/>
        <w:spacing w:before="65" w:line="360" w:lineRule="auto"/>
        <w:ind w:left="120" w:right="124" w:firstLine="422"/>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10"/>
          <w:sz w:val="21"/>
          <w:szCs w:val="21"/>
          <w:highlight w:val="none"/>
        </w:rPr>
        <w:t>2、</w:t>
      </w:r>
      <w:r>
        <w:rPr>
          <w:rFonts w:hint="eastAsia" w:asciiTheme="minorEastAsia" w:hAnsiTheme="minorEastAsia" w:eastAsiaTheme="minorEastAsia" w:cstheme="minorEastAsia"/>
          <w:color w:val="auto"/>
          <w:spacing w:val="10"/>
          <w:sz w:val="21"/>
          <w:szCs w:val="21"/>
          <w:highlight w:val="none"/>
          <w:lang w:val="en-US" w:eastAsia="zh-CN"/>
        </w:rPr>
        <w:t>乙方</w:t>
      </w:r>
      <w:r>
        <w:rPr>
          <w:rFonts w:hint="eastAsia" w:asciiTheme="minorEastAsia" w:hAnsiTheme="minorEastAsia" w:eastAsiaTheme="minorEastAsia" w:cstheme="minorEastAsia"/>
          <w:color w:val="auto"/>
          <w:spacing w:val="10"/>
          <w:sz w:val="21"/>
          <w:szCs w:val="21"/>
          <w:highlight w:val="none"/>
        </w:rPr>
        <w:t>提供的服务，应保证出水水质达到以</w:t>
      </w:r>
      <w:r>
        <w:rPr>
          <w:rFonts w:hint="eastAsia" w:asciiTheme="minorEastAsia" w:hAnsiTheme="minorEastAsia" w:eastAsiaTheme="minorEastAsia" w:cstheme="minorEastAsia"/>
          <w:color w:val="auto"/>
          <w:spacing w:val="9"/>
          <w:sz w:val="21"/>
          <w:szCs w:val="21"/>
          <w:highlight w:val="none"/>
        </w:rPr>
        <w:t>下标准。达不到该标准的，由甲乙双方按</w:t>
      </w:r>
      <w:r>
        <w:rPr>
          <w:rFonts w:hint="eastAsia" w:asciiTheme="minorEastAsia" w:hAnsiTheme="minorEastAsia" w:eastAsiaTheme="minorEastAsia" w:cstheme="minorEastAsia"/>
          <w:color w:val="auto"/>
          <w:spacing w:val="7"/>
          <w:sz w:val="21"/>
          <w:szCs w:val="21"/>
          <w:highlight w:val="none"/>
        </w:rPr>
        <w:t>考核办法处理。</w:t>
      </w:r>
    </w:p>
    <w:tbl>
      <w:tblPr>
        <w:tblStyle w:val="19"/>
        <w:tblW w:w="33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25"/>
        <w:gridCol w:w="4012"/>
      </w:tblGrid>
      <w:tr w14:paraId="0D5E9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4" w:hRule="atLeast"/>
          <w:jc w:val="center"/>
        </w:trPr>
        <w:tc>
          <w:tcPr>
            <w:tcW w:w="2022" w:type="pct"/>
            <w:vAlign w:val="center"/>
          </w:tcPr>
          <w:p w14:paraId="55A6A7B6">
            <w:pPr>
              <w:adjustRightInd w:val="0"/>
              <w:snapToGrid w:val="0"/>
              <w:spacing w:line="300" w:lineRule="exact"/>
              <w:jc w:val="center"/>
              <w:rPr>
                <w:rFonts w:hint="eastAsia" w:ascii="方正仿宋简体" w:hAnsi="方正仿宋简体" w:eastAsia="方正仿宋简体" w:cs="方正仿宋简体"/>
                <w:b/>
                <w:sz w:val="21"/>
                <w:szCs w:val="21"/>
                <w:highlight w:val="none"/>
              </w:rPr>
            </w:pPr>
            <w:r>
              <w:rPr>
                <w:rFonts w:hint="eastAsia" w:ascii="方正仿宋简体" w:hAnsi="方正仿宋简体" w:eastAsia="方正仿宋简体" w:cs="方正仿宋简体"/>
                <w:b/>
                <w:sz w:val="21"/>
                <w:szCs w:val="21"/>
                <w:highlight w:val="none"/>
              </w:rPr>
              <w:t>水质指标</w:t>
            </w:r>
          </w:p>
        </w:tc>
        <w:tc>
          <w:tcPr>
            <w:tcW w:w="2977" w:type="pct"/>
            <w:vAlign w:val="center"/>
          </w:tcPr>
          <w:p w14:paraId="082D03DF">
            <w:pPr>
              <w:adjustRightInd w:val="0"/>
              <w:snapToGrid w:val="0"/>
              <w:spacing w:line="300" w:lineRule="exact"/>
              <w:jc w:val="center"/>
              <w:rPr>
                <w:rFonts w:hint="eastAsia" w:ascii="方正仿宋简体" w:hAnsi="方正仿宋简体" w:eastAsia="方正仿宋简体" w:cs="方正仿宋简体"/>
                <w:b/>
                <w:sz w:val="21"/>
                <w:szCs w:val="21"/>
                <w:highlight w:val="none"/>
              </w:rPr>
            </w:pPr>
            <w:r>
              <w:rPr>
                <w:rFonts w:hint="eastAsia" w:ascii="方正仿宋简体" w:hAnsi="方正仿宋简体" w:eastAsia="方正仿宋简体" w:cs="方正仿宋简体"/>
                <w:b/>
                <w:sz w:val="21"/>
                <w:szCs w:val="21"/>
                <w:highlight w:val="none"/>
                <w:lang w:eastAsia="zh-CN"/>
              </w:rPr>
              <w:t>渗滤液</w:t>
            </w:r>
            <w:r>
              <w:rPr>
                <w:rFonts w:hint="eastAsia" w:ascii="方正仿宋简体" w:hAnsi="方正仿宋简体" w:eastAsia="方正仿宋简体" w:cs="方正仿宋简体"/>
                <w:b/>
                <w:sz w:val="21"/>
                <w:szCs w:val="21"/>
                <w:highlight w:val="none"/>
              </w:rPr>
              <w:t>处理设施排放标准</w:t>
            </w:r>
          </w:p>
        </w:tc>
      </w:tr>
      <w:tr w14:paraId="5A36D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022" w:type="pct"/>
            <w:vAlign w:val="center"/>
          </w:tcPr>
          <w:p w14:paraId="3B6F5A45">
            <w:pPr>
              <w:keepNext w:val="0"/>
              <w:keepLines w:val="0"/>
              <w:pageBreakBefore w:val="0"/>
              <w:widowControl w:val="0"/>
              <w:kinsoku/>
              <w:wordWrap/>
              <w:overflowPunct/>
              <w:topLinePunct w:val="0"/>
              <w:autoSpaceDE/>
              <w:autoSpaceDN/>
              <w:bidi w:val="0"/>
              <w:adjustRightInd w:val="0"/>
              <w:snapToGrid w:val="0"/>
              <w:spacing w:line="300" w:lineRule="exact"/>
              <w:jc w:val="center"/>
              <w:textAlignment w:val="auto"/>
              <w:rPr>
                <w:rFonts w:hint="eastAsia" w:ascii="方正仿宋简体" w:hAnsi="方正仿宋简体" w:eastAsia="方正仿宋简体" w:cs="方正仿宋简体"/>
                <w:b/>
                <w:sz w:val="21"/>
                <w:szCs w:val="21"/>
                <w:highlight w:val="none"/>
              </w:rPr>
            </w:pPr>
            <w:r>
              <w:rPr>
                <w:rFonts w:hint="eastAsia" w:ascii="方正仿宋简体" w:hAnsi="方正仿宋简体" w:eastAsia="方正仿宋简体" w:cs="方正仿宋简体"/>
                <w:bCs/>
                <w:sz w:val="21"/>
                <w:szCs w:val="21"/>
                <w:highlight w:val="none"/>
              </w:rPr>
              <w:t>pH（无量纲）</w:t>
            </w:r>
          </w:p>
        </w:tc>
        <w:tc>
          <w:tcPr>
            <w:tcW w:w="2977" w:type="pct"/>
            <w:vAlign w:val="center"/>
          </w:tcPr>
          <w:p w14:paraId="1A94817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方正仿宋简体" w:hAnsi="方正仿宋简体" w:eastAsia="方正仿宋简体" w:cs="方正仿宋简体"/>
                <w:b/>
                <w:sz w:val="21"/>
                <w:szCs w:val="21"/>
                <w:highlight w:val="none"/>
              </w:rPr>
            </w:pPr>
            <w:r>
              <w:rPr>
                <w:rFonts w:hint="eastAsia" w:ascii="方正仿宋简体" w:hAnsi="方正仿宋简体" w:eastAsia="方正仿宋简体" w:cs="方正仿宋简体"/>
                <w:sz w:val="21"/>
                <w:szCs w:val="21"/>
                <w:highlight w:val="none"/>
                <w:lang w:val="en-US" w:eastAsia="zh-CN"/>
              </w:rPr>
              <w:t>6</w:t>
            </w:r>
            <w:r>
              <w:rPr>
                <w:rFonts w:hint="eastAsia" w:ascii="方正仿宋简体" w:hAnsi="方正仿宋简体" w:eastAsia="方正仿宋简体" w:cs="方正仿宋简体"/>
                <w:sz w:val="21"/>
                <w:szCs w:val="21"/>
                <w:highlight w:val="none"/>
              </w:rPr>
              <w:t>-9</w:t>
            </w:r>
          </w:p>
        </w:tc>
      </w:tr>
      <w:tr w14:paraId="2F03D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022" w:type="pct"/>
            <w:vAlign w:val="center"/>
          </w:tcPr>
          <w:p w14:paraId="7DC7693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方正仿宋简体" w:hAnsi="方正仿宋简体" w:eastAsia="方正仿宋简体" w:cs="方正仿宋简体"/>
                <w:bCs/>
                <w:sz w:val="21"/>
                <w:szCs w:val="21"/>
                <w:highlight w:val="none"/>
              </w:rPr>
            </w:pPr>
            <w:r>
              <w:rPr>
                <w:rFonts w:hint="eastAsia" w:ascii="方正仿宋简体" w:hAnsi="方正仿宋简体" w:eastAsia="方正仿宋简体" w:cs="方正仿宋简体"/>
                <w:bCs/>
                <w:sz w:val="21"/>
                <w:szCs w:val="21"/>
                <w:highlight w:val="none"/>
              </w:rPr>
              <w:t>COD</w:t>
            </w:r>
            <w:r>
              <w:rPr>
                <w:rFonts w:hint="eastAsia" w:ascii="方正仿宋简体" w:hAnsi="方正仿宋简体" w:eastAsia="方正仿宋简体" w:cs="方正仿宋简体"/>
                <w:sz w:val="21"/>
                <w:szCs w:val="21"/>
                <w:highlight w:val="none"/>
              </w:rPr>
              <w:t>（mg/L）</w:t>
            </w:r>
          </w:p>
        </w:tc>
        <w:tc>
          <w:tcPr>
            <w:tcW w:w="2977" w:type="pct"/>
            <w:vAlign w:val="center"/>
          </w:tcPr>
          <w:p w14:paraId="0346BF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方正仿宋简体" w:hAnsi="方正仿宋简体" w:eastAsia="方正仿宋简体" w:cs="方正仿宋简体"/>
                <w:sz w:val="21"/>
                <w:szCs w:val="21"/>
                <w:highlight w:val="none"/>
              </w:rPr>
            </w:pPr>
            <w:r>
              <w:rPr>
                <w:rFonts w:hint="eastAsia" w:ascii="方正仿宋简体" w:hAnsi="方正仿宋简体" w:eastAsia="方正仿宋简体" w:cs="方正仿宋简体"/>
                <w:sz w:val="21"/>
                <w:szCs w:val="21"/>
                <w:highlight w:val="none"/>
              </w:rPr>
              <w:t>30</w:t>
            </w:r>
          </w:p>
        </w:tc>
      </w:tr>
      <w:tr w14:paraId="1EB94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022" w:type="pct"/>
            <w:vAlign w:val="center"/>
          </w:tcPr>
          <w:p w14:paraId="53D4576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方正仿宋简体" w:hAnsi="方正仿宋简体" w:eastAsia="方正仿宋简体" w:cs="方正仿宋简体"/>
                <w:bCs/>
                <w:strike/>
                <w:dstrike w:val="0"/>
                <w:color w:val="auto"/>
                <w:sz w:val="21"/>
                <w:szCs w:val="21"/>
                <w:highlight w:val="none"/>
              </w:rPr>
            </w:pPr>
            <w:r>
              <w:rPr>
                <w:rFonts w:hint="eastAsia" w:ascii="方正仿宋简体" w:hAnsi="方正仿宋简体" w:eastAsia="方正仿宋简体" w:cs="方正仿宋简体"/>
                <w:bCs/>
                <w:strike w:val="0"/>
                <w:dstrike w:val="0"/>
                <w:color w:val="auto"/>
                <w:sz w:val="21"/>
                <w:szCs w:val="21"/>
                <w:highlight w:val="none"/>
              </w:rPr>
              <w:t>SS</w:t>
            </w:r>
            <w:r>
              <w:rPr>
                <w:rFonts w:hint="eastAsia" w:ascii="方正仿宋简体" w:hAnsi="方正仿宋简体" w:eastAsia="方正仿宋简体" w:cs="方正仿宋简体"/>
                <w:strike w:val="0"/>
                <w:dstrike w:val="0"/>
                <w:color w:val="auto"/>
                <w:sz w:val="21"/>
                <w:szCs w:val="21"/>
                <w:highlight w:val="none"/>
              </w:rPr>
              <w:t>（mg/L）</w:t>
            </w:r>
          </w:p>
        </w:tc>
        <w:tc>
          <w:tcPr>
            <w:tcW w:w="2977" w:type="pct"/>
            <w:vAlign w:val="center"/>
          </w:tcPr>
          <w:p w14:paraId="2F4ED8A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方正仿宋简体" w:hAnsi="方正仿宋简体" w:eastAsia="方正仿宋简体" w:cs="方正仿宋简体"/>
                <w:strike/>
                <w:dstrike w:val="0"/>
                <w:color w:val="auto"/>
                <w:sz w:val="21"/>
                <w:szCs w:val="21"/>
                <w:highlight w:val="none"/>
              </w:rPr>
            </w:pPr>
            <w:r>
              <w:rPr>
                <w:rFonts w:hint="eastAsia" w:ascii="方正仿宋简体" w:hAnsi="方正仿宋简体" w:eastAsia="方正仿宋简体" w:cs="方正仿宋简体"/>
                <w:strike w:val="0"/>
                <w:dstrike w:val="0"/>
                <w:color w:val="auto"/>
                <w:sz w:val="21"/>
                <w:szCs w:val="21"/>
                <w:highlight w:val="none"/>
              </w:rPr>
              <w:t>60</w:t>
            </w:r>
          </w:p>
        </w:tc>
      </w:tr>
      <w:tr w14:paraId="7F356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6" w:hRule="atLeast"/>
          <w:jc w:val="center"/>
        </w:trPr>
        <w:tc>
          <w:tcPr>
            <w:tcW w:w="2022" w:type="pct"/>
            <w:vAlign w:val="center"/>
          </w:tcPr>
          <w:p w14:paraId="006832F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方正仿宋简体" w:hAnsi="方正仿宋简体" w:eastAsia="方正仿宋简体" w:cs="方正仿宋简体"/>
                <w:bCs/>
                <w:color w:val="auto"/>
                <w:sz w:val="21"/>
                <w:szCs w:val="21"/>
                <w:highlight w:val="none"/>
              </w:rPr>
            </w:pPr>
            <w:r>
              <w:rPr>
                <w:rFonts w:hint="eastAsia" w:ascii="方正仿宋简体" w:hAnsi="方正仿宋简体" w:eastAsia="方正仿宋简体" w:cs="方正仿宋简体"/>
                <w:bCs/>
                <w:color w:val="auto"/>
                <w:sz w:val="21"/>
                <w:szCs w:val="21"/>
                <w:highlight w:val="none"/>
              </w:rPr>
              <w:t>氨氮</w:t>
            </w:r>
            <w:r>
              <w:rPr>
                <w:rFonts w:hint="eastAsia" w:ascii="方正仿宋简体" w:hAnsi="方正仿宋简体" w:eastAsia="方正仿宋简体" w:cs="方正仿宋简体"/>
                <w:color w:val="auto"/>
                <w:sz w:val="21"/>
                <w:szCs w:val="21"/>
                <w:highlight w:val="none"/>
              </w:rPr>
              <w:t>（mg/L）</w:t>
            </w:r>
          </w:p>
        </w:tc>
        <w:tc>
          <w:tcPr>
            <w:tcW w:w="2977" w:type="pct"/>
            <w:vAlign w:val="center"/>
          </w:tcPr>
          <w:p w14:paraId="60032CD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方正仿宋简体" w:hAnsi="方正仿宋简体" w:eastAsia="方正仿宋简体" w:cs="方正仿宋简体"/>
                <w:color w:val="auto"/>
                <w:sz w:val="21"/>
                <w:szCs w:val="21"/>
                <w:highlight w:val="none"/>
              </w:rPr>
            </w:pPr>
            <w:r>
              <w:rPr>
                <w:rFonts w:hint="eastAsia" w:ascii="方正仿宋简体" w:hAnsi="方正仿宋简体" w:eastAsia="方正仿宋简体" w:cs="方正仿宋简体"/>
                <w:color w:val="auto"/>
                <w:sz w:val="21"/>
                <w:szCs w:val="21"/>
                <w:highlight w:val="none"/>
              </w:rPr>
              <w:t>1.5</w:t>
            </w:r>
          </w:p>
        </w:tc>
      </w:tr>
      <w:tr w14:paraId="0F74A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022" w:type="pct"/>
            <w:vAlign w:val="center"/>
          </w:tcPr>
          <w:p w14:paraId="465071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方正仿宋简体" w:hAnsi="方正仿宋简体" w:eastAsia="方正仿宋简体" w:cs="方正仿宋简体"/>
                <w:bCs/>
                <w:strike/>
                <w:dstrike w:val="0"/>
                <w:color w:val="auto"/>
                <w:sz w:val="21"/>
                <w:szCs w:val="21"/>
                <w:highlight w:val="none"/>
              </w:rPr>
            </w:pPr>
            <w:r>
              <w:rPr>
                <w:rFonts w:hint="eastAsia" w:ascii="方正仿宋简体" w:hAnsi="方正仿宋简体" w:eastAsia="方正仿宋简体" w:cs="方正仿宋简体"/>
                <w:bCs/>
                <w:strike w:val="0"/>
                <w:dstrike w:val="0"/>
                <w:color w:val="auto"/>
                <w:sz w:val="21"/>
                <w:szCs w:val="21"/>
                <w:highlight w:val="none"/>
              </w:rPr>
              <w:t>石油类</w:t>
            </w:r>
            <w:r>
              <w:rPr>
                <w:rFonts w:hint="eastAsia" w:ascii="方正仿宋简体" w:hAnsi="方正仿宋简体" w:eastAsia="方正仿宋简体" w:cs="方正仿宋简体"/>
                <w:strike w:val="0"/>
                <w:dstrike w:val="0"/>
                <w:color w:val="auto"/>
                <w:sz w:val="21"/>
                <w:szCs w:val="21"/>
                <w:highlight w:val="none"/>
              </w:rPr>
              <w:t>（mg/L）</w:t>
            </w:r>
          </w:p>
        </w:tc>
        <w:tc>
          <w:tcPr>
            <w:tcW w:w="2977" w:type="pct"/>
            <w:vAlign w:val="center"/>
          </w:tcPr>
          <w:p w14:paraId="2B39A18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方正仿宋简体" w:hAnsi="方正仿宋简体" w:eastAsia="方正仿宋简体" w:cs="方正仿宋简体"/>
                <w:strike/>
                <w:dstrike w:val="0"/>
                <w:color w:val="auto"/>
                <w:sz w:val="21"/>
                <w:szCs w:val="21"/>
                <w:highlight w:val="none"/>
              </w:rPr>
            </w:pPr>
            <w:r>
              <w:rPr>
                <w:rFonts w:hint="eastAsia" w:ascii="方正仿宋简体" w:hAnsi="方正仿宋简体" w:eastAsia="方正仿宋简体" w:cs="方正仿宋简体"/>
                <w:strike w:val="0"/>
                <w:dstrike w:val="0"/>
                <w:color w:val="auto"/>
                <w:sz w:val="21"/>
                <w:szCs w:val="21"/>
                <w:highlight w:val="none"/>
              </w:rPr>
              <w:t>0.05</w:t>
            </w:r>
          </w:p>
        </w:tc>
      </w:tr>
      <w:tr w14:paraId="66092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022" w:type="pct"/>
            <w:vAlign w:val="center"/>
          </w:tcPr>
          <w:p w14:paraId="446E8C9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方正仿宋简体" w:hAnsi="方正仿宋简体" w:eastAsia="方正仿宋简体" w:cs="方正仿宋简体"/>
                <w:bCs/>
                <w:color w:val="auto"/>
                <w:sz w:val="21"/>
                <w:szCs w:val="21"/>
                <w:highlight w:val="none"/>
              </w:rPr>
            </w:pPr>
            <w:r>
              <w:rPr>
                <w:rFonts w:hint="eastAsia" w:ascii="方正仿宋简体" w:hAnsi="方正仿宋简体" w:eastAsia="方正仿宋简体" w:cs="方正仿宋简体"/>
                <w:bCs/>
                <w:color w:val="auto"/>
                <w:sz w:val="21"/>
                <w:szCs w:val="21"/>
                <w:highlight w:val="none"/>
              </w:rPr>
              <w:t>总磷</w:t>
            </w:r>
            <w:r>
              <w:rPr>
                <w:rFonts w:hint="eastAsia" w:ascii="方正仿宋简体" w:hAnsi="方正仿宋简体" w:eastAsia="方正仿宋简体" w:cs="方正仿宋简体"/>
                <w:color w:val="auto"/>
                <w:sz w:val="21"/>
                <w:szCs w:val="21"/>
                <w:highlight w:val="none"/>
              </w:rPr>
              <w:t>（mg/L）</w:t>
            </w:r>
          </w:p>
        </w:tc>
        <w:tc>
          <w:tcPr>
            <w:tcW w:w="2977" w:type="pct"/>
            <w:vAlign w:val="center"/>
          </w:tcPr>
          <w:p w14:paraId="78B4417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方正仿宋简体" w:hAnsi="方正仿宋简体" w:eastAsia="方正仿宋简体" w:cs="方正仿宋简体"/>
                <w:color w:val="auto"/>
                <w:sz w:val="21"/>
                <w:szCs w:val="21"/>
                <w:highlight w:val="none"/>
              </w:rPr>
            </w:pPr>
            <w:r>
              <w:rPr>
                <w:rFonts w:hint="eastAsia" w:ascii="方正仿宋简体" w:hAnsi="方正仿宋简体" w:eastAsia="方正仿宋简体" w:cs="方正仿宋简体"/>
                <w:color w:val="auto"/>
                <w:sz w:val="21"/>
                <w:szCs w:val="21"/>
                <w:highlight w:val="none"/>
              </w:rPr>
              <w:t>0.3</w:t>
            </w:r>
          </w:p>
        </w:tc>
      </w:tr>
      <w:tr w14:paraId="03967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022" w:type="pct"/>
            <w:vAlign w:val="center"/>
          </w:tcPr>
          <w:p w14:paraId="41EA855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方正仿宋简体" w:hAnsi="方正仿宋简体" w:eastAsia="方正仿宋简体" w:cs="方正仿宋简体"/>
                <w:bCs/>
                <w:strike/>
                <w:dstrike w:val="0"/>
                <w:color w:val="auto"/>
                <w:sz w:val="21"/>
                <w:szCs w:val="21"/>
                <w:highlight w:val="none"/>
              </w:rPr>
            </w:pPr>
            <w:r>
              <w:rPr>
                <w:rFonts w:hint="eastAsia" w:ascii="方正仿宋简体" w:hAnsi="方正仿宋简体" w:eastAsia="方正仿宋简体" w:cs="方正仿宋简体"/>
                <w:bCs/>
                <w:strike w:val="0"/>
                <w:dstrike w:val="0"/>
                <w:color w:val="auto"/>
                <w:sz w:val="21"/>
                <w:szCs w:val="21"/>
                <w:highlight w:val="none"/>
              </w:rPr>
              <w:t>总氮</w:t>
            </w:r>
            <w:r>
              <w:rPr>
                <w:rFonts w:hint="eastAsia" w:ascii="方正仿宋简体" w:hAnsi="方正仿宋简体" w:eastAsia="方正仿宋简体" w:cs="方正仿宋简体"/>
                <w:strike w:val="0"/>
                <w:dstrike w:val="0"/>
                <w:color w:val="auto"/>
                <w:sz w:val="21"/>
                <w:szCs w:val="21"/>
                <w:highlight w:val="none"/>
              </w:rPr>
              <w:t>（mg/L）</w:t>
            </w:r>
          </w:p>
        </w:tc>
        <w:tc>
          <w:tcPr>
            <w:tcW w:w="2977" w:type="pct"/>
            <w:vAlign w:val="center"/>
          </w:tcPr>
          <w:p w14:paraId="799CA56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方正仿宋简体" w:hAnsi="方正仿宋简体" w:eastAsia="方正仿宋简体" w:cs="方正仿宋简体"/>
                <w:strike/>
                <w:dstrike w:val="0"/>
                <w:color w:val="auto"/>
                <w:sz w:val="21"/>
                <w:szCs w:val="21"/>
                <w:highlight w:val="none"/>
              </w:rPr>
            </w:pPr>
            <w:r>
              <w:rPr>
                <w:rFonts w:hint="eastAsia" w:ascii="方正仿宋简体" w:hAnsi="方正仿宋简体" w:eastAsia="方正仿宋简体" w:cs="方正仿宋简体"/>
                <w:strike w:val="0"/>
                <w:dstrike w:val="0"/>
                <w:color w:val="auto"/>
                <w:sz w:val="21"/>
                <w:szCs w:val="21"/>
                <w:highlight w:val="none"/>
              </w:rPr>
              <w:t>1.5</w:t>
            </w:r>
          </w:p>
        </w:tc>
      </w:tr>
      <w:tr w14:paraId="01EB9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022" w:type="pct"/>
            <w:vAlign w:val="center"/>
          </w:tcPr>
          <w:p w14:paraId="08B9815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方正仿宋简体" w:hAnsi="方正仿宋简体" w:eastAsia="方正仿宋简体" w:cs="方正仿宋简体"/>
                <w:bCs/>
                <w:color w:val="auto"/>
                <w:sz w:val="21"/>
                <w:szCs w:val="21"/>
                <w:highlight w:val="none"/>
              </w:rPr>
            </w:pPr>
            <w:r>
              <w:rPr>
                <w:rFonts w:hint="eastAsia" w:ascii="方正仿宋简体" w:hAnsi="方正仿宋简体" w:eastAsia="方正仿宋简体" w:cs="方正仿宋简体"/>
                <w:bCs/>
                <w:color w:val="auto"/>
                <w:sz w:val="21"/>
                <w:szCs w:val="21"/>
                <w:highlight w:val="none"/>
              </w:rPr>
              <w:t>氟化物</w:t>
            </w:r>
            <w:r>
              <w:rPr>
                <w:rFonts w:hint="eastAsia" w:ascii="方正仿宋简体" w:hAnsi="方正仿宋简体" w:eastAsia="方正仿宋简体" w:cs="方正仿宋简体"/>
                <w:color w:val="auto"/>
                <w:sz w:val="21"/>
                <w:szCs w:val="21"/>
                <w:highlight w:val="none"/>
              </w:rPr>
              <w:t>（mg/L）</w:t>
            </w:r>
          </w:p>
        </w:tc>
        <w:tc>
          <w:tcPr>
            <w:tcW w:w="2977" w:type="pct"/>
            <w:vAlign w:val="center"/>
          </w:tcPr>
          <w:p w14:paraId="3F2E4B5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方正仿宋简体" w:hAnsi="方正仿宋简体" w:eastAsia="方正仿宋简体" w:cs="方正仿宋简体"/>
                <w:color w:val="auto"/>
                <w:sz w:val="21"/>
                <w:szCs w:val="21"/>
                <w:highlight w:val="none"/>
              </w:rPr>
            </w:pPr>
            <w:r>
              <w:rPr>
                <w:rFonts w:hint="eastAsia" w:ascii="方正仿宋简体" w:hAnsi="方正仿宋简体" w:eastAsia="方正仿宋简体" w:cs="方正仿宋简体"/>
                <w:color w:val="auto"/>
                <w:sz w:val="21"/>
                <w:szCs w:val="21"/>
                <w:highlight w:val="none"/>
              </w:rPr>
              <w:t>1.5</w:t>
            </w:r>
          </w:p>
        </w:tc>
      </w:tr>
      <w:tr w14:paraId="369C1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022" w:type="pct"/>
            <w:vAlign w:val="center"/>
          </w:tcPr>
          <w:p w14:paraId="4D42F5D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方正仿宋简体" w:hAnsi="方正仿宋简体" w:eastAsia="方正仿宋简体" w:cs="方正仿宋简体"/>
                <w:bCs/>
                <w:color w:val="auto"/>
                <w:sz w:val="21"/>
                <w:szCs w:val="21"/>
                <w:highlight w:val="none"/>
              </w:rPr>
            </w:pPr>
            <w:r>
              <w:rPr>
                <w:rFonts w:hint="eastAsia" w:ascii="方正仿宋简体" w:hAnsi="方正仿宋简体" w:eastAsia="方正仿宋简体" w:cs="方正仿宋简体"/>
                <w:bCs/>
                <w:color w:val="auto"/>
                <w:sz w:val="21"/>
                <w:szCs w:val="21"/>
                <w:highlight w:val="none"/>
              </w:rPr>
              <w:t>铁</w:t>
            </w:r>
            <w:r>
              <w:rPr>
                <w:rFonts w:hint="eastAsia" w:ascii="方正仿宋简体" w:hAnsi="方正仿宋简体" w:eastAsia="方正仿宋简体" w:cs="方正仿宋简体"/>
                <w:color w:val="auto"/>
                <w:sz w:val="21"/>
                <w:szCs w:val="21"/>
                <w:highlight w:val="none"/>
              </w:rPr>
              <w:t>（mg/L）</w:t>
            </w:r>
          </w:p>
        </w:tc>
        <w:tc>
          <w:tcPr>
            <w:tcW w:w="2977" w:type="pct"/>
            <w:vAlign w:val="center"/>
          </w:tcPr>
          <w:p w14:paraId="04BEB8E6">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方正仿宋简体" w:hAnsi="方正仿宋简体" w:eastAsia="方正仿宋简体" w:cs="方正仿宋简体"/>
                <w:color w:val="auto"/>
                <w:sz w:val="21"/>
                <w:szCs w:val="21"/>
                <w:highlight w:val="none"/>
                <w:lang w:val="en-US" w:eastAsia="zh-CN"/>
              </w:rPr>
            </w:pPr>
            <w:r>
              <w:rPr>
                <w:rFonts w:hint="eastAsia" w:ascii="方正仿宋简体" w:hAnsi="方正仿宋简体" w:eastAsia="方正仿宋简体" w:cs="方正仿宋简体"/>
                <w:color w:val="auto"/>
                <w:sz w:val="21"/>
                <w:szCs w:val="21"/>
                <w:highlight w:val="none"/>
                <w:lang w:val="en-US" w:eastAsia="zh-CN"/>
              </w:rPr>
              <w:t>2.0</w:t>
            </w:r>
          </w:p>
        </w:tc>
      </w:tr>
      <w:tr w14:paraId="258D4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2022" w:type="pct"/>
            <w:vAlign w:val="center"/>
          </w:tcPr>
          <w:p w14:paraId="20213C0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方正仿宋简体" w:hAnsi="方正仿宋简体" w:eastAsia="方正仿宋简体" w:cs="方正仿宋简体"/>
                <w:bCs/>
                <w:color w:val="auto"/>
                <w:sz w:val="21"/>
                <w:szCs w:val="21"/>
                <w:highlight w:val="none"/>
              </w:rPr>
            </w:pPr>
            <w:r>
              <w:rPr>
                <w:rFonts w:hint="eastAsia" w:ascii="方正仿宋简体" w:hAnsi="方正仿宋简体" w:eastAsia="方正仿宋简体" w:cs="方正仿宋简体"/>
                <w:bCs/>
                <w:color w:val="auto"/>
                <w:sz w:val="21"/>
                <w:szCs w:val="21"/>
                <w:highlight w:val="none"/>
              </w:rPr>
              <w:t>锰</w:t>
            </w:r>
            <w:r>
              <w:rPr>
                <w:rFonts w:hint="eastAsia" w:ascii="方正仿宋简体" w:hAnsi="方正仿宋简体" w:eastAsia="方正仿宋简体" w:cs="方正仿宋简体"/>
                <w:color w:val="auto"/>
                <w:sz w:val="21"/>
                <w:szCs w:val="21"/>
                <w:highlight w:val="none"/>
              </w:rPr>
              <w:t>（mg/L）</w:t>
            </w:r>
          </w:p>
        </w:tc>
        <w:tc>
          <w:tcPr>
            <w:tcW w:w="2977" w:type="pct"/>
            <w:vAlign w:val="center"/>
          </w:tcPr>
          <w:p w14:paraId="0EBECE0C">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方正仿宋简体" w:hAnsi="方正仿宋简体" w:eastAsia="方正仿宋简体" w:cs="方正仿宋简体"/>
                <w:color w:val="auto"/>
                <w:sz w:val="21"/>
                <w:szCs w:val="21"/>
                <w:highlight w:val="none"/>
                <w:lang w:val="en-US" w:eastAsia="zh-CN"/>
              </w:rPr>
            </w:pPr>
            <w:r>
              <w:rPr>
                <w:rFonts w:hint="eastAsia" w:ascii="方正仿宋简体" w:hAnsi="方正仿宋简体" w:eastAsia="方正仿宋简体" w:cs="方正仿宋简体"/>
                <w:color w:val="auto"/>
                <w:sz w:val="21"/>
                <w:szCs w:val="21"/>
                <w:highlight w:val="none"/>
                <w:lang w:val="en-US" w:eastAsia="zh-CN"/>
              </w:rPr>
              <w:t>1.5</w:t>
            </w:r>
          </w:p>
        </w:tc>
      </w:tr>
    </w:tbl>
    <w:p w14:paraId="65A9C867">
      <w:pPr>
        <w:pStyle w:val="7"/>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Theme="minorEastAsia" w:hAnsiTheme="minorEastAsia" w:eastAsiaTheme="minorEastAsia" w:cstheme="minorEastAsia"/>
          <w:color w:val="auto"/>
          <w:sz w:val="21"/>
          <w:szCs w:val="21"/>
          <w:highlight w:val="none"/>
        </w:rPr>
      </w:pPr>
    </w:p>
    <w:p w14:paraId="0FCF49AE">
      <w:pPr>
        <w:keepNext w:val="0"/>
        <w:keepLines w:val="0"/>
        <w:pageBreakBefore w:val="0"/>
        <w:widowControl w:val="0"/>
        <w:kinsoku/>
        <w:wordWrap/>
        <w:overflowPunct/>
        <w:topLinePunct w:val="0"/>
        <w:autoSpaceDE w:val="0"/>
        <w:autoSpaceDN w:val="0"/>
        <w:bidi w:val="0"/>
        <w:adjustRightInd/>
        <w:snapToGrid/>
        <w:spacing w:before="65" w:line="360" w:lineRule="auto"/>
        <w:ind w:left="54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pacing w:val="7"/>
          <w:sz w:val="21"/>
          <w:szCs w:val="21"/>
          <w:highlight w:val="none"/>
        </w:rPr>
        <w:t>第八条</w:t>
      </w:r>
      <w:r>
        <w:rPr>
          <w:rFonts w:hint="eastAsia" w:asciiTheme="minorEastAsia" w:hAnsiTheme="minorEastAsia" w:eastAsiaTheme="minorEastAsia" w:cstheme="minorEastAsia"/>
          <w:color w:val="auto"/>
          <w:spacing w:val="7"/>
          <w:sz w:val="21"/>
          <w:szCs w:val="21"/>
          <w:highlight w:val="none"/>
        </w:rPr>
        <w:t xml:space="preserve"> </w:t>
      </w:r>
      <w:r>
        <w:rPr>
          <w:rFonts w:hint="eastAsia" w:asciiTheme="minorEastAsia" w:hAnsiTheme="minorEastAsia" w:eastAsiaTheme="minorEastAsia" w:cstheme="minorEastAsia"/>
          <w:b/>
          <w:bCs/>
          <w:color w:val="auto"/>
          <w:spacing w:val="7"/>
          <w:sz w:val="21"/>
          <w:szCs w:val="21"/>
          <w:highlight w:val="none"/>
        </w:rPr>
        <w:t>考核办法</w:t>
      </w:r>
    </w:p>
    <w:p w14:paraId="7224FB71">
      <w:pPr>
        <w:keepNext w:val="0"/>
        <w:keepLines w:val="0"/>
        <w:pageBreakBefore w:val="0"/>
        <w:widowControl w:val="0"/>
        <w:kinsoku/>
        <w:wordWrap/>
        <w:overflowPunct/>
        <w:topLinePunct w:val="0"/>
        <w:autoSpaceDE w:val="0"/>
        <w:autoSpaceDN w:val="0"/>
        <w:bidi w:val="0"/>
        <w:adjustRightInd/>
        <w:snapToGrid/>
        <w:spacing w:before="65" w:line="360" w:lineRule="auto"/>
        <w:ind w:left="54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此条款根据本次</w:t>
      </w:r>
      <w:r>
        <w:rPr>
          <w:rFonts w:hint="eastAsia" w:asciiTheme="minorEastAsia" w:hAnsiTheme="minorEastAsia" w:eastAsiaTheme="minorEastAsia" w:cstheme="minorEastAsia"/>
          <w:color w:val="auto"/>
          <w:spacing w:val="9"/>
          <w:sz w:val="21"/>
          <w:szCs w:val="21"/>
          <w:highlight w:val="none"/>
          <w:lang w:val="en-US" w:eastAsia="zh-CN"/>
        </w:rPr>
        <w:t>磋商文件</w:t>
      </w:r>
      <w:r>
        <w:rPr>
          <w:rFonts w:hint="eastAsia" w:asciiTheme="minorEastAsia" w:hAnsiTheme="minorEastAsia" w:eastAsiaTheme="minorEastAsia" w:cstheme="minorEastAsia"/>
          <w:color w:val="auto"/>
          <w:spacing w:val="9"/>
          <w:sz w:val="21"/>
          <w:szCs w:val="21"/>
          <w:highlight w:val="none"/>
        </w:rPr>
        <w:t>中提供的考核办法，在签订合同时修改完善。</w:t>
      </w:r>
    </w:p>
    <w:p w14:paraId="6A52CECC">
      <w:pPr>
        <w:keepNext w:val="0"/>
        <w:keepLines w:val="0"/>
        <w:pageBreakBefore w:val="0"/>
        <w:widowControl w:val="0"/>
        <w:kinsoku/>
        <w:wordWrap/>
        <w:overflowPunct/>
        <w:topLinePunct w:val="0"/>
        <w:autoSpaceDE w:val="0"/>
        <w:autoSpaceDN w:val="0"/>
        <w:bidi w:val="0"/>
        <w:adjustRightInd/>
        <w:snapToGrid/>
        <w:spacing w:before="65" w:line="360" w:lineRule="auto"/>
        <w:ind w:left="54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pacing w:val="7"/>
          <w:sz w:val="21"/>
          <w:szCs w:val="21"/>
          <w:highlight w:val="none"/>
        </w:rPr>
        <w:t>第九条</w:t>
      </w:r>
      <w:r>
        <w:rPr>
          <w:rFonts w:hint="eastAsia" w:asciiTheme="minorEastAsia" w:hAnsiTheme="minorEastAsia" w:eastAsiaTheme="minorEastAsia" w:cstheme="minorEastAsia"/>
          <w:color w:val="auto"/>
          <w:spacing w:val="7"/>
          <w:sz w:val="21"/>
          <w:szCs w:val="21"/>
          <w:highlight w:val="none"/>
        </w:rPr>
        <w:t xml:space="preserve"> </w:t>
      </w:r>
      <w:r>
        <w:rPr>
          <w:rFonts w:hint="eastAsia" w:asciiTheme="minorEastAsia" w:hAnsiTheme="minorEastAsia" w:eastAsiaTheme="minorEastAsia" w:cstheme="minorEastAsia"/>
          <w:b/>
          <w:bCs/>
          <w:color w:val="auto"/>
          <w:spacing w:val="7"/>
          <w:sz w:val="21"/>
          <w:szCs w:val="21"/>
          <w:highlight w:val="none"/>
        </w:rPr>
        <w:t>质量保证</w:t>
      </w:r>
    </w:p>
    <w:p w14:paraId="618D9153">
      <w:pPr>
        <w:keepNext w:val="0"/>
        <w:keepLines w:val="0"/>
        <w:pageBreakBefore w:val="0"/>
        <w:widowControl w:val="0"/>
        <w:kinsoku/>
        <w:wordWrap/>
        <w:overflowPunct/>
        <w:topLinePunct w:val="0"/>
        <w:autoSpaceDE w:val="0"/>
        <w:autoSpaceDN w:val="0"/>
        <w:bidi w:val="0"/>
        <w:adjustRightInd/>
        <w:snapToGrid/>
        <w:spacing w:before="65" w:line="360" w:lineRule="auto"/>
        <w:ind w:left="556"/>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1.建立质量管理体系并有效运行，管理服务能够接受质量审核。</w:t>
      </w:r>
    </w:p>
    <w:p w14:paraId="7FE1905F">
      <w:pPr>
        <w:keepNext w:val="0"/>
        <w:keepLines w:val="0"/>
        <w:pageBreakBefore w:val="0"/>
        <w:widowControl w:val="0"/>
        <w:kinsoku/>
        <w:wordWrap/>
        <w:overflowPunct/>
        <w:topLinePunct w:val="0"/>
        <w:autoSpaceDE w:val="0"/>
        <w:autoSpaceDN w:val="0"/>
        <w:bidi w:val="0"/>
        <w:adjustRightInd/>
        <w:snapToGrid/>
        <w:spacing w:before="66" w:line="360" w:lineRule="auto"/>
        <w:ind w:left="543"/>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2.各项承诺指标及所采取的措施详见本项目招标文件和</w:t>
      </w:r>
      <w:r>
        <w:rPr>
          <w:rFonts w:hint="eastAsia" w:asciiTheme="minorEastAsia" w:hAnsiTheme="minorEastAsia" w:eastAsiaTheme="minorEastAsia" w:cstheme="minorEastAsia"/>
          <w:color w:val="auto"/>
          <w:spacing w:val="9"/>
          <w:sz w:val="21"/>
          <w:szCs w:val="21"/>
          <w:highlight w:val="none"/>
          <w:lang w:eastAsia="zh-CN"/>
        </w:rPr>
        <w:t>供应商</w:t>
      </w:r>
      <w:r>
        <w:rPr>
          <w:rFonts w:hint="eastAsia" w:asciiTheme="minorEastAsia" w:hAnsiTheme="minorEastAsia" w:eastAsiaTheme="minorEastAsia" w:cstheme="minorEastAsia"/>
          <w:color w:val="auto"/>
          <w:spacing w:val="9"/>
          <w:sz w:val="21"/>
          <w:szCs w:val="21"/>
          <w:highlight w:val="none"/>
        </w:rPr>
        <w:t>投标</w:t>
      </w:r>
      <w:r>
        <w:rPr>
          <w:rFonts w:hint="eastAsia" w:asciiTheme="minorEastAsia" w:hAnsiTheme="minorEastAsia" w:eastAsiaTheme="minorEastAsia" w:cstheme="minorEastAsia"/>
          <w:color w:val="auto"/>
          <w:spacing w:val="8"/>
          <w:sz w:val="21"/>
          <w:szCs w:val="21"/>
          <w:highlight w:val="none"/>
        </w:rPr>
        <w:t>文件。</w:t>
      </w:r>
    </w:p>
    <w:p w14:paraId="6FDDB56D">
      <w:pPr>
        <w:keepNext w:val="0"/>
        <w:keepLines w:val="0"/>
        <w:pageBreakBefore w:val="0"/>
        <w:widowControl w:val="0"/>
        <w:kinsoku/>
        <w:wordWrap/>
        <w:overflowPunct/>
        <w:topLinePunct w:val="0"/>
        <w:autoSpaceDE w:val="0"/>
        <w:autoSpaceDN w:val="0"/>
        <w:bidi w:val="0"/>
        <w:adjustRightInd/>
        <w:snapToGrid/>
        <w:spacing w:before="65" w:line="360" w:lineRule="auto"/>
        <w:ind w:left="54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pacing w:val="7"/>
          <w:sz w:val="21"/>
          <w:szCs w:val="21"/>
          <w:highlight w:val="none"/>
        </w:rPr>
        <w:t>第十条</w:t>
      </w:r>
      <w:r>
        <w:rPr>
          <w:rFonts w:hint="eastAsia" w:asciiTheme="minorEastAsia" w:hAnsiTheme="minorEastAsia" w:eastAsiaTheme="minorEastAsia" w:cstheme="minorEastAsia"/>
          <w:color w:val="auto"/>
          <w:spacing w:val="7"/>
          <w:sz w:val="21"/>
          <w:szCs w:val="21"/>
          <w:highlight w:val="none"/>
        </w:rPr>
        <w:t xml:space="preserve"> </w:t>
      </w:r>
      <w:r>
        <w:rPr>
          <w:rFonts w:hint="eastAsia" w:asciiTheme="minorEastAsia" w:hAnsiTheme="minorEastAsia" w:eastAsiaTheme="minorEastAsia" w:cstheme="minorEastAsia"/>
          <w:b/>
          <w:bCs/>
          <w:color w:val="auto"/>
          <w:spacing w:val="7"/>
          <w:sz w:val="21"/>
          <w:szCs w:val="21"/>
          <w:highlight w:val="none"/>
        </w:rPr>
        <w:t>履约保证金</w:t>
      </w:r>
    </w:p>
    <w:p w14:paraId="5820C43B">
      <w:pPr>
        <w:keepNext w:val="0"/>
        <w:keepLines w:val="0"/>
        <w:pageBreakBefore w:val="0"/>
        <w:widowControl w:val="0"/>
        <w:kinsoku/>
        <w:wordWrap/>
        <w:overflowPunct/>
        <w:topLinePunct w:val="0"/>
        <w:autoSpaceDE w:val="0"/>
        <w:autoSpaceDN w:val="0"/>
        <w:bidi w:val="0"/>
        <w:adjustRightInd/>
        <w:snapToGrid/>
        <w:spacing w:before="66" w:line="360" w:lineRule="auto"/>
        <w:ind w:left="121" w:right="124" w:firstLine="418"/>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7"/>
          <w:sz w:val="21"/>
          <w:szCs w:val="21"/>
          <w:highlight w:val="none"/>
        </w:rPr>
        <w:t>1.履约保证金金额：</w:t>
      </w:r>
      <w:r>
        <w:rPr>
          <w:rFonts w:hint="eastAsia" w:asciiTheme="minorEastAsia" w:hAnsiTheme="minorEastAsia" w:eastAsiaTheme="minorEastAsia" w:cstheme="minorEastAsia"/>
          <w:color w:val="auto"/>
          <w:spacing w:val="7"/>
          <w:sz w:val="21"/>
          <w:szCs w:val="21"/>
          <w:highlight w:val="none"/>
          <w:lang w:val="en-US" w:eastAsia="zh-CN"/>
        </w:rPr>
        <w:t>无</w:t>
      </w:r>
      <w:r>
        <w:rPr>
          <w:rFonts w:hint="eastAsia" w:asciiTheme="minorEastAsia" w:hAnsiTheme="minorEastAsia" w:eastAsiaTheme="minorEastAsia" w:cstheme="minorEastAsia"/>
          <w:color w:val="auto"/>
          <w:sz w:val="21"/>
          <w:szCs w:val="21"/>
          <w:highlight w:val="none"/>
        </w:rPr>
        <w:t>。</w:t>
      </w:r>
    </w:p>
    <w:p w14:paraId="25DBB0AD">
      <w:pPr>
        <w:keepNext w:val="0"/>
        <w:keepLines w:val="0"/>
        <w:pageBreakBefore w:val="0"/>
        <w:widowControl w:val="0"/>
        <w:kinsoku/>
        <w:wordWrap/>
        <w:overflowPunct/>
        <w:topLinePunct w:val="0"/>
        <w:autoSpaceDE w:val="0"/>
        <w:autoSpaceDN w:val="0"/>
        <w:bidi w:val="0"/>
        <w:adjustRightInd/>
        <w:snapToGrid/>
        <w:spacing w:before="29" w:line="360" w:lineRule="auto"/>
        <w:ind w:left="54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pacing w:val="7"/>
          <w:sz w:val="21"/>
          <w:szCs w:val="21"/>
          <w:highlight w:val="none"/>
        </w:rPr>
        <w:t>第十一条</w:t>
      </w:r>
      <w:r>
        <w:rPr>
          <w:rFonts w:hint="eastAsia" w:asciiTheme="minorEastAsia" w:hAnsiTheme="minorEastAsia" w:eastAsiaTheme="minorEastAsia" w:cstheme="minorEastAsia"/>
          <w:color w:val="auto"/>
          <w:spacing w:val="7"/>
          <w:sz w:val="21"/>
          <w:szCs w:val="21"/>
          <w:highlight w:val="none"/>
        </w:rPr>
        <w:t xml:space="preserve"> </w:t>
      </w:r>
      <w:r>
        <w:rPr>
          <w:rFonts w:hint="eastAsia" w:asciiTheme="minorEastAsia" w:hAnsiTheme="minorEastAsia" w:eastAsiaTheme="minorEastAsia" w:cstheme="minorEastAsia"/>
          <w:b/>
          <w:bCs/>
          <w:color w:val="auto"/>
          <w:spacing w:val="7"/>
          <w:sz w:val="21"/>
          <w:szCs w:val="21"/>
          <w:highlight w:val="none"/>
        </w:rPr>
        <w:t>款项支付</w:t>
      </w:r>
    </w:p>
    <w:p w14:paraId="3B592C41">
      <w:pPr>
        <w:keepNext w:val="0"/>
        <w:keepLines w:val="0"/>
        <w:pageBreakBefore w:val="0"/>
        <w:widowControl w:val="0"/>
        <w:kinsoku/>
        <w:wordWrap/>
        <w:overflowPunct/>
        <w:topLinePunct w:val="0"/>
        <w:autoSpaceDE w:val="0"/>
        <w:autoSpaceDN w:val="0"/>
        <w:bidi w:val="0"/>
        <w:adjustRightInd/>
        <w:snapToGrid/>
        <w:spacing w:before="66" w:line="360" w:lineRule="auto"/>
        <w:ind w:left="543" w:right="4255" w:firstLine="12"/>
        <w:textAlignment w:val="auto"/>
        <w:rPr>
          <w:rFonts w:hint="eastAsia" w:asciiTheme="minorEastAsia" w:hAnsiTheme="minorEastAsia" w:eastAsiaTheme="minorEastAsia" w:cstheme="minorEastAsia"/>
          <w:color w:val="auto"/>
          <w:spacing w:val="4"/>
          <w:sz w:val="21"/>
          <w:szCs w:val="21"/>
          <w:highlight w:val="none"/>
        </w:rPr>
      </w:pPr>
      <w:r>
        <w:rPr>
          <w:rFonts w:hint="eastAsia" w:asciiTheme="minorEastAsia" w:hAnsiTheme="minorEastAsia" w:eastAsiaTheme="minorEastAsia" w:cstheme="minorEastAsia"/>
          <w:color w:val="auto"/>
          <w:spacing w:val="6"/>
          <w:sz w:val="21"/>
          <w:szCs w:val="21"/>
          <w:highlight w:val="none"/>
        </w:rPr>
        <w:t>1.本合同项下所有款项均以人民币支付。</w:t>
      </w:r>
      <w:r>
        <w:rPr>
          <w:rFonts w:hint="eastAsia" w:asciiTheme="minorEastAsia" w:hAnsiTheme="minorEastAsia" w:eastAsiaTheme="minorEastAsia" w:cstheme="minorEastAsia"/>
          <w:color w:val="auto"/>
          <w:spacing w:val="4"/>
          <w:sz w:val="21"/>
          <w:szCs w:val="21"/>
          <w:highlight w:val="none"/>
        </w:rPr>
        <w:t xml:space="preserve"> </w:t>
      </w:r>
    </w:p>
    <w:p w14:paraId="062115BB">
      <w:pPr>
        <w:keepNext w:val="0"/>
        <w:keepLines w:val="0"/>
        <w:pageBreakBefore w:val="0"/>
        <w:widowControl w:val="0"/>
        <w:kinsoku/>
        <w:wordWrap/>
        <w:overflowPunct/>
        <w:topLinePunct w:val="0"/>
        <w:autoSpaceDE w:val="0"/>
        <w:autoSpaceDN w:val="0"/>
        <w:bidi w:val="0"/>
        <w:adjustRightInd/>
        <w:snapToGrid/>
        <w:spacing w:before="66" w:line="360" w:lineRule="auto"/>
        <w:ind w:left="543" w:right="4255" w:firstLine="12"/>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2.本合同项下的采购资金系</w:t>
      </w:r>
      <w:r>
        <w:rPr>
          <w:rFonts w:hint="eastAsia" w:asciiTheme="minorEastAsia" w:hAnsiTheme="minorEastAsia" w:eastAsiaTheme="minorEastAsia" w:cstheme="minorEastAsia"/>
          <w:color w:val="auto"/>
          <w:spacing w:val="8"/>
          <w:sz w:val="21"/>
          <w:szCs w:val="21"/>
          <w:highlight w:val="none"/>
          <w:lang w:val="en-US" w:eastAsia="zh-CN"/>
        </w:rPr>
        <w:t>甲方</w:t>
      </w:r>
      <w:r>
        <w:rPr>
          <w:rFonts w:hint="eastAsia" w:asciiTheme="minorEastAsia" w:hAnsiTheme="minorEastAsia" w:eastAsiaTheme="minorEastAsia" w:cstheme="minorEastAsia"/>
          <w:color w:val="auto"/>
          <w:spacing w:val="8"/>
          <w:sz w:val="21"/>
          <w:szCs w:val="21"/>
          <w:highlight w:val="none"/>
        </w:rPr>
        <w:t>支付。</w:t>
      </w:r>
    </w:p>
    <w:p w14:paraId="46BE7958">
      <w:pPr>
        <w:keepNext w:val="0"/>
        <w:keepLines w:val="0"/>
        <w:pageBreakBefore w:val="0"/>
        <w:widowControl w:val="0"/>
        <w:kinsoku/>
        <w:wordWrap/>
        <w:overflowPunct/>
        <w:topLinePunct w:val="0"/>
        <w:autoSpaceDE w:val="0"/>
        <w:autoSpaceDN w:val="0"/>
        <w:bidi w:val="0"/>
        <w:adjustRightInd/>
        <w:snapToGrid/>
        <w:spacing w:before="32" w:line="360" w:lineRule="auto"/>
        <w:ind w:left="567"/>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lang w:val="en-US" w:eastAsia="zh-CN"/>
        </w:rPr>
        <w:t>甲方</w:t>
      </w:r>
      <w:r>
        <w:rPr>
          <w:rFonts w:hint="eastAsia" w:asciiTheme="minorEastAsia" w:hAnsiTheme="minorEastAsia" w:eastAsiaTheme="minorEastAsia" w:cstheme="minorEastAsia"/>
          <w:color w:val="auto"/>
          <w:spacing w:val="8"/>
          <w:sz w:val="21"/>
          <w:szCs w:val="21"/>
          <w:highlight w:val="none"/>
        </w:rPr>
        <w:t>每</w:t>
      </w:r>
      <w:r>
        <w:rPr>
          <w:rFonts w:hint="eastAsia" w:asciiTheme="minorEastAsia" w:hAnsiTheme="minorEastAsia" w:eastAsiaTheme="minorEastAsia" w:cstheme="minorEastAsia"/>
          <w:color w:val="auto"/>
          <w:spacing w:val="8"/>
          <w:sz w:val="21"/>
          <w:szCs w:val="21"/>
          <w:highlight w:val="none"/>
          <w:lang w:val="en-US" w:eastAsia="zh-CN"/>
        </w:rPr>
        <w:t>季度</w:t>
      </w:r>
      <w:r>
        <w:rPr>
          <w:rFonts w:hint="eastAsia" w:asciiTheme="minorEastAsia" w:hAnsiTheme="minorEastAsia" w:eastAsiaTheme="minorEastAsia" w:cstheme="minorEastAsia"/>
          <w:color w:val="auto"/>
          <w:spacing w:val="8"/>
          <w:sz w:val="21"/>
          <w:szCs w:val="21"/>
          <w:highlight w:val="none"/>
        </w:rPr>
        <w:t>对</w:t>
      </w:r>
      <w:r>
        <w:rPr>
          <w:rFonts w:hint="eastAsia" w:asciiTheme="minorEastAsia" w:hAnsiTheme="minorEastAsia" w:eastAsiaTheme="minorEastAsia" w:cstheme="minorEastAsia"/>
          <w:color w:val="auto"/>
          <w:spacing w:val="8"/>
          <w:sz w:val="21"/>
          <w:szCs w:val="21"/>
          <w:highlight w:val="none"/>
          <w:lang w:val="en-US" w:eastAsia="zh-CN"/>
        </w:rPr>
        <w:t>乙方</w:t>
      </w:r>
      <w:r>
        <w:rPr>
          <w:rFonts w:hint="eastAsia" w:asciiTheme="minorEastAsia" w:hAnsiTheme="minorEastAsia" w:eastAsiaTheme="minorEastAsia" w:cstheme="minorEastAsia"/>
          <w:color w:val="auto"/>
          <w:spacing w:val="8"/>
          <w:sz w:val="21"/>
          <w:szCs w:val="21"/>
          <w:highlight w:val="none"/>
        </w:rPr>
        <w:t>进行考核，并根据当</w:t>
      </w:r>
      <w:r>
        <w:rPr>
          <w:rFonts w:hint="eastAsia" w:asciiTheme="minorEastAsia" w:hAnsiTheme="minorEastAsia" w:eastAsiaTheme="minorEastAsia" w:cstheme="minorEastAsia"/>
          <w:color w:val="auto"/>
          <w:spacing w:val="8"/>
          <w:sz w:val="21"/>
          <w:szCs w:val="21"/>
          <w:highlight w:val="none"/>
          <w:lang w:val="en-US" w:eastAsia="zh-CN"/>
        </w:rPr>
        <w:t>季</w:t>
      </w:r>
      <w:r>
        <w:rPr>
          <w:rFonts w:hint="eastAsia" w:asciiTheme="minorEastAsia" w:hAnsiTheme="minorEastAsia" w:eastAsiaTheme="minorEastAsia" w:cstheme="minorEastAsia"/>
          <w:color w:val="auto"/>
          <w:spacing w:val="8"/>
          <w:sz w:val="21"/>
          <w:szCs w:val="21"/>
          <w:highlight w:val="none"/>
        </w:rPr>
        <w:t>考核情况</w:t>
      </w:r>
      <w:r>
        <w:rPr>
          <w:rFonts w:hint="eastAsia" w:asciiTheme="minorEastAsia" w:hAnsiTheme="minorEastAsia" w:eastAsiaTheme="minorEastAsia" w:cstheme="minorEastAsia"/>
          <w:color w:val="auto"/>
          <w:spacing w:val="8"/>
          <w:sz w:val="21"/>
          <w:szCs w:val="21"/>
          <w:highlight w:val="none"/>
          <w:lang w:val="en-US" w:eastAsia="zh-CN"/>
        </w:rPr>
        <w:t>最为甲方最后付款依据</w:t>
      </w:r>
      <w:r>
        <w:rPr>
          <w:rFonts w:hint="eastAsia" w:asciiTheme="minorEastAsia" w:hAnsiTheme="minorEastAsia" w:eastAsiaTheme="minorEastAsia" w:cstheme="minorEastAsia"/>
          <w:color w:val="auto"/>
          <w:spacing w:val="8"/>
          <w:sz w:val="21"/>
          <w:szCs w:val="21"/>
          <w:highlight w:val="none"/>
        </w:rPr>
        <w:t>。服务期满第一年支付合同价的40%，第二年付至结算审核价的30%，第三年按结算审核价付至全部款项。（最终结算时，每个单项固定单价都根据二轮报价下浮率下调清单固定单价。）</w:t>
      </w:r>
    </w:p>
    <w:p w14:paraId="791CA255">
      <w:pPr>
        <w:keepNext w:val="0"/>
        <w:keepLines w:val="0"/>
        <w:pageBreakBefore w:val="0"/>
        <w:widowControl w:val="0"/>
        <w:kinsoku/>
        <w:wordWrap/>
        <w:overflowPunct/>
        <w:topLinePunct w:val="0"/>
        <w:autoSpaceDE w:val="0"/>
        <w:autoSpaceDN w:val="0"/>
        <w:bidi w:val="0"/>
        <w:adjustRightInd/>
        <w:snapToGrid/>
        <w:spacing w:before="66" w:line="360" w:lineRule="auto"/>
        <w:ind w:left="533"/>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pacing w:val="7"/>
          <w:sz w:val="21"/>
          <w:szCs w:val="21"/>
          <w:highlight w:val="none"/>
        </w:rPr>
        <w:t>第十二条</w:t>
      </w:r>
      <w:r>
        <w:rPr>
          <w:rFonts w:hint="eastAsia" w:asciiTheme="minorEastAsia" w:hAnsiTheme="minorEastAsia" w:eastAsiaTheme="minorEastAsia" w:cstheme="minorEastAsia"/>
          <w:color w:val="auto"/>
          <w:spacing w:val="7"/>
          <w:sz w:val="21"/>
          <w:szCs w:val="21"/>
          <w:highlight w:val="none"/>
        </w:rPr>
        <w:t xml:space="preserve"> </w:t>
      </w:r>
      <w:r>
        <w:rPr>
          <w:rFonts w:hint="eastAsia" w:asciiTheme="minorEastAsia" w:hAnsiTheme="minorEastAsia" w:eastAsiaTheme="minorEastAsia" w:cstheme="minorEastAsia"/>
          <w:b/>
          <w:bCs/>
          <w:color w:val="auto"/>
          <w:spacing w:val="7"/>
          <w:sz w:val="21"/>
          <w:szCs w:val="21"/>
          <w:highlight w:val="none"/>
        </w:rPr>
        <w:t>违约责任</w:t>
      </w:r>
    </w:p>
    <w:p w14:paraId="23098003">
      <w:pPr>
        <w:keepNext w:val="0"/>
        <w:keepLines w:val="0"/>
        <w:pageBreakBefore w:val="0"/>
        <w:widowControl w:val="0"/>
        <w:kinsoku/>
        <w:wordWrap/>
        <w:overflowPunct/>
        <w:topLinePunct w:val="0"/>
        <w:autoSpaceDE w:val="0"/>
        <w:autoSpaceDN w:val="0"/>
        <w:bidi w:val="0"/>
        <w:adjustRightInd/>
        <w:snapToGrid/>
        <w:spacing w:before="31" w:line="360" w:lineRule="auto"/>
        <w:ind w:left="121" w:right="114" w:firstLine="423"/>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7"/>
          <w:sz w:val="21"/>
          <w:szCs w:val="21"/>
          <w:highlight w:val="none"/>
          <w:lang w:val="en-US" w:eastAsia="zh-CN"/>
        </w:rPr>
        <w:t>1</w:t>
      </w:r>
      <w:r>
        <w:rPr>
          <w:rFonts w:hint="eastAsia" w:asciiTheme="minorEastAsia" w:hAnsiTheme="minorEastAsia" w:eastAsiaTheme="minorEastAsia" w:cstheme="minorEastAsia"/>
          <w:color w:val="auto"/>
          <w:spacing w:val="7"/>
          <w:sz w:val="21"/>
          <w:szCs w:val="21"/>
          <w:highlight w:val="none"/>
        </w:rPr>
        <w:t>.</w:t>
      </w:r>
      <w:r>
        <w:rPr>
          <w:rFonts w:hint="eastAsia" w:asciiTheme="minorEastAsia" w:hAnsiTheme="minorEastAsia" w:eastAsiaTheme="minorEastAsia" w:cstheme="minorEastAsia"/>
          <w:color w:val="auto"/>
          <w:spacing w:val="7"/>
          <w:sz w:val="21"/>
          <w:szCs w:val="21"/>
          <w:highlight w:val="none"/>
          <w:lang w:val="en-US" w:eastAsia="zh-CN"/>
        </w:rPr>
        <w:t>乙方</w:t>
      </w:r>
      <w:r>
        <w:rPr>
          <w:rFonts w:hint="eastAsia" w:asciiTheme="minorEastAsia" w:hAnsiTheme="minorEastAsia" w:eastAsiaTheme="minorEastAsia" w:cstheme="minorEastAsia"/>
          <w:color w:val="auto"/>
          <w:spacing w:val="7"/>
          <w:sz w:val="21"/>
          <w:szCs w:val="21"/>
          <w:highlight w:val="none"/>
        </w:rPr>
        <w:t>无正当理由，违反本合同第五条及第六条的有关规定，未能达到规定管理</w:t>
      </w:r>
      <w:r>
        <w:rPr>
          <w:rFonts w:hint="eastAsia" w:asciiTheme="minorEastAsia" w:hAnsiTheme="minorEastAsia" w:eastAsiaTheme="minorEastAsia" w:cstheme="minorEastAsia"/>
          <w:color w:val="auto"/>
          <w:spacing w:val="6"/>
          <w:sz w:val="21"/>
          <w:szCs w:val="21"/>
          <w:highlight w:val="none"/>
        </w:rPr>
        <w:t>目标及</w:t>
      </w:r>
      <w:r>
        <w:rPr>
          <w:rFonts w:hint="eastAsia" w:asciiTheme="minorEastAsia" w:hAnsiTheme="minorEastAsia" w:eastAsiaTheme="minorEastAsia" w:cstheme="minorEastAsia"/>
          <w:color w:val="auto"/>
          <w:spacing w:val="7"/>
          <w:sz w:val="21"/>
          <w:szCs w:val="21"/>
          <w:highlight w:val="none"/>
        </w:rPr>
        <w:t>质量保证的，</w:t>
      </w:r>
      <w:r>
        <w:rPr>
          <w:rFonts w:hint="eastAsia" w:asciiTheme="minorEastAsia" w:hAnsiTheme="minorEastAsia" w:eastAsiaTheme="minorEastAsia" w:cstheme="minorEastAsia"/>
          <w:color w:val="auto"/>
          <w:spacing w:val="7"/>
          <w:sz w:val="21"/>
          <w:szCs w:val="21"/>
          <w:highlight w:val="none"/>
          <w:lang w:val="en-US" w:eastAsia="zh-CN"/>
        </w:rPr>
        <w:t>甲方</w:t>
      </w:r>
      <w:r>
        <w:rPr>
          <w:rFonts w:hint="eastAsia" w:asciiTheme="minorEastAsia" w:hAnsiTheme="minorEastAsia" w:eastAsiaTheme="minorEastAsia" w:cstheme="minorEastAsia"/>
          <w:color w:val="auto"/>
          <w:spacing w:val="7"/>
          <w:sz w:val="21"/>
          <w:szCs w:val="21"/>
          <w:highlight w:val="none"/>
        </w:rPr>
        <w:t>有权要求</w:t>
      </w:r>
      <w:r>
        <w:rPr>
          <w:rFonts w:hint="eastAsia" w:asciiTheme="minorEastAsia" w:hAnsiTheme="minorEastAsia" w:eastAsiaTheme="minorEastAsia" w:cstheme="minorEastAsia"/>
          <w:color w:val="auto"/>
          <w:spacing w:val="7"/>
          <w:sz w:val="21"/>
          <w:szCs w:val="21"/>
          <w:highlight w:val="none"/>
          <w:lang w:val="en-US" w:eastAsia="zh-CN"/>
        </w:rPr>
        <w:t>乙方</w:t>
      </w:r>
      <w:r>
        <w:rPr>
          <w:rFonts w:hint="eastAsia" w:asciiTheme="minorEastAsia" w:hAnsiTheme="minorEastAsia" w:eastAsiaTheme="minorEastAsia" w:cstheme="minorEastAsia"/>
          <w:color w:val="auto"/>
          <w:spacing w:val="7"/>
          <w:sz w:val="21"/>
          <w:szCs w:val="21"/>
          <w:highlight w:val="none"/>
        </w:rPr>
        <w:t>限期整改，逾期未整改，造成</w:t>
      </w:r>
      <w:r>
        <w:rPr>
          <w:rFonts w:hint="eastAsia" w:asciiTheme="minorEastAsia" w:hAnsiTheme="minorEastAsia" w:eastAsiaTheme="minorEastAsia" w:cstheme="minorEastAsia"/>
          <w:color w:val="auto"/>
          <w:spacing w:val="7"/>
          <w:sz w:val="21"/>
          <w:szCs w:val="21"/>
          <w:highlight w:val="none"/>
          <w:lang w:val="en-US" w:eastAsia="zh-CN"/>
        </w:rPr>
        <w:t>甲方</w:t>
      </w:r>
      <w:r>
        <w:rPr>
          <w:rFonts w:hint="eastAsia" w:asciiTheme="minorEastAsia" w:hAnsiTheme="minorEastAsia" w:eastAsiaTheme="minorEastAsia" w:cstheme="minorEastAsia"/>
          <w:color w:val="auto"/>
          <w:spacing w:val="7"/>
          <w:sz w:val="21"/>
          <w:szCs w:val="21"/>
          <w:highlight w:val="none"/>
        </w:rPr>
        <w:t>经济损失的，</w:t>
      </w:r>
      <w:r>
        <w:rPr>
          <w:rFonts w:hint="eastAsia" w:asciiTheme="minorEastAsia" w:hAnsiTheme="minorEastAsia" w:eastAsiaTheme="minorEastAsia" w:cstheme="minorEastAsia"/>
          <w:color w:val="auto"/>
          <w:spacing w:val="7"/>
          <w:sz w:val="21"/>
          <w:szCs w:val="21"/>
          <w:highlight w:val="none"/>
          <w:lang w:val="en-US" w:eastAsia="zh-CN"/>
        </w:rPr>
        <w:t>甲方</w:t>
      </w:r>
      <w:r>
        <w:rPr>
          <w:rFonts w:hint="eastAsia" w:asciiTheme="minorEastAsia" w:hAnsiTheme="minorEastAsia" w:eastAsiaTheme="minorEastAsia" w:cstheme="minorEastAsia"/>
          <w:color w:val="auto"/>
          <w:spacing w:val="7"/>
          <w:sz w:val="21"/>
          <w:szCs w:val="21"/>
          <w:highlight w:val="none"/>
        </w:rPr>
        <w:t>有权扣</w:t>
      </w:r>
      <w:r>
        <w:rPr>
          <w:rFonts w:hint="eastAsia" w:asciiTheme="minorEastAsia" w:hAnsiTheme="minorEastAsia" w:eastAsiaTheme="minorEastAsia" w:cstheme="minorEastAsia"/>
          <w:color w:val="auto"/>
          <w:spacing w:val="9"/>
          <w:sz w:val="21"/>
          <w:szCs w:val="21"/>
          <w:highlight w:val="none"/>
        </w:rPr>
        <w:t>留</w:t>
      </w:r>
      <w:r>
        <w:rPr>
          <w:rFonts w:hint="eastAsia" w:asciiTheme="minorEastAsia" w:hAnsiTheme="minorEastAsia" w:eastAsiaTheme="minorEastAsia" w:cstheme="minorEastAsia"/>
          <w:color w:val="auto"/>
          <w:spacing w:val="9"/>
          <w:sz w:val="21"/>
          <w:szCs w:val="21"/>
          <w:highlight w:val="none"/>
          <w:lang w:val="en-US" w:eastAsia="zh-CN"/>
        </w:rPr>
        <w:t>乙方</w:t>
      </w:r>
      <w:r>
        <w:rPr>
          <w:rFonts w:hint="eastAsia" w:asciiTheme="minorEastAsia" w:hAnsiTheme="minorEastAsia" w:eastAsiaTheme="minorEastAsia" w:cstheme="minorEastAsia"/>
          <w:color w:val="auto"/>
          <w:spacing w:val="9"/>
          <w:sz w:val="21"/>
          <w:szCs w:val="21"/>
          <w:highlight w:val="none"/>
        </w:rPr>
        <w:t>全部履约保证金，同时</w:t>
      </w:r>
      <w:r>
        <w:rPr>
          <w:rFonts w:hint="eastAsia" w:asciiTheme="minorEastAsia" w:hAnsiTheme="minorEastAsia" w:eastAsiaTheme="minorEastAsia" w:cstheme="minorEastAsia"/>
          <w:color w:val="auto"/>
          <w:spacing w:val="9"/>
          <w:sz w:val="21"/>
          <w:szCs w:val="21"/>
          <w:highlight w:val="none"/>
          <w:lang w:val="en-US" w:eastAsia="zh-CN"/>
        </w:rPr>
        <w:t>乙方</w:t>
      </w:r>
      <w:r>
        <w:rPr>
          <w:rFonts w:hint="eastAsia" w:asciiTheme="minorEastAsia" w:hAnsiTheme="minorEastAsia" w:eastAsiaTheme="minorEastAsia" w:cstheme="minorEastAsia"/>
          <w:color w:val="auto"/>
          <w:spacing w:val="9"/>
          <w:sz w:val="21"/>
          <w:szCs w:val="21"/>
          <w:highlight w:val="none"/>
        </w:rPr>
        <w:t>应向</w:t>
      </w:r>
      <w:r>
        <w:rPr>
          <w:rFonts w:hint="eastAsia" w:asciiTheme="minorEastAsia" w:hAnsiTheme="minorEastAsia" w:eastAsiaTheme="minorEastAsia" w:cstheme="minorEastAsia"/>
          <w:color w:val="auto"/>
          <w:spacing w:val="9"/>
          <w:sz w:val="21"/>
          <w:szCs w:val="21"/>
          <w:highlight w:val="none"/>
          <w:lang w:val="en-US" w:eastAsia="zh-CN"/>
        </w:rPr>
        <w:t>甲方</w:t>
      </w:r>
      <w:r>
        <w:rPr>
          <w:rFonts w:hint="eastAsia" w:asciiTheme="minorEastAsia" w:hAnsiTheme="minorEastAsia" w:eastAsiaTheme="minorEastAsia" w:cstheme="minorEastAsia"/>
          <w:color w:val="auto"/>
          <w:spacing w:val="8"/>
          <w:sz w:val="21"/>
          <w:szCs w:val="21"/>
          <w:highlight w:val="none"/>
        </w:rPr>
        <w:t>支付合同总价</w:t>
      </w:r>
      <w:r>
        <w:rPr>
          <w:rFonts w:hint="eastAsia" w:asciiTheme="minorEastAsia" w:hAnsiTheme="minorEastAsia" w:eastAsiaTheme="minorEastAsia" w:cstheme="minorEastAsia"/>
          <w:color w:val="auto"/>
          <w:spacing w:val="-35"/>
          <w:sz w:val="21"/>
          <w:szCs w:val="21"/>
          <w:highlight w:val="none"/>
        </w:rPr>
        <w:t xml:space="preserve"> </w:t>
      </w:r>
      <w:r>
        <w:rPr>
          <w:rFonts w:hint="eastAsia" w:asciiTheme="minorEastAsia" w:hAnsiTheme="minorEastAsia" w:eastAsiaTheme="minorEastAsia" w:cstheme="minorEastAsia"/>
          <w:color w:val="auto"/>
          <w:spacing w:val="8"/>
          <w:sz w:val="21"/>
          <w:szCs w:val="21"/>
          <w:highlight w:val="none"/>
        </w:rPr>
        <w:t>5%的违约金。</w:t>
      </w:r>
    </w:p>
    <w:p w14:paraId="7D1540BA">
      <w:pPr>
        <w:keepNext w:val="0"/>
        <w:keepLines w:val="0"/>
        <w:pageBreakBefore w:val="0"/>
        <w:widowControl w:val="0"/>
        <w:kinsoku/>
        <w:wordWrap/>
        <w:overflowPunct/>
        <w:topLinePunct w:val="0"/>
        <w:autoSpaceDE w:val="0"/>
        <w:autoSpaceDN w:val="0"/>
        <w:bidi w:val="0"/>
        <w:adjustRightInd/>
        <w:snapToGrid/>
        <w:spacing w:before="34" w:line="360" w:lineRule="auto"/>
        <w:ind w:left="120" w:right="72"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lang w:val="en-US" w:eastAsia="zh-CN"/>
        </w:rPr>
        <w:t>2</w:t>
      </w:r>
      <w:r>
        <w:rPr>
          <w:rFonts w:hint="eastAsia" w:asciiTheme="minorEastAsia" w:hAnsiTheme="minorEastAsia" w:eastAsiaTheme="minorEastAsia" w:cstheme="minorEastAsia"/>
          <w:color w:val="auto"/>
          <w:spacing w:val="8"/>
          <w:sz w:val="21"/>
          <w:szCs w:val="21"/>
          <w:highlight w:val="none"/>
        </w:rPr>
        <w:t>.</w:t>
      </w:r>
      <w:r>
        <w:rPr>
          <w:rFonts w:hint="eastAsia" w:asciiTheme="minorEastAsia" w:hAnsiTheme="minorEastAsia" w:eastAsiaTheme="minorEastAsia" w:cstheme="minorEastAsia"/>
          <w:color w:val="auto"/>
          <w:spacing w:val="8"/>
          <w:sz w:val="21"/>
          <w:szCs w:val="21"/>
          <w:highlight w:val="none"/>
          <w:lang w:val="en-US" w:eastAsia="zh-CN"/>
        </w:rPr>
        <w:t>乙方</w:t>
      </w:r>
      <w:r>
        <w:rPr>
          <w:rFonts w:hint="eastAsia" w:asciiTheme="minorEastAsia" w:hAnsiTheme="minorEastAsia" w:eastAsiaTheme="minorEastAsia" w:cstheme="minorEastAsia"/>
          <w:color w:val="auto"/>
          <w:spacing w:val="8"/>
          <w:sz w:val="21"/>
          <w:szCs w:val="21"/>
          <w:highlight w:val="none"/>
        </w:rPr>
        <w:t>无正当理由，违反本合同第三条的有关规定，擅自收费或擅自提高收费标准的，</w:t>
      </w:r>
      <w:r>
        <w:rPr>
          <w:rFonts w:hint="eastAsia" w:asciiTheme="minorEastAsia" w:hAnsiTheme="minorEastAsia" w:eastAsiaTheme="minorEastAsia" w:cstheme="minorEastAsia"/>
          <w:color w:val="auto"/>
          <w:spacing w:val="7"/>
          <w:sz w:val="21"/>
          <w:szCs w:val="21"/>
          <w:highlight w:val="none"/>
        </w:rPr>
        <w:t>对擅自收费部分或超出标准的部分，</w:t>
      </w:r>
      <w:r>
        <w:rPr>
          <w:rFonts w:hint="eastAsia" w:asciiTheme="minorEastAsia" w:hAnsiTheme="minorEastAsia" w:eastAsiaTheme="minorEastAsia" w:cstheme="minorEastAsia"/>
          <w:color w:val="auto"/>
          <w:spacing w:val="7"/>
          <w:sz w:val="21"/>
          <w:szCs w:val="21"/>
          <w:highlight w:val="none"/>
          <w:lang w:val="en-US" w:eastAsia="zh-CN"/>
        </w:rPr>
        <w:t>甲方</w:t>
      </w:r>
      <w:r>
        <w:rPr>
          <w:rFonts w:hint="eastAsia" w:asciiTheme="minorEastAsia" w:hAnsiTheme="minorEastAsia" w:eastAsiaTheme="minorEastAsia" w:cstheme="minorEastAsia"/>
          <w:color w:val="auto"/>
          <w:spacing w:val="7"/>
          <w:sz w:val="21"/>
          <w:szCs w:val="21"/>
          <w:highlight w:val="none"/>
        </w:rPr>
        <w:t>有权要求</w:t>
      </w:r>
      <w:r>
        <w:rPr>
          <w:rFonts w:hint="eastAsia" w:asciiTheme="minorEastAsia" w:hAnsiTheme="minorEastAsia" w:eastAsiaTheme="minorEastAsia" w:cstheme="minorEastAsia"/>
          <w:color w:val="auto"/>
          <w:spacing w:val="7"/>
          <w:sz w:val="21"/>
          <w:szCs w:val="21"/>
          <w:highlight w:val="none"/>
          <w:lang w:val="en-US" w:eastAsia="zh-CN"/>
        </w:rPr>
        <w:t>乙方</w:t>
      </w:r>
      <w:r>
        <w:rPr>
          <w:rFonts w:hint="eastAsia" w:asciiTheme="minorEastAsia" w:hAnsiTheme="minorEastAsia" w:eastAsiaTheme="minorEastAsia" w:cstheme="minorEastAsia"/>
          <w:color w:val="auto"/>
          <w:spacing w:val="7"/>
          <w:sz w:val="21"/>
          <w:szCs w:val="21"/>
          <w:highlight w:val="none"/>
        </w:rPr>
        <w:t>双倍返还；造成</w:t>
      </w:r>
      <w:r>
        <w:rPr>
          <w:rFonts w:hint="eastAsia" w:asciiTheme="minorEastAsia" w:hAnsiTheme="minorEastAsia" w:eastAsiaTheme="minorEastAsia" w:cstheme="minorEastAsia"/>
          <w:color w:val="auto"/>
          <w:spacing w:val="7"/>
          <w:sz w:val="21"/>
          <w:szCs w:val="21"/>
          <w:highlight w:val="none"/>
          <w:lang w:val="en-US" w:eastAsia="zh-CN"/>
        </w:rPr>
        <w:t>甲方</w:t>
      </w:r>
      <w:r>
        <w:rPr>
          <w:rFonts w:hint="eastAsia" w:asciiTheme="minorEastAsia" w:hAnsiTheme="minorEastAsia" w:eastAsiaTheme="minorEastAsia" w:cstheme="minorEastAsia"/>
          <w:color w:val="auto"/>
          <w:spacing w:val="7"/>
          <w:sz w:val="21"/>
          <w:szCs w:val="21"/>
          <w:highlight w:val="none"/>
        </w:rPr>
        <w:t>经济损失的，乙</w:t>
      </w:r>
      <w:r>
        <w:rPr>
          <w:rFonts w:hint="eastAsia" w:asciiTheme="minorEastAsia" w:hAnsiTheme="minorEastAsia" w:eastAsiaTheme="minorEastAsia" w:cstheme="minorEastAsia"/>
          <w:color w:val="auto"/>
          <w:spacing w:val="8"/>
          <w:sz w:val="21"/>
          <w:szCs w:val="21"/>
          <w:highlight w:val="none"/>
        </w:rPr>
        <w:t>方应给予</w:t>
      </w:r>
      <w:r>
        <w:rPr>
          <w:rFonts w:hint="eastAsia" w:asciiTheme="minorEastAsia" w:hAnsiTheme="minorEastAsia" w:eastAsiaTheme="minorEastAsia" w:cstheme="minorEastAsia"/>
          <w:color w:val="auto"/>
          <w:spacing w:val="8"/>
          <w:sz w:val="21"/>
          <w:szCs w:val="21"/>
          <w:highlight w:val="none"/>
          <w:lang w:val="en-US" w:eastAsia="zh-CN"/>
        </w:rPr>
        <w:t>甲方</w:t>
      </w:r>
      <w:r>
        <w:rPr>
          <w:rFonts w:hint="eastAsia" w:asciiTheme="minorEastAsia" w:hAnsiTheme="minorEastAsia" w:eastAsiaTheme="minorEastAsia" w:cstheme="minorEastAsia"/>
          <w:color w:val="auto"/>
          <w:spacing w:val="8"/>
          <w:sz w:val="21"/>
          <w:szCs w:val="21"/>
          <w:highlight w:val="none"/>
        </w:rPr>
        <w:t>经济赔偿。</w:t>
      </w:r>
    </w:p>
    <w:p w14:paraId="1B52512D">
      <w:pPr>
        <w:keepNext w:val="0"/>
        <w:keepLines w:val="0"/>
        <w:pageBreakBefore w:val="0"/>
        <w:widowControl w:val="0"/>
        <w:kinsoku/>
        <w:wordWrap/>
        <w:overflowPunct/>
        <w:topLinePunct w:val="0"/>
        <w:autoSpaceDE w:val="0"/>
        <w:autoSpaceDN w:val="0"/>
        <w:bidi w:val="0"/>
        <w:adjustRightInd/>
        <w:snapToGrid/>
        <w:spacing w:before="32" w:line="360" w:lineRule="auto"/>
        <w:ind w:left="120" w:right="114" w:firstLine="425"/>
        <w:jc w:val="both"/>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lang w:val="en-US" w:eastAsia="zh-CN"/>
        </w:rPr>
        <w:t>3</w:t>
      </w:r>
      <w:r>
        <w:rPr>
          <w:rFonts w:hint="eastAsia" w:asciiTheme="minorEastAsia" w:hAnsiTheme="minorEastAsia" w:eastAsiaTheme="minorEastAsia" w:cstheme="minorEastAsia"/>
          <w:color w:val="auto"/>
          <w:spacing w:val="6"/>
          <w:sz w:val="21"/>
          <w:szCs w:val="21"/>
          <w:highlight w:val="none"/>
        </w:rPr>
        <w:t>.</w:t>
      </w:r>
      <w:r>
        <w:rPr>
          <w:rFonts w:hint="eastAsia" w:asciiTheme="minorEastAsia" w:hAnsiTheme="minorEastAsia" w:eastAsiaTheme="minorEastAsia" w:cstheme="minorEastAsia"/>
          <w:color w:val="auto"/>
          <w:spacing w:val="6"/>
          <w:sz w:val="21"/>
          <w:szCs w:val="21"/>
          <w:highlight w:val="none"/>
          <w:lang w:val="en-US" w:eastAsia="zh-CN"/>
        </w:rPr>
        <w:t>乙方</w:t>
      </w:r>
      <w:r>
        <w:rPr>
          <w:rFonts w:hint="eastAsia" w:asciiTheme="minorEastAsia" w:hAnsiTheme="minorEastAsia" w:eastAsiaTheme="minorEastAsia" w:cstheme="minorEastAsia"/>
          <w:color w:val="auto"/>
          <w:spacing w:val="6"/>
          <w:sz w:val="21"/>
          <w:szCs w:val="21"/>
          <w:highlight w:val="none"/>
        </w:rPr>
        <w:t>在承担上述</w:t>
      </w:r>
      <w:r>
        <w:rPr>
          <w:rFonts w:hint="eastAsia" w:asciiTheme="minorEastAsia" w:hAnsiTheme="minorEastAsia" w:eastAsiaTheme="minorEastAsia" w:cstheme="minorEastAsia"/>
          <w:color w:val="auto"/>
          <w:spacing w:val="-30"/>
          <w:sz w:val="21"/>
          <w:szCs w:val="21"/>
          <w:highlight w:val="none"/>
        </w:rPr>
        <w:t xml:space="preserve"> </w:t>
      </w:r>
      <w:r>
        <w:rPr>
          <w:rFonts w:hint="eastAsia" w:asciiTheme="minorEastAsia" w:hAnsiTheme="minorEastAsia" w:eastAsiaTheme="minorEastAsia" w:cstheme="minorEastAsia"/>
          <w:color w:val="auto"/>
          <w:spacing w:val="6"/>
          <w:sz w:val="21"/>
          <w:szCs w:val="21"/>
          <w:highlight w:val="none"/>
        </w:rPr>
        <w:t>3-4</w:t>
      </w:r>
      <w:r>
        <w:rPr>
          <w:rFonts w:hint="eastAsia" w:asciiTheme="minorEastAsia" w:hAnsiTheme="minorEastAsia" w:eastAsiaTheme="minorEastAsia" w:cstheme="minorEastAsia"/>
          <w:color w:val="auto"/>
          <w:spacing w:val="-40"/>
          <w:sz w:val="21"/>
          <w:szCs w:val="21"/>
          <w:highlight w:val="none"/>
        </w:rPr>
        <w:t xml:space="preserve"> </w:t>
      </w:r>
      <w:r>
        <w:rPr>
          <w:rFonts w:hint="eastAsia" w:asciiTheme="minorEastAsia" w:hAnsiTheme="minorEastAsia" w:eastAsiaTheme="minorEastAsia" w:cstheme="minorEastAsia"/>
          <w:color w:val="auto"/>
          <w:spacing w:val="6"/>
          <w:sz w:val="21"/>
          <w:szCs w:val="21"/>
          <w:highlight w:val="none"/>
        </w:rPr>
        <w:t>款一项或多项违约责任后，仍应继续履行合同规定的义务（</w:t>
      </w:r>
      <w:r>
        <w:rPr>
          <w:rFonts w:hint="eastAsia" w:asciiTheme="minorEastAsia" w:hAnsiTheme="minorEastAsia" w:eastAsiaTheme="minorEastAsia" w:cstheme="minorEastAsia"/>
          <w:color w:val="auto"/>
          <w:spacing w:val="6"/>
          <w:sz w:val="21"/>
          <w:szCs w:val="21"/>
          <w:highlight w:val="none"/>
          <w:lang w:val="en-US" w:eastAsia="zh-CN"/>
        </w:rPr>
        <w:t>甲方</w:t>
      </w:r>
      <w:r>
        <w:rPr>
          <w:rFonts w:hint="eastAsia" w:asciiTheme="minorEastAsia" w:hAnsiTheme="minorEastAsia" w:eastAsiaTheme="minorEastAsia" w:cstheme="minorEastAsia"/>
          <w:color w:val="auto"/>
          <w:spacing w:val="6"/>
          <w:sz w:val="21"/>
          <w:szCs w:val="21"/>
          <w:highlight w:val="none"/>
        </w:rPr>
        <w:t>解除合同的除外）。</w:t>
      </w:r>
      <w:r>
        <w:rPr>
          <w:rFonts w:hint="eastAsia" w:asciiTheme="minorEastAsia" w:hAnsiTheme="minorEastAsia" w:eastAsiaTheme="minorEastAsia" w:cstheme="minorEastAsia"/>
          <w:color w:val="auto"/>
          <w:spacing w:val="-57"/>
          <w:sz w:val="21"/>
          <w:szCs w:val="21"/>
          <w:highlight w:val="none"/>
        </w:rPr>
        <w:t xml:space="preserve"> </w:t>
      </w:r>
      <w:r>
        <w:rPr>
          <w:rFonts w:hint="eastAsia" w:asciiTheme="minorEastAsia" w:hAnsiTheme="minorEastAsia" w:eastAsiaTheme="minorEastAsia" w:cstheme="minorEastAsia"/>
          <w:color w:val="auto"/>
          <w:spacing w:val="-57"/>
          <w:sz w:val="21"/>
          <w:szCs w:val="21"/>
          <w:highlight w:val="none"/>
          <w:lang w:val="en-US" w:eastAsia="zh-CN"/>
        </w:rPr>
        <w:t>甲方</w:t>
      </w:r>
      <w:r>
        <w:rPr>
          <w:rFonts w:hint="eastAsia" w:asciiTheme="minorEastAsia" w:hAnsiTheme="minorEastAsia" w:eastAsiaTheme="minorEastAsia" w:cstheme="minorEastAsia"/>
          <w:color w:val="auto"/>
          <w:spacing w:val="6"/>
          <w:sz w:val="21"/>
          <w:szCs w:val="21"/>
          <w:highlight w:val="none"/>
        </w:rPr>
        <w:t>未能及时追究</w:t>
      </w:r>
      <w:r>
        <w:rPr>
          <w:rFonts w:hint="eastAsia" w:asciiTheme="minorEastAsia" w:hAnsiTheme="minorEastAsia" w:eastAsiaTheme="minorEastAsia" w:cstheme="minorEastAsia"/>
          <w:color w:val="auto"/>
          <w:spacing w:val="6"/>
          <w:sz w:val="21"/>
          <w:szCs w:val="21"/>
          <w:highlight w:val="none"/>
          <w:lang w:eastAsia="zh-CN"/>
        </w:rPr>
        <w:t>供应商</w:t>
      </w:r>
      <w:r>
        <w:rPr>
          <w:rFonts w:hint="eastAsia" w:asciiTheme="minorEastAsia" w:hAnsiTheme="minorEastAsia" w:eastAsiaTheme="minorEastAsia" w:cstheme="minorEastAsia"/>
          <w:color w:val="auto"/>
          <w:spacing w:val="6"/>
          <w:sz w:val="21"/>
          <w:szCs w:val="21"/>
          <w:highlight w:val="none"/>
        </w:rPr>
        <w:t>的任何一项违约责任并不表明</w:t>
      </w:r>
      <w:r>
        <w:rPr>
          <w:rFonts w:hint="eastAsia" w:asciiTheme="minorEastAsia" w:hAnsiTheme="minorEastAsia" w:eastAsiaTheme="minorEastAsia" w:cstheme="minorEastAsia"/>
          <w:color w:val="auto"/>
          <w:spacing w:val="6"/>
          <w:sz w:val="21"/>
          <w:szCs w:val="21"/>
          <w:highlight w:val="none"/>
          <w:lang w:val="en-US" w:eastAsia="zh-CN"/>
        </w:rPr>
        <w:t>甲方</w:t>
      </w:r>
      <w:r>
        <w:rPr>
          <w:rFonts w:hint="eastAsia" w:asciiTheme="minorEastAsia" w:hAnsiTheme="minorEastAsia" w:eastAsiaTheme="minorEastAsia" w:cstheme="minorEastAsia"/>
          <w:color w:val="auto"/>
          <w:spacing w:val="6"/>
          <w:sz w:val="21"/>
          <w:szCs w:val="21"/>
          <w:highlight w:val="none"/>
        </w:rPr>
        <w:t>放弃追究</w:t>
      </w:r>
      <w:r>
        <w:rPr>
          <w:rFonts w:hint="eastAsia" w:asciiTheme="minorEastAsia" w:hAnsiTheme="minorEastAsia" w:eastAsiaTheme="minorEastAsia" w:cstheme="minorEastAsia"/>
          <w:color w:val="auto"/>
          <w:spacing w:val="6"/>
          <w:sz w:val="21"/>
          <w:szCs w:val="21"/>
          <w:highlight w:val="none"/>
          <w:lang w:eastAsia="zh-CN"/>
        </w:rPr>
        <w:t>供应商</w:t>
      </w:r>
      <w:r>
        <w:rPr>
          <w:rFonts w:hint="eastAsia" w:asciiTheme="minorEastAsia" w:hAnsiTheme="minorEastAsia" w:eastAsiaTheme="minorEastAsia" w:cstheme="minorEastAsia"/>
          <w:color w:val="auto"/>
          <w:spacing w:val="8"/>
          <w:sz w:val="21"/>
          <w:szCs w:val="21"/>
          <w:highlight w:val="none"/>
        </w:rPr>
        <w:t>该项或其他违约责任。</w:t>
      </w:r>
    </w:p>
    <w:p w14:paraId="4C1DC642">
      <w:pPr>
        <w:keepNext w:val="0"/>
        <w:keepLines w:val="0"/>
        <w:pageBreakBefore w:val="0"/>
        <w:widowControl w:val="0"/>
        <w:kinsoku/>
        <w:wordWrap/>
        <w:overflowPunct/>
        <w:topLinePunct w:val="0"/>
        <w:autoSpaceDE w:val="0"/>
        <w:autoSpaceDN w:val="0"/>
        <w:bidi w:val="0"/>
        <w:adjustRightInd/>
        <w:snapToGrid/>
        <w:spacing w:before="33" w:line="360" w:lineRule="auto"/>
        <w:ind w:left="155" w:right="126" w:firstLine="387"/>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lang w:val="en-US" w:eastAsia="zh-CN"/>
        </w:rPr>
        <w:t>4</w:t>
      </w:r>
      <w:r>
        <w:rPr>
          <w:rFonts w:hint="eastAsia" w:asciiTheme="minorEastAsia" w:hAnsiTheme="minorEastAsia" w:eastAsiaTheme="minorEastAsia" w:cstheme="minorEastAsia"/>
          <w:color w:val="auto"/>
          <w:spacing w:val="8"/>
          <w:sz w:val="21"/>
          <w:szCs w:val="21"/>
          <w:highlight w:val="none"/>
        </w:rPr>
        <w:t>、如</w:t>
      </w:r>
      <w:r>
        <w:rPr>
          <w:rFonts w:hint="eastAsia" w:asciiTheme="minorEastAsia" w:hAnsiTheme="minorEastAsia" w:eastAsiaTheme="minorEastAsia" w:cstheme="minorEastAsia"/>
          <w:color w:val="auto"/>
          <w:spacing w:val="8"/>
          <w:sz w:val="21"/>
          <w:szCs w:val="21"/>
          <w:highlight w:val="none"/>
          <w:lang w:val="en-US" w:eastAsia="zh-CN"/>
        </w:rPr>
        <w:t>乙方</w:t>
      </w:r>
      <w:r>
        <w:rPr>
          <w:rFonts w:hint="eastAsia" w:asciiTheme="minorEastAsia" w:hAnsiTheme="minorEastAsia" w:eastAsiaTheme="minorEastAsia" w:cstheme="minorEastAsia"/>
          <w:color w:val="auto"/>
          <w:spacing w:val="8"/>
          <w:sz w:val="21"/>
          <w:szCs w:val="21"/>
          <w:highlight w:val="none"/>
        </w:rPr>
        <w:t>违反合同任一条款，经催告后仍不改正或履行的，</w:t>
      </w:r>
      <w:r>
        <w:rPr>
          <w:rFonts w:hint="eastAsia" w:asciiTheme="minorEastAsia" w:hAnsiTheme="minorEastAsia" w:eastAsiaTheme="minorEastAsia" w:cstheme="minorEastAsia"/>
          <w:color w:val="auto"/>
          <w:spacing w:val="-43"/>
          <w:sz w:val="21"/>
          <w:szCs w:val="21"/>
          <w:highlight w:val="none"/>
        </w:rPr>
        <w:t xml:space="preserve"> </w:t>
      </w:r>
      <w:r>
        <w:rPr>
          <w:rFonts w:hint="eastAsia" w:asciiTheme="minorEastAsia" w:hAnsiTheme="minorEastAsia" w:eastAsiaTheme="minorEastAsia" w:cstheme="minorEastAsia"/>
          <w:color w:val="auto"/>
          <w:spacing w:val="-43"/>
          <w:sz w:val="21"/>
          <w:szCs w:val="21"/>
          <w:highlight w:val="none"/>
          <w:lang w:val="en-US" w:eastAsia="zh-CN"/>
        </w:rPr>
        <w:t>甲方</w:t>
      </w:r>
      <w:r>
        <w:rPr>
          <w:rFonts w:hint="eastAsia" w:asciiTheme="minorEastAsia" w:hAnsiTheme="minorEastAsia" w:eastAsiaTheme="minorEastAsia" w:cstheme="minorEastAsia"/>
          <w:color w:val="auto"/>
          <w:spacing w:val="8"/>
          <w:sz w:val="21"/>
          <w:szCs w:val="21"/>
          <w:highlight w:val="none"/>
        </w:rPr>
        <w:t>有权解除合同，合同</w:t>
      </w:r>
      <w:r>
        <w:rPr>
          <w:rFonts w:hint="eastAsia" w:asciiTheme="minorEastAsia" w:hAnsiTheme="minorEastAsia" w:eastAsiaTheme="minorEastAsia" w:cstheme="minorEastAsia"/>
          <w:color w:val="auto"/>
          <w:spacing w:val="5"/>
          <w:sz w:val="21"/>
          <w:szCs w:val="21"/>
          <w:highlight w:val="none"/>
        </w:rPr>
        <w:t>自解除通知到达时解除。</w:t>
      </w:r>
    </w:p>
    <w:p w14:paraId="2AF4E3F9">
      <w:pPr>
        <w:keepNext w:val="0"/>
        <w:keepLines w:val="0"/>
        <w:pageBreakBefore w:val="0"/>
        <w:widowControl w:val="0"/>
        <w:kinsoku/>
        <w:wordWrap/>
        <w:overflowPunct/>
        <w:topLinePunct w:val="0"/>
        <w:autoSpaceDE w:val="0"/>
        <w:autoSpaceDN w:val="0"/>
        <w:bidi w:val="0"/>
        <w:adjustRightInd/>
        <w:snapToGrid/>
        <w:spacing w:before="31" w:line="360" w:lineRule="auto"/>
        <w:ind w:left="533"/>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pacing w:val="7"/>
          <w:sz w:val="21"/>
          <w:szCs w:val="21"/>
          <w:highlight w:val="none"/>
        </w:rPr>
        <w:t>第十三条</w:t>
      </w:r>
      <w:r>
        <w:rPr>
          <w:rFonts w:hint="eastAsia" w:asciiTheme="minorEastAsia" w:hAnsiTheme="minorEastAsia" w:eastAsiaTheme="minorEastAsia" w:cstheme="minorEastAsia"/>
          <w:color w:val="auto"/>
          <w:spacing w:val="7"/>
          <w:sz w:val="21"/>
          <w:szCs w:val="21"/>
          <w:highlight w:val="none"/>
        </w:rPr>
        <w:t xml:space="preserve">  </w:t>
      </w:r>
      <w:r>
        <w:rPr>
          <w:rFonts w:hint="eastAsia" w:asciiTheme="minorEastAsia" w:hAnsiTheme="minorEastAsia" w:eastAsiaTheme="minorEastAsia" w:cstheme="minorEastAsia"/>
          <w:b/>
          <w:bCs/>
          <w:color w:val="auto"/>
          <w:spacing w:val="7"/>
          <w:sz w:val="21"/>
          <w:szCs w:val="21"/>
          <w:highlight w:val="none"/>
        </w:rPr>
        <w:t>合同的变更和终止</w:t>
      </w:r>
    </w:p>
    <w:p w14:paraId="626C9C03">
      <w:pPr>
        <w:keepNext w:val="0"/>
        <w:keepLines w:val="0"/>
        <w:pageBreakBefore w:val="0"/>
        <w:widowControl w:val="0"/>
        <w:kinsoku/>
        <w:wordWrap/>
        <w:overflowPunct/>
        <w:topLinePunct w:val="0"/>
        <w:autoSpaceDE w:val="0"/>
        <w:autoSpaceDN w:val="0"/>
        <w:bidi w:val="0"/>
        <w:adjustRightInd/>
        <w:snapToGrid/>
        <w:spacing w:before="65" w:line="360" w:lineRule="auto"/>
        <w:ind w:left="23" w:right="42" w:firstLine="434"/>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1.除《政府采购法》第</w:t>
      </w:r>
      <w:r>
        <w:rPr>
          <w:rFonts w:hint="eastAsia" w:asciiTheme="minorEastAsia" w:hAnsiTheme="minorEastAsia" w:eastAsiaTheme="minorEastAsia" w:cstheme="minorEastAsia"/>
          <w:color w:val="auto"/>
          <w:spacing w:val="-31"/>
          <w:sz w:val="21"/>
          <w:szCs w:val="21"/>
          <w:highlight w:val="none"/>
        </w:rPr>
        <w:t xml:space="preserve"> </w:t>
      </w:r>
      <w:r>
        <w:rPr>
          <w:rFonts w:hint="eastAsia" w:asciiTheme="minorEastAsia" w:hAnsiTheme="minorEastAsia" w:eastAsiaTheme="minorEastAsia" w:cstheme="minorEastAsia"/>
          <w:color w:val="auto"/>
          <w:spacing w:val="5"/>
          <w:sz w:val="21"/>
          <w:szCs w:val="21"/>
          <w:highlight w:val="none"/>
        </w:rPr>
        <w:t>49</w:t>
      </w:r>
      <w:r>
        <w:rPr>
          <w:rFonts w:hint="eastAsia" w:asciiTheme="minorEastAsia" w:hAnsiTheme="minorEastAsia" w:eastAsiaTheme="minorEastAsia" w:cstheme="minorEastAsia"/>
          <w:color w:val="auto"/>
          <w:spacing w:val="-39"/>
          <w:sz w:val="21"/>
          <w:szCs w:val="21"/>
          <w:highlight w:val="none"/>
        </w:rPr>
        <w:t xml:space="preserve"> </w:t>
      </w:r>
      <w:r>
        <w:rPr>
          <w:rFonts w:hint="eastAsia" w:asciiTheme="minorEastAsia" w:hAnsiTheme="minorEastAsia" w:eastAsiaTheme="minorEastAsia" w:cstheme="minorEastAsia"/>
          <w:color w:val="auto"/>
          <w:spacing w:val="5"/>
          <w:sz w:val="21"/>
          <w:szCs w:val="21"/>
          <w:highlight w:val="none"/>
        </w:rPr>
        <w:t>条、第</w:t>
      </w:r>
      <w:r>
        <w:rPr>
          <w:rFonts w:hint="eastAsia" w:asciiTheme="minorEastAsia" w:hAnsiTheme="minorEastAsia" w:eastAsiaTheme="minorEastAsia" w:cstheme="minorEastAsia"/>
          <w:color w:val="auto"/>
          <w:spacing w:val="-32"/>
          <w:sz w:val="21"/>
          <w:szCs w:val="21"/>
          <w:highlight w:val="none"/>
        </w:rPr>
        <w:t xml:space="preserve"> </w:t>
      </w:r>
      <w:r>
        <w:rPr>
          <w:rFonts w:hint="eastAsia" w:asciiTheme="minorEastAsia" w:hAnsiTheme="minorEastAsia" w:eastAsiaTheme="minorEastAsia" w:cstheme="minorEastAsia"/>
          <w:color w:val="auto"/>
          <w:spacing w:val="5"/>
          <w:sz w:val="21"/>
          <w:szCs w:val="21"/>
          <w:highlight w:val="none"/>
        </w:rPr>
        <w:t>50</w:t>
      </w:r>
      <w:r>
        <w:rPr>
          <w:rFonts w:hint="eastAsia" w:asciiTheme="minorEastAsia" w:hAnsiTheme="minorEastAsia" w:eastAsiaTheme="minorEastAsia" w:cstheme="minorEastAsia"/>
          <w:color w:val="auto"/>
          <w:spacing w:val="-39"/>
          <w:sz w:val="21"/>
          <w:szCs w:val="21"/>
          <w:highlight w:val="none"/>
        </w:rPr>
        <w:t xml:space="preserve"> </w:t>
      </w:r>
      <w:r>
        <w:rPr>
          <w:rFonts w:hint="eastAsia" w:asciiTheme="minorEastAsia" w:hAnsiTheme="minorEastAsia" w:eastAsiaTheme="minorEastAsia" w:cstheme="minorEastAsia"/>
          <w:color w:val="auto"/>
          <w:spacing w:val="5"/>
          <w:sz w:val="21"/>
          <w:szCs w:val="21"/>
          <w:highlight w:val="none"/>
        </w:rPr>
        <w:t>条第二款规定的情形外，本合同一经签订，甲乙双</w:t>
      </w:r>
      <w:r>
        <w:rPr>
          <w:rFonts w:hint="eastAsia" w:asciiTheme="minorEastAsia" w:hAnsiTheme="minorEastAsia" w:eastAsiaTheme="minorEastAsia" w:cstheme="minorEastAsia"/>
          <w:color w:val="auto"/>
          <w:spacing w:val="8"/>
          <w:sz w:val="21"/>
          <w:szCs w:val="21"/>
          <w:highlight w:val="none"/>
        </w:rPr>
        <w:t>方不得擅自变更、中止或终止合同。如遇污水量减少且无法满足设计规模40%以上，甲乙双方可协商终止本合同，双方均不存在违约行为。</w:t>
      </w:r>
    </w:p>
    <w:p w14:paraId="3D2FD2D5">
      <w:pPr>
        <w:keepNext w:val="0"/>
        <w:keepLines w:val="0"/>
        <w:pageBreakBefore w:val="0"/>
        <w:widowControl w:val="0"/>
        <w:kinsoku/>
        <w:wordWrap/>
        <w:overflowPunct/>
        <w:topLinePunct w:val="0"/>
        <w:autoSpaceDE w:val="0"/>
        <w:autoSpaceDN w:val="0"/>
        <w:bidi w:val="0"/>
        <w:adjustRightInd/>
        <w:snapToGrid/>
        <w:spacing w:before="31" w:line="360" w:lineRule="auto"/>
        <w:ind w:left="23" w:right="100" w:firstLine="48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2.本合同终止时，</w:t>
      </w:r>
      <w:r>
        <w:rPr>
          <w:rFonts w:hint="eastAsia" w:asciiTheme="minorEastAsia" w:hAnsiTheme="minorEastAsia" w:eastAsiaTheme="minorEastAsia" w:cstheme="minorEastAsia"/>
          <w:color w:val="auto"/>
          <w:spacing w:val="9"/>
          <w:sz w:val="21"/>
          <w:szCs w:val="21"/>
          <w:highlight w:val="none"/>
          <w:lang w:val="en-US" w:eastAsia="zh-CN"/>
        </w:rPr>
        <w:t>乙方</w:t>
      </w:r>
      <w:r>
        <w:rPr>
          <w:rFonts w:hint="eastAsia" w:asciiTheme="minorEastAsia" w:hAnsiTheme="minorEastAsia" w:eastAsiaTheme="minorEastAsia" w:cstheme="minorEastAsia"/>
          <w:color w:val="auto"/>
          <w:spacing w:val="9"/>
          <w:sz w:val="21"/>
          <w:szCs w:val="21"/>
          <w:highlight w:val="none"/>
        </w:rPr>
        <w:t>应移交本项目管理权，撤出现场，协助</w:t>
      </w:r>
      <w:r>
        <w:rPr>
          <w:rFonts w:hint="eastAsia" w:asciiTheme="minorEastAsia" w:hAnsiTheme="minorEastAsia" w:eastAsiaTheme="minorEastAsia" w:cstheme="minorEastAsia"/>
          <w:color w:val="auto"/>
          <w:spacing w:val="9"/>
          <w:sz w:val="21"/>
          <w:szCs w:val="21"/>
          <w:highlight w:val="none"/>
          <w:lang w:val="en-US" w:eastAsia="zh-CN"/>
        </w:rPr>
        <w:t>甲方</w:t>
      </w:r>
      <w:r>
        <w:rPr>
          <w:rFonts w:hint="eastAsia" w:asciiTheme="minorEastAsia" w:hAnsiTheme="minorEastAsia" w:eastAsiaTheme="minorEastAsia" w:cstheme="minorEastAsia"/>
          <w:color w:val="auto"/>
          <w:spacing w:val="9"/>
          <w:sz w:val="21"/>
          <w:szCs w:val="21"/>
          <w:highlight w:val="none"/>
        </w:rPr>
        <w:t>作好本项目的交接和善后工作，移交或配合</w:t>
      </w:r>
      <w:r>
        <w:rPr>
          <w:rFonts w:hint="eastAsia" w:asciiTheme="minorEastAsia" w:hAnsiTheme="minorEastAsia" w:eastAsiaTheme="minorEastAsia" w:cstheme="minorEastAsia"/>
          <w:color w:val="auto"/>
          <w:spacing w:val="9"/>
          <w:sz w:val="21"/>
          <w:szCs w:val="21"/>
          <w:highlight w:val="none"/>
          <w:lang w:val="en-US" w:eastAsia="zh-CN"/>
        </w:rPr>
        <w:t>甲方</w:t>
      </w:r>
      <w:r>
        <w:rPr>
          <w:rFonts w:hint="eastAsia" w:asciiTheme="minorEastAsia" w:hAnsiTheme="minorEastAsia" w:eastAsiaTheme="minorEastAsia" w:cstheme="minorEastAsia"/>
          <w:color w:val="auto"/>
          <w:spacing w:val="9"/>
          <w:sz w:val="21"/>
          <w:szCs w:val="21"/>
          <w:highlight w:val="none"/>
        </w:rPr>
        <w:t>移交本项目服务管理的全部档案资料等。</w:t>
      </w:r>
    </w:p>
    <w:p w14:paraId="2DB2BDE4">
      <w:pPr>
        <w:keepNext w:val="0"/>
        <w:keepLines w:val="0"/>
        <w:pageBreakBefore w:val="0"/>
        <w:widowControl w:val="0"/>
        <w:kinsoku/>
        <w:wordWrap/>
        <w:overflowPunct/>
        <w:topLinePunct w:val="0"/>
        <w:autoSpaceDE w:val="0"/>
        <w:autoSpaceDN w:val="0"/>
        <w:bidi w:val="0"/>
        <w:adjustRightInd/>
        <w:snapToGrid/>
        <w:spacing w:before="31" w:line="360" w:lineRule="auto"/>
        <w:ind w:left="20" w:right="42" w:firstLine="48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9"/>
          <w:sz w:val="21"/>
          <w:szCs w:val="21"/>
          <w:highlight w:val="none"/>
        </w:rPr>
        <w:t>3.本项目管理合同终止后，在新的管理企业接管本项目前，除</w:t>
      </w:r>
      <w:r>
        <w:rPr>
          <w:rFonts w:hint="eastAsia" w:asciiTheme="minorEastAsia" w:hAnsiTheme="minorEastAsia" w:eastAsiaTheme="minorEastAsia" w:cstheme="minorEastAsia"/>
          <w:color w:val="auto"/>
          <w:spacing w:val="9"/>
          <w:sz w:val="21"/>
          <w:szCs w:val="21"/>
          <w:highlight w:val="none"/>
          <w:lang w:val="en-US" w:eastAsia="zh-CN"/>
        </w:rPr>
        <w:t>甲方</w:t>
      </w:r>
      <w:r>
        <w:rPr>
          <w:rFonts w:hint="eastAsia" w:asciiTheme="minorEastAsia" w:hAnsiTheme="minorEastAsia" w:eastAsiaTheme="minorEastAsia" w:cstheme="minorEastAsia"/>
          <w:color w:val="auto"/>
          <w:spacing w:val="9"/>
          <w:sz w:val="21"/>
          <w:szCs w:val="21"/>
          <w:highlight w:val="none"/>
        </w:rPr>
        <w:t>要求</w:t>
      </w:r>
      <w:r>
        <w:rPr>
          <w:rFonts w:hint="eastAsia" w:asciiTheme="minorEastAsia" w:hAnsiTheme="minorEastAsia" w:eastAsiaTheme="minorEastAsia" w:cstheme="minorEastAsia"/>
          <w:color w:val="auto"/>
          <w:spacing w:val="9"/>
          <w:sz w:val="21"/>
          <w:szCs w:val="21"/>
          <w:highlight w:val="none"/>
          <w:lang w:val="en-US" w:eastAsia="zh-CN"/>
        </w:rPr>
        <w:t>乙方</w:t>
      </w:r>
      <w:r>
        <w:rPr>
          <w:rFonts w:hint="eastAsia" w:asciiTheme="minorEastAsia" w:hAnsiTheme="minorEastAsia" w:eastAsiaTheme="minorEastAsia" w:cstheme="minorEastAsia"/>
          <w:color w:val="auto"/>
          <w:spacing w:val="9"/>
          <w:sz w:val="21"/>
          <w:szCs w:val="21"/>
          <w:highlight w:val="none"/>
        </w:rPr>
        <w:t>提前撤离</w:t>
      </w:r>
      <w:r>
        <w:rPr>
          <w:rFonts w:hint="eastAsia" w:asciiTheme="minorEastAsia" w:hAnsiTheme="minorEastAsia" w:eastAsiaTheme="minorEastAsia" w:cstheme="minorEastAsia"/>
          <w:color w:val="auto"/>
          <w:spacing w:val="6"/>
          <w:sz w:val="21"/>
          <w:szCs w:val="21"/>
          <w:highlight w:val="none"/>
        </w:rPr>
        <w:t>外，新老项目管理公司的交接过渡期最长为</w:t>
      </w:r>
      <w:r>
        <w:rPr>
          <w:rFonts w:hint="eastAsia" w:asciiTheme="minorEastAsia" w:hAnsiTheme="minorEastAsia" w:eastAsiaTheme="minorEastAsia" w:cstheme="minorEastAsia"/>
          <w:color w:val="auto"/>
          <w:spacing w:val="-4"/>
          <w:sz w:val="21"/>
          <w:szCs w:val="21"/>
          <w:highlight w:val="none"/>
        </w:rPr>
        <w:t xml:space="preserve"> </w:t>
      </w:r>
      <w:r>
        <w:rPr>
          <w:rFonts w:hint="eastAsia" w:asciiTheme="minorEastAsia" w:hAnsiTheme="minorEastAsia" w:eastAsiaTheme="minorEastAsia" w:cstheme="minorEastAsia"/>
          <w:color w:val="auto"/>
          <w:spacing w:val="6"/>
          <w:sz w:val="21"/>
          <w:szCs w:val="21"/>
          <w:highlight w:val="none"/>
        </w:rPr>
        <w:t>1</w:t>
      </w:r>
      <w:r>
        <w:rPr>
          <w:rFonts w:hint="eastAsia" w:asciiTheme="minorEastAsia" w:hAnsiTheme="minorEastAsia" w:eastAsiaTheme="minorEastAsia" w:cstheme="minorEastAsia"/>
          <w:color w:val="auto"/>
          <w:spacing w:val="-40"/>
          <w:sz w:val="21"/>
          <w:szCs w:val="21"/>
          <w:highlight w:val="none"/>
        </w:rPr>
        <w:t xml:space="preserve"> </w:t>
      </w:r>
      <w:r>
        <w:rPr>
          <w:rFonts w:hint="eastAsia" w:asciiTheme="minorEastAsia" w:hAnsiTheme="minorEastAsia" w:eastAsiaTheme="minorEastAsia" w:cstheme="minorEastAsia"/>
          <w:color w:val="auto"/>
          <w:spacing w:val="6"/>
          <w:sz w:val="21"/>
          <w:szCs w:val="21"/>
          <w:highlight w:val="none"/>
        </w:rPr>
        <w:t>个月，在此期间</w:t>
      </w:r>
      <w:r>
        <w:rPr>
          <w:rFonts w:hint="eastAsia" w:asciiTheme="minorEastAsia" w:hAnsiTheme="minorEastAsia" w:eastAsiaTheme="minorEastAsia" w:cstheme="minorEastAsia"/>
          <w:color w:val="auto"/>
          <w:spacing w:val="6"/>
          <w:sz w:val="21"/>
          <w:szCs w:val="21"/>
          <w:highlight w:val="none"/>
          <w:lang w:eastAsia="zh-CN"/>
        </w:rPr>
        <w:t>供应商</w:t>
      </w:r>
      <w:r>
        <w:rPr>
          <w:rFonts w:hint="eastAsia" w:asciiTheme="minorEastAsia" w:hAnsiTheme="minorEastAsia" w:eastAsiaTheme="minorEastAsia" w:cstheme="minorEastAsia"/>
          <w:color w:val="auto"/>
          <w:spacing w:val="6"/>
          <w:sz w:val="21"/>
          <w:szCs w:val="21"/>
          <w:highlight w:val="none"/>
        </w:rPr>
        <w:t>应提供过渡期项目管理服</w:t>
      </w:r>
      <w:r>
        <w:rPr>
          <w:rFonts w:hint="eastAsia" w:asciiTheme="minorEastAsia" w:hAnsiTheme="minorEastAsia" w:eastAsiaTheme="minorEastAsia" w:cstheme="minorEastAsia"/>
          <w:color w:val="auto"/>
          <w:spacing w:val="8"/>
          <w:sz w:val="21"/>
          <w:szCs w:val="21"/>
          <w:highlight w:val="none"/>
        </w:rPr>
        <w:t>务，过渡期管理服务标准和服务费标准不变，由</w:t>
      </w:r>
      <w:r>
        <w:rPr>
          <w:rFonts w:hint="eastAsia" w:asciiTheme="minorEastAsia" w:hAnsiTheme="minorEastAsia" w:eastAsiaTheme="minorEastAsia" w:cstheme="minorEastAsia"/>
          <w:color w:val="auto"/>
          <w:spacing w:val="8"/>
          <w:sz w:val="21"/>
          <w:szCs w:val="21"/>
          <w:highlight w:val="none"/>
          <w:lang w:val="en-US" w:eastAsia="zh-CN"/>
        </w:rPr>
        <w:t>乙方</w:t>
      </w:r>
      <w:r>
        <w:rPr>
          <w:rFonts w:hint="eastAsia" w:asciiTheme="minorEastAsia" w:hAnsiTheme="minorEastAsia" w:eastAsiaTheme="minorEastAsia" w:cstheme="minorEastAsia"/>
          <w:color w:val="auto"/>
          <w:spacing w:val="8"/>
          <w:sz w:val="21"/>
          <w:szCs w:val="21"/>
          <w:highlight w:val="none"/>
        </w:rPr>
        <w:t>收取；1</w:t>
      </w:r>
      <w:r>
        <w:rPr>
          <w:rFonts w:hint="eastAsia" w:asciiTheme="minorEastAsia" w:hAnsiTheme="minorEastAsia" w:eastAsiaTheme="minorEastAsia" w:cstheme="minorEastAsia"/>
          <w:color w:val="auto"/>
          <w:spacing w:val="-24"/>
          <w:sz w:val="21"/>
          <w:szCs w:val="21"/>
          <w:highlight w:val="none"/>
        </w:rPr>
        <w:t xml:space="preserve"> </w:t>
      </w:r>
      <w:r>
        <w:rPr>
          <w:rFonts w:hint="eastAsia" w:asciiTheme="minorEastAsia" w:hAnsiTheme="minorEastAsia" w:eastAsiaTheme="minorEastAsia" w:cstheme="minorEastAsia"/>
          <w:color w:val="auto"/>
          <w:spacing w:val="8"/>
          <w:sz w:val="21"/>
          <w:szCs w:val="21"/>
          <w:highlight w:val="none"/>
        </w:rPr>
        <w:t>个月过渡期满后，必须按规定</w:t>
      </w:r>
      <w:r>
        <w:rPr>
          <w:rFonts w:hint="eastAsia" w:asciiTheme="minorEastAsia" w:hAnsiTheme="minorEastAsia" w:eastAsiaTheme="minorEastAsia" w:cstheme="minorEastAsia"/>
          <w:color w:val="auto"/>
          <w:spacing w:val="7"/>
          <w:sz w:val="21"/>
          <w:szCs w:val="21"/>
          <w:highlight w:val="none"/>
        </w:rPr>
        <w:t>进行交接、撤离。</w:t>
      </w:r>
    </w:p>
    <w:p w14:paraId="7B7207C6">
      <w:pPr>
        <w:keepNext w:val="0"/>
        <w:keepLines w:val="0"/>
        <w:pageBreakBefore w:val="0"/>
        <w:widowControl w:val="0"/>
        <w:kinsoku/>
        <w:wordWrap/>
        <w:overflowPunct/>
        <w:topLinePunct w:val="0"/>
        <w:autoSpaceDE w:val="0"/>
        <w:autoSpaceDN w:val="0"/>
        <w:bidi w:val="0"/>
        <w:adjustRightInd/>
        <w:snapToGrid/>
        <w:spacing w:before="30" w:line="360" w:lineRule="auto"/>
        <w:ind w:left="43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pacing w:val="7"/>
          <w:sz w:val="21"/>
          <w:szCs w:val="21"/>
          <w:highlight w:val="none"/>
        </w:rPr>
        <w:t>第十四条</w:t>
      </w:r>
      <w:r>
        <w:rPr>
          <w:rFonts w:hint="eastAsia" w:asciiTheme="minorEastAsia" w:hAnsiTheme="minorEastAsia" w:eastAsiaTheme="minorEastAsia" w:cstheme="minorEastAsia"/>
          <w:color w:val="auto"/>
          <w:spacing w:val="7"/>
          <w:sz w:val="21"/>
          <w:szCs w:val="21"/>
          <w:highlight w:val="none"/>
        </w:rPr>
        <w:t xml:space="preserve">  </w:t>
      </w:r>
      <w:r>
        <w:rPr>
          <w:rFonts w:hint="eastAsia" w:asciiTheme="minorEastAsia" w:hAnsiTheme="minorEastAsia" w:eastAsiaTheme="minorEastAsia" w:cstheme="minorEastAsia"/>
          <w:b/>
          <w:bCs/>
          <w:color w:val="auto"/>
          <w:spacing w:val="7"/>
          <w:sz w:val="21"/>
          <w:szCs w:val="21"/>
          <w:highlight w:val="none"/>
        </w:rPr>
        <w:t>合同的转让</w:t>
      </w:r>
    </w:p>
    <w:p w14:paraId="3C88ED57">
      <w:pPr>
        <w:keepNext w:val="0"/>
        <w:keepLines w:val="0"/>
        <w:pageBreakBefore w:val="0"/>
        <w:widowControl w:val="0"/>
        <w:kinsoku/>
        <w:wordWrap/>
        <w:overflowPunct/>
        <w:topLinePunct w:val="0"/>
        <w:autoSpaceDE w:val="0"/>
        <w:autoSpaceDN w:val="0"/>
        <w:bidi w:val="0"/>
        <w:adjustRightInd/>
        <w:snapToGrid/>
        <w:spacing w:before="65" w:line="360" w:lineRule="auto"/>
        <w:ind w:left="462"/>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lang w:val="en-US" w:eastAsia="zh-CN"/>
        </w:rPr>
        <w:t>乙方</w:t>
      </w:r>
      <w:r>
        <w:rPr>
          <w:rFonts w:hint="eastAsia" w:asciiTheme="minorEastAsia" w:hAnsiTheme="minorEastAsia" w:eastAsiaTheme="minorEastAsia" w:cstheme="minorEastAsia"/>
          <w:color w:val="auto"/>
          <w:spacing w:val="8"/>
          <w:sz w:val="21"/>
          <w:szCs w:val="21"/>
          <w:highlight w:val="none"/>
        </w:rPr>
        <w:t>不得擅自部分或全部转让其应履行的合同义务。</w:t>
      </w:r>
    </w:p>
    <w:p w14:paraId="3C290B16">
      <w:pPr>
        <w:keepNext w:val="0"/>
        <w:keepLines w:val="0"/>
        <w:pageBreakBefore w:val="0"/>
        <w:widowControl w:val="0"/>
        <w:kinsoku/>
        <w:wordWrap/>
        <w:overflowPunct/>
        <w:topLinePunct w:val="0"/>
        <w:autoSpaceDE w:val="0"/>
        <w:autoSpaceDN w:val="0"/>
        <w:bidi w:val="0"/>
        <w:adjustRightInd/>
        <w:snapToGrid/>
        <w:spacing w:before="65" w:line="360" w:lineRule="auto"/>
        <w:ind w:left="43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pacing w:val="7"/>
          <w:sz w:val="21"/>
          <w:szCs w:val="21"/>
          <w:highlight w:val="none"/>
        </w:rPr>
        <w:t>第十五条</w:t>
      </w:r>
      <w:r>
        <w:rPr>
          <w:rFonts w:hint="eastAsia" w:asciiTheme="minorEastAsia" w:hAnsiTheme="minorEastAsia" w:eastAsiaTheme="minorEastAsia" w:cstheme="minorEastAsia"/>
          <w:color w:val="auto"/>
          <w:spacing w:val="7"/>
          <w:sz w:val="21"/>
          <w:szCs w:val="21"/>
          <w:highlight w:val="none"/>
        </w:rPr>
        <w:t xml:space="preserve"> </w:t>
      </w:r>
      <w:r>
        <w:rPr>
          <w:rFonts w:hint="eastAsia" w:asciiTheme="minorEastAsia" w:hAnsiTheme="minorEastAsia" w:eastAsiaTheme="minorEastAsia" w:cstheme="minorEastAsia"/>
          <w:b/>
          <w:bCs/>
          <w:color w:val="auto"/>
          <w:spacing w:val="7"/>
          <w:sz w:val="21"/>
          <w:szCs w:val="21"/>
          <w:highlight w:val="none"/>
        </w:rPr>
        <w:t>争议的解决</w:t>
      </w:r>
    </w:p>
    <w:p w14:paraId="20644DDA">
      <w:pPr>
        <w:keepNext w:val="0"/>
        <w:keepLines w:val="0"/>
        <w:pageBreakBefore w:val="0"/>
        <w:widowControl w:val="0"/>
        <w:kinsoku/>
        <w:wordWrap/>
        <w:overflowPunct/>
        <w:topLinePunct w:val="0"/>
        <w:autoSpaceDE w:val="0"/>
        <w:autoSpaceDN w:val="0"/>
        <w:bidi w:val="0"/>
        <w:adjustRightInd/>
        <w:snapToGrid/>
        <w:spacing w:before="65" w:line="360" w:lineRule="auto"/>
        <w:ind w:left="25" w:firstLine="432"/>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7"/>
          <w:sz w:val="21"/>
          <w:szCs w:val="21"/>
          <w:highlight w:val="none"/>
        </w:rPr>
        <w:t>1.因履行本合同引起的或与本合同有关的争议，</w:t>
      </w:r>
      <w:r>
        <w:rPr>
          <w:rFonts w:hint="eastAsia" w:asciiTheme="minorEastAsia" w:hAnsiTheme="minorEastAsia" w:eastAsiaTheme="minorEastAsia" w:cstheme="minorEastAsia"/>
          <w:color w:val="auto"/>
          <w:spacing w:val="-56"/>
          <w:sz w:val="21"/>
          <w:szCs w:val="21"/>
          <w:highlight w:val="none"/>
        </w:rPr>
        <w:t xml:space="preserve"> </w:t>
      </w:r>
      <w:r>
        <w:rPr>
          <w:rFonts w:hint="eastAsia" w:asciiTheme="minorEastAsia" w:hAnsiTheme="minorEastAsia" w:eastAsiaTheme="minorEastAsia" w:cstheme="minorEastAsia"/>
          <w:color w:val="auto"/>
          <w:spacing w:val="7"/>
          <w:sz w:val="21"/>
          <w:szCs w:val="21"/>
          <w:highlight w:val="none"/>
        </w:rPr>
        <w:t>甲、</w:t>
      </w:r>
      <w:r>
        <w:rPr>
          <w:rFonts w:hint="eastAsia" w:asciiTheme="minorEastAsia" w:hAnsiTheme="minorEastAsia" w:eastAsiaTheme="minorEastAsia" w:cstheme="minorEastAsia"/>
          <w:color w:val="auto"/>
          <w:spacing w:val="6"/>
          <w:sz w:val="21"/>
          <w:szCs w:val="21"/>
          <w:highlight w:val="none"/>
        </w:rPr>
        <w:t>乙双方应首先通过友好协商解决，</w:t>
      </w:r>
      <w:r>
        <w:rPr>
          <w:rFonts w:hint="eastAsia" w:asciiTheme="minorEastAsia" w:hAnsiTheme="minorEastAsia" w:eastAsiaTheme="minorEastAsia" w:cstheme="minorEastAsia"/>
          <w:color w:val="auto"/>
          <w:spacing w:val="9"/>
          <w:sz w:val="21"/>
          <w:szCs w:val="21"/>
          <w:highlight w:val="none"/>
        </w:rPr>
        <w:t>如果协商不能解决争议，则采取以下第（1）种方式解决争</w:t>
      </w:r>
      <w:r>
        <w:rPr>
          <w:rFonts w:hint="eastAsia" w:asciiTheme="minorEastAsia" w:hAnsiTheme="minorEastAsia" w:eastAsiaTheme="minorEastAsia" w:cstheme="minorEastAsia"/>
          <w:color w:val="auto"/>
          <w:spacing w:val="8"/>
          <w:sz w:val="21"/>
          <w:szCs w:val="21"/>
          <w:highlight w:val="none"/>
        </w:rPr>
        <w:t>议：</w:t>
      </w:r>
    </w:p>
    <w:p w14:paraId="743F5C07">
      <w:pPr>
        <w:keepNext w:val="0"/>
        <w:keepLines w:val="0"/>
        <w:pageBreakBefore w:val="0"/>
        <w:widowControl w:val="0"/>
        <w:kinsoku/>
        <w:wordWrap/>
        <w:overflowPunct/>
        <w:topLinePunct w:val="0"/>
        <w:autoSpaceDE w:val="0"/>
        <w:autoSpaceDN w:val="0"/>
        <w:bidi w:val="0"/>
        <w:adjustRightInd/>
        <w:snapToGrid/>
        <w:spacing w:before="33" w:line="360" w:lineRule="auto"/>
        <w:ind w:left="24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rPr>
        <w:t>（1）向</w:t>
      </w:r>
      <w:r>
        <w:rPr>
          <w:rFonts w:hint="eastAsia" w:asciiTheme="minorEastAsia" w:hAnsiTheme="minorEastAsia" w:eastAsiaTheme="minorEastAsia" w:cstheme="minorEastAsia"/>
          <w:color w:val="auto"/>
          <w:spacing w:val="8"/>
          <w:sz w:val="21"/>
          <w:szCs w:val="21"/>
          <w:highlight w:val="none"/>
          <w:lang w:val="en-US" w:eastAsia="zh-CN"/>
        </w:rPr>
        <w:t>甲方</w:t>
      </w:r>
      <w:r>
        <w:rPr>
          <w:rFonts w:hint="eastAsia" w:asciiTheme="minorEastAsia" w:hAnsiTheme="minorEastAsia" w:eastAsiaTheme="minorEastAsia" w:cstheme="minorEastAsia"/>
          <w:color w:val="auto"/>
          <w:spacing w:val="8"/>
          <w:sz w:val="21"/>
          <w:szCs w:val="21"/>
          <w:highlight w:val="none"/>
        </w:rPr>
        <w:t>所在地有管辖权的人民法院提起诉讼；</w:t>
      </w:r>
    </w:p>
    <w:p w14:paraId="20E50732">
      <w:pPr>
        <w:keepNext w:val="0"/>
        <w:keepLines w:val="0"/>
        <w:pageBreakBefore w:val="0"/>
        <w:widowControl w:val="0"/>
        <w:kinsoku/>
        <w:wordWrap/>
        <w:overflowPunct/>
        <w:topLinePunct w:val="0"/>
        <w:autoSpaceDE w:val="0"/>
        <w:autoSpaceDN w:val="0"/>
        <w:bidi w:val="0"/>
        <w:adjustRightInd/>
        <w:snapToGrid/>
        <w:spacing w:before="67" w:line="360" w:lineRule="auto"/>
        <w:ind w:left="444" w:right="3027" w:hanging="203"/>
        <w:textAlignment w:val="auto"/>
        <w:rPr>
          <w:rFonts w:hint="eastAsia" w:asciiTheme="minorEastAsia" w:hAnsiTheme="minorEastAsia" w:eastAsiaTheme="minorEastAsia" w:cstheme="minorEastAsia"/>
          <w:color w:val="auto"/>
          <w:spacing w:val="16"/>
          <w:sz w:val="21"/>
          <w:szCs w:val="21"/>
          <w:highlight w:val="none"/>
        </w:rPr>
      </w:pPr>
      <w:r>
        <w:rPr>
          <w:rFonts w:hint="eastAsia" w:asciiTheme="minorEastAsia" w:hAnsiTheme="minorEastAsia" w:eastAsiaTheme="minorEastAsia" w:cstheme="minorEastAsia"/>
          <w:color w:val="auto"/>
          <w:spacing w:val="7"/>
          <w:sz w:val="21"/>
          <w:szCs w:val="21"/>
          <w:highlight w:val="none"/>
        </w:rPr>
        <w:t>（2）向南京市江宁区仲裁委员会按仲裁规则申请仲裁。</w:t>
      </w:r>
      <w:r>
        <w:rPr>
          <w:rFonts w:hint="eastAsia" w:asciiTheme="minorEastAsia" w:hAnsiTheme="minorEastAsia" w:eastAsiaTheme="minorEastAsia" w:cstheme="minorEastAsia"/>
          <w:color w:val="auto"/>
          <w:spacing w:val="16"/>
          <w:sz w:val="21"/>
          <w:szCs w:val="21"/>
          <w:highlight w:val="none"/>
        </w:rPr>
        <w:t xml:space="preserve"> </w:t>
      </w:r>
    </w:p>
    <w:p w14:paraId="6064D305">
      <w:pPr>
        <w:keepNext w:val="0"/>
        <w:keepLines w:val="0"/>
        <w:pageBreakBefore w:val="0"/>
        <w:widowControl w:val="0"/>
        <w:kinsoku/>
        <w:wordWrap/>
        <w:overflowPunct/>
        <w:topLinePunct w:val="0"/>
        <w:autoSpaceDE w:val="0"/>
        <w:autoSpaceDN w:val="0"/>
        <w:bidi w:val="0"/>
        <w:adjustRightInd/>
        <w:snapToGrid/>
        <w:spacing w:before="67" w:line="360" w:lineRule="auto"/>
        <w:ind w:left="444" w:right="3027" w:hanging="203"/>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7"/>
          <w:sz w:val="21"/>
          <w:szCs w:val="21"/>
          <w:highlight w:val="none"/>
        </w:rPr>
        <w:t>2.在诉讼期间，本合同应继续履行。</w:t>
      </w:r>
    </w:p>
    <w:p w14:paraId="7BCF47C7">
      <w:pPr>
        <w:keepNext w:val="0"/>
        <w:keepLines w:val="0"/>
        <w:pageBreakBefore w:val="0"/>
        <w:widowControl w:val="0"/>
        <w:kinsoku/>
        <w:wordWrap/>
        <w:overflowPunct/>
        <w:topLinePunct w:val="0"/>
        <w:autoSpaceDE w:val="0"/>
        <w:autoSpaceDN w:val="0"/>
        <w:bidi w:val="0"/>
        <w:adjustRightInd/>
        <w:snapToGrid/>
        <w:spacing w:before="66" w:line="360" w:lineRule="auto"/>
        <w:ind w:left="43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pacing w:val="7"/>
          <w:sz w:val="21"/>
          <w:szCs w:val="21"/>
          <w:highlight w:val="none"/>
        </w:rPr>
        <w:t>第十六条</w:t>
      </w:r>
      <w:r>
        <w:rPr>
          <w:rFonts w:hint="eastAsia" w:asciiTheme="minorEastAsia" w:hAnsiTheme="minorEastAsia" w:eastAsiaTheme="minorEastAsia" w:cstheme="minorEastAsia"/>
          <w:color w:val="auto"/>
          <w:spacing w:val="7"/>
          <w:sz w:val="21"/>
          <w:szCs w:val="21"/>
          <w:highlight w:val="none"/>
        </w:rPr>
        <w:t xml:space="preserve"> </w:t>
      </w:r>
      <w:r>
        <w:rPr>
          <w:rFonts w:hint="eastAsia" w:asciiTheme="minorEastAsia" w:hAnsiTheme="minorEastAsia" w:eastAsiaTheme="minorEastAsia" w:cstheme="minorEastAsia"/>
          <w:b/>
          <w:bCs/>
          <w:color w:val="auto"/>
          <w:spacing w:val="7"/>
          <w:sz w:val="21"/>
          <w:szCs w:val="21"/>
          <w:highlight w:val="none"/>
        </w:rPr>
        <w:t>诚实信用</w:t>
      </w:r>
    </w:p>
    <w:p w14:paraId="0DFD3BE3">
      <w:pPr>
        <w:keepNext w:val="0"/>
        <w:keepLines w:val="0"/>
        <w:pageBreakBefore w:val="0"/>
        <w:widowControl w:val="0"/>
        <w:kinsoku/>
        <w:wordWrap/>
        <w:overflowPunct/>
        <w:topLinePunct w:val="0"/>
        <w:autoSpaceDE w:val="0"/>
        <w:autoSpaceDN w:val="0"/>
        <w:bidi w:val="0"/>
        <w:adjustRightInd/>
        <w:snapToGrid/>
        <w:spacing w:before="65" w:line="360" w:lineRule="auto"/>
        <w:ind w:left="24" w:right="42" w:firstLine="437"/>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7"/>
          <w:sz w:val="21"/>
          <w:szCs w:val="21"/>
          <w:highlight w:val="none"/>
          <w:lang w:val="en-US" w:eastAsia="zh-CN"/>
        </w:rPr>
        <w:t>乙方</w:t>
      </w:r>
      <w:r>
        <w:rPr>
          <w:rFonts w:hint="eastAsia" w:asciiTheme="minorEastAsia" w:hAnsiTheme="minorEastAsia" w:eastAsiaTheme="minorEastAsia" w:cstheme="minorEastAsia"/>
          <w:color w:val="auto"/>
          <w:spacing w:val="7"/>
          <w:sz w:val="21"/>
          <w:szCs w:val="21"/>
          <w:highlight w:val="none"/>
        </w:rPr>
        <w:t>应诚实信用，严格按照</w:t>
      </w:r>
      <w:r>
        <w:rPr>
          <w:rFonts w:hint="eastAsia" w:asciiTheme="minorEastAsia" w:hAnsiTheme="minorEastAsia" w:eastAsiaTheme="minorEastAsia" w:cstheme="minorEastAsia"/>
          <w:color w:val="auto"/>
          <w:spacing w:val="7"/>
          <w:sz w:val="21"/>
          <w:szCs w:val="21"/>
          <w:highlight w:val="none"/>
          <w:lang w:val="en-US" w:eastAsia="zh-CN"/>
        </w:rPr>
        <w:t>磋商文件</w:t>
      </w:r>
      <w:r>
        <w:rPr>
          <w:rFonts w:hint="eastAsia" w:asciiTheme="minorEastAsia" w:hAnsiTheme="minorEastAsia" w:eastAsiaTheme="minorEastAsia" w:cstheme="minorEastAsia"/>
          <w:color w:val="auto"/>
          <w:spacing w:val="7"/>
          <w:sz w:val="21"/>
          <w:szCs w:val="21"/>
          <w:highlight w:val="none"/>
        </w:rPr>
        <w:t>要求和承诺履行合</w:t>
      </w:r>
      <w:r>
        <w:rPr>
          <w:rFonts w:hint="eastAsia" w:asciiTheme="minorEastAsia" w:hAnsiTheme="minorEastAsia" w:eastAsiaTheme="minorEastAsia" w:cstheme="minorEastAsia"/>
          <w:color w:val="auto"/>
          <w:spacing w:val="6"/>
          <w:sz w:val="21"/>
          <w:szCs w:val="21"/>
          <w:highlight w:val="none"/>
        </w:rPr>
        <w:t>同，不向</w:t>
      </w:r>
      <w:r>
        <w:rPr>
          <w:rFonts w:hint="eastAsia" w:asciiTheme="minorEastAsia" w:hAnsiTheme="minorEastAsia" w:eastAsiaTheme="minorEastAsia" w:cstheme="minorEastAsia"/>
          <w:color w:val="auto"/>
          <w:spacing w:val="6"/>
          <w:sz w:val="21"/>
          <w:szCs w:val="21"/>
          <w:highlight w:val="none"/>
          <w:lang w:val="en-US" w:eastAsia="zh-CN"/>
        </w:rPr>
        <w:t>甲方</w:t>
      </w:r>
      <w:r>
        <w:rPr>
          <w:rFonts w:hint="eastAsia" w:asciiTheme="minorEastAsia" w:hAnsiTheme="minorEastAsia" w:eastAsiaTheme="minorEastAsia" w:cstheme="minorEastAsia"/>
          <w:color w:val="auto"/>
          <w:spacing w:val="6"/>
          <w:sz w:val="21"/>
          <w:szCs w:val="21"/>
          <w:highlight w:val="none"/>
        </w:rPr>
        <w:t>进行商业贿赂</w:t>
      </w:r>
      <w:r>
        <w:rPr>
          <w:rFonts w:hint="eastAsia" w:asciiTheme="minorEastAsia" w:hAnsiTheme="minorEastAsia" w:eastAsiaTheme="minorEastAsia" w:cstheme="minorEastAsia"/>
          <w:color w:val="auto"/>
          <w:spacing w:val="7"/>
          <w:sz w:val="21"/>
          <w:szCs w:val="21"/>
          <w:highlight w:val="none"/>
        </w:rPr>
        <w:t>或者提供不正当利益。</w:t>
      </w:r>
    </w:p>
    <w:p w14:paraId="6E02C282">
      <w:pPr>
        <w:keepNext w:val="0"/>
        <w:keepLines w:val="0"/>
        <w:pageBreakBefore w:val="0"/>
        <w:widowControl w:val="0"/>
        <w:kinsoku/>
        <w:wordWrap/>
        <w:overflowPunct/>
        <w:topLinePunct w:val="0"/>
        <w:autoSpaceDE w:val="0"/>
        <w:autoSpaceDN w:val="0"/>
        <w:bidi w:val="0"/>
        <w:adjustRightInd/>
        <w:snapToGrid/>
        <w:spacing w:before="32" w:line="360" w:lineRule="auto"/>
        <w:ind w:left="435"/>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pacing w:val="7"/>
          <w:sz w:val="21"/>
          <w:szCs w:val="21"/>
          <w:highlight w:val="none"/>
        </w:rPr>
        <w:t>第十七条</w:t>
      </w:r>
      <w:r>
        <w:rPr>
          <w:rFonts w:hint="eastAsia" w:asciiTheme="minorEastAsia" w:hAnsiTheme="minorEastAsia" w:eastAsiaTheme="minorEastAsia" w:cstheme="minorEastAsia"/>
          <w:color w:val="auto"/>
          <w:spacing w:val="7"/>
          <w:sz w:val="21"/>
          <w:szCs w:val="21"/>
          <w:highlight w:val="none"/>
        </w:rPr>
        <w:t xml:space="preserve"> </w:t>
      </w:r>
      <w:r>
        <w:rPr>
          <w:rFonts w:hint="eastAsia" w:asciiTheme="minorEastAsia" w:hAnsiTheme="minorEastAsia" w:eastAsiaTheme="minorEastAsia" w:cstheme="minorEastAsia"/>
          <w:b/>
          <w:bCs/>
          <w:color w:val="auto"/>
          <w:spacing w:val="7"/>
          <w:sz w:val="21"/>
          <w:szCs w:val="21"/>
          <w:highlight w:val="none"/>
        </w:rPr>
        <w:t>合同生效及其他</w:t>
      </w:r>
    </w:p>
    <w:p w14:paraId="32CD0B9B">
      <w:pPr>
        <w:keepNext w:val="0"/>
        <w:keepLines w:val="0"/>
        <w:pageBreakBefore w:val="0"/>
        <w:widowControl w:val="0"/>
        <w:kinsoku/>
        <w:wordWrap/>
        <w:overflowPunct/>
        <w:topLinePunct w:val="0"/>
        <w:autoSpaceDE w:val="0"/>
        <w:autoSpaceDN w:val="0"/>
        <w:bidi w:val="0"/>
        <w:adjustRightInd/>
        <w:snapToGrid/>
        <w:spacing w:before="66" w:line="360" w:lineRule="auto"/>
        <w:ind w:left="457"/>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1.本合同自签订之日起生效。</w:t>
      </w:r>
    </w:p>
    <w:p w14:paraId="2B4D76E0">
      <w:pPr>
        <w:keepNext w:val="0"/>
        <w:keepLines w:val="0"/>
        <w:pageBreakBefore w:val="0"/>
        <w:widowControl w:val="0"/>
        <w:kinsoku/>
        <w:wordWrap/>
        <w:overflowPunct/>
        <w:topLinePunct w:val="0"/>
        <w:autoSpaceDE w:val="0"/>
        <w:autoSpaceDN w:val="0"/>
        <w:bidi w:val="0"/>
        <w:adjustRightInd/>
        <w:snapToGrid/>
        <w:spacing w:before="66" w:line="360" w:lineRule="auto"/>
        <w:ind w:left="444"/>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2.本合同一式肆份，</w:t>
      </w:r>
      <w:r>
        <w:rPr>
          <w:rFonts w:hint="eastAsia" w:asciiTheme="minorEastAsia" w:hAnsiTheme="minorEastAsia" w:eastAsiaTheme="minorEastAsia" w:cstheme="minorEastAsia"/>
          <w:color w:val="auto"/>
          <w:spacing w:val="-41"/>
          <w:sz w:val="21"/>
          <w:szCs w:val="21"/>
          <w:highlight w:val="none"/>
        </w:rPr>
        <w:t xml:space="preserve"> </w:t>
      </w:r>
      <w:r>
        <w:rPr>
          <w:rFonts w:hint="eastAsia" w:asciiTheme="minorEastAsia" w:hAnsiTheme="minorEastAsia" w:eastAsiaTheme="minorEastAsia" w:cstheme="minorEastAsia"/>
          <w:color w:val="auto"/>
          <w:spacing w:val="5"/>
          <w:sz w:val="21"/>
          <w:szCs w:val="21"/>
          <w:highlight w:val="none"/>
        </w:rPr>
        <w:t>甲乙双方各执二份。</w:t>
      </w:r>
    </w:p>
    <w:p w14:paraId="7A452C16">
      <w:pPr>
        <w:keepNext w:val="0"/>
        <w:keepLines w:val="0"/>
        <w:pageBreakBefore w:val="0"/>
        <w:widowControl w:val="0"/>
        <w:kinsoku/>
        <w:wordWrap/>
        <w:overflowPunct/>
        <w:topLinePunct w:val="0"/>
        <w:autoSpaceDE w:val="0"/>
        <w:autoSpaceDN w:val="0"/>
        <w:bidi w:val="0"/>
        <w:adjustRightInd/>
        <w:snapToGrid/>
        <w:spacing w:before="65" w:line="360" w:lineRule="auto"/>
        <w:ind w:left="26" w:right="42"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7"/>
          <w:sz w:val="21"/>
          <w:szCs w:val="21"/>
          <w:highlight w:val="none"/>
        </w:rPr>
        <w:t>3.本合同执行期间如遇不可抗力，致使合同无法履行时，双方应按有关法律规定</w:t>
      </w:r>
      <w:r>
        <w:rPr>
          <w:rFonts w:hint="eastAsia" w:asciiTheme="minorEastAsia" w:hAnsiTheme="minorEastAsia" w:eastAsiaTheme="minorEastAsia" w:cstheme="minorEastAsia"/>
          <w:color w:val="auto"/>
          <w:spacing w:val="6"/>
          <w:sz w:val="21"/>
          <w:szCs w:val="21"/>
          <w:highlight w:val="none"/>
        </w:rPr>
        <w:t>及时协</w:t>
      </w:r>
      <w:r>
        <w:rPr>
          <w:rFonts w:hint="eastAsia" w:asciiTheme="minorEastAsia" w:hAnsiTheme="minorEastAsia" w:eastAsiaTheme="minorEastAsia" w:cstheme="minorEastAsia"/>
          <w:color w:val="auto"/>
          <w:spacing w:val="4"/>
          <w:sz w:val="21"/>
          <w:szCs w:val="21"/>
          <w:highlight w:val="none"/>
        </w:rPr>
        <w:t>商处理。</w:t>
      </w:r>
    </w:p>
    <w:p w14:paraId="439D248B">
      <w:pPr>
        <w:keepNext w:val="0"/>
        <w:keepLines w:val="0"/>
        <w:pageBreakBefore w:val="0"/>
        <w:widowControl w:val="0"/>
        <w:kinsoku/>
        <w:wordWrap/>
        <w:overflowPunct/>
        <w:topLinePunct w:val="0"/>
        <w:autoSpaceDE w:val="0"/>
        <w:autoSpaceDN w:val="0"/>
        <w:bidi w:val="0"/>
        <w:adjustRightInd/>
        <w:snapToGrid/>
        <w:spacing w:before="32" w:line="360" w:lineRule="auto"/>
        <w:ind w:left="22" w:right="42" w:firstLine="419"/>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7"/>
          <w:sz w:val="21"/>
          <w:szCs w:val="21"/>
          <w:highlight w:val="none"/>
        </w:rPr>
        <w:t>4.本合同应按照中华人民共和国的现行法律进行解释，条款中如与国家规定、条例有抵</w:t>
      </w:r>
      <w:r>
        <w:rPr>
          <w:rFonts w:hint="eastAsia" w:asciiTheme="minorEastAsia" w:hAnsiTheme="minorEastAsia" w:eastAsiaTheme="minorEastAsia" w:cstheme="minorEastAsia"/>
          <w:color w:val="auto"/>
          <w:spacing w:val="9"/>
          <w:sz w:val="21"/>
          <w:szCs w:val="21"/>
          <w:highlight w:val="none"/>
        </w:rPr>
        <w:t>触的，则该条款无效并按国家规定和条例执行，合同的其它条款继续有效。</w:t>
      </w:r>
    </w:p>
    <w:p w14:paraId="222F3B42">
      <w:pPr>
        <w:keepNext w:val="0"/>
        <w:keepLines w:val="0"/>
        <w:pageBreakBefore w:val="0"/>
        <w:widowControl w:val="0"/>
        <w:kinsoku/>
        <w:wordWrap/>
        <w:overflowPunct/>
        <w:topLinePunct w:val="0"/>
        <w:autoSpaceDE w:val="0"/>
        <w:autoSpaceDN w:val="0"/>
        <w:bidi w:val="0"/>
        <w:adjustRightInd/>
        <w:snapToGrid/>
        <w:spacing w:before="32" w:line="360" w:lineRule="auto"/>
        <w:ind w:left="49"/>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8"/>
          <w:sz w:val="21"/>
          <w:szCs w:val="21"/>
          <w:highlight w:val="none"/>
          <w:lang w:eastAsia="zh-CN"/>
        </w:rPr>
        <w:t>采购人</w:t>
      </w:r>
      <w:r>
        <w:rPr>
          <w:rFonts w:hint="eastAsia" w:asciiTheme="minorEastAsia" w:hAnsiTheme="minorEastAsia" w:eastAsiaTheme="minorEastAsia" w:cstheme="minorEastAsia"/>
          <w:color w:val="auto"/>
          <w:spacing w:val="8"/>
          <w:sz w:val="21"/>
          <w:szCs w:val="21"/>
          <w:highlight w:val="none"/>
        </w:rPr>
        <w:t>（</w:t>
      </w:r>
      <w:r>
        <w:rPr>
          <w:rFonts w:hint="eastAsia" w:asciiTheme="minorEastAsia" w:hAnsiTheme="minorEastAsia" w:eastAsiaTheme="minorEastAsia" w:cstheme="minorEastAsia"/>
          <w:color w:val="auto"/>
          <w:spacing w:val="8"/>
          <w:sz w:val="21"/>
          <w:szCs w:val="21"/>
          <w:highlight w:val="none"/>
          <w:lang w:val="en-US" w:eastAsia="zh-CN"/>
        </w:rPr>
        <w:t>甲方</w:t>
      </w:r>
      <w:r>
        <w:rPr>
          <w:rFonts w:hint="eastAsia" w:asciiTheme="minorEastAsia" w:hAnsiTheme="minorEastAsia" w:eastAsiaTheme="minorEastAsia" w:cstheme="minorEastAsia"/>
          <w:color w:val="auto"/>
          <w:spacing w:val="-49"/>
          <w:w w:val="90"/>
          <w:sz w:val="21"/>
          <w:szCs w:val="21"/>
          <w:highlight w:val="none"/>
        </w:rPr>
        <w:t>）：（</w:t>
      </w:r>
      <w:r>
        <w:rPr>
          <w:rFonts w:hint="eastAsia" w:asciiTheme="minorEastAsia" w:hAnsiTheme="minorEastAsia" w:eastAsiaTheme="minorEastAsia" w:cstheme="minorEastAsia"/>
          <w:color w:val="auto"/>
          <w:spacing w:val="8"/>
          <w:sz w:val="21"/>
          <w:szCs w:val="21"/>
          <w:highlight w:val="none"/>
        </w:rPr>
        <w:t>盖章）</w:t>
      </w:r>
      <w:r>
        <w:rPr>
          <w:rFonts w:hint="eastAsia" w:asciiTheme="minorEastAsia" w:hAnsiTheme="minorEastAsia" w:eastAsiaTheme="minorEastAsia" w:cstheme="minorEastAsia"/>
          <w:color w:val="auto"/>
          <w:spacing w:val="1"/>
          <w:sz w:val="21"/>
          <w:szCs w:val="21"/>
          <w:highlight w:val="none"/>
        </w:rPr>
        <w:t xml:space="preserve">                   </w:t>
      </w:r>
      <w:r>
        <w:rPr>
          <w:rFonts w:hint="eastAsia" w:asciiTheme="minorEastAsia" w:hAnsiTheme="minorEastAsia" w:eastAsiaTheme="minorEastAsia" w:cstheme="minorEastAsia"/>
          <w:color w:val="auto"/>
          <w:spacing w:val="8"/>
          <w:sz w:val="21"/>
          <w:szCs w:val="21"/>
          <w:highlight w:val="none"/>
          <w:lang w:eastAsia="zh-CN"/>
        </w:rPr>
        <w:t>供应商</w:t>
      </w:r>
      <w:r>
        <w:rPr>
          <w:rFonts w:hint="eastAsia" w:asciiTheme="minorEastAsia" w:hAnsiTheme="minorEastAsia" w:eastAsiaTheme="minorEastAsia" w:cstheme="minorEastAsia"/>
          <w:color w:val="auto"/>
          <w:spacing w:val="8"/>
          <w:sz w:val="21"/>
          <w:szCs w:val="21"/>
          <w:highlight w:val="none"/>
        </w:rPr>
        <w:t>（</w:t>
      </w:r>
      <w:r>
        <w:rPr>
          <w:rFonts w:hint="eastAsia" w:asciiTheme="minorEastAsia" w:hAnsiTheme="minorEastAsia" w:eastAsiaTheme="minorEastAsia" w:cstheme="minorEastAsia"/>
          <w:color w:val="auto"/>
          <w:spacing w:val="8"/>
          <w:sz w:val="21"/>
          <w:szCs w:val="21"/>
          <w:highlight w:val="none"/>
          <w:lang w:val="en-US" w:eastAsia="zh-CN"/>
        </w:rPr>
        <w:t>乙方</w:t>
      </w:r>
      <w:r>
        <w:rPr>
          <w:rFonts w:hint="eastAsia" w:asciiTheme="minorEastAsia" w:hAnsiTheme="minorEastAsia" w:eastAsiaTheme="minorEastAsia" w:cstheme="minorEastAsia"/>
          <w:color w:val="auto"/>
          <w:spacing w:val="-49"/>
          <w:w w:val="90"/>
          <w:sz w:val="21"/>
          <w:szCs w:val="21"/>
          <w:highlight w:val="none"/>
        </w:rPr>
        <w:t>）：（</w:t>
      </w:r>
      <w:r>
        <w:rPr>
          <w:rFonts w:hint="eastAsia" w:asciiTheme="minorEastAsia" w:hAnsiTheme="minorEastAsia" w:eastAsiaTheme="minorEastAsia" w:cstheme="minorEastAsia"/>
          <w:color w:val="auto"/>
          <w:spacing w:val="8"/>
          <w:sz w:val="21"/>
          <w:szCs w:val="21"/>
          <w:highlight w:val="none"/>
        </w:rPr>
        <w:t>盖章）</w:t>
      </w:r>
    </w:p>
    <w:p w14:paraId="31C499DC">
      <w:pPr>
        <w:keepNext w:val="0"/>
        <w:keepLines w:val="0"/>
        <w:pageBreakBefore w:val="0"/>
        <w:widowControl w:val="0"/>
        <w:kinsoku/>
        <w:wordWrap/>
        <w:overflowPunct/>
        <w:topLinePunct w:val="0"/>
        <w:autoSpaceDE w:val="0"/>
        <w:autoSpaceDN w:val="0"/>
        <w:bidi w:val="0"/>
        <w:adjustRightInd/>
        <w:snapToGrid/>
        <w:spacing w:before="65" w:line="360" w:lineRule="auto"/>
        <w:ind w:left="23"/>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法定代表人(签字)：                        法定代表人(签字)：</w:t>
      </w:r>
    </w:p>
    <w:p w14:paraId="41829B34">
      <w:pPr>
        <w:keepNext w:val="0"/>
        <w:keepLines w:val="0"/>
        <w:pageBreakBefore w:val="0"/>
        <w:widowControl w:val="0"/>
        <w:kinsoku/>
        <w:wordWrap/>
        <w:overflowPunct/>
        <w:topLinePunct w:val="0"/>
        <w:autoSpaceDE w:val="0"/>
        <w:autoSpaceDN w:val="0"/>
        <w:bidi w:val="0"/>
        <w:adjustRightInd/>
        <w:snapToGrid/>
        <w:spacing w:before="65" w:line="360" w:lineRule="auto"/>
        <w:ind w:left="21"/>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委托代理人：</w:t>
      </w:r>
      <w:r>
        <w:rPr>
          <w:rFonts w:hint="eastAsia" w:asciiTheme="minorEastAsia" w:hAnsiTheme="minorEastAsia" w:eastAsiaTheme="minorEastAsia" w:cstheme="minorEastAsia"/>
          <w:color w:val="auto"/>
          <w:spacing w:val="2"/>
          <w:sz w:val="21"/>
          <w:szCs w:val="21"/>
          <w:highlight w:val="none"/>
        </w:rPr>
        <w:t xml:space="preserve">                               </w:t>
      </w:r>
      <w:r>
        <w:rPr>
          <w:rFonts w:hint="eastAsia" w:asciiTheme="minorEastAsia" w:hAnsiTheme="minorEastAsia" w:eastAsiaTheme="minorEastAsia" w:cstheme="minorEastAsia"/>
          <w:color w:val="auto"/>
          <w:spacing w:val="6"/>
          <w:sz w:val="21"/>
          <w:szCs w:val="21"/>
          <w:highlight w:val="none"/>
        </w:rPr>
        <w:t>委托代理人：</w:t>
      </w:r>
    </w:p>
    <w:p w14:paraId="0984A419">
      <w:pPr>
        <w:keepNext w:val="0"/>
        <w:keepLines w:val="0"/>
        <w:pageBreakBefore w:val="0"/>
        <w:widowControl w:val="0"/>
        <w:kinsoku/>
        <w:wordWrap/>
        <w:overflowPunct/>
        <w:topLinePunct w:val="0"/>
        <w:autoSpaceDE w:val="0"/>
        <w:autoSpaceDN w:val="0"/>
        <w:bidi w:val="0"/>
        <w:adjustRightInd/>
        <w:snapToGrid/>
        <w:spacing w:before="66" w:line="360" w:lineRule="auto"/>
        <w:ind w:left="46"/>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 xml:space="preserve">电话：                        </w:t>
      </w:r>
      <w:r>
        <w:rPr>
          <w:rFonts w:hint="eastAsia" w:asciiTheme="minorEastAsia" w:hAnsiTheme="minorEastAsia" w:eastAsiaTheme="minorEastAsia" w:cstheme="minorEastAsia"/>
          <w:color w:val="auto"/>
          <w:spacing w:val="-3"/>
          <w:sz w:val="21"/>
          <w:szCs w:val="21"/>
          <w:highlight w:val="none"/>
        </w:rPr>
        <w:t xml:space="preserve">               电话：</w:t>
      </w:r>
    </w:p>
    <w:p w14:paraId="3EF2E595">
      <w:pPr>
        <w:keepNext w:val="0"/>
        <w:keepLines w:val="0"/>
        <w:pageBreakBefore w:val="0"/>
        <w:widowControl w:val="0"/>
        <w:kinsoku/>
        <w:wordWrap/>
        <w:overflowPunct/>
        <w:topLinePunct w:val="0"/>
        <w:autoSpaceDE w:val="0"/>
        <w:autoSpaceDN w:val="0"/>
        <w:bidi w:val="0"/>
        <w:adjustRightInd/>
        <w:snapToGrid/>
        <w:spacing w:before="63" w:line="360" w:lineRule="auto"/>
        <w:ind w:left="23"/>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开户银行：</w:t>
      </w:r>
      <w:r>
        <w:rPr>
          <w:rFonts w:hint="eastAsia" w:asciiTheme="minorEastAsia" w:hAnsiTheme="minorEastAsia" w:eastAsiaTheme="minorEastAsia" w:cstheme="minorEastAsia"/>
          <w:color w:val="auto"/>
          <w:spacing w:val="3"/>
          <w:sz w:val="21"/>
          <w:szCs w:val="21"/>
          <w:highlight w:val="none"/>
        </w:rPr>
        <w:t xml:space="preserve">                   </w:t>
      </w:r>
      <w:r>
        <w:rPr>
          <w:rFonts w:hint="eastAsia" w:asciiTheme="minorEastAsia" w:hAnsiTheme="minorEastAsia" w:eastAsiaTheme="minorEastAsia" w:cstheme="minorEastAsia"/>
          <w:color w:val="auto"/>
          <w:spacing w:val="2"/>
          <w:sz w:val="21"/>
          <w:szCs w:val="21"/>
          <w:highlight w:val="none"/>
        </w:rPr>
        <w:t xml:space="preserve">              </w:t>
      </w:r>
      <w:r>
        <w:rPr>
          <w:rFonts w:hint="eastAsia" w:asciiTheme="minorEastAsia" w:hAnsiTheme="minorEastAsia" w:eastAsiaTheme="minorEastAsia" w:cstheme="minorEastAsia"/>
          <w:color w:val="auto"/>
          <w:spacing w:val="5"/>
          <w:sz w:val="21"/>
          <w:szCs w:val="21"/>
          <w:highlight w:val="none"/>
        </w:rPr>
        <w:t>开户银行：</w:t>
      </w:r>
    </w:p>
    <w:p w14:paraId="7B0E6DAA">
      <w:pPr>
        <w:keepNext w:val="0"/>
        <w:keepLines w:val="0"/>
        <w:pageBreakBefore w:val="0"/>
        <w:widowControl w:val="0"/>
        <w:kinsoku/>
        <w:wordWrap/>
        <w:overflowPunct/>
        <w:topLinePunct w:val="0"/>
        <w:autoSpaceDE w:val="0"/>
        <w:autoSpaceDN w:val="0"/>
        <w:bidi w:val="0"/>
        <w:adjustRightInd/>
        <w:snapToGrid/>
        <w:spacing w:before="65" w:line="360" w:lineRule="auto"/>
        <w:ind w:left="3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帐号：                                      帐号：</w:t>
      </w:r>
    </w:p>
    <w:p w14:paraId="037B6A1B">
      <w:pPr>
        <w:keepNext w:val="0"/>
        <w:keepLines w:val="0"/>
        <w:pageBreakBefore w:val="0"/>
        <w:widowControl w:val="0"/>
        <w:kinsoku/>
        <w:wordWrap/>
        <w:overflowPunct/>
        <w:topLinePunct w:val="0"/>
        <w:autoSpaceDE w:val="0"/>
        <w:autoSpaceDN w:val="0"/>
        <w:bidi w:val="0"/>
        <w:adjustRightInd/>
        <w:snapToGrid/>
        <w:spacing w:before="65" w:line="360" w:lineRule="auto"/>
        <w:ind w:left="23"/>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5"/>
          <w:sz w:val="21"/>
          <w:szCs w:val="21"/>
          <w:highlight w:val="none"/>
        </w:rPr>
        <w:t>单位地址：</w:t>
      </w:r>
      <w:r>
        <w:rPr>
          <w:rFonts w:hint="eastAsia" w:asciiTheme="minorEastAsia" w:hAnsiTheme="minorEastAsia" w:eastAsiaTheme="minorEastAsia" w:cstheme="minorEastAsia"/>
          <w:color w:val="auto"/>
          <w:spacing w:val="2"/>
          <w:sz w:val="21"/>
          <w:szCs w:val="21"/>
          <w:highlight w:val="none"/>
        </w:rPr>
        <w:t xml:space="preserve">                                 </w:t>
      </w:r>
      <w:r>
        <w:rPr>
          <w:rFonts w:hint="eastAsia" w:asciiTheme="minorEastAsia" w:hAnsiTheme="minorEastAsia" w:eastAsiaTheme="minorEastAsia" w:cstheme="minorEastAsia"/>
          <w:color w:val="auto"/>
          <w:spacing w:val="5"/>
          <w:sz w:val="21"/>
          <w:szCs w:val="21"/>
          <w:highlight w:val="none"/>
        </w:rPr>
        <w:t>单位地址：</w:t>
      </w:r>
    </w:p>
    <w:p w14:paraId="4C5025C2">
      <w:pPr>
        <w:keepNext w:val="0"/>
        <w:keepLines w:val="0"/>
        <w:pageBreakBefore w:val="0"/>
        <w:widowControl w:val="0"/>
        <w:kinsoku/>
        <w:wordWrap/>
        <w:overflowPunct/>
        <w:topLinePunct w:val="0"/>
        <w:autoSpaceDE w:val="0"/>
        <w:autoSpaceDN w:val="0"/>
        <w:bidi w:val="0"/>
        <w:adjustRightInd/>
        <w:snapToGrid/>
        <w:spacing w:before="64" w:line="360" w:lineRule="auto"/>
        <w:ind w:left="58"/>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pacing w:val="2"/>
          <w:sz w:val="21"/>
          <w:szCs w:val="21"/>
          <w:highlight w:val="none"/>
        </w:rPr>
        <w:t>日期：年月日</w:t>
      </w:r>
      <w:r>
        <w:rPr>
          <w:rFonts w:hint="eastAsia" w:asciiTheme="minorEastAsia" w:hAnsiTheme="minorEastAsia" w:eastAsiaTheme="minorEastAsia" w:cstheme="minorEastAsia"/>
          <w:color w:val="auto"/>
          <w:spacing w:val="3"/>
          <w:sz w:val="21"/>
          <w:szCs w:val="21"/>
          <w:highlight w:val="none"/>
        </w:rPr>
        <w:t xml:space="preserve">                               </w:t>
      </w:r>
      <w:r>
        <w:rPr>
          <w:rFonts w:hint="eastAsia" w:asciiTheme="minorEastAsia" w:hAnsiTheme="minorEastAsia" w:eastAsiaTheme="minorEastAsia" w:cstheme="minorEastAsia"/>
          <w:color w:val="auto"/>
          <w:spacing w:val="2"/>
          <w:sz w:val="21"/>
          <w:szCs w:val="21"/>
          <w:highlight w:val="none"/>
        </w:rPr>
        <w:t>日期：年月日</w:t>
      </w:r>
    </w:p>
    <w:p w14:paraId="5BB278D4">
      <w:pPr>
        <w:pStyle w:val="7"/>
        <w:rPr>
          <w:rFonts w:hint="eastAsia" w:asciiTheme="minorEastAsia" w:hAnsiTheme="minorEastAsia" w:eastAsiaTheme="minorEastAsia" w:cstheme="minorEastAsia"/>
          <w:color w:val="000000" w:themeColor="text1"/>
          <w:sz w:val="20"/>
          <w:highlight w:val="none"/>
          <w14:textFill>
            <w14:solidFill>
              <w14:schemeClr w14:val="tx1"/>
            </w14:solidFill>
          </w14:textFill>
        </w:rPr>
      </w:pPr>
    </w:p>
    <w:p w14:paraId="1B86EA2B">
      <w:pPr>
        <w:spacing w:before="58"/>
        <w:ind w:right="9"/>
        <w:jc w:val="both"/>
        <w:outlineLvl w:val="0"/>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附件：</w:t>
      </w:r>
    </w:p>
    <w:tbl>
      <w:tblPr>
        <w:tblStyle w:val="19"/>
        <w:tblW w:w="4880" w:type="pct"/>
        <w:tblInd w:w="11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09"/>
        <w:gridCol w:w="2584"/>
        <w:gridCol w:w="654"/>
        <w:gridCol w:w="5155"/>
        <w:gridCol w:w="425"/>
      </w:tblGrid>
      <w:tr w14:paraId="7FD85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4781" w:type="pct"/>
            <w:gridSpan w:val="4"/>
            <w:tcBorders>
              <w:top w:val="nil"/>
              <w:left w:val="nil"/>
              <w:bottom w:val="nil"/>
              <w:right w:val="nil"/>
            </w:tcBorders>
            <w:noWrap w:val="0"/>
            <w:vAlign w:val="top"/>
          </w:tcPr>
          <w:p w14:paraId="45A9DE3A">
            <w:pPr>
              <w:keepNext w:val="0"/>
              <w:keepLines w:val="0"/>
              <w:widowControl/>
              <w:suppressLineNumbers w:val="0"/>
              <w:jc w:val="center"/>
              <w:textAlignment w:val="top"/>
              <w:rPr>
                <w:rFonts w:hint="eastAsia" w:asciiTheme="minorEastAsia" w:hAnsiTheme="minorEastAsia" w:eastAsiaTheme="minorEastAsia" w:cstheme="minorEastAsia"/>
                <w:b/>
                <w:bCs/>
                <w:i w:val="0"/>
                <w:iCs w:val="0"/>
                <w:color w:val="000000"/>
                <w:sz w:val="24"/>
                <w:szCs w:val="24"/>
                <w:highlight w:val="none"/>
                <w:u w:val="none"/>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云台山尾矿库污水处理设施运维管理考核表</w:t>
            </w:r>
          </w:p>
        </w:tc>
        <w:tc>
          <w:tcPr>
            <w:tcW w:w="218" w:type="pct"/>
            <w:tcBorders>
              <w:top w:val="nil"/>
              <w:left w:val="nil"/>
              <w:bottom w:val="nil"/>
              <w:right w:val="nil"/>
            </w:tcBorders>
            <w:noWrap/>
            <w:vAlign w:val="bottom"/>
          </w:tcPr>
          <w:p w14:paraId="55A9D41F">
            <w:pPr>
              <w:rPr>
                <w:rFonts w:hint="eastAsia" w:asciiTheme="minorEastAsia" w:hAnsiTheme="minorEastAsia" w:eastAsiaTheme="minorEastAsia" w:cstheme="minorEastAsia"/>
                <w:i w:val="0"/>
                <w:iCs w:val="0"/>
                <w:color w:val="000000"/>
                <w:sz w:val="24"/>
                <w:szCs w:val="24"/>
                <w:highlight w:val="none"/>
                <w:u w:val="none"/>
              </w:rPr>
            </w:pPr>
          </w:p>
        </w:tc>
      </w:tr>
      <w:tr w14:paraId="4CF0C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67" w:type="pct"/>
            <w:tcBorders>
              <w:top w:val="single" w:color="000000" w:sz="4" w:space="0"/>
              <w:left w:val="single" w:color="000000" w:sz="4" w:space="0"/>
              <w:bottom w:val="nil"/>
              <w:right w:val="single" w:color="000000" w:sz="4" w:space="0"/>
            </w:tcBorders>
            <w:noWrap w:val="0"/>
            <w:vAlign w:val="center"/>
          </w:tcPr>
          <w:p w14:paraId="114EC4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Style w:val="40"/>
                <w:rFonts w:hint="eastAsia" w:asciiTheme="minorEastAsia" w:hAnsiTheme="minorEastAsia" w:eastAsiaTheme="minorEastAsia" w:cstheme="minorEastAsia"/>
                <w:sz w:val="21"/>
                <w:szCs w:val="21"/>
                <w:highlight w:val="none"/>
                <w:lang w:val="en-US" w:eastAsia="zh-CN" w:bidi="ar"/>
              </w:rPr>
              <w:t>项目</w:t>
            </w:r>
          </w:p>
        </w:tc>
        <w:tc>
          <w:tcPr>
            <w:tcW w:w="1328" w:type="pct"/>
            <w:tcBorders>
              <w:top w:val="single" w:color="000000" w:sz="4" w:space="0"/>
              <w:left w:val="single" w:color="000000" w:sz="4" w:space="0"/>
              <w:bottom w:val="nil"/>
              <w:right w:val="single" w:color="000000" w:sz="4" w:space="0"/>
            </w:tcBorders>
            <w:noWrap w:val="0"/>
            <w:vAlign w:val="center"/>
          </w:tcPr>
          <w:p w14:paraId="4F088E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Style w:val="40"/>
                <w:rFonts w:hint="eastAsia" w:asciiTheme="minorEastAsia" w:hAnsiTheme="minorEastAsia" w:eastAsiaTheme="minorEastAsia" w:cstheme="minorEastAsia"/>
                <w:sz w:val="21"/>
                <w:szCs w:val="21"/>
                <w:highlight w:val="none"/>
                <w:lang w:val="en-US" w:eastAsia="zh-CN" w:bidi="ar"/>
              </w:rPr>
              <w:t>考核内容</w:t>
            </w:r>
          </w:p>
        </w:tc>
        <w:tc>
          <w:tcPr>
            <w:tcW w:w="335" w:type="pct"/>
            <w:tcBorders>
              <w:top w:val="single" w:color="000000" w:sz="4" w:space="0"/>
              <w:left w:val="single" w:color="000000" w:sz="4" w:space="0"/>
              <w:bottom w:val="single" w:color="000000" w:sz="4" w:space="0"/>
              <w:right w:val="single" w:color="000000" w:sz="4" w:space="0"/>
            </w:tcBorders>
            <w:noWrap w:val="0"/>
            <w:vAlign w:val="center"/>
          </w:tcPr>
          <w:p w14:paraId="1DBFB29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highlight w:val="none"/>
                <w:u w:val="none"/>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分值</w:t>
            </w:r>
          </w:p>
        </w:tc>
        <w:tc>
          <w:tcPr>
            <w:tcW w:w="2649" w:type="pct"/>
            <w:tcBorders>
              <w:top w:val="single" w:color="000000" w:sz="4" w:space="0"/>
              <w:left w:val="single" w:color="000000" w:sz="4" w:space="0"/>
              <w:bottom w:val="single" w:color="000000" w:sz="4" w:space="0"/>
              <w:right w:val="single" w:color="000000" w:sz="4" w:space="0"/>
            </w:tcBorders>
            <w:noWrap w:val="0"/>
            <w:vAlign w:val="center"/>
          </w:tcPr>
          <w:p w14:paraId="53D663E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highlight w:val="none"/>
                <w:u w:val="none"/>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评分标准</w:t>
            </w:r>
          </w:p>
        </w:tc>
        <w:tc>
          <w:tcPr>
            <w:tcW w:w="218" w:type="pct"/>
            <w:tcBorders>
              <w:top w:val="single" w:color="000000" w:sz="4" w:space="0"/>
              <w:left w:val="single" w:color="000000" w:sz="4" w:space="0"/>
              <w:bottom w:val="single" w:color="000000" w:sz="4" w:space="0"/>
              <w:right w:val="single" w:color="000000" w:sz="4" w:space="0"/>
            </w:tcBorders>
            <w:noWrap w:val="0"/>
            <w:vAlign w:val="center"/>
          </w:tcPr>
          <w:p w14:paraId="222698A1">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highlight w:val="none"/>
                <w:u w:val="none"/>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得分</w:t>
            </w:r>
          </w:p>
        </w:tc>
      </w:tr>
      <w:tr w14:paraId="57449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467" w:type="pct"/>
            <w:vMerge w:val="restart"/>
            <w:tcBorders>
              <w:top w:val="single" w:color="000000" w:sz="4" w:space="0"/>
              <w:left w:val="single" w:color="000000" w:sz="4" w:space="0"/>
              <w:bottom w:val="single" w:color="000000" w:sz="4" w:space="0"/>
              <w:right w:val="single" w:color="000000" w:sz="4" w:space="0"/>
            </w:tcBorders>
            <w:noWrap w:val="0"/>
            <w:vAlign w:val="center"/>
          </w:tcPr>
          <w:p w14:paraId="43FDDF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Style w:val="41"/>
                <w:rFonts w:hint="eastAsia" w:asciiTheme="minorEastAsia" w:hAnsiTheme="minorEastAsia" w:eastAsiaTheme="minorEastAsia" w:cstheme="minorEastAsia"/>
                <w:color w:val="auto"/>
                <w:sz w:val="21"/>
                <w:szCs w:val="21"/>
                <w:highlight w:val="none"/>
                <w:lang w:val="en-US" w:eastAsia="zh-CN" w:bidi="ar"/>
              </w:rPr>
              <w:t>日常管理</w:t>
            </w:r>
            <w:r>
              <w:rPr>
                <w:rStyle w:val="41"/>
                <w:rFonts w:hint="eastAsia" w:asciiTheme="minorEastAsia" w:hAnsiTheme="minorEastAsia" w:eastAsiaTheme="minorEastAsia" w:cstheme="minorEastAsia"/>
                <w:color w:val="auto"/>
                <w:sz w:val="21"/>
                <w:szCs w:val="21"/>
                <w:highlight w:val="none"/>
                <w:lang w:val="en-US" w:eastAsia="zh-CN" w:bidi="ar"/>
              </w:rPr>
              <w:br w:type="textWrapping"/>
            </w:r>
            <w:r>
              <w:rPr>
                <w:rStyle w:val="41"/>
                <w:rFonts w:hint="eastAsia" w:asciiTheme="minorEastAsia" w:hAnsiTheme="minorEastAsia" w:eastAsiaTheme="minorEastAsia" w:cstheme="minorEastAsia"/>
                <w:color w:val="auto"/>
                <w:sz w:val="21"/>
                <w:szCs w:val="21"/>
                <w:highlight w:val="none"/>
                <w:lang w:val="en-US" w:eastAsia="zh-CN" w:bidi="ar"/>
              </w:rPr>
              <w:t>(15分)</w:t>
            </w:r>
          </w:p>
        </w:tc>
        <w:tc>
          <w:tcPr>
            <w:tcW w:w="1328" w:type="pct"/>
            <w:tcBorders>
              <w:top w:val="single" w:color="000000" w:sz="4" w:space="0"/>
              <w:left w:val="single" w:color="000000" w:sz="4" w:space="0"/>
              <w:bottom w:val="single" w:color="000000" w:sz="4" w:space="0"/>
              <w:right w:val="single" w:color="000000" w:sz="4" w:space="0"/>
            </w:tcBorders>
            <w:noWrap w:val="0"/>
            <w:vAlign w:val="center"/>
          </w:tcPr>
          <w:p w14:paraId="1A2A2E9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管理机制建立及人员配备</w:t>
            </w:r>
          </w:p>
        </w:tc>
        <w:tc>
          <w:tcPr>
            <w:tcW w:w="335" w:type="pct"/>
            <w:tcBorders>
              <w:top w:val="single" w:color="000000" w:sz="4" w:space="0"/>
              <w:left w:val="nil"/>
              <w:bottom w:val="single" w:color="000000" w:sz="4" w:space="0"/>
              <w:right w:val="single" w:color="000000" w:sz="4" w:space="0"/>
            </w:tcBorders>
            <w:noWrap w:val="0"/>
            <w:vAlign w:val="center"/>
          </w:tcPr>
          <w:p w14:paraId="61F1AB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2649" w:type="pct"/>
            <w:tcBorders>
              <w:top w:val="single" w:color="000000" w:sz="4" w:space="0"/>
              <w:left w:val="single" w:color="000000" w:sz="4" w:space="0"/>
              <w:bottom w:val="single" w:color="000000" w:sz="4" w:space="0"/>
              <w:right w:val="nil"/>
            </w:tcBorders>
            <w:noWrap w:val="0"/>
            <w:vAlign w:val="center"/>
          </w:tcPr>
          <w:p w14:paraId="686C06F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建立污水应急处理设施管理机制，按要求制定污泥处置、药剂使用存放、合同管理及合同台账、应急方案及应急设备管理等制度，少一项扣1分；现场管理运维人员配备不少于两人，少一人扣1分，扣完为止。</w:t>
            </w:r>
          </w:p>
        </w:tc>
        <w:tc>
          <w:tcPr>
            <w:tcW w:w="218" w:type="pct"/>
            <w:tcBorders>
              <w:top w:val="single" w:color="000000" w:sz="4" w:space="0"/>
              <w:left w:val="single" w:color="000000" w:sz="4" w:space="0"/>
              <w:bottom w:val="single" w:color="000000" w:sz="4" w:space="0"/>
              <w:right w:val="single" w:color="000000" w:sz="4" w:space="0"/>
            </w:tcBorders>
            <w:noWrap w:val="0"/>
            <w:vAlign w:val="top"/>
          </w:tcPr>
          <w:p w14:paraId="40001EA2">
            <w:pPr>
              <w:jc w:val="left"/>
              <w:rPr>
                <w:rFonts w:hint="eastAsia" w:asciiTheme="minorEastAsia" w:hAnsiTheme="minorEastAsia" w:eastAsiaTheme="minorEastAsia" w:cstheme="minorEastAsia"/>
                <w:i w:val="0"/>
                <w:iCs w:val="0"/>
                <w:color w:val="000000"/>
                <w:sz w:val="21"/>
                <w:szCs w:val="21"/>
                <w:highlight w:val="none"/>
                <w:u w:val="none"/>
              </w:rPr>
            </w:pPr>
          </w:p>
        </w:tc>
      </w:tr>
      <w:tr w14:paraId="7BBDE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0" w:hRule="atLeast"/>
        </w:trPr>
        <w:tc>
          <w:tcPr>
            <w:tcW w:w="4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98726F">
            <w:pPr>
              <w:jc w:val="center"/>
              <w:rPr>
                <w:rFonts w:hint="eastAsia" w:asciiTheme="minorEastAsia" w:hAnsiTheme="minorEastAsia" w:eastAsiaTheme="minorEastAsia" w:cstheme="minorEastAsia"/>
                <w:i w:val="0"/>
                <w:iCs w:val="0"/>
                <w:color w:val="auto"/>
                <w:sz w:val="21"/>
                <w:szCs w:val="21"/>
                <w:highlight w:val="none"/>
                <w:u w:val="none"/>
              </w:rPr>
            </w:pPr>
          </w:p>
        </w:tc>
        <w:tc>
          <w:tcPr>
            <w:tcW w:w="1328" w:type="pct"/>
            <w:vMerge w:val="restart"/>
            <w:tcBorders>
              <w:top w:val="single" w:color="000000" w:sz="4" w:space="0"/>
              <w:left w:val="single" w:color="000000" w:sz="4" w:space="0"/>
              <w:bottom w:val="single" w:color="000000" w:sz="4" w:space="0"/>
              <w:right w:val="single" w:color="000000" w:sz="4" w:space="0"/>
            </w:tcBorders>
            <w:noWrap w:val="0"/>
            <w:vAlign w:val="center"/>
          </w:tcPr>
          <w:p w14:paraId="02DA2ED8">
            <w:pPr>
              <w:keepNext w:val="0"/>
              <w:keepLines w:val="0"/>
              <w:widowControl/>
              <w:suppressLineNumbers w:val="0"/>
              <w:ind w:firstLineChars="60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Style w:val="42"/>
                <w:rFonts w:hint="eastAsia" w:asciiTheme="minorEastAsia" w:hAnsiTheme="minorEastAsia" w:eastAsiaTheme="minorEastAsia" w:cstheme="minorEastAsia"/>
                <w:color w:val="auto"/>
                <w:sz w:val="21"/>
                <w:szCs w:val="21"/>
                <w:highlight w:val="none"/>
                <w:lang w:val="en-US" w:eastAsia="zh-CN" w:bidi="ar"/>
              </w:rPr>
              <w:t xml:space="preserve">                            </w:t>
            </w:r>
            <w:r>
              <w:rPr>
                <w:rStyle w:val="41"/>
                <w:rFonts w:hint="eastAsia" w:asciiTheme="minorEastAsia" w:hAnsiTheme="minorEastAsia" w:eastAsiaTheme="minorEastAsia" w:cstheme="minorEastAsia"/>
                <w:color w:val="auto"/>
                <w:sz w:val="21"/>
                <w:szCs w:val="21"/>
                <w:highlight w:val="none"/>
                <w:lang w:val="en-US" w:eastAsia="zh-CN" w:bidi="ar"/>
              </w:rPr>
              <w:t>安全生产</w:t>
            </w:r>
          </w:p>
        </w:tc>
        <w:tc>
          <w:tcPr>
            <w:tcW w:w="335" w:type="pct"/>
            <w:vMerge w:val="restart"/>
            <w:tcBorders>
              <w:top w:val="single" w:color="000000" w:sz="4" w:space="0"/>
              <w:left w:val="nil"/>
              <w:bottom w:val="single" w:color="000000" w:sz="4" w:space="0"/>
              <w:right w:val="single" w:color="000000" w:sz="4" w:space="0"/>
            </w:tcBorders>
            <w:noWrap w:val="0"/>
            <w:vAlign w:val="center"/>
          </w:tcPr>
          <w:p w14:paraId="5F7566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w:t>
            </w:r>
          </w:p>
        </w:tc>
        <w:tc>
          <w:tcPr>
            <w:tcW w:w="2649" w:type="pct"/>
            <w:vMerge w:val="restart"/>
            <w:tcBorders>
              <w:top w:val="single" w:color="000000" w:sz="4" w:space="0"/>
              <w:left w:val="single" w:color="000000" w:sz="4" w:space="0"/>
              <w:bottom w:val="single" w:color="000000" w:sz="4" w:space="0"/>
              <w:right w:val="nil"/>
            </w:tcBorders>
            <w:noWrap w:val="0"/>
            <w:vAlign w:val="center"/>
          </w:tcPr>
          <w:p w14:paraId="519C902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现场应有防火、防电、防高空坠落等警示标志，配备灭火剂、绝缘手套等必要的安全用品，高空防坠设施应当完好，安全生产制度、安全操作规程等上墙。缺一项扣2分，扣完为止。</w:t>
            </w:r>
          </w:p>
        </w:tc>
        <w:tc>
          <w:tcPr>
            <w:tcW w:w="218" w:type="pct"/>
            <w:vMerge w:val="restart"/>
            <w:tcBorders>
              <w:top w:val="single" w:color="000000" w:sz="4" w:space="0"/>
              <w:left w:val="single" w:color="000000" w:sz="4" w:space="0"/>
              <w:bottom w:val="single" w:color="000000" w:sz="4" w:space="0"/>
              <w:right w:val="single" w:color="000000" w:sz="4" w:space="0"/>
            </w:tcBorders>
            <w:noWrap w:val="0"/>
            <w:vAlign w:val="top"/>
          </w:tcPr>
          <w:p w14:paraId="3D60D747">
            <w:pPr>
              <w:jc w:val="center"/>
              <w:rPr>
                <w:rFonts w:hint="eastAsia" w:asciiTheme="minorEastAsia" w:hAnsiTheme="minorEastAsia" w:eastAsiaTheme="minorEastAsia" w:cstheme="minorEastAsia"/>
                <w:i w:val="0"/>
                <w:iCs w:val="0"/>
                <w:color w:val="000000"/>
                <w:sz w:val="21"/>
                <w:szCs w:val="21"/>
                <w:highlight w:val="none"/>
                <w:u w:val="none"/>
              </w:rPr>
            </w:pPr>
          </w:p>
        </w:tc>
      </w:tr>
      <w:tr w14:paraId="4F4AF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33A8CE">
            <w:pPr>
              <w:jc w:val="center"/>
              <w:rPr>
                <w:rFonts w:hint="eastAsia" w:asciiTheme="minorEastAsia" w:hAnsiTheme="minorEastAsia" w:eastAsiaTheme="minorEastAsia" w:cstheme="minorEastAsia"/>
                <w:i w:val="0"/>
                <w:iCs w:val="0"/>
                <w:color w:val="auto"/>
                <w:sz w:val="21"/>
                <w:szCs w:val="21"/>
                <w:highlight w:val="none"/>
                <w:u w:val="none"/>
              </w:rPr>
            </w:pPr>
          </w:p>
        </w:tc>
        <w:tc>
          <w:tcPr>
            <w:tcW w:w="132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002145">
            <w:pPr>
              <w:jc w:val="left"/>
              <w:rPr>
                <w:rFonts w:hint="eastAsia" w:asciiTheme="minorEastAsia" w:hAnsiTheme="minorEastAsia" w:eastAsiaTheme="minorEastAsia" w:cstheme="minorEastAsia"/>
                <w:i w:val="0"/>
                <w:iCs w:val="0"/>
                <w:color w:val="auto"/>
                <w:sz w:val="21"/>
                <w:szCs w:val="21"/>
                <w:highlight w:val="none"/>
                <w:u w:val="none"/>
              </w:rPr>
            </w:pPr>
          </w:p>
        </w:tc>
        <w:tc>
          <w:tcPr>
            <w:tcW w:w="335" w:type="pct"/>
            <w:vMerge w:val="continue"/>
            <w:tcBorders>
              <w:top w:val="single" w:color="000000" w:sz="4" w:space="0"/>
              <w:left w:val="nil"/>
              <w:bottom w:val="single" w:color="000000" w:sz="4" w:space="0"/>
              <w:right w:val="single" w:color="000000" w:sz="4" w:space="0"/>
            </w:tcBorders>
            <w:noWrap w:val="0"/>
            <w:vAlign w:val="center"/>
          </w:tcPr>
          <w:p w14:paraId="62897A9B">
            <w:pPr>
              <w:jc w:val="center"/>
              <w:rPr>
                <w:rFonts w:hint="eastAsia" w:asciiTheme="minorEastAsia" w:hAnsiTheme="minorEastAsia" w:eastAsiaTheme="minorEastAsia" w:cstheme="minorEastAsia"/>
                <w:i w:val="0"/>
                <w:iCs w:val="0"/>
                <w:color w:val="auto"/>
                <w:sz w:val="21"/>
                <w:szCs w:val="21"/>
                <w:highlight w:val="none"/>
                <w:u w:val="none"/>
              </w:rPr>
            </w:pPr>
          </w:p>
        </w:tc>
        <w:tc>
          <w:tcPr>
            <w:tcW w:w="2649" w:type="pct"/>
            <w:vMerge w:val="continue"/>
            <w:tcBorders>
              <w:top w:val="single" w:color="000000" w:sz="4" w:space="0"/>
              <w:left w:val="single" w:color="000000" w:sz="4" w:space="0"/>
              <w:bottom w:val="single" w:color="000000" w:sz="4" w:space="0"/>
              <w:right w:val="nil"/>
            </w:tcBorders>
            <w:noWrap w:val="0"/>
            <w:vAlign w:val="center"/>
          </w:tcPr>
          <w:p w14:paraId="53D9AA64">
            <w:pPr>
              <w:jc w:val="left"/>
              <w:rPr>
                <w:rFonts w:hint="eastAsia" w:asciiTheme="minorEastAsia" w:hAnsiTheme="minorEastAsia" w:eastAsiaTheme="minorEastAsia" w:cstheme="minorEastAsia"/>
                <w:i w:val="0"/>
                <w:iCs w:val="0"/>
                <w:color w:val="auto"/>
                <w:sz w:val="21"/>
                <w:szCs w:val="21"/>
                <w:highlight w:val="none"/>
                <w:u w:val="none"/>
              </w:rPr>
            </w:pPr>
          </w:p>
        </w:tc>
        <w:tc>
          <w:tcPr>
            <w:tcW w:w="218" w:type="pct"/>
            <w:vMerge w:val="continue"/>
            <w:tcBorders>
              <w:top w:val="single" w:color="000000" w:sz="4" w:space="0"/>
              <w:left w:val="single" w:color="000000" w:sz="4" w:space="0"/>
              <w:bottom w:val="single" w:color="000000" w:sz="4" w:space="0"/>
              <w:right w:val="single" w:color="000000" w:sz="4" w:space="0"/>
            </w:tcBorders>
            <w:noWrap w:val="0"/>
            <w:vAlign w:val="top"/>
          </w:tcPr>
          <w:p w14:paraId="65A081B8">
            <w:pPr>
              <w:jc w:val="center"/>
              <w:rPr>
                <w:rFonts w:hint="eastAsia" w:asciiTheme="minorEastAsia" w:hAnsiTheme="minorEastAsia" w:eastAsiaTheme="minorEastAsia" w:cstheme="minorEastAsia"/>
                <w:i w:val="0"/>
                <w:iCs w:val="0"/>
                <w:color w:val="000000"/>
                <w:sz w:val="21"/>
                <w:szCs w:val="21"/>
                <w:highlight w:val="none"/>
                <w:u w:val="none"/>
              </w:rPr>
            </w:pPr>
          </w:p>
        </w:tc>
      </w:tr>
      <w:tr w14:paraId="219BB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4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33AFBC">
            <w:pPr>
              <w:jc w:val="center"/>
              <w:rPr>
                <w:rFonts w:hint="eastAsia" w:asciiTheme="minorEastAsia" w:hAnsiTheme="minorEastAsia" w:eastAsiaTheme="minorEastAsia" w:cstheme="minorEastAsia"/>
                <w:i w:val="0"/>
                <w:iCs w:val="0"/>
                <w:color w:val="auto"/>
                <w:sz w:val="21"/>
                <w:szCs w:val="21"/>
                <w:highlight w:val="none"/>
                <w:u w:val="none"/>
              </w:rPr>
            </w:pPr>
          </w:p>
        </w:tc>
        <w:tc>
          <w:tcPr>
            <w:tcW w:w="1328" w:type="pct"/>
            <w:tcBorders>
              <w:top w:val="single" w:color="000000" w:sz="4" w:space="0"/>
              <w:left w:val="single" w:color="000000" w:sz="4" w:space="0"/>
              <w:bottom w:val="nil"/>
              <w:right w:val="single" w:color="000000" w:sz="4" w:space="0"/>
            </w:tcBorders>
            <w:noWrap w:val="0"/>
            <w:vAlign w:val="center"/>
          </w:tcPr>
          <w:p w14:paraId="525B60FD">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设备运行及台账</w:t>
            </w:r>
          </w:p>
        </w:tc>
        <w:tc>
          <w:tcPr>
            <w:tcW w:w="335" w:type="pct"/>
            <w:tcBorders>
              <w:top w:val="single" w:color="000000" w:sz="4" w:space="0"/>
              <w:left w:val="nil"/>
              <w:bottom w:val="single" w:color="000000" w:sz="4" w:space="0"/>
              <w:right w:val="single" w:color="000000" w:sz="4" w:space="0"/>
            </w:tcBorders>
            <w:noWrap w:val="0"/>
            <w:vAlign w:val="center"/>
          </w:tcPr>
          <w:p w14:paraId="08436C2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w:t>
            </w:r>
          </w:p>
        </w:tc>
        <w:tc>
          <w:tcPr>
            <w:tcW w:w="2649" w:type="pct"/>
            <w:tcBorders>
              <w:top w:val="single" w:color="000000" w:sz="4" w:space="0"/>
              <w:left w:val="single" w:color="000000" w:sz="4" w:space="0"/>
              <w:bottom w:val="nil"/>
              <w:right w:val="nil"/>
            </w:tcBorders>
            <w:noWrap w:val="0"/>
            <w:vAlign w:val="center"/>
          </w:tcPr>
          <w:p w14:paraId="47638D0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1、污水、污泥设备台账记录不齐全，每缺一项扣0.5分，扣完为止。记录数据不真实不得分。污水、污泥处理设备、视频监控、流量计等设备无故出现异常的，每次扣1分，扣完为止。</w:t>
            </w:r>
          </w:p>
        </w:tc>
        <w:tc>
          <w:tcPr>
            <w:tcW w:w="218" w:type="pct"/>
            <w:tcBorders>
              <w:top w:val="single" w:color="000000" w:sz="4" w:space="0"/>
              <w:left w:val="single" w:color="000000" w:sz="4" w:space="0"/>
              <w:bottom w:val="single" w:color="000000" w:sz="4" w:space="0"/>
              <w:right w:val="single" w:color="000000" w:sz="4" w:space="0"/>
            </w:tcBorders>
            <w:noWrap w:val="0"/>
            <w:vAlign w:val="top"/>
          </w:tcPr>
          <w:p w14:paraId="27070632">
            <w:pPr>
              <w:jc w:val="left"/>
              <w:rPr>
                <w:rFonts w:hint="eastAsia" w:asciiTheme="minorEastAsia" w:hAnsiTheme="minorEastAsia" w:eastAsiaTheme="minorEastAsia" w:cstheme="minorEastAsia"/>
                <w:i w:val="0"/>
                <w:iCs w:val="0"/>
                <w:color w:val="000000"/>
                <w:sz w:val="21"/>
                <w:szCs w:val="21"/>
                <w:highlight w:val="none"/>
                <w:u w:val="none"/>
              </w:rPr>
            </w:pPr>
          </w:p>
        </w:tc>
      </w:tr>
      <w:tr w14:paraId="07FF5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trPr>
        <w:tc>
          <w:tcPr>
            <w:tcW w:w="4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28B4E6">
            <w:pPr>
              <w:jc w:val="center"/>
              <w:rPr>
                <w:rFonts w:hint="eastAsia" w:asciiTheme="minorEastAsia" w:hAnsiTheme="minorEastAsia" w:eastAsiaTheme="minorEastAsia" w:cstheme="minorEastAsia"/>
                <w:i w:val="0"/>
                <w:iCs w:val="0"/>
                <w:color w:val="auto"/>
                <w:sz w:val="21"/>
                <w:szCs w:val="21"/>
                <w:highlight w:val="none"/>
                <w:u w:val="none"/>
              </w:rPr>
            </w:pPr>
          </w:p>
        </w:tc>
        <w:tc>
          <w:tcPr>
            <w:tcW w:w="1328" w:type="pct"/>
            <w:vMerge w:val="restart"/>
            <w:tcBorders>
              <w:top w:val="single" w:color="000000" w:sz="4" w:space="0"/>
              <w:left w:val="single" w:color="000000" w:sz="4" w:space="0"/>
              <w:bottom w:val="single" w:color="000000" w:sz="4" w:space="0"/>
              <w:right w:val="single" w:color="000000" w:sz="4" w:space="0"/>
            </w:tcBorders>
            <w:noWrap w:val="0"/>
            <w:vAlign w:val="center"/>
          </w:tcPr>
          <w:p w14:paraId="173ED0EE">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危废、固废处置</w:t>
            </w:r>
          </w:p>
        </w:tc>
        <w:tc>
          <w:tcPr>
            <w:tcW w:w="335" w:type="pct"/>
            <w:vMerge w:val="restart"/>
            <w:tcBorders>
              <w:top w:val="single" w:color="000000" w:sz="4" w:space="0"/>
              <w:left w:val="nil"/>
              <w:bottom w:val="single" w:color="000000" w:sz="4" w:space="0"/>
              <w:right w:val="single" w:color="000000" w:sz="4" w:space="0"/>
            </w:tcBorders>
            <w:noWrap w:val="0"/>
            <w:vAlign w:val="center"/>
          </w:tcPr>
          <w:p w14:paraId="160967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2649" w:type="pct"/>
            <w:vMerge w:val="restart"/>
            <w:tcBorders>
              <w:top w:val="single" w:color="000000" w:sz="4" w:space="0"/>
              <w:left w:val="single" w:color="000000" w:sz="4" w:space="0"/>
              <w:bottom w:val="single" w:color="000000" w:sz="4" w:space="0"/>
              <w:right w:val="single" w:color="000000" w:sz="4" w:space="0"/>
            </w:tcBorders>
            <w:noWrap w:val="0"/>
            <w:vAlign w:val="center"/>
          </w:tcPr>
          <w:p w14:paraId="66C3491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每发现一次危废、固废贮存、转移、处置不规范扣2分，每发现一次危废、固废台账记录不规范扣2分，每发现一次危废标识标牌标签设置不规范扣2分，因危废、固废问题被上级通报不得分。</w:t>
            </w:r>
          </w:p>
        </w:tc>
        <w:tc>
          <w:tcPr>
            <w:tcW w:w="218" w:type="pct"/>
            <w:vMerge w:val="restart"/>
            <w:tcBorders>
              <w:top w:val="single" w:color="000000" w:sz="4" w:space="0"/>
              <w:left w:val="single" w:color="000000" w:sz="4" w:space="0"/>
              <w:bottom w:val="single" w:color="000000" w:sz="4" w:space="0"/>
              <w:right w:val="single" w:color="000000" w:sz="4" w:space="0"/>
            </w:tcBorders>
            <w:noWrap w:val="0"/>
            <w:vAlign w:val="top"/>
          </w:tcPr>
          <w:p w14:paraId="4223AED3">
            <w:pPr>
              <w:jc w:val="center"/>
              <w:rPr>
                <w:rFonts w:hint="eastAsia" w:asciiTheme="minorEastAsia" w:hAnsiTheme="minorEastAsia" w:eastAsiaTheme="minorEastAsia" w:cstheme="minorEastAsia"/>
                <w:i w:val="0"/>
                <w:iCs w:val="0"/>
                <w:color w:val="000000"/>
                <w:sz w:val="21"/>
                <w:szCs w:val="21"/>
                <w:highlight w:val="none"/>
                <w:u w:val="none"/>
              </w:rPr>
            </w:pPr>
          </w:p>
        </w:tc>
      </w:tr>
      <w:tr w14:paraId="772BE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4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B0B6B4">
            <w:pPr>
              <w:jc w:val="center"/>
              <w:rPr>
                <w:rFonts w:hint="eastAsia" w:asciiTheme="minorEastAsia" w:hAnsiTheme="minorEastAsia" w:eastAsiaTheme="minorEastAsia" w:cstheme="minorEastAsia"/>
                <w:i w:val="0"/>
                <w:iCs w:val="0"/>
                <w:color w:val="auto"/>
                <w:sz w:val="21"/>
                <w:szCs w:val="21"/>
                <w:highlight w:val="none"/>
                <w:u w:val="none"/>
              </w:rPr>
            </w:pPr>
          </w:p>
        </w:tc>
        <w:tc>
          <w:tcPr>
            <w:tcW w:w="1328"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6BEF7E">
            <w:pPr>
              <w:jc w:val="center"/>
              <w:rPr>
                <w:rFonts w:hint="eastAsia" w:asciiTheme="minorEastAsia" w:hAnsiTheme="minorEastAsia" w:eastAsiaTheme="minorEastAsia" w:cstheme="minorEastAsia"/>
                <w:i w:val="0"/>
                <w:iCs w:val="0"/>
                <w:color w:val="auto"/>
                <w:sz w:val="21"/>
                <w:szCs w:val="21"/>
                <w:highlight w:val="none"/>
                <w:u w:val="none"/>
              </w:rPr>
            </w:pPr>
          </w:p>
        </w:tc>
        <w:tc>
          <w:tcPr>
            <w:tcW w:w="335" w:type="pct"/>
            <w:vMerge w:val="continue"/>
            <w:tcBorders>
              <w:top w:val="single" w:color="000000" w:sz="4" w:space="0"/>
              <w:left w:val="nil"/>
              <w:bottom w:val="single" w:color="000000" w:sz="4" w:space="0"/>
              <w:right w:val="single" w:color="000000" w:sz="4" w:space="0"/>
            </w:tcBorders>
            <w:noWrap w:val="0"/>
            <w:vAlign w:val="center"/>
          </w:tcPr>
          <w:p w14:paraId="3C456A40">
            <w:pPr>
              <w:jc w:val="center"/>
              <w:rPr>
                <w:rFonts w:hint="eastAsia" w:asciiTheme="minorEastAsia" w:hAnsiTheme="minorEastAsia" w:eastAsiaTheme="minorEastAsia" w:cstheme="minorEastAsia"/>
                <w:i w:val="0"/>
                <w:iCs w:val="0"/>
                <w:color w:val="auto"/>
                <w:sz w:val="21"/>
                <w:szCs w:val="21"/>
                <w:highlight w:val="none"/>
                <w:u w:val="none"/>
              </w:rPr>
            </w:pPr>
          </w:p>
        </w:tc>
        <w:tc>
          <w:tcPr>
            <w:tcW w:w="264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C6941E">
            <w:pPr>
              <w:jc w:val="left"/>
              <w:rPr>
                <w:rFonts w:hint="eastAsia" w:asciiTheme="minorEastAsia" w:hAnsiTheme="minorEastAsia" w:eastAsiaTheme="minorEastAsia" w:cstheme="minorEastAsia"/>
                <w:i w:val="0"/>
                <w:iCs w:val="0"/>
                <w:color w:val="auto"/>
                <w:sz w:val="21"/>
                <w:szCs w:val="21"/>
                <w:highlight w:val="none"/>
                <w:u w:val="none"/>
              </w:rPr>
            </w:pPr>
          </w:p>
        </w:tc>
        <w:tc>
          <w:tcPr>
            <w:tcW w:w="218" w:type="pct"/>
            <w:vMerge w:val="continue"/>
            <w:tcBorders>
              <w:top w:val="single" w:color="000000" w:sz="4" w:space="0"/>
              <w:left w:val="single" w:color="000000" w:sz="4" w:space="0"/>
              <w:bottom w:val="single" w:color="000000" w:sz="4" w:space="0"/>
              <w:right w:val="single" w:color="000000" w:sz="4" w:space="0"/>
            </w:tcBorders>
            <w:noWrap w:val="0"/>
            <w:vAlign w:val="top"/>
          </w:tcPr>
          <w:p w14:paraId="38156F6E">
            <w:pPr>
              <w:jc w:val="center"/>
              <w:rPr>
                <w:rFonts w:hint="eastAsia" w:asciiTheme="minorEastAsia" w:hAnsiTheme="minorEastAsia" w:eastAsiaTheme="minorEastAsia" w:cstheme="minorEastAsia"/>
                <w:i w:val="0"/>
                <w:iCs w:val="0"/>
                <w:color w:val="000000"/>
                <w:sz w:val="21"/>
                <w:szCs w:val="21"/>
                <w:highlight w:val="none"/>
                <w:u w:val="none"/>
              </w:rPr>
            </w:pPr>
          </w:p>
        </w:tc>
      </w:tr>
      <w:tr w14:paraId="4B8BC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6" w:hRule="atLeast"/>
        </w:trPr>
        <w:tc>
          <w:tcPr>
            <w:tcW w:w="46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F82DCD">
            <w:pPr>
              <w:jc w:val="center"/>
              <w:rPr>
                <w:rFonts w:hint="eastAsia" w:asciiTheme="minorEastAsia" w:hAnsiTheme="minorEastAsia" w:eastAsiaTheme="minorEastAsia" w:cstheme="minorEastAsia"/>
                <w:i w:val="0"/>
                <w:iCs w:val="0"/>
                <w:color w:val="auto"/>
                <w:sz w:val="21"/>
                <w:szCs w:val="21"/>
                <w:highlight w:val="none"/>
                <w:u w:val="none"/>
              </w:rPr>
            </w:pPr>
          </w:p>
        </w:tc>
        <w:tc>
          <w:tcPr>
            <w:tcW w:w="132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B2362B">
            <w:pPr>
              <w:jc w:val="center"/>
              <w:rPr>
                <w:rFonts w:hint="eastAsia" w:asciiTheme="minorEastAsia" w:hAnsiTheme="minorEastAsia" w:eastAsiaTheme="minorEastAsia" w:cstheme="minorEastAsia"/>
                <w:i w:val="0"/>
                <w:iCs w:val="0"/>
                <w:color w:val="auto"/>
                <w:sz w:val="21"/>
                <w:szCs w:val="21"/>
                <w:highlight w:val="none"/>
                <w:u w:val="none"/>
              </w:rPr>
            </w:pPr>
          </w:p>
        </w:tc>
        <w:tc>
          <w:tcPr>
            <w:tcW w:w="335" w:type="pct"/>
            <w:vMerge w:val="continue"/>
            <w:tcBorders>
              <w:top w:val="single" w:color="000000" w:sz="4" w:space="0"/>
              <w:left w:val="nil"/>
              <w:bottom w:val="single" w:color="000000" w:sz="4" w:space="0"/>
              <w:right w:val="single" w:color="000000" w:sz="4" w:space="0"/>
            </w:tcBorders>
            <w:noWrap w:val="0"/>
            <w:vAlign w:val="center"/>
          </w:tcPr>
          <w:p w14:paraId="5A4AF572">
            <w:pPr>
              <w:jc w:val="center"/>
              <w:rPr>
                <w:rFonts w:hint="eastAsia" w:asciiTheme="minorEastAsia" w:hAnsiTheme="minorEastAsia" w:eastAsiaTheme="minorEastAsia" w:cstheme="minorEastAsia"/>
                <w:i w:val="0"/>
                <w:iCs w:val="0"/>
                <w:color w:val="auto"/>
                <w:sz w:val="21"/>
                <w:szCs w:val="21"/>
                <w:highlight w:val="none"/>
                <w:u w:val="none"/>
              </w:rPr>
            </w:pPr>
          </w:p>
        </w:tc>
        <w:tc>
          <w:tcPr>
            <w:tcW w:w="264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013EAB">
            <w:pPr>
              <w:jc w:val="left"/>
              <w:rPr>
                <w:rFonts w:hint="eastAsia" w:asciiTheme="minorEastAsia" w:hAnsiTheme="minorEastAsia" w:eastAsiaTheme="minorEastAsia" w:cstheme="minorEastAsia"/>
                <w:i w:val="0"/>
                <w:iCs w:val="0"/>
                <w:color w:val="auto"/>
                <w:sz w:val="21"/>
                <w:szCs w:val="21"/>
                <w:highlight w:val="none"/>
                <w:u w:val="none"/>
              </w:rPr>
            </w:pPr>
          </w:p>
        </w:tc>
        <w:tc>
          <w:tcPr>
            <w:tcW w:w="218" w:type="pct"/>
            <w:vMerge w:val="continue"/>
            <w:tcBorders>
              <w:top w:val="single" w:color="000000" w:sz="4" w:space="0"/>
              <w:left w:val="single" w:color="000000" w:sz="4" w:space="0"/>
              <w:bottom w:val="single" w:color="000000" w:sz="4" w:space="0"/>
              <w:right w:val="single" w:color="000000" w:sz="4" w:space="0"/>
            </w:tcBorders>
            <w:noWrap w:val="0"/>
            <w:vAlign w:val="top"/>
          </w:tcPr>
          <w:p w14:paraId="0BFA3D3F">
            <w:pPr>
              <w:jc w:val="center"/>
              <w:rPr>
                <w:rFonts w:hint="eastAsia" w:asciiTheme="minorEastAsia" w:hAnsiTheme="minorEastAsia" w:eastAsiaTheme="minorEastAsia" w:cstheme="minorEastAsia"/>
                <w:i w:val="0"/>
                <w:iCs w:val="0"/>
                <w:color w:val="000000"/>
                <w:sz w:val="21"/>
                <w:szCs w:val="21"/>
                <w:highlight w:val="none"/>
                <w:u w:val="none"/>
              </w:rPr>
            </w:pPr>
          </w:p>
        </w:tc>
      </w:tr>
      <w:tr w14:paraId="645E3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67" w:type="pct"/>
            <w:tcBorders>
              <w:top w:val="single" w:color="000000" w:sz="4" w:space="0"/>
              <w:left w:val="single" w:color="000000" w:sz="4" w:space="0"/>
              <w:bottom w:val="single" w:color="000000" w:sz="4" w:space="0"/>
              <w:right w:val="single" w:color="000000" w:sz="4" w:space="0"/>
            </w:tcBorders>
            <w:noWrap w:val="0"/>
            <w:vAlign w:val="center"/>
          </w:tcPr>
          <w:p w14:paraId="0846E8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p w14:paraId="47E44CA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日常隐患排查</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(20分)</w:t>
            </w:r>
          </w:p>
        </w:tc>
        <w:tc>
          <w:tcPr>
            <w:tcW w:w="1328" w:type="pct"/>
            <w:tcBorders>
              <w:top w:val="single" w:color="000000" w:sz="4" w:space="0"/>
              <w:left w:val="single" w:color="000000" w:sz="4" w:space="0"/>
              <w:bottom w:val="single" w:color="000000" w:sz="4" w:space="0"/>
              <w:right w:val="single" w:color="000000" w:sz="4" w:space="0"/>
            </w:tcBorders>
            <w:noWrap w:val="0"/>
            <w:vAlign w:val="center"/>
          </w:tcPr>
          <w:p w14:paraId="5C8EB8EE">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日常隐患排查</w:t>
            </w:r>
          </w:p>
        </w:tc>
        <w:tc>
          <w:tcPr>
            <w:tcW w:w="335" w:type="pct"/>
            <w:tcBorders>
              <w:top w:val="single" w:color="000000" w:sz="4" w:space="0"/>
              <w:left w:val="single" w:color="000000" w:sz="4" w:space="0"/>
              <w:bottom w:val="single" w:color="000000" w:sz="4" w:space="0"/>
              <w:right w:val="single" w:color="000000" w:sz="4" w:space="0"/>
            </w:tcBorders>
            <w:noWrap w:val="0"/>
            <w:vAlign w:val="center"/>
          </w:tcPr>
          <w:p w14:paraId="782495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20</w:t>
            </w:r>
          </w:p>
        </w:tc>
        <w:tc>
          <w:tcPr>
            <w:tcW w:w="2649" w:type="pct"/>
            <w:tcBorders>
              <w:top w:val="single" w:color="000000" w:sz="4" w:space="0"/>
              <w:left w:val="single" w:color="000000" w:sz="4" w:space="0"/>
              <w:bottom w:val="single" w:color="000000" w:sz="4" w:space="0"/>
              <w:right w:val="single" w:color="000000" w:sz="4" w:space="0"/>
            </w:tcBorders>
            <w:noWrap w:val="0"/>
            <w:vAlign w:val="center"/>
          </w:tcPr>
          <w:p w14:paraId="1DE593B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每发现一次渗滤液收集池、渗滤液收集管道收集不到位，存在漫流或漫流痕迹扣5分，每发现一次应急池水位过高等隐患问题扣5分；因隐患排查不到位被上级通报或发生突发环境污染事件没有及时上报街道，同时没有采取应急措施消除隐患的不得分。</w:t>
            </w:r>
          </w:p>
        </w:tc>
        <w:tc>
          <w:tcPr>
            <w:tcW w:w="218" w:type="pct"/>
            <w:tcBorders>
              <w:top w:val="single" w:color="000000" w:sz="4" w:space="0"/>
              <w:left w:val="single" w:color="000000" w:sz="4" w:space="0"/>
              <w:bottom w:val="single" w:color="000000" w:sz="4" w:space="0"/>
              <w:right w:val="single" w:color="000000" w:sz="4" w:space="0"/>
            </w:tcBorders>
            <w:noWrap w:val="0"/>
            <w:vAlign w:val="top"/>
          </w:tcPr>
          <w:p w14:paraId="508CD572">
            <w:pPr>
              <w:jc w:val="left"/>
              <w:rPr>
                <w:rFonts w:hint="eastAsia" w:asciiTheme="minorEastAsia" w:hAnsiTheme="minorEastAsia" w:eastAsiaTheme="minorEastAsia" w:cstheme="minorEastAsia"/>
                <w:i w:val="0"/>
                <w:iCs w:val="0"/>
                <w:color w:val="000000"/>
                <w:sz w:val="21"/>
                <w:szCs w:val="21"/>
                <w:highlight w:val="none"/>
                <w:u w:val="none"/>
              </w:rPr>
            </w:pPr>
          </w:p>
        </w:tc>
      </w:tr>
      <w:tr w14:paraId="0F103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480" w:hRule="atLeast"/>
        </w:trPr>
        <w:tc>
          <w:tcPr>
            <w:tcW w:w="467" w:type="pct"/>
            <w:tcBorders>
              <w:top w:val="single" w:color="000000" w:sz="4" w:space="0"/>
              <w:left w:val="single" w:color="000000" w:sz="4" w:space="0"/>
              <w:bottom w:val="single" w:color="000000" w:sz="4" w:space="0"/>
              <w:right w:val="single" w:color="000000" w:sz="4" w:space="0"/>
            </w:tcBorders>
            <w:noWrap w:val="0"/>
            <w:vAlign w:val="center"/>
          </w:tcPr>
          <w:p w14:paraId="7F2965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出水水质</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(25分)</w:t>
            </w:r>
          </w:p>
        </w:tc>
        <w:tc>
          <w:tcPr>
            <w:tcW w:w="1328" w:type="pct"/>
            <w:tcBorders>
              <w:top w:val="single" w:color="000000" w:sz="4" w:space="0"/>
              <w:left w:val="single" w:color="000000" w:sz="4" w:space="0"/>
              <w:bottom w:val="single" w:color="000000" w:sz="4" w:space="0"/>
              <w:right w:val="single" w:color="000000" w:sz="4" w:space="0"/>
            </w:tcBorders>
            <w:noWrap w:val="0"/>
            <w:vAlign w:val="center"/>
          </w:tcPr>
          <w:p w14:paraId="6AE68350">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日常监测</w:t>
            </w:r>
          </w:p>
        </w:tc>
        <w:tc>
          <w:tcPr>
            <w:tcW w:w="335" w:type="pct"/>
            <w:tcBorders>
              <w:top w:val="single" w:color="000000" w:sz="4" w:space="0"/>
              <w:left w:val="single" w:color="000000" w:sz="4" w:space="0"/>
              <w:bottom w:val="single" w:color="000000" w:sz="4" w:space="0"/>
              <w:right w:val="single" w:color="000000" w:sz="4" w:space="0"/>
            </w:tcBorders>
            <w:noWrap w:val="0"/>
            <w:vAlign w:val="center"/>
          </w:tcPr>
          <w:p w14:paraId="418EC8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25</w:t>
            </w:r>
          </w:p>
        </w:tc>
        <w:tc>
          <w:tcPr>
            <w:tcW w:w="2649" w:type="pct"/>
            <w:tcBorders>
              <w:top w:val="single" w:color="000000" w:sz="4" w:space="0"/>
              <w:left w:val="single" w:color="000000" w:sz="4" w:space="0"/>
              <w:bottom w:val="single" w:color="000000" w:sz="4" w:space="0"/>
              <w:right w:val="single" w:color="000000" w:sz="4" w:space="0"/>
            </w:tcBorders>
            <w:noWrap w:val="0"/>
            <w:vAlign w:val="center"/>
          </w:tcPr>
          <w:p w14:paraId="22442C7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Style w:val="43"/>
                <w:rFonts w:hint="eastAsia" w:asciiTheme="minorEastAsia" w:hAnsiTheme="minorEastAsia" w:eastAsiaTheme="minorEastAsia" w:cstheme="minorEastAsia"/>
                <w:color w:val="auto"/>
                <w:sz w:val="21"/>
                <w:szCs w:val="21"/>
                <w:highlight w:val="none"/>
                <w:lang w:val="en-US" w:eastAsia="zh-CN" w:bidi="ar"/>
              </w:rPr>
              <w:t>出水各项因子每有一项数值不达标且无特殊原因的扣5分。</w:t>
            </w:r>
          </w:p>
        </w:tc>
        <w:tc>
          <w:tcPr>
            <w:tcW w:w="218" w:type="pct"/>
            <w:tcBorders>
              <w:top w:val="single" w:color="000000" w:sz="4" w:space="0"/>
              <w:left w:val="single" w:color="000000" w:sz="4" w:space="0"/>
              <w:bottom w:val="single" w:color="000000" w:sz="4" w:space="0"/>
              <w:right w:val="single" w:color="000000" w:sz="4" w:space="0"/>
            </w:tcBorders>
            <w:noWrap w:val="0"/>
            <w:vAlign w:val="top"/>
          </w:tcPr>
          <w:p w14:paraId="39AE0E74">
            <w:pPr>
              <w:jc w:val="left"/>
              <w:rPr>
                <w:rFonts w:hint="eastAsia" w:asciiTheme="minorEastAsia" w:hAnsiTheme="minorEastAsia" w:eastAsiaTheme="minorEastAsia" w:cstheme="minorEastAsia"/>
                <w:i w:val="0"/>
                <w:iCs w:val="0"/>
                <w:color w:val="000000"/>
                <w:sz w:val="21"/>
                <w:szCs w:val="21"/>
                <w:highlight w:val="none"/>
                <w:u w:val="none"/>
              </w:rPr>
            </w:pPr>
          </w:p>
        </w:tc>
      </w:tr>
      <w:tr w14:paraId="62861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0" w:hRule="atLeast"/>
        </w:trPr>
        <w:tc>
          <w:tcPr>
            <w:tcW w:w="467" w:type="pct"/>
            <w:tcBorders>
              <w:top w:val="single" w:color="000000" w:sz="4" w:space="0"/>
              <w:left w:val="single" w:color="000000" w:sz="4" w:space="0"/>
              <w:bottom w:val="single" w:color="000000" w:sz="4" w:space="0"/>
              <w:right w:val="single" w:color="000000" w:sz="4" w:space="0"/>
            </w:tcBorders>
            <w:noWrap w:val="0"/>
            <w:vAlign w:val="center"/>
          </w:tcPr>
          <w:p w14:paraId="413F458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考核及处罚（20分）</w:t>
            </w:r>
          </w:p>
        </w:tc>
        <w:tc>
          <w:tcPr>
            <w:tcW w:w="1328" w:type="pct"/>
            <w:tcBorders>
              <w:top w:val="single" w:color="000000" w:sz="4" w:space="0"/>
              <w:left w:val="single" w:color="000000" w:sz="4" w:space="0"/>
              <w:bottom w:val="single" w:color="000000" w:sz="4" w:space="0"/>
              <w:right w:val="single" w:color="000000" w:sz="4" w:space="0"/>
            </w:tcBorders>
            <w:noWrap w:val="0"/>
            <w:vAlign w:val="center"/>
          </w:tcPr>
          <w:p w14:paraId="32A29B6B">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highlight w:val="none"/>
                <w:u w:val="none"/>
                <w:lang w:val="en-US" w:eastAsia="zh-CN"/>
              </w:rPr>
            </w:pPr>
            <w:r>
              <w:rPr>
                <w:rFonts w:hint="eastAsia" w:asciiTheme="minorEastAsia" w:hAnsiTheme="minorEastAsia" w:eastAsiaTheme="minorEastAsia" w:cstheme="minorEastAsia"/>
                <w:i w:val="0"/>
                <w:iCs w:val="0"/>
                <w:color w:val="auto"/>
                <w:sz w:val="21"/>
                <w:szCs w:val="21"/>
                <w:highlight w:val="none"/>
                <w:u w:val="none"/>
                <w:lang w:val="en-US" w:eastAsia="zh-CN"/>
              </w:rPr>
              <w:t>上级考核及行政处罚</w:t>
            </w:r>
          </w:p>
        </w:tc>
        <w:tc>
          <w:tcPr>
            <w:tcW w:w="335" w:type="pct"/>
            <w:tcBorders>
              <w:top w:val="single" w:color="000000" w:sz="4" w:space="0"/>
              <w:left w:val="single" w:color="000000" w:sz="4" w:space="0"/>
              <w:bottom w:val="single" w:color="000000" w:sz="4" w:space="0"/>
              <w:right w:val="single" w:color="000000" w:sz="4" w:space="0"/>
            </w:tcBorders>
            <w:noWrap w:val="0"/>
            <w:vAlign w:val="center"/>
          </w:tcPr>
          <w:p w14:paraId="4E674D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20</w:t>
            </w:r>
          </w:p>
        </w:tc>
        <w:tc>
          <w:tcPr>
            <w:tcW w:w="2649" w:type="pct"/>
            <w:tcBorders>
              <w:top w:val="single" w:color="000000" w:sz="4" w:space="0"/>
              <w:left w:val="single" w:color="000000" w:sz="4" w:space="0"/>
              <w:bottom w:val="single" w:color="000000" w:sz="4" w:space="0"/>
              <w:right w:val="single" w:color="000000" w:sz="4" w:space="0"/>
            </w:tcBorders>
            <w:noWrap w:val="0"/>
            <w:vAlign w:val="center"/>
          </w:tcPr>
          <w:p w14:paraId="4ABF373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Style w:val="43"/>
                <w:rFonts w:hint="eastAsia" w:asciiTheme="minorEastAsia" w:hAnsiTheme="minorEastAsia" w:eastAsiaTheme="minorEastAsia" w:cstheme="minorEastAsia"/>
                <w:color w:val="auto"/>
                <w:sz w:val="21"/>
                <w:szCs w:val="21"/>
                <w:highlight w:val="none"/>
                <w:lang w:val="en-US" w:eastAsia="zh-CN" w:bidi="ar"/>
              </w:rPr>
              <w:t>因</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出水水质</w:t>
            </w:r>
            <w:r>
              <w:rPr>
                <w:rStyle w:val="43"/>
                <w:rFonts w:hint="eastAsia" w:asciiTheme="minorEastAsia" w:hAnsiTheme="minorEastAsia" w:eastAsiaTheme="minorEastAsia" w:cstheme="minorEastAsia"/>
                <w:color w:val="auto"/>
                <w:sz w:val="21"/>
                <w:szCs w:val="21"/>
                <w:highlight w:val="none"/>
                <w:lang w:val="en-US" w:eastAsia="zh-CN" w:bidi="ar"/>
              </w:rPr>
              <w:t>不达标、污水处理设施运维管理不到位、危废固废贮存处置不规范等影响我街道考核排名或者造成行政处罚的，</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每有一次不得分，涉及行政处罚的在合同款中同等扣除。</w:t>
            </w:r>
          </w:p>
        </w:tc>
        <w:tc>
          <w:tcPr>
            <w:tcW w:w="218" w:type="pct"/>
            <w:tcBorders>
              <w:top w:val="single" w:color="000000" w:sz="4" w:space="0"/>
              <w:left w:val="single" w:color="000000" w:sz="4" w:space="0"/>
              <w:bottom w:val="single" w:color="000000" w:sz="4" w:space="0"/>
              <w:right w:val="single" w:color="000000" w:sz="4" w:space="0"/>
            </w:tcBorders>
            <w:noWrap w:val="0"/>
            <w:vAlign w:val="top"/>
          </w:tcPr>
          <w:p w14:paraId="4B57F7F8">
            <w:pPr>
              <w:jc w:val="left"/>
              <w:rPr>
                <w:rFonts w:hint="eastAsia" w:asciiTheme="minorEastAsia" w:hAnsiTheme="minorEastAsia" w:eastAsiaTheme="minorEastAsia" w:cstheme="minorEastAsia"/>
                <w:i w:val="0"/>
                <w:iCs w:val="0"/>
                <w:color w:val="000000"/>
                <w:sz w:val="21"/>
                <w:szCs w:val="21"/>
                <w:highlight w:val="none"/>
                <w:u w:val="none"/>
              </w:rPr>
            </w:pPr>
          </w:p>
        </w:tc>
      </w:tr>
      <w:tr w14:paraId="41923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0" w:hRule="atLeast"/>
        </w:trPr>
        <w:tc>
          <w:tcPr>
            <w:tcW w:w="467" w:type="pct"/>
            <w:tcBorders>
              <w:top w:val="single" w:color="000000" w:sz="4" w:space="0"/>
              <w:left w:val="single" w:color="000000" w:sz="4" w:space="0"/>
              <w:bottom w:val="single" w:color="000000" w:sz="4" w:space="0"/>
              <w:right w:val="single" w:color="000000" w:sz="4" w:space="0"/>
            </w:tcBorders>
            <w:noWrap w:val="0"/>
            <w:vAlign w:val="center"/>
          </w:tcPr>
          <w:p w14:paraId="3D77873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信访投诉</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(5分)</w:t>
            </w:r>
          </w:p>
        </w:tc>
        <w:tc>
          <w:tcPr>
            <w:tcW w:w="1328" w:type="pct"/>
            <w:tcBorders>
              <w:top w:val="single" w:color="000000" w:sz="4" w:space="0"/>
              <w:left w:val="single" w:color="000000" w:sz="4" w:space="0"/>
              <w:bottom w:val="single" w:color="000000" w:sz="4" w:space="0"/>
              <w:right w:val="single" w:color="000000" w:sz="4" w:space="0"/>
            </w:tcBorders>
            <w:noWrap w:val="0"/>
            <w:vAlign w:val="center"/>
          </w:tcPr>
          <w:p w14:paraId="4E3B89F5">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信访投诉处置</w:t>
            </w:r>
          </w:p>
        </w:tc>
        <w:tc>
          <w:tcPr>
            <w:tcW w:w="335" w:type="pct"/>
            <w:tcBorders>
              <w:top w:val="single" w:color="000000" w:sz="4" w:space="0"/>
              <w:left w:val="single" w:color="000000" w:sz="4" w:space="0"/>
              <w:bottom w:val="single" w:color="000000" w:sz="4" w:space="0"/>
              <w:right w:val="single" w:color="000000" w:sz="4" w:space="0"/>
            </w:tcBorders>
            <w:noWrap w:val="0"/>
            <w:vAlign w:val="center"/>
          </w:tcPr>
          <w:p w14:paraId="6F09807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2649" w:type="pct"/>
            <w:tcBorders>
              <w:top w:val="single" w:color="000000" w:sz="4" w:space="0"/>
              <w:left w:val="single" w:color="000000" w:sz="4" w:space="0"/>
              <w:bottom w:val="single" w:color="000000" w:sz="4" w:space="0"/>
              <w:right w:val="single" w:color="000000" w:sz="4" w:space="0"/>
            </w:tcBorders>
            <w:noWrap w:val="0"/>
            <w:vAlign w:val="center"/>
          </w:tcPr>
          <w:p w14:paraId="6C1A36F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Style w:val="43"/>
                <w:rFonts w:hint="eastAsia" w:asciiTheme="minorEastAsia" w:hAnsiTheme="minorEastAsia" w:eastAsiaTheme="minorEastAsia" w:cstheme="minorEastAsia"/>
                <w:color w:val="auto"/>
                <w:sz w:val="21"/>
                <w:szCs w:val="21"/>
                <w:highlight w:val="none"/>
                <w:lang w:val="en-US" w:eastAsia="zh-CN" w:bidi="ar"/>
              </w:rPr>
              <w:t>消极应对、处置不当，但未造成不良影响，</w:t>
            </w:r>
            <w:r>
              <w:rPr>
                <w:rStyle w:val="44"/>
                <w:rFonts w:hint="eastAsia" w:asciiTheme="minorEastAsia" w:hAnsiTheme="minorEastAsia" w:eastAsiaTheme="minorEastAsia" w:cstheme="minorEastAsia"/>
                <w:color w:val="auto"/>
                <w:sz w:val="21"/>
                <w:szCs w:val="21"/>
                <w:highlight w:val="none"/>
                <w:lang w:val="en-US" w:eastAsia="zh-CN" w:bidi="ar"/>
              </w:rPr>
              <w:t xml:space="preserve"> </w:t>
            </w:r>
            <w:r>
              <w:rPr>
                <w:rStyle w:val="43"/>
                <w:rFonts w:hint="eastAsia" w:asciiTheme="minorEastAsia" w:hAnsiTheme="minorEastAsia" w:eastAsiaTheme="minorEastAsia" w:cstheme="minorEastAsia"/>
                <w:color w:val="auto"/>
                <w:sz w:val="21"/>
                <w:szCs w:val="21"/>
                <w:highlight w:val="none"/>
                <w:lang w:val="en-US" w:eastAsia="zh-CN" w:bidi="ar"/>
              </w:rPr>
              <w:t>一次</w:t>
            </w:r>
            <w:r>
              <w:rPr>
                <w:rStyle w:val="44"/>
                <w:rFonts w:hint="eastAsia" w:asciiTheme="minorEastAsia" w:hAnsiTheme="minorEastAsia" w:eastAsiaTheme="minorEastAsia" w:cstheme="minorEastAsia"/>
                <w:color w:val="auto"/>
                <w:sz w:val="21"/>
                <w:szCs w:val="21"/>
                <w:highlight w:val="none"/>
                <w:lang w:val="en-US" w:eastAsia="zh-CN" w:bidi="ar"/>
              </w:rPr>
              <w:t>2</w:t>
            </w:r>
            <w:r>
              <w:rPr>
                <w:rStyle w:val="43"/>
                <w:rFonts w:hint="eastAsia" w:asciiTheme="minorEastAsia" w:hAnsiTheme="minorEastAsia" w:eastAsiaTheme="minorEastAsia" w:cstheme="minorEastAsia"/>
                <w:color w:val="auto"/>
                <w:sz w:val="21"/>
                <w:szCs w:val="21"/>
                <w:highlight w:val="none"/>
                <w:lang w:val="en-US" w:eastAsia="zh-CN" w:bidi="ar"/>
              </w:rPr>
              <w:t>分，扣完为止；处置不及时，且造成不良影响，不得分。</w:t>
            </w:r>
          </w:p>
        </w:tc>
        <w:tc>
          <w:tcPr>
            <w:tcW w:w="218" w:type="pct"/>
            <w:tcBorders>
              <w:top w:val="single" w:color="000000" w:sz="4" w:space="0"/>
              <w:left w:val="single" w:color="000000" w:sz="4" w:space="0"/>
              <w:bottom w:val="single" w:color="000000" w:sz="4" w:space="0"/>
              <w:right w:val="single" w:color="000000" w:sz="4" w:space="0"/>
            </w:tcBorders>
            <w:noWrap w:val="0"/>
            <w:vAlign w:val="top"/>
          </w:tcPr>
          <w:p w14:paraId="0BB70A2F">
            <w:pPr>
              <w:jc w:val="left"/>
              <w:rPr>
                <w:rFonts w:hint="eastAsia" w:asciiTheme="minorEastAsia" w:hAnsiTheme="minorEastAsia" w:eastAsiaTheme="minorEastAsia" w:cstheme="minorEastAsia"/>
                <w:i w:val="0"/>
                <w:iCs w:val="0"/>
                <w:color w:val="000000"/>
                <w:sz w:val="21"/>
                <w:szCs w:val="21"/>
                <w:highlight w:val="none"/>
                <w:u w:val="none"/>
              </w:rPr>
            </w:pPr>
          </w:p>
        </w:tc>
      </w:tr>
      <w:tr w14:paraId="61AD8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467" w:type="pct"/>
            <w:tcBorders>
              <w:top w:val="single" w:color="000000" w:sz="4" w:space="0"/>
              <w:left w:val="single" w:color="000000" w:sz="4" w:space="0"/>
              <w:bottom w:val="single" w:color="000000" w:sz="4" w:space="0"/>
              <w:right w:val="single" w:color="000000" w:sz="4" w:space="0"/>
            </w:tcBorders>
            <w:noWrap w:val="0"/>
            <w:vAlign w:val="center"/>
          </w:tcPr>
          <w:p w14:paraId="2EAD94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Style w:val="45"/>
                <w:rFonts w:hint="eastAsia" w:asciiTheme="minorEastAsia" w:hAnsiTheme="minorEastAsia" w:eastAsiaTheme="minorEastAsia" w:cstheme="minorEastAsia"/>
                <w:color w:val="auto"/>
                <w:sz w:val="21"/>
                <w:szCs w:val="21"/>
                <w:highlight w:val="none"/>
                <w:lang w:val="en-US" w:eastAsia="zh-CN" w:bidi="ar"/>
              </w:rPr>
              <w:t>水质抽检</w:t>
            </w:r>
            <w:r>
              <w:rPr>
                <w:rStyle w:val="46"/>
                <w:rFonts w:hint="eastAsia" w:asciiTheme="minorEastAsia" w:hAnsiTheme="minorEastAsia" w:eastAsiaTheme="minorEastAsia" w:cstheme="minorEastAsia"/>
                <w:color w:val="auto"/>
                <w:sz w:val="21"/>
                <w:szCs w:val="21"/>
                <w:highlight w:val="none"/>
                <w:lang w:val="en-US" w:eastAsia="zh-CN" w:bidi="ar"/>
              </w:rPr>
              <w:br w:type="textWrapping"/>
            </w:r>
            <w:r>
              <w:rPr>
                <w:rStyle w:val="45"/>
                <w:rFonts w:hint="eastAsia" w:asciiTheme="minorEastAsia" w:hAnsiTheme="minorEastAsia" w:eastAsiaTheme="minorEastAsia" w:cstheme="minorEastAsia"/>
                <w:color w:val="auto"/>
                <w:sz w:val="21"/>
                <w:szCs w:val="21"/>
                <w:highlight w:val="none"/>
                <w:lang w:val="en-US" w:eastAsia="zh-CN" w:bidi="ar"/>
              </w:rPr>
              <w:t>（10分）</w:t>
            </w:r>
          </w:p>
        </w:tc>
        <w:tc>
          <w:tcPr>
            <w:tcW w:w="1328" w:type="pct"/>
            <w:tcBorders>
              <w:top w:val="single" w:color="000000" w:sz="4" w:space="0"/>
              <w:left w:val="single" w:color="000000" w:sz="4" w:space="0"/>
              <w:bottom w:val="single" w:color="000000" w:sz="4" w:space="0"/>
              <w:right w:val="single" w:color="000000" w:sz="4" w:space="0"/>
            </w:tcBorders>
            <w:noWrap w:val="0"/>
            <w:vAlign w:val="center"/>
          </w:tcPr>
          <w:p w14:paraId="0D6FF9B1">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街道每月进出水抽检</w:t>
            </w:r>
          </w:p>
        </w:tc>
        <w:tc>
          <w:tcPr>
            <w:tcW w:w="335" w:type="pct"/>
            <w:tcBorders>
              <w:top w:val="single" w:color="000000" w:sz="4" w:space="0"/>
              <w:left w:val="single" w:color="000000" w:sz="4" w:space="0"/>
              <w:bottom w:val="single" w:color="000000" w:sz="4" w:space="0"/>
              <w:right w:val="single" w:color="000000" w:sz="4" w:space="0"/>
            </w:tcBorders>
            <w:noWrap w:val="0"/>
            <w:vAlign w:val="center"/>
          </w:tcPr>
          <w:p w14:paraId="13A446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10</w:t>
            </w:r>
          </w:p>
        </w:tc>
        <w:tc>
          <w:tcPr>
            <w:tcW w:w="2649" w:type="pct"/>
            <w:tcBorders>
              <w:top w:val="single" w:color="000000" w:sz="4" w:space="0"/>
              <w:left w:val="single" w:color="000000" w:sz="4" w:space="0"/>
              <w:bottom w:val="single" w:color="000000" w:sz="4" w:space="0"/>
              <w:right w:val="single" w:color="000000" w:sz="4" w:space="0"/>
            </w:tcBorders>
            <w:noWrap w:val="0"/>
            <w:vAlign w:val="center"/>
          </w:tcPr>
          <w:p w14:paraId="2749690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街道每月进行一次进出水水质抽检，检测不达标，扣10分。</w:t>
            </w:r>
          </w:p>
        </w:tc>
        <w:tc>
          <w:tcPr>
            <w:tcW w:w="218" w:type="pct"/>
            <w:tcBorders>
              <w:top w:val="single" w:color="000000" w:sz="4" w:space="0"/>
              <w:left w:val="single" w:color="000000" w:sz="4" w:space="0"/>
              <w:bottom w:val="single" w:color="000000" w:sz="4" w:space="0"/>
              <w:right w:val="single" w:color="000000" w:sz="4" w:space="0"/>
            </w:tcBorders>
            <w:noWrap w:val="0"/>
            <w:vAlign w:val="top"/>
          </w:tcPr>
          <w:p w14:paraId="50D4D164">
            <w:pPr>
              <w:jc w:val="left"/>
              <w:rPr>
                <w:rFonts w:hint="eastAsia" w:asciiTheme="minorEastAsia" w:hAnsiTheme="minorEastAsia" w:eastAsiaTheme="minorEastAsia" w:cstheme="minorEastAsia"/>
                <w:i w:val="0"/>
                <w:iCs w:val="0"/>
                <w:color w:val="000000"/>
                <w:sz w:val="21"/>
                <w:szCs w:val="21"/>
                <w:highlight w:val="none"/>
                <w:u w:val="none"/>
              </w:rPr>
            </w:pPr>
          </w:p>
        </w:tc>
      </w:tr>
      <w:tr w14:paraId="50232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467" w:type="pct"/>
            <w:tcBorders>
              <w:top w:val="single" w:color="000000" w:sz="4" w:space="0"/>
              <w:left w:val="single" w:color="000000" w:sz="4" w:space="0"/>
              <w:bottom w:val="single" w:color="000000" w:sz="4" w:space="0"/>
              <w:right w:val="single" w:color="000000" w:sz="4" w:space="0"/>
            </w:tcBorders>
            <w:noWrap w:val="0"/>
            <w:vAlign w:val="center"/>
          </w:tcPr>
          <w:p w14:paraId="536AB286">
            <w:pPr>
              <w:keepNext w:val="0"/>
              <w:keepLines w:val="0"/>
              <w:widowControl/>
              <w:suppressLineNumbers w:val="0"/>
              <w:jc w:val="center"/>
              <w:textAlignment w:val="center"/>
              <w:rPr>
                <w:rStyle w:val="45"/>
                <w:rFonts w:hint="eastAsia" w:asciiTheme="minorEastAsia" w:hAnsiTheme="minorEastAsia" w:eastAsiaTheme="minorEastAsia" w:cstheme="minorEastAsia"/>
                <w:color w:val="auto"/>
                <w:sz w:val="21"/>
                <w:szCs w:val="21"/>
                <w:highlight w:val="none"/>
                <w:lang w:val="en-US" w:eastAsia="zh-CN" w:bidi="ar"/>
              </w:rPr>
            </w:pPr>
            <w:r>
              <w:rPr>
                <w:rStyle w:val="45"/>
                <w:rFonts w:hint="eastAsia" w:asciiTheme="minorEastAsia" w:hAnsiTheme="minorEastAsia" w:eastAsiaTheme="minorEastAsia" w:cstheme="minorEastAsia"/>
                <w:color w:val="auto"/>
                <w:sz w:val="21"/>
                <w:szCs w:val="21"/>
                <w:highlight w:val="none"/>
                <w:lang w:val="en-US" w:eastAsia="zh-CN" w:bidi="ar"/>
              </w:rPr>
              <w:t>现场环境</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(5分)</w:t>
            </w:r>
          </w:p>
        </w:tc>
        <w:tc>
          <w:tcPr>
            <w:tcW w:w="1328" w:type="pct"/>
            <w:tcBorders>
              <w:top w:val="single" w:color="000000" w:sz="4" w:space="0"/>
              <w:left w:val="single" w:color="000000" w:sz="4" w:space="0"/>
              <w:bottom w:val="single" w:color="000000" w:sz="4" w:space="0"/>
              <w:right w:val="single" w:color="000000" w:sz="4" w:space="0"/>
            </w:tcBorders>
            <w:noWrap w:val="0"/>
            <w:vAlign w:val="center"/>
          </w:tcPr>
          <w:p w14:paraId="2708E80F">
            <w:pPr>
              <w:keepNext w:val="0"/>
              <w:keepLines w:val="0"/>
              <w:widowControl/>
              <w:suppressLineNumbers w:val="0"/>
              <w:jc w:val="both"/>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污水处理设施内部、外部环境整洁</w:t>
            </w:r>
          </w:p>
        </w:tc>
        <w:tc>
          <w:tcPr>
            <w:tcW w:w="335" w:type="pct"/>
            <w:tcBorders>
              <w:top w:val="single" w:color="000000" w:sz="4" w:space="0"/>
              <w:left w:val="single" w:color="000000" w:sz="4" w:space="0"/>
              <w:bottom w:val="single" w:color="000000" w:sz="4" w:space="0"/>
              <w:right w:val="single" w:color="000000" w:sz="4" w:space="0"/>
            </w:tcBorders>
            <w:noWrap w:val="0"/>
            <w:vAlign w:val="center"/>
          </w:tcPr>
          <w:p w14:paraId="5F6CA5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w:t>
            </w:r>
          </w:p>
        </w:tc>
        <w:tc>
          <w:tcPr>
            <w:tcW w:w="2649" w:type="pct"/>
            <w:tcBorders>
              <w:top w:val="single" w:color="000000" w:sz="4" w:space="0"/>
              <w:left w:val="single" w:color="000000" w:sz="4" w:space="0"/>
              <w:bottom w:val="single" w:color="000000" w:sz="4" w:space="0"/>
              <w:right w:val="single" w:color="000000" w:sz="4" w:space="0"/>
            </w:tcBorders>
            <w:noWrap w:val="0"/>
            <w:vAlign w:val="center"/>
          </w:tcPr>
          <w:p w14:paraId="4EE4127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每发现一次现场环境脏乱差扣2分。</w:t>
            </w:r>
          </w:p>
        </w:tc>
        <w:tc>
          <w:tcPr>
            <w:tcW w:w="218" w:type="pct"/>
            <w:tcBorders>
              <w:top w:val="single" w:color="000000" w:sz="4" w:space="0"/>
              <w:left w:val="single" w:color="000000" w:sz="4" w:space="0"/>
              <w:bottom w:val="single" w:color="000000" w:sz="4" w:space="0"/>
              <w:right w:val="single" w:color="000000" w:sz="4" w:space="0"/>
            </w:tcBorders>
            <w:noWrap w:val="0"/>
            <w:vAlign w:val="top"/>
          </w:tcPr>
          <w:p w14:paraId="52A0ABB0">
            <w:pPr>
              <w:jc w:val="left"/>
              <w:rPr>
                <w:rFonts w:hint="eastAsia" w:asciiTheme="minorEastAsia" w:hAnsiTheme="minorEastAsia" w:eastAsiaTheme="minorEastAsia" w:cstheme="minorEastAsia"/>
                <w:i w:val="0"/>
                <w:iCs w:val="0"/>
                <w:color w:val="000000"/>
                <w:sz w:val="21"/>
                <w:szCs w:val="21"/>
                <w:highlight w:val="none"/>
                <w:u w:val="none"/>
              </w:rPr>
            </w:pPr>
          </w:p>
        </w:tc>
      </w:tr>
      <w:tr w14:paraId="139A7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0" w:hRule="atLeast"/>
        </w:trPr>
        <w:tc>
          <w:tcPr>
            <w:tcW w:w="467" w:type="pct"/>
            <w:tcBorders>
              <w:top w:val="single" w:color="000000" w:sz="4" w:space="0"/>
              <w:left w:val="single" w:color="000000" w:sz="4" w:space="0"/>
              <w:bottom w:val="single" w:color="000000" w:sz="4" w:space="0"/>
              <w:right w:val="single" w:color="000000" w:sz="4" w:space="0"/>
            </w:tcBorders>
            <w:noWrap w:val="0"/>
            <w:vAlign w:val="center"/>
          </w:tcPr>
          <w:p w14:paraId="5B2A2F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合计</w:t>
            </w:r>
          </w:p>
        </w:tc>
        <w:tc>
          <w:tcPr>
            <w:tcW w:w="1328" w:type="pct"/>
            <w:tcBorders>
              <w:top w:val="single" w:color="000000" w:sz="4" w:space="0"/>
              <w:left w:val="single" w:color="000000" w:sz="4" w:space="0"/>
              <w:bottom w:val="single" w:color="000000" w:sz="4" w:space="0"/>
              <w:right w:val="single" w:color="000000" w:sz="4" w:space="0"/>
            </w:tcBorders>
            <w:noWrap w:val="0"/>
            <w:vAlign w:val="center"/>
          </w:tcPr>
          <w:p w14:paraId="71C64146">
            <w:pPr>
              <w:jc w:val="center"/>
              <w:rPr>
                <w:rFonts w:hint="eastAsia" w:asciiTheme="minorEastAsia" w:hAnsiTheme="minorEastAsia" w:eastAsiaTheme="minorEastAsia" w:cstheme="minorEastAsia"/>
                <w:i w:val="0"/>
                <w:iCs w:val="0"/>
                <w:color w:val="000000"/>
                <w:sz w:val="21"/>
                <w:szCs w:val="21"/>
                <w:highlight w:val="none"/>
                <w:u w:val="none"/>
              </w:rPr>
            </w:pPr>
          </w:p>
        </w:tc>
        <w:tc>
          <w:tcPr>
            <w:tcW w:w="335" w:type="pct"/>
            <w:tcBorders>
              <w:top w:val="single" w:color="000000" w:sz="4" w:space="0"/>
              <w:left w:val="single" w:color="000000" w:sz="4" w:space="0"/>
              <w:bottom w:val="single" w:color="000000" w:sz="4" w:space="0"/>
              <w:right w:val="single" w:color="000000" w:sz="4" w:space="0"/>
            </w:tcBorders>
            <w:noWrap w:val="0"/>
            <w:vAlign w:val="center"/>
          </w:tcPr>
          <w:p w14:paraId="20AB331E">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highlight w:val="none"/>
                <w:u w:val="none"/>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100</w:t>
            </w:r>
          </w:p>
        </w:tc>
        <w:tc>
          <w:tcPr>
            <w:tcW w:w="2649" w:type="pct"/>
            <w:tcBorders>
              <w:top w:val="single" w:color="000000" w:sz="4" w:space="0"/>
              <w:left w:val="single" w:color="000000" w:sz="4" w:space="0"/>
              <w:bottom w:val="single" w:color="000000" w:sz="4" w:space="0"/>
              <w:right w:val="single" w:color="000000" w:sz="4" w:space="0"/>
            </w:tcBorders>
            <w:noWrap w:val="0"/>
            <w:vAlign w:val="center"/>
          </w:tcPr>
          <w:p w14:paraId="67107B24">
            <w:pPr>
              <w:jc w:val="left"/>
              <w:rPr>
                <w:rFonts w:hint="eastAsia" w:asciiTheme="minorEastAsia" w:hAnsiTheme="minorEastAsia" w:eastAsiaTheme="minorEastAsia" w:cstheme="minorEastAsia"/>
                <w:i w:val="0"/>
                <w:iCs w:val="0"/>
                <w:color w:val="000000"/>
                <w:sz w:val="21"/>
                <w:szCs w:val="21"/>
                <w:highlight w:val="none"/>
                <w:u w:val="none"/>
              </w:rPr>
            </w:pPr>
          </w:p>
        </w:tc>
        <w:tc>
          <w:tcPr>
            <w:tcW w:w="218" w:type="pct"/>
            <w:tcBorders>
              <w:top w:val="single" w:color="000000" w:sz="4" w:space="0"/>
              <w:left w:val="single" w:color="000000" w:sz="4" w:space="0"/>
              <w:bottom w:val="single" w:color="000000" w:sz="4" w:space="0"/>
              <w:right w:val="single" w:color="000000" w:sz="4" w:space="0"/>
            </w:tcBorders>
            <w:noWrap w:val="0"/>
            <w:vAlign w:val="top"/>
          </w:tcPr>
          <w:p w14:paraId="4C9CD600">
            <w:pPr>
              <w:jc w:val="left"/>
              <w:rPr>
                <w:rFonts w:hint="eastAsia" w:asciiTheme="minorEastAsia" w:hAnsiTheme="minorEastAsia" w:eastAsiaTheme="minorEastAsia" w:cstheme="minorEastAsia"/>
                <w:i w:val="0"/>
                <w:iCs w:val="0"/>
                <w:color w:val="000000"/>
                <w:sz w:val="21"/>
                <w:szCs w:val="21"/>
                <w:highlight w:val="none"/>
                <w:u w:val="none"/>
              </w:rPr>
            </w:pPr>
          </w:p>
        </w:tc>
      </w:tr>
      <w:tr w14:paraId="4C915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5" w:hRule="atLeast"/>
        </w:trPr>
        <w:tc>
          <w:tcPr>
            <w:tcW w:w="5000" w:type="pct"/>
            <w:gridSpan w:val="5"/>
            <w:tcBorders>
              <w:top w:val="single" w:color="000000" w:sz="4" w:space="0"/>
              <w:left w:val="single" w:color="000000" w:sz="4" w:space="0"/>
              <w:bottom w:val="single" w:color="000000" w:sz="4" w:space="0"/>
              <w:right w:val="single" w:color="000000" w:sz="4" w:space="0"/>
            </w:tcBorders>
            <w:noWrap w:val="0"/>
            <w:vAlign w:val="top"/>
          </w:tcPr>
          <w:p w14:paraId="2624323B">
            <w:pPr>
              <w:keepNext w:val="0"/>
              <w:keepLines w:val="0"/>
              <w:widowControl/>
              <w:suppressLineNumbers w:val="0"/>
              <w:jc w:val="left"/>
              <w:textAlignment w:val="top"/>
              <w:rPr>
                <w:rStyle w:val="43"/>
                <w:rFonts w:hint="eastAsia" w:asciiTheme="minorEastAsia" w:hAnsiTheme="minorEastAsia" w:eastAsiaTheme="minorEastAsia" w:cstheme="minorEastAsia"/>
                <w:sz w:val="21"/>
                <w:szCs w:val="21"/>
                <w:highlight w:val="none"/>
                <w:lang w:val="en-US" w:eastAsia="zh-CN" w:bidi="ar"/>
              </w:rPr>
            </w:pPr>
            <w:r>
              <w:rPr>
                <w:rStyle w:val="43"/>
                <w:rFonts w:hint="eastAsia" w:asciiTheme="minorEastAsia" w:hAnsiTheme="minorEastAsia" w:eastAsiaTheme="minorEastAsia" w:cstheme="minorEastAsia"/>
                <w:sz w:val="21"/>
                <w:szCs w:val="21"/>
                <w:highlight w:val="none"/>
                <w:lang w:val="en-US" w:eastAsia="zh-CN" w:bidi="ar"/>
              </w:rPr>
              <w:t>注： 1、在考核过程中存在弄虚作假、数据不真实的当季度考核计</w:t>
            </w:r>
            <w:r>
              <w:rPr>
                <w:rStyle w:val="44"/>
                <w:rFonts w:hint="eastAsia" w:asciiTheme="minorEastAsia" w:hAnsiTheme="minorEastAsia" w:eastAsiaTheme="minorEastAsia" w:cstheme="minorEastAsia"/>
                <w:sz w:val="21"/>
                <w:szCs w:val="21"/>
                <w:highlight w:val="none"/>
                <w:lang w:val="en-US" w:eastAsia="zh-CN" w:bidi="ar"/>
              </w:rPr>
              <w:t>0</w:t>
            </w:r>
            <w:r>
              <w:rPr>
                <w:rStyle w:val="43"/>
                <w:rFonts w:hint="eastAsia" w:asciiTheme="minorEastAsia" w:hAnsiTheme="minorEastAsia" w:eastAsiaTheme="minorEastAsia" w:cstheme="minorEastAsia"/>
                <w:sz w:val="21"/>
                <w:szCs w:val="21"/>
                <w:highlight w:val="none"/>
                <w:lang w:val="en-US" w:eastAsia="zh-CN" w:bidi="ar"/>
              </w:rPr>
              <w:t>分。</w:t>
            </w:r>
          </w:p>
          <w:p w14:paraId="77DB8E03">
            <w:pPr>
              <w:keepNext w:val="0"/>
              <w:keepLines w:val="0"/>
              <w:widowControl/>
              <w:suppressLineNumbers w:val="0"/>
              <w:ind w:firstLine="420" w:firstLineChars="200"/>
              <w:jc w:val="left"/>
              <w:textAlignment w:val="top"/>
              <w:rPr>
                <w:rFonts w:hint="eastAsia" w:asciiTheme="minorEastAsia" w:hAnsiTheme="minorEastAsia" w:eastAsiaTheme="minorEastAsia" w:cstheme="minorEastAsia"/>
                <w:i w:val="0"/>
                <w:iCs w:val="0"/>
                <w:color w:val="000000"/>
                <w:sz w:val="21"/>
                <w:szCs w:val="21"/>
                <w:highlight w:val="none"/>
                <w:u w:val="none"/>
              </w:rPr>
            </w:pPr>
            <w:r>
              <w:rPr>
                <w:rStyle w:val="44"/>
                <w:rFonts w:hint="eastAsia" w:asciiTheme="minorEastAsia" w:hAnsiTheme="minorEastAsia" w:eastAsiaTheme="minorEastAsia" w:cstheme="minorEastAsia"/>
                <w:sz w:val="21"/>
                <w:szCs w:val="21"/>
                <w:highlight w:val="none"/>
                <w:lang w:val="en-US" w:eastAsia="zh-CN" w:bidi="ar"/>
              </w:rPr>
              <w:t xml:space="preserve"> 2</w:t>
            </w:r>
            <w:r>
              <w:rPr>
                <w:rStyle w:val="43"/>
                <w:rFonts w:hint="eastAsia" w:asciiTheme="minorEastAsia" w:hAnsiTheme="minorEastAsia" w:eastAsiaTheme="minorEastAsia" w:cstheme="minorEastAsia"/>
                <w:sz w:val="21"/>
                <w:szCs w:val="21"/>
                <w:highlight w:val="none"/>
                <w:lang w:val="en-US" w:eastAsia="zh-CN" w:bidi="ar"/>
              </w:rPr>
              <w:t>、可申诉免于扣分的情形：其他不可抗力因素造成设备停产或损坏的。情况说明由各运维单位在问题发生后</w:t>
            </w:r>
            <w:r>
              <w:rPr>
                <w:rStyle w:val="44"/>
                <w:rFonts w:hint="eastAsia" w:asciiTheme="minorEastAsia" w:hAnsiTheme="minorEastAsia" w:eastAsiaTheme="minorEastAsia" w:cstheme="minorEastAsia"/>
                <w:sz w:val="21"/>
                <w:szCs w:val="21"/>
                <w:highlight w:val="none"/>
                <w:lang w:val="en-US" w:eastAsia="zh-CN" w:bidi="ar"/>
              </w:rPr>
              <w:t>5</w:t>
            </w:r>
            <w:r>
              <w:rPr>
                <w:rStyle w:val="43"/>
                <w:rFonts w:hint="eastAsia" w:asciiTheme="minorEastAsia" w:hAnsiTheme="minorEastAsia" w:eastAsiaTheme="minorEastAsia" w:cstheme="minorEastAsia"/>
                <w:sz w:val="21"/>
                <w:szCs w:val="21"/>
                <w:highlight w:val="none"/>
                <w:lang w:val="en-US" w:eastAsia="zh-CN" w:bidi="ar"/>
              </w:rPr>
              <w:t>个工作日内提交街道监管部门，逾期视为无异议。</w:t>
            </w:r>
            <w:r>
              <w:rPr>
                <w:rStyle w:val="43"/>
                <w:rFonts w:hint="eastAsia" w:asciiTheme="minorEastAsia" w:hAnsiTheme="minorEastAsia" w:eastAsiaTheme="minorEastAsia" w:cstheme="minorEastAsia"/>
                <w:sz w:val="21"/>
                <w:szCs w:val="21"/>
                <w:highlight w:val="none"/>
                <w:lang w:val="en-US" w:eastAsia="zh-CN" w:bidi="ar"/>
              </w:rPr>
              <w:br w:type="textWrapping"/>
            </w:r>
            <w:r>
              <w:rPr>
                <w:rStyle w:val="43"/>
                <w:rFonts w:hint="eastAsia" w:asciiTheme="minorEastAsia" w:hAnsiTheme="minorEastAsia" w:eastAsiaTheme="minorEastAsia" w:cstheme="minorEastAsia"/>
                <w:sz w:val="21"/>
                <w:szCs w:val="21"/>
                <w:highlight w:val="none"/>
                <w:lang w:val="en-US" w:eastAsia="zh-CN" w:bidi="ar"/>
              </w:rPr>
              <w:br w:type="textWrapping"/>
            </w:r>
            <w:r>
              <w:rPr>
                <w:rStyle w:val="43"/>
                <w:rFonts w:hint="eastAsia" w:asciiTheme="minorEastAsia" w:hAnsiTheme="minorEastAsia" w:eastAsiaTheme="minorEastAsia" w:cstheme="minorEastAsia"/>
                <w:sz w:val="21"/>
                <w:szCs w:val="21"/>
                <w:highlight w:val="none"/>
                <w:lang w:val="en-US" w:eastAsia="zh-CN" w:bidi="ar"/>
              </w:rPr>
              <w:t>考核日期：              项目负责人签字：              考核人员签字：            考核单位负责人签字：</w:t>
            </w:r>
          </w:p>
        </w:tc>
      </w:tr>
    </w:tbl>
    <w:p w14:paraId="02BDA471">
      <w:pPr>
        <w:spacing w:line="360" w:lineRule="auto"/>
        <w:jc w:val="both"/>
        <w:outlineLvl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注：1、考核分数 100—90 分为优秀，89—80 分为良好，79 分及以下为不合格。</w:t>
      </w:r>
    </w:p>
    <w:p w14:paraId="4CC2C49C">
      <w:pPr>
        <w:spacing w:line="360" w:lineRule="auto"/>
        <w:ind w:firstLine="420" w:firstLineChars="200"/>
        <w:jc w:val="both"/>
        <w:outlineLvl w:val="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2、街道环保部门将此表送至财务部门作为管养费用发放标准，80-89 分，支付当</w:t>
      </w:r>
      <w:r>
        <w:rPr>
          <w:rFonts w:hint="eastAsia" w:asciiTheme="minorEastAsia" w:hAnsiTheme="minorEastAsia" w:eastAsiaTheme="minorEastAsia" w:cstheme="minorEastAsia"/>
          <w:color w:val="auto"/>
          <w:sz w:val="21"/>
          <w:szCs w:val="21"/>
          <w:highlight w:val="none"/>
          <w:lang w:val="en-US" w:eastAsia="zh-CN"/>
        </w:rPr>
        <w:t>季度</w:t>
      </w:r>
      <w:r>
        <w:rPr>
          <w:rFonts w:hint="eastAsia" w:asciiTheme="minorEastAsia" w:hAnsiTheme="minorEastAsia" w:eastAsiaTheme="minorEastAsia" w:cstheme="minorEastAsia"/>
          <w:color w:val="auto"/>
          <w:sz w:val="21"/>
          <w:szCs w:val="21"/>
          <w:highlight w:val="none"/>
        </w:rPr>
        <w:t>应发费用的 90%；70-79 分，支付当</w:t>
      </w:r>
      <w:r>
        <w:rPr>
          <w:rFonts w:hint="eastAsia" w:asciiTheme="minorEastAsia" w:hAnsiTheme="minorEastAsia" w:eastAsiaTheme="minorEastAsia" w:cstheme="minorEastAsia"/>
          <w:color w:val="auto"/>
          <w:sz w:val="21"/>
          <w:szCs w:val="21"/>
          <w:highlight w:val="none"/>
          <w:lang w:val="en-US" w:eastAsia="zh-CN"/>
        </w:rPr>
        <w:t>季度</w:t>
      </w:r>
      <w:r>
        <w:rPr>
          <w:rFonts w:hint="eastAsia" w:asciiTheme="minorEastAsia" w:hAnsiTheme="minorEastAsia" w:eastAsiaTheme="minorEastAsia" w:cstheme="minorEastAsia"/>
          <w:color w:val="auto"/>
          <w:sz w:val="21"/>
          <w:szCs w:val="21"/>
          <w:highlight w:val="none"/>
        </w:rPr>
        <w:t>应发费用的80%；60-69 分，支付当</w:t>
      </w:r>
      <w:r>
        <w:rPr>
          <w:rFonts w:hint="eastAsia" w:asciiTheme="minorEastAsia" w:hAnsiTheme="minorEastAsia" w:eastAsiaTheme="minorEastAsia" w:cstheme="minorEastAsia"/>
          <w:color w:val="auto"/>
          <w:sz w:val="21"/>
          <w:szCs w:val="21"/>
          <w:highlight w:val="none"/>
          <w:lang w:val="en-US" w:eastAsia="zh-CN"/>
        </w:rPr>
        <w:t>季度</w:t>
      </w:r>
      <w:r>
        <w:rPr>
          <w:rFonts w:hint="eastAsia" w:asciiTheme="minorEastAsia" w:hAnsiTheme="minorEastAsia" w:eastAsiaTheme="minorEastAsia" w:cstheme="minorEastAsia"/>
          <w:color w:val="auto"/>
          <w:sz w:val="21"/>
          <w:szCs w:val="21"/>
          <w:highlight w:val="none"/>
        </w:rPr>
        <w:t>应发费用的 70%；考核分数 60 分以 下合同自动终止。考核分数 90 分及以上可按 100%比例发放当</w:t>
      </w:r>
      <w:r>
        <w:rPr>
          <w:rFonts w:hint="eastAsia" w:asciiTheme="minorEastAsia" w:hAnsiTheme="minorEastAsia" w:eastAsiaTheme="minorEastAsia" w:cstheme="minorEastAsia"/>
          <w:color w:val="auto"/>
          <w:sz w:val="21"/>
          <w:szCs w:val="21"/>
          <w:highlight w:val="none"/>
          <w:lang w:val="en-US" w:eastAsia="zh-CN"/>
        </w:rPr>
        <w:t>季度</w:t>
      </w:r>
      <w:r>
        <w:rPr>
          <w:rFonts w:hint="eastAsia" w:asciiTheme="minorEastAsia" w:hAnsiTheme="minorEastAsia" w:eastAsiaTheme="minorEastAsia" w:cstheme="minorEastAsia"/>
          <w:color w:val="auto"/>
          <w:sz w:val="21"/>
          <w:szCs w:val="21"/>
          <w:highlight w:val="none"/>
        </w:rPr>
        <w:t>管养费用。</w:t>
      </w:r>
    </w:p>
    <w:p w14:paraId="11B84D0F">
      <w:pPr>
        <w:keepNext w:val="0"/>
        <w:keepLines w:val="0"/>
        <w:pageBreakBefore w:val="0"/>
        <w:widowControl w:val="0"/>
        <w:kinsoku/>
        <w:wordWrap/>
        <w:overflowPunct/>
        <w:topLinePunct w:val="0"/>
        <w:bidi w:val="0"/>
        <w:adjustRightInd/>
        <w:snapToGrid/>
        <w:spacing w:line="360" w:lineRule="auto"/>
        <w:ind w:firstLine="420" w:firstLineChars="200"/>
        <w:jc w:val="both"/>
        <w:textAlignment w:val="auto"/>
        <w:outlineLvl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21"/>
          <w:szCs w:val="21"/>
          <w:highlight w:val="none"/>
        </w:rPr>
        <w:t>3、此表一式三份：环保、财政和</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rPr>
        <w:t>各执一份。</w:t>
      </w:r>
    </w:p>
    <w:p w14:paraId="5F905DBB">
      <w:pPr>
        <w:spacing w:before="58"/>
        <w:ind w:right="9"/>
        <w:jc w:val="both"/>
        <w:outlineLvl w:val="0"/>
        <w:rPr>
          <w:rFonts w:hint="default" w:asciiTheme="minorEastAsia" w:hAnsiTheme="minorEastAsia" w:eastAsiaTheme="minorEastAsia" w:cstheme="minorEastAsia"/>
          <w:b/>
          <w:color w:val="auto"/>
          <w:sz w:val="21"/>
          <w:szCs w:val="21"/>
          <w:highlight w:val="none"/>
          <w:lang w:val="en-US" w:eastAsia="zh-CN"/>
        </w:rPr>
      </w:pPr>
    </w:p>
    <w:p w14:paraId="6410A3EA">
      <w:pPr>
        <w:spacing w:before="58"/>
        <w:ind w:right="9"/>
        <w:jc w:val="center"/>
        <w:outlineLvl w:val="0"/>
        <w:rPr>
          <w:rFonts w:hint="eastAsia" w:asciiTheme="minorEastAsia" w:hAnsiTheme="minorEastAsia" w:eastAsiaTheme="minorEastAsia" w:cstheme="minorEastAsia"/>
          <w:b w:val="0"/>
          <w:bCs/>
          <w:color w:val="auto"/>
          <w:sz w:val="32"/>
          <w:szCs w:val="32"/>
          <w:highlight w:val="none"/>
        </w:rPr>
      </w:pPr>
    </w:p>
    <w:p w14:paraId="3F44AEE0">
      <w:pPr>
        <w:spacing w:before="58"/>
        <w:ind w:right="9"/>
        <w:jc w:val="center"/>
        <w:outlineLvl w:val="0"/>
        <w:rPr>
          <w:rFonts w:hint="eastAsia" w:asciiTheme="minorEastAsia" w:hAnsiTheme="minorEastAsia" w:eastAsiaTheme="minorEastAsia" w:cstheme="minorEastAsia"/>
          <w:b w:val="0"/>
          <w:bCs/>
          <w:color w:val="auto"/>
          <w:sz w:val="32"/>
          <w:szCs w:val="32"/>
          <w:highlight w:val="none"/>
        </w:rPr>
      </w:pPr>
    </w:p>
    <w:p w14:paraId="42271716">
      <w:pPr>
        <w:spacing w:before="58"/>
        <w:ind w:right="9"/>
        <w:jc w:val="center"/>
        <w:outlineLvl w:val="0"/>
        <w:rPr>
          <w:rFonts w:hint="eastAsia" w:asciiTheme="minorEastAsia" w:hAnsiTheme="minorEastAsia" w:eastAsiaTheme="minorEastAsia" w:cstheme="minorEastAsia"/>
          <w:b w:val="0"/>
          <w:bCs/>
          <w:color w:val="auto"/>
          <w:sz w:val="32"/>
          <w:szCs w:val="32"/>
          <w:highlight w:val="none"/>
        </w:rPr>
      </w:pPr>
    </w:p>
    <w:p w14:paraId="69EF45F5">
      <w:pPr>
        <w:spacing w:before="58"/>
        <w:ind w:right="9"/>
        <w:jc w:val="center"/>
        <w:outlineLvl w:val="0"/>
        <w:rPr>
          <w:rFonts w:hint="eastAsia" w:asciiTheme="minorEastAsia" w:hAnsiTheme="minorEastAsia" w:eastAsiaTheme="minorEastAsia" w:cstheme="minorEastAsia"/>
          <w:b w:val="0"/>
          <w:bCs/>
          <w:color w:val="auto"/>
          <w:sz w:val="32"/>
          <w:szCs w:val="32"/>
          <w:highlight w:val="none"/>
        </w:rPr>
      </w:pPr>
    </w:p>
    <w:p w14:paraId="5B4166CB">
      <w:pPr>
        <w:spacing w:before="58"/>
        <w:ind w:right="9"/>
        <w:jc w:val="both"/>
        <w:outlineLvl w:val="0"/>
        <w:rPr>
          <w:rFonts w:hint="eastAsia" w:asciiTheme="minorEastAsia" w:hAnsiTheme="minorEastAsia" w:eastAsiaTheme="minorEastAsia" w:cstheme="minorEastAsia"/>
          <w:b w:val="0"/>
          <w:bCs/>
          <w:color w:val="auto"/>
          <w:sz w:val="32"/>
          <w:szCs w:val="32"/>
          <w:highlight w:val="none"/>
        </w:rPr>
      </w:pPr>
    </w:p>
    <w:p w14:paraId="4D1D2CB3">
      <w:pPr>
        <w:spacing w:before="58"/>
        <w:ind w:right="9"/>
        <w:jc w:val="center"/>
        <w:outlineLvl w:val="0"/>
        <w:rPr>
          <w:rFonts w:hint="eastAsia" w:asciiTheme="minorEastAsia" w:hAnsiTheme="minorEastAsia" w:eastAsiaTheme="minorEastAsia" w:cstheme="minorEastAsia"/>
          <w:b w:val="0"/>
          <w:bCs/>
          <w:color w:val="auto"/>
          <w:sz w:val="32"/>
          <w:szCs w:val="32"/>
          <w:highlight w:val="none"/>
        </w:rPr>
      </w:pPr>
    </w:p>
    <w:p w14:paraId="2FFAF809">
      <w:pPr>
        <w:spacing w:before="58"/>
        <w:ind w:right="9"/>
        <w:jc w:val="center"/>
        <w:outlineLvl w:val="0"/>
        <w:rPr>
          <w:rFonts w:hint="eastAsia" w:asciiTheme="minorEastAsia" w:hAnsiTheme="minorEastAsia" w:eastAsiaTheme="minorEastAsia" w:cstheme="minorEastAsia"/>
          <w:b w:val="0"/>
          <w:bCs/>
          <w:color w:val="auto"/>
          <w:sz w:val="32"/>
          <w:szCs w:val="32"/>
          <w:highlight w:val="none"/>
        </w:rPr>
      </w:pPr>
    </w:p>
    <w:p w14:paraId="0C444EAB">
      <w:pPr>
        <w:spacing w:before="58"/>
        <w:ind w:right="9"/>
        <w:jc w:val="center"/>
        <w:outlineLvl w:val="0"/>
        <w:rPr>
          <w:rFonts w:hint="eastAsia" w:asciiTheme="minorEastAsia" w:hAnsiTheme="minorEastAsia" w:eastAsiaTheme="minorEastAsia" w:cstheme="minorEastAsia"/>
          <w:b w:val="0"/>
          <w:bCs/>
          <w:color w:val="auto"/>
          <w:sz w:val="32"/>
          <w:szCs w:val="32"/>
          <w:highlight w:val="none"/>
        </w:rPr>
      </w:pPr>
    </w:p>
    <w:p w14:paraId="2D0A9723">
      <w:pPr>
        <w:spacing w:before="58"/>
        <w:ind w:right="9"/>
        <w:jc w:val="center"/>
        <w:outlineLvl w:val="0"/>
        <w:rPr>
          <w:rFonts w:hint="eastAsia" w:asciiTheme="minorEastAsia" w:hAnsiTheme="minorEastAsia" w:eastAsiaTheme="minorEastAsia" w:cstheme="minorEastAsia"/>
          <w:b w:val="0"/>
          <w:bCs/>
          <w:color w:val="auto"/>
          <w:sz w:val="32"/>
          <w:szCs w:val="32"/>
          <w:highlight w:val="none"/>
        </w:rPr>
      </w:pPr>
    </w:p>
    <w:p w14:paraId="48665B87">
      <w:pPr>
        <w:spacing w:before="58"/>
        <w:ind w:right="9"/>
        <w:jc w:val="center"/>
        <w:outlineLvl w:val="0"/>
        <w:rPr>
          <w:rFonts w:hint="eastAsia" w:asciiTheme="minorEastAsia" w:hAnsiTheme="minorEastAsia" w:eastAsiaTheme="minorEastAsia" w:cstheme="minorEastAsia"/>
          <w:b w:val="0"/>
          <w:bCs/>
          <w:color w:val="auto"/>
          <w:sz w:val="32"/>
          <w:szCs w:val="32"/>
          <w:highlight w:val="none"/>
        </w:rPr>
      </w:pPr>
    </w:p>
    <w:p w14:paraId="0B991F48">
      <w:pPr>
        <w:spacing w:before="58"/>
        <w:ind w:right="9"/>
        <w:jc w:val="center"/>
        <w:outlineLvl w:val="0"/>
        <w:rPr>
          <w:rFonts w:hint="eastAsia" w:asciiTheme="minorEastAsia" w:hAnsiTheme="minorEastAsia" w:eastAsiaTheme="minorEastAsia" w:cstheme="minorEastAsia"/>
          <w:b w:val="0"/>
          <w:bCs/>
          <w:color w:val="auto"/>
          <w:sz w:val="32"/>
          <w:szCs w:val="32"/>
          <w:highlight w:val="none"/>
        </w:rPr>
      </w:pPr>
    </w:p>
    <w:p w14:paraId="3DB0A3B0">
      <w:pPr>
        <w:spacing w:before="58"/>
        <w:ind w:right="9"/>
        <w:jc w:val="center"/>
        <w:outlineLvl w:val="0"/>
        <w:rPr>
          <w:rFonts w:hint="eastAsia" w:asciiTheme="minorEastAsia" w:hAnsiTheme="minorEastAsia" w:eastAsiaTheme="minorEastAsia" w:cstheme="minorEastAsia"/>
          <w:b w:val="0"/>
          <w:bCs/>
          <w:color w:val="auto"/>
          <w:sz w:val="32"/>
          <w:szCs w:val="32"/>
          <w:highlight w:val="none"/>
        </w:rPr>
      </w:pPr>
    </w:p>
    <w:p w14:paraId="500B8229">
      <w:pPr>
        <w:spacing w:before="58"/>
        <w:ind w:right="9"/>
        <w:jc w:val="center"/>
        <w:outlineLvl w:val="0"/>
        <w:rPr>
          <w:rFonts w:hint="eastAsia" w:asciiTheme="minorEastAsia" w:hAnsiTheme="minorEastAsia" w:eastAsiaTheme="minorEastAsia" w:cstheme="minorEastAsia"/>
          <w:b w:val="0"/>
          <w:bCs/>
          <w:color w:val="auto"/>
          <w:sz w:val="32"/>
          <w:szCs w:val="32"/>
          <w:highlight w:val="none"/>
        </w:rPr>
      </w:pPr>
    </w:p>
    <w:p w14:paraId="1D1B828B">
      <w:pPr>
        <w:spacing w:before="58"/>
        <w:ind w:right="9"/>
        <w:jc w:val="center"/>
        <w:outlineLvl w:val="0"/>
        <w:rPr>
          <w:rFonts w:hint="eastAsia" w:asciiTheme="minorEastAsia" w:hAnsiTheme="minorEastAsia" w:eastAsiaTheme="minorEastAsia" w:cstheme="minorEastAsia"/>
          <w:b w:val="0"/>
          <w:bCs/>
          <w:color w:val="auto"/>
          <w:sz w:val="32"/>
          <w:szCs w:val="32"/>
          <w:highlight w:val="none"/>
        </w:rPr>
      </w:pPr>
    </w:p>
    <w:p w14:paraId="19088326">
      <w:pPr>
        <w:spacing w:before="58"/>
        <w:ind w:right="9"/>
        <w:jc w:val="center"/>
        <w:outlineLvl w:val="0"/>
        <w:rPr>
          <w:rFonts w:hint="eastAsia" w:asciiTheme="minorEastAsia" w:hAnsiTheme="minorEastAsia" w:eastAsiaTheme="minorEastAsia" w:cstheme="minorEastAsia"/>
          <w:b w:val="0"/>
          <w:bCs/>
          <w:color w:val="auto"/>
          <w:sz w:val="32"/>
          <w:szCs w:val="32"/>
          <w:highlight w:val="none"/>
        </w:rPr>
      </w:pPr>
    </w:p>
    <w:p w14:paraId="38E04821">
      <w:pPr>
        <w:spacing w:before="58"/>
        <w:ind w:right="9"/>
        <w:jc w:val="center"/>
        <w:outlineLvl w:val="0"/>
        <w:rPr>
          <w:rFonts w:hint="eastAsia" w:asciiTheme="minorEastAsia" w:hAnsiTheme="minorEastAsia" w:eastAsiaTheme="minorEastAsia" w:cstheme="minorEastAsia"/>
          <w:b w:val="0"/>
          <w:bCs/>
          <w:color w:val="auto"/>
          <w:sz w:val="32"/>
          <w:szCs w:val="32"/>
          <w:highlight w:val="none"/>
        </w:rPr>
      </w:pPr>
    </w:p>
    <w:p w14:paraId="66785C9C">
      <w:pPr>
        <w:spacing w:before="58"/>
        <w:ind w:right="9"/>
        <w:jc w:val="center"/>
        <w:outlineLvl w:val="0"/>
        <w:rPr>
          <w:rFonts w:hint="eastAsia" w:asciiTheme="minorEastAsia" w:hAnsiTheme="minorEastAsia" w:eastAsiaTheme="minorEastAsia" w:cstheme="minorEastAsia"/>
          <w:b w:val="0"/>
          <w:bCs/>
          <w:color w:val="auto"/>
          <w:sz w:val="32"/>
          <w:szCs w:val="32"/>
          <w:highlight w:val="none"/>
        </w:rPr>
      </w:pPr>
      <w:r>
        <w:rPr>
          <w:rFonts w:hint="eastAsia" w:asciiTheme="minorEastAsia" w:hAnsiTheme="minorEastAsia" w:eastAsiaTheme="minorEastAsia" w:cstheme="minorEastAsia"/>
          <w:b w:val="0"/>
          <w:bCs/>
          <w:color w:val="auto"/>
          <w:sz w:val="32"/>
          <w:szCs w:val="32"/>
          <w:highlight w:val="none"/>
        </w:rPr>
        <w:t>第六章、竞争性磋商文件格式及附件</w:t>
      </w:r>
      <w:bookmarkEnd w:id="50"/>
    </w:p>
    <w:p w14:paraId="33DB961A">
      <w:pPr>
        <w:pStyle w:val="7"/>
        <w:rPr>
          <w:rFonts w:hint="eastAsia" w:asciiTheme="minorEastAsia" w:hAnsiTheme="minorEastAsia" w:eastAsiaTheme="minorEastAsia" w:cstheme="minorEastAsia"/>
          <w:b/>
          <w:color w:val="auto"/>
          <w:sz w:val="21"/>
          <w:szCs w:val="21"/>
          <w:highlight w:val="none"/>
        </w:rPr>
      </w:pPr>
    </w:p>
    <w:p w14:paraId="3E3B5DBF">
      <w:pPr>
        <w:pStyle w:val="7"/>
        <w:rPr>
          <w:rFonts w:hint="eastAsia" w:asciiTheme="minorEastAsia" w:hAnsiTheme="minorEastAsia" w:eastAsiaTheme="minorEastAsia" w:cstheme="minorEastAsia"/>
          <w:b/>
          <w:color w:val="auto"/>
          <w:sz w:val="21"/>
          <w:szCs w:val="21"/>
          <w:highlight w:val="none"/>
        </w:rPr>
      </w:pPr>
    </w:p>
    <w:p w14:paraId="2287B427">
      <w:pPr>
        <w:pStyle w:val="7"/>
        <w:rPr>
          <w:rFonts w:hint="eastAsia" w:asciiTheme="minorEastAsia" w:hAnsiTheme="minorEastAsia" w:eastAsiaTheme="minorEastAsia" w:cstheme="minorEastAsia"/>
          <w:b/>
          <w:color w:val="auto"/>
          <w:sz w:val="21"/>
          <w:szCs w:val="21"/>
          <w:highlight w:val="none"/>
        </w:rPr>
      </w:pPr>
    </w:p>
    <w:p w14:paraId="29FF94F0">
      <w:pPr>
        <w:pStyle w:val="7"/>
        <w:rPr>
          <w:rFonts w:hint="eastAsia" w:asciiTheme="minorEastAsia" w:hAnsiTheme="minorEastAsia" w:eastAsiaTheme="minorEastAsia" w:cstheme="minorEastAsia"/>
          <w:b/>
          <w:color w:val="auto"/>
          <w:sz w:val="21"/>
          <w:szCs w:val="21"/>
          <w:highlight w:val="none"/>
        </w:rPr>
      </w:pPr>
    </w:p>
    <w:p w14:paraId="29310F57">
      <w:pPr>
        <w:pStyle w:val="7"/>
        <w:rPr>
          <w:rFonts w:hint="eastAsia" w:asciiTheme="minorEastAsia" w:hAnsiTheme="minorEastAsia" w:eastAsiaTheme="minorEastAsia" w:cstheme="minorEastAsia"/>
          <w:b/>
          <w:color w:val="auto"/>
          <w:sz w:val="21"/>
          <w:szCs w:val="21"/>
          <w:highlight w:val="none"/>
        </w:rPr>
      </w:pPr>
    </w:p>
    <w:p w14:paraId="0A83E3C2">
      <w:pPr>
        <w:pStyle w:val="7"/>
        <w:rPr>
          <w:rFonts w:hint="eastAsia" w:asciiTheme="minorEastAsia" w:hAnsiTheme="minorEastAsia" w:eastAsiaTheme="minorEastAsia" w:cstheme="minorEastAsia"/>
          <w:b/>
          <w:color w:val="auto"/>
          <w:sz w:val="21"/>
          <w:szCs w:val="21"/>
          <w:highlight w:val="none"/>
        </w:rPr>
      </w:pPr>
    </w:p>
    <w:p w14:paraId="2B9F01F6">
      <w:pPr>
        <w:pStyle w:val="7"/>
        <w:spacing w:before="4"/>
        <w:rPr>
          <w:rFonts w:hint="eastAsia" w:asciiTheme="minorEastAsia" w:hAnsiTheme="minorEastAsia" w:eastAsiaTheme="minorEastAsia" w:cstheme="minorEastAsia"/>
          <w:b/>
          <w:color w:val="auto"/>
          <w:sz w:val="21"/>
          <w:szCs w:val="21"/>
          <w:highlight w:val="none"/>
        </w:rPr>
      </w:pPr>
    </w:p>
    <w:p w14:paraId="793A65A9">
      <w:pPr>
        <w:ind w:right="4"/>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72"/>
          <w:szCs w:val="72"/>
          <w:highlight w:val="none"/>
        </w:rPr>
        <w:t>竞争性磋商响应文件</w:t>
      </w:r>
    </w:p>
    <w:p w14:paraId="4795A42A">
      <w:pPr>
        <w:pStyle w:val="7"/>
        <w:rPr>
          <w:rFonts w:hint="eastAsia" w:asciiTheme="minorEastAsia" w:hAnsiTheme="minorEastAsia" w:eastAsiaTheme="minorEastAsia" w:cstheme="minorEastAsia"/>
          <w:b/>
          <w:color w:val="auto"/>
          <w:sz w:val="32"/>
          <w:szCs w:val="32"/>
          <w:highlight w:val="none"/>
        </w:rPr>
      </w:pPr>
    </w:p>
    <w:p w14:paraId="6F7C3CB7">
      <w:pPr>
        <w:pStyle w:val="7"/>
        <w:rPr>
          <w:rFonts w:hint="eastAsia" w:asciiTheme="minorEastAsia" w:hAnsiTheme="minorEastAsia" w:eastAsiaTheme="minorEastAsia" w:cstheme="minorEastAsia"/>
          <w:b/>
          <w:color w:val="auto"/>
          <w:sz w:val="32"/>
          <w:szCs w:val="32"/>
          <w:highlight w:val="none"/>
        </w:rPr>
      </w:pPr>
    </w:p>
    <w:p w14:paraId="3ED13518">
      <w:pPr>
        <w:pStyle w:val="7"/>
        <w:rPr>
          <w:rFonts w:hint="eastAsia" w:asciiTheme="minorEastAsia" w:hAnsiTheme="minorEastAsia" w:eastAsiaTheme="minorEastAsia" w:cstheme="minorEastAsia"/>
          <w:b/>
          <w:color w:val="auto"/>
          <w:sz w:val="32"/>
          <w:szCs w:val="32"/>
          <w:highlight w:val="none"/>
        </w:rPr>
      </w:pPr>
    </w:p>
    <w:p w14:paraId="5B984D16">
      <w:pPr>
        <w:spacing w:line="360" w:lineRule="auto"/>
        <w:ind w:firstLine="1606"/>
        <w:jc w:val="left"/>
        <w:rPr>
          <w:rFonts w:hint="eastAsia" w:asciiTheme="minorEastAsia" w:hAnsiTheme="minorEastAsia" w:eastAsiaTheme="minorEastAsia" w:cstheme="minorEastAsia"/>
          <w:b w:val="0"/>
          <w:bCs w:val="0"/>
          <w:color w:val="auto"/>
          <w:sz w:val="32"/>
          <w:szCs w:val="32"/>
          <w:highlight w:val="none"/>
          <w:lang w:eastAsia="zh-CN"/>
        </w:rPr>
      </w:pPr>
      <w:bookmarkStart w:id="51" w:name="一、磋商申请及声明"/>
      <w:bookmarkEnd w:id="51"/>
      <w:r>
        <w:rPr>
          <w:rFonts w:hint="eastAsia" w:asciiTheme="minorEastAsia" w:hAnsiTheme="minorEastAsia" w:eastAsiaTheme="minorEastAsia" w:cstheme="minorEastAsia"/>
          <w:b w:val="0"/>
          <w:bCs w:val="0"/>
          <w:color w:val="auto"/>
          <w:sz w:val="32"/>
          <w:szCs w:val="32"/>
          <w:highlight w:val="none"/>
          <w:lang w:eastAsia="zh-CN"/>
        </w:rPr>
        <w:t>项 目 编 号：</w:t>
      </w:r>
    </w:p>
    <w:p w14:paraId="6671CFEE">
      <w:pPr>
        <w:spacing w:line="360" w:lineRule="auto"/>
        <w:jc w:val="left"/>
        <w:rPr>
          <w:rFonts w:hint="eastAsia" w:asciiTheme="minorEastAsia" w:hAnsiTheme="minorEastAsia" w:eastAsiaTheme="minorEastAsia" w:cstheme="minorEastAsia"/>
          <w:b w:val="0"/>
          <w:bCs w:val="0"/>
          <w:color w:val="auto"/>
          <w:sz w:val="32"/>
          <w:szCs w:val="32"/>
          <w:highlight w:val="none"/>
          <w:lang w:eastAsia="zh-CN"/>
        </w:rPr>
      </w:pPr>
    </w:p>
    <w:p w14:paraId="123F537F">
      <w:pPr>
        <w:spacing w:line="360" w:lineRule="auto"/>
        <w:ind w:firstLine="1606"/>
        <w:jc w:val="left"/>
        <w:rPr>
          <w:rFonts w:hint="eastAsia" w:asciiTheme="minorEastAsia" w:hAnsiTheme="minorEastAsia" w:eastAsiaTheme="minorEastAsia" w:cstheme="minorEastAsia"/>
          <w:b w:val="0"/>
          <w:bCs w:val="0"/>
          <w:color w:val="auto"/>
          <w:sz w:val="32"/>
          <w:szCs w:val="32"/>
          <w:highlight w:val="none"/>
          <w:u w:val="single"/>
          <w:lang w:eastAsia="zh-CN"/>
        </w:rPr>
      </w:pPr>
      <w:r>
        <w:rPr>
          <w:rFonts w:hint="eastAsia" w:asciiTheme="minorEastAsia" w:hAnsiTheme="minorEastAsia" w:eastAsiaTheme="minorEastAsia" w:cstheme="minorEastAsia"/>
          <w:b w:val="0"/>
          <w:bCs w:val="0"/>
          <w:color w:val="auto"/>
          <w:sz w:val="32"/>
          <w:szCs w:val="32"/>
          <w:highlight w:val="none"/>
          <w:lang w:eastAsia="zh-CN"/>
        </w:rPr>
        <w:t>项 目 名 称：</w:t>
      </w:r>
    </w:p>
    <w:p w14:paraId="6BC8BE1C">
      <w:pPr>
        <w:spacing w:line="360" w:lineRule="auto"/>
        <w:jc w:val="left"/>
        <w:rPr>
          <w:rFonts w:hint="eastAsia" w:asciiTheme="minorEastAsia" w:hAnsiTheme="minorEastAsia" w:eastAsiaTheme="minorEastAsia" w:cstheme="minorEastAsia"/>
          <w:b w:val="0"/>
          <w:bCs w:val="0"/>
          <w:color w:val="auto"/>
          <w:sz w:val="32"/>
          <w:szCs w:val="32"/>
          <w:highlight w:val="none"/>
          <w:lang w:eastAsia="zh-CN"/>
        </w:rPr>
      </w:pPr>
    </w:p>
    <w:p w14:paraId="33DD084C">
      <w:pPr>
        <w:spacing w:line="360" w:lineRule="auto"/>
        <w:ind w:firstLine="1606"/>
        <w:jc w:val="left"/>
        <w:rPr>
          <w:rFonts w:hint="eastAsia" w:asciiTheme="minorEastAsia" w:hAnsiTheme="minorEastAsia" w:eastAsiaTheme="minorEastAsia" w:cstheme="minorEastAsia"/>
          <w:b w:val="0"/>
          <w:bCs w:val="0"/>
          <w:color w:val="auto"/>
          <w:sz w:val="32"/>
          <w:szCs w:val="32"/>
          <w:highlight w:val="none"/>
          <w:lang w:eastAsia="zh-CN"/>
        </w:rPr>
      </w:pPr>
      <w:r>
        <w:rPr>
          <w:rFonts w:hint="eastAsia" w:asciiTheme="minorEastAsia" w:hAnsiTheme="minorEastAsia" w:eastAsiaTheme="minorEastAsia" w:cstheme="minorEastAsia"/>
          <w:b w:val="0"/>
          <w:bCs w:val="0"/>
          <w:color w:val="auto"/>
          <w:sz w:val="32"/>
          <w:szCs w:val="32"/>
          <w:highlight w:val="none"/>
          <w:lang w:eastAsia="zh-CN"/>
        </w:rPr>
        <w:t>供应商名称 ：</w:t>
      </w:r>
      <w:r>
        <w:rPr>
          <w:rFonts w:hint="eastAsia" w:asciiTheme="minorEastAsia" w:hAnsiTheme="minorEastAsia" w:eastAsiaTheme="minorEastAsia" w:cstheme="minorEastAsia"/>
          <w:b w:val="0"/>
          <w:bCs w:val="0"/>
          <w:color w:val="auto"/>
          <w:sz w:val="32"/>
          <w:szCs w:val="32"/>
          <w:highlight w:val="none"/>
          <w:u w:val="single"/>
          <w:lang w:eastAsia="zh-CN"/>
        </w:rPr>
        <w:t xml:space="preserve">             </w:t>
      </w:r>
      <w:r>
        <w:rPr>
          <w:rFonts w:hint="eastAsia" w:asciiTheme="minorEastAsia" w:hAnsiTheme="minorEastAsia" w:eastAsiaTheme="minorEastAsia" w:cstheme="minorEastAsia"/>
          <w:b w:val="0"/>
          <w:bCs w:val="0"/>
          <w:color w:val="auto"/>
          <w:sz w:val="32"/>
          <w:szCs w:val="32"/>
          <w:highlight w:val="none"/>
          <w:lang w:eastAsia="zh-CN"/>
        </w:rPr>
        <w:t>（盖单位章）</w:t>
      </w:r>
    </w:p>
    <w:p w14:paraId="7163F2CF">
      <w:pPr>
        <w:spacing w:line="360" w:lineRule="auto"/>
        <w:ind w:firstLine="964"/>
        <w:jc w:val="left"/>
        <w:rPr>
          <w:rFonts w:hint="eastAsia" w:asciiTheme="minorEastAsia" w:hAnsiTheme="minorEastAsia" w:eastAsiaTheme="minorEastAsia" w:cstheme="minorEastAsia"/>
          <w:b w:val="0"/>
          <w:bCs w:val="0"/>
          <w:color w:val="auto"/>
          <w:sz w:val="32"/>
          <w:szCs w:val="32"/>
          <w:highlight w:val="none"/>
          <w:lang w:eastAsia="zh-CN"/>
        </w:rPr>
      </w:pPr>
    </w:p>
    <w:p w14:paraId="3FBCCEF3">
      <w:pPr>
        <w:spacing w:line="360" w:lineRule="auto"/>
        <w:ind w:firstLine="1606"/>
        <w:jc w:val="left"/>
        <w:rPr>
          <w:rFonts w:hint="eastAsia" w:asciiTheme="minorEastAsia" w:hAnsiTheme="minorEastAsia" w:eastAsiaTheme="minorEastAsia" w:cstheme="minorEastAsia"/>
          <w:b w:val="0"/>
          <w:bCs w:val="0"/>
          <w:color w:val="auto"/>
          <w:sz w:val="32"/>
          <w:szCs w:val="32"/>
          <w:highlight w:val="none"/>
          <w:lang w:eastAsia="zh-CN"/>
        </w:rPr>
      </w:pPr>
      <w:r>
        <w:rPr>
          <w:rFonts w:hint="eastAsia" w:asciiTheme="minorEastAsia" w:hAnsiTheme="minorEastAsia" w:eastAsiaTheme="minorEastAsia" w:cstheme="minorEastAsia"/>
          <w:b w:val="0"/>
          <w:bCs w:val="0"/>
          <w:color w:val="auto"/>
          <w:sz w:val="32"/>
          <w:szCs w:val="32"/>
          <w:highlight w:val="none"/>
          <w:lang w:eastAsia="zh-CN"/>
        </w:rPr>
        <w:t>法定代表人或其委托代理人：（签字或盖章）</w:t>
      </w:r>
    </w:p>
    <w:p w14:paraId="0B65346F">
      <w:pPr>
        <w:spacing w:line="360" w:lineRule="auto"/>
        <w:jc w:val="left"/>
        <w:rPr>
          <w:rFonts w:hint="eastAsia" w:asciiTheme="minorEastAsia" w:hAnsiTheme="minorEastAsia" w:eastAsiaTheme="minorEastAsia" w:cstheme="minorEastAsia"/>
          <w:b w:val="0"/>
          <w:bCs w:val="0"/>
          <w:color w:val="auto"/>
          <w:sz w:val="32"/>
          <w:szCs w:val="32"/>
          <w:highlight w:val="none"/>
          <w:lang w:eastAsia="zh-CN"/>
        </w:rPr>
      </w:pPr>
    </w:p>
    <w:p w14:paraId="4C649E1C">
      <w:pPr>
        <w:spacing w:line="360" w:lineRule="auto"/>
        <w:ind w:firstLine="1606"/>
        <w:jc w:val="left"/>
        <w:rPr>
          <w:rFonts w:hint="eastAsia" w:asciiTheme="minorEastAsia" w:hAnsiTheme="minorEastAsia" w:eastAsiaTheme="minorEastAsia" w:cstheme="minorEastAsia"/>
          <w:b w:val="0"/>
          <w:bCs w:val="0"/>
          <w:color w:val="auto"/>
          <w:sz w:val="36"/>
          <w:szCs w:val="36"/>
          <w:highlight w:val="none"/>
          <w:lang w:eastAsia="zh-CN"/>
        </w:rPr>
      </w:pPr>
      <w:r>
        <w:rPr>
          <w:rFonts w:hint="eastAsia" w:asciiTheme="minorEastAsia" w:hAnsiTheme="minorEastAsia" w:eastAsiaTheme="minorEastAsia" w:cstheme="minorEastAsia"/>
          <w:b w:val="0"/>
          <w:bCs w:val="0"/>
          <w:color w:val="auto"/>
          <w:sz w:val="32"/>
          <w:szCs w:val="32"/>
          <w:highlight w:val="none"/>
          <w:lang w:eastAsia="zh-CN"/>
        </w:rPr>
        <w:t>日      期 ：</w:t>
      </w:r>
    </w:p>
    <w:p w14:paraId="4E85A6CD">
      <w:pPr>
        <w:spacing w:before="66"/>
        <w:ind w:right="9"/>
        <w:jc w:val="center"/>
        <w:rPr>
          <w:rFonts w:hint="eastAsia" w:asciiTheme="minorEastAsia" w:hAnsiTheme="minorEastAsia" w:eastAsiaTheme="minorEastAsia" w:cstheme="minorEastAsia"/>
          <w:b/>
          <w:color w:val="auto"/>
          <w:sz w:val="21"/>
          <w:szCs w:val="21"/>
          <w:highlight w:val="none"/>
        </w:rPr>
      </w:pPr>
    </w:p>
    <w:p w14:paraId="119C0250">
      <w:pPr>
        <w:spacing w:before="66"/>
        <w:ind w:right="9"/>
        <w:jc w:val="center"/>
        <w:rPr>
          <w:rFonts w:hint="eastAsia" w:asciiTheme="minorEastAsia" w:hAnsiTheme="minorEastAsia" w:eastAsiaTheme="minorEastAsia" w:cstheme="minorEastAsia"/>
          <w:b/>
          <w:color w:val="auto"/>
          <w:sz w:val="21"/>
          <w:szCs w:val="21"/>
          <w:highlight w:val="none"/>
        </w:rPr>
      </w:pPr>
    </w:p>
    <w:p w14:paraId="3F573909">
      <w:pPr>
        <w:spacing w:before="66"/>
        <w:ind w:right="9"/>
        <w:jc w:val="center"/>
        <w:rPr>
          <w:rFonts w:hint="eastAsia" w:asciiTheme="minorEastAsia" w:hAnsiTheme="minorEastAsia" w:eastAsiaTheme="minorEastAsia" w:cstheme="minorEastAsia"/>
          <w:b/>
          <w:color w:val="auto"/>
          <w:sz w:val="21"/>
          <w:szCs w:val="21"/>
          <w:highlight w:val="none"/>
        </w:rPr>
      </w:pPr>
    </w:p>
    <w:p w14:paraId="75BA0784">
      <w:pPr>
        <w:spacing w:before="66"/>
        <w:ind w:right="9"/>
        <w:jc w:val="center"/>
        <w:rPr>
          <w:rFonts w:hint="eastAsia" w:asciiTheme="minorEastAsia" w:hAnsiTheme="minorEastAsia" w:eastAsiaTheme="minorEastAsia" w:cstheme="minorEastAsia"/>
          <w:b/>
          <w:color w:val="auto"/>
          <w:sz w:val="21"/>
          <w:szCs w:val="21"/>
          <w:highlight w:val="none"/>
        </w:rPr>
      </w:pPr>
    </w:p>
    <w:p w14:paraId="009DAEDC">
      <w:pPr>
        <w:spacing w:before="66"/>
        <w:ind w:right="9"/>
        <w:jc w:val="center"/>
        <w:rPr>
          <w:rFonts w:hint="eastAsia" w:asciiTheme="minorEastAsia" w:hAnsiTheme="minorEastAsia" w:eastAsiaTheme="minorEastAsia" w:cstheme="minorEastAsia"/>
          <w:b/>
          <w:color w:val="auto"/>
          <w:sz w:val="21"/>
          <w:szCs w:val="21"/>
          <w:highlight w:val="none"/>
        </w:rPr>
      </w:pPr>
    </w:p>
    <w:p w14:paraId="57E68AB7">
      <w:pPr>
        <w:spacing w:before="66"/>
        <w:ind w:right="9"/>
        <w:jc w:val="center"/>
        <w:rPr>
          <w:rFonts w:hint="eastAsia" w:asciiTheme="minorEastAsia" w:hAnsiTheme="minorEastAsia" w:eastAsiaTheme="minorEastAsia" w:cstheme="minorEastAsia"/>
          <w:b/>
          <w:color w:val="auto"/>
          <w:sz w:val="21"/>
          <w:szCs w:val="21"/>
          <w:highlight w:val="none"/>
        </w:rPr>
      </w:pPr>
    </w:p>
    <w:p w14:paraId="055E94F9">
      <w:pPr>
        <w:spacing w:before="66"/>
        <w:ind w:right="9"/>
        <w:jc w:val="center"/>
        <w:rPr>
          <w:rFonts w:hint="eastAsia" w:asciiTheme="minorEastAsia" w:hAnsiTheme="minorEastAsia" w:eastAsiaTheme="minorEastAsia" w:cstheme="minorEastAsia"/>
          <w:b/>
          <w:color w:val="auto"/>
          <w:sz w:val="21"/>
          <w:szCs w:val="21"/>
          <w:highlight w:val="none"/>
        </w:rPr>
      </w:pPr>
    </w:p>
    <w:p w14:paraId="601ACCD5">
      <w:pPr>
        <w:spacing w:before="66"/>
        <w:ind w:right="9"/>
        <w:jc w:val="center"/>
        <w:rPr>
          <w:rFonts w:hint="eastAsia" w:asciiTheme="minorEastAsia" w:hAnsiTheme="minorEastAsia" w:eastAsiaTheme="minorEastAsia" w:cstheme="minorEastAsia"/>
          <w:b/>
          <w:color w:val="auto"/>
          <w:sz w:val="21"/>
          <w:szCs w:val="21"/>
          <w:highlight w:val="none"/>
        </w:rPr>
      </w:pPr>
    </w:p>
    <w:p w14:paraId="5C0A1467">
      <w:pPr>
        <w:spacing w:before="66"/>
        <w:ind w:right="9"/>
        <w:jc w:val="center"/>
        <w:rPr>
          <w:rFonts w:hint="eastAsia" w:asciiTheme="minorEastAsia" w:hAnsiTheme="minorEastAsia" w:eastAsiaTheme="minorEastAsia" w:cstheme="minorEastAsia"/>
          <w:b/>
          <w:color w:val="auto"/>
          <w:sz w:val="21"/>
          <w:szCs w:val="21"/>
          <w:highlight w:val="none"/>
        </w:rPr>
      </w:pPr>
    </w:p>
    <w:p w14:paraId="39256293">
      <w:pPr>
        <w:spacing w:before="66"/>
        <w:ind w:right="9"/>
        <w:jc w:val="center"/>
        <w:rPr>
          <w:rFonts w:hint="eastAsia" w:asciiTheme="minorEastAsia" w:hAnsiTheme="minorEastAsia" w:eastAsiaTheme="minorEastAsia" w:cstheme="minorEastAsia"/>
          <w:b/>
          <w:color w:val="auto"/>
          <w:sz w:val="21"/>
          <w:szCs w:val="21"/>
          <w:highlight w:val="none"/>
        </w:rPr>
      </w:pPr>
    </w:p>
    <w:p w14:paraId="443CDC93">
      <w:pPr>
        <w:widowControl/>
        <w:jc w:val="center"/>
        <w:rPr>
          <w:rFonts w:hint="eastAsia" w:asciiTheme="minorEastAsia" w:hAnsiTheme="minorEastAsia" w:eastAsiaTheme="minorEastAsia" w:cstheme="minorEastAsia"/>
          <w:b/>
          <w:color w:val="auto"/>
          <w:sz w:val="44"/>
          <w:szCs w:val="13"/>
          <w:highlight w:val="none"/>
          <w:lang w:eastAsia="zh-CN"/>
        </w:rPr>
      </w:pPr>
    </w:p>
    <w:p w14:paraId="70706D9D">
      <w:pPr>
        <w:widowControl/>
        <w:jc w:val="center"/>
        <w:rPr>
          <w:rFonts w:hint="eastAsia" w:asciiTheme="minorEastAsia" w:hAnsiTheme="minorEastAsia" w:eastAsiaTheme="minorEastAsia" w:cstheme="minorEastAsia"/>
          <w:b/>
          <w:color w:val="auto"/>
          <w:sz w:val="44"/>
          <w:szCs w:val="13"/>
          <w:highlight w:val="none"/>
          <w:lang w:eastAsia="zh-CN"/>
        </w:rPr>
      </w:pPr>
      <w:r>
        <w:rPr>
          <w:rFonts w:hint="eastAsia" w:asciiTheme="minorEastAsia" w:hAnsiTheme="minorEastAsia" w:eastAsiaTheme="minorEastAsia" w:cstheme="minorEastAsia"/>
          <w:b/>
          <w:color w:val="auto"/>
          <w:sz w:val="44"/>
          <w:szCs w:val="13"/>
          <w:highlight w:val="none"/>
          <w:lang w:eastAsia="zh-CN"/>
        </w:rPr>
        <w:t>目录</w:t>
      </w:r>
    </w:p>
    <w:p w14:paraId="04DD03FA">
      <w:pPr>
        <w:spacing w:line="360" w:lineRule="auto"/>
        <w:jc w:val="center"/>
        <w:rPr>
          <w:rFonts w:hint="eastAsia" w:asciiTheme="minorEastAsia" w:hAnsiTheme="minorEastAsia" w:eastAsiaTheme="minorEastAsia" w:cstheme="minorEastAsia"/>
          <w:b/>
          <w:color w:val="auto"/>
          <w:sz w:val="24"/>
          <w:szCs w:val="4"/>
          <w:highlight w:val="none"/>
          <w:lang w:eastAsia="zh-CN"/>
        </w:rPr>
      </w:pPr>
    </w:p>
    <w:p w14:paraId="65C31CF6">
      <w:pPr>
        <w:spacing w:line="360" w:lineRule="auto"/>
        <w:jc w:val="center"/>
        <w:rPr>
          <w:rFonts w:hint="eastAsia" w:asciiTheme="minorEastAsia" w:hAnsiTheme="minorEastAsia" w:eastAsiaTheme="minorEastAsia" w:cstheme="minorEastAsia"/>
          <w:b/>
          <w:color w:val="auto"/>
          <w:sz w:val="24"/>
          <w:szCs w:val="4"/>
          <w:highlight w:val="none"/>
          <w:lang w:eastAsia="zh-CN"/>
        </w:rPr>
      </w:pPr>
      <w:r>
        <w:rPr>
          <w:rFonts w:hint="eastAsia" w:asciiTheme="minorEastAsia" w:hAnsiTheme="minorEastAsia" w:eastAsiaTheme="minorEastAsia" w:cstheme="minorEastAsia"/>
          <w:b/>
          <w:color w:val="auto"/>
          <w:sz w:val="24"/>
          <w:szCs w:val="4"/>
          <w:highlight w:val="none"/>
          <w:lang w:eastAsia="zh-CN"/>
        </w:rPr>
        <w:t>（注：供应商根据格式顺序编制响应文件并制作目录（须生成页码））</w:t>
      </w:r>
    </w:p>
    <w:p w14:paraId="63455AFD">
      <w:pPr>
        <w:spacing w:line="360" w:lineRule="auto"/>
        <w:ind w:left="1560"/>
        <w:jc w:val="both"/>
        <w:rPr>
          <w:rFonts w:hint="eastAsia" w:asciiTheme="minorEastAsia" w:hAnsiTheme="minorEastAsia" w:eastAsiaTheme="minorEastAsia" w:cstheme="minorEastAsia"/>
          <w:color w:val="auto"/>
          <w:sz w:val="28"/>
          <w:szCs w:val="28"/>
          <w:highlight w:val="none"/>
          <w:lang w:eastAsia="zh-CN"/>
        </w:rPr>
      </w:pPr>
    </w:p>
    <w:p w14:paraId="60E11C33">
      <w:pPr>
        <w:widowControl/>
        <w:shd w:val="clear" w:color="auto" w:fill="FFFFFF"/>
        <w:spacing w:line="360" w:lineRule="auto"/>
        <w:outlineLvl w:val="1"/>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color w:val="auto"/>
          <w:sz w:val="24"/>
          <w:szCs w:val="24"/>
          <w:highlight w:val="none"/>
          <w:lang w:eastAsia="zh-CN"/>
        </w:rPr>
        <w:br w:type="page" w:clear="all"/>
      </w:r>
      <w:bookmarkStart w:id="52" w:name="_Toc507"/>
      <w:bookmarkStart w:id="53" w:name="_Toc96265013"/>
      <w:r>
        <w:rPr>
          <w:rFonts w:hint="eastAsia" w:asciiTheme="minorEastAsia" w:hAnsiTheme="minorEastAsia" w:eastAsiaTheme="minorEastAsia" w:cstheme="minorEastAsia"/>
          <w:b/>
          <w:bCs/>
          <w:color w:val="auto"/>
          <w:spacing w:val="8"/>
          <w:sz w:val="24"/>
          <w:szCs w:val="24"/>
          <w:highlight w:val="none"/>
          <w:lang w:eastAsia="zh-CN"/>
        </w:rPr>
        <w:t>一、磋商申请及声明（格式）</w:t>
      </w:r>
      <w:bookmarkEnd w:id="52"/>
      <w:bookmarkEnd w:id="53"/>
    </w:p>
    <w:p w14:paraId="0935B83D">
      <w:pPr>
        <w:spacing w:line="360" w:lineRule="auto"/>
        <w:jc w:val="center"/>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t>磋商申请及声明</w:t>
      </w:r>
    </w:p>
    <w:p w14:paraId="3C8BB144">
      <w:pPr>
        <w:tabs>
          <w:tab w:val="left" w:pos="8124"/>
        </w:tabs>
        <w:spacing w:line="360" w:lineRule="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tab/>
      </w:r>
    </w:p>
    <w:p w14:paraId="30F7E51A">
      <w:pPr>
        <w:spacing w:line="360" w:lineRule="auto"/>
        <w:rPr>
          <w:rFonts w:hint="eastAsia" w:asciiTheme="minorEastAsia" w:hAnsiTheme="minorEastAsia" w:eastAsiaTheme="minorEastAsia" w:cstheme="minorEastAsia"/>
          <w:b/>
          <w:bCs/>
          <w:color w:val="auto"/>
          <w:spacing w:val="8"/>
          <w:sz w:val="21"/>
          <w:szCs w:val="21"/>
          <w:highlight w:val="none"/>
          <w:lang w:eastAsia="zh-CN"/>
        </w:rPr>
      </w:pPr>
      <w:r>
        <w:rPr>
          <w:rFonts w:hint="eastAsia" w:asciiTheme="minorEastAsia" w:hAnsiTheme="minorEastAsia" w:eastAsiaTheme="minorEastAsia" w:cstheme="minorEastAsia"/>
          <w:color w:val="auto"/>
          <w:spacing w:val="8"/>
          <w:sz w:val="21"/>
          <w:szCs w:val="21"/>
          <w:highlight w:val="none"/>
          <w:lang w:eastAsia="zh-CN"/>
        </w:rPr>
        <w:t>致：</w:t>
      </w:r>
      <w:r>
        <w:rPr>
          <w:rFonts w:hint="eastAsia" w:asciiTheme="minorEastAsia" w:hAnsiTheme="minorEastAsia" w:eastAsiaTheme="minorEastAsia" w:cstheme="minorEastAsia"/>
          <w:b/>
          <w:bCs/>
          <w:color w:val="auto"/>
          <w:spacing w:val="8"/>
          <w:sz w:val="21"/>
          <w:szCs w:val="21"/>
          <w:highlight w:val="none"/>
          <w:lang w:eastAsia="zh-CN"/>
        </w:rPr>
        <w:t>南京市江宁区人民政府横溪街道办事处</w:t>
      </w:r>
    </w:p>
    <w:p w14:paraId="37E01008">
      <w:pPr>
        <w:spacing w:line="360" w:lineRule="auto"/>
        <w:ind w:firstLine="438"/>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pacing w:val="8"/>
          <w:sz w:val="21"/>
          <w:szCs w:val="21"/>
          <w:highlight w:val="none"/>
          <w:lang w:eastAsia="zh-CN"/>
        </w:rPr>
        <w:t>南京海之腾工程项目管理有限公司</w:t>
      </w:r>
    </w:p>
    <w:p w14:paraId="43B6674D">
      <w:pPr>
        <w:pStyle w:val="7"/>
        <w:tabs>
          <w:tab w:val="left" w:pos="2799"/>
          <w:tab w:val="left" w:pos="5679"/>
        </w:tabs>
        <w:spacing w:before="130" w:line="360" w:lineRule="auto"/>
        <w:ind w:right="209" w:firstLine="42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根据贵方</w:t>
      </w:r>
      <w:r>
        <w:rPr>
          <w:rFonts w:hint="eastAsia" w:asciiTheme="minorEastAsia" w:hAnsiTheme="minorEastAsia" w:eastAsiaTheme="minorEastAsia" w:cstheme="minorEastAsia"/>
          <w:color w:val="auto"/>
          <w:spacing w:val="-5"/>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u w:val="single"/>
          <w:lang w:eastAsia="zh-CN"/>
        </w:rPr>
        <w:t>云台山尾矿库污水处理设施运维管理</w:t>
      </w:r>
      <w:r>
        <w:rPr>
          <w:rFonts w:hint="eastAsia" w:asciiTheme="minorEastAsia" w:hAnsiTheme="minorEastAsia" w:eastAsiaTheme="minorEastAsia" w:cstheme="minorEastAsia"/>
          <w:color w:val="auto"/>
          <w:spacing w:val="-4"/>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lang w:eastAsia="zh-CN"/>
        </w:rPr>
        <w:t>（项目名称）</w:t>
      </w:r>
      <w:r>
        <w:rPr>
          <w:rFonts w:hint="eastAsia" w:asciiTheme="minorEastAsia" w:hAnsiTheme="minorEastAsia" w:eastAsiaTheme="minorEastAsia" w:cstheme="minorEastAsia"/>
          <w:color w:val="auto"/>
          <w:sz w:val="21"/>
          <w:szCs w:val="21"/>
          <w:highlight w:val="none"/>
          <w:u w:val="single"/>
          <w:lang w:eastAsia="zh-CN"/>
        </w:rPr>
        <w:t>JSZC-320115-HZTG-C2025-0005</w:t>
      </w:r>
      <w:r>
        <w:rPr>
          <w:rFonts w:hint="eastAsia" w:asciiTheme="minorEastAsia" w:hAnsiTheme="minorEastAsia" w:eastAsiaTheme="minorEastAsia" w:cstheme="minorEastAsia"/>
          <w:color w:val="auto"/>
          <w:sz w:val="21"/>
          <w:szCs w:val="21"/>
          <w:highlight w:val="none"/>
          <w:lang w:eastAsia="zh-CN"/>
        </w:rPr>
        <w:t>（项目编号）磋商邀请，我方授权</w:t>
      </w:r>
      <w:r>
        <w:rPr>
          <w:rFonts w:hint="eastAsia" w:asciiTheme="minorEastAsia" w:hAnsiTheme="minorEastAsia" w:eastAsiaTheme="minorEastAsia" w:cstheme="minorEastAsia"/>
          <w:color w:val="auto"/>
          <w:sz w:val="21"/>
          <w:szCs w:val="21"/>
          <w:highlight w:val="none"/>
          <w:u w:val="single"/>
          <w:lang w:eastAsia="zh-CN"/>
        </w:rPr>
        <w:tab/>
      </w:r>
      <w:r>
        <w:rPr>
          <w:rFonts w:hint="eastAsia" w:asciiTheme="minorEastAsia" w:hAnsiTheme="minorEastAsia" w:eastAsiaTheme="minorEastAsia" w:cstheme="minorEastAsia"/>
          <w:color w:val="auto"/>
          <w:sz w:val="21"/>
          <w:szCs w:val="21"/>
          <w:highlight w:val="none"/>
          <w:lang w:eastAsia="zh-CN"/>
        </w:rPr>
        <w:t>(姓名和职务)代表</w:t>
      </w:r>
      <w:r>
        <w:rPr>
          <w:rFonts w:hint="eastAsia" w:asciiTheme="minorEastAsia" w:hAnsiTheme="minorEastAsia" w:eastAsiaTheme="minorEastAsia" w:cstheme="minorEastAsia"/>
          <w:color w:val="auto"/>
          <w:sz w:val="21"/>
          <w:szCs w:val="21"/>
          <w:highlight w:val="none"/>
          <w:u w:val="single"/>
          <w:lang w:eastAsia="zh-CN"/>
        </w:rPr>
        <w:tab/>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lang w:eastAsia="zh-CN"/>
        </w:rPr>
        <w:t>（供应商名称）提交响应文件并参加磋商，据此函，签字人兹宣布同意如下：</w:t>
      </w:r>
    </w:p>
    <w:p w14:paraId="6F1010AE">
      <w:pPr>
        <w:pStyle w:val="7"/>
        <w:tabs>
          <w:tab w:val="left" w:pos="2799"/>
          <w:tab w:val="left" w:pos="5679"/>
        </w:tabs>
        <w:spacing w:before="130" w:line="360" w:lineRule="auto"/>
        <w:ind w:right="20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1.我方的资格条件符合政府采购法和本次磋商要求，我方同意并向贵方提供了与磋商有关的所有证据和资料。</w:t>
      </w:r>
    </w:p>
    <w:p w14:paraId="04F4DAD8">
      <w:pPr>
        <w:pStyle w:val="7"/>
        <w:tabs>
          <w:tab w:val="left" w:pos="4176"/>
        </w:tabs>
        <w:spacing w:before="0"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2.我们的投标总报价为</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lang w:eastAsia="zh-CN"/>
        </w:rPr>
        <w:t>（大写）元人民币，（小写）￥</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lang w:eastAsia="zh-CN"/>
        </w:rPr>
        <w:t>元，单价</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lang w:eastAsia="zh-CN"/>
        </w:rPr>
        <w:t>元/吨，服务周期</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lang w:eastAsia="zh-CN"/>
        </w:rPr>
        <w:t>年。</w:t>
      </w:r>
    </w:p>
    <w:p w14:paraId="02183541">
      <w:pPr>
        <w:pStyle w:val="7"/>
        <w:spacing w:before="130"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3.我方参加本次采购活动前三年内，在经营活动中没有重大违法记录。</w:t>
      </w:r>
    </w:p>
    <w:p w14:paraId="2C0A44A7">
      <w:pPr>
        <w:pStyle w:val="7"/>
        <w:spacing w:line="360" w:lineRule="auto"/>
        <w:ind w:right="11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pacing w:val="-1"/>
          <w:sz w:val="21"/>
          <w:szCs w:val="21"/>
          <w:highlight w:val="none"/>
          <w:lang w:eastAsia="zh-CN"/>
        </w:rPr>
        <w:t>4.我方参加本次采购活动前，没有被信用中国网站、中国政府采购网站列入失信被执行人名单、重大税收违法案件当事人名单、政府采购</w:t>
      </w:r>
      <w:r>
        <w:rPr>
          <w:rFonts w:hint="eastAsia" w:asciiTheme="minorEastAsia" w:hAnsiTheme="minorEastAsia" w:eastAsiaTheme="minorEastAsia" w:cstheme="minorEastAsia"/>
          <w:color w:val="auto"/>
          <w:sz w:val="21"/>
          <w:szCs w:val="21"/>
          <w:highlight w:val="none"/>
          <w:lang w:eastAsia="zh-CN"/>
        </w:rPr>
        <w:t>严重违法失信行为记录名单。</w:t>
      </w:r>
    </w:p>
    <w:p w14:paraId="39306735">
      <w:pPr>
        <w:pStyle w:val="7"/>
        <w:spacing w:line="360" w:lineRule="auto"/>
        <w:ind w:right="11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5.我方在全国范围内未受过财政部门禁止参加政府采购活动的处罚，或禁止参加政府采购活动的处罚期限已满。</w:t>
      </w:r>
    </w:p>
    <w:p w14:paraId="3DCDB2BF">
      <w:pPr>
        <w:pStyle w:val="7"/>
        <w:spacing w:before="1"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6.我方没有为本采购项目提供整体设计、规范编制，以及项目管理、监理、检测等服务。</w:t>
      </w:r>
    </w:p>
    <w:p w14:paraId="0D93A5FC">
      <w:pPr>
        <w:pStyle w:val="7"/>
        <w:spacing w:line="360" w:lineRule="auto"/>
        <w:ind w:right="11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pacing w:val="-1"/>
          <w:sz w:val="21"/>
          <w:szCs w:val="21"/>
          <w:highlight w:val="none"/>
          <w:lang w:eastAsia="zh-CN"/>
        </w:rPr>
        <w:t>7.我方与参与本次采购活动的其他供应商的授权代理人(或法定代表人、项目经理、项目总监、项目负责人等)，在采购文件发布日上月至</w:t>
      </w:r>
      <w:r>
        <w:rPr>
          <w:rFonts w:hint="eastAsia" w:asciiTheme="minorEastAsia" w:hAnsiTheme="minorEastAsia" w:eastAsiaTheme="minorEastAsia" w:cstheme="minorEastAsia"/>
          <w:color w:val="auto"/>
          <w:sz w:val="21"/>
          <w:szCs w:val="21"/>
          <w:highlight w:val="none"/>
          <w:lang w:eastAsia="zh-CN"/>
        </w:rPr>
        <w:t>提交响应文件截止日当月未在同一单位缴纳社会保险。</w:t>
      </w:r>
    </w:p>
    <w:p w14:paraId="3E8237D2">
      <w:pPr>
        <w:pStyle w:val="7"/>
        <w:spacing w:line="360" w:lineRule="auto"/>
        <w:ind w:right="11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8.我方与参与本次采购活动的其他供应商的法定代表人或委托代理人无夫妻、直系血亲关系。</w:t>
      </w:r>
    </w:p>
    <w:p w14:paraId="5C4338DE">
      <w:pPr>
        <w:pStyle w:val="7"/>
        <w:spacing w:before="1"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9.我方与参与本次采购活动的其他供应商的负责人不是同一人，也不存在直接控股、管理关系。</w:t>
      </w:r>
    </w:p>
    <w:p w14:paraId="4DB6D5CF">
      <w:pPr>
        <w:pStyle w:val="7"/>
        <w:spacing w:line="360" w:lineRule="auto"/>
        <w:ind w:right="11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10.我方已详细审阅全部采购文件及其有效补充文件，放弃对采购文件任何误解的权利，提交响应文件后，不对采购文件本身提出质疑。否则，属于不诚信和故意扰乱政府采购活动行为，我们将无条件接受处罚。</w:t>
      </w:r>
    </w:p>
    <w:p w14:paraId="2444398C">
      <w:pPr>
        <w:pStyle w:val="7"/>
        <w:spacing w:line="360" w:lineRule="auto"/>
        <w:ind w:right="11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pacing w:val="-1"/>
          <w:sz w:val="21"/>
          <w:szCs w:val="21"/>
          <w:highlight w:val="none"/>
          <w:lang w:eastAsia="zh-CN"/>
        </w:rPr>
        <w:t>11.一旦我方成交，将根据采购文件的规定严格履行合同，并保证按承诺的时间完成服务的启动</w:t>
      </w:r>
      <w:r>
        <w:rPr>
          <w:rFonts w:hint="eastAsia" w:asciiTheme="minorEastAsia" w:hAnsiTheme="minorEastAsia" w:eastAsiaTheme="minorEastAsia" w:cstheme="minorEastAsia"/>
          <w:color w:val="auto"/>
          <w:sz w:val="21"/>
          <w:szCs w:val="21"/>
          <w:highlight w:val="none"/>
          <w:lang w:eastAsia="zh-CN"/>
        </w:rPr>
        <w:t>/集成、调试等服务，交付采购人验收、使用。</w:t>
      </w:r>
    </w:p>
    <w:p w14:paraId="38C8AE25">
      <w:pPr>
        <w:pStyle w:val="7"/>
        <w:spacing w:line="360" w:lineRule="auto"/>
        <w:ind w:right="11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12.我方决不提供虚假材料谋取成交、决不采取不正当手段诋毁、排挤其他供应商、决不与采购人、其它供应商或者代理机构恶意串通、</w:t>
      </w:r>
      <w:r>
        <w:rPr>
          <w:rFonts w:hint="eastAsia" w:asciiTheme="minorEastAsia" w:hAnsiTheme="minorEastAsia" w:eastAsiaTheme="minorEastAsia" w:cstheme="minorEastAsia"/>
          <w:color w:val="auto"/>
          <w:spacing w:val="-1"/>
          <w:sz w:val="21"/>
          <w:szCs w:val="21"/>
          <w:highlight w:val="none"/>
          <w:lang w:eastAsia="zh-CN"/>
        </w:rPr>
        <w:t>决不向采购人、代理机构工作人员和磋商小组进行商业贿赂、决不拒绝有关部门监督检查或提供虚假情况，如有违反，无条件接受贵方及</w:t>
      </w:r>
      <w:r>
        <w:rPr>
          <w:rFonts w:hint="eastAsia" w:asciiTheme="minorEastAsia" w:hAnsiTheme="minorEastAsia" w:eastAsiaTheme="minorEastAsia" w:cstheme="minorEastAsia"/>
          <w:color w:val="auto"/>
          <w:sz w:val="21"/>
          <w:szCs w:val="21"/>
          <w:highlight w:val="none"/>
          <w:lang w:eastAsia="zh-CN"/>
        </w:rPr>
        <w:t>相关管理部门的处罚。</w:t>
      </w:r>
    </w:p>
    <w:p w14:paraId="66C9ACB2">
      <w:pPr>
        <w:pStyle w:val="7"/>
        <w:spacing w:line="360" w:lineRule="auto"/>
        <w:ind w:right="11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13.与本次磋商有关的联系方式为：</w:t>
      </w:r>
    </w:p>
    <w:p w14:paraId="1D07DF33">
      <w:pPr>
        <w:pStyle w:val="7"/>
        <w:spacing w:line="360" w:lineRule="auto"/>
        <w:ind w:right="1079"/>
        <w:jc w:val="both"/>
        <w:rPr>
          <w:rFonts w:hint="eastAsia" w:asciiTheme="minorEastAsia" w:hAnsiTheme="minorEastAsia" w:eastAsiaTheme="minorEastAsia" w:cstheme="minorEastAsia"/>
          <w:color w:val="auto"/>
          <w:sz w:val="21"/>
          <w:szCs w:val="21"/>
          <w:highlight w:val="none"/>
          <w:u w:val="single"/>
          <w:lang w:eastAsia="zh-CN"/>
        </w:rPr>
      </w:pPr>
      <w:r>
        <w:rPr>
          <w:rFonts w:hint="eastAsia" w:asciiTheme="minorEastAsia" w:hAnsiTheme="minorEastAsia" w:eastAsiaTheme="minorEastAsia" w:cstheme="minorEastAsia"/>
          <w:color w:val="auto"/>
          <w:sz w:val="21"/>
          <w:szCs w:val="21"/>
          <w:highlight w:val="none"/>
          <w:lang w:eastAsia="zh-CN"/>
        </w:rPr>
        <w:t>地 址：</w:t>
      </w:r>
      <w:r>
        <w:rPr>
          <w:rFonts w:hint="eastAsia" w:asciiTheme="minorEastAsia" w:hAnsiTheme="minorEastAsia" w:eastAsiaTheme="minorEastAsia" w:cstheme="minorEastAsia"/>
          <w:color w:val="auto"/>
          <w:sz w:val="21"/>
          <w:szCs w:val="21"/>
          <w:highlight w:val="none"/>
          <w:u w:val="single"/>
          <w:lang w:eastAsia="zh-CN"/>
        </w:rPr>
        <w:t xml:space="preserve">                    </w:t>
      </w:r>
    </w:p>
    <w:p w14:paraId="0AE933A5">
      <w:pPr>
        <w:pStyle w:val="7"/>
        <w:spacing w:line="360" w:lineRule="auto"/>
        <w:ind w:right="1079"/>
        <w:jc w:val="both"/>
        <w:rPr>
          <w:rFonts w:hint="eastAsia" w:asciiTheme="minorEastAsia" w:hAnsiTheme="minorEastAsia" w:eastAsiaTheme="minorEastAsia" w:cstheme="minorEastAsia"/>
          <w:color w:val="auto"/>
          <w:sz w:val="21"/>
          <w:szCs w:val="21"/>
          <w:highlight w:val="none"/>
          <w:u w:val="single"/>
          <w:lang w:eastAsia="zh-CN"/>
        </w:rPr>
      </w:pPr>
      <w:r>
        <w:rPr>
          <w:rFonts w:hint="eastAsia" w:asciiTheme="minorEastAsia" w:hAnsiTheme="minorEastAsia" w:eastAsiaTheme="minorEastAsia" w:cstheme="minorEastAsia"/>
          <w:color w:val="auto"/>
          <w:sz w:val="21"/>
          <w:szCs w:val="21"/>
          <w:highlight w:val="none"/>
          <w:lang w:eastAsia="zh-CN"/>
        </w:rPr>
        <w:t>电 话：</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u w:val="single"/>
          <w:lang w:eastAsia="zh-CN"/>
        </w:rPr>
        <w:tab/>
      </w:r>
      <w:r>
        <w:rPr>
          <w:rFonts w:hint="eastAsia" w:asciiTheme="minorEastAsia" w:hAnsiTheme="minorEastAsia" w:eastAsiaTheme="minorEastAsia" w:cstheme="minorEastAsia"/>
          <w:color w:val="auto"/>
          <w:sz w:val="21"/>
          <w:szCs w:val="21"/>
          <w:highlight w:val="none"/>
          <w:u w:val="single"/>
          <w:lang w:eastAsia="zh-CN"/>
        </w:rPr>
        <w:t xml:space="preserve">                     </w:t>
      </w:r>
    </w:p>
    <w:p w14:paraId="02BFA7A4">
      <w:pPr>
        <w:pStyle w:val="7"/>
        <w:spacing w:line="360" w:lineRule="auto"/>
        <w:ind w:right="2039"/>
        <w:jc w:val="both"/>
        <w:rPr>
          <w:rFonts w:hint="eastAsia" w:asciiTheme="minorEastAsia" w:hAnsiTheme="minorEastAsia" w:eastAsiaTheme="minorEastAsia" w:cstheme="minorEastAsia"/>
          <w:color w:val="auto"/>
          <w:sz w:val="21"/>
          <w:szCs w:val="21"/>
          <w:highlight w:val="none"/>
          <w:u w:val="single"/>
          <w:lang w:eastAsia="zh-CN"/>
        </w:rPr>
      </w:pPr>
      <w:r>
        <w:rPr>
          <w:rFonts w:hint="eastAsia" w:asciiTheme="minorEastAsia" w:hAnsiTheme="minorEastAsia" w:eastAsiaTheme="minorEastAsia" w:cstheme="minorEastAsia"/>
          <w:color w:val="auto"/>
          <w:sz w:val="21"/>
          <w:szCs w:val="21"/>
          <w:highlight w:val="none"/>
          <w:lang w:eastAsia="zh-CN"/>
        </w:rPr>
        <w:t>传 真 ：</w:t>
      </w:r>
      <w:r>
        <w:rPr>
          <w:rFonts w:hint="eastAsia" w:asciiTheme="minorEastAsia" w:hAnsiTheme="minorEastAsia" w:eastAsiaTheme="minorEastAsia" w:cstheme="minorEastAsia"/>
          <w:color w:val="auto"/>
          <w:sz w:val="21"/>
          <w:szCs w:val="21"/>
          <w:highlight w:val="none"/>
          <w:u w:val="single"/>
          <w:lang w:eastAsia="zh-CN"/>
        </w:rPr>
        <w:t xml:space="preserve">                    </w:t>
      </w:r>
    </w:p>
    <w:p w14:paraId="7DD8D613">
      <w:pPr>
        <w:pStyle w:val="7"/>
        <w:spacing w:line="360" w:lineRule="auto"/>
        <w:ind w:right="1079"/>
        <w:jc w:val="both"/>
        <w:rPr>
          <w:rFonts w:hint="eastAsia" w:asciiTheme="minorEastAsia" w:hAnsiTheme="minorEastAsia" w:eastAsiaTheme="minorEastAsia" w:cstheme="minorEastAsia"/>
          <w:color w:val="auto"/>
          <w:sz w:val="21"/>
          <w:szCs w:val="21"/>
          <w:highlight w:val="none"/>
          <w:u w:val="single"/>
          <w:lang w:eastAsia="zh-CN"/>
        </w:rPr>
      </w:pPr>
      <w:r>
        <w:rPr>
          <w:rFonts w:hint="eastAsia" w:asciiTheme="minorEastAsia" w:hAnsiTheme="minorEastAsia" w:eastAsiaTheme="minorEastAsia" w:cstheme="minorEastAsia"/>
          <w:color w:val="auto"/>
          <w:sz w:val="21"/>
          <w:szCs w:val="21"/>
          <w:highlight w:val="none"/>
          <w:lang w:eastAsia="zh-CN"/>
        </w:rPr>
        <w:t xml:space="preserve"> 开户银行：</w:t>
      </w:r>
      <w:r>
        <w:rPr>
          <w:rFonts w:hint="eastAsia" w:asciiTheme="minorEastAsia" w:hAnsiTheme="minorEastAsia" w:eastAsiaTheme="minorEastAsia" w:cstheme="minorEastAsia"/>
          <w:color w:val="auto"/>
          <w:sz w:val="21"/>
          <w:szCs w:val="21"/>
          <w:highlight w:val="none"/>
          <w:u w:val="single"/>
          <w:lang w:eastAsia="zh-CN"/>
        </w:rPr>
        <w:tab/>
      </w:r>
      <w:r>
        <w:rPr>
          <w:rFonts w:hint="eastAsia" w:asciiTheme="minorEastAsia" w:hAnsiTheme="minorEastAsia" w:eastAsiaTheme="minorEastAsia" w:cstheme="minorEastAsia"/>
          <w:color w:val="auto"/>
          <w:sz w:val="21"/>
          <w:szCs w:val="21"/>
          <w:highlight w:val="none"/>
          <w:u w:val="single"/>
          <w:lang w:eastAsia="zh-CN"/>
        </w:rPr>
        <w:t xml:space="preserve">             </w:t>
      </w:r>
    </w:p>
    <w:p w14:paraId="604E56F4">
      <w:pPr>
        <w:pStyle w:val="7"/>
        <w:spacing w:line="360" w:lineRule="auto"/>
        <w:ind w:right="1079"/>
        <w:jc w:val="both"/>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银行帐号：</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u w:val="single"/>
          <w:lang w:eastAsia="zh-CN"/>
        </w:rPr>
        <w:tab/>
      </w:r>
      <w:r>
        <w:rPr>
          <w:rFonts w:hint="eastAsia" w:asciiTheme="minorEastAsia" w:hAnsiTheme="minorEastAsia" w:eastAsiaTheme="minorEastAsia" w:cstheme="minorEastAsia"/>
          <w:color w:val="auto"/>
          <w:sz w:val="21"/>
          <w:szCs w:val="21"/>
          <w:highlight w:val="none"/>
          <w:u w:val="single"/>
          <w:lang w:eastAsia="zh-CN"/>
        </w:rPr>
        <w:t xml:space="preserve">                </w:t>
      </w:r>
    </w:p>
    <w:p w14:paraId="6A8218BB">
      <w:pPr>
        <w:spacing w:line="460" w:lineRule="exact"/>
        <w:ind w:firstLine="420"/>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 w:val="21"/>
          <w:szCs w:val="21"/>
          <w:highlight w:val="none"/>
          <w:lang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Cs w:val="21"/>
          <w:highlight w:val="none"/>
          <w:lang w:val="zh-CN"/>
        </w:rPr>
        <w:t>供应商名称：</w:t>
      </w:r>
      <w:r>
        <w:rPr>
          <w:rFonts w:hint="eastAsia" w:asciiTheme="minorEastAsia" w:hAnsiTheme="minorEastAsia" w:eastAsiaTheme="minorEastAsia" w:cstheme="minorEastAsia"/>
          <w:color w:val="auto"/>
          <w:szCs w:val="21"/>
          <w:highlight w:val="none"/>
          <w:u w:val="single"/>
        </w:rPr>
        <w:t>           </w:t>
      </w:r>
      <w:r>
        <w:rPr>
          <w:rFonts w:hint="eastAsia" w:asciiTheme="minorEastAsia" w:hAnsiTheme="minorEastAsia" w:eastAsiaTheme="minorEastAsia" w:cstheme="minorEastAsia"/>
          <w:color w:val="auto"/>
          <w:szCs w:val="21"/>
          <w:highlight w:val="none"/>
          <w:lang w:val="zh-CN"/>
        </w:rPr>
        <w:t>（</w:t>
      </w:r>
      <w:r>
        <w:rPr>
          <w:rFonts w:hint="eastAsia" w:asciiTheme="minorEastAsia" w:hAnsiTheme="minorEastAsia" w:eastAsiaTheme="minorEastAsia" w:cstheme="minorEastAsia"/>
          <w:color w:val="auto"/>
          <w:szCs w:val="21"/>
          <w:highlight w:val="none"/>
        </w:rPr>
        <w:t>加盖电子公章</w:t>
      </w:r>
      <w:r>
        <w:rPr>
          <w:rFonts w:hint="eastAsia" w:asciiTheme="minorEastAsia" w:hAnsiTheme="minorEastAsia" w:eastAsiaTheme="minorEastAsia" w:cstheme="minorEastAsia"/>
          <w:color w:val="auto"/>
          <w:szCs w:val="21"/>
          <w:highlight w:val="none"/>
          <w:lang w:val="zh-CN"/>
        </w:rPr>
        <w:t>）</w:t>
      </w:r>
    </w:p>
    <w:p w14:paraId="31F4DA49">
      <w:pPr>
        <w:widowControl/>
        <w:spacing w:line="460" w:lineRule="exact"/>
        <w:ind w:firstLine="2835" w:firstLineChars="1289"/>
        <w:jc w:val="left"/>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日      期：        年    月    日</w:t>
      </w:r>
    </w:p>
    <w:p w14:paraId="2DEF1001">
      <w:pPr>
        <w:pStyle w:val="7"/>
        <w:spacing w:line="360" w:lineRule="auto"/>
        <w:ind w:right="1079"/>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 </w:t>
      </w:r>
    </w:p>
    <w:p w14:paraId="33D66C57">
      <w:pPr>
        <w:spacing w:line="360" w:lineRule="auto"/>
        <w:rPr>
          <w:rFonts w:hint="eastAsia" w:asciiTheme="minorEastAsia" w:hAnsiTheme="minorEastAsia" w:eastAsiaTheme="minorEastAsia" w:cstheme="minorEastAsia"/>
          <w:color w:val="auto"/>
          <w:sz w:val="21"/>
          <w:szCs w:val="21"/>
          <w:highlight w:val="none"/>
          <w:lang w:eastAsia="zh-CN"/>
        </w:rPr>
      </w:pPr>
    </w:p>
    <w:p w14:paraId="22637EBC">
      <w:pPr>
        <w:widowControl/>
        <w:shd w:val="clear" w:color="auto" w:fill="FFFFFF"/>
        <w:spacing w:line="360" w:lineRule="auto"/>
        <w:outlineLvl w:val="1"/>
        <w:rPr>
          <w:rFonts w:hint="eastAsia" w:asciiTheme="minorEastAsia" w:hAnsiTheme="minorEastAsia" w:eastAsiaTheme="minorEastAsia" w:cstheme="minorEastAsia"/>
          <w:b/>
          <w:bCs/>
          <w:color w:val="auto"/>
          <w:spacing w:val="8"/>
          <w:sz w:val="24"/>
          <w:szCs w:val="24"/>
          <w:highlight w:val="none"/>
          <w:lang w:eastAsia="zh-CN"/>
        </w:rPr>
      </w:pPr>
      <w:r>
        <w:rPr>
          <w:rFonts w:hint="eastAsia" w:asciiTheme="minorEastAsia" w:hAnsiTheme="minorEastAsia" w:eastAsiaTheme="minorEastAsia" w:cstheme="minorEastAsia"/>
          <w:color w:val="auto"/>
          <w:sz w:val="21"/>
          <w:szCs w:val="21"/>
          <w:highlight w:val="none"/>
          <w:lang w:val="zh-CN" w:eastAsia="zh-CN"/>
        </w:rPr>
        <w:br w:type="page" w:clear="all"/>
      </w:r>
      <w:bookmarkStart w:id="54" w:name="_Toc96265014"/>
      <w:bookmarkStart w:id="55" w:name="_Toc29719"/>
      <w:r>
        <w:rPr>
          <w:rFonts w:hint="eastAsia" w:asciiTheme="minorEastAsia" w:hAnsiTheme="minorEastAsia" w:eastAsiaTheme="minorEastAsia" w:cstheme="minorEastAsia"/>
          <w:b/>
          <w:bCs/>
          <w:color w:val="auto"/>
          <w:spacing w:val="8"/>
          <w:sz w:val="24"/>
          <w:szCs w:val="24"/>
          <w:highlight w:val="none"/>
          <w:lang w:eastAsia="zh-CN"/>
        </w:rPr>
        <w:t>二、法定代表人授权书（格式）</w:t>
      </w:r>
      <w:bookmarkEnd w:id="54"/>
      <w:bookmarkEnd w:id="55"/>
    </w:p>
    <w:p w14:paraId="5D213C6C">
      <w:pPr>
        <w:spacing w:line="360" w:lineRule="auto"/>
        <w:jc w:val="center"/>
        <w:rPr>
          <w:rFonts w:hint="eastAsia" w:asciiTheme="minorEastAsia" w:hAnsiTheme="minorEastAsia" w:eastAsiaTheme="minorEastAsia" w:cstheme="minorEastAsia"/>
          <w:b/>
          <w:bCs/>
          <w:color w:val="auto"/>
          <w:sz w:val="28"/>
          <w:szCs w:val="28"/>
          <w:highlight w:val="none"/>
          <w:lang w:eastAsia="zh-CN"/>
        </w:rPr>
      </w:pPr>
    </w:p>
    <w:p w14:paraId="3329B125">
      <w:pPr>
        <w:spacing w:line="360" w:lineRule="auto"/>
        <w:jc w:val="center"/>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t>法定代表人授权书</w:t>
      </w:r>
    </w:p>
    <w:p w14:paraId="4685EF58">
      <w:pPr>
        <w:spacing w:line="360" w:lineRule="auto"/>
        <w:rPr>
          <w:rFonts w:hint="eastAsia" w:asciiTheme="minorEastAsia" w:hAnsiTheme="minorEastAsia" w:eastAsiaTheme="minorEastAsia" w:cstheme="minorEastAsia"/>
          <w:b/>
          <w:bCs/>
          <w:color w:val="auto"/>
          <w:spacing w:val="8"/>
          <w:sz w:val="21"/>
          <w:szCs w:val="21"/>
          <w:highlight w:val="none"/>
          <w:lang w:eastAsia="zh-CN"/>
        </w:rPr>
      </w:pPr>
      <w:r>
        <w:rPr>
          <w:rFonts w:hint="eastAsia" w:asciiTheme="minorEastAsia" w:hAnsiTheme="minorEastAsia" w:eastAsiaTheme="minorEastAsia" w:cstheme="minorEastAsia"/>
          <w:color w:val="auto"/>
          <w:spacing w:val="8"/>
          <w:sz w:val="21"/>
          <w:szCs w:val="21"/>
          <w:highlight w:val="none"/>
          <w:lang w:eastAsia="zh-CN"/>
        </w:rPr>
        <w:t>致：</w:t>
      </w:r>
      <w:r>
        <w:rPr>
          <w:rFonts w:hint="eastAsia" w:asciiTheme="minorEastAsia" w:hAnsiTheme="minorEastAsia" w:eastAsiaTheme="minorEastAsia" w:cstheme="minorEastAsia"/>
          <w:b/>
          <w:bCs/>
          <w:color w:val="auto"/>
          <w:spacing w:val="8"/>
          <w:sz w:val="21"/>
          <w:szCs w:val="21"/>
          <w:highlight w:val="none"/>
          <w:lang w:eastAsia="zh-CN"/>
        </w:rPr>
        <w:t>南京市江宁区人民政府横溪街道办事处</w:t>
      </w:r>
    </w:p>
    <w:p w14:paraId="26716B2A">
      <w:pPr>
        <w:spacing w:line="360" w:lineRule="auto"/>
        <w:ind w:firstLine="438"/>
        <w:rPr>
          <w:rFonts w:hint="eastAsia" w:asciiTheme="minorEastAsia" w:hAnsiTheme="minorEastAsia" w:eastAsiaTheme="minorEastAsia" w:cstheme="minorEastAsia"/>
          <w:b/>
          <w:bCs/>
          <w:color w:val="auto"/>
          <w:sz w:val="21"/>
          <w:szCs w:val="21"/>
          <w:highlight w:val="none"/>
          <w:lang w:val="zh-CN" w:eastAsia="zh-CN"/>
        </w:rPr>
      </w:pPr>
      <w:r>
        <w:rPr>
          <w:rFonts w:hint="eastAsia" w:asciiTheme="minorEastAsia" w:hAnsiTheme="minorEastAsia" w:eastAsiaTheme="minorEastAsia" w:cstheme="minorEastAsia"/>
          <w:b/>
          <w:bCs/>
          <w:color w:val="auto"/>
          <w:spacing w:val="8"/>
          <w:sz w:val="21"/>
          <w:szCs w:val="21"/>
          <w:highlight w:val="none"/>
          <w:lang w:eastAsia="zh-CN"/>
        </w:rPr>
        <w:t>南京海之腾工程项目管理有限公司</w:t>
      </w:r>
    </w:p>
    <w:p w14:paraId="24CAA8D8">
      <w:pPr>
        <w:spacing w:line="360" w:lineRule="auto"/>
        <w:rPr>
          <w:rFonts w:hint="eastAsia" w:asciiTheme="minorEastAsia" w:hAnsiTheme="minorEastAsia" w:eastAsiaTheme="minorEastAsia" w:cstheme="minorEastAsia"/>
          <w:b/>
          <w:bCs/>
          <w:color w:val="auto"/>
          <w:sz w:val="21"/>
          <w:szCs w:val="21"/>
          <w:highlight w:val="none"/>
          <w:lang w:val="zh-CN" w:eastAsia="zh-CN"/>
        </w:rPr>
      </w:pPr>
    </w:p>
    <w:p w14:paraId="4D1E95CB">
      <w:pPr>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 xml:space="preserve">    本授权书声明：注册于</w:t>
      </w:r>
      <w:r>
        <w:rPr>
          <w:rFonts w:hint="eastAsia" w:asciiTheme="minorEastAsia" w:hAnsiTheme="minorEastAsia" w:eastAsiaTheme="minorEastAsia" w:cstheme="minorEastAsia"/>
          <w:color w:val="auto"/>
          <w:sz w:val="21"/>
          <w:szCs w:val="21"/>
          <w:highlight w:val="none"/>
          <w:u w:val="single"/>
          <w:lang w:val="zh-CN" w:eastAsia="zh-CN"/>
        </w:rPr>
        <w:t xml:space="preserve">                    </w:t>
      </w:r>
      <w:r>
        <w:rPr>
          <w:rFonts w:hint="eastAsia" w:asciiTheme="minorEastAsia" w:hAnsiTheme="minorEastAsia" w:eastAsiaTheme="minorEastAsia" w:cstheme="minorEastAsia"/>
          <w:color w:val="auto"/>
          <w:sz w:val="21"/>
          <w:szCs w:val="21"/>
          <w:highlight w:val="none"/>
          <w:lang w:val="zh-CN" w:eastAsia="zh-CN"/>
        </w:rPr>
        <w:t>（供应商住址）的</w:t>
      </w:r>
      <w:r>
        <w:rPr>
          <w:rFonts w:hint="eastAsia" w:asciiTheme="minorEastAsia" w:hAnsiTheme="minorEastAsia" w:eastAsiaTheme="minorEastAsia" w:cstheme="minorEastAsia"/>
          <w:color w:val="auto"/>
          <w:sz w:val="21"/>
          <w:szCs w:val="21"/>
          <w:highlight w:val="none"/>
          <w:u w:val="single"/>
          <w:lang w:val="zh-CN" w:eastAsia="zh-CN"/>
        </w:rPr>
        <w:t xml:space="preserve">                 </w:t>
      </w:r>
      <w:r>
        <w:rPr>
          <w:rFonts w:hint="eastAsia" w:asciiTheme="minorEastAsia" w:hAnsiTheme="minorEastAsia" w:eastAsiaTheme="minorEastAsia" w:cstheme="minorEastAsia"/>
          <w:color w:val="auto"/>
          <w:sz w:val="21"/>
          <w:szCs w:val="21"/>
          <w:highlight w:val="none"/>
          <w:lang w:val="zh-CN" w:eastAsia="zh-CN"/>
        </w:rPr>
        <w:t>（供应商名称）法定代表人</w:t>
      </w:r>
      <w:r>
        <w:rPr>
          <w:rFonts w:hint="eastAsia" w:asciiTheme="minorEastAsia" w:hAnsiTheme="minorEastAsia" w:eastAsiaTheme="minorEastAsia" w:cstheme="minorEastAsia"/>
          <w:color w:val="auto"/>
          <w:sz w:val="21"/>
          <w:szCs w:val="21"/>
          <w:highlight w:val="none"/>
          <w:u w:val="single"/>
          <w:lang w:val="zh-CN" w:eastAsia="zh-CN"/>
        </w:rPr>
        <w:t xml:space="preserve">                    </w:t>
      </w:r>
      <w:r>
        <w:rPr>
          <w:rFonts w:hint="eastAsia" w:asciiTheme="minorEastAsia" w:hAnsiTheme="minorEastAsia" w:eastAsiaTheme="minorEastAsia" w:cstheme="minorEastAsia"/>
          <w:color w:val="auto"/>
          <w:sz w:val="21"/>
          <w:szCs w:val="21"/>
          <w:highlight w:val="none"/>
          <w:lang w:val="zh-CN" w:eastAsia="zh-CN"/>
        </w:rPr>
        <w:t>（法定代表人姓名、职务）代表本公司授权在下面签字的</w:t>
      </w:r>
      <w:r>
        <w:rPr>
          <w:rFonts w:hint="eastAsia" w:asciiTheme="minorEastAsia" w:hAnsiTheme="minorEastAsia" w:eastAsiaTheme="minorEastAsia" w:cstheme="minorEastAsia"/>
          <w:color w:val="auto"/>
          <w:sz w:val="21"/>
          <w:szCs w:val="21"/>
          <w:highlight w:val="none"/>
          <w:u w:val="single"/>
          <w:lang w:val="zh-CN" w:eastAsia="zh-CN"/>
        </w:rPr>
        <w:t xml:space="preserve">                  </w:t>
      </w:r>
      <w:r>
        <w:rPr>
          <w:rFonts w:hint="eastAsia" w:asciiTheme="minorEastAsia" w:hAnsiTheme="minorEastAsia" w:eastAsiaTheme="minorEastAsia" w:cstheme="minorEastAsia"/>
          <w:color w:val="auto"/>
          <w:sz w:val="21"/>
          <w:szCs w:val="21"/>
          <w:highlight w:val="none"/>
          <w:lang w:val="zh-CN" w:eastAsia="zh-CN"/>
        </w:rPr>
        <w:t>（供应商代表姓名、职务）为本公司的合法代理人，就贵方组织的</w:t>
      </w:r>
      <w:r>
        <w:rPr>
          <w:rFonts w:hint="eastAsia" w:asciiTheme="minorEastAsia" w:hAnsiTheme="minorEastAsia" w:eastAsiaTheme="minorEastAsia" w:cstheme="minorEastAsia"/>
          <w:color w:val="auto"/>
          <w:sz w:val="21"/>
          <w:szCs w:val="21"/>
          <w:highlight w:val="none"/>
          <w:u w:val="single"/>
          <w:lang w:val="zh-CN" w:eastAsia="zh-CN"/>
        </w:rPr>
        <w:t xml:space="preserve">                             </w:t>
      </w:r>
      <w:r>
        <w:rPr>
          <w:rFonts w:hint="eastAsia" w:asciiTheme="minorEastAsia" w:hAnsiTheme="minorEastAsia" w:eastAsiaTheme="minorEastAsia" w:cstheme="minorEastAsia"/>
          <w:color w:val="auto"/>
          <w:sz w:val="21"/>
          <w:szCs w:val="21"/>
          <w:highlight w:val="none"/>
          <w:lang w:val="zh-CN" w:eastAsia="zh-CN"/>
        </w:rPr>
        <w:t xml:space="preserve">（项目名称） </w:t>
      </w:r>
      <w:r>
        <w:rPr>
          <w:rFonts w:hint="eastAsia" w:asciiTheme="minorEastAsia" w:hAnsiTheme="minorEastAsia" w:eastAsiaTheme="minorEastAsia" w:cstheme="minorEastAsia"/>
          <w:b/>
          <w:bCs/>
          <w:color w:val="auto"/>
          <w:sz w:val="21"/>
          <w:szCs w:val="21"/>
          <w:highlight w:val="none"/>
          <w:u w:val="single"/>
          <w:lang w:val="zh-CN" w:eastAsia="zh-CN"/>
        </w:rPr>
        <w:t xml:space="preserve">           </w:t>
      </w:r>
      <w:r>
        <w:rPr>
          <w:rFonts w:hint="eastAsia" w:asciiTheme="minorEastAsia" w:hAnsiTheme="minorEastAsia" w:eastAsiaTheme="minorEastAsia" w:cstheme="minorEastAsia"/>
          <w:color w:val="auto"/>
          <w:sz w:val="21"/>
          <w:szCs w:val="21"/>
          <w:highlight w:val="none"/>
          <w:lang w:val="zh-CN" w:eastAsia="zh-CN"/>
        </w:rPr>
        <w:t>（项目编号）竞争性磋商，以本公司名义处理一切与之有关的事务。</w:t>
      </w:r>
    </w:p>
    <w:p w14:paraId="387231F5">
      <w:pPr>
        <w:spacing w:line="360" w:lineRule="auto"/>
        <w:ind w:firstLine="480"/>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本授权书于        年    月    日签字生效，特此声明。</w:t>
      </w:r>
    </w:p>
    <w:p w14:paraId="66A55AB1">
      <w:pPr>
        <w:widowControl/>
        <w:shd w:val="clear" w:color="auto" w:fill="FFFFFF"/>
        <w:spacing w:line="360" w:lineRule="auto"/>
        <w:ind w:firstLine="210"/>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（附：</w:t>
      </w:r>
      <w:r>
        <w:rPr>
          <w:rFonts w:hint="eastAsia" w:asciiTheme="minorEastAsia" w:hAnsiTheme="minorEastAsia" w:eastAsiaTheme="minorEastAsia" w:cstheme="minorEastAsia"/>
          <w:color w:val="auto"/>
          <w:sz w:val="21"/>
          <w:szCs w:val="21"/>
          <w:highlight w:val="none"/>
          <w:lang w:val="en-US" w:eastAsia="zh-CN"/>
        </w:rPr>
        <w:t>法人和</w:t>
      </w:r>
      <w:r>
        <w:rPr>
          <w:rFonts w:hint="eastAsia" w:asciiTheme="minorEastAsia" w:hAnsiTheme="minorEastAsia" w:eastAsiaTheme="minorEastAsia" w:cstheme="minorEastAsia"/>
          <w:color w:val="auto"/>
          <w:sz w:val="21"/>
          <w:szCs w:val="21"/>
          <w:highlight w:val="none"/>
          <w:lang w:val="zh-CN" w:eastAsia="zh-CN"/>
        </w:rPr>
        <w:t>委托代理人的身份证复印件:）</w:t>
      </w:r>
    </w:p>
    <w:p w14:paraId="27CCCAD2">
      <w:pPr>
        <w:widowControl/>
        <w:spacing w:line="460" w:lineRule="exact"/>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法定代表人签字或盖章：</w:t>
      </w:r>
    </w:p>
    <w:p w14:paraId="64EEAC35">
      <w:pPr>
        <w:spacing w:line="460" w:lineRule="exact"/>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598D5B40">
      <w:pPr>
        <w:tabs>
          <w:tab w:val="left" w:pos="1440"/>
        </w:tabs>
        <w:spacing w:line="360" w:lineRule="auto"/>
        <w:ind w:firstLine="480"/>
        <w:rPr>
          <w:rFonts w:hint="eastAsia" w:asciiTheme="minorEastAsia" w:hAnsiTheme="minorEastAsia" w:eastAsiaTheme="minorEastAsia" w:cstheme="minorEastAsia"/>
          <w:color w:val="auto"/>
          <w:sz w:val="24"/>
          <w:szCs w:val="24"/>
          <w:highlight w:val="none"/>
          <w:lang w:val="zh-CN" w:eastAsia="zh-CN"/>
        </w:rPr>
      </w:pPr>
      <w:r>
        <w:rPr>
          <w:rFonts w:hint="eastAsia" w:ascii="宋体" w:hAnsi="宋体" w:cs="宋体"/>
          <w:color w:val="auto"/>
          <w:szCs w:val="21"/>
          <w:highlight w:val="none"/>
          <w:lang w:val="zh-CN"/>
        </w:rPr>
        <w:t>日      期：        年    月    日</w:t>
      </w:r>
    </w:p>
    <w:p w14:paraId="6B03298E">
      <w:pPr>
        <w:spacing w:line="360" w:lineRule="auto"/>
        <w:rPr>
          <w:rFonts w:hint="eastAsia" w:asciiTheme="minorEastAsia" w:hAnsiTheme="minorEastAsia" w:eastAsiaTheme="minorEastAsia" w:cstheme="minorEastAsia"/>
          <w:b/>
          <w:bCs/>
          <w:color w:val="auto"/>
          <w:sz w:val="24"/>
          <w:szCs w:val="24"/>
          <w:highlight w:val="none"/>
          <w:lang w:val="zh-CN" w:eastAsia="zh-CN"/>
        </w:rPr>
      </w:pPr>
      <w:r>
        <w:rPr>
          <w:rFonts w:hint="eastAsia" w:asciiTheme="minorEastAsia" w:hAnsiTheme="minorEastAsia" w:eastAsiaTheme="minorEastAsia" w:cstheme="minorEastAsia"/>
          <w:color w:val="auto"/>
          <w:sz w:val="28"/>
          <w:szCs w:val="28"/>
          <w:highlight w:val="none"/>
          <w:lang w:val="zh-CN" w:eastAsia="zh-CN"/>
        </w:rPr>
        <w:br w:type="page" w:clear="all"/>
      </w:r>
    </w:p>
    <w:p w14:paraId="4A05AFB9">
      <w:pPr>
        <w:widowControl/>
        <w:shd w:val="clear" w:color="auto" w:fill="FFFFFF"/>
        <w:spacing w:line="360" w:lineRule="auto"/>
        <w:outlineLvl w:val="1"/>
        <w:rPr>
          <w:rFonts w:hint="eastAsia" w:asciiTheme="minorEastAsia" w:hAnsiTheme="minorEastAsia" w:eastAsiaTheme="minorEastAsia" w:cstheme="minorEastAsia"/>
          <w:b/>
          <w:bCs/>
          <w:color w:val="auto"/>
          <w:spacing w:val="8"/>
          <w:sz w:val="24"/>
          <w:szCs w:val="24"/>
          <w:highlight w:val="none"/>
          <w:lang w:eastAsia="zh-CN"/>
        </w:rPr>
      </w:pPr>
      <w:bookmarkStart w:id="56" w:name="_Toc23767"/>
      <w:bookmarkStart w:id="57" w:name="_Toc96265015"/>
      <w:r>
        <w:rPr>
          <w:rFonts w:hint="eastAsia" w:asciiTheme="minorEastAsia" w:hAnsiTheme="minorEastAsia" w:eastAsiaTheme="minorEastAsia" w:cstheme="minorEastAsia"/>
          <w:b/>
          <w:bCs/>
          <w:color w:val="auto"/>
          <w:spacing w:val="8"/>
          <w:sz w:val="24"/>
          <w:szCs w:val="24"/>
          <w:highlight w:val="none"/>
          <w:lang w:eastAsia="zh-CN"/>
        </w:rPr>
        <w:t>三、</w:t>
      </w:r>
      <w:r>
        <w:rPr>
          <w:rFonts w:hint="eastAsia" w:asciiTheme="minorEastAsia" w:hAnsiTheme="minorEastAsia" w:eastAsiaTheme="minorEastAsia" w:cstheme="minorEastAsia"/>
          <w:b/>
          <w:bCs/>
          <w:color w:val="auto"/>
          <w:spacing w:val="8"/>
          <w:sz w:val="24"/>
          <w:szCs w:val="24"/>
          <w:highlight w:val="none"/>
          <w:lang w:val="en-US" w:eastAsia="zh-CN"/>
        </w:rPr>
        <w:t>竞争性磋商报价表</w:t>
      </w:r>
      <w:r>
        <w:rPr>
          <w:rFonts w:hint="eastAsia" w:asciiTheme="minorEastAsia" w:hAnsiTheme="minorEastAsia" w:eastAsiaTheme="minorEastAsia" w:cstheme="minorEastAsia"/>
          <w:b/>
          <w:bCs/>
          <w:color w:val="auto"/>
          <w:spacing w:val="8"/>
          <w:sz w:val="24"/>
          <w:szCs w:val="24"/>
          <w:highlight w:val="none"/>
          <w:lang w:eastAsia="zh-CN"/>
        </w:rPr>
        <w:t>（格式）</w:t>
      </w:r>
      <w:bookmarkEnd w:id="56"/>
      <w:bookmarkEnd w:id="57"/>
    </w:p>
    <w:p w14:paraId="3E772E85">
      <w:pPr>
        <w:spacing w:line="360" w:lineRule="auto"/>
        <w:jc w:val="center"/>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竞争性磋商报价表</w:t>
      </w:r>
    </w:p>
    <w:p w14:paraId="36D23D21">
      <w:pPr>
        <w:widowControl/>
        <w:spacing w:line="360" w:lineRule="auto"/>
        <w:ind w:firstLine="660"/>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zh-CN" w:eastAsia="zh-CN"/>
        </w:rPr>
        <w:t>项目名称：                                            项目编号：</w:t>
      </w:r>
    </w:p>
    <w:tbl>
      <w:tblPr>
        <w:tblStyle w:val="19"/>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4"/>
        <w:gridCol w:w="2531"/>
        <w:gridCol w:w="2136"/>
        <w:gridCol w:w="637"/>
        <w:gridCol w:w="1608"/>
        <w:gridCol w:w="1739"/>
      </w:tblGrid>
      <w:tr w14:paraId="49D98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6038" w:type="dxa"/>
            <w:gridSpan w:val="4"/>
            <w:tcBorders>
              <w:top w:val="nil"/>
              <w:left w:val="nil"/>
              <w:right w:val="nil"/>
            </w:tcBorders>
            <w:noWrap w:val="0"/>
            <w:vAlign w:val="center"/>
          </w:tcPr>
          <w:p w14:paraId="7A8C5B51">
            <w:pPr>
              <w:widowControl/>
              <w:spacing w:line="460" w:lineRule="exact"/>
              <w:jc w:val="left"/>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项目名称： </w:t>
            </w:r>
          </w:p>
        </w:tc>
        <w:tc>
          <w:tcPr>
            <w:tcW w:w="3347" w:type="dxa"/>
            <w:gridSpan w:val="2"/>
            <w:tcBorders>
              <w:top w:val="nil"/>
              <w:left w:val="nil"/>
              <w:right w:val="nil"/>
            </w:tcBorders>
            <w:noWrap w:val="0"/>
            <w:vAlign w:val="center"/>
          </w:tcPr>
          <w:p w14:paraId="7052EF42">
            <w:pPr>
              <w:widowControl/>
              <w:spacing w:line="460" w:lineRule="exact"/>
              <w:jc w:val="left"/>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项目编号：</w:t>
            </w:r>
          </w:p>
        </w:tc>
      </w:tr>
      <w:tr w14:paraId="5CF6E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734" w:type="dxa"/>
            <w:noWrap w:val="0"/>
            <w:vAlign w:val="center"/>
          </w:tcPr>
          <w:p w14:paraId="445F035C">
            <w:pPr>
              <w:spacing w:line="460" w:lineRule="exact"/>
              <w:jc w:val="center"/>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序号</w:t>
            </w:r>
          </w:p>
        </w:tc>
        <w:tc>
          <w:tcPr>
            <w:tcW w:w="4667" w:type="dxa"/>
            <w:gridSpan w:val="2"/>
            <w:tcBorders>
              <w:right w:val="single" w:color="000000" w:sz="4" w:space="0"/>
            </w:tcBorders>
            <w:noWrap w:val="0"/>
            <w:vAlign w:val="center"/>
          </w:tcPr>
          <w:p w14:paraId="3B87CB66">
            <w:pPr>
              <w:spacing w:line="460" w:lineRule="exact"/>
              <w:jc w:val="center"/>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名               称</w:t>
            </w:r>
          </w:p>
        </w:tc>
        <w:tc>
          <w:tcPr>
            <w:tcW w:w="2245" w:type="dxa"/>
            <w:gridSpan w:val="2"/>
            <w:tcBorders>
              <w:left w:val="single" w:color="000000" w:sz="4" w:space="0"/>
            </w:tcBorders>
            <w:noWrap w:val="0"/>
            <w:vAlign w:val="center"/>
          </w:tcPr>
          <w:p w14:paraId="6DB8DD26">
            <w:pPr>
              <w:spacing w:line="460" w:lineRule="exact"/>
              <w:jc w:val="center"/>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响应报价</w:t>
            </w:r>
            <w:r>
              <w:rPr>
                <w:rFonts w:hint="eastAsia" w:asciiTheme="minorEastAsia" w:hAnsiTheme="minorEastAsia" w:eastAsiaTheme="minorEastAsia" w:cstheme="minorEastAsia"/>
                <w:color w:val="auto"/>
                <w:szCs w:val="21"/>
                <w:highlight w:val="none"/>
                <w:lang w:val="zh-CN"/>
              </w:rPr>
              <w:t>（元）</w:t>
            </w:r>
          </w:p>
        </w:tc>
        <w:tc>
          <w:tcPr>
            <w:tcW w:w="1739" w:type="dxa"/>
            <w:noWrap w:val="0"/>
            <w:vAlign w:val="center"/>
          </w:tcPr>
          <w:p w14:paraId="533D4316">
            <w:pPr>
              <w:spacing w:line="460" w:lineRule="exact"/>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备注</w:t>
            </w:r>
          </w:p>
        </w:tc>
      </w:tr>
      <w:tr w14:paraId="3347D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77" w:hRule="atLeast"/>
        </w:trPr>
        <w:tc>
          <w:tcPr>
            <w:tcW w:w="734" w:type="dxa"/>
            <w:noWrap w:val="0"/>
            <w:vAlign w:val="center"/>
          </w:tcPr>
          <w:p w14:paraId="22B7F9C1">
            <w:pPr>
              <w:spacing w:line="460" w:lineRule="exact"/>
              <w:jc w:val="center"/>
              <w:rPr>
                <w:rFonts w:hint="eastAsia" w:asciiTheme="minorEastAsia" w:hAnsiTheme="minorEastAsia" w:eastAsiaTheme="minorEastAsia" w:cstheme="minorEastAsia"/>
                <w:color w:val="auto"/>
                <w:spacing w:val="-2"/>
                <w:szCs w:val="21"/>
                <w:highlight w:val="none"/>
                <w:lang w:val="en-US" w:eastAsia="zh-CN"/>
              </w:rPr>
            </w:pPr>
            <w:r>
              <w:rPr>
                <w:rFonts w:hint="eastAsia" w:asciiTheme="minorEastAsia" w:hAnsiTheme="minorEastAsia" w:eastAsiaTheme="minorEastAsia" w:cstheme="minorEastAsia"/>
                <w:color w:val="auto"/>
                <w:spacing w:val="-2"/>
                <w:szCs w:val="21"/>
                <w:highlight w:val="none"/>
                <w:lang w:val="en-US" w:eastAsia="zh-CN"/>
              </w:rPr>
              <w:t>1</w:t>
            </w:r>
          </w:p>
        </w:tc>
        <w:tc>
          <w:tcPr>
            <w:tcW w:w="4667" w:type="dxa"/>
            <w:gridSpan w:val="2"/>
            <w:tcBorders>
              <w:right w:val="single" w:color="000000" w:sz="4" w:space="0"/>
            </w:tcBorders>
            <w:noWrap w:val="0"/>
            <w:vAlign w:val="center"/>
          </w:tcPr>
          <w:p w14:paraId="6F65415C">
            <w:pPr>
              <w:spacing w:line="460" w:lineRule="exact"/>
              <w:jc w:val="center"/>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val="0"/>
                <w:bCs/>
                <w:color w:val="auto"/>
                <w:szCs w:val="21"/>
                <w:highlight w:val="none"/>
                <w:lang w:val="zh-CN"/>
              </w:rPr>
              <w:t>云台山尾矿库污水处理设施运维管理</w:t>
            </w:r>
          </w:p>
        </w:tc>
        <w:tc>
          <w:tcPr>
            <w:tcW w:w="2245" w:type="dxa"/>
            <w:gridSpan w:val="2"/>
            <w:tcBorders>
              <w:left w:val="single" w:color="000000" w:sz="4" w:space="0"/>
            </w:tcBorders>
            <w:noWrap w:val="0"/>
            <w:vAlign w:val="center"/>
          </w:tcPr>
          <w:p w14:paraId="02581860">
            <w:pPr>
              <w:spacing w:line="460" w:lineRule="exact"/>
              <w:jc w:val="center"/>
              <w:rPr>
                <w:rFonts w:hint="eastAsia" w:asciiTheme="minorEastAsia" w:hAnsiTheme="minorEastAsia" w:eastAsiaTheme="minorEastAsia" w:cstheme="minorEastAsia"/>
                <w:color w:val="auto"/>
                <w:szCs w:val="21"/>
                <w:highlight w:val="none"/>
                <w:lang w:val="zh-CN"/>
              </w:rPr>
            </w:pPr>
          </w:p>
        </w:tc>
        <w:tc>
          <w:tcPr>
            <w:tcW w:w="1739" w:type="dxa"/>
            <w:noWrap w:val="0"/>
            <w:vAlign w:val="center"/>
          </w:tcPr>
          <w:p w14:paraId="6DD5F1D8">
            <w:pPr>
              <w:spacing w:line="460" w:lineRule="exact"/>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每年</w:t>
            </w:r>
          </w:p>
        </w:tc>
      </w:tr>
      <w:tr w14:paraId="79E75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38946525">
            <w:pPr>
              <w:widowControl/>
              <w:spacing w:line="460" w:lineRule="exact"/>
              <w:jc w:val="center"/>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响应报价</w:t>
            </w:r>
            <w:r>
              <w:rPr>
                <w:rFonts w:hint="eastAsia" w:asciiTheme="minorEastAsia" w:hAnsiTheme="minorEastAsia" w:eastAsiaTheme="minorEastAsia" w:cstheme="minorEastAsia"/>
                <w:color w:val="auto"/>
                <w:szCs w:val="21"/>
                <w:highlight w:val="none"/>
                <w:lang w:val="zh-CN"/>
              </w:rPr>
              <w:t>（人民币，大写）</w:t>
            </w:r>
          </w:p>
        </w:tc>
        <w:tc>
          <w:tcPr>
            <w:tcW w:w="6120" w:type="dxa"/>
            <w:gridSpan w:val="4"/>
            <w:noWrap w:val="0"/>
            <w:vAlign w:val="center"/>
          </w:tcPr>
          <w:p w14:paraId="2E65FFB6">
            <w:pPr>
              <w:widowControl/>
              <w:spacing w:line="460" w:lineRule="exact"/>
              <w:ind w:firstLine="3990"/>
              <w:jc w:val="lef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   </w:t>
            </w:r>
          </w:p>
        </w:tc>
      </w:tr>
      <w:tr w14:paraId="02012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45CAA20D">
            <w:pPr>
              <w:widowControl/>
              <w:spacing w:line="460" w:lineRule="exact"/>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单价（元/吨）</w:t>
            </w:r>
          </w:p>
        </w:tc>
        <w:tc>
          <w:tcPr>
            <w:tcW w:w="6120" w:type="dxa"/>
            <w:gridSpan w:val="4"/>
            <w:noWrap w:val="0"/>
            <w:vAlign w:val="center"/>
          </w:tcPr>
          <w:p w14:paraId="0BED8CE4">
            <w:pPr>
              <w:widowControl/>
              <w:spacing w:line="460" w:lineRule="exact"/>
              <w:ind w:firstLine="3990"/>
              <w:jc w:val="left"/>
              <w:rPr>
                <w:rFonts w:hint="eastAsia" w:asciiTheme="minorEastAsia" w:hAnsiTheme="minorEastAsia" w:eastAsiaTheme="minorEastAsia" w:cstheme="minorEastAsia"/>
                <w:color w:val="auto"/>
                <w:szCs w:val="21"/>
                <w:highlight w:val="none"/>
                <w:lang w:val="zh-CN"/>
              </w:rPr>
            </w:pPr>
          </w:p>
        </w:tc>
      </w:tr>
      <w:tr w14:paraId="3EEBF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55E9A038">
            <w:pPr>
              <w:widowControl/>
              <w:spacing w:line="460" w:lineRule="exact"/>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服务周期（年）</w:t>
            </w:r>
          </w:p>
        </w:tc>
        <w:tc>
          <w:tcPr>
            <w:tcW w:w="6120" w:type="dxa"/>
            <w:gridSpan w:val="4"/>
            <w:noWrap w:val="0"/>
            <w:vAlign w:val="center"/>
          </w:tcPr>
          <w:p w14:paraId="3C237537">
            <w:pPr>
              <w:widowControl/>
              <w:spacing w:line="460" w:lineRule="exact"/>
              <w:ind w:firstLine="3990"/>
              <w:jc w:val="left"/>
              <w:rPr>
                <w:rFonts w:hint="eastAsia" w:asciiTheme="minorEastAsia" w:hAnsiTheme="minorEastAsia" w:eastAsiaTheme="minorEastAsia" w:cstheme="minorEastAsia"/>
                <w:color w:val="auto"/>
                <w:szCs w:val="21"/>
                <w:highlight w:val="none"/>
                <w:lang w:val="zh-CN"/>
              </w:rPr>
            </w:pPr>
          </w:p>
        </w:tc>
      </w:tr>
      <w:tr w14:paraId="5A554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6388B836">
            <w:pPr>
              <w:widowControl/>
              <w:spacing w:line="460" w:lineRule="exact"/>
              <w:jc w:val="center"/>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投标货物中有无进口产品</w:t>
            </w:r>
          </w:p>
        </w:tc>
        <w:tc>
          <w:tcPr>
            <w:tcW w:w="6120" w:type="dxa"/>
            <w:gridSpan w:val="4"/>
            <w:noWrap w:val="0"/>
            <w:vAlign w:val="center"/>
          </w:tcPr>
          <w:p w14:paraId="7DC21C4C">
            <w:pPr>
              <w:widowControl/>
              <w:spacing w:line="460" w:lineRule="exact"/>
              <w:jc w:val="left"/>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有</w:t>
            </w:r>
            <w:r>
              <w:rPr>
                <w:rFonts w:hint="eastAsia" w:asciiTheme="minorEastAsia" w:hAnsiTheme="minorEastAsia" w:eastAsiaTheme="minorEastAsia" w:cstheme="minorEastAsia"/>
                <w:color w:val="auto"/>
                <w:sz w:val="24"/>
                <w:szCs w:val="24"/>
                <w:highlight w:val="none"/>
                <w:lang w:bidi="ar"/>
              </w:rPr>
              <w:t>□</w:t>
            </w:r>
            <w:r>
              <w:rPr>
                <w:rFonts w:hint="eastAsia" w:asciiTheme="minorEastAsia" w:hAnsiTheme="minorEastAsia" w:eastAsiaTheme="minorEastAsia" w:cstheme="minorEastAsia"/>
                <w:color w:val="auto"/>
                <w:szCs w:val="21"/>
                <w:highlight w:val="none"/>
                <w:lang w:val="zh-CN"/>
              </w:rPr>
              <w:t xml:space="preserve">       无</w:t>
            </w:r>
            <w:r>
              <w:rPr>
                <w:rFonts w:hint="eastAsia" w:asciiTheme="minorEastAsia" w:hAnsiTheme="minorEastAsia" w:eastAsiaTheme="minorEastAsia" w:cstheme="minorEastAsia"/>
                <w:color w:val="auto"/>
                <w:sz w:val="24"/>
                <w:szCs w:val="24"/>
                <w:highlight w:val="none"/>
                <w:lang w:bidi="ar"/>
              </w:rPr>
              <w:t>□</w:t>
            </w:r>
          </w:p>
        </w:tc>
      </w:tr>
      <w:tr w14:paraId="44E94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84" w:hRule="atLeast"/>
        </w:trPr>
        <w:tc>
          <w:tcPr>
            <w:tcW w:w="3265" w:type="dxa"/>
            <w:gridSpan w:val="2"/>
            <w:noWrap w:val="0"/>
            <w:vAlign w:val="center"/>
          </w:tcPr>
          <w:p w14:paraId="07E664AE">
            <w:pPr>
              <w:widowControl/>
              <w:spacing w:line="460" w:lineRule="exact"/>
              <w:jc w:val="center"/>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供应商是否属于小微型企业</w:t>
            </w:r>
          </w:p>
        </w:tc>
        <w:tc>
          <w:tcPr>
            <w:tcW w:w="6120" w:type="dxa"/>
            <w:gridSpan w:val="4"/>
            <w:noWrap w:val="0"/>
            <w:vAlign w:val="center"/>
          </w:tcPr>
          <w:p w14:paraId="72633EE6">
            <w:pPr>
              <w:widowControl/>
              <w:spacing w:line="460" w:lineRule="exact"/>
              <w:jc w:val="left"/>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是</w:t>
            </w:r>
            <w:r>
              <w:rPr>
                <w:rFonts w:hint="eastAsia" w:asciiTheme="minorEastAsia" w:hAnsiTheme="minorEastAsia" w:eastAsiaTheme="minorEastAsia" w:cstheme="minorEastAsia"/>
                <w:color w:val="auto"/>
                <w:sz w:val="24"/>
                <w:szCs w:val="24"/>
                <w:highlight w:val="none"/>
                <w:lang w:bidi="ar"/>
              </w:rPr>
              <w:t>□</w:t>
            </w:r>
            <w:r>
              <w:rPr>
                <w:rFonts w:hint="eastAsia" w:asciiTheme="minorEastAsia" w:hAnsiTheme="minorEastAsia" w:eastAsiaTheme="minorEastAsia" w:cstheme="minorEastAsia"/>
                <w:color w:val="auto"/>
                <w:szCs w:val="21"/>
                <w:highlight w:val="none"/>
                <w:lang w:val="zh-CN"/>
              </w:rPr>
              <w:t xml:space="preserve">       否</w:t>
            </w:r>
            <w:r>
              <w:rPr>
                <w:rFonts w:hint="eastAsia" w:asciiTheme="minorEastAsia" w:hAnsiTheme="minorEastAsia" w:eastAsiaTheme="minorEastAsia" w:cstheme="minorEastAsia"/>
                <w:color w:val="auto"/>
                <w:sz w:val="24"/>
                <w:szCs w:val="24"/>
                <w:highlight w:val="none"/>
                <w:lang w:bidi="ar"/>
              </w:rPr>
              <w:t>□</w:t>
            </w:r>
          </w:p>
        </w:tc>
      </w:tr>
    </w:tbl>
    <w:p w14:paraId="5A928886">
      <w:pPr>
        <w:widowControl/>
        <w:spacing w:line="360" w:lineRule="auto"/>
        <w:rPr>
          <w:rFonts w:hint="eastAsia" w:asciiTheme="minorEastAsia" w:hAnsiTheme="minorEastAsia" w:eastAsiaTheme="minorEastAsia" w:cstheme="minorEastAsia"/>
          <w:color w:val="auto"/>
          <w:sz w:val="24"/>
          <w:szCs w:val="24"/>
          <w:highlight w:val="none"/>
          <w:lang w:val="zh-CN" w:eastAsia="zh-CN"/>
        </w:rPr>
      </w:pPr>
    </w:p>
    <w:p w14:paraId="43964511">
      <w:pPr>
        <w:keepNext w:val="0"/>
        <w:keepLines w:val="0"/>
        <w:pageBreakBefore w:val="0"/>
        <w:widowControl w:val="0"/>
        <w:kinsoku/>
        <w:wordWrap/>
        <w:overflowPunct/>
        <w:topLinePunct w:val="0"/>
        <w:autoSpaceDE w:val="0"/>
        <w:autoSpaceDN w:val="0"/>
        <w:bidi w:val="0"/>
        <w:adjustRightInd/>
        <w:snapToGrid/>
        <w:spacing w:line="360" w:lineRule="auto"/>
        <w:ind w:firstLine="420"/>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0C7FA1A9">
      <w:pPr>
        <w:keepNext w:val="0"/>
        <w:keepLines w:val="0"/>
        <w:pageBreakBefore w:val="0"/>
        <w:widowControl w:val="0"/>
        <w:tabs>
          <w:tab w:val="left" w:pos="1440"/>
        </w:tabs>
        <w:kinsoku/>
        <w:wordWrap/>
        <w:overflowPunct/>
        <w:topLinePunct w:val="0"/>
        <w:autoSpaceDE w:val="0"/>
        <w:autoSpaceDN w:val="0"/>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宋体" w:hAnsi="宋体" w:cs="宋体"/>
          <w:color w:val="auto"/>
          <w:szCs w:val="21"/>
          <w:highlight w:val="none"/>
          <w:lang w:val="zh-CN"/>
        </w:rPr>
        <w:t>日      期：        年    月    日</w:t>
      </w:r>
    </w:p>
    <w:p w14:paraId="516C862D">
      <w:pPr>
        <w:widowControl/>
        <w:spacing w:line="360" w:lineRule="auto"/>
        <w:rPr>
          <w:rFonts w:hint="eastAsia" w:asciiTheme="minorEastAsia" w:hAnsiTheme="minorEastAsia" w:eastAsiaTheme="minorEastAsia" w:cstheme="minorEastAsia"/>
          <w:color w:val="auto"/>
          <w:sz w:val="24"/>
          <w:szCs w:val="24"/>
          <w:highlight w:val="none"/>
          <w:lang w:val="zh-CN" w:eastAsia="zh-CN"/>
        </w:rPr>
      </w:pPr>
    </w:p>
    <w:p w14:paraId="1A44491C">
      <w:pPr>
        <w:widowControl/>
        <w:shd w:val="clear" w:color="auto" w:fill="FFFFFF"/>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注：</w:t>
      </w:r>
      <w:r>
        <w:rPr>
          <w:rFonts w:hint="eastAsia" w:asciiTheme="minorEastAsia" w:hAnsiTheme="minorEastAsia" w:eastAsiaTheme="minorEastAsia" w:cstheme="minorEastAsia"/>
          <w:b/>
          <w:bCs/>
          <w:color w:val="auto"/>
          <w:sz w:val="21"/>
          <w:szCs w:val="21"/>
          <w:highlight w:val="none"/>
          <w:lang w:eastAsia="zh-CN"/>
        </w:rPr>
        <w:t>1、本项目仅接受一个价格，不得填报有选择性报价方案。若有优惠条款须注明，但不得影响报价，影响产品或服务整体功能。</w:t>
      </w:r>
    </w:p>
    <w:p w14:paraId="4A958FE4">
      <w:pPr>
        <w:widowControl/>
        <w:numPr>
          <w:ilvl w:val="0"/>
          <w:numId w:val="1"/>
        </w:numPr>
        <w:shd w:val="clear" w:color="auto" w:fill="FFFFFF"/>
        <w:spacing w:line="360" w:lineRule="auto"/>
        <w:ind w:firstLine="420"/>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“供应商是否属于中小型企业</w:t>
      </w:r>
      <w:r>
        <w:rPr>
          <w:rFonts w:hint="eastAsia" w:asciiTheme="minorEastAsia" w:hAnsiTheme="minorEastAsia" w:eastAsiaTheme="minorEastAsia" w:cstheme="minorEastAsia"/>
          <w:b/>
          <w:bCs/>
          <w:color w:val="auto"/>
          <w:sz w:val="21"/>
          <w:szCs w:val="21"/>
          <w:highlight w:val="none"/>
          <w:lang w:val="zh-CN" w:eastAsia="zh-CN"/>
        </w:rPr>
        <w:t>”</w:t>
      </w:r>
      <w:r>
        <w:rPr>
          <w:rFonts w:hint="eastAsia" w:asciiTheme="minorEastAsia" w:hAnsiTheme="minorEastAsia" w:eastAsiaTheme="minorEastAsia" w:cstheme="minorEastAsia"/>
          <w:b/>
          <w:bCs/>
          <w:color w:val="auto"/>
          <w:sz w:val="21"/>
          <w:szCs w:val="21"/>
          <w:highlight w:val="none"/>
          <w:lang w:eastAsia="zh-CN"/>
        </w:rPr>
        <w:t xml:space="preserve"> “</w:t>
      </w:r>
      <w:r>
        <w:rPr>
          <w:rFonts w:hint="eastAsia" w:asciiTheme="minorEastAsia" w:hAnsiTheme="minorEastAsia" w:eastAsiaTheme="minorEastAsia" w:cstheme="minorEastAsia"/>
          <w:b/>
          <w:bCs/>
          <w:color w:val="auto"/>
          <w:sz w:val="21"/>
          <w:szCs w:val="21"/>
          <w:highlight w:val="none"/>
          <w:lang w:val="zh-CN" w:eastAsia="zh-CN"/>
        </w:rPr>
        <w:t>供应商是否属于残疾人福利性单位</w:t>
      </w:r>
      <w:r>
        <w:rPr>
          <w:rFonts w:hint="eastAsia" w:asciiTheme="minorEastAsia" w:hAnsiTheme="minorEastAsia" w:eastAsiaTheme="minorEastAsia" w:cstheme="minorEastAsia"/>
          <w:b/>
          <w:bCs/>
          <w:color w:val="auto"/>
          <w:sz w:val="21"/>
          <w:szCs w:val="21"/>
          <w:highlight w:val="none"/>
          <w:lang w:eastAsia="zh-CN"/>
        </w:rPr>
        <w:t>” “供应商是否属于监狱企业”</w:t>
      </w:r>
      <w:r>
        <w:rPr>
          <w:rFonts w:hint="eastAsia" w:asciiTheme="minorEastAsia" w:hAnsiTheme="minorEastAsia" w:eastAsiaTheme="minorEastAsia" w:cstheme="minorEastAsia"/>
          <w:b/>
          <w:bCs/>
          <w:color w:val="auto"/>
          <w:sz w:val="21"/>
          <w:szCs w:val="21"/>
          <w:highlight w:val="none"/>
          <w:lang w:val="zh-CN" w:eastAsia="zh-CN"/>
        </w:rPr>
        <w:t>栏内填写“是”或“否”。</w:t>
      </w:r>
    </w:p>
    <w:p w14:paraId="0B7E469D">
      <w:pPr>
        <w:widowControl/>
        <w:shd w:val="clear" w:color="auto" w:fill="FFFFFF"/>
        <w:spacing w:line="360" w:lineRule="auto"/>
        <w:ind w:firstLine="420"/>
        <w:rPr>
          <w:rFonts w:hint="eastAsia" w:asciiTheme="minorEastAsia" w:hAnsiTheme="minorEastAsia" w:eastAsiaTheme="minorEastAsia" w:cstheme="minorEastAsia"/>
          <w:b/>
          <w:bCs/>
          <w:color w:val="auto"/>
          <w:sz w:val="21"/>
          <w:szCs w:val="21"/>
          <w:highlight w:val="none"/>
          <w:lang w:eastAsia="zh-CN"/>
        </w:rPr>
      </w:pPr>
    </w:p>
    <w:p w14:paraId="59F0E401">
      <w:pPr>
        <w:pStyle w:val="23"/>
        <w:ind w:firstLine="440"/>
        <w:rPr>
          <w:rFonts w:hint="eastAsia" w:asciiTheme="minorEastAsia" w:hAnsiTheme="minorEastAsia" w:eastAsiaTheme="minorEastAsia" w:cstheme="minorEastAsia"/>
          <w:color w:val="auto"/>
          <w:highlight w:val="none"/>
          <w:lang w:val="en-US" w:eastAsia="zh-CN"/>
        </w:rPr>
      </w:pPr>
    </w:p>
    <w:p w14:paraId="51968320">
      <w:pPr>
        <w:pStyle w:val="23"/>
        <w:ind w:firstLine="440"/>
        <w:rPr>
          <w:rFonts w:hint="eastAsia" w:asciiTheme="minorEastAsia" w:hAnsiTheme="minorEastAsia" w:eastAsiaTheme="minorEastAsia" w:cstheme="minorEastAsia"/>
          <w:color w:val="auto"/>
          <w:highlight w:val="none"/>
          <w:lang w:val="en-US" w:eastAsia="zh-CN"/>
        </w:rPr>
      </w:pPr>
    </w:p>
    <w:p w14:paraId="2E48B226">
      <w:pPr>
        <w:pStyle w:val="23"/>
        <w:ind w:firstLine="440"/>
        <w:rPr>
          <w:rFonts w:hint="eastAsia" w:asciiTheme="minorEastAsia" w:hAnsiTheme="minorEastAsia" w:eastAsiaTheme="minorEastAsia" w:cstheme="minorEastAsia"/>
          <w:color w:val="auto"/>
          <w:highlight w:val="none"/>
          <w:lang w:val="en-US" w:eastAsia="zh-CN"/>
        </w:rPr>
      </w:pPr>
    </w:p>
    <w:p w14:paraId="4B01C4C2">
      <w:pPr>
        <w:pStyle w:val="23"/>
        <w:ind w:firstLine="440"/>
        <w:rPr>
          <w:rFonts w:hint="eastAsia" w:asciiTheme="minorEastAsia" w:hAnsiTheme="minorEastAsia" w:eastAsiaTheme="minorEastAsia" w:cstheme="minorEastAsia"/>
          <w:color w:val="auto"/>
          <w:highlight w:val="none"/>
          <w:lang w:val="en-US" w:eastAsia="zh-CN"/>
        </w:rPr>
      </w:pPr>
    </w:p>
    <w:p w14:paraId="1F16C64D">
      <w:pPr>
        <w:rPr>
          <w:rFonts w:hint="eastAsia" w:asciiTheme="minorEastAsia" w:hAnsiTheme="minorEastAsia" w:eastAsiaTheme="minorEastAsia" w:cstheme="minorEastAsia"/>
          <w:b/>
          <w:bCs/>
          <w:color w:val="auto"/>
          <w:spacing w:val="8"/>
          <w:sz w:val="24"/>
          <w:szCs w:val="24"/>
          <w:highlight w:val="none"/>
          <w:lang w:eastAsia="zh-CN"/>
        </w:rPr>
      </w:pPr>
    </w:p>
    <w:p w14:paraId="4416AFE4">
      <w:pPr>
        <w:widowControl/>
        <w:shd w:val="clear" w:color="auto" w:fill="FFFFFF"/>
        <w:spacing w:line="360" w:lineRule="auto"/>
        <w:ind w:firstLine="420"/>
        <w:jc w:val="center"/>
        <w:rPr>
          <w:rFonts w:hint="eastAsia" w:asciiTheme="minorEastAsia" w:hAnsiTheme="minorEastAsia" w:eastAsiaTheme="minorEastAsia" w:cstheme="minorEastAsia"/>
          <w:b/>
          <w:bCs/>
          <w:color w:val="auto"/>
          <w:spacing w:val="8"/>
          <w:sz w:val="24"/>
          <w:szCs w:val="24"/>
          <w:highlight w:val="none"/>
          <w:lang w:eastAsia="zh-CN"/>
        </w:rPr>
      </w:pPr>
    </w:p>
    <w:p w14:paraId="7583D41E">
      <w:pPr>
        <w:widowControl/>
        <w:shd w:val="clear" w:color="auto" w:fill="FFFFFF"/>
        <w:spacing w:line="360" w:lineRule="auto"/>
        <w:ind w:firstLine="420"/>
        <w:jc w:val="center"/>
        <w:rPr>
          <w:rFonts w:hint="eastAsia" w:asciiTheme="minorEastAsia" w:hAnsiTheme="minorEastAsia" w:eastAsiaTheme="minorEastAsia" w:cstheme="minorEastAsia"/>
          <w:b/>
          <w:bCs/>
          <w:color w:val="auto"/>
          <w:spacing w:val="8"/>
          <w:sz w:val="24"/>
          <w:szCs w:val="24"/>
          <w:highlight w:val="none"/>
          <w:lang w:eastAsia="zh-CN"/>
        </w:rPr>
      </w:pPr>
    </w:p>
    <w:p w14:paraId="64EA473F">
      <w:pPr>
        <w:widowControl/>
        <w:shd w:val="clear" w:color="auto" w:fill="FFFFFF"/>
        <w:spacing w:line="360" w:lineRule="auto"/>
        <w:ind w:firstLine="420"/>
        <w:jc w:val="center"/>
        <w:rPr>
          <w:rFonts w:hint="eastAsia" w:asciiTheme="minorEastAsia" w:hAnsiTheme="minorEastAsia" w:eastAsiaTheme="minorEastAsia" w:cstheme="minorEastAsia"/>
          <w:b/>
          <w:bCs/>
          <w:color w:val="auto"/>
          <w:spacing w:val="8"/>
          <w:sz w:val="28"/>
          <w:szCs w:val="28"/>
          <w:highlight w:val="none"/>
          <w:lang w:eastAsia="zh-CN"/>
        </w:rPr>
      </w:pPr>
    </w:p>
    <w:p w14:paraId="53CAE32D">
      <w:pPr>
        <w:widowControl/>
        <w:shd w:val="clear" w:color="auto" w:fill="FFFFFF"/>
        <w:spacing w:line="360" w:lineRule="auto"/>
        <w:ind w:firstLine="420"/>
        <w:jc w:val="center"/>
        <w:rPr>
          <w:rFonts w:hint="eastAsia" w:asciiTheme="minorEastAsia" w:hAnsiTheme="minorEastAsia" w:eastAsiaTheme="minorEastAsia" w:cstheme="minorEastAsia"/>
          <w:b/>
          <w:bCs/>
          <w:color w:val="auto"/>
          <w:spacing w:val="8"/>
          <w:sz w:val="28"/>
          <w:szCs w:val="28"/>
          <w:highlight w:val="none"/>
          <w:lang w:eastAsia="zh-CN"/>
        </w:rPr>
      </w:pPr>
    </w:p>
    <w:p w14:paraId="7ADF38C2">
      <w:pPr>
        <w:widowControl/>
        <w:shd w:val="clear" w:color="auto" w:fill="FFFFFF"/>
        <w:spacing w:line="360" w:lineRule="auto"/>
        <w:ind w:firstLine="420"/>
        <w:jc w:val="center"/>
        <w:rPr>
          <w:rFonts w:hint="eastAsia" w:asciiTheme="minorEastAsia" w:hAnsiTheme="minorEastAsia" w:eastAsiaTheme="minorEastAsia" w:cstheme="minorEastAsia"/>
          <w:b/>
          <w:bCs/>
          <w:color w:val="auto"/>
          <w:spacing w:val="8"/>
          <w:sz w:val="28"/>
          <w:szCs w:val="28"/>
          <w:highlight w:val="none"/>
          <w:lang w:eastAsia="zh-CN"/>
        </w:rPr>
      </w:pPr>
    </w:p>
    <w:p w14:paraId="3DB9B24A">
      <w:pPr>
        <w:widowControl/>
        <w:shd w:val="clear" w:color="auto" w:fill="FFFFFF"/>
        <w:spacing w:line="360" w:lineRule="auto"/>
        <w:ind w:firstLine="420"/>
        <w:jc w:val="center"/>
        <w:rPr>
          <w:rFonts w:hint="eastAsia" w:asciiTheme="minorEastAsia" w:hAnsiTheme="minorEastAsia" w:eastAsiaTheme="minorEastAsia" w:cstheme="minorEastAsia"/>
          <w:b/>
          <w:bCs/>
          <w:color w:val="auto"/>
          <w:spacing w:val="8"/>
          <w:sz w:val="28"/>
          <w:szCs w:val="28"/>
          <w:highlight w:val="none"/>
          <w:lang w:eastAsia="zh-CN"/>
        </w:rPr>
      </w:pPr>
    </w:p>
    <w:p w14:paraId="27BAFD06">
      <w:pPr>
        <w:widowControl/>
        <w:shd w:val="clear" w:color="auto" w:fill="FFFFFF"/>
        <w:spacing w:line="360" w:lineRule="auto"/>
        <w:ind w:firstLine="420"/>
        <w:jc w:val="center"/>
        <w:rPr>
          <w:rFonts w:hint="eastAsia" w:asciiTheme="minorEastAsia" w:hAnsiTheme="minorEastAsia" w:eastAsiaTheme="minorEastAsia" w:cstheme="minorEastAsia"/>
          <w:b/>
          <w:bCs/>
          <w:color w:val="auto"/>
          <w:spacing w:val="8"/>
          <w:sz w:val="28"/>
          <w:szCs w:val="28"/>
          <w:highlight w:val="none"/>
          <w:lang w:eastAsia="zh-CN"/>
        </w:rPr>
      </w:pPr>
      <w:r>
        <w:rPr>
          <w:rFonts w:hint="eastAsia" w:asciiTheme="minorEastAsia" w:hAnsiTheme="minorEastAsia" w:eastAsiaTheme="minorEastAsia" w:cstheme="minorEastAsia"/>
          <w:b/>
          <w:bCs/>
          <w:color w:val="auto"/>
          <w:spacing w:val="8"/>
          <w:sz w:val="28"/>
          <w:szCs w:val="28"/>
          <w:highlight w:val="none"/>
          <w:lang w:eastAsia="zh-CN"/>
        </w:rPr>
        <w:t>分项报价表</w:t>
      </w:r>
    </w:p>
    <w:p w14:paraId="4E68B1D4">
      <w:pPr>
        <w:widowControl/>
        <w:spacing w:line="360" w:lineRule="auto"/>
        <w:ind w:firstLine="660"/>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zh-CN" w:eastAsia="zh-CN"/>
        </w:rPr>
        <w:t>项目名称：                                            项目编号：</w:t>
      </w:r>
    </w:p>
    <w:tbl>
      <w:tblPr>
        <w:tblStyle w:val="19"/>
        <w:tblW w:w="8611" w:type="dxa"/>
        <w:jc w:val="center"/>
        <w:tblLayout w:type="fixed"/>
        <w:tblCellMar>
          <w:top w:w="0" w:type="dxa"/>
          <w:left w:w="108" w:type="dxa"/>
          <w:bottom w:w="0" w:type="dxa"/>
          <w:right w:w="108" w:type="dxa"/>
        </w:tblCellMar>
      </w:tblPr>
      <w:tblGrid>
        <w:gridCol w:w="650"/>
        <w:gridCol w:w="1361"/>
        <w:gridCol w:w="1956"/>
        <w:gridCol w:w="2016"/>
        <w:gridCol w:w="1584"/>
        <w:gridCol w:w="1044"/>
      </w:tblGrid>
      <w:tr w14:paraId="5BF97C27">
        <w:tblPrEx>
          <w:tblCellMar>
            <w:top w:w="0" w:type="dxa"/>
            <w:left w:w="108" w:type="dxa"/>
            <w:bottom w:w="0" w:type="dxa"/>
            <w:right w:w="108" w:type="dxa"/>
          </w:tblCellMar>
        </w:tblPrEx>
        <w:trPr>
          <w:trHeight w:val="819" w:hRule="atLeast"/>
          <w:jc w:val="center"/>
        </w:trPr>
        <w:tc>
          <w:tcPr>
            <w:tcW w:w="650" w:type="dxa"/>
            <w:tcBorders>
              <w:top w:val="single" w:color="000000" w:sz="8" w:space="0"/>
              <w:left w:val="single" w:color="000000" w:sz="8" w:space="0"/>
              <w:bottom w:val="single" w:color="000000" w:sz="4" w:space="0"/>
              <w:right w:val="single" w:color="000000" w:sz="4" w:space="0"/>
            </w:tcBorders>
            <w:noWrap w:val="0"/>
            <w:vAlign w:val="center"/>
          </w:tcPr>
          <w:p w14:paraId="40ACEAFE">
            <w:pPr>
              <w:widowControl/>
              <w:jc w:val="center"/>
              <w:rPr>
                <w:rFonts w:hint="eastAsia" w:asciiTheme="minorEastAsia" w:hAnsiTheme="minorEastAsia" w:eastAsiaTheme="minorEastAsia" w:cstheme="minorEastAsia"/>
                <w:b/>
                <w:bCs/>
                <w:color w:val="auto"/>
                <w:szCs w:val="21"/>
                <w:highlight w:val="none"/>
                <w:lang w:val="en-US" w:eastAsia="zh-CN"/>
              </w:rPr>
            </w:pPr>
            <w:r>
              <w:rPr>
                <w:rFonts w:hint="eastAsia" w:asciiTheme="minorEastAsia" w:hAnsiTheme="minorEastAsia" w:eastAsiaTheme="minorEastAsia" w:cstheme="minorEastAsia"/>
                <w:b/>
                <w:bCs/>
                <w:color w:val="auto"/>
                <w:szCs w:val="21"/>
                <w:highlight w:val="none"/>
                <w:lang w:val="en-US" w:eastAsia="zh-CN"/>
              </w:rPr>
              <w:t>序号</w:t>
            </w:r>
          </w:p>
        </w:tc>
        <w:tc>
          <w:tcPr>
            <w:tcW w:w="1361" w:type="dxa"/>
            <w:tcBorders>
              <w:top w:val="single" w:color="000000" w:sz="8" w:space="0"/>
              <w:left w:val="single" w:color="000000" w:sz="4" w:space="0"/>
              <w:bottom w:val="single" w:color="000000" w:sz="4" w:space="0"/>
              <w:right w:val="single" w:color="000000" w:sz="4" w:space="0"/>
            </w:tcBorders>
            <w:noWrap w:val="0"/>
            <w:vAlign w:val="center"/>
          </w:tcPr>
          <w:p w14:paraId="23F7F2CC">
            <w:pPr>
              <w:widowControl/>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日处理能力（吨</w:t>
            </w:r>
            <w:r>
              <w:rPr>
                <w:rFonts w:hint="eastAsia" w:asciiTheme="minorEastAsia" w:hAnsiTheme="minorEastAsia" w:eastAsiaTheme="minorEastAsia" w:cstheme="minorEastAsia"/>
                <w:color w:val="auto"/>
                <w:szCs w:val="21"/>
                <w:highlight w:val="none"/>
                <w:lang w:val="en-US"/>
              </w:rPr>
              <w:t>/天</w:t>
            </w:r>
            <w:r>
              <w:rPr>
                <w:rFonts w:hint="eastAsia" w:asciiTheme="minorEastAsia" w:hAnsiTheme="minorEastAsia" w:eastAsiaTheme="minorEastAsia" w:cstheme="minorEastAsia"/>
                <w:color w:val="auto"/>
                <w:szCs w:val="21"/>
                <w:highlight w:val="none"/>
              </w:rPr>
              <w:t>）</w:t>
            </w:r>
          </w:p>
        </w:tc>
        <w:tc>
          <w:tcPr>
            <w:tcW w:w="1956" w:type="dxa"/>
            <w:tcBorders>
              <w:top w:val="single" w:color="000000" w:sz="8" w:space="0"/>
              <w:left w:val="single" w:color="000000" w:sz="4" w:space="0"/>
              <w:bottom w:val="single" w:color="000000" w:sz="4" w:space="0"/>
              <w:right w:val="single" w:color="000000" w:sz="4" w:space="0"/>
            </w:tcBorders>
            <w:noWrap w:val="0"/>
            <w:vAlign w:val="center"/>
          </w:tcPr>
          <w:p w14:paraId="702E1B03">
            <w:pPr>
              <w:widowControl/>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lang w:val="en-US"/>
              </w:rPr>
              <w:t>每年天数（天）</w:t>
            </w:r>
          </w:p>
        </w:tc>
        <w:tc>
          <w:tcPr>
            <w:tcW w:w="2016" w:type="dxa"/>
            <w:tcBorders>
              <w:top w:val="single" w:color="000000" w:sz="8" w:space="0"/>
              <w:left w:val="single" w:color="000000" w:sz="4" w:space="0"/>
              <w:bottom w:val="single" w:color="000000" w:sz="4" w:space="0"/>
              <w:right w:val="single" w:color="000000" w:sz="4" w:space="0"/>
            </w:tcBorders>
            <w:noWrap w:val="0"/>
            <w:vAlign w:val="center"/>
          </w:tcPr>
          <w:p w14:paraId="0F5BDA9D">
            <w:pPr>
              <w:widowControl/>
              <w:jc w:val="cente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lang w:val="en-US"/>
              </w:rPr>
              <w:t>单价（元/吨）</w:t>
            </w:r>
          </w:p>
        </w:tc>
        <w:tc>
          <w:tcPr>
            <w:tcW w:w="1584" w:type="dxa"/>
            <w:tcBorders>
              <w:top w:val="single" w:color="000000" w:sz="8" w:space="0"/>
              <w:left w:val="single" w:color="000000" w:sz="4" w:space="0"/>
              <w:right w:val="single" w:color="000000" w:sz="4" w:space="0"/>
            </w:tcBorders>
            <w:noWrap w:val="0"/>
            <w:vAlign w:val="center"/>
          </w:tcPr>
          <w:p w14:paraId="3BFC54A6">
            <w:pPr>
              <w:widowControl/>
              <w:jc w:val="center"/>
              <w:rPr>
                <w:rFonts w:hint="eastAsia" w:asciiTheme="minorEastAsia" w:hAnsiTheme="minorEastAsia" w:eastAsiaTheme="minorEastAsia" w:cstheme="minorEastAsia"/>
                <w:b/>
                <w:bCs/>
                <w:color w:val="auto"/>
                <w:szCs w:val="21"/>
                <w:highlight w:val="none"/>
                <w:lang w:bidi="ar"/>
              </w:rPr>
            </w:pPr>
            <w:r>
              <w:rPr>
                <w:rFonts w:hint="eastAsia" w:asciiTheme="minorEastAsia" w:hAnsiTheme="minorEastAsia" w:eastAsiaTheme="minorEastAsia" w:cstheme="minorEastAsia"/>
                <w:color w:val="auto"/>
                <w:highlight w:val="none"/>
                <w:lang w:val="en-US" w:eastAsia="zh-CN"/>
              </w:rPr>
              <w:t>总价</w:t>
            </w:r>
            <w:r>
              <w:rPr>
                <w:rFonts w:hint="eastAsia" w:asciiTheme="minorEastAsia" w:hAnsiTheme="minorEastAsia" w:eastAsiaTheme="minorEastAsia" w:cstheme="minorEastAsia"/>
                <w:color w:val="auto"/>
                <w:highlight w:val="none"/>
                <w:lang w:val="en-US"/>
              </w:rPr>
              <w:t>（元）</w:t>
            </w:r>
          </w:p>
        </w:tc>
        <w:tc>
          <w:tcPr>
            <w:tcW w:w="1044" w:type="dxa"/>
            <w:tcBorders>
              <w:top w:val="single" w:color="000000" w:sz="8" w:space="0"/>
              <w:left w:val="single" w:color="000000" w:sz="4" w:space="0"/>
              <w:bottom w:val="single" w:color="000000" w:sz="4" w:space="0"/>
              <w:right w:val="single" w:color="000000" w:sz="4" w:space="0"/>
            </w:tcBorders>
            <w:noWrap w:val="0"/>
            <w:vAlign w:val="center"/>
          </w:tcPr>
          <w:p w14:paraId="7962539A">
            <w:pPr>
              <w:widowControl/>
              <w:jc w:val="center"/>
              <w:rPr>
                <w:rFonts w:hint="eastAsia" w:asciiTheme="minorEastAsia" w:hAnsiTheme="minorEastAsia" w:eastAsiaTheme="minorEastAsia" w:cstheme="minorEastAsia"/>
                <w:b/>
                <w:bCs/>
                <w:color w:val="auto"/>
                <w:szCs w:val="21"/>
                <w:highlight w:val="none"/>
                <w:lang w:val="en-US" w:eastAsia="zh-CN" w:bidi="ar"/>
              </w:rPr>
            </w:pPr>
            <w:r>
              <w:rPr>
                <w:rFonts w:hint="eastAsia" w:asciiTheme="minorEastAsia" w:hAnsiTheme="minorEastAsia" w:eastAsiaTheme="minorEastAsia" w:cstheme="minorEastAsia"/>
                <w:b/>
                <w:bCs/>
                <w:color w:val="auto"/>
                <w:szCs w:val="21"/>
                <w:highlight w:val="none"/>
                <w:lang w:val="en-US" w:eastAsia="zh-CN" w:bidi="ar"/>
              </w:rPr>
              <w:t>备注</w:t>
            </w:r>
          </w:p>
        </w:tc>
      </w:tr>
      <w:tr w14:paraId="4FEAF6E1">
        <w:tblPrEx>
          <w:tblCellMar>
            <w:top w:w="0" w:type="dxa"/>
            <w:left w:w="108" w:type="dxa"/>
            <w:bottom w:w="0" w:type="dxa"/>
            <w:right w:w="108" w:type="dxa"/>
          </w:tblCellMar>
        </w:tblPrEx>
        <w:trPr>
          <w:trHeight w:val="567" w:hRule="atLeast"/>
          <w:jc w:val="center"/>
        </w:trPr>
        <w:tc>
          <w:tcPr>
            <w:tcW w:w="650" w:type="dxa"/>
            <w:tcBorders>
              <w:top w:val="single" w:color="000000" w:sz="4" w:space="0"/>
              <w:left w:val="single" w:color="000000" w:sz="8" w:space="0"/>
              <w:bottom w:val="single" w:color="000000" w:sz="4" w:space="0"/>
              <w:right w:val="single" w:color="000000" w:sz="4" w:space="0"/>
            </w:tcBorders>
            <w:noWrap w:val="0"/>
            <w:vAlign w:val="center"/>
          </w:tcPr>
          <w:p w14:paraId="7B78B2B8">
            <w:pPr>
              <w:widowControl/>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1</w:t>
            </w: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71EED07D">
            <w:pPr>
              <w:widowControl/>
              <w:jc w:val="center"/>
              <w:rPr>
                <w:rFonts w:hint="eastAsia" w:asciiTheme="minorEastAsia" w:hAnsiTheme="minorEastAsia" w:eastAsiaTheme="minorEastAsia" w:cstheme="minorEastAsia"/>
                <w:color w:val="auto"/>
                <w:szCs w:val="21"/>
                <w:highlight w:val="none"/>
                <w:lang w:val="en-US"/>
              </w:rPr>
            </w:pPr>
            <w:r>
              <w:rPr>
                <w:rFonts w:hint="eastAsia" w:asciiTheme="minorEastAsia" w:hAnsiTheme="minorEastAsia" w:eastAsiaTheme="minorEastAsia" w:cstheme="minorEastAsia"/>
                <w:color w:val="auto"/>
                <w:szCs w:val="21"/>
                <w:highlight w:val="none"/>
                <w:lang w:val="en-US" w:eastAsia="zh-CN"/>
              </w:rPr>
              <w:t>200</w:t>
            </w:r>
          </w:p>
        </w:tc>
        <w:tc>
          <w:tcPr>
            <w:tcW w:w="1956" w:type="dxa"/>
            <w:tcBorders>
              <w:top w:val="single" w:color="000000" w:sz="4" w:space="0"/>
              <w:left w:val="single" w:color="000000" w:sz="4" w:space="0"/>
              <w:bottom w:val="single" w:color="000000" w:sz="4" w:space="0"/>
              <w:right w:val="single" w:color="000000" w:sz="4" w:space="0"/>
            </w:tcBorders>
            <w:noWrap w:val="0"/>
            <w:vAlign w:val="center"/>
          </w:tcPr>
          <w:p w14:paraId="19FC791F">
            <w:pPr>
              <w:widowControl/>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365</w:t>
            </w:r>
          </w:p>
        </w:tc>
        <w:tc>
          <w:tcPr>
            <w:tcW w:w="2016" w:type="dxa"/>
            <w:tcBorders>
              <w:top w:val="single" w:color="000000" w:sz="4" w:space="0"/>
              <w:left w:val="single" w:color="000000" w:sz="4" w:space="0"/>
              <w:bottom w:val="single" w:color="000000" w:sz="4" w:space="0"/>
              <w:right w:val="single" w:color="000000" w:sz="4" w:space="0"/>
            </w:tcBorders>
            <w:noWrap w:val="0"/>
            <w:vAlign w:val="center"/>
          </w:tcPr>
          <w:p w14:paraId="075C6BC2">
            <w:pPr>
              <w:widowControl/>
              <w:jc w:val="center"/>
              <w:rPr>
                <w:rFonts w:hint="eastAsia" w:asciiTheme="minorEastAsia" w:hAnsiTheme="minorEastAsia" w:eastAsiaTheme="minorEastAsia" w:cstheme="minorEastAsia"/>
                <w:color w:val="auto"/>
                <w:szCs w:val="21"/>
                <w:highlight w:val="none"/>
                <w:lang w:val="en-US" w:eastAsia="zh-CN"/>
              </w:rPr>
            </w:pPr>
          </w:p>
        </w:tc>
        <w:tc>
          <w:tcPr>
            <w:tcW w:w="1584" w:type="dxa"/>
            <w:tcBorders>
              <w:top w:val="single" w:color="000000" w:sz="4" w:space="0"/>
              <w:left w:val="single" w:color="000000" w:sz="4" w:space="0"/>
              <w:bottom w:val="single" w:color="000000" w:sz="4" w:space="0"/>
              <w:right w:val="single" w:color="000000" w:sz="4" w:space="0"/>
            </w:tcBorders>
            <w:noWrap w:val="0"/>
            <w:vAlign w:val="center"/>
          </w:tcPr>
          <w:p w14:paraId="6072250A">
            <w:pPr>
              <w:widowControl/>
              <w:jc w:val="center"/>
              <w:rPr>
                <w:rFonts w:hint="eastAsia" w:asciiTheme="minorEastAsia" w:hAnsiTheme="minorEastAsia" w:eastAsiaTheme="minorEastAsia" w:cstheme="minorEastAsia"/>
                <w:color w:val="auto"/>
                <w:szCs w:val="21"/>
                <w:highlight w:val="none"/>
                <w:lang w:bidi="ar"/>
              </w:rPr>
            </w:pPr>
          </w:p>
        </w:tc>
        <w:tc>
          <w:tcPr>
            <w:tcW w:w="1044" w:type="dxa"/>
            <w:tcBorders>
              <w:top w:val="single" w:color="000000" w:sz="4" w:space="0"/>
              <w:left w:val="single" w:color="000000" w:sz="4" w:space="0"/>
              <w:bottom w:val="single" w:color="000000" w:sz="4" w:space="0"/>
              <w:right w:val="single" w:color="000000" w:sz="4" w:space="0"/>
            </w:tcBorders>
            <w:noWrap w:val="0"/>
            <w:vAlign w:val="center"/>
          </w:tcPr>
          <w:p w14:paraId="4398D24B">
            <w:pPr>
              <w:widowControl/>
              <w:jc w:val="center"/>
              <w:rPr>
                <w:rFonts w:hint="eastAsia" w:asciiTheme="minorEastAsia" w:hAnsiTheme="minorEastAsia" w:eastAsiaTheme="minorEastAsia" w:cstheme="minorEastAsia"/>
                <w:color w:val="auto"/>
                <w:szCs w:val="21"/>
                <w:highlight w:val="none"/>
                <w:lang w:bidi="ar"/>
              </w:rPr>
            </w:pPr>
          </w:p>
        </w:tc>
      </w:tr>
      <w:tr w14:paraId="11A67A1A">
        <w:tblPrEx>
          <w:tblCellMar>
            <w:top w:w="0" w:type="dxa"/>
            <w:left w:w="108" w:type="dxa"/>
            <w:bottom w:w="0" w:type="dxa"/>
            <w:right w:w="108" w:type="dxa"/>
          </w:tblCellMar>
        </w:tblPrEx>
        <w:trPr>
          <w:trHeight w:val="567" w:hRule="atLeast"/>
          <w:jc w:val="center"/>
        </w:trPr>
        <w:tc>
          <w:tcPr>
            <w:tcW w:w="8611" w:type="dxa"/>
            <w:gridSpan w:val="6"/>
            <w:tcBorders>
              <w:top w:val="single" w:color="000000" w:sz="4" w:space="0"/>
              <w:left w:val="single" w:color="000000" w:sz="8" w:space="0"/>
              <w:bottom w:val="single" w:color="000000" w:sz="4" w:space="0"/>
              <w:right w:val="single" w:color="000000" w:sz="4" w:space="0"/>
            </w:tcBorders>
            <w:noWrap w:val="0"/>
            <w:vAlign w:val="center"/>
          </w:tcPr>
          <w:p w14:paraId="3BF9C5BD">
            <w:pPr>
              <w:widowControl/>
              <w:jc w:val="center"/>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val="en-US" w:eastAsia="zh-CN" w:bidi="ar"/>
              </w:rPr>
              <w:t xml:space="preserve">                                        </w:t>
            </w:r>
            <w:r>
              <w:rPr>
                <w:rFonts w:hint="eastAsia" w:asciiTheme="minorEastAsia" w:hAnsiTheme="minorEastAsia" w:eastAsiaTheme="minorEastAsia" w:cstheme="minorEastAsia"/>
                <w:color w:val="auto"/>
                <w:szCs w:val="21"/>
                <w:highlight w:val="none"/>
                <w:lang w:bidi="ar"/>
              </w:rPr>
              <w:t>备注：总服务期3年（合同一年一签）</w:t>
            </w:r>
          </w:p>
        </w:tc>
      </w:tr>
    </w:tbl>
    <w:p w14:paraId="06A2EBB7">
      <w:pPr>
        <w:widowControl/>
        <w:spacing w:line="360" w:lineRule="auto"/>
        <w:rPr>
          <w:rFonts w:hint="eastAsia" w:asciiTheme="minorEastAsia" w:hAnsiTheme="minorEastAsia" w:eastAsiaTheme="minorEastAsia" w:cstheme="minorEastAsia"/>
          <w:color w:val="auto"/>
          <w:highlight w:val="none"/>
          <w:lang w:val="zh-CN" w:eastAsia="zh-CN"/>
        </w:rPr>
      </w:pPr>
    </w:p>
    <w:p w14:paraId="50C85298">
      <w:pPr>
        <w:keepNext w:val="0"/>
        <w:keepLines w:val="0"/>
        <w:pageBreakBefore w:val="0"/>
        <w:widowControl w:val="0"/>
        <w:kinsoku/>
        <w:wordWrap/>
        <w:overflowPunct/>
        <w:topLinePunct w:val="0"/>
        <w:autoSpaceDE w:val="0"/>
        <w:autoSpaceDN w:val="0"/>
        <w:bidi w:val="0"/>
        <w:adjustRightInd/>
        <w:snapToGrid/>
        <w:spacing w:line="360" w:lineRule="auto"/>
        <w:ind w:firstLine="420"/>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27CBBCAB">
      <w:pPr>
        <w:keepNext w:val="0"/>
        <w:keepLines w:val="0"/>
        <w:pageBreakBefore w:val="0"/>
        <w:widowControl w:val="0"/>
        <w:tabs>
          <w:tab w:val="left" w:pos="1440"/>
        </w:tabs>
        <w:kinsoku/>
        <w:wordWrap/>
        <w:overflowPunct/>
        <w:topLinePunct w:val="0"/>
        <w:autoSpaceDE w:val="0"/>
        <w:autoSpaceDN w:val="0"/>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宋体" w:hAnsi="宋体" w:cs="宋体"/>
          <w:color w:val="auto"/>
          <w:szCs w:val="21"/>
          <w:highlight w:val="none"/>
          <w:lang w:val="zh-CN"/>
        </w:rPr>
        <w:t>日      期：        年    月    日</w:t>
      </w:r>
    </w:p>
    <w:p w14:paraId="2DBEFE63">
      <w:pPr>
        <w:widowControl/>
        <w:spacing w:line="360" w:lineRule="auto"/>
        <w:rPr>
          <w:rFonts w:hint="eastAsia" w:asciiTheme="minorEastAsia" w:hAnsiTheme="minorEastAsia" w:eastAsiaTheme="minorEastAsia" w:cstheme="minorEastAsia"/>
          <w:color w:val="auto"/>
          <w:sz w:val="21"/>
          <w:szCs w:val="21"/>
          <w:highlight w:val="none"/>
          <w:lang w:val="en-US" w:eastAsia="zh-CN"/>
        </w:rPr>
      </w:pPr>
    </w:p>
    <w:p w14:paraId="6D8A24CF">
      <w:pPr>
        <w:widowControl/>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注：报价应包含完成本服务项目发生的所有含税费用、支付给员工的工资和国家强制缴纳的各种社会保障资金以及供应商为完成相关服务所承担的全部费用。</w:t>
      </w:r>
    </w:p>
    <w:p w14:paraId="131DB506">
      <w:pPr>
        <w:widowControl/>
        <w:shd w:val="clear" w:color="auto" w:fill="FFFFFF"/>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br w:type="page" w:clear="all"/>
      </w:r>
    </w:p>
    <w:p w14:paraId="46F200C4">
      <w:pPr>
        <w:widowControl/>
        <w:shd w:val="clear" w:color="auto" w:fill="FFFFFF"/>
        <w:spacing w:line="360" w:lineRule="auto"/>
        <w:outlineLvl w:val="1"/>
        <w:rPr>
          <w:rFonts w:hint="eastAsia" w:asciiTheme="minorEastAsia" w:hAnsiTheme="minorEastAsia" w:eastAsiaTheme="minorEastAsia" w:cstheme="minorEastAsia"/>
          <w:b/>
          <w:bCs/>
          <w:color w:val="auto"/>
          <w:spacing w:val="8"/>
          <w:sz w:val="24"/>
          <w:szCs w:val="24"/>
          <w:highlight w:val="none"/>
          <w:lang w:eastAsia="zh-CN"/>
        </w:rPr>
      </w:pPr>
      <w:bookmarkStart w:id="58" w:name="_Toc28366"/>
      <w:bookmarkStart w:id="59" w:name="_Toc96265016"/>
      <w:r>
        <w:rPr>
          <w:rFonts w:hint="eastAsia" w:asciiTheme="minorEastAsia" w:hAnsiTheme="minorEastAsia" w:eastAsiaTheme="minorEastAsia" w:cstheme="minorEastAsia"/>
          <w:b/>
          <w:bCs/>
          <w:color w:val="auto"/>
          <w:spacing w:val="8"/>
          <w:sz w:val="24"/>
          <w:szCs w:val="24"/>
          <w:highlight w:val="none"/>
          <w:lang w:eastAsia="zh-CN"/>
        </w:rPr>
        <w:t>四、资格证明文件</w:t>
      </w:r>
      <w:bookmarkEnd w:id="58"/>
      <w:bookmarkEnd w:id="59"/>
    </w:p>
    <w:p w14:paraId="41DC46EE">
      <w:pPr>
        <w:spacing w:line="360" w:lineRule="auto"/>
        <w:jc w:val="center"/>
        <w:rPr>
          <w:rFonts w:hint="eastAsia" w:asciiTheme="minorEastAsia" w:hAnsiTheme="minorEastAsia" w:eastAsiaTheme="minorEastAsia" w:cstheme="minorEastAsia"/>
          <w:b/>
          <w:bCs/>
          <w:color w:val="auto"/>
          <w:sz w:val="28"/>
          <w:szCs w:val="28"/>
          <w:highlight w:val="none"/>
          <w:lang w:eastAsia="zh-CN"/>
        </w:rPr>
      </w:pPr>
      <w:bookmarkStart w:id="60" w:name="_Toc489655335"/>
      <w:r>
        <w:rPr>
          <w:rFonts w:hint="eastAsia" w:asciiTheme="minorEastAsia" w:hAnsiTheme="minorEastAsia" w:eastAsiaTheme="minorEastAsia" w:cstheme="minorEastAsia"/>
          <w:b/>
          <w:bCs/>
          <w:color w:val="auto"/>
          <w:sz w:val="28"/>
          <w:szCs w:val="28"/>
          <w:highlight w:val="none"/>
          <w:lang w:eastAsia="zh-CN"/>
        </w:rPr>
        <w:t>资格证明文件</w:t>
      </w:r>
      <w:bookmarkEnd w:id="60"/>
    </w:p>
    <w:p w14:paraId="24D1E868">
      <w:pPr>
        <w:widowControl/>
        <w:spacing w:line="360" w:lineRule="auto"/>
        <w:rPr>
          <w:rFonts w:hint="eastAsia" w:asciiTheme="minorEastAsia" w:hAnsiTheme="minorEastAsia" w:eastAsiaTheme="minorEastAsia" w:cstheme="minorEastAsia"/>
          <w:b/>
          <w:bCs/>
          <w:color w:val="auto"/>
          <w:sz w:val="24"/>
          <w:szCs w:val="24"/>
          <w:highlight w:val="none"/>
          <w:lang w:eastAsia="zh-CN"/>
        </w:rPr>
      </w:pPr>
    </w:p>
    <w:p w14:paraId="44BD2DC9">
      <w:pPr>
        <w:widowControl/>
        <w:spacing w:line="360" w:lineRule="auto"/>
        <w:rPr>
          <w:rFonts w:hint="eastAsia" w:asciiTheme="minorEastAsia" w:hAnsiTheme="minorEastAsia" w:eastAsiaTheme="minorEastAsia" w:cstheme="minorEastAsia"/>
          <w:b/>
          <w:bCs/>
          <w:color w:val="auto"/>
          <w:sz w:val="24"/>
          <w:szCs w:val="24"/>
          <w:highlight w:val="none"/>
          <w:lang w:eastAsia="zh-CN"/>
        </w:rPr>
      </w:pPr>
    </w:p>
    <w:p w14:paraId="44D194A3">
      <w:pPr>
        <w:widowControl/>
        <w:spacing w:line="360" w:lineRule="auto"/>
        <w:rPr>
          <w:rFonts w:hint="eastAsia" w:asciiTheme="minorEastAsia" w:hAnsiTheme="minorEastAsia" w:eastAsiaTheme="minorEastAsia" w:cstheme="minorEastAsia"/>
          <w:b/>
          <w:bCs/>
          <w:color w:val="auto"/>
          <w:sz w:val="24"/>
          <w:szCs w:val="24"/>
          <w:highlight w:val="none"/>
          <w:lang w:eastAsia="zh-CN"/>
        </w:rPr>
      </w:pPr>
    </w:p>
    <w:p w14:paraId="2BD534AE">
      <w:pPr>
        <w:widowControl/>
        <w:spacing w:line="360" w:lineRule="auto"/>
        <w:rPr>
          <w:rFonts w:hint="eastAsia" w:asciiTheme="minorEastAsia" w:hAnsiTheme="minorEastAsia" w:eastAsiaTheme="minorEastAsia" w:cstheme="minorEastAsia"/>
          <w:b/>
          <w:bCs/>
          <w:color w:val="auto"/>
          <w:sz w:val="24"/>
          <w:szCs w:val="24"/>
          <w:highlight w:val="none"/>
          <w:lang w:eastAsia="zh-CN"/>
        </w:rPr>
      </w:pPr>
    </w:p>
    <w:p w14:paraId="76ECD02C">
      <w:pPr>
        <w:spacing w:line="360" w:lineRule="auto"/>
        <w:rPr>
          <w:rFonts w:hint="eastAsia" w:asciiTheme="minorEastAsia" w:hAnsiTheme="minorEastAsia" w:eastAsiaTheme="minorEastAsia" w:cstheme="minorEastAsia"/>
          <w:color w:val="auto"/>
          <w:sz w:val="28"/>
          <w:szCs w:val="28"/>
          <w:highlight w:val="none"/>
          <w:lang w:eastAsia="zh-CN"/>
        </w:rPr>
      </w:pPr>
    </w:p>
    <w:p w14:paraId="333ADF03">
      <w:pPr>
        <w:widowControl/>
        <w:shd w:val="clear" w:color="auto" w:fill="FFFFFF"/>
        <w:spacing w:line="360" w:lineRule="auto"/>
        <w:outlineLvl w:val="1"/>
        <w:rPr>
          <w:rFonts w:hint="eastAsia" w:asciiTheme="minorEastAsia" w:hAnsiTheme="minorEastAsia" w:eastAsiaTheme="minorEastAsia" w:cstheme="minorEastAsia"/>
          <w:b/>
          <w:bCs/>
          <w:color w:val="auto"/>
          <w:spacing w:val="8"/>
          <w:sz w:val="24"/>
          <w:szCs w:val="24"/>
          <w:highlight w:val="none"/>
          <w:lang w:eastAsia="zh-CN"/>
        </w:rPr>
      </w:pPr>
      <w:bookmarkStart w:id="61" w:name="_Toc30713"/>
      <w:bookmarkStart w:id="62" w:name="_Toc96265017"/>
      <w:r>
        <w:rPr>
          <w:rFonts w:hint="eastAsia" w:asciiTheme="minorEastAsia" w:hAnsiTheme="minorEastAsia" w:eastAsiaTheme="minorEastAsia" w:cstheme="minorEastAsia"/>
          <w:b/>
          <w:bCs/>
          <w:color w:val="auto"/>
          <w:spacing w:val="8"/>
          <w:sz w:val="24"/>
          <w:szCs w:val="24"/>
          <w:highlight w:val="none"/>
          <w:lang w:eastAsia="zh-CN"/>
        </w:rPr>
        <w:t>五、技术条款偏离表（格式）</w:t>
      </w:r>
      <w:bookmarkEnd w:id="61"/>
      <w:bookmarkEnd w:id="62"/>
    </w:p>
    <w:p w14:paraId="0EBA822F">
      <w:pPr>
        <w:spacing w:line="360" w:lineRule="auto"/>
        <w:jc w:val="center"/>
        <w:rPr>
          <w:rFonts w:hint="eastAsia" w:asciiTheme="minorEastAsia" w:hAnsiTheme="minorEastAsia" w:eastAsiaTheme="minorEastAsia" w:cstheme="minorEastAsia"/>
          <w:b/>
          <w:bCs/>
          <w:color w:val="auto"/>
          <w:sz w:val="28"/>
          <w:szCs w:val="28"/>
          <w:highlight w:val="none"/>
          <w:lang w:val="zh-CN" w:eastAsia="zh-CN"/>
        </w:rPr>
      </w:pPr>
      <w:r>
        <w:rPr>
          <w:rFonts w:hint="eastAsia" w:asciiTheme="minorEastAsia" w:hAnsiTheme="minorEastAsia" w:eastAsiaTheme="minorEastAsia" w:cstheme="minorEastAsia"/>
          <w:b/>
          <w:bCs/>
          <w:color w:val="auto"/>
          <w:sz w:val="28"/>
          <w:szCs w:val="28"/>
          <w:highlight w:val="none"/>
          <w:lang w:val="zh-CN" w:eastAsia="zh-CN"/>
        </w:rPr>
        <w:t>技术条款偏离表</w:t>
      </w:r>
    </w:p>
    <w:p w14:paraId="6718CCB9">
      <w:pPr>
        <w:spacing w:line="360" w:lineRule="auto"/>
        <w:jc w:val="center"/>
        <w:rPr>
          <w:rFonts w:hint="eastAsia" w:asciiTheme="minorEastAsia" w:hAnsiTheme="minorEastAsia" w:eastAsiaTheme="minorEastAsia" w:cstheme="minorEastAsia"/>
          <w:b/>
          <w:bCs/>
          <w:color w:val="auto"/>
          <w:sz w:val="28"/>
          <w:szCs w:val="28"/>
          <w:highlight w:val="none"/>
          <w:lang w:val="zh-CN" w:eastAsia="zh-CN"/>
        </w:rPr>
      </w:pPr>
    </w:p>
    <w:p w14:paraId="031B0C5A">
      <w:pPr>
        <w:widowControl/>
        <w:spacing w:line="360" w:lineRule="auto"/>
        <w:ind w:firstLine="630"/>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项目名称：                                            项目编号：</w:t>
      </w:r>
    </w:p>
    <w:tbl>
      <w:tblPr>
        <w:tblStyle w:val="19"/>
        <w:tblW w:w="9394" w:type="dxa"/>
        <w:jc w:val="center"/>
        <w:tblLayout w:type="fixed"/>
        <w:tblCellMar>
          <w:top w:w="0" w:type="dxa"/>
          <w:left w:w="0" w:type="dxa"/>
          <w:bottom w:w="0" w:type="dxa"/>
          <w:right w:w="0" w:type="dxa"/>
        </w:tblCellMar>
      </w:tblPr>
      <w:tblGrid>
        <w:gridCol w:w="724"/>
        <w:gridCol w:w="1620"/>
        <w:gridCol w:w="2700"/>
        <w:gridCol w:w="3240"/>
        <w:gridCol w:w="1110"/>
      </w:tblGrid>
      <w:tr w14:paraId="4B114CFD">
        <w:tblPrEx>
          <w:tblCellMar>
            <w:top w:w="0" w:type="dxa"/>
            <w:left w:w="0" w:type="dxa"/>
            <w:bottom w:w="0" w:type="dxa"/>
            <w:right w:w="0" w:type="dxa"/>
          </w:tblCellMar>
        </w:tblPrEx>
        <w:trPr>
          <w:trHeight w:val="630" w:hRule="atLeast"/>
          <w:jc w:val="center"/>
        </w:trPr>
        <w:tc>
          <w:tcPr>
            <w:tcW w:w="724" w:type="dxa"/>
            <w:tcBorders>
              <w:top w:val="single" w:color="auto" w:sz="6" w:space="0"/>
              <w:left w:val="single" w:color="auto" w:sz="6" w:space="0"/>
              <w:bottom w:val="single" w:color="auto" w:sz="6" w:space="0"/>
              <w:right w:val="single" w:color="auto" w:sz="6" w:space="0"/>
            </w:tcBorders>
            <w:noWrap w:val="0"/>
            <w:vAlign w:val="center"/>
          </w:tcPr>
          <w:p w14:paraId="467B0067">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序号</w:t>
            </w:r>
          </w:p>
        </w:tc>
        <w:tc>
          <w:tcPr>
            <w:tcW w:w="1620" w:type="dxa"/>
            <w:tcBorders>
              <w:top w:val="single" w:color="auto" w:sz="6" w:space="0"/>
              <w:left w:val="single" w:color="auto" w:sz="6" w:space="0"/>
              <w:bottom w:val="single" w:color="auto" w:sz="6" w:space="0"/>
              <w:right w:val="single" w:color="auto" w:sz="6" w:space="0"/>
            </w:tcBorders>
            <w:noWrap w:val="0"/>
            <w:vAlign w:val="center"/>
          </w:tcPr>
          <w:p w14:paraId="1522EB9C">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eastAsia="zh-CN"/>
              </w:rPr>
              <w:t>采购</w:t>
            </w:r>
            <w:r>
              <w:rPr>
                <w:rFonts w:hint="eastAsia" w:asciiTheme="minorEastAsia" w:hAnsiTheme="minorEastAsia" w:eastAsiaTheme="minorEastAsia" w:cstheme="minorEastAsia"/>
                <w:color w:val="auto"/>
                <w:sz w:val="21"/>
                <w:szCs w:val="21"/>
                <w:highlight w:val="none"/>
                <w:lang w:val="zh-CN"/>
              </w:rPr>
              <w:t>文件条目号</w:t>
            </w:r>
          </w:p>
        </w:tc>
        <w:tc>
          <w:tcPr>
            <w:tcW w:w="2700" w:type="dxa"/>
            <w:tcBorders>
              <w:top w:val="single" w:color="auto" w:sz="6" w:space="0"/>
              <w:left w:val="single" w:color="auto" w:sz="6" w:space="0"/>
              <w:bottom w:val="single" w:color="auto" w:sz="6" w:space="0"/>
              <w:right w:val="single" w:color="auto" w:sz="6" w:space="0"/>
            </w:tcBorders>
            <w:noWrap w:val="0"/>
            <w:vAlign w:val="center"/>
          </w:tcPr>
          <w:p w14:paraId="33AD37C4">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eastAsia="zh-CN"/>
              </w:rPr>
              <w:t>采购文件</w:t>
            </w:r>
            <w:r>
              <w:rPr>
                <w:rFonts w:hint="eastAsia" w:asciiTheme="minorEastAsia" w:hAnsiTheme="minorEastAsia" w:eastAsiaTheme="minorEastAsia" w:cstheme="minorEastAsia"/>
                <w:color w:val="auto"/>
                <w:sz w:val="21"/>
                <w:szCs w:val="21"/>
                <w:highlight w:val="none"/>
                <w:lang w:val="zh-CN"/>
              </w:rPr>
              <w:t>要求</w:t>
            </w:r>
          </w:p>
        </w:tc>
        <w:tc>
          <w:tcPr>
            <w:tcW w:w="3240" w:type="dxa"/>
            <w:tcBorders>
              <w:top w:val="single" w:color="auto" w:sz="6" w:space="0"/>
              <w:left w:val="single" w:color="auto" w:sz="6" w:space="0"/>
              <w:bottom w:val="single" w:color="auto" w:sz="6" w:space="0"/>
              <w:right w:val="single" w:color="auto" w:sz="6" w:space="0"/>
            </w:tcBorders>
            <w:noWrap w:val="0"/>
            <w:vAlign w:val="center"/>
          </w:tcPr>
          <w:p w14:paraId="08E2D64F">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供应商响应</w:t>
            </w:r>
          </w:p>
        </w:tc>
        <w:tc>
          <w:tcPr>
            <w:tcW w:w="1110" w:type="dxa"/>
            <w:tcBorders>
              <w:top w:val="single" w:color="auto" w:sz="6" w:space="0"/>
              <w:left w:val="single" w:color="auto" w:sz="6" w:space="0"/>
              <w:bottom w:val="single" w:color="auto" w:sz="6" w:space="0"/>
              <w:right w:val="single" w:color="auto" w:sz="6" w:space="0"/>
            </w:tcBorders>
            <w:noWrap w:val="0"/>
            <w:vAlign w:val="center"/>
          </w:tcPr>
          <w:p w14:paraId="142D5F38">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偏离</w:t>
            </w:r>
          </w:p>
        </w:tc>
      </w:tr>
      <w:tr w14:paraId="390E47BE">
        <w:tblPrEx>
          <w:tblCellMar>
            <w:top w:w="0" w:type="dxa"/>
            <w:left w:w="0" w:type="dxa"/>
            <w:bottom w:w="0" w:type="dxa"/>
            <w:right w:w="0" w:type="dxa"/>
          </w:tblCellMar>
        </w:tblPrEx>
        <w:trPr>
          <w:trHeight w:val="284" w:hRule="atLeast"/>
          <w:jc w:val="center"/>
        </w:trPr>
        <w:tc>
          <w:tcPr>
            <w:tcW w:w="724" w:type="dxa"/>
            <w:tcBorders>
              <w:top w:val="single" w:color="auto" w:sz="6" w:space="0"/>
              <w:left w:val="single" w:color="auto" w:sz="6" w:space="0"/>
              <w:bottom w:val="single" w:color="auto" w:sz="6" w:space="0"/>
              <w:right w:val="single" w:color="auto" w:sz="6" w:space="0"/>
            </w:tcBorders>
            <w:noWrap w:val="0"/>
            <w:vAlign w:val="center"/>
          </w:tcPr>
          <w:p w14:paraId="2204212C">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527EB0E7">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1FA6B5D8">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3240" w:type="dxa"/>
            <w:tcBorders>
              <w:top w:val="single" w:color="auto" w:sz="6" w:space="0"/>
              <w:left w:val="single" w:color="auto" w:sz="6" w:space="0"/>
              <w:bottom w:val="single" w:color="auto" w:sz="6" w:space="0"/>
              <w:right w:val="single" w:color="auto" w:sz="6" w:space="0"/>
            </w:tcBorders>
            <w:noWrap w:val="0"/>
            <w:vAlign w:val="center"/>
          </w:tcPr>
          <w:p w14:paraId="1F83F3B9">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096C1BC8">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r>
      <w:tr w14:paraId="6BF703C4">
        <w:tblPrEx>
          <w:tblCellMar>
            <w:top w:w="0" w:type="dxa"/>
            <w:left w:w="0" w:type="dxa"/>
            <w:bottom w:w="0" w:type="dxa"/>
            <w:right w:w="0" w:type="dxa"/>
          </w:tblCellMar>
        </w:tblPrEx>
        <w:trPr>
          <w:trHeight w:val="284" w:hRule="atLeast"/>
          <w:jc w:val="center"/>
        </w:trPr>
        <w:tc>
          <w:tcPr>
            <w:tcW w:w="724" w:type="dxa"/>
            <w:tcBorders>
              <w:top w:val="single" w:color="auto" w:sz="6" w:space="0"/>
              <w:left w:val="single" w:color="auto" w:sz="6" w:space="0"/>
              <w:bottom w:val="single" w:color="auto" w:sz="6" w:space="0"/>
              <w:right w:val="single" w:color="auto" w:sz="6" w:space="0"/>
            </w:tcBorders>
            <w:noWrap w:val="0"/>
            <w:vAlign w:val="center"/>
          </w:tcPr>
          <w:p w14:paraId="1AC7E663">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7D4AAAC0">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5C221984">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3240" w:type="dxa"/>
            <w:tcBorders>
              <w:top w:val="single" w:color="auto" w:sz="6" w:space="0"/>
              <w:left w:val="single" w:color="auto" w:sz="6" w:space="0"/>
              <w:bottom w:val="single" w:color="auto" w:sz="6" w:space="0"/>
              <w:right w:val="single" w:color="auto" w:sz="6" w:space="0"/>
            </w:tcBorders>
            <w:noWrap w:val="0"/>
            <w:vAlign w:val="center"/>
          </w:tcPr>
          <w:p w14:paraId="0E66BFCA">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13FF4ECB">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r>
      <w:tr w14:paraId="6EF91FB3">
        <w:tblPrEx>
          <w:tblCellMar>
            <w:top w:w="0" w:type="dxa"/>
            <w:left w:w="0" w:type="dxa"/>
            <w:bottom w:w="0" w:type="dxa"/>
            <w:right w:w="0" w:type="dxa"/>
          </w:tblCellMar>
        </w:tblPrEx>
        <w:trPr>
          <w:trHeight w:val="284" w:hRule="atLeast"/>
          <w:jc w:val="center"/>
        </w:trPr>
        <w:tc>
          <w:tcPr>
            <w:tcW w:w="724" w:type="dxa"/>
            <w:tcBorders>
              <w:top w:val="single" w:color="auto" w:sz="6" w:space="0"/>
              <w:left w:val="single" w:color="auto" w:sz="6" w:space="0"/>
              <w:bottom w:val="single" w:color="auto" w:sz="6" w:space="0"/>
              <w:right w:val="single" w:color="auto" w:sz="6" w:space="0"/>
            </w:tcBorders>
            <w:noWrap w:val="0"/>
            <w:vAlign w:val="center"/>
          </w:tcPr>
          <w:p w14:paraId="19388191">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29EF1536">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6E9E6491">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3240" w:type="dxa"/>
            <w:tcBorders>
              <w:top w:val="single" w:color="auto" w:sz="6" w:space="0"/>
              <w:left w:val="single" w:color="auto" w:sz="6" w:space="0"/>
              <w:bottom w:val="single" w:color="auto" w:sz="6" w:space="0"/>
              <w:right w:val="single" w:color="auto" w:sz="6" w:space="0"/>
            </w:tcBorders>
            <w:noWrap w:val="0"/>
            <w:vAlign w:val="center"/>
          </w:tcPr>
          <w:p w14:paraId="364024BE">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3499BB01">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r>
      <w:tr w14:paraId="6F61B114">
        <w:tblPrEx>
          <w:tblCellMar>
            <w:top w:w="0" w:type="dxa"/>
            <w:left w:w="0" w:type="dxa"/>
            <w:bottom w:w="0" w:type="dxa"/>
            <w:right w:w="0" w:type="dxa"/>
          </w:tblCellMar>
        </w:tblPrEx>
        <w:trPr>
          <w:trHeight w:val="284" w:hRule="atLeast"/>
          <w:jc w:val="center"/>
        </w:trPr>
        <w:tc>
          <w:tcPr>
            <w:tcW w:w="724" w:type="dxa"/>
            <w:tcBorders>
              <w:top w:val="single" w:color="auto" w:sz="6" w:space="0"/>
              <w:left w:val="single" w:color="auto" w:sz="6" w:space="0"/>
              <w:bottom w:val="single" w:color="auto" w:sz="6" w:space="0"/>
              <w:right w:val="single" w:color="auto" w:sz="6" w:space="0"/>
            </w:tcBorders>
            <w:noWrap w:val="0"/>
            <w:vAlign w:val="center"/>
          </w:tcPr>
          <w:p w14:paraId="5CED1016">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60D8B207">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15849F3B">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3240" w:type="dxa"/>
            <w:tcBorders>
              <w:top w:val="single" w:color="auto" w:sz="6" w:space="0"/>
              <w:left w:val="single" w:color="auto" w:sz="6" w:space="0"/>
              <w:bottom w:val="single" w:color="auto" w:sz="6" w:space="0"/>
              <w:right w:val="single" w:color="auto" w:sz="6" w:space="0"/>
            </w:tcBorders>
            <w:noWrap w:val="0"/>
            <w:vAlign w:val="center"/>
          </w:tcPr>
          <w:p w14:paraId="128C3578">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7238EA6C">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r>
      <w:tr w14:paraId="51786FE3">
        <w:tblPrEx>
          <w:tblCellMar>
            <w:top w:w="0" w:type="dxa"/>
            <w:left w:w="0" w:type="dxa"/>
            <w:bottom w:w="0" w:type="dxa"/>
            <w:right w:w="0" w:type="dxa"/>
          </w:tblCellMar>
        </w:tblPrEx>
        <w:trPr>
          <w:trHeight w:val="284" w:hRule="atLeast"/>
          <w:jc w:val="center"/>
        </w:trPr>
        <w:tc>
          <w:tcPr>
            <w:tcW w:w="724" w:type="dxa"/>
            <w:tcBorders>
              <w:top w:val="single" w:color="auto" w:sz="6" w:space="0"/>
              <w:left w:val="single" w:color="auto" w:sz="6" w:space="0"/>
              <w:bottom w:val="single" w:color="auto" w:sz="6" w:space="0"/>
              <w:right w:val="single" w:color="auto" w:sz="6" w:space="0"/>
            </w:tcBorders>
            <w:noWrap w:val="0"/>
            <w:vAlign w:val="center"/>
          </w:tcPr>
          <w:p w14:paraId="66642A9E">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52D98CA2">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117C6041">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3240" w:type="dxa"/>
            <w:tcBorders>
              <w:top w:val="single" w:color="auto" w:sz="6" w:space="0"/>
              <w:left w:val="single" w:color="auto" w:sz="6" w:space="0"/>
              <w:bottom w:val="single" w:color="auto" w:sz="6" w:space="0"/>
              <w:right w:val="single" w:color="auto" w:sz="6" w:space="0"/>
            </w:tcBorders>
            <w:noWrap w:val="0"/>
            <w:vAlign w:val="center"/>
          </w:tcPr>
          <w:p w14:paraId="0379E804">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740B9A13">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r>
      <w:tr w14:paraId="56E7BF8C">
        <w:tblPrEx>
          <w:tblCellMar>
            <w:top w:w="0" w:type="dxa"/>
            <w:left w:w="0" w:type="dxa"/>
            <w:bottom w:w="0" w:type="dxa"/>
            <w:right w:w="0" w:type="dxa"/>
          </w:tblCellMar>
        </w:tblPrEx>
        <w:trPr>
          <w:trHeight w:val="284" w:hRule="atLeast"/>
          <w:jc w:val="center"/>
        </w:trPr>
        <w:tc>
          <w:tcPr>
            <w:tcW w:w="724" w:type="dxa"/>
            <w:tcBorders>
              <w:top w:val="single" w:color="auto" w:sz="6" w:space="0"/>
              <w:left w:val="single" w:color="auto" w:sz="6" w:space="0"/>
              <w:bottom w:val="single" w:color="auto" w:sz="6" w:space="0"/>
              <w:right w:val="single" w:color="auto" w:sz="6" w:space="0"/>
            </w:tcBorders>
            <w:noWrap w:val="0"/>
            <w:vAlign w:val="center"/>
          </w:tcPr>
          <w:p w14:paraId="7F066527">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19A001CE">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0E9F03EE">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3240" w:type="dxa"/>
            <w:tcBorders>
              <w:top w:val="single" w:color="auto" w:sz="6" w:space="0"/>
              <w:left w:val="single" w:color="auto" w:sz="6" w:space="0"/>
              <w:bottom w:val="single" w:color="auto" w:sz="6" w:space="0"/>
              <w:right w:val="single" w:color="auto" w:sz="6" w:space="0"/>
            </w:tcBorders>
            <w:noWrap w:val="0"/>
            <w:vAlign w:val="center"/>
          </w:tcPr>
          <w:p w14:paraId="5E5C7993">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5D4458B1">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r>
    </w:tbl>
    <w:p w14:paraId="03D3C387">
      <w:pPr>
        <w:widowControl/>
        <w:shd w:val="clear" w:color="auto" w:fill="FFFFFF"/>
        <w:spacing w:line="360" w:lineRule="auto"/>
        <w:ind w:firstLine="420"/>
        <w:rPr>
          <w:rFonts w:hint="eastAsia" w:asciiTheme="minorEastAsia" w:hAnsiTheme="minorEastAsia" w:eastAsiaTheme="minorEastAsia" w:cstheme="minorEastAsia"/>
          <w:color w:val="auto"/>
          <w:sz w:val="21"/>
          <w:szCs w:val="21"/>
          <w:highlight w:val="none"/>
          <w:lang w:eastAsia="zh-CN"/>
        </w:rPr>
      </w:pPr>
    </w:p>
    <w:p w14:paraId="4B1A7AFF">
      <w:pPr>
        <w:keepNext w:val="0"/>
        <w:keepLines w:val="0"/>
        <w:pageBreakBefore w:val="0"/>
        <w:widowControl w:val="0"/>
        <w:kinsoku/>
        <w:wordWrap/>
        <w:overflowPunct/>
        <w:topLinePunct w:val="0"/>
        <w:autoSpaceDE w:val="0"/>
        <w:autoSpaceDN w:val="0"/>
        <w:bidi w:val="0"/>
        <w:adjustRightInd/>
        <w:snapToGrid/>
        <w:spacing w:line="360" w:lineRule="auto"/>
        <w:ind w:firstLine="420"/>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422D405F">
      <w:pPr>
        <w:keepNext w:val="0"/>
        <w:keepLines w:val="0"/>
        <w:pageBreakBefore w:val="0"/>
        <w:widowControl w:val="0"/>
        <w:tabs>
          <w:tab w:val="left" w:pos="1440"/>
        </w:tabs>
        <w:kinsoku/>
        <w:wordWrap/>
        <w:overflowPunct/>
        <w:topLinePunct w:val="0"/>
        <w:autoSpaceDE w:val="0"/>
        <w:autoSpaceDN w:val="0"/>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宋体" w:hAnsi="宋体" w:cs="宋体"/>
          <w:color w:val="auto"/>
          <w:szCs w:val="21"/>
          <w:highlight w:val="none"/>
          <w:lang w:val="zh-CN"/>
        </w:rPr>
        <w:t>日      期：        年    月    日</w:t>
      </w:r>
    </w:p>
    <w:p w14:paraId="5AD6D7FC">
      <w:pPr>
        <w:pStyle w:val="23"/>
        <w:ind w:left="0" w:leftChars="0" w:firstLine="0" w:firstLineChars="0"/>
        <w:rPr>
          <w:rFonts w:hint="eastAsia" w:asciiTheme="minorEastAsia" w:hAnsiTheme="minorEastAsia" w:eastAsiaTheme="minorEastAsia" w:cstheme="minorEastAsia"/>
          <w:color w:val="auto"/>
          <w:sz w:val="21"/>
          <w:szCs w:val="21"/>
          <w:highlight w:val="none"/>
          <w:u w:val="single"/>
          <w:lang w:eastAsia="zh-CN"/>
        </w:rPr>
      </w:pPr>
    </w:p>
    <w:p w14:paraId="282965F6">
      <w:pPr>
        <w:widowControl/>
        <w:shd w:val="clear" w:color="auto" w:fill="FFFFFF"/>
        <w:spacing w:line="360" w:lineRule="auto"/>
        <w:ind w:firstLine="420"/>
        <w:rPr>
          <w:rFonts w:hint="eastAsia" w:asciiTheme="minorEastAsia" w:hAnsiTheme="minorEastAsia" w:eastAsiaTheme="minorEastAsia" w:cstheme="minorEastAsia"/>
          <w:color w:val="auto"/>
          <w:sz w:val="21"/>
          <w:szCs w:val="21"/>
          <w:highlight w:val="none"/>
          <w:u w:val="single"/>
          <w:lang w:eastAsia="zh-CN"/>
        </w:rPr>
      </w:pPr>
    </w:p>
    <w:p w14:paraId="46B8AAC2">
      <w:pPr>
        <w:widowControl/>
        <w:shd w:val="clear" w:color="auto" w:fill="FFFFFF"/>
        <w:spacing w:line="360" w:lineRule="auto"/>
        <w:ind w:firstLine="42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注：如果行数不够，请自行增加，</w:t>
      </w:r>
      <w:r>
        <w:rPr>
          <w:rFonts w:hint="eastAsia" w:asciiTheme="minorEastAsia" w:hAnsiTheme="minorEastAsia" w:eastAsiaTheme="minorEastAsia" w:cstheme="minorEastAsia"/>
          <w:color w:val="auto"/>
          <w:sz w:val="21"/>
          <w:szCs w:val="21"/>
          <w:highlight w:val="none"/>
          <w:lang w:val="zh-CN" w:eastAsia="zh-CN"/>
        </w:rPr>
        <w:t>如有偏离必须在上表列明，否则视为响应。</w:t>
      </w:r>
    </w:p>
    <w:p w14:paraId="58C83DFA">
      <w:pPr>
        <w:spacing w:line="360" w:lineRule="auto"/>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br w:type="page" w:clear="all"/>
      </w:r>
    </w:p>
    <w:p w14:paraId="0DEEFBAE">
      <w:pPr>
        <w:widowControl/>
        <w:shd w:val="clear" w:color="auto" w:fill="FFFFFF"/>
        <w:spacing w:line="360" w:lineRule="auto"/>
        <w:outlineLvl w:val="1"/>
        <w:rPr>
          <w:rFonts w:hint="eastAsia" w:asciiTheme="minorEastAsia" w:hAnsiTheme="minorEastAsia" w:eastAsiaTheme="minorEastAsia" w:cstheme="minorEastAsia"/>
          <w:b/>
          <w:bCs/>
          <w:color w:val="auto"/>
          <w:spacing w:val="8"/>
          <w:sz w:val="24"/>
          <w:szCs w:val="24"/>
          <w:highlight w:val="none"/>
          <w:lang w:eastAsia="zh-CN"/>
        </w:rPr>
      </w:pPr>
      <w:bookmarkStart w:id="63" w:name="_Toc29751"/>
      <w:bookmarkStart w:id="64" w:name="_Toc96265018"/>
      <w:r>
        <w:rPr>
          <w:rFonts w:hint="eastAsia" w:asciiTheme="minorEastAsia" w:hAnsiTheme="minorEastAsia" w:eastAsiaTheme="minorEastAsia" w:cstheme="minorEastAsia"/>
          <w:b/>
          <w:bCs/>
          <w:color w:val="auto"/>
          <w:spacing w:val="8"/>
          <w:sz w:val="24"/>
          <w:szCs w:val="24"/>
          <w:highlight w:val="none"/>
          <w:lang w:eastAsia="zh-CN"/>
        </w:rPr>
        <w:t>六、商务条款偏离表（格式）</w:t>
      </w:r>
      <w:bookmarkEnd w:id="63"/>
      <w:bookmarkEnd w:id="64"/>
    </w:p>
    <w:p w14:paraId="73F644EF">
      <w:pPr>
        <w:spacing w:line="360" w:lineRule="auto"/>
        <w:jc w:val="center"/>
        <w:rPr>
          <w:rFonts w:hint="eastAsia" w:asciiTheme="minorEastAsia" w:hAnsiTheme="minorEastAsia" w:eastAsiaTheme="minorEastAsia" w:cstheme="minorEastAsia"/>
          <w:b/>
          <w:bCs/>
          <w:color w:val="auto"/>
          <w:sz w:val="28"/>
          <w:szCs w:val="28"/>
          <w:highlight w:val="none"/>
          <w:lang w:val="zh-CN" w:eastAsia="zh-CN"/>
        </w:rPr>
      </w:pPr>
      <w:r>
        <w:rPr>
          <w:rFonts w:hint="eastAsia" w:asciiTheme="minorEastAsia" w:hAnsiTheme="minorEastAsia" w:eastAsiaTheme="minorEastAsia" w:cstheme="minorEastAsia"/>
          <w:b/>
          <w:bCs/>
          <w:color w:val="auto"/>
          <w:sz w:val="28"/>
          <w:szCs w:val="28"/>
          <w:highlight w:val="none"/>
          <w:lang w:val="zh-CN" w:eastAsia="zh-CN"/>
        </w:rPr>
        <w:t>商务条款偏离表</w:t>
      </w:r>
    </w:p>
    <w:p w14:paraId="3C802878">
      <w:pPr>
        <w:spacing w:line="360" w:lineRule="auto"/>
        <w:jc w:val="center"/>
        <w:rPr>
          <w:rFonts w:hint="eastAsia" w:asciiTheme="minorEastAsia" w:hAnsiTheme="minorEastAsia" w:eastAsiaTheme="minorEastAsia" w:cstheme="minorEastAsia"/>
          <w:b/>
          <w:bCs/>
          <w:color w:val="auto"/>
          <w:sz w:val="21"/>
          <w:szCs w:val="21"/>
          <w:highlight w:val="none"/>
          <w:lang w:val="zh-CN" w:eastAsia="zh-CN"/>
        </w:rPr>
      </w:pPr>
    </w:p>
    <w:p w14:paraId="557966F6">
      <w:pPr>
        <w:widowControl/>
        <w:spacing w:line="360" w:lineRule="auto"/>
        <w:ind w:firstLine="630"/>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项目名称：                                            项目编号：</w:t>
      </w:r>
    </w:p>
    <w:tbl>
      <w:tblPr>
        <w:tblStyle w:val="19"/>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2873"/>
        <w:gridCol w:w="1372"/>
      </w:tblGrid>
      <w:tr w14:paraId="6DED8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5" w:hRule="atLeast"/>
          <w:jc w:val="center"/>
        </w:trPr>
        <w:tc>
          <w:tcPr>
            <w:tcW w:w="651" w:type="dxa"/>
            <w:noWrap w:val="0"/>
            <w:vAlign w:val="center"/>
          </w:tcPr>
          <w:p w14:paraId="403D958B">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序号</w:t>
            </w:r>
          </w:p>
        </w:tc>
        <w:tc>
          <w:tcPr>
            <w:tcW w:w="1620" w:type="dxa"/>
            <w:noWrap w:val="0"/>
            <w:vAlign w:val="center"/>
          </w:tcPr>
          <w:p w14:paraId="3F8ED025">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eastAsia="zh-CN"/>
              </w:rPr>
              <w:t>采购</w:t>
            </w:r>
            <w:r>
              <w:rPr>
                <w:rFonts w:hint="eastAsia" w:asciiTheme="minorEastAsia" w:hAnsiTheme="minorEastAsia" w:eastAsiaTheme="minorEastAsia" w:cstheme="minorEastAsia"/>
                <w:color w:val="auto"/>
                <w:sz w:val="21"/>
                <w:szCs w:val="21"/>
                <w:highlight w:val="none"/>
                <w:lang w:val="zh-CN"/>
              </w:rPr>
              <w:t>文件条目号</w:t>
            </w:r>
          </w:p>
        </w:tc>
        <w:tc>
          <w:tcPr>
            <w:tcW w:w="2700" w:type="dxa"/>
            <w:noWrap w:val="0"/>
            <w:vAlign w:val="center"/>
          </w:tcPr>
          <w:p w14:paraId="2B55B733">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eastAsia="zh-CN"/>
              </w:rPr>
              <w:t>采购文件</w:t>
            </w:r>
            <w:r>
              <w:rPr>
                <w:rFonts w:hint="eastAsia" w:asciiTheme="minorEastAsia" w:hAnsiTheme="minorEastAsia" w:eastAsiaTheme="minorEastAsia" w:cstheme="minorEastAsia"/>
                <w:color w:val="auto"/>
                <w:sz w:val="21"/>
                <w:szCs w:val="21"/>
                <w:highlight w:val="none"/>
                <w:lang w:val="zh-CN"/>
              </w:rPr>
              <w:t>要求</w:t>
            </w:r>
          </w:p>
        </w:tc>
        <w:tc>
          <w:tcPr>
            <w:tcW w:w="2873" w:type="dxa"/>
            <w:noWrap w:val="0"/>
            <w:vAlign w:val="center"/>
          </w:tcPr>
          <w:p w14:paraId="12EB1B1F">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供应商响应</w:t>
            </w:r>
          </w:p>
        </w:tc>
        <w:tc>
          <w:tcPr>
            <w:tcW w:w="1372" w:type="dxa"/>
            <w:noWrap w:val="0"/>
            <w:vAlign w:val="center"/>
          </w:tcPr>
          <w:p w14:paraId="7F41759B">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偏离</w:t>
            </w:r>
          </w:p>
        </w:tc>
      </w:tr>
      <w:tr w14:paraId="6732B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651" w:type="dxa"/>
            <w:noWrap w:val="0"/>
            <w:vAlign w:val="center"/>
          </w:tcPr>
          <w:p w14:paraId="32F6DDF8">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620" w:type="dxa"/>
            <w:noWrap w:val="0"/>
            <w:vAlign w:val="center"/>
          </w:tcPr>
          <w:p w14:paraId="35644246">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2700" w:type="dxa"/>
            <w:noWrap w:val="0"/>
            <w:vAlign w:val="center"/>
          </w:tcPr>
          <w:p w14:paraId="7322BF3F">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2873" w:type="dxa"/>
            <w:noWrap w:val="0"/>
            <w:vAlign w:val="center"/>
          </w:tcPr>
          <w:p w14:paraId="2C1AD2E7">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372" w:type="dxa"/>
            <w:noWrap w:val="0"/>
            <w:vAlign w:val="center"/>
          </w:tcPr>
          <w:p w14:paraId="2806ACAF">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r>
      <w:tr w14:paraId="238D8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46DB6A3A">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620" w:type="dxa"/>
            <w:noWrap w:val="0"/>
            <w:vAlign w:val="center"/>
          </w:tcPr>
          <w:p w14:paraId="2B3C0514">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2700" w:type="dxa"/>
            <w:noWrap w:val="0"/>
            <w:vAlign w:val="center"/>
          </w:tcPr>
          <w:p w14:paraId="225C866B">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2873" w:type="dxa"/>
            <w:noWrap w:val="0"/>
            <w:vAlign w:val="center"/>
          </w:tcPr>
          <w:p w14:paraId="5FB891F9">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372" w:type="dxa"/>
            <w:noWrap w:val="0"/>
            <w:vAlign w:val="center"/>
          </w:tcPr>
          <w:p w14:paraId="3E145085">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r>
      <w:tr w14:paraId="30C8B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2FBBF7D6">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620" w:type="dxa"/>
            <w:noWrap w:val="0"/>
            <w:vAlign w:val="center"/>
          </w:tcPr>
          <w:p w14:paraId="7EC80ACB">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2700" w:type="dxa"/>
            <w:noWrap w:val="0"/>
            <w:vAlign w:val="center"/>
          </w:tcPr>
          <w:p w14:paraId="26EB748E">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2873" w:type="dxa"/>
            <w:noWrap w:val="0"/>
            <w:vAlign w:val="center"/>
          </w:tcPr>
          <w:p w14:paraId="14045F2F">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372" w:type="dxa"/>
            <w:noWrap w:val="0"/>
            <w:vAlign w:val="center"/>
          </w:tcPr>
          <w:p w14:paraId="383E2373">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r>
      <w:tr w14:paraId="3B9D4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2E33C1F2">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620" w:type="dxa"/>
            <w:noWrap w:val="0"/>
            <w:vAlign w:val="center"/>
          </w:tcPr>
          <w:p w14:paraId="0A4933EE">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2700" w:type="dxa"/>
            <w:noWrap w:val="0"/>
            <w:vAlign w:val="center"/>
          </w:tcPr>
          <w:p w14:paraId="1748372C">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2873" w:type="dxa"/>
            <w:noWrap w:val="0"/>
            <w:vAlign w:val="center"/>
          </w:tcPr>
          <w:p w14:paraId="2A92B530">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372" w:type="dxa"/>
            <w:noWrap w:val="0"/>
            <w:vAlign w:val="center"/>
          </w:tcPr>
          <w:p w14:paraId="04E2909F">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r>
      <w:tr w14:paraId="41470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3A4753E2">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620" w:type="dxa"/>
            <w:noWrap w:val="0"/>
            <w:vAlign w:val="center"/>
          </w:tcPr>
          <w:p w14:paraId="1268E5D3">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2700" w:type="dxa"/>
            <w:noWrap w:val="0"/>
            <w:vAlign w:val="center"/>
          </w:tcPr>
          <w:p w14:paraId="46547ACF">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2873" w:type="dxa"/>
            <w:noWrap w:val="0"/>
            <w:vAlign w:val="center"/>
          </w:tcPr>
          <w:p w14:paraId="12E243A6">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372" w:type="dxa"/>
            <w:noWrap w:val="0"/>
            <w:vAlign w:val="center"/>
          </w:tcPr>
          <w:p w14:paraId="1FED4843">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r>
      <w:tr w14:paraId="1B4DD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2070CFC8">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620" w:type="dxa"/>
            <w:noWrap w:val="0"/>
            <w:vAlign w:val="center"/>
          </w:tcPr>
          <w:p w14:paraId="002DD540">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2700" w:type="dxa"/>
            <w:noWrap w:val="0"/>
            <w:vAlign w:val="center"/>
          </w:tcPr>
          <w:p w14:paraId="78D2196E">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2873" w:type="dxa"/>
            <w:noWrap w:val="0"/>
            <w:vAlign w:val="center"/>
          </w:tcPr>
          <w:p w14:paraId="28D82132">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c>
          <w:tcPr>
            <w:tcW w:w="1372" w:type="dxa"/>
            <w:noWrap w:val="0"/>
            <w:vAlign w:val="center"/>
          </w:tcPr>
          <w:p w14:paraId="133D7C3F">
            <w:pPr>
              <w:widowControl/>
              <w:spacing w:line="360" w:lineRule="auto"/>
              <w:jc w:val="center"/>
              <w:rPr>
                <w:rFonts w:hint="eastAsia" w:asciiTheme="minorEastAsia" w:hAnsiTheme="minorEastAsia" w:eastAsiaTheme="minorEastAsia" w:cstheme="minorEastAsia"/>
                <w:color w:val="auto"/>
                <w:sz w:val="21"/>
                <w:szCs w:val="21"/>
                <w:highlight w:val="none"/>
                <w:lang w:val="zh-CN"/>
              </w:rPr>
            </w:pPr>
          </w:p>
        </w:tc>
      </w:tr>
      <w:tr w14:paraId="599FD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noWrap w:val="0"/>
            <w:vAlign w:val="center"/>
          </w:tcPr>
          <w:p w14:paraId="23544B7D">
            <w:pPr>
              <w:widowControl/>
              <w:spacing w:line="360" w:lineRule="auto"/>
              <w:rPr>
                <w:rFonts w:hint="eastAsia" w:asciiTheme="minorEastAsia" w:hAnsiTheme="minorEastAsia" w:eastAsiaTheme="minorEastAsia" w:cstheme="minorEastAsia"/>
                <w:color w:val="auto"/>
                <w:sz w:val="21"/>
                <w:szCs w:val="21"/>
                <w:highlight w:val="none"/>
              </w:rPr>
            </w:pPr>
          </w:p>
        </w:tc>
        <w:tc>
          <w:tcPr>
            <w:tcW w:w="1620" w:type="dxa"/>
            <w:noWrap w:val="0"/>
            <w:vAlign w:val="center"/>
          </w:tcPr>
          <w:p w14:paraId="4FCE2B50">
            <w:pPr>
              <w:widowControl/>
              <w:spacing w:line="360" w:lineRule="auto"/>
              <w:rPr>
                <w:rFonts w:hint="eastAsia" w:asciiTheme="minorEastAsia" w:hAnsiTheme="minorEastAsia" w:eastAsiaTheme="minorEastAsia" w:cstheme="minorEastAsia"/>
                <w:color w:val="auto"/>
                <w:sz w:val="21"/>
                <w:szCs w:val="21"/>
                <w:highlight w:val="none"/>
              </w:rPr>
            </w:pPr>
          </w:p>
        </w:tc>
        <w:tc>
          <w:tcPr>
            <w:tcW w:w="2700" w:type="dxa"/>
            <w:noWrap w:val="0"/>
            <w:vAlign w:val="center"/>
          </w:tcPr>
          <w:p w14:paraId="00F0873D">
            <w:pPr>
              <w:widowControl/>
              <w:spacing w:line="360" w:lineRule="auto"/>
              <w:rPr>
                <w:rFonts w:hint="eastAsia" w:asciiTheme="minorEastAsia" w:hAnsiTheme="minorEastAsia" w:eastAsiaTheme="minorEastAsia" w:cstheme="minorEastAsia"/>
                <w:color w:val="auto"/>
                <w:sz w:val="21"/>
                <w:szCs w:val="21"/>
                <w:highlight w:val="none"/>
              </w:rPr>
            </w:pPr>
          </w:p>
        </w:tc>
        <w:tc>
          <w:tcPr>
            <w:tcW w:w="2873" w:type="dxa"/>
            <w:noWrap w:val="0"/>
            <w:vAlign w:val="center"/>
          </w:tcPr>
          <w:p w14:paraId="6EEC3A87">
            <w:pPr>
              <w:widowControl/>
              <w:spacing w:line="360" w:lineRule="auto"/>
              <w:rPr>
                <w:rFonts w:hint="eastAsia" w:asciiTheme="minorEastAsia" w:hAnsiTheme="minorEastAsia" w:eastAsiaTheme="minorEastAsia" w:cstheme="minorEastAsia"/>
                <w:color w:val="auto"/>
                <w:sz w:val="21"/>
                <w:szCs w:val="21"/>
                <w:highlight w:val="none"/>
              </w:rPr>
            </w:pPr>
          </w:p>
        </w:tc>
        <w:tc>
          <w:tcPr>
            <w:tcW w:w="1372" w:type="dxa"/>
            <w:noWrap w:val="0"/>
            <w:vAlign w:val="center"/>
          </w:tcPr>
          <w:p w14:paraId="39DB039C">
            <w:pPr>
              <w:widowControl/>
              <w:spacing w:line="360" w:lineRule="auto"/>
              <w:rPr>
                <w:rFonts w:hint="eastAsia" w:asciiTheme="minorEastAsia" w:hAnsiTheme="minorEastAsia" w:eastAsiaTheme="minorEastAsia" w:cstheme="minorEastAsia"/>
                <w:color w:val="auto"/>
                <w:sz w:val="21"/>
                <w:szCs w:val="21"/>
                <w:highlight w:val="none"/>
              </w:rPr>
            </w:pPr>
          </w:p>
        </w:tc>
      </w:tr>
    </w:tbl>
    <w:p w14:paraId="60A76846">
      <w:pPr>
        <w:widowControl/>
        <w:shd w:val="clear" w:color="auto" w:fill="FFFFFF"/>
        <w:spacing w:line="360" w:lineRule="auto"/>
        <w:ind w:firstLine="420"/>
        <w:rPr>
          <w:rFonts w:hint="eastAsia" w:asciiTheme="minorEastAsia" w:hAnsiTheme="minorEastAsia" w:eastAsiaTheme="minorEastAsia" w:cstheme="minorEastAsia"/>
          <w:color w:val="auto"/>
          <w:sz w:val="21"/>
          <w:szCs w:val="21"/>
          <w:highlight w:val="none"/>
          <w:lang w:eastAsia="zh-CN"/>
        </w:rPr>
      </w:pPr>
    </w:p>
    <w:p w14:paraId="636F4B1C">
      <w:pPr>
        <w:keepNext w:val="0"/>
        <w:keepLines w:val="0"/>
        <w:pageBreakBefore w:val="0"/>
        <w:widowControl w:val="0"/>
        <w:kinsoku/>
        <w:wordWrap/>
        <w:overflowPunct/>
        <w:topLinePunct w:val="0"/>
        <w:autoSpaceDE w:val="0"/>
        <w:autoSpaceDN w:val="0"/>
        <w:bidi w:val="0"/>
        <w:adjustRightInd/>
        <w:snapToGrid/>
        <w:spacing w:line="360" w:lineRule="auto"/>
        <w:ind w:firstLine="420"/>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3B541C1C">
      <w:pPr>
        <w:keepNext w:val="0"/>
        <w:keepLines w:val="0"/>
        <w:pageBreakBefore w:val="0"/>
        <w:widowControl w:val="0"/>
        <w:tabs>
          <w:tab w:val="left" w:pos="1440"/>
        </w:tabs>
        <w:kinsoku/>
        <w:wordWrap/>
        <w:overflowPunct/>
        <w:topLinePunct w:val="0"/>
        <w:autoSpaceDE w:val="0"/>
        <w:autoSpaceDN w:val="0"/>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宋体" w:hAnsi="宋体" w:cs="宋体"/>
          <w:color w:val="auto"/>
          <w:szCs w:val="21"/>
          <w:highlight w:val="none"/>
          <w:lang w:val="zh-CN"/>
        </w:rPr>
        <w:t>日      期：        年    月    日</w:t>
      </w:r>
    </w:p>
    <w:p w14:paraId="04822D6C">
      <w:pPr>
        <w:widowControl/>
        <w:shd w:val="clear" w:color="auto" w:fill="FFFFFF"/>
        <w:spacing w:line="360" w:lineRule="auto"/>
        <w:ind w:firstLine="420"/>
        <w:rPr>
          <w:rFonts w:hint="eastAsia" w:asciiTheme="minorEastAsia" w:hAnsiTheme="minorEastAsia" w:eastAsiaTheme="minorEastAsia" w:cstheme="minorEastAsia"/>
          <w:color w:val="auto"/>
          <w:sz w:val="21"/>
          <w:szCs w:val="21"/>
          <w:highlight w:val="none"/>
          <w:u w:val="single"/>
          <w:lang w:eastAsia="zh-CN"/>
        </w:rPr>
      </w:pPr>
    </w:p>
    <w:p w14:paraId="2A2A8C15">
      <w:pPr>
        <w:widowControl/>
        <w:shd w:val="clear" w:color="auto" w:fill="FFFFFF"/>
        <w:spacing w:line="360" w:lineRule="auto"/>
        <w:ind w:firstLine="42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注：如果行数不够，请自行增加，</w:t>
      </w:r>
      <w:r>
        <w:rPr>
          <w:rFonts w:hint="eastAsia" w:asciiTheme="minorEastAsia" w:hAnsiTheme="minorEastAsia" w:eastAsiaTheme="minorEastAsia" w:cstheme="minorEastAsia"/>
          <w:color w:val="auto"/>
          <w:sz w:val="21"/>
          <w:szCs w:val="21"/>
          <w:highlight w:val="none"/>
          <w:lang w:val="zh-CN" w:eastAsia="zh-CN"/>
        </w:rPr>
        <w:t>如有偏离必须在上表列明，否则视为响应。</w:t>
      </w:r>
    </w:p>
    <w:p w14:paraId="2168C734">
      <w:pPr>
        <w:widowControl/>
        <w:spacing w:line="360" w:lineRule="auto"/>
        <w:rPr>
          <w:rFonts w:hint="eastAsia" w:asciiTheme="minorEastAsia" w:hAnsiTheme="minorEastAsia" w:eastAsiaTheme="minorEastAsia" w:cstheme="minorEastAsia"/>
          <w:color w:val="auto"/>
          <w:sz w:val="21"/>
          <w:szCs w:val="21"/>
          <w:highlight w:val="none"/>
          <w:lang w:val="zh-CN" w:eastAsia="zh-CN"/>
        </w:rPr>
      </w:pPr>
    </w:p>
    <w:p w14:paraId="637A7946">
      <w:pPr>
        <w:widowControl/>
        <w:spacing w:line="360" w:lineRule="auto"/>
        <w:rPr>
          <w:rFonts w:hint="eastAsia" w:asciiTheme="minorEastAsia" w:hAnsiTheme="minorEastAsia" w:eastAsiaTheme="minorEastAsia" w:cstheme="minorEastAsia"/>
          <w:color w:val="auto"/>
          <w:sz w:val="21"/>
          <w:szCs w:val="21"/>
          <w:highlight w:val="none"/>
          <w:lang w:val="zh-CN" w:eastAsia="zh-CN"/>
        </w:rPr>
      </w:pPr>
    </w:p>
    <w:p w14:paraId="2633C1F5">
      <w:pPr>
        <w:spacing w:line="360" w:lineRule="auto"/>
        <w:rPr>
          <w:rFonts w:hint="eastAsia" w:asciiTheme="minorEastAsia" w:hAnsiTheme="minorEastAsia" w:eastAsiaTheme="minorEastAsia" w:cstheme="minorEastAsia"/>
          <w:color w:val="auto"/>
          <w:sz w:val="28"/>
          <w:szCs w:val="28"/>
          <w:highlight w:val="none"/>
          <w:lang w:val="zh-CN" w:eastAsia="zh-CN"/>
        </w:rPr>
      </w:pPr>
      <w:r>
        <w:rPr>
          <w:rFonts w:hint="eastAsia" w:asciiTheme="minorEastAsia" w:hAnsiTheme="minorEastAsia" w:eastAsiaTheme="minorEastAsia" w:cstheme="minorEastAsia"/>
          <w:color w:val="auto"/>
          <w:sz w:val="28"/>
          <w:szCs w:val="28"/>
          <w:highlight w:val="none"/>
          <w:lang w:val="zh-CN" w:eastAsia="zh-CN"/>
        </w:rPr>
        <w:br w:type="page" w:clear="all"/>
      </w:r>
    </w:p>
    <w:p w14:paraId="5BBB9AC7">
      <w:pPr>
        <w:widowControl/>
        <w:shd w:val="clear" w:color="auto" w:fill="FFFFFF"/>
        <w:spacing w:line="360" w:lineRule="auto"/>
        <w:outlineLvl w:val="1"/>
        <w:rPr>
          <w:rFonts w:hint="eastAsia" w:asciiTheme="minorEastAsia" w:hAnsiTheme="minorEastAsia" w:eastAsiaTheme="minorEastAsia" w:cstheme="minorEastAsia"/>
          <w:b/>
          <w:bCs/>
          <w:color w:val="auto"/>
          <w:spacing w:val="8"/>
          <w:sz w:val="24"/>
          <w:szCs w:val="24"/>
          <w:highlight w:val="none"/>
          <w:lang w:eastAsia="zh-CN"/>
        </w:rPr>
      </w:pPr>
      <w:bookmarkStart w:id="65" w:name="_Toc96265019"/>
      <w:bookmarkStart w:id="66" w:name="_Toc31089"/>
      <w:r>
        <w:rPr>
          <w:rFonts w:hint="eastAsia" w:asciiTheme="minorEastAsia" w:hAnsiTheme="minorEastAsia" w:eastAsiaTheme="minorEastAsia" w:cstheme="minorEastAsia"/>
          <w:b/>
          <w:bCs/>
          <w:color w:val="auto"/>
          <w:spacing w:val="8"/>
          <w:sz w:val="24"/>
          <w:szCs w:val="24"/>
          <w:highlight w:val="none"/>
          <w:lang w:eastAsia="zh-CN"/>
        </w:rPr>
        <w:t>七、供应商</w:t>
      </w:r>
      <w:r>
        <w:rPr>
          <w:rFonts w:hint="eastAsia" w:asciiTheme="minorEastAsia" w:hAnsiTheme="minorEastAsia" w:eastAsiaTheme="minorEastAsia" w:cstheme="minorEastAsia"/>
          <w:b/>
          <w:bCs/>
          <w:color w:val="auto"/>
          <w:spacing w:val="8"/>
          <w:sz w:val="24"/>
          <w:szCs w:val="24"/>
          <w:highlight w:val="none"/>
          <w:lang w:val="en-US" w:eastAsia="zh-CN"/>
        </w:rPr>
        <w:t>近年</w:t>
      </w:r>
      <w:r>
        <w:rPr>
          <w:rFonts w:hint="eastAsia" w:asciiTheme="minorEastAsia" w:hAnsiTheme="minorEastAsia" w:eastAsiaTheme="minorEastAsia" w:cstheme="minorEastAsia"/>
          <w:b/>
          <w:bCs/>
          <w:color w:val="auto"/>
          <w:spacing w:val="8"/>
          <w:sz w:val="24"/>
          <w:szCs w:val="24"/>
          <w:highlight w:val="none"/>
          <w:lang w:eastAsia="zh-CN"/>
        </w:rPr>
        <w:t>类似业绩情况表</w:t>
      </w:r>
      <w:bookmarkEnd w:id="65"/>
      <w:bookmarkEnd w:id="66"/>
    </w:p>
    <w:p w14:paraId="09829EB3">
      <w:pPr>
        <w:widowControl/>
        <w:spacing w:line="360" w:lineRule="auto"/>
        <w:jc w:val="center"/>
        <w:rPr>
          <w:rFonts w:hint="eastAsia" w:asciiTheme="minorEastAsia" w:hAnsiTheme="minorEastAsia" w:eastAsiaTheme="minorEastAsia" w:cstheme="minorEastAsia"/>
          <w:b/>
          <w:bCs/>
          <w:color w:val="auto"/>
          <w:sz w:val="24"/>
          <w:szCs w:val="24"/>
          <w:highlight w:val="none"/>
          <w:lang w:eastAsia="zh-CN"/>
        </w:rPr>
      </w:pPr>
    </w:p>
    <w:p w14:paraId="637CFC04">
      <w:pPr>
        <w:widowControl/>
        <w:spacing w:line="360" w:lineRule="auto"/>
        <w:jc w:val="center"/>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t>供应商</w:t>
      </w:r>
      <w:r>
        <w:rPr>
          <w:rFonts w:hint="eastAsia" w:asciiTheme="minorEastAsia" w:hAnsiTheme="minorEastAsia" w:eastAsiaTheme="minorEastAsia" w:cstheme="minorEastAsia"/>
          <w:b/>
          <w:bCs/>
          <w:color w:val="auto"/>
          <w:sz w:val="28"/>
          <w:szCs w:val="28"/>
          <w:highlight w:val="none"/>
          <w:lang w:val="en-US" w:eastAsia="zh-CN"/>
        </w:rPr>
        <w:t>近年</w:t>
      </w:r>
      <w:r>
        <w:rPr>
          <w:rFonts w:hint="eastAsia" w:asciiTheme="minorEastAsia" w:hAnsiTheme="minorEastAsia" w:eastAsiaTheme="minorEastAsia" w:cstheme="minorEastAsia"/>
          <w:b/>
          <w:bCs/>
          <w:color w:val="auto"/>
          <w:sz w:val="28"/>
          <w:szCs w:val="28"/>
          <w:highlight w:val="none"/>
          <w:lang w:eastAsia="zh-CN"/>
        </w:rPr>
        <w:t>类似业绩情况表</w:t>
      </w:r>
    </w:p>
    <w:p w14:paraId="3F72E5AC">
      <w:pPr>
        <w:widowControl/>
        <w:spacing w:line="360" w:lineRule="auto"/>
        <w:jc w:val="center"/>
        <w:rPr>
          <w:rFonts w:hint="eastAsia" w:asciiTheme="minorEastAsia" w:hAnsiTheme="minorEastAsia" w:eastAsiaTheme="minorEastAsia" w:cstheme="minorEastAsia"/>
          <w:b/>
          <w:bCs/>
          <w:color w:val="auto"/>
          <w:sz w:val="21"/>
          <w:szCs w:val="21"/>
          <w:highlight w:val="none"/>
          <w:lang w:eastAsia="zh-CN"/>
        </w:rPr>
      </w:pPr>
    </w:p>
    <w:p w14:paraId="1EDF2D9E">
      <w:pPr>
        <w:widowControl/>
        <w:spacing w:line="360" w:lineRule="auto"/>
        <w:ind w:firstLine="630"/>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项目名称：                                            项目编号：</w:t>
      </w:r>
    </w:p>
    <w:tbl>
      <w:tblPr>
        <w:tblStyle w:val="19"/>
        <w:tblW w:w="3968" w:type="pct"/>
        <w:jc w:val="center"/>
        <w:tblLayout w:type="autofit"/>
        <w:tblCellMar>
          <w:top w:w="0" w:type="dxa"/>
          <w:left w:w="108" w:type="dxa"/>
          <w:bottom w:w="0" w:type="dxa"/>
          <w:right w:w="108" w:type="dxa"/>
        </w:tblCellMar>
      </w:tblPr>
      <w:tblGrid>
        <w:gridCol w:w="876"/>
        <w:gridCol w:w="1464"/>
        <w:gridCol w:w="1466"/>
        <w:gridCol w:w="1466"/>
        <w:gridCol w:w="1760"/>
        <w:gridCol w:w="877"/>
      </w:tblGrid>
      <w:tr w14:paraId="037F36C6">
        <w:tblPrEx>
          <w:tblCellMar>
            <w:top w:w="0" w:type="dxa"/>
            <w:left w:w="108" w:type="dxa"/>
            <w:bottom w:w="0" w:type="dxa"/>
            <w:right w:w="108" w:type="dxa"/>
          </w:tblCellMar>
        </w:tblPrEx>
        <w:trPr>
          <w:jc w:val="center"/>
        </w:trPr>
        <w:tc>
          <w:tcPr>
            <w:tcW w:w="554" w:type="pct"/>
            <w:tcBorders>
              <w:top w:val="single" w:color="000000" w:sz="4" w:space="0"/>
              <w:left w:val="single" w:color="000000" w:sz="4" w:space="0"/>
              <w:bottom w:val="single" w:color="000000" w:sz="4" w:space="0"/>
              <w:right w:val="single" w:color="000000" w:sz="4" w:space="0"/>
            </w:tcBorders>
            <w:noWrap w:val="0"/>
            <w:vAlign w:val="center"/>
          </w:tcPr>
          <w:p w14:paraId="1E9CF5F4">
            <w:pPr>
              <w:widowControl/>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925" w:type="pct"/>
            <w:tcBorders>
              <w:top w:val="single" w:color="000000" w:sz="4" w:space="0"/>
              <w:left w:val="nil"/>
              <w:bottom w:val="single" w:color="000000" w:sz="4" w:space="0"/>
              <w:right w:val="single" w:color="000000" w:sz="4" w:space="0"/>
            </w:tcBorders>
            <w:noWrap w:val="0"/>
            <w:vAlign w:val="center"/>
          </w:tcPr>
          <w:p w14:paraId="7CEDBF67">
            <w:pPr>
              <w:widowControl/>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项目名称</w:t>
            </w:r>
          </w:p>
        </w:tc>
        <w:tc>
          <w:tcPr>
            <w:tcW w:w="926" w:type="pct"/>
            <w:tcBorders>
              <w:top w:val="single" w:color="000000" w:sz="4" w:space="0"/>
              <w:left w:val="nil"/>
              <w:bottom w:val="single" w:color="000000" w:sz="4" w:space="0"/>
              <w:right w:val="single" w:color="000000" w:sz="4" w:space="0"/>
            </w:tcBorders>
            <w:noWrap w:val="0"/>
            <w:vAlign w:val="center"/>
          </w:tcPr>
          <w:p w14:paraId="48B8DB7F">
            <w:pPr>
              <w:widowControl/>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业主单位</w:t>
            </w:r>
          </w:p>
        </w:tc>
        <w:tc>
          <w:tcPr>
            <w:tcW w:w="926" w:type="pct"/>
            <w:tcBorders>
              <w:top w:val="single" w:color="000000" w:sz="4" w:space="0"/>
              <w:left w:val="nil"/>
              <w:bottom w:val="single" w:color="000000" w:sz="4" w:space="0"/>
              <w:right w:val="single" w:color="auto" w:sz="4" w:space="0"/>
            </w:tcBorders>
            <w:noWrap w:val="0"/>
            <w:vAlign w:val="center"/>
          </w:tcPr>
          <w:p w14:paraId="4C7549CF">
            <w:pPr>
              <w:widowControl/>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项目类型</w:t>
            </w:r>
          </w:p>
        </w:tc>
        <w:tc>
          <w:tcPr>
            <w:tcW w:w="1112" w:type="pct"/>
            <w:tcBorders>
              <w:top w:val="single" w:color="000000" w:sz="4" w:space="0"/>
              <w:left w:val="single" w:color="auto" w:sz="4" w:space="0"/>
              <w:bottom w:val="single" w:color="000000" w:sz="4" w:space="0"/>
              <w:right w:val="single" w:color="000000" w:sz="4" w:space="0"/>
            </w:tcBorders>
            <w:noWrap w:val="0"/>
            <w:vAlign w:val="center"/>
          </w:tcPr>
          <w:p w14:paraId="327AD293">
            <w:pPr>
              <w:widowControl/>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签约及服务</w:t>
            </w:r>
          </w:p>
          <w:p w14:paraId="05A5790D">
            <w:pPr>
              <w:widowControl/>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时间</w:t>
            </w:r>
          </w:p>
        </w:tc>
        <w:tc>
          <w:tcPr>
            <w:tcW w:w="554" w:type="pct"/>
            <w:tcBorders>
              <w:top w:val="single" w:color="000000" w:sz="4" w:space="0"/>
              <w:left w:val="nil"/>
              <w:bottom w:val="single" w:color="000000" w:sz="4" w:space="0"/>
              <w:right w:val="single" w:color="000000" w:sz="4" w:space="0"/>
            </w:tcBorders>
            <w:noWrap w:val="0"/>
            <w:vAlign w:val="center"/>
          </w:tcPr>
          <w:p w14:paraId="6425F492">
            <w:pPr>
              <w:widowControl/>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备注</w:t>
            </w:r>
          </w:p>
        </w:tc>
      </w:tr>
      <w:tr w14:paraId="2BC68F06">
        <w:tblPrEx>
          <w:tblCellMar>
            <w:top w:w="0" w:type="dxa"/>
            <w:left w:w="108" w:type="dxa"/>
            <w:bottom w:w="0" w:type="dxa"/>
            <w:right w:w="108" w:type="dxa"/>
          </w:tblCellMar>
        </w:tblPrEx>
        <w:trPr>
          <w:jc w:val="center"/>
        </w:trPr>
        <w:tc>
          <w:tcPr>
            <w:tcW w:w="554" w:type="pct"/>
            <w:tcBorders>
              <w:top w:val="single" w:color="000000" w:sz="4" w:space="0"/>
              <w:left w:val="single" w:color="000000" w:sz="4" w:space="0"/>
              <w:bottom w:val="single" w:color="000000" w:sz="4" w:space="0"/>
              <w:right w:val="single" w:color="000000" w:sz="4" w:space="0"/>
            </w:tcBorders>
            <w:noWrap w:val="0"/>
          </w:tcPr>
          <w:p w14:paraId="18A5C286">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5" w:type="pct"/>
            <w:tcBorders>
              <w:top w:val="single" w:color="000000" w:sz="4" w:space="0"/>
              <w:left w:val="nil"/>
              <w:bottom w:val="single" w:color="000000" w:sz="4" w:space="0"/>
              <w:right w:val="single" w:color="000000" w:sz="4" w:space="0"/>
            </w:tcBorders>
            <w:noWrap w:val="0"/>
          </w:tcPr>
          <w:p w14:paraId="6824ECB3">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6" w:type="pct"/>
            <w:tcBorders>
              <w:top w:val="single" w:color="000000" w:sz="4" w:space="0"/>
              <w:left w:val="nil"/>
              <w:bottom w:val="single" w:color="000000" w:sz="4" w:space="0"/>
              <w:right w:val="single" w:color="000000" w:sz="4" w:space="0"/>
            </w:tcBorders>
            <w:noWrap w:val="0"/>
          </w:tcPr>
          <w:p w14:paraId="413D9048">
            <w:pPr>
              <w:widowControl/>
              <w:spacing w:line="360" w:lineRule="auto"/>
              <w:ind w:firstLine="120"/>
              <w:rPr>
                <w:rFonts w:hint="eastAsia" w:asciiTheme="minorEastAsia" w:hAnsiTheme="minorEastAsia" w:eastAsiaTheme="minorEastAsia" w:cstheme="minorEastAsia"/>
                <w:color w:val="auto"/>
                <w:sz w:val="21"/>
                <w:szCs w:val="21"/>
                <w:highlight w:val="none"/>
              </w:rPr>
            </w:pPr>
          </w:p>
        </w:tc>
        <w:tc>
          <w:tcPr>
            <w:tcW w:w="926" w:type="pct"/>
            <w:tcBorders>
              <w:top w:val="single" w:color="000000" w:sz="4" w:space="0"/>
              <w:left w:val="nil"/>
              <w:bottom w:val="single" w:color="000000" w:sz="4" w:space="0"/>
              <w:right w:val="single" w:color="auto" w:sz="4" w:space="0"/>
            </w:tcBorders>
            <w:noWrap w:val="0"/>
          </w:tcPr>
          <w:p w14:paraId="49F10DA2">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1112" w:type="pct"/>
            <w:tcBorders>
              <w:top w:val="single" w:color="000000" w:sz="4" w:space="0"/>
              <w:left w:val="single" w:color="auto" w:sz="4" w:space="0"/>
              <w:bottom w:val="single" w:color="000000" w:sz="4" w:space="0"/>
              <w:right w:val="single" w:color="000000" w:sz="4" w:space="0"/>
            </w:tcBorders>
            <w:noWrap w:val="0"/>
          </w:tcPr>
          <w:p w14:paraId="510CC46A">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554" w:type="pct"/>
            <w:tcBorders>
              <w:top w:val="single" w:color="000000" w:sz="4" w:space="0"/>
              <w:left w:val="nil"/>
              <w:bottom w:val="single" w:color="000000" w:sz="4" w:space="0"/>
              <w:right w:val="single" w:color="000000" w:sz="4" w:space="0"/>
            </w:tcBorders>
            <w:noWrap w:val="0"/>
          </w:tcPr>
          <w:p w14:paraId="61246C6F">
            <w:pPr>
              <w:widowControl/>
              <w:spacing w:line="360" w:lineRule="auto"/>
              <w:jc w:val="center"/>
              <w:rPr>
                <w:rFonts w:hint="eastAsia" w:asciiTheme="minorEastAsia" w:hAnsiTheme="minorEastAsia" w:eastAsiaTheme="minorEastAsia" w:cstheme="minorEastAsia"/>
                <w:color w:val="auto"/>
                <w:sz w:val="21"/>
                <w:szCs w:val="21"/>
                <w:highlight w:val="none"/>
              </w:rPr>
            </w:pPr>
          </w:p>
        </w:tc>
      </w:tr>
      <w:tr w14:paraId="229DD3B2">
        <w:tblPrEx>
          <w:tblCellMar>
            <w:top w:w="0" w:type="dxa"/>
            <w:left w:w="108" w:type="dxa"/>
            <w:bottom w:w="0" w:type="dxa"/>
            <w:right w:w="108" w:type="dxa"/>
          </w:tblCellMar>
        </w:tblPrEx>
        <w:trPr>
          <w:jc w:val="center"/>
        </w:trPr>
        <w:tc>
          <w:tcPr>
            <w:tcW w:w="554" w:type="pct"/>
            <w:tcBorders>
              <w:top w:val="single" w:color="000000" w:sz="4" w:space="0"/>
              <w:left w:val="single" w:color="000000" w:sz="4" w:space="0"/>
              <w:bottom w:val="single" w:color="000000" w:sz="4" w:space="0"/>
              <w:right w:val="single" w:color="000000" w:sz="4" w:space="0"/>
            </w:tcBorders>
            <w:noWrap w:val="0"/>
          </w:tcPr>
          <w:p w14:paraId="33D9FDEC">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5" w:type="pct"/>
            <w:tcBorders>
              <w:top w:val="single" w:color="000000" w:sz="4" w:space="0"/>
              <w:left w:val="nil"/>
              <w:bottom w:val="single" w:color="000000" w:sz="4" w:space="0"/>
              <w:right w:val="single" w:color="000000" w:sz="4" w:space="0"/>
            </w:tcBorders>
            <w:noWrap w:val="0"/>
          </w:tcPr>
          <w:p w14:paraId="28F7DE4B">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6" w:type="pct"/>
            <w:tcBorders>
              <w:top w:val="single" w:color="000000" w:sz="4" w:space="0"/>
              <w:left w:val="nil"/>
              <w:bottom w:val="single" w:color="000000" w:sz="4" w:space="0"/>
              <w:right w:val="single" w:color="000000" w:sz="4" w:space="0"/>
            </w:tcBorders>
            <w:noWrap w:val="0"/>
          </w:tcPr>
          <w:p w14:paraId="5CAC1910">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6" w:type="pct"/>
            <w:tcBorders>
              <w:top w:val="single" w:color="000000" w:sz="4" w:space="0"/>
              <w:left w:val="nil"/>
              <w:bottom w:val="single" w:color="000000" w:sz="4" w:space="0"/>
              <w:right w:val="single" w:color="auto" w:sz="4" w:space="0"/>
            </w:tcBorders>
            <w:noWrap w:val="0"/>
          </w:tcPr>
          <w:p w14:paraId="52CD2239">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1112" w:type="pct"/>
            <w:tcBorders>
              <w:top w:val="single" w:color="000000" w:sz="4" w:space="0"/>
              <w:left w:val="single" w:color="auto" w:sz="4" w:space="0"/>
              <w:bottom w:val="single" w:color="000000" w:sz="4" w:space="0"/>
              <w:right w:val="single" w:color="000000" w:sz="4" w:space="0"/>
            </w:tcBorders>
            <w:noWrap w:val="0"/>
          </w:tcPr>
          <w:p w14:paraId="46A32979">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554" w:type="pct"/>
            <w:tcBorders>
              <w:top w:val="single" w:color="000000" w:sz="4" w:space="0"/>
              <w:left w:val="nil"/>
              <w:bottom w:val="single" w:color="000000" w:sz="4" w:space="0"/>
              <w:right w:val="single" w:color="000000" w:sz="4" w:space="0"/>
            </w:tcBorders>
            <w:noWrap w:val="0"/>
          </w:tcPr>
          <w:p w14:paraId="6C10A4F6">
            <w:pPr>
              <w:widowControl/>
              <w:spacing w:line="360" w:lineRule="auto"/>
              <w:jc w:val="center"/>
              <w:rPr>
                <w:rFonts w:hint="eastAsia" w:asciiTheme="minorEastAsia" w:hAnsiTheme="minorEastAsia" w:eastAsiaTheme="minorEastAsia" w:cstheme="minorEastAsia"/>
                <w:color w:val="auto"/>
                <w:sz w:val="21"/>
                <w:szCs w:val="21"/>
                <w:highlight w:val="none"/>
              </w:rPr>
            </w:pPr>
          </w:p>
        </w:tc>
      </w:tr>
      <w:tr w14:paraId="5354E5C9">
        <w:trPr>
          <w:jc w:val="center"/>
        </w:trPr>
        <w:tc>
          <w:tcPr>
            <w:tcW w:w="554" w:type="pct"/>
            <w:tcBorders>
              <w:top w:val="single" w:color="000000" w:sz="4" w:space="0"/>
              <w:left w:val="single" w:color="000000" w:sz="4" w:space="0"/>
              <w:bottom w:val="single" w:color="000000" w:sz="4" w:space="0"/>
              <w:right w:val="single" w:color="000000" w:sz="4" w:space="0"/>
            </w:tcBorders>
            <w:noWrap w:val="0"/>
          </w:tcPr>
          <w:p w14:paraId="7E08AC75">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5" w:type="pct"/>
            <w:tcBorders>
              <w:top w:val="single" w:color="000000" w:sz="4" w:space="0"/>
              <w:left w:val="nil"/>
              <w:bottom w:val="single" w:color="000000" w:sz="4" w:space="0"/>
              <w:right w:val="single" w:color="000000" w:sz="4" w:space="0"/>
            </w:tcBorders>
            <w:noWrap w:val="0"/>
          </w:tcPr>
          <w:p w14:paraId="04F07C09">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6" w:type="pct"/>
            <w:tcBorders>
              <w:top w:val="single" w:color="000000" w:sz="4" w:space="0"/>
              <w:left w:val="nil"/>
              <w:bottom w:val="single" w:color="000000" w:sz="4" w:space="0"/>
              <w:right w:val="single" w:color="000000" w:sz="4" w:space="0"/>
            </w:tcBorders>
            <w:noWrap w:val="0"/>
          </w:tcPr>
          <w:p w14:paraId="0161E54C">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6" w:type="pct"/>
            <w:tcBorders>
              <w:top w:val="single" w:color="000000" w:sz="4" w:space="0"/>
              <w:left w:val="nil"/>
              <w:bottom w:val="single" w:color="000000" w:sz="4" w:space="0"/>
              <w:right w:val="single" w:color="auto" w:sz="4" w:space="0"/>
            </w:tcBorders>
            <w:noWrap w:val="0"/>
          </w:tcPr>
          <w:p w14:paraId="5E5005A3">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1112" w:type="pct"/>
            <w:tcBorders>
              <w:top w:val="single" w:color="000000" w:sz="4" w:space="0"/>
              <w:left w:val="single" w:color="auto" w:sz="4" w:space="0"/>
              <w:bottom w:val="single" w:color="000000" w:sz="4" w:space="0"/>
              <w:right w:val="single" w:color="000000" w:sz="4" w:space="0"/>
            </w:tcBorders>
            <w:noWrap w:val="0"/>
          </w:tcPr>
          <w:p w14:paraId="4C0B990B">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554" w:type="pct"/>
            <w:tcBorders>
              <w:top w:val="single" w:color="000000" w:sz="4" w:space="0"/>
              <w:left w:val="nil"/>
              <w:bottom w:val="single" w:color="000000" w:sz="4" w:space="0"/>
              <w:right w:val="single" w:color="000000" w:sz="4" w:space="0"/>
            </w:tcBorders>
            <w:noWrap w:val="0"/>
          </w:tcPr>
          <w:p w14:paraId="7AC1C177">
            <w:pPr>
              <w:widowControl/>
              <w:spacing w:line="360" w:lineRule="auto"/>
              <w:jc w:val="center"/>
              <w:rPr>
                <w:rFonts w:hint="eastAsia" w:asciiTheme="minorEastAsia" w:hAnsiTheme="minorEastAsia" w:eastAsiaTheme="minorEastAsia" w:cstheme="minorEastAsia"/>
                <w:color w:val="auto"/>
                <w:sz w:val="21"/>
                <w:szCs w:val="21"/>
                <w:highlight w:val="none"/>
              </w:rPr>
            </w:pPr>
          </w:p>
        </w:tc>
      </w:tr>
      <w:tr w14:paraId="33DBF6B4">
        <w:tblPrEx>
          <w:tblCellMar>
            <w:top w:w="0" w:type="dxa"/>
            <w:left w:w="108" w:type="dxa"/>
            <w:bottom w:w="0" w:type="dxa"/>
            <w:right w:w="108" w:type="dxa"/>
          </w:tblCellMar>
        </w:tblPrEx>
        <w:trPr>
          <w:jc w:val="center"/>
        </w:trPr>
        <w:tc>
          <w:tcPr>
            <w:tcW w:w="554" w:type="pct"/>
            <w:tcBorders>
              <w:top w:val="single" w:color="000000" w:sz="4" w:space="0"/>
              <w:left w:val="single" w:color="000000" w:sz="4" w:space="0"/>
              <w:bottom w:val="single" w:color="000000" w:sz="4" w:space="0"/>
              <w:right w:val="single" w:color="000000" w:sz="4" w:space="0"/>
            </w:tcBorders>
            <w:noWrap w:val="0"/>
          </w:tcPr>
          <w:p w14:paraId="640A5A85">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5" w:type="pct"/>
            <w:tcBorders>
              <w:top w:val="single" w:color="000000" w:sz="4" w:space="0"/>
              <w:left w:val="nil"/>
              <w:bottom w:val="single" w:color="000000" w:sz="4" w:space="0"/>
              <w:right w:val="single" w:color="000000" w:sz="4" w:space="0"/>
            </w:tcBorders>
            <w:noWrap w:val="0"/>
          </w:tcPr>
          <w:p w14:paraId="54FC3CDA">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6" w:type="pct"/>
            <w:tcBorders>
              <w:top w:val="single" w:color="000000" w:sz="4" w:space="0"/>
              <w:left w:val="nil"/>
              <w:bottom w:val="single" w:color="000000" w:sz="4" w:space="0"/>
              <w:right w:val="single" w:color="000000" w:sz="4" w:space="0"/>
            </w:tcBorders>
            <w:noWrap w:val="0"/>
          </w:tcPr>
          <w:p w14:paraId="5DB0A913">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6" w:type="pct"/>
            <w:tcBorders>
              <w:top w:val="single" w:color="000000" w:sz="4" w:space="0"/>
              <w:left w:val="nil"/>
              <w:bottom w:val="single" w:color="000000" w:sz="4" w:space="0"/>
              <w:right w:val="single" w:color="auto" w:sz="4" w:space="0"/>
            </w:tcBorders>
            <w:noWrap w:val="0"/>
          </w:tcPr>
          <w:p w14:paraId="6D65750C">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1112" w:type="pct"/>
            <w:tcBorders>
              <w:top w:val="single" w:color="000000" w:sz="4" w:space="0"/>
              <w:left w:val="single" w:color="auto" w:sz="4" w:space="0"/>
              <w:bottom w:val="single" w:color="000000" w:sz="4" w:space="0"/>
              <w:right w:val="single" w:color="000000" w:sz="4" w:space="0"/>
            </w:tcBorders>
            <w:noWrap w:val="0"/>
          </w:tcPr>
          <w:p w14:paraId="2A8CB4F3">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554" w:type="pct"/>
            <w:tcBorders>
              <w:top w:val="single" w:color="000000" w:sz="4" w:space="0"/>
              <w:left w:val="nil"/>
              <w:bottom w:val="single" w:color="000000" w:sz="4" w:space="0"/>
              <w:right w:val="single" w:color="000000" w:sz="4" w:space="0"/>
            </w:tcBorders>
            <w:noWrap w:val="0"/>
          </w:tcPr>
          <w:p w14:paraId="05F128CB">
            <w:pPr>
              <w:widowControl/>
              <w:spacing w:line="360" w:lineRule="auto"/>
              <w:jc w:val="center"/>
              <w:rPr>
                <w:rFonts w:hint="eastAsia" w:asciiTheme="minorEastAsia" w:hAnsiTheme="minorEastAsia" w:eastAsiaTheme="minorEastAsia" w:cstheme="minorEastAsia"/>
                <w:color w:val="auto"/>
                <w:sz w:val="21"/>
                <w:szCs w:val="21"/>
                <w:highlight w:val="none"/>
              </w:rPr>
            </w:pPr>
          </w:p>
        </w:tc>
      </w:tr>
      <w:tr w14:paraId="6E771FDF">
        <w:tblPrEx>
          <w:tblCellMar>
            <w:top w:w="0" w:type="dxa"/>
            <w:left w:w="108" w:type="dxa"/>
            <w:bottom w:w="0" w:type="dxa"/>
            <w:right w:w="108" w:type="dxa"/>
          </w:tblCellMar>
        </w:tblPrEx>
        <w:trPr>
          <w:jc w:val="center"/>
        </w:trPr>
        <w:tc>
          <w:tcPr>
            <w:tcW w:w="554" w:type="pct"/>
            <w:tcBorders>
              <w:top w:val="single" w:color="000000" w:sz="4" w:space="0"/>
              <w:left w:val="single" w:color="000000" w:sz="4" w:space="0"/>
              <w:bottom w:val="single" w:color="000000" w:sz="4" w:space="0"/>
              <w:right w:val="single" w:color="000000" w:sz="4" w:space="0"/>
            </w:tcBorders>
            <w:noWrap w:val="0"/>
          </w:tcPr>
          <w:p w14:paraId="3AD9767A">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5" w:type="pct"/>
            <w:tcBorders>
              <w:top w:val="single" w:color="000000" w:sz="4" w:space="0"/>
              <w:left w:val="nil"/>
              <w:bottom w:val="single" w:color="000000" w:sz="4" w:space="0"/>
              <w:right w:val="single" w:color="000000" w:sz="4" w:space="0"/>
            </w:tcBorders>
            <w:noWrap w:val="0"/>
          </w:tcPr>
          <w:p w14:paraId="3CC52F2E">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6" w:type="pct"/>
            <w:tcBorders>
              <w:top w:val="single" w:color="000000" w:sz="4" w:space="0"/>
              <w:left w:val="nil"/>
              <w:bottom w:val="single" w:color="000000" w:sz="4" w:space="0"/>
              <w:right w:val="single" w:color="000000" w:sz="4" w:space="0"/>
            </w:tcBorders>
            <w:noWrap w:val="0"/>
          </w:tcPr>
          <w:p w14:paraId="1818FF24">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6" w:type="pct"/>
            <w:tcBorders>
              <w:top w:val="single" w:color="000000" w:sz="4" w:space="0"/>
              <w:left w:val="nil"/>
              <w:bottom w:val="single" w:color="000000" w:sz="4" w:space="0"/>
              <w:right w:val="single" w:color="auto" w:sz="4" w:space="0"/>
            </w:tcBorders>
            <w:noWrap w:val="0"/>
          </w:tcPr>
          <w:p w14:paraId="3099C4BB">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1112" w:type="pct"/>
            <w:tcBorders>
              <w:top w:val="single" w:color="000000" w:sz="4" w:space="0"/>
              <w:left w:val="single" w:color="auto" w:sz="4" w:space="0"/>
              <w:bottom w:val="single" w:color="000000" w:sz="4" w:space="0"/>
              <w:right w:val="single" w:color="000000" w:sz="4" w:space="0"/>
            </w:tcBorders>
            <w:noWrap w:val="0"/>
          </w:tcPr>
          <w:p w14:paraId="3EC377C5">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554" w:type="pct"/>
            <w:tcBorders>
              <w:top w:val="single" w:color="000000" w:sz="4" w:space="0"/>
              <w:left w:val="nil"/>
              <w:bottom w:val="single" w:color="000000" w:sz="4" w:space="0"/>
              <w:right w:val="single" w:color="000000" w:sz="4" w:space="0"/>
            </w:tcBorders>
            <w:noWrap w:val="0"/>
          </w:tcPr>
          <w:p w14:paraId="45B6221C">
            <w:pPr>
              <w:widowControl/>
              <w:spacing w:line="360" w:lineRule="auto"/>
              <w:jc w:val="center"/>
              <w:rPr>
                <w:rFonts w:hint="eastAsia" w:asciiTheme="minorEastAsia" w:hAnsiTheme="minorEastAsia" w:eastAsiaTheme="minorEastAsia" w:cstheme="minorEastAsia"/>
                <w:color w:val="auto"/>
                <w:sz w:val="21"/>
                <w:szCs w:val="21"/>
                <w:highlight w:val="none"/>
              </w:rPr>
            </w:pPr>
          </w:p>
        </w:tc>
      </w:tr>
      <w:tr w14:paraId="15120E2F">
        <w:tblPrEx>
          <w:tblCellMar>
            <w:top w:w="0" w:type="dxa"/>
            <w:left w:w="108" w:type="dxa"/>
            <w:bottom w:w="0" w:type="dxa"/>
            <w:right w:w="108" w:type="dxa"/>
          </w:tblCellMar>
        </w:tblPrEx>
        <w:trPr>
          <w:jc w:val="center"/>
        </w:trPr>
        <w:tc>
          <w:tcPr>
            <w:tcW w:w="554" w:type="pct"/>
            <w:tcBorders>
              <w:top w:val="single" w:color="000000" w:sz="4" w:space="0"/>
              <w:left w:val="single" w:color="000000" w:sz="4" w:space="0"/>
              <w:bottom w:val="single" w:color="000000" w:sz="4" w:space="0"/>
              <w:right w:val="single" w:color="000000" w:sz="4" w:space="0"/>
            </w:tcBorders>
            <w:noWrap w:val="0"/>
          </w:tcPr>
          <w:p w14:paraId="4EC2FB21">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5" w:type="pct"/>
            <w:tcBorders>
              <w:top w:val="single" w:color="000000" w:sz="4" w:space="0"/>
              <w:left w:val="nil"/>
              <w:bottom w:val="single" w:color="000000" w:sz="4" w:space="0"/>
              <w:right w:val="single" w:color="000000" w:sz="4" w:space="0"/>
            </w:tcBorders>
            <w:noWrap w:val="0"/>
          </w:tcPr>
          <w:p w14:paraId="073AF78B">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6" w:type="pct"/>
            <w:tcBorders>
              <w:top w:val="single" w:color="000000" w:sz="4" w:space="0"/>
              <w:left w:val="nil"/>
              <w:bottom w:val="single" w:color="000000" w:sz="4" w:space="0"/>
              <w:right w:val="single" w:color="000000" w:sz="4" w:space="0"/>
            </w:tcBorders>
            <w:noWrap w:val="0"/>
          </w:tcPr>
          <w:p w14:paraId="78A5A639">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6" w:type="pct"/>
            <w:tcBorders>
              <w:top w:val="single" w:color="000000" w:sz="4" w:space="0"/>
              <w:left w:val="nil"/>
              <w:bottom w:val="single" w:color="000000" w:sz="4" w:space="0"/>
              <w:right w:val="single" w:color="auto" w:sz="4" w:space="0"/>
            </w:tcBorders>
            <w:noWrap w:val="0"/>
          </w:tcPr>
          <w:p w14:paraId="67FD75ED">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1112" w:type="pct"/>
            <w:tcBorders>
              <w:top w:val="single" w:color="000000" w:sz="4" w:space="0"/>
              <w:left w:val="single" w:color="auto" w:sz="4" w:space="0"/>
              <w:bottom w:val="single" w:color="000000" w:sz="4" w:space="0"/>
              <w:right w:val="single" w:color="000000" w:sz="4" w:space="0"/>
            </w:tcBorders>
            <w:noWrap w:val="0"/>
          </w:tcPr>
          <w:p w14:paraId="30C1D76C">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554" w:type="pct"/>
            <w:tcBorders>
              <w:top w:val="single" w:color="000000" w:sz="4" w:space="0"/>
              <w:left w:val="nil"/>
              <w:bottom w:val="single" w:color="000000" w:sz="4" w:space="0"/>
              <w:right w:val="single" w:color="000000" w:sz="4" w:space="0"/>
            </w:tcBorders>
            <w:noWrap w:val="0"/>
          </w:tcPr>
          <w:p w14:paraId="61F07F83">
            <w:pPr>
              <w:widowControl/>
              <w:spacing w:line="360" w:lineRule="auto"/>
              <w:jc w:val="center"/>
              <w:rPr>
                <w:rFonts w:hint="eastAsia" w:asciiTheme="minorEastAsia" w:hAnsiTheme="minorEastAsia" w:eastAsiaTheme="minorEastAsia" w:cstheme="minorEastAsia"/>
                <w:color w:val="auto"/>
                <w:sz w:val="21"/>
                <w:szCs w:val="21"/>
                <w:highlight w:val="none"/>
              </w:rPr>
            </w:pPr>
          </w:p>
        </w:tc>
      </w:tr>
      <w:tr w14:paraId="17FE705F">
        <w:tblPrEx>
          <w:tblCellMar>
            <w:top w:w="0" w:type="dxa"/>
            <w:left w:w="108" w:type="dxa"/>
            <w:bottom w:w="0" w:type="dxa"/>
            <w:right w:w="108" w:type="dxa"/>
          </w:tblCellMar>
        </w:tblPrEx>
        <w:trPr>
          <w:jc w:val="center"/>
        </w:trPr>
        <w:tc>
          <w:tcPr>
            <w:tcW w:w="554" w:type="pct"/>
            <w:tcBorders>
              <w:top w:val="single" w:color="000000" w:sz="4" w:space="0"/>
              <w:left w:val="single" w:color="000000" w:sz="4" w:space="0"/>
              <w:bottom w:val="single" w:color="000000" w:sz="4" w:space="0"/>
              <w:right w:val="single" w:color="000000" w:sz="4" w:space="0"/>
            </w:tcBorders>
            <w:noWrap w:val="0"/>
          </w:tcPr>
          <w:p w14:paraId="2D2D1729">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5" w:type="pct"/>
            <w:tcBorders>
              <w:top w:val="single" w:color="000000" w:sz="4" w:space="0"/>
              <w:left w:val="nil"/>
              <w:bottom w:val="single" w:color="000000" w:sz="4" w:space="0"/>
              <w:right w:val="single" w:color="000000" w:sz="4" w:space="0"/>
            </w:tcBorders>
            <w:noWrap w:val="0"/>
          </w:tcPr>
          <w:p w14:paraId="259CD340">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6" w:type="pct"/>
            <w:tcBorders>
              <w:top w:val="single" w:color="000000" w:sz="4" w:space="0"/>
              <w:left w:val="nil"/>
              <w:bottom w:val="single" w:color="000000" w:sz="4" w:space="0"/>
              <w:right w:val="single" w:color="000000" w:sz="4" w:space="0"/>
            </w:tcBorders>
            <w:noWrap w:val="0"/>
          </w:tcPr>
          <w:p w14:paraId="71F125F9">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6" w:type="pct"/>
            <w:tcBorders>
              <w:top w:val="single" w:color="000000" w:sz="4" w:space="0"/>
              <w:left w:val="nil"/>
              <w:bottom w:val="single" w:color="000000" w:sz="4" w:space="0"/>
              <w:right w:val="single" w:color="auto" w:sz="4" w:space="0"/>
            </w:tcBorders>
            <w:noWrap w:val="0"/>
          </w:tcPr>
          <w:p w14:paraId="3909F740">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1112" w:type="pct"/>
            <w:tcBorders>
              <w:top w:val="single" w:color="000000" w:sz="4" w:space="0"/>
              <w:left w:val="single" w:color="auto" w:sz="4" w:space="0"/>
              <w:bottom w:val="single" w:color="000000" w:sz="4" w:space="0"/>
              <w:right w:val="single" w:color="000000" w:sz="4" w:space="0"/>
            </w:tcBorders>
            <w:noWrap w:val="0"/>
          </w:tcPr>
          <w:p w14:paraId="27AB640E">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554" w:type="pct"/>
            <w:tcBorders>
              <w:top w:val="single" w:color="000000" w:sz="4" w:space="0"/>
              <w:left w:val="nil"/>
              <w:bottom w:val="single" w:color="000000" w:sz="4" w:space="0"/>
              <w:right w:val="single" w:color="000000" w:sz="4" w:space="0"/>
            </w:tcBorders>
            <w:noWrap w:val="0"/>
          </w:tcPr>
          <w:p w14:paraId="10ACFC25">
            <w:pPr>
              <w:widowControl/>
              <w:spacing w:line="360" w:lineRule="auto"/>
              <w:jc w:val="center"/>
              <w:rPr>
                <w:rFonts w:hint="eastAsia" w:asciiTheme="minorEastAsia" w:hAnsiTheme="minorEastAsia" w:eastAsiaTheme="minorEastAsia" w:cstheme="minorEastAsia"/>
                <w:color w:val="auto"/>
                <w:sz w:val="21"/>
                <w:szCs w:val="21"/>
                <w:highlight w:val="none"/>
              </w:rPr>
            </w:pPr>
          </w:p>
        </w:tc>
      </w:tr>
      <w:tr w14:paraId="42ABAA79">
        <w:tblPrEx>
          <w:tblCellMar>
            <w:top w:w="0" w:type="dxa"/>
            <w:left w:w="108" w:type="dxa"/>
            <w:bottom w:w="0" w:type="dxa"/>
            <w:right w:w="108" w:type="dxa"/>
          </w:tblCellMar>
        </w:tblPrEx>
        <w:trPr>
          <w:jc w:val="center"/>
        </w:trPr>
        <w:tc>
          <w:tcPr>
            <w:tcW w:w="554" w:type="pct"/>
            <w:tcBorders>
              <w:top w:val="single" w:color="000000" w:sz="4" w:space="0"/>
              <w:left w:val="single" w:color="000000" w:sz="4" w:space="0"/>
              <w:bottom w:val="single" w:color="000000" w:sz="4" w:space="0"/>
              <w:right w:val="single" w:color="000000" w:sz="4" w:space="0"/>
            </w:tcBorders>
            <w:noWrap w:val="0"/>
          </w:tcPr>
          <w:p w14:paraId="591F6343">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5" w:type="pct"/>
            <w:tcBorders>
              <w:top w:val="single" w:color="000000" w:sz="4" w:space="0"/>
              <w:left w:val="nil"/>
              <w:bottom w:val="single" w:color="000000" w:sz="4" w:space="0"/>
              <w:right w:val="single" w:color="000000" w:sz="4" w:space="0"/>
            </w:tcBorders>
            <w:noWrap w:val="0"/>
          </w:tcPr>
          <w:p w14:paraId="670FAD88">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6" w:type="pct"/>
            <w:tcBorders>
              <w:top w:val="single" w:color="000000" w:sz="4" w:space="0"/>
              <w:left w:val="nil"/>
              <w:bottom w:val="single" w:color="000000" w:sz="4" w:space="0"/>
              <w:right w:val="single" w:color="000000" w:sz="4" w:space="0"/>
            </w:tcBorders>
            <w:noWrap w:val="0"/>
          </w:tcPr>
          <w:p w14:paraId="50C4D895">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26" w:type="pct"/>
            <w:tcBorders>
              <w:top w:val="single" w:color="000000" w:sz="4" w:space="0"/>
              <w:left w:val="nil"/>
              <w:bottom w:val="single" w:color="000000" w:sz="4" w:space="0"/>
              <w:right w:val="single" w:color="auto" w:sz="4" w:space="0"/>
            </w:tcBorders>
            <w:noWrap w:val="0"/>
          </w:tcPr>
          <w:p w14:paraId="0BD3ECBE">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1112" w:type="pct"/>
            <w:tcBorders>
              <w:top w:val="single" w:color="000000" w:sz="4" w:space="0"/>
              <w:left w:val="single" w:color="auto" w:sz="4" w:space="0"/>
              <w:bottom w:val="single" w:color="000000" w:sz="4" w:space="0"/>
              <w:right w:val="single" w:color="000000" w:sz="4" w:space="0"/>
            </w:tcBorders>
            <w:noWrap w:val="0"/>
          </w:tcPr>
          <w:p w14:paraId="4B42D483">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554" w:type="pct"/>
            <w:tcBorders>
              <w:top w:val="single" w:color="000000" w:sz="4" w:space="0"/>
              <w:left w:val="nil"/>
              <w:bottom w:val="single" w:color="000000" w:sz="4" w:space="0"/>
              <w:right w:val="single" w:color="000000" w:sz="4" w:space="0"/>
            </w:tcBorders>
            <w:noWrap w:val="0"/>
          </w:tcPr>
          <w:p w14:paraId="056BAB37">
            <w:pPr>
              <w:widowControl/>
              <w:spacing w:line="360" w:lineRule="auto"/>
              <w:jc w:val="center"/>
              <w:rPr>
                <w:rFonts w:hint="eastAsia" w:asciiTheme="minorEastAsia" w:hAnsiTheme="minorEastAsia" w:eastAsiaTheme="minorEastAsia" w:cstheme="minorEastAsia"/>
                <w:color w:val="auto"/>
                <w:sz w:val="21"/>
                <w:szCs w:val="21"/>
                <w:highlight w:val="none"/>
              </w:rPr>
            </w:pPr>
          </w:p>
        </w:tc>
      </w:tr>
    </w:tbl>
    <w:p w14:paraId="60404291">
      <w:pPr>
        <w:widowControl/>
        <w:shd w:val="clear" w:color="auto" w:fill="FFFFFF"/>
        <w:spacing w:line="360" w:lineRule="auto"/>
        <w:rPr>
          <w:rFonts w:hint="eastAsia" w:asciiTheme="minorEastAsia" w:hAnsiTheme="minorEastAsia" w:eastAsiaTheme="minorEastAsia" w:cstheme="minorEastAsia"/>
          <w:color w:val="auto"/>
          <w:sz w:val="21"/>
          <w:szCs w:val="21"/>
          <w:highlight w:val="none"/>
          <w:lang w:eastAsia="zh-CN"/>
        </w:rPr>
      </w:pPr>
    </w:p>
    <w:p w14:paraId="70C6BB98">
      <w:pPr>
        <w:widowControl/>
        <w:shd w:val="clear" w:color="auto" w:fill="FFFFFF"/>
        <w:spacing w:line="360" w:lineRule="auto"/>
        <w:rPr>
          <w:rFonts w:hint="eastAsia" w:asciiTheme="minorEastAsia" w:hAnsiTheme="minorEastAsia" w:eastAsiaTheme="minorEastAsia" w:cstheme="minorEastAsia"/>
          <w:color w:val="auto"/>
          <w:sz w:val="21"/>
          <w:szCs w:val="21"/>
          <w:highlight w:val="none"/>
          <w:lang w:eastAsia="zh-CN"/>
        </w:rPr>
      </w:pPr>
    </w:p>
    <w:p w14:paraId="0B2E1660">
      <w:pPr>
        <w:keepNext w:val="0"/>
        <w:keepLines w:val="0"/>
        <w:pageBreakBefore w:val="0"/>
        <w:widowControl w:val="0"/>
        <w:kinsoku/>
        <w:wordWrap/>
        <w:overflowPunct/>
        <w:topLinePunct w:val="0"/>
        <w:autoSpaceDE w:val="0"/>
        <w:autoSpaceDN w:val="0"/>
        <w:bidi w:val="0"/>
        <w:adjustRightInd/>
        <w:snapToGrid/>
        <w:spacing w:line="360" w:lineRule="auto"/>
        <w:ind w:firstLine="420"/>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1D6E01F3">
      <w:pPr>
        <w:keepNext w:val="0"/>
        <w:keepLines w:val="0"/>
        <w:pageBreakBefore w:val="0"/>
        <w:widowControl w:val="0"/>
        <w:tabs>
          <w:tab w:val="left" w:pos="1440"/>
        </w:tabs>
        <w:kinsoku/>
        <w:wordWrap/>
        <w:overflowPunct/>
        <w:topLinePunct w:val="0"/>
        <w:autoSpaceDE w:val="0"/>
        <w:autoSpaceDN w:val="0"/>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宋体" w:hAnsi="宋体" w:cs="宋体"/>
          <w:color w:val="auto"/>
          <w:szCs w:val="21"/>
          <w:highlight w:val="none"/>
          <w:lang w:val="zh-CN"/>
        </w:rPr>
        <w:t>日      期：        年    月    日</w:t>
      </w:r>
    </w:p>
    <w:p w14:paraId="206FBEA5">
      <w:pPr>
        <w:pStyle w:val="23"/>
        <w:rPr>
          <w:rFonts w:hint="eastAsia" w:asciiTheme="minorEastAsia" w:hAnsiTheme="minorEastAsia" w:eastAsiaTheme="minorEastAsia" w:cstheme="minorEastAsia"/>
          <w:color w:val="auto"/>
          <w:sz w:val="21"/>
          <w:szCs w:val="21"/>
          <w:highlight w:val="none"/>
          <w:u w:val="single"/>
          <w:lang w:eastAsia="zh-CN"/>
        </w:rPr>
      </w:pPr>
    </w:p>
    <w:p w14:paraId="6539A096">
      <w:pPr>
        <w:widowControl/>
        <w:shd w:val="clear" w:color="auto" w:fill="FFFFFF"/>
        <w:spacing w:line="360" w:lineRule="auto"/>
        <w:rPr>
          <w:rFonts w:hint="eastAsia" w:asciiTheme="minorEastAsia" w:hAnsiTheme="minorEastAsia" w:eastAsiaTheme="minorEastAsia" w:cstheme="minorEastAsia"/>
          <w:color w:val="auto"/>
          <w:sz w:val="21"/>
          <w:szCs w:val="21"/>
          <w:highlight w:val="none"/>
          <w:u w:val="single"/>
          <w:lang w:eastAsia="zh-CN"/>
        </w:rPr>
      </w:pPr>
    </w:p>
    <w:p w14:paraId="3F21C613">
      <w:pPr>
        <w:widowControl/>
        <w:shd w:val="clear" w:color="auto" w:fill="FFFFFF"/>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注：按采购文件要求及评分标准的要求，提供业绩证明材料等，附后；如果行数不够，请自行增加。</w:t>
      </w:r>
    </w:p>
    <w:p w14:paraId="66262025">
      <w:pPr>
        <w:spacing w:line="360" w:lineRule="auto"/>
        <w:rPr>
          <w:rFonts w:hint="eastAsia" w:asciiTheme="minorEastAsia" w:hAnsiTheme="minorEastAsia" w:eastAsiaTheme="minorEastAsia" w:cstheme="minorEastAsia"/>
          <w:b/>
          <w:bCs/>
          <w:color w:val="auto"/>
          <w:sz w:val="21"/>
          <w:szCs w:val="21"/>
          <w:highlight w:val="none"/>
          <w:lang w:eastAsia="zh-CN"/>
        </w:rPr>
      </w:pPr>
    </w:p>
    <w:p w14:paraId="54A21643">
      <w:pPr>
        <w:widowControl/>
        <w:spacing w:line="360" w:lineRule="auto"/>
        <w:rPr>
          <w:rFonts w:hint="eastAsia" w:asciiTheme="minorEastAsia" w:hAnsiTheme="minorEastAsia" w:eastAsiaTheme="minorEastAsia" w:cstheme="minorEastAsia"/>
          <w:b/>
          <w:bCs/>
          <w:color w:val="auto"/>
          <w:highlight w:val="none"/>
          <w:lang w:eastAsia="zh-CN"/>
        </w:rPr>
      </w:pPr>
    </w:p>
    <w:p w14:paraId="1CE5BD9A">
      <w:pPr>
        <w:spacing w:line="360" w:lineRule="auto"/>
        <w:rPr>
          <w:rFonts w:hint="eastAsia" w:asciiTheme="minorEastAsia" w:hAnsiTheme="minorEastAsia" w:eastAsiaTheme="minorEastAsia" w:cstheme="minorEastAsia"/>
          <w:b/>
          <w:bCs/>
          <w:color w:val="auto"/>
          <w:sz w:val="28"/>
          <w:szCs w:val="28"/>
          <w:highlight w:val="none"/>
          <w:lang w:eastAsia="zh-CN"/>
        </w:rPr>
      </w:pPr>
      <w:bookmarkStart w:id="67" w:name="_Toc96265020"/>
      <w:r>
        <w:rPr>
          <w:rFonts w:hint="eastAsia" w:asciiTheme="minorEastAsia" w:hAnsiTheme="minorEastAsia" w:eastAsiaTheme="minorEastAsia" w:cstheme="minorEastAsia"/>
          <w:b/>
          <w:bCs/>
          <w:color w:val="auto"/>
          <w:spacing w:val="8"/>
          <w:sz w:val="24"/>
          <w:szCs w:val="24"/>
          <w:highlight w:val="none"/>
          <w:lang w:eastAsia="zh-CN"/>
        </w:rPr>
        <w:br w:type="page" w:clear="all"/>
      </w:r>
      <w:bookmarkEnd w:id="67"/>
    </w:p>
    <w:p w14:paraId="2BA9B8D7">
      <w:pPr>
        <w:widowControl/>
        <w:shd w:val="clear" w:color="auto" w:fill="FFFFFF"/>
        <w:spacing w:line="360" w:lineRule="auto"/>
        <w:outlineLvl w:val="1"/>
        <w:rPr>
          <w:rFonts w:hint="eastAsia" w:asciiTheme="minorEastAsia" w:hAnsiTheme="minorEastAsia" w:eastAsiaTheme="minorEastAsia" w:cstheme="minorEastAsia"/>
          <w:b/>
          <w:bCs/>
          <w:color w:val="auto"/>
          <w:spacing w:val="8"/>
          <w:sz w:val="24"/>
          <w:szCs w:val="24"/>
          <w:highlight w:val="none"/>
          <w:lang w:val="en-US" w:eastAsia="zh-CN"/>
        </w:rPr>
      </w:pPr>
      <w:bookmarkStart w:id="68" w:name="_Toc6820"/>
      <w:bookmarkStart w:id="69" w:name="_Toc96265021"/>
      <w:r>
        <w:rPr>
          <w:rFonts w:hint="eastAsia" w:asciiTheme="minorEastAsia" w:hAnsiTheme="minorEastAsia" w:eastAsiaTheme="minorEastAsia" w:cstheme="minorEastAsia"/>
          <w:b/>
          <w:bCs/>
          <w:color w:val="auto"/>
          <w:spacing w:val="8"/>
          <w:sz w:val="24"/>
          <w:szCs w:val="24"/>
          <w:highlight w:val="none"/>
          <w:lang w:val="en-US" w:eastAsia="zh-CN"/>
        </w:rPr>
        <w:t>八</w:t>
      </w:r>
      <w:r>
        <w:rPr>
          <w:rFonts w:hint="eastAsia" w:asciiTheme="minorEastAsia" w:hAnsiTheme="minorEastAsia" w:eastAsiaTheme="minorEastAsia" w:cstheme="minorEastAsia"/>
          <w:b/>
          <w:bCs/>
          <w:color w:val="auto"/>
          <w:spacing w:val="8"/>
          <w:sz w:val="24"/>
          <w:szCs w:val="24"/>
          <w:highlight w:val="none"/>
          <w:lang w:eastAsia="zh-CN"/>
        </w:rPr>
        <w:t>、项目人员</w:t>
      </w:r>
      <w:bookmarkEnd w:id="68"/>
      <w:bookmarkEnd w:id="69"/>
      <w:r>
        <w:rPr>
          <w:rFonts w:hint="eastAsia" w:asciiTheme="minorEastAsia" w:hAnsiTheme="minorEastAsia" w:eastAsiaTheme="minorEastAsia" w:cstheme="minorEastAsia"/>
          <w:b/>
          <w:bCs/>
          <w:color w:val="auto"/>
          <w:spacing w:val="8"/>
          <w:sz w:val="24"/>
          <w:szCs w:val="24"/>
          <w:highlight w:val="none"/>
          <w:lang w:val="en-US" w:eastAsia="zh-CN"/>
        </w:rPr>
        <w:t>情况一览表</w:t>
      </w:r>
    </w:p>
    <w:p w14:paraId="2FAF54EE">
      <w:pPr>
        <w:widowControl/>
        <w:shd w:val="clear" w:color="auto" w:fill="FFFFFF"/>
        <w:spacing w:line="360" w:lineRule="auto"/>
        <w:jc w:val="cente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eastAsia="zh-CN"/>
        </w:rPr>
        <w:t>项目人员</w:t>
      </w:r>
      <w:r>
        <w:rPr>
          <w:rFonts w:hint="eastAsia" w:asciiTheme="minorEastAsia" w:hAnsiTheme="minorEastAsia" w:eastAsiaTheme="minorEastAsia" w:cstheme="minorEastAsia"/>
          <w:b/>
          <w:bCs/>
          <w:color w:val="auto"/>
          <w:sz w:val="24"/>
          <w:szCs w:val="24"/>
          <w:highlight w:val="none"/>
          <w:lang w:val="en-US" w:eastAsia="zh-CN"/>
        </w:rPr>
        <w:t>情况一览表</w:t>
      </w:r>
    </w:p>
    <w:p w14:paraId="5B0DA5AB">
      <w:pPr>
        <w:widowControl/>
        <w:spacing w:line="360" w:lineRule="auto"/>
        <w:ind w:firstLine="630"/>
        <w:rPr>
          <w:rFonts w:hint="eastAsia" w:asciiTheme="minorEastAsia" w:hAnsiTheme="minorEastAsia" w:eastAsiaTheme="minorEastAsia" w:cstheme="minorEastAsia"/>
          <w:color w:val="auto"/>
          <w:sz w:val="21"/>
          <w:szCs w:val="21"/>
          <w:highlight w:val="none"/>
          <w:lang w:val="zh-CN" w:eastAsia="zh-CN"/>
        </w:rPr>
      </w:pPr>
      <w:r>
        <w:rPr>
          <w:rFonts w:hint="eastAsia" w:asciiTheme="minorEastAsia" w:hAnsiTheme="minorEastAsia" w:eastAsiaTheme="minorEastAsia" w:cstheme="minorEastAsia"/>
          <w:color w:val="auto"/>
          <w:sz w:val="21"/>
          <w:szCs w:val="21"/>
          <w:highlight w:val="none"/>
          <w:lang w:val="zh-CN" w:eastAsia="zh-CN"/>
        </w:rPr>
        <w:t>项目名称：                                            项目编号：</w:t>
      </w:r>
    </w:p>
    <w:tbl>
      <w:tblPr>
        <w:tblStyle w:val="19"/>
        <w:tblW w:w="5000" w:type="pct"/>
        <w:jc w:val="center"/>
        <w:tblLayout w:type="autofit"/>
        <w:tblCellMar>
          <w:top w:w="15" w:type="dxa"/>
          <w:left w:w="15" w:type="dxa"/>
          <w:bottom w:w="15" w:type="dxa"/>
          <w:right w:w="15" w:type="dxa"/>
        </w:tblCellMar>
      </w:tblPr>
      <w:tblGrid>
        <w:gridCol w:w="989"/>
        <w:gridCol w:w="990"/>
        <w:gridCol w:w="990"/>
        <w:gridCol w:w="990"/>
        <w:gridCol w:w="990"/>
        <w:gridCol w:w="990"/>
        <w:gridCol w:w="1937"/>
        <w:gridCol w:w="1904"/>
      </w:tblGrid>
      <w:tr w14:paraId="2996A799">
        <w:tblPrEx>
          <w:tblCellMar>
            <w:top w:w="15" w:type="dxa"/>
            <w:left w:w="15" w:type="dxa"/>
            <w:bottom w:w="15" w:type="dxa"/>
            <w:right w:w="15" w:type="dxa"/>
          </w:tblCellMar>
        </w:tblPrEx>
        <w:trPr>
          <w:trHeight w:val="540" w:hRule="atLeast"/>
          <w:jc w:val="center"/>
        </w:trPr>
        <w:tc>
          <w:tcPr>
            <w:tcW w:w="506" w:type="pct"/>
            <w:tcBorders>
              <w:top w:val="single" w:color="000000" w:sz="4" w:space="0"/>
              <w:left w:val="single" w:color="000000" w:sz="4" w:space="0"/>
              <w:bottom w:val="single" w:color="000000" w:sz="4" w:space="0"/>
              <w:right w:val="single" w:color="000000" w:sz="4" w:space="0"/>
            </w:tcBorders>
            <w:noWrap w:val="0"/>
            <w:vAlign w:val="center"/>
          </w:tcPr>
          <w:p w14:paraId="19CE5FA8">
            <w:pPr>
              <w:widowControl/>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506" w:type="pct"/>
            <w:tcBorders>
              <w:top w:val="single" w:color="000000" w:sz="4" w:space="0"/>
              <w:right w:val="single" w:color="000000" w:sz="4" w:space="0"/>
            </w:tcBorders>
            <w:noWrap w:val="0"/>
            <w:vAlign w:val="center"/>
          </w:tcPr>
          <w:p w14:paraId="1DA45283">
            <w:pPr>
              <w:widowControl/>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姓名</w:t>
            </w:r>
          </w:p>
        </w:tc>
        <w:tc>
          <w:tcPr>
            <w:tcW w:w="506" w:type="pct"/>
            <w:tcBorders>
              <w:top w:val="single" w:color="000000" w:sz="4" w:space="0"/>
              <w:left w:val="single" w:color="000000" w:sz="4" w:space="0"/>
              <w:right w:val="single" w:color="000000" w:sz="4" w:space="0"/>
            </w:tcBorders>
            <w:noWrap w:val="0"/>
            <w:vAlign w:val="center"/>
          </w:tcPr>
          <w:p w14:paraId="5BE91F79">
            <w:pPr>
              <w:widowControl/>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性别</w:t>
            </w:r>
          </w:p>
        </w:tc>
        <w:tc>
          <w:tcPr>
            <w:tcW w:w="506" w:type="pct"/>
            <w:tcBorders>
              <w:top w:val="single" w:color="000000" w:sz="4" w:space="0"/>
              <w:left w:val="single" w:color="000000" w:sz="4" w:space="0"/>
              <w:right w:val="single" w:color="000000" w:sz="4" w:space="0"/>
            </w:tcBorders>
            <w:noWrap w:val="0"/>
            <w:vAlign w:val="center"/>
          </w:tcPr>
          <w:p w14:paraId="4FE5205E">
            <w:pPr>
              <w:widowControl/>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年龄</w:t>
            </w: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380AA021">
            <w:pPr>
              <w:widowControl/>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专业</w:t>
            </w: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5FAD6CDA">
            <w:pPr>
              <w:widowControl/>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职称</w:t>
            </w:r>
          </w:p>
        </w:tc>
        <w:tc>
          <w:tcPr>
            <w:tcW w:w="990" w:type="pct"/>
            <w:tcBorders>
              <w:top w:val="single" w:color="000000" w:sz="4" w:space="0"/>
              <w:left w:val="single" w:color="000000" w:sz="4" w:space="0"/>
              <w:bottom w:val="single" w:color="000000" w:sz="4" w:space="0"/>
              <w:right w:val="single" w:color="000000" w:sz="4" w:space="0"/>
            </w:tcBorders>
            <w:noWrap w:val="0"/>
            <w:vAlign w:val="center"/>
          </w:tcPr>
          <w:p w14:paraId="4F6239B4">
            <w:pPr>
              <w:widowControl/>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在本项目拟任职务</w:t>
            </w:r>
          </w:p>
        </w:tc>
        <w:tc>
          <w:tcPr>
            <w:tcW w:w="973" w:type="pct"/>
            <w:tcBorders>
              <w:top w:val="single" w:color="000000" w:sz="4" w:space="0"/>
              <w:left w:val="single" w:color="000000" w:sz="4" w:space="0"/>
              <w:bottom w:val="single" w:color="000000" w:sz="4" w:space="0"/>
              <w:right w:val="single" w:color="000000" w:sz="4" w:space="0"/>
            </w:tcBorders>
            <w:noWrap w:val="0"/>
            <w:vAlign w:val="center"/>
          </w:tcPr>
          <w:p w14:paraId="4BC5A220">
            <w:pPr>
              <w:widowControl/>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备注</w:t>
            </w:r>
          </w:p>
        </w:tc>
      </w:tr>
      <w:tr w14:paraId="29CB86B0">
        <w:tblPrEx>
          <w:tblCellMar>
            <w:top w:w="15" w:type="dxa"/>
            <w:left w:w="15" w:type="dxa"/>
            <w:bottom w:w="15" w:type="dxa"/>
            <w:right w:w="15" w:type="dxa"/>
          </w:tblCellMar>
        </w:tblPrEx>
        <w:trPr>
          <w:trHeight w:val="540" w:hRule="atLeast"/>
          <w:jc w:val="center"/>
        </w:trPr>
        <w:tc>
          <w:tcPr>
            <w:tcW w:w="506" w:type="pct"/>
            <w:tcBorders>
              <w:top w:val="single" w:color="000000" w:sz="4" w:space="0"/>
              <w:left w:val="single" w:color="000000" w:sz="4" w:space="0"/>
              <w:bottom w:val="single" w:color="000000" w:sz="4" w:space="0"/>
              <w:right w:val="single" w:color="000000" w:sz="4" w:space="0"/>
            </w:tcBorders>
            <w:noWrap w:val="0"/>
            <w:vAlign w:val="center"/>
          </w:tcPr>
          <w:p w14:paraId="45227AFF">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bottom w:val="single" w:color="000000" w:sz="4" w:space="0"/>
              <w:right w:val="single" w:color="000000" w:sz="4" w:space="0"/>
            </w:tcBorders>
            <w:noWrap w:val="0"/>
            <w:vAlign w:val="center"/>
          </w:tcPr>
          <w:p w14:paraId="60AEEFA5">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2103CAC6">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5A4975E0">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bottom w:val="single" w:color="000000" w:sz="4" w:space="0"/>
              <w:right w:val="single" w:color="000000" w:sz="4" w:space="0"/>
            </w:tcBorders>
            <w:noWrap w:val="0"/>
            <w:vAlign w:val="center"/>
          </w:tcPr>
          <w:p w14:paraId="57BDBF01">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1CA3CC2E">
            <w:pPr>
              <w:spacing w:line="360" w:lineRule="auto"/>
              <w:jc w:val="center"/>
              <w:rPr>
                <w:rFonts w:hint="eastAsia" w:asciiTheme="minorEastAsia" w:hAnsiTheme="minorEastAsia" w:eastAsiaTheme="minorEastAsia" w:cstheme="minorEastAsia"/>
                <w:color w:val="auto"/>
                <w:sz w:val="21"/>
                <w:szCs w:val="21"/>
                <w:highlight w:val="none"/>
              </w:rPr>
            </w:pPr>
          </w:p>
        </w:tc>
        <w:tc>
          <w:tcPr>
            <w:tcW w:w="990" w:type="pct"/>
            <w:tcBorders>
              <w:top w:val="single" w:color="000000" w:sz="4" w:space="0"/>
              <w:left w:val="single" w:color="000000" w:sz="4" w:space="0"/>
              <w:bottom w:val="single" w:color="000000" w:sz="4" w:space="0"/>
              <w:right w:val="single" w:color="000000" w:sz="4" w:space="0"/>
            </w:tcBorders>
            <w:noWrap w:val="0"/>
          </w:tcPr>
          <w:p w14:paraId="14122D13">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973" w:type="pct"/>
            <w:tcBorders>
              <w:top w:val="single" w:color="000000" w:sz="4" w:space="0"/>
              <w:left w:val="single" w:color="000000" w:sz="4" w:space="0"/>
              <w:bottom w:val="single" w:color="000000" w:sz="4" w:space="0"/>
              <w:right w:val="single" w:color="000000" w:sz="4" w:space="0"/>
            </w:tcBorders>
            <w:noWrap w:val="0"/>
            <w:vAlign w:val="center"/>
          </w:tcPr>
          <w:p w14:paraId="47335DC1">
            <w:pPr>
              <w:widowControl/>
              <w:spacing w:line="360" w:lineRule="auto"/>
              <w:jc w:val="center"/>
              <w:rPr>
                <w:rFonts w:hint="eastAsia" w:asciiTheme="minorEastAsia" w:hAnsiTheme="minorEastAsia" w:eastAsiaTheme="minorEastAsia" w:cstheme="minorEastAsia"/>
                <w:color w:val="auto"/>
                <w:sz w:val="21"/>
                <w:szCs w:val="21"/>
                <w:highlight w:val="none"/>
              </w:rPr>
            </w:pPr>
          </w:p>
        </w:tc>
      </w:tr>
      <w:tr w14:paraId="78ABE04B">
        <w:tblPrEx>
          <w:tblCellMar>
            <w:top w:w="15" w:type="dxa"/>
            <w:left w:w="15" w:type="dxa"/>
            <w:bottom w:w="15" w:type="dxa"/>
            <w:right w:w="15" w:type="dxa"/>
          </w:tblCellMar>
        </w:tblPrEx>
        <w:trPr>
          <w:trHeight w:val="540" w:hRule="atLeast"/>
          <w:jc w:val="center"/>
        </w:trPr>
        <w:tc>
          <w:tcPr>
            <w:tcW w:w="506" w:type="pct"/>
            <w:tcBorders>
              <w:top w:val="single" w:color="000000" w:sz="4" w:space="0"/>
              <w:left w:val="single" w:color="000000" w:sz="4" w:space="0"/>
              <w:bottom w:val="single" w:color="000000" w:sz="4" w:space="0"/>
              <w:right w:val="single" w:color="000000" w:sz="4" w:space="0"/>
            </w:tcBorders>
            <w:noWrap w:val="0"/>
            <w:vAlign w:val="center"/>
          </w:tcPr>
          <w:p w14:paraId="39BCC2AD">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bottom w:val="single" w:color="000000" w:sz="4" w:space="0"/>
              <w:right w:val="single" w:color="000000" w:sz="4" w:space="0"/>
            </w:tcBorders>
            <w:noWrap w:val="0"/>
            <w:vAlign w:val="center"/>
          </w:tcPr>
          <w:p w14:paraId="770902FD">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1071BC7D">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3755570D">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bottom w:val="single" w:color="000000" w:sz="4" w:space="0"/>
              <w:right w:val="single" w:color="000000" w:sz="4" w:space="0"/>
            </w:tcBorders>
            <w:noWrap w:val="0"/>
            <w:vAlign w:val="center"/>
          </w:tcPr>
          <w:p w14:paraId="361DF7CA">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05894244">
            <w:pPr>
              <w:spacing w:line="360" w:lineRule="auto"/>
              <w:jc w:val="center"/>
              <w:rPr>
                <w:rFonts w:hint="eastAsia" w:asciiTheme="minorEastAsia" w:hAnsiTheme="minorEastAsia" w:eastAsiaTheme="minorEastAsia" w:cstheme="minorEastAsia"/>
                <w:color w:val="auto"/>
                <w:sz w:val="21"/>
                <w:szCs w:val="21"/>
                <w:highlight w:val="none"/>
              </w:rPr>
            </w:pPr>
          </w:p>
        </w:tc>
        <w:tc>
          <w:tcPr>
            <w:tcW w:w="990" w:type="pct"/>
            <w:tcBorders>
              <w:top w:val="single" w:color="000000" w:sz="4" w:space="0"/>
              <w:left w:val="single" w:color="000000" w:sz="4" w:space="0"/>
              <w:bottom w:val="single" w:color="000000" w:sz="4" w:space="0"/>
              <w:right w:val="single" w:color="000000" w:sz="4" w:space="0"/>
            </w:tcBorders>
            <w:noWrap w:val="0"/>
          </w:tcPr>
          <w:p w14:paraId="42896CDD">
            <w:pPr>
              <w:spacing w:line="360" w:lineRule="auto"/>
              <w:jc w:val="center"/>
              <w:rPr>
                <w:rFonts w:hint="eastAsia" w:asciiTheme="minorEastAsia" w:hAnsiTheme="minorEastAsia" w:eastAsiaTheme="minorEastAsia" w:cstheme="minorEastAsia"/>
                <w:color w:val="auto"/>
                <w:sz w:val="21"/>
                <w:szCs w:val="21"/>
                <w:highlight w:val="none"/>
              </w:rPr>
            </w:pPr>
          </w:p>
        </w:tc>
        <w:tc>
          <w:tcPr>
            <w:tcW w:w="973" w:type="pct"/>
            <w:tcBorders>
              <w:top w:val="single" w:color="000000" w:sz="4" w:space="0"/>
              <w:left w:val="single" w:color="000000" w:sz="4" w:space="0"/>
              <w:bottom w:val="single" w:color="000000" w:sz="4" w:space="0"/>
              <w:right w:val="single" w:color="000000" w:sz="4" w:space="0"/>
            </w:tcBorders>
            <w:noWrap w:val="0"/>
            <w:vAlign w:val="center"/>
          </w:tcPr>
          <w:p w14:paraId="4EB53141">
            <w:pPr>
              <w:spacing w:line="360" w:lineRule="auto"/>
              <w:jc w:val="center"/>
              <w:rPr>
                <w:rFonts w:hint="eastAsia" w:asciiTheme="minorEastAsia" w:hAnsiTheme="minorEastAsia" w:eastAsiaTheme="minorEastAsia" w:cstheme="minorEastAsia"/>
                <w:color w:val="auto"/>
                <w:sz w:val="21"/>
                <w:szCs w:val="21"/>
                <w:highlight w:val="none"/>
              </w:rPr>
            </w:pPr>
          </w:p>
        </w:tc>
      </w:tr>
      <w:tr w14:paraId="5C3C9B40">
        <w:tblPrEx>
          <w:tblCellMar>
            <w:top w:w="15" w:type="dxa"/>
            <w:left w:w="15" w:type="dxa"/>
            <w:bottom w:w="15" w:type="dxa"/>
            <w:right w:w="15" w:type="dxa"/>
          </w:tblCellMar>
        </w:tblPrEx>
        <w:trPr>
          <w:trHeight w:val="540" w:hRule="atLeast"/>
          <w:jc w:val="center"/>
        </w:trPr>
        <w:tc>
          <w:tcPr>
            <w:tcW w:w="506" w:type="pct"/>
            <w:tcBorders>
              <w:top w:val="single" w:color="000000" w:sz="4" w:space="0"/>
              <w:left w:val="single" w:color="000000" w:sz="4" w:space="0"/>
              <w:bottom w:val="single" w:color="000000" w:sz="4" w:space="0"/>
              <w:right w:val="single" w:color="000000" w:sz="4" w:space="0"/>
            </w:tcBorders>
            <w:noWrap w:val="0"/>
            <w:vAlign w:val="center"/>
          </w:tcPr>
          <w:p w14:paraId="3A2AF003">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bottom w:val="single" w:color="000000" w:sz="4" w:space="0"/>
              <w:right w:val="single" w:color="000000" w:sz="4" w:space="0"/>
            </w:tcBorders>
            <w:noWrap w:val="0"/>
            <w:vAlign w:val="center"/>
          </w:tcPr>
          <w:p w14:paraId="76EB9F68">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25A72AAC">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62078DEA">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bottom w:val="single" w:color="000000" w:sz="4" w:space="0"/>
              <w:right w:val="single" w:color="000000" w:sz="4" w:space="0"/>
            </w:tcBorders>
            <w:noWrap w:val="0"/>
            <w:vAlign w:val="center"/>
          </w:tcPr>
          <w:p w14:paraId="1F0E55B7">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0508B910">
            <w:pPr>
              <w:spacing w:line="360" w:lineRule="auto"/>
              <w:jc w:val="center"/>
              <w:rPr>
                <w:rFonts w:hint="eastAsia" w:asciiTheme="minorEastAsia" w:hAnsiTheme="minorEastAsia" w:eastAsiaTheme="minorEastAsia" w:cstheme="minorEastAsia"/>
                <w:color w:val="auto"/>
                <w:sz w:val="21"/>
                <w:szCs w:val="21"/>
                <w:highlight w:val="none"/>
              </w:rPr>
            </w:pPr>
          </w:p>
        </w:tc>
        <w:tc>
          <w:tcPr>
            <w:tcW w:w="990" w:type="pct"/>
            <w:tcBorders>
              <w:top w:val="single" w:color="000000" w:sz="4" w:space="0"/>
              <w:left w:val="single" w:color="000000" w:sz="4" w:space="0"/>
              <w:bottom w:val="single" w:color="000000" w:sz="4" w:space="0"/>
              <w:right w:val="single" w:color="000000" w:sz="4" w:space="0"/>
            </w:tcBorders>
            <w:noWrap w:val="0"/>
          </w:tcPr>
          <w:p w14:paraId="2D675E9A">
            <w:pPr>
              <w:spacing w:line="360" w:lineRule="auto"/>
              <w:jc w:val="center"/>
              <w:rPr>
                <w:rFonts w:hint="eastAsia" w:asciiTheme="minorEastAsia" w:hAnsiTheme="minorEastAsia" w:eastAsiaTheme="minorEastAsia" w:cstheme="minorEastAsia"/>
                <w:color w:val="auto"/>
                <w:sz w:val="21"/>
                <w:szCs w:val="21"/>
                <w:highlight w:val="none"/>
              </w:rPr>
            </w:pPr>
          </w:p>
        </w:tc>
        <w:tc>
          <w:tcPr>
            <w:tcW w:w="973" w:type="pct"/>
            <w:tcBorders>
              <w:top w:val="single" w:color="000000" w:sz="4" w:space="0"/>
              <w:left w:val="single" w:color="000000" w:sz="4" w:space="0"/>
              <w:bottom w:val="single" w:color="000000" w:sz="4" w:space="0"/>
              <w:right w:val="single" w:color="000000" w:sz="4" w:space="0"/>
            </w:tcBorders>
            <w:noWrap w:val="0"/>
            <w:vAlign w:val="center"/>
          </w:tcPr>
          <w:p w14:paraId="09A319D7">
            <w:pPr>
              <w:spacing w:line="360" w:lineRule="auto"/>
              <w:jc w:val="center"/>
              <w:rPr>
                <w:rFonts w:hint="eastAsia" w:asciiTheme="minorEastAsia" w:hAnsiTheme="minorEastAsia" w:eastAsiaTheme="minorEastAsia" w:cstheme="minorEastAsia"/>
                <w:color w:val="auto"/>
                <w:sz w:val="21"/>
                <w:szCs w:val="21"/>
                <w:highlight w:val="none"/>
              </w:rPr>
            </w:pPr>
          </w:p>
        </w:tc>
      </w:tr>
      <w:tr w14:paraId="639CDDD7">
        <w:tblPrEx>
          <w:tblCellMar>
            <w:top w:w="15" w:type="dxa"/>
            <w:left w:w="15" w:type="dxa"/>
            <w:bottom w:w="15" w:type="dxa"/>
            <w:right w:w="15" w:type="dxa"/>
          </w:tblCellMar>
        </w:tblPrEx>
        <w:trPr>
          <w:trHeight w:val="540" w:hRule="atLeast"/>
          <w:jc w:val="center"/>
        </w:trPr>
        <w:tc>
          <w:tcPr>
            <w:tcW w:w="506" w:type="pct"/>
            <w:tcBorders>
              <w:top w:val="single" w:color="000000" w:sz="4" w:space="0"/>
              <w:left w:val="single" w:color="000000" w:sz="4" w:space="0"/>
              <w:bottom w:val="single" w:color="000000" w:sz="4" w:space="0"/>
              <w:right w:val="single" w:color="000000" w:sz="4" w:space="0"/>
            </w:tcBorders>
            <w:noWrap w:val="0"/>
            <w:vAlign w:val="center"/>
          </w:tcPr>
          <w:p w14:paraId="616FAB16">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bottom w:val="single" w:color="000000" w:sz="4" w:space="0"/>
              <w:right w:val="single" w:color="000000" w:sz="4" w:space="0"/>
            </w:tcBorders>
            <w:noWrap w:val="0"/>
            <w:vAlign w:val="center"/>
          </w:tcPr>
          <w:p w14:paraId="0649FC2B">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76D88813">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3E8D352C">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bottom w:val="single" w:color="000000" w:sz="4" w:space="0"/>
              <w:right w:val="single" w:color="000000" w:sz="4" w:space="0"/>
            </w:tcBorders>
            <w:noWrap w:val="0"/>
            <w:vAlign w:val="center"/>
          </w:tcPr>
          <w:p w14:paraId="1F59C1CE">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413FEF01">
            <w:pPr>
              <w:spacing w:line="360" w:lineRule="auto"/>
              <w:jc w:val="center"/>
              <w:rPr>
                <w:rFonts w:hint="eastAsia" w:asciiTheme="minorEastAsia" w:hAnsiTheme="minorEastAsia" w:eastAsiaTheme="minorEastAsia" w:cstheme="minorEastAsia"/>
                <w:color w:val="auto"/>
                <w:sz w:val="21"/>
                <w:szCs w:val="21"/>
                <w:highlight w:val="none"/>
              </w:rPr>
            </w:pPr>
          </w:p>
        </w:tc>
        <w:tc>
          <w:tcPr>
            <w:tcW w:w="990" w:type="pct"/>
            <w:tcBorders>
              <w:top w:val="single" w:color="000000" w:sz="4" w:space="0"/>
              <w:left w:val="single" w:color="000000" w:sz="4" w:space="0"/>
              <w:bottom w:val="single" w:color="000000" w:sz="4" w:space="0"/>
              <w:right w:val="single" w:color="000000" w:sz="4" w:space="0"/>
            </w:tcBorders>
            <w:noWrap w:val="0"/>
          </w:tcPr>
          <w:p w14:paraId="28295D2A">
            <w:pPr>
              <w:spacing w:line="360" w:lineRule="auto"/>
              <w:jc w:val="center"/>
              <w:rPr>
                <w:rFonts w:hint="eastAsia" w:asciiTheme="minorEastAsia" w:hAnsiTheme="minorEastAsia" w:eastAsiaTheme="minorEastAsia" w:cstheme="minorEastAsia"/>
                <w:color w:val="auto"/>
                <w:sz w:val="21"/>
                <w:szCs w:val="21"/>
                <w:highlight w:val="none"/>
              </w:rPr>
            </w:pPr>
          </w:p>
        </w:tc>
        <w:tc>
          <w:tcPr>
            <w:tcW w:w="973" w:type="pct"/>
            <w:tcBorders>
              <w:top w:val="single" w:color="000000" w:sz="4" w:space="0"/>
              <w:left w:val="single" w:color="000000" w:sz="4" w:space="0"/>
              <w:bottom w:val="single" w:color="000000" w:sz="4" w:space="0"/>
              <w:right w:val="single" w:color="000000" w:sz="4" w:space="0"/>
            </w:tcBorders>
            <w:noWrap w:val="0"/>
            <w:vAlign w:val="center"/>
          </w:tcPr>
          <w:p w14:paraId="47D783CC">
            <w:pPr>
              <w:spacing w:line="360" w:lineRule="auto"/>
              <w:jc w:val="center"/>
              <w:rPr>
                <w:rFonts w:hint="eastAsia" w:asciiTheme="minorEastAsia" w:hAnsiTheme="minorEastAsia" w:eastAsiaTheme="minorEastAsia" w:cstheme="minorEastAsia"/>
                <w:color w:val="auto"/>
                <w:sz w:val="21"/>
                <w:szCs w:val="21"/>
                <w:highlight w:val="none"/>
              </w:rPr>
            </w:pPr>
          </w:p>
        </w:tc>
      </w:tr>
      <w:tr w14:paraId="6187D472">
        <w:tblPrEx>
          <w:tblCellMar>
            <w:top w:w="15" w:type="dxa"/>
            <w:left w:w="15" w:type="dxa"/>
            <w:bottom w:w="15" w:type="dxa"/>
            <w:right w:w="15" w:type="dxa"/>
          </w:tblCellMar>
        </w:tblPrEx>
        <w:trPr>
          <w:trHeight w:val="540" w:hRule="atLeast"/>
          <w:jc w:val="center"/>
        </w:trPr>
        <w:tc>
          <w:tcPr>
            <w:tcW w:w="506" w:type="pct"/>
            <w:tcBorders>
              <w:top w:val="single" w:color="000000" w:sz="4" w:space="0"/>
              <w:left w:val="single" w:color="000000" w:sz="4" w:space="0"/>
              <w:bottom w:val="single" w:color="000000" w:sz="4" w:space="0"/>
              <w:right w:val="single" w:color="000000" w:sz="4" w:space="0"/>
            </w:tcBorders>
            <w:noWrap w:val="0"/>
            <w:vAlign w:val="center"/>
          </w:tcPr>
          <w:p w14:paraId="6DAD5E4A">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bottom w:val="single" w:color="000000" w:sz="4" w:space="0"/>
              <w:right w:val="single" w:color="000000" w:sz="4" w:space="0"/>
            </w:tcBorders>
            <w:noWrap w:val="0"/>
            <w:vAlign w:val="center"/>
          </w:tcPr>
          <w:p w14:paraId="738336BF">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4B47355A">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1AEAA7D8">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bottom w:val="single" w:color="000000" w:sz="4" w:space="0"/>
              <w:right w:val="single" w:color="000000" w:sz="4" w:space="0"/>
            </w:tcBorders>
            <w:noWrap w:val="0"/>
            <w:vAlign w:val="center"/>
          </w:tcPr>
          <w:p w14:paraId="2FC71BCB">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255FE6AC">
            <w:pPr>
              <w:spacing w:line="360" w:lineRule="auto"/>
              <w:jc w:val="center"/>
              <w:rPr>
                <w:rFonts w:hint="eastAsia" w:asciiTheme="minorEastAsia" w:hAnsiTheme="minorEastAsia" w:eastAsiaTheme="minorEastAsia" w:cstheme="minorEastAsia"/>
                <w:color w:val="auto"/>
                <w:sz w:val="21"/>
                <w:szCs w:val="21"/>
                <w:highlight w:val="none"/>
              </w:rPr>
            </w:pPr>
          </w:p>
        </w:tc>
        <w:tc>
          <w:tcPr>
            <w:tcW w:w="990" w:type="pct"/>
            <w:tcBorders>
              <w:top w:val="single" w:color="000000" w:sz="4" w:space="0"/>
              <w:left w:val="single" w:color="000000" w:sz="4" w:space="0"/>
              <w:bottom w:val="single" w:color="000000" w:sz="4" w:space="0"/>
              <w:right w:val="single" w:color="000000" w:sz="4" w:space="0"/>
            </w:tcBorders>
            <w:noWrap w:val="0"/>
          </w:tcPr>
          <w:p w14:paraId="19683149">
            <w:pPr>
              <w:spacing w:line="360" w:lineRule="auto"/>
              <w:jc w:val="center"/>
              <w:rPr>
                <w:rFonts w:hint="eastAsia" w:asciiTheme="minorEastAsia" w:hAnsiTheme="minorEastAsia" w:eastAsiaTheme="minorEastAsia" w:cstheme="minorEastAsia"/>
                <w:color w:val="auto"/>
                <w:sz w:val="21"/>
                <w:szCs w:val="21"/>
                <w:highlight w:val="none"/>
              </w:rPr>
            </w:pPr>
          </w:p>
        </w:tc>
        <w:tc>
          <w:tcPr>
            <w:tcW w:w="973" w:type="pct"/>
            <w:tcBorders>
              <w:top w:val="single" w:color="000000" w:sz="4" w:space="0"/>
              <w:left w:val="single" w:color="000000" w:sz="4" w:space="0"/>
              <w:bottom w:val="single" w:color="000000" w:sz="4" w:space="0"/>
              <w:right w:val="single" w:color="000000" w:sz="4" w:space="0"/>
            </w:tcBorders>
            <w:noWrap w:val="0"/>
            <w:vAlign w:val="center"/>
          </w:tcPr>
          <w:p w14:paraId="20D3E9F5">
            <w:pPr>
              <w:spacing w:line="360" w:lineRule="auto"/>
              <w:jc w:val="center"/>
              <w:rPr>
                <w:rFonts w:hint="eastAsia" w:asciiTheme="minorEastAsia" w:hAnsiTheme="minorEastAsia" w:eastAsiaTheme="minorEastAsia" w:cstheme="minorEastAsia"/>
                <w:color w:val="auto"/>
                <w:sz w:val="21"/>
                <w:szCs w:val="21"/>
                <w:highlight w:val="none"/>
              </w:rPr>
            </w:pPr>
          </w:p>
        </w:tc>
      </w:tr>
      <w:tr w14:paraId="727C6D42">
        <w:tblPrEx>
          <w:tblCellMar>
            <w:top w:w="15" w:type="dxa"/>
            <w:left w:w="15" w:type="dxa"/>
            <w:bottom w:w="15" w:type="dxa"/>
            <w:right w:w="15" w:type="dxa"/>
          </w:tblCellMar>
        </w:tblPrEx>
        <w:trPr>
          <w:trHeight w:val="540" w:hRule="atLeast"/>
          <w:jc w:val="center"/>
        </w:trPr>
        <w:tc>
          <w:tcPr>
            <w:tcW w:w="506" w:type="pct"/>
            <w:tcBorders>
              <w:top w:val="single" w:color="000000" w:sz="4" w:space="0"/>
              <w:left w:val="single" w:color="000000" w:sz="4" w:space="0"/>
              <w:bottom w:val="single" w:color="000000" w:sz="4" w:space="0"/>
              <w:right w:val="single" w:color="000000" w:sz="4" w:space="0"/>
            </w:tcBorders>
            <w:noWrap w:val="0"/>
            <w:vAlign w:val="center"/>
          </w:tcPr>
          <w:p w14:paraId="7DE2C8C2">
            <w:pPr>
              <w:widowControl/>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bottom w:val="single" w:color="000000" w:sz="4" w:space="0"/>
              <w:right w:val="single" w:color="000000" w:sz="4" w:space="0"/>
            </w:tcBorders>
            <w:noWrap w:val="0"/>
            <w:vAlign w:val="center"/>
          </w:tcPr>
          <w:p w14:paraId="008612B2">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6A0C19DB">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645980F9">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bottom w:val="single" w:color="000000" w:sz="4" w:space="0"/>
              <w:right w:val="single" w:color="000000" w:sz="4" w:space="0"/>
            </w:tcBorders>
            <w:noWrap w:val="0"/>
            <w:vAlign w:val="center"/>
          </w:tcPr>
          <w:p w14:paraId="730BA6F8">
            <w:pPr>
              <w:spacing w:line="360" w:lineRule="auto"/>
              <w:jc w:val="center"/>
              <w:rPr>
                <w:rFonts w:hint="eastAsia" w:asciiTheme="minorEastAsia" w:hAnsiTheme="minorEastAsia" w:eastAsiaTheme="minorEastAsia" w:cstheme="minorEastAsia"/>
                <w:color w:val="auto"/>
                <w:sz w:val="21"/>
                <w:szCs w:val="21"/>
                <w:highlight w:val="none"/>
              </w:rPr>
            </w:pPr>
          </w:p>
        </w:tc>
        <w:tc>
          <w:tcPr>
            <w:tcW w:w="506" w:type="pct"/>
            <w:tcBorders>
              <w:top w:val="single" w:color="000000" w:sz="4" w:space="0"/>
              <w:left w:val="single" w:color="000000" w:sz="4" w:space="0"/>
              <w:bottom w:val="single" w:color="000000" w:sz="4" w:space="0"/>
              <w:right w:val="single" w:color="000000" w:sz="4" w:space="0"/>
            </w:tcBorders>
            <w:noWrap w:val="0"/>
            <w:vAlign w:val="center"/>
          </w:tcPr>
          <w:p w14:paraId="66E7F1B9">
            <w:pPr>
              <w:spacing w:line="360" w:lineRule="auto"/>
              <w:jc w:val="center"/>
              <w:rPr>
                <w:rFonts w:hint="eastAsia" w:asciiTheme="minorEastAsia" w:hAnsiTheme="minorEastAsia" w:eastAsiaTheme="minorEastAsia" w:cstheme="minorEastAsia"/>
                <w:color w:val="auto"/>
                <w:sz w:val="21"/>
                <w:szCs w:val="21"/>
                <w:highlight w:val="none"/>
              </w:rPr>
            </w:pPr>
          </w:p>
        </w:tc>
        <w:tc>
          <w:tcPr>
            <w:tcW w:w="990" w:type="pct"/>
            <w:tcBorders>
              <w:top w:val="single" w:color="000000" w:sz="4" w:space="0"/>
              <w:left w:val="single" w:color="000000" w:sz="4" w:space="0"/>
              <w:bottom w:val="single" w:color="000000" w:sz="4" w:space="0"/>
              <w:right w:val="single" w:color="000000" w:sz="4" w:space="0"/>
            </w:tcBorders>
            <w:noWrap w:val="0"/>
          </w:tcPr>
          <w:p w14:paraId="19C59720">
            <w:pPr>
              <w:spacing w:line="360" w:lineRule="auto"/>
              <w:jc w:val="center"/>
              <w:rPr>
                <w:rFonts w:hint="eastAsia" w:asciiTheme="minorEastAsia" w:hAnsiTheme="minorEastAsia" w:eastAsiaTheme="minorEastAsia" w:cstheme="minorEastAsia"/>
                <w:color w:val="auto"/>
                <w:sz w:val="21"/>
                <w:szCs w:val="21"/>
                <w:highlight w:val="none"/>
              </w:rPr>
            </w:pPr>
          </w:p>
        </w:tc>
        <w:tc>
          <w:tcPr>
            <w:tcW w:w="973" w:type="pct"/>
            <w:tcBorders>
              <w:top w:val="single" w:color="000000" w:sz="4" w:space="0"/>
              <w:left w:val="single" w:color="000000" w:sz="4" w:space="0"/>
              <w:bottom w:val="single" w:color="000000" w:sz="4" w:space="0"/>
              <w:right w:val="single" w:color="000000" w:sz="4" w:space="0"/>
            </w:tcBorders>
            <w:noWrap w:val="0"/>
            <w:vAlign w:val="center"/>
          </w:tcPr>
          <w:p w14:paraId="07D7AA9B">
            <w:pPr>
              <w:spacing w:line="360" w:lineRule="auto"/>
              <w:jc w:val="center"/>
              <w:rPr>
                <w:rFonts w:hint="eastAsia" w:asciiTheme="minorEastAsia" w:hAnsiTheme="minorEastAsia" w:eastAsiaTheme="minorEastAsia" w:cstheme="minorEastAsia"/>
                <w:color w:val="auto"/>
                <w:sz w:val="21"/>
                <w:szCs w:val="21"/>
                <w:highlight w:val="none"/>
              </w:rPr>
            </w:pPr>
          </w:p>
        </w:tc>
      </w:tr>
    </w:tbl>
    <w:p w14:paraId="3C4353B5">
      <w:pPr>
        <w:widowControl/>
        <w:shd w:val="clear" w:color="auto" w:fill="FFFFFF"/>
        <w:spacing w:line="360" w:lineRule="auto"/>
        <w:rPr>
          <w:rFonts w:hint="eastAsia" w:asciiTheme="minorEastAsia" w:hAnsiTheme="minorEastAsia" w:eastAsiaTheme="minorEastAsia" w:cstheme="minorEastAsia"/>
          <w:color w:val="auto"/>
          <w:sz w:val="21"/>
          <w:szCs w:val="21"/>
          <w:highlight w:val="none"/>
          <w:lang w:eastAsia="zh-CN"/>
        </w:rPr>
      </w:pPr>
    </w:p>
    <w:p w14:paraId="0E9700A3">
      <w:pPr>
        <w:widowControl/>
        <w:shd w:val="clear" w:color="auto" w:fill="FFFFFF"/>
        <w:spacing w:line="360" w:lineRule="auto"/>
        <w:rPr>
          <w:rFonts w:hint="eastAsia" w:asciiTheme="minorEastAsia" w:hAnsiTheme="minorEastAsia" w:eastAsiaTheme="minorEastAsia" w:cstheme="minorEastAsia"/>
          <w:color w:val="auto"/>
          <w:sz w:val="21"/>
          <w:szCs w:val="21"/>
          <w:highlight w:val="none"/>
          <w:lang w:eastAsia="zh-CN"/>
        </w:rPr>
      </w:pPr>
    </w:p>
    <w:p w14:paraId="7534D5E1">
      <w:pPr>
        <w:keepNext w:val="0"/>
        <w:keepLines w:val="0"/>
        <w:pageBreakBefore w:val="0"/>
        <w:widowControl w:val="0"/>
        <w:kinsoku/>
        <w:wordWrap/>
        <w:overflowPunct/>
        <w:topLinePunct w:val="0"/>
        <w:autoSpaceDE w:val="0"/>
        <w:autoSpaceDN w:val="0"/>
        <w:bidi w:val="0"/>
        <w:adjustRightInd/>
        <w:snapToGrid/>
        <w:spacing w:line="360" w:lineRule="auto"/>
        <w:ind w:firstLine="420"/>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3342D285">
      <w:pPr>
        <w:keepNext w:val="0"/>
        <w:keepLines w:val="0"/>
        <w:pageBreakBefore w:val="0"/>
        <w:widowControl w:val="0"/>
        <w:tabs>
          <w:tab w:val="left" w:pos="1440"/>
        </w:tabs>
        <w:kinsoku/>
        <w:wordWrap/>
        <w:overflowPunct/>
        <w:topLinePunct w:val="0"/>
        <w:autoSpaceDE w:val="0"/>
        <w:autoSpaceDN w:val="0"/>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宋体" w:hAnsi="宋体" w:cs="宋体"/>
          <w:color w:val="auto"/>
          <w:szCs w:val="21"/>
          <w:highlight w:val="none"/>
          <w:lang w:val="zh-CN"/>
        </w:rPr>
        <w:t>日      期：        年    月    日</w:t>
      </w:r>
    </w:p>
    <w:p w14:paraId="019A2647">
      <w:pPr>
        <w:pStyle w:val="23"/>
        <w:rPr>
          <w:rFonts w:hint="eastAsia" w:asciiTheme="minorEastAsia" w:hAnsiTheme="minorEastAsia" w:eastAsiaTheme="minorEastAsia" w:cstheme="minorEastAsia"/>
          <w:color w:val="auto"/>
          <w:sz w:val="21"/>
          <w:szCs w:val="21"/>
          <w:highlight w:val="none"/>
          <w:u w:val="single"/>
          <w:lang w:eastAsia="zh-CN"/>
        </w:rPr>
      </w:pPr>
    </w:p>
    <w:p w14:paraId="2B913EE1">
      <w:pPr>
        <w:widowControl/>
        <w:shd w:val="clear" w:color="auto" w:fill="FFFFFF"/>
        <w:spacing w:line="360" w:lineRule="auto"/>
        <w:rPr>
          <w:rFonts w:hint="eastAsia" w:asciiTheme="minorEastAsia" w:hAnsiTheme="minorEastAsia" w:eastAsiaTheme="minorEastAsia" w:cstheme="minorEastAsia"/>
          <w:color w:val="auto"/>
          <w:sz w:val="21"/>
          <w:szCs w:val="21"/>
          <w:highlight w:val="none"/>
          <w:u w:val="single"/>
          <w:lang w:eastAsia="zh-CN"/>
        </w:rPr>
      </w:pPr>
    </w:p>
    <w:p w14:paraId="0152266E">
      <w:pPr>
        <w:widowControl/>
        <w:shd w:val="clear" w:color="auto" w:fill="FFFFFF"/>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注：按采购文件要求及评分标准的要求，提供证明材料等，附后；如果行数不够，请自行增加。</w:t>
      </w:r>
    </w:p>
    <w:p w14:paraId="53F49D4B">
      <w:pPr>
        <w:spacing w:line="360" w:lineRule="auto"/>
        <w:rPr>
          <w:rFonts w:hint="eastAsia" w:asciiTheme="minorEastAsia" w:hAnsiTheme="minorEastAsia" w:eastAsiaTheme="minorEastAsia" w:cstheme="minorEastAsia"/>
          <w:b/>
          <w:bCs/>
          <w:color w:val="auto"/>
          <w:sz w:val="21"/>
          <w:szCs w:val="21"/>
          <w:highlight w:val="none"/>
          <w:lang w:eastAsia="zh-CN"/>
        </w:rPr>
      </w:pPr>
    </w:p>
    <w:p w14:paraId="78555868">
      <w:pPr>
        <w:spacing w:line="360" w:lineRule="auto"/>
        <w:outlineLvl w:val="1"/>
        <w:rPr>
          <w:rFonts w:hint="eastAsia" w:asciiTheme="minorEastAsia" w:hAnsiTheme="minorEastAsia" w:eastAsiaTheme="minorEastAsia" w:cstheme="minorEastAsia"/>
          <w:b/>
          <w:bCs/>
          <w:color w:val="auto"/>
          <w:spacing w:val="8"/>
          <w:sz w:val="24"/>
          <w:szCs w:val="24"/>
          <w:highlight w:val="none"/>
          <w:lang w:eastAsia="zh-CN"/>
        </w:rPr>
      </w:pPr>
      <w:r>
        <w:rPr>
          <w:rFonts w:hint="eastAsia" w:asciiTheme="minorEastAsia" w:hAnsiTheme="minorEastAsia" w:eastAsiaTheme="minorEastAsia" w:cstheme="minorEastAsia"/>
          <w:b/>
          <w:bCs/>
          <w:color w:val="auto"/>
          <w:sz w:val="21"/>
          <w:szCs w:val="21"/>
          <w:highlight w:val="none"/>
          <w:lang w:val="zh-CN" w:eastAsia="zh-CN"/>
        </w:rPr>
        <w:br w:type="page" w:clear="all"/>
      </w:r>
      <w:bookmarkStart w:id="70" w:name="_Toc96265024"/>
      <w:bookmarkStart w:id="71" w:name="_Toc14015"/>
      <w:r>
        <w:rPr>
          <w:rFonts w:hint="eastAsia" w:asciiTheme="minorEastAsia" w:hAnsiTheme="minorEastAsia" w:eastAsiaTheme="minorEastAsia" w:cstheme="minorEastAsia"/>
          <w:b/>
          <w:bCs/>
          <w:color w:val="auto"/>
          <w:spacing w:val="8"/>
          <w:sz w:val="24"/>
          <w:szCs w:val="24"/>
          <w:highlight w:val="none"/>
          <w:lang w:val="en-US" w:eastAsia="zh-CN"/>
        </w:rPr>
        <w:t>九</w:t>
      </w:r>
      <w:r>
        <w:rPr>
          <w:rFonts w:hint="eastAsia" w:asciiTheme="minorEastAsia" w:hAnsiTheme="minorEastAsia" w:eastAsiaTheme="minorEastAsia" w:cstheme="minorEastAsia"/>
          <w:b/>
          <w:bCs/>
          <w:color w:val="auto"/>
          <w:spacing w:val="8"/>
          <w:sz w:val="24"/>
          <w:szCs w:val="24"/>
          <w:highlight w:val="none"/>
          <w:lang w:eastAsia="zh-CN"/>
        </w:rPr>
        <w:t>、具备履行合同所必需的设备和专业技术能力的声明格式及证明材料</w:t>
      </w:r>
      <w:bookmarkEnd w:id="70"/>
      <w:bookmarkEnd w:id="71"/>
    </w:p>
    <w:p w14:paraId="0520F441">
      <w:pPr>
        <w:spacing w:line="360" w:lineRule="auto"/>
        <w:rPr>
          <w:rFonts w:hint="eastAsia" w:asciiTheme="minorEastAsia" w:hAnsiTheme="minorEastAsia" w:eastAsiaTheme="minorEastAsia" w:cstheme="minorEastAsia"/>
          <w:color w:val="auto"/>
          <w:highlight w:val="none"/>
          <w:lang w:eastAsia="zh-CN"/>
        </w:rPr>
      </w:pPr>
    </w:p>
    <w:p w14:paraId="5FBB7B56">
      <w:pPr>
        <w:widowControl/>
        <w:shd w:val="clear" w:color="auto" w:fill="FFFFFF"/>
        <w:spacing w:line="360" w:lineRule="auto"/>
        <w:jc w:val="center"/>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具备履行合同所必需的设备和专业技术能力的声明格式</w:t>
      </w:r>
    </w:p>
    <w:p w14:paraId="6D115D89">
      <w:pPr>
        <w:spacing w:line="360" w:lineRule="auto"/>
        <w:rPr>
          <w:rFonts w:hint="eastAsia" w:asciiTheme="minorEastAsia" w:hAnsiTheme="minorEastAsia" w:eastAsiaTheme="minorEastAsia" w:cstheme="minorEastAsia"/>
          <w:color w:val="auto"/>
          <w:highlight w:val="none"/>
          <w:lang w:eastAsia="zh-CN"/>
        </w:rPr>
      </w:pPr>
    </w:p>
    <w:p w14:paraId="3FE39932">
      <w:pPr>
        <w:spacing w:line="360" w:lineRule="auto"/>
        <w:rPr>
          <w:rFonts w:hint="eastAsia" w:asciiTheme="minorEastAsia" w:hAnsiTheme="minorEastAsia" w:eastAsiaTheme="minorEastAsia" w:cstheme="minorEastAsia"/>
          <w:b/>
          <w:bCs/>
          <w:color w:val="auto"/>
          <w:spacing w:val="8"/>
          <w:sz w:val="21"/>
          <w:szCs w:val="21"/>
          <w:highlight w:val="none"/>
          <w:u w:val="single"/>
          <w:lang w:eastAsia="zh-CN"/>
        </w:rPr>
      </w:pPr>
      <w:r>
        <w:rPr>
          <w:rFonts w:hint="eastAsia" w:asciiTheme="minorEastAsia" w:hAnsiTheme="minorEastAsia" w:eastAsiaTheme="minorEastAsia" w:cstheme="minorEastAsia"/>
          <w:color w:val="auto"/>
          <w:spacing w:val="8"/>
          <w:sz w:val="21"/>
          <w:szCs w:val="21"/>
          <w:highlight w:val="none"/>
          <w:lang w:eastAsia="zh-CN"/>
        </w:rPr>
        <w:t>致：</w:t>
      </w:r>
      <w:r>
        <w:rPr>
          <w:rFonts w:hint="eastAsia" w:asciiTheme="minorEastAsia" w:hAnsiTheme="minorEastAsia" w:eastAsiaTheme="minorEastAsia" w:cstheme="minorEastAsia"/>
          <w:b/>
          <w:bCs/>
          <w:color w:val="auto"/>
          <w:spacing w:val="8"/>
          <w:sz w:val="21"/>
          <w:szCs w:val="21"/>
          <w:highlight w:val="none"/>
          <w:u w:val="single"/>
          <w:lang w:eastAsia="zh-CN"/>
        </w:rPr>
        <w:t>南京市江宁区人民政府横溪街道办事处</w:t>
      </w:r>
    </w:p>
    <w:p w14:paraId="4912E09F">
      <w:pPr>
        <w:spacing w:line="360" w:lineRule="auto"/>
        <w:ind w:firstLine="438"/>
        <w:rPr>
          <w:rFonts w:hint="eastAsia" w:asciiTheme="minorEastAsia" w:hAnsiTheme="minorEastAsia" w:eastAsiaTheme="minorEastAsia" w:cstheme="minorEastAsia"/>
          <w:b/>
          <w:bCs/>
          <w:color w:val="auto"/>
          <w:sz w:val="21"/>
          <w:szCs w:val="21"/>
          <w:highlight w:val="none"/>
          <w:u w:val="single"/>
          <w:lang w:val="zh-CN" w:eastAsia="zh-CN"/>
        </w:rPr>
      </w:pPr>
      <w:r>
        <w:rPr>
          <w:rFonts w:hint="eastAsia" w:asciiTheme="minorEastAsia" w:hAnsiTheme="minorEastAsia" w:eastAsiaTheme="minorEastAsia" w:cstheme="minorEastAsia"/>
          <w:b/>
          <w:bCs/>
          <w:color w:val="auto"/>
          <w:spacing w:val="8"/>
          <w:sz w:val="21"/>
          <w:szCs w:val="21"/>
          <w:highlight w:val="none"/>
          <w:u w:val="single"/>
          <w:lang w:eastAsia="zh-CN"/>
        </w:rPr>
        <w:t>南京海之腾工程项目管理有限公司：</w:t>
      </w:r>
    </w:p>
    <w:p w14:paraId="13D35B7B">
      <w:pPr>
        <w:tabs>
          <w:tab w:val="left" w:pos="4180"/>
        </w:tabs>
        <w:spacing w:line="360" w:lineRule="auto"/>
        <w:ind w:left="499" w:firstLine="42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我单位</w:t>
      </w:r>
      <w:r>
        <w:rPr>
          <w:rFonts w:hint="eastAsia" w:asciiTheme="minorEastAsia" w:hAnsiTheme="minorEastAsia" w:eastAsiaTheme="minorEastAsia" w:cstheme="minorEastAsia"/>
          <w:color w:val="auto"/>
          <w:sz w:val="21"/>
          <w:szCs w:val="21"/>
          <w:highlight w:val="none"/>
          <w:u w:val="single"/>
          <w:lang w:eastAsia="zh-CN"/>
        </w:rPr>
        <w:tab/>
      </w:r>
      <w:r>
        <w:rPr>
          <w:rFonts w:hint="eastAsia" w:asciiTheme="minorEastAsia" w:hAnsiTheme="minorEastAsia" w:eastAsiaTheme="minorEastAsia" w:cstheme="minorEastAsia"/>
          <w:color w:val="auto"/>
          <w:sz w:val="21"/>
          <w:szCs w:val="21"/>
          <w:highlight w:val="none"/>
          <w:lang w:eastAsia="zh-CN"/>
        </w:rPr>
        <w:t>（供应商名称）郑重声明：我公司具备履行本项采购合同所必需的设备和专业技术能力，为履行本项采购合同我单位具备如下主要设备和主要专业技术能力：</w:t>
      </w:r>
    </w:p>
    <w:p w14:paraId="3DE1FD79">
      <w:pPr>
        <w:tabs>
          <w:tab w:val="left" w:pos="4460"/>
        </w:tabs>
        <w:spacing w:line="360" w:lineRule="auto"/>
        <w:ind w:left="500" w:firstLine="200"/>
        <w:rPr>
          <w:rFonts w:hint="eastAsia" w:asciiTheme="minorEastAsia" w:hAnsiTheme="minorEastAsia" w:eastAsiaTheme="minorEastAsia" w:cstheme="minorEastAsia"/>
          <w:color w:val="auto"/>
          <w:sz w:val="21"/>
          <w:szCs w:val="21"/>
          <w:highlight w:val="none"/>
          <w:lang w:eastAsia="zh-CN"/>
        </w:rPr>
      </w:pPr>
    </w:p>
    <w:p w14:paraId="4E38A0E7">
      <w:pPr>
        <w:tabs>
          <w:tab w:val="left" w:pos="4460"/>
        </w:tabs>
        <w:spacing w:line="360" w:lineRule="auto"/>
        <w:ind w:left="500" w:firstLine="20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主要设备有：</w:t>
      </w:r>
      <w:r>
        <w:rPr>
          <w:rFonts w:hint="eastAsia" w:asciiTheme="minorEastAsia" w:hAnsiTheme="minorEastAsia" w:eastAsiaTheme="minorEastAsia" w:cstheme="minorEastAsia"/>
          <w:color w:val="auto"/>
          <w:sz w:val="21"/>
          <w:szCs w:val="21"/>
          <w:highlight w:val="none"/>
          <w:u w:val="single"/>
          <w:lang w:eastAsia="zh-CN"/>
        </w:rPr>
        <w:tab/>
      </w:r>
      <w:r>
        <w:rPr>
          <w:rFonts w:hint="eastAsia" w:asciiTheme="minorEastAsia" w:hAnsiTheme="minorEastAsia" w:eastAsiaTheme="minorEastAsia" w:cstheme="minorEastAsia"/>
          <w:color w:val="auto"/>
          <w:sz w:val="21"/>
          <w:szCs w:val="21"/>
          <w:highlight w:val="none"/>
          <w:lang w:eastAsia="zh-CN"/>
        </w:rPr>
        <w:t>。（ 若有 ）</w:t>
      </w:r>
    </w:p>
    <w:p w14:paraId="2460DAB5">
      <w:pPr>
        <w:tabs>
          <w:tab w:val="left" w:pos="4460"/>
        </w:tabs>
        <w:spacing w:line="360" w:lineRule="auto"/>
        <w:ind w:left="500" w:firstLine="20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主要专业技术能力有：</w:t>
      </w:r>
      <w:r>
        <w:rPr>
          <w:rFonts w:hint="eastAsia" w:asciiTheme="minorEastAsia" w:hAnsiTheme="minorEastAsia" w:eastAsiaTheme="minorEastAsia" w:cstheme="minorEastAsia"/>
          <w:color w:val="auto"/>
          <w:sz w:val="21"/>
          <w:szCs w:val="21"/>
          <w:highlight w:val="none"/>
          <w:u w:val="single"/>
          <w:lang w:eastAsia="zh-CN"/>
        </w:rPr>
        <w:tab/>
      </w:r>
      <w:r>
        <w:rPr>
          <w:rFonts w:hint="eastAsia" w:asciiTheme="minorEastAsia" w:hAnsiTheme="minorEastAsia" w:eastAsiaTheme="minorEastAsia" w:cstheme="minorEastAsia"/>
          <w:color w:val="auto"/>
          <w:sz w:val="21"/>
          <w:szCs w:val="21"/>
          <w:highlight w:val="none"/>
          <w:lang w:eastAsia="zh-CN"/>
        </w:rPr>
        <w:t>。（ 若有 ）</w:t>
      </w:r>
      <w:bookmarkStart w:id="72" w:name="_Hlk76457563"/>
    </w:p>
    <w:p w14:paraId="10CFE008">
      <w:pPr>
        <w:spacing w:line="360" w:lineRule="auto"/>
        <w:ind w:left="4520" w:firstLine="1470"/>
        <w:rPr>
          <w:rFonts w:hint="eastAsia" w:asciiTheme="minorEastAsia" w:hAnsiTheme="minorEastAsia" w:eastAsiaTheme="minorEastAsia" w:cstheme="minorEastAsia"/>
          <w:color w:val="auto"/>
          <w:sz w:val="21"/>
          <w:szCs w:val="21"/>
          <w:highlight w:val="none"/>
          <w:lang w:eastAsia="zh-CN"/>
        </w:rPr>
      </w:pPr>
    </w:p>
    <w:p w14:paraId="0841A477">
      <w:pPr>
        <w:spacing w:line="360" w:lineRule="auto"/>
        <w:ind w:left="4520" w:firstLine="1470"/>
        <w:rPr>
          <w:rFonts w:hint="eastAsia" w:asciiTheme="minorEastAsia" w:hAnsiTheme="minorEastAsia" w:eastAsiaTheme="minorEastAsia" w:cstheme="minorEastAsia"/>
          <w:color w:val="auto"/>
          <w:sz w:val="21"/>
          <w:szCs w:val="21"/>
          <w:highlight w:val="none"/>
          <w:lang w:eastAsia="zh-CN"/>
        </w:rPr>
      </w:pPr>
    </w:p>
    <w:p w14:paraId="3533DE8B">
      <w:pPr>
        <w:keepNext w:val="0"/>
        <w:keepLines w:val="0"/>
        <w:pageBreakBefore w:val="0"/>
        <w:widowControl w:val="0"/>
        <w:kinsoku/>
        <w:wordWrap/>
        <w:overflowPunct/>
        <w:topLinePunct w:val="0"/>
        <w:autoSpaceDE w:val="0"/>
        <w:autoSpaceDN w:val="0"/>
        <w:bidi w:val="0"/>
        <w:adjustRightInd/>
        <w:snapToGrid/>
        <w:spacing w:line="360" w:lineRule="auto"/>
        <w:ind w:firstLine="420"/>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2DA85282">
      <w:pPr>
        <w:keepNext w:val="0"/>
        <w:keepLines w:val="0"/>
        <w:pageBreakBefore w:val="0"/>
        <w:widowControl w:val="0"/>
        <w:tabs>
          <w:tab w:val="left" w:pos="1440"/>
        </w:tabs>
        <w:kinsoku/>
        <w:wordWrap/>
        <w:overflowPunct/>
        <w:topLinePunct w:val="0"/>
        <w:autoSpaceDE w:val="0"/>
        <w:autoSpaceDN w:val="0"/>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宋体" w:hAnsi="宋体" w:cs="宋体"/>
          <w:color w:val="auto"/>
          <w:szCs w:val="21"/>
          <w:highlight w:val="none"/>
          <w:lang w:val="zh-CN"/>
        </w:rPr>
        <w:t>日      期：        年    月    日</w:t>
      </w:r>
    </w:p>
    <w:p w14:paraId="54A394F1">
      <w:pPr>
        <w:tabs>
          <w:tab w:val="left" w:pos="4460"/>
        </w:tabs>
        <w:spacing w:line="360" w:lineRule="auto"/>
        <w:rPr>
          <w:rFonts w:hint="eastAsia" w:asciiTheme="minorEastAsia" w:hAnsiTheme="minorEastAsia" w:eastAsiaTheme="minorEastAsia" w:cstheme="minorEastAsia"/>
          <w:color w:val="auto"/>
          <w:sz w:val="24"/>
          <w:szCs w:val="24"/>
          <w:highlight w:val="none"/>
          <w:lang w:eastAsia="zh-CN"/>
        </w:rPr>
      </w:pPr>
    </w:p>
    <w:p w14:paraId="00598F11">
      <w:pPr>
        <w:tabs>
          <w:tab w:val="left" w:pos="4460"/>
        </w:tabs>
        <w:spacing w:line="360" w:lineRule="auto"/>
        <w:rPr>
          <w:rFonts w:hint="eastAsia" w:asciiTheme="minorEastAsia" w:hAnsiTheme="minorEastAsia" w:eastAsiaTheme="minorEastAsia" w:cstheme="minorEastAsia"/>
          <w:color w:val="auto"/>
          <w:sz w:val="24"/>
          <w:szCs w:val="24"/>
          <w:highlight w:val="none"/>
          <w:lang w:eastAsia="zh-CN"/>
        </w:rPr>
      </w:pPr>
    </w:p>
    <w:bookmarkEnd w:id="72"/>
    <w:p w14:paraId="16675214">
      <w:pPr>
        <w:tabs>
          <w:tab w:val="left" w:pos="4460"/>
        </w:tabs>
        <w:spacing w:line="360" w:lineRule="auto"/>
        <w:rPr>
          <w:rFonts w:hint="eastAsia" w:asciiTheme="minorEastAsia" w:hAnsiTheme="minorEastAsia" w:eastAsiaTheme="minorEastAsia" w:cstheme="minorEastAsia"/>
          <w:color w:val="auto"/>
          <w:sz w:val="24"/>
          <w:szCs w:val="24"/>
          <w:highlight w:val="none"/>
          <w:lang w:eastAsia="zh-CN"/>
        </w:rPr>
      </w:pPr>
    </w:p>
    <w:p w14:paraId="4C3A532F">
      <w:pPr>
        <w:tabs>
          <w:tab w:val="left" w:pos="6300"/>
          <w:tab w:val="left" w:pos="6940"/>
        </w:tabs>
        <w:spacing w:line="360" w:lineRule="auto"/>
        <w:ind w:left="4440"/>
        <w:rPr>
          <w:rFonts w:hint="eastAsia" w:asciiTheme="minorEastAsia" w:hAnsiTheme="minorEastAsia" w:eastAsiaTheme="minorEastAsia" w:cstheme="minorEastAsia"/>
          <w:color w:val="auto"/>
          <w:highlight w:val="none"/>
          <w:lang w:eastAsia="zh-CN"/>
        </w:rPr>
      </w:pPr>
    </w:p>
    <w:p w14:paraId="3D26828A">
      <w:pPr>
        <w:tabs>
          <w:tab w:val="left" w:pos="6300"/>
          <w:tab w:val="left" w:pos="6940"/>
        </w:tabs>
        <w:spacing w:line="360" w:lineRule="auto"/>
        <w:ind w:left="4440"/>
        <w:rPr>
          <w:rFonts w:hint="eastAsia" w:asciiTheme="minorEastAsia" w:hAnsiTheme="minorEastAsia" w:eastAsiaTheme="minorEastAsia" w:cstheme="minorEastAsia"/>
          <w:color w:val="auto"/>
          <w:highlight w:val="none"/>
          <w:lang w:eastAsia="zh-CN"/>
        </w:rPr>
      </w:pPr>
    </w:p>
    <w:p w14:paraId="72737A3C">
      <w:pPr>
        <w:tabs>
          <w:tab w:val="left" w:pos="6300"/>
          <w:tab w:val="left" w:pos="6940"/>
        </w:tabs>
        <w:spacing w:line="360" w:lineRule="auto"/>
        <w:ind w:left="4440"/>
        <w:rPr>
          <w:rFonts w:hint="eastAsia" w:asciiTheme="minorEastAsia" w:hAnsiTheme="minorEastAsia" w:eastAsiaTheme="minorEastAsia" w:cstheme="minorEastAsia"/>
          <w:color w:val="auto"/>
          <w:highlight w:val="none"/>
          <w:lang w:eastAsia="zh-CN"/>
        </w:rPr>
      </w:pPr>
    </w:p>
    <w:p w14:paraId="0526E14D">
      <w:pPr>
        <w:tabs>
          <w:tab w:val="left" w:pos="6300"/>
          <w:tab w:val="left" w:pos="6940"/>
        </w:tabs>
        <w:spacing w:line="360" w:lineRule="auto"/>
        <w:ind w:left="4440"/>
        <w:rPr>
          <w:rFonts w:hint="eastAsia" w:asciiTheme="minorEastAsia" w:hAnsiTheme="minorEastAsia" w:eastAsiaTheme="minorEastAsia" w:cstheme="minorEastAsia"/>
          <w:color w:val="auto"/>
          <w:highlight w:val="none"/>
          <w:lang w:eastAsia="zh-CN"/>
        </w:rPr>
      </w:pPr>
    </w:p>
    <w:p w14:paraId="4E6DA5B0">
      <w:pPr>
        <w:keepNext w:val="0"/>
        <w:keepLines w:val="0"/>
        <w:pageBreakBefore w:val="0"/>
        <w:kinsoku/>
        <w:wordWrap/>
        <w:overflowPunct/>
        <w:topLinePunct w:val="0"/>
        <w:autoSpaceDE w:val="0"/>
        <w:autoSpaceDN w:val="0"/>
        <w:bidi w:val="0"/>
        <w:adjustRightInd/>
        <w:snapToGrid/>
        <w:spacing w:line="360" w:lineRule="auto"/>
        <w:textAlignment w:val="auto"/>
        <w:outlineLvl w:val="1"/>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color w:val="auto"/>
          <w:highlight w:val="none"/>
          <w:lang w:eastAsia="zh-CN"/>
        </w:rPr>
        <w:br w:type="page" w:clear="all"/>
      </w:r>
      <w:bookmarkStart w:id="73" w:name="_Toc96265025"/>
      <w:bookmarkStart w:id="74" w:name="_Toc31103"/>
      <w:r>
        <w:rPr>
          <w:rFonts w:hint="eastAsia" w:asciiTheme="minorEastAsia" w:hAnsiTheme="minorEastAsia" w:eastAsiaTheme="minorEastAsia" w:cstheme="minorEastAsia"/>
          <w:b/>
          <w:bCs/>
          <w:color w:val="auto"/>
          <w:spacing w:val="8"/>
          <w:sz w:val="24"/>
          <w:szCs w:val="24"/>
          <w:highlight w:val="none"/>
          <w:lang w:eastAsia="zh-CN"/>
        </w:rPr>
        <w:t>十、供应商认为有必要提供的其它文件（请供应商仔细阅读采购文件，并提供相关文件）</w:t>
      </w:r>
      <w:bookmarkEnd w:id="73"/>
      <w:bookmarkEnd w:id="74"/>
    </w:p>
    <w:p w14:paraId="2222C422">
      <w:pPr>
        <w:keepNext w:val="0"/>
        <w:keepLines w:val="0"/>
        <w:pageBreakBefore w:val="0"/>
        <w:widowControl/>
        <w:shd w:val="clear" w:color="auto" w:fill="FFFFFF"/>
        <w:kinsoku/>
        <w:wordWrap/>
        <w:overflowPunct/>
        <w:topLinePunct w:val="0"/>
        <w:autoSpaceDE w:val="0"/>
        <w:autoSpaceDN w:val="0"/>
        <w:bidi w:val="0"/>
        <w:adjustRightInd/>
        <w:snapToGrid/>
        <w:spacing w:line="360" w:lineRule="auto"/>
        <w:jc w:val="center"/>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供应商认为有必要提供的其它文件（若有）</w:t>
      </w:r>
    </w:p>
    <w:p w14:paraId="189C39A5">
      <w:pPr>
        <w:keepNext w:val="0"/>
        <w:keepLines w:val="0"/>
        <w:pageBreakBefore w:val="0"/>
        <w:numPr>
          <w:ilvl w:val="0"/>
          <w:numId w:val="2"/>
        </w:numPr>
        <w:kinsoku/>
        <w:wordWrap/>
        <w:overflowPunct/>
        <w:topLinePunct w:val="0"/>
        <w:autoSpaceDE w:val="0"/>
        <w:autoSpaceDN w:val="0"/>
        <w:bidi w:val="0"/>
        <w:adjustRightInd/>
        <w:snapToGrid/>
        <w:spacing w:line="360" w:lineRule="auto"/>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服务方案（格式自拟）</w:t>
      </w:r>
    </w:p>
    <w:p w14:paraId="2A70CE78">
      <w:pPr>
        <w:numPr>
          <w:ilvl w:val="0"/>
          <w:numId w:val="0"/>
        </w:numPr>
        <w:spacing w:line="360" w:lineRule="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由投标人根据招标文件内容要求及服务标准内容自行编写，要求全面、详尽、完整、易于理解</w:t>
      </w:r>
      <w:r>
        <w:rPr>
          <w:rFonts w:hint="eastAsia" w:asciiTheme="minorEastAsia" w:hAnsiTheme="minorEastAsia" w:eastAsiaTheme="minorEastAsia" w:cstheme="minorEastAsia"/>
          <w:color w:val="auto"/>
          <w:highlight w:val="none"/>
          <w:lang w:val="en-US" w:eastAsia="zh-CN"/>
        </w:rPr>
        <w:t>。</w:t>
      </w:r>
    </w:p>
    <w:p w14:paraId="3EA345BB">
      <w:pPr>
        <w:numPr>
          <w:ilvl w:val="0"/>
          <w:numId w:val="0"/>
        </w:num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十二、</w:t>
      </w:r>
      <w:r>
        <w:rPr>
          <w:rFonts w:hint="eastAsia" w:asciiTheme="minorEastAsia" w:hAnsiTheme="minorEastAsia" w:eastAsiaTheme="minorEastAsia" w:cstheme="minorEastAsia"/>
          <w:b/>
          <w:bCs/>
          <w:color w:val="auto"/>
          <w:sz w:val="24"/>
          <w:szCs w:val="24"/>
          <w:highlight w:val="none"/>
        </w:rPr>
        <w:t>服务质量保证承诺</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格式自拟</w:t>
      </w:r>
      <w:r>
        <w:rPr>
          <w:rFonts w:hint="eastAsia" w:asciiTheme="minorEastAsia" w:hAnsiTheme="minorEastAsia" w:eastAsiaTheme="minorEastAsia" w:cstheme="minorEastAsia"/>
          <w:b/>
          <w:bCs/>
          <w:color w:val="auto"/>
          <w:sz w:val="24"/>
          <w:szCs w:val="24"/>
          <w:highlight w:val="none"/>
          <w:lang w:eastAsia="zh-CN"/>
        </w:rPr>
        <w:t>）</w:t>
      </w:r>
    </w:p>
    <w:p w14:paraId="0236CC19">
      <w:pPr>
        <w:widowControl/>
        <w:shd w:val="clear" w:color="auto" w:fill="FFFFFF"/>
        <w:spacing w:line="360" w:lineRule="auto"/>
        <w:outlineLvl w:val="1"/>
        <w:rPr>
          <w:rFonts w:hint="eastAsia" w:asciiTheme="minorEastAsia" w:hAnsiTheme="minorEastAsia" w:eastAsiaTheme="minorEastAsia" w:cstheme="minorEastAsia"/>
          <w:b/>
          <w:bCs/>
          <w:color w:val="auto"/>
          <w:spacing w:val="8"/>
          <w:sz w:val="24"/>
          <w:szCs w:val="24"/>
          <w:highlight w:val="none"/>
          <w:lang w:eastAsia="zh-CN"/>
        </w:rPr>
      </w:pPr>
      <w:bookmarkStart w:id="75" w:name="_Toc19323"/>
      <w:bookmarkStart w:id="76" w:name="_Toc96265026"/>
      <w:r>
        <w:rPr>
          <w:rFonts w:hint="eastAsia" w:asciiTheme="minorEastAsia" w:hAnsiTheme="minorEastAsia" w:eastAsiaTheme="minorEastAsia" w:cstheme="minorEastAsia"/>
          <w:b/>
          <w:bCs/>
          <w:color w:val="auto"/>
          <w:spacing w:val="8"/>
          <w:sz w:val="24"/>
          <w:szCs w:val="24"/>
          <w:highlight w:val="none"/>
          <w:lang w:val="en-US" w:eastAsia="zh-CN"/>
        </w:rPr>
        <w:t>十三</w:t>
      </w:r>
      <w:r>
        <w:rPr>
          <w:rFonts w:hint="eastAsia" w:asciiTheme="minorEastAsia" w:hAnsiTheme="minorEastAsia" w:eastAsiaTheme="minorEastAsia" w:cstheme="minorEastAsia"/>
          <w:b/>
          <w:bCs/>
          <w:color w:val="auto"/>
          <w:spacing w:val="8"/>
          <w:sz w:val="24"/>
          <w:szCs w:val="24"/>
          <w:highlight w:val="none"/>
          <w:lang w:eastAsia="zh-CN"/>
        </w:rPr>
        <w:t>、</w:t>
      </w:r>
      <w:r>
        <w:rPr>
          <w:rFonts w:hint="eastAsia" w:asciiTheme="minorEastAsia" w:hAnsiTheme="minorEastAsia" w:eastAsiaTheme="minorEastAsia" w:cstheme="minorEastAsia"/>
          <w:b/>
          <w:bCs/>
          <w:color w:val="auto"/>
          <w:spacing w:val="8"/>
          <w:sz w:val="24"/>
          <w:szCs w:val="24"/>
          <w:highlight w:val="none"/>
          <w:lang w:val="en-US" w:eastAsia="zh-CN"/>
        </w:rPr>
        <w:t>中小企业</w:t>
      </w:r>
      <w:r>
        <w:rPr>
          <w:rFonts w:hint="eastAsia" w:asciiTheme="minorEastAsia" w:hAnsiTheme="minorEastAsia" w:eastAsiaTheme="minorEastAsia" w:cstheme="minorEastAsia"/>
          <w:b/>
          <w:bCs/>
          <w:color w:val="auto"/>
          <w:spacing w:val="8"/>
          <w:sz w:val="24"/>
          <w:szCs w:val="24"/>
          <w:highlight w:val="none"/>
          <w:lang w:eastAsia="zh-CN"/>
        </w:rPr>
        <w:t>声明函格式</w:t>
      </w:r>
      <w:bookmarkEnd w:id="75"/>
      <w:bookmarkEnd w:id="76"/>
    </w:p>
    <w:p w14:paraId="10B7446D">
      <w:pPr>
        <w:pStyle w:val="25"/>
        <w:jc w:val="center"/>
        <w:rPr>
          <w:rFonts w:hint="eastAsia" w:asciiTheme="minorEastAsia" w:hAnsiTheme="minorEastAsia" w:eastAsiaTheme="minorEastAsia" w:cstheme="minorEastAsia"/>
          <w:b/>
          <w:bCs w:val="0"/>
          <w:color w:val="auto"/>
          <w:spacing w:val="8"/>
          <w:sz w:val="28"/>
          <w:szCs w:val="28"/>
          <w:highlight w:val="none"/>
        </w:rPr>
      </w:pPr>
      <w:r>
        <w:rPr>
          <w:rFonts w:hint="eastAsia" w:asciiTheme="minorEastAsia" w:hAnsiTheme="minorEastAsia" w:eastAsiaTheme="minorEastAsia" w:cstheme="minorEastAsia"/>
          <w:b/>
          <w:bCs w:val="0"/>
          <w:color w:val="auto"/>
          <w:spacing w:val="8"/>
          <w:sz w:val="28"/>
          <w:szCs w:val="28"/>
          <w:highlight w:val="none"/>
        </w:rPr>
        <w:t>中小企业声明函</w:t>
      </w:r>
    </w:p>
    <w:p w14:paraId="600809FB">
      <w:pPr>
        <w:pStyle w:val="23"/>
        <w:ind w:left="780" w:firstLine="0"/>
        <w:rPr>
          <w:rFonts w:hint="eastAsia" w:asciiTheme="minorEastAsia" w:hAnsiTheme="minorEastAsia" w:eastAsiaTheme="minorEastAsia" w:cstheme="minorEastAsia"/>
          <w:color w:val="auto"/>
          <w:highlight w:val="none"/>
          <w:lang w:val="en-US" w:eastAsia="zh-CN"/>
        </w:rPr>
      </w:pPr>
    </w:p>
    <w:p w14:paraId="192A3BFA">
      <w:pPr>
        <w:spacing w:line="360" w:lineRule="auto"/>
        <w:ind w:firstLine="42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Theme="minorEastAsia" w:hAnsiTheme="minorEastAsia" w:eastAsiaTheme="minorEastAsia" w:cstheme="minorEastAsia"/>
          <w:color w:val="auto"/>
          <w:sz w:val="21"/>
          <w:szCs w:val="21"/>
          <w:highlight w:val="none"/>
          <w:lang w:val="en-US" w:eastAsia="zh-CN"/>
        </w:rPr>
        <w:t xml:space="preserve"> </w:t>
      </w:r>
    </w:p>
    <w:p w14:paraId="5C1BBA48">
      <w:pPr>
        <w:spacing w:line="360" w:lineRule="auto"/>
        <w:ind w:firstLine="42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（标的名称）,属于（其他未列明行业）；承建（承接）企业为（供应商名称）,从业人员</w:t>
      </w:r>
      <w:r>
        <w:rPr>
          <w:rFonts w:hint="eastAsia" w:asciiTheme="minorEastAsia" w:hAnsiTheme="minorEastAsia" w:eastAsiaTheme="minorEastAsia" w:cstheme="minorEastAsia"/>
          <w:color w:val="auto"/>
          <w:sz w:val="21"/>
          <w:szCs w:val="21"/>
          <w:highlight w:val="none"/>
          <w:u w:val="single"/>
          <w:lang w:eastAsia="zh-CN"/>
        </w:rPr>
        <w:tab/>
      </w:r>
      <w:r>
        <w:rPr>
          <w:rFonts w:hint="eastAsia" w:asciiTheme="minorEastAsia" w:hAnsiTheme="minorEastAsia" w:eastAsiaTheme="minorEastAsia" w:cstheme="minorEastAsia"/>
          <w:color w:val="auto"/>
          <w:sz w:val="21"/>
          <w:szCs w:val="21"/>
          <w:highlight w:val="none"/>
          <w:lang w:eastAsia="zh-CN"/>
        </w:rPr>
        <w:t>人，营业收入为</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eastAsia="zh-CN"/>
        </w:rPr>
        <w:t>万元，资产总额为</w:t>
      </w:r>
      <w:r>
        <w:rPr>
          <w:rFonts w:hint="eastAsia" w:asciiTheme="minorEastAsia" w:hAnsiTheme="minorEastAsia" w:eastAsiaTheme="minorEastAsia" w:cstheme="minorEastAsia"/>
          <w:color w:val="auto"/>
          <w:sz w:val="21"/>
          <w:szCs w:val="21"/>
          <w:highlight w:val="none"/>
          <w:u w:val="single"/>
          <w:lang w:eastAsia="zh-CN"/>
        </w:rPr>
        <w:tab/>
      </w:r>
      <w:r>
        <w:rPr>
          <w:rFonts w:hint="eastAsia" w:asciiTheme="minorEastAsia" w:hAnsiTheme="minorEastAsia" w:eastAsiaTheme="minorEastAsia" w:cstheme="minorEastAsia"/>
          <w:color w:val="auto"/>
          <w:sz w:val="21"/>
          <w:szCs w:val="21"/>
          <w:highlight w:val="none"/>
          <w:lang w:eastAsia="zh-CN"/>
        </w:rPr>
        <w:t>万元，属于（中型企业、 小型企业、微型企业）；</w:t>
      </w:r>
    </w:p>
    <w:p w14:paraId="2C474A1D">
      <w:pPr>
        <w:spacing w:line="360" w:lineRule="auto"/>
        <w:ind w:firstLine="42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以上企业，不属于大企业的分支机构，不存在控股股东为大企业的情形，也不存在与大企业的负责人为同一人的情形。</w:t>
      </w:r>
    </w:p>
    <w:p w14:paraId="1DB909AC">
      <w:pPr>
        <w:spacing w:line="360" w:lineRule="auto"/>
        <w:ind w:firstLine="42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本企业对上述声明内容的真实性负责。如有虚假，将依法承担相应责任。。</w:t>
      </w:r>
    </w:p>
    <w:p w14:paraId="14266DD8">
      <w:pPr>
        <w:spacing w:line="360" w:lineRule="auto"/>
        <w:rPr>
          <w:rFonts w:hint="eastAsia" w:asciiTheme="minorEastAsia" w:hAnsiTheme="minorEastAsia" w:eastAsiaTheme="minorEastAsia" w:cstheme="minorEastAsia"/>
          <w:color w:val="auto"/>
          <w:sz w:val="21"/>
          <w:szCs w:val="21"/>
          <w:highlight w:val="none"/>
          <w:lang w:eastAsia="zh-CN"/>
        </w:rPr>
      </w:pPr>
    </w:p>
    <w:p w14:paraId="33A3DEDB">
      <w:pPr>
        <w:spacing w:line="360" w:lineRule="auto"/>
        <w:ind w:firstLine="5670"/>
        <w:rPr>
          <w:rFonts w:hint="eastAsia" w:asciiTheme="minorEastAsia" w:hAnsiTheme="minorEastAsia" w:eastAsiaTheme="minorEastAsia" w:cstheme="minorEastAsia"/>
          <w:color w:val="auto"/>
          <w:sz w:val="21"/>
          <w:szCs w:val="21"/>
          <w:highlight w:val="none"/>
          <w:lang w:eastAsia="zh-CN"/>
        </w:rPr>
      </w:pPr>
    </w:p>
    <w:p w14:paraId="620C33ED">
      <w:pPr>
        <w:spacing w:line="360" w:lineRule="auto"/>
        <w:ind w:firstLine="5670"/>
        <w:rPr>
          <w:rFonts w:hint="eastAsia" w:asciiTheme="minorEastAsia" w:hAnsiTheme="minorEastAsia" w:eastAsiaTheme="minorEastAsia" w:cstheme="minorEastAsia"/>
          <w:color w:val="auto"/>
          <w:sz w:val="21"/>
          <w:szCs w:val="21"/>
          <w:highlight w:val="none"/>
          <w:lang w:eastAsia="zh-CN"/>
        </w:rPr>
      </w:pPr>
    </w:p>
    <w:p w14:paraId="00A108E3">
      <w:pPr>
        <w:keepNext w:val="0"/>
        <w:keepLines w:val="0"/>
        <w:pageBreakBefore w:val="0"/>
        <w:widowControl w:val="0"/>
        <w:kinsoku/>
        <w:wordWrap/>
        <w:overflowPunct/>
        <w:topLinePunct w:val="0"/>
        <w:autoSpaceDE w:val="0"/>
        <w:autoSpaceDN w:val="0"/>
        <w:bidi w:val="0"/>
        <w:adjustRightInd/>
        <w:snapToGrid/>
        <w:spacing w:line="360" w:lineRule="auto"/>
        <w:ind w:firstLine="420"/>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7CCAE5FA">
      <w:pPr>
        <w:keepNext w:val="0"/>
        <w:keepLines w:val="0"/>
        <w:pageBreakBefore w:val="0"/>
        <w:widowControl w:val="0"/>
        <w:tabs>
          <w:tab w:val="left" w:pos="1440"/>
        </w:tabs>
        <w:kinsoku/>
        <w:wordWrap/>
        <w:overflowPunct/>
        <w:topLinePunct w:val="0"/>
        <w:autoSpaceDE w:val="0"/>
        <w:autoSpaceDN w:val="0"/>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宋体" w:hAnsi="宋体" w:cs="宋体"/>
          <w:color w:val="auto"/>
          <w:szCs w:val="21"/>
          <w:highlight w:val="none"/>
          <w:lang w:val="zh-CN"/>
        </w:rPr>
        <w:t>日      期：        年    月    日</w:t>
      </w:r>
    </w:p>
    <w:p w14:paraId="7547C1C3">
      <w:pPr>
        <w:spacing w:line="360" w:lineRule="auto"/>
        <w:rPr>
          <w:rFonts w:hint="eastAsia" w:asciiTheme="minorEastAsia" w:hAnsiTheme="minorEastAsia" w:eastAsiaTheme="minorEastAsia" w:cstheme="minorEastAsia"/>
          <w:color w:val="auto"/>
          <w:sz w:val="21"/>
          <w:szCs w:val="21"/>
          <w:highlight w:val="none"/>
          <w:lang w:eastAsia="zh-CN"/>
        </w:rPr>
      </w:pPr>
    </w:p>
    <w:p w14:paraId="4776CA96">
      <w:pPr>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备注：本项目标的所属行业：其他未列明行业。从业人员300人以下的为中小微型企业。其中，从业人员100人及以上的为中型企业；从业人员10人及以上的为小型企业；从业人员10人以下的为微型企业。</w:t>
      </w:r>
    </w:p>
    <w:p w14:paraId="5A8F4EE3">
      <w:pPr>
        <w:spacing w:line="360" w:lineRule="auto"/>
        <w:rPr>
          <w:rFonts w:hint="eastAsia" w:asciiTheme="minorEastAsia" w:hAnsiTheme="minorEastAsia" w:eastAsiaTheme="minorEastAsia" w:cstheme="minorEastAsia"/>
          <w:color w:val="auto"/>
          <w:sz w:val="21"/>
          <w:szCs w:val="21"/>
          <w:highlight w:val="none"/>
          <w:lang w:eastAsia="zh-CN"/>
        </w:rPr>
      </w:pPr>
    </w:p>
    <w:p w14:paraId="7A0C6B6E">
      <w:pPr>
        <w:spacing w:line="360" w:lineRule="auto"/>
        <w:rPr>
          <w:rFonts w:hint="eastAsia" w:asciiTheme="minorEastAsia" w:hAnsiTheme="minorEastAsia" w:eastAsiaTheme="minorEastAsia" w:cstheme="minorEastAsia"/>
          <w:color w:val="auto"/>
          <w:sz w:val="21"/>
          <w:szCs w:val="21"/>
          <w:highlight w:val="none"/>
          <w:lang w:eastAsia="zh-CN"/>
        </w:rPr>
      </w:pPr>
    </w:p>
    <w:p w14:paraId="1A1C5547">
      <w:pPr>
        <w:spacing w:line="360" w:lineRule="auto"/>
        <w:rPr>
          <w:rFonts w:hint="eastAsia" w:asciiTheme="minorEastAsia" w:hAnsiTheme="minorEastAsia" w:eastAsiaTheme="minorEastAsia" w:cstheme="minorEastAsia"/>
          <w:b/>
          <w:color w:val="auto"/>
          <w:sz w:val="24"/>
          <w:szCs w:val="32"/>
          <w:highlight w:val="none"/>
          <w:lang w:eastAsia="zh-CN"/>
        </w:rPr>
      </w:pPr>
    </w:p>
    <w:p w14:paraId="698761AD">
      <w:pPr>
        <w:spacing w:line="360" w:lineRule="auto"/>
        <w:rPr>
          <w:rFonts w:hint="eastAsia" w:asciiTheme="minorEastAsia" w:hAnsiTheme="minorEastAsia" w:eastAsiaTheme="minorEastAsia" w:cstheme="minorEastAsia"/>
          <w:b/>
          <w:color w:val="auto"/>
          <w:sz w:val="24"/>
          <w:szCs w:val="32"/>
          <w:highlight w:val="none"/>
          <w:lang w:eastAsia="zh-CN"/>
        </w:rPr>
      </w:pPr>
    </w:p>
    <w:p w14:paraId="4967C6F7">
      <w:pPr>
        <w:spacing w:line="360" w:lineRule="auto"/>
        <w:rPr>
          <w:rFonts w:hint="eastAsia" w:asciiTheme="minorEastAsia" w:hAnsiTheme="minorEastAsia" w:eastAsiaTheme="minorEastAsia" w:cstheme="minorEastAsia"/>
          <w:b/>
          <w:color w:val="auto"/>
          <w:sz w:val="24"/>
          <w:szCs w:val="32"/>
          <w:highlight w:val="none"/>
          <w:lang w:eastAsia="zh-CN"/>
        </w:rPr>
      </w:pPr>
    </w:p>
    <w:p w14:paraId="13FF6B21">
      <w:pPr>
        <w:spacing w:line="360" w:lineRule="auto"/>
        <w:rPr>
          <w:rFonts w:hint="eastAsia" w:asciiTheme="minorEastAsia" w:hAnsiTheme="minorEastAsia" w:eastAsiaTheme="minorEastAsia" w:cstheme="minorEastAsia"/>
          <w:b/>
          <w:color w:val="auto"/>
          <w:sz w:val="24"/>
          <w:szCs w:val="32"/>
          <w:highlight w:val="none"/>
          <w:lang w:eastAsia="zh-CN"/>
        </w:rPr>
      </w:pPr>
    </w:p>
    <w:p w14:paraId="1DA1A073">
      <w:pPr>
        <w:spacing w:line="360" w:lineRule="auto"/>
        <w:rPr>
          <w:rFonts w:hint="eastAsia" w:asciiTheme="minorEastAsia" w:hAnsiTheme="minorEastAsia" w:eastAsiaTheme="minorEastAsia" w:cstheme="minorEastAsia"/>
          <w:b/>
          <w:color w:val="auto"/>
          <w:sz w:val="24"/>
          <w:szCs w:val="32"/>
          <w:highlight w:val="none"/>
          <w:lang w:eastAsia="zh-CN"/>
        </w:rPr>
      </w:pPr>
    </w:p>
    <w:p w14:paraId="3A17BC79">
      <w:pPr>
        <w:widowControl/>
        <w:shd w:val="clear" w:color="auto" w:fill="FFFFFF"/>
        <w:spacing w:line="360" w:lineRule="auto"/>
        <w:outlineLvl w:val="1"/>
        <w:rPr>
          <w:rFonts w:hint="eastAsia" w:asciiTheme="minorEastAsia" w:hAnsiTheme="minorEastAsia" w:eastAsiaTheme="minorEastAsia" w:cstheme="minorEastAsia"/>
          <w:b/>
          <w:bCs/>
          <w:color w:val="auto"/>
          <w:spacing w:val="8"/>
          <w:sz w:val="24"/>
          <w:szCs w:val="24"/>
          <w:highlight w:val="none"/>
          <w:lang w:val="en-US" w:eastAsia="zh-CN"/>
        </w:rPr>
      </w:pPr>
      <w:r>
        <w:rPr>
          <w:rFonts w:hint="eastAsia" w:asciiTheme="minorEastAsia" w:hAnsiTheme="minorEastAsia" w:eastAsiaTheme="minorEastAsia" w:cstheme="minorEastAsia"/>
          <w:color w:val="auto"/>
          <w:sz w:val="21"/>
          <w:szCs w:val="21"/>
          <w:highlight w:val="none"/>
          <w:lang w:eastAsia="zh-CN"/>
        </w:rPr>
        <w:br w:type="page" w:clear="all"/>
      </w:r>
      <w:r>
        <w:rPr>
          <w:rFonts w:hint="eastAsia" w:asciiTheme="minorEastAsia" w:hAnsiTheme="minorEastAsia" w:eastAsiaTheme="minorEastAsia" w:cstheme="minorEastAsia"/>
          <w:b/>
          <w:bCs/>
          <w:color w:val="auto"/>
          <w:spacing w:val="8"/>
          <w:sz w:val="24"/>
          <w:szCs w:val="24"/>
          <w:highlight w:val="none"/>
          <w:lang w:val="en-US" w:eastAsia="zh-CN"/>
        </w:rPr>
        <w:t>十四</w:t>
      </w:r>
      <w:r>
        <w:rPr>
          <w:rFonts w:hint="eastAsia" w:asciiTheme="minorEastAsia" w:hAnsiTheme="minorEastAsia" w:eastAsiaTheme="minorEastAsia" w:cstheme="minorEastAsia"/>
          <w:b/>
          <w:bCs/>
          <w:color w:val="auto"/>
          <w:spacing w:val="8"/>
          <w:sz w:val="24"/>
          <w:szCs w:val="24"/>
          <w:highlight w:val="none"/>
          <w:lang w:eastAsia="zh-CN"/>
        </w:rPr>
        <w:t>、残疾人福利性单位声明函</w:t>
      </w:r>
      <w:r>
        <w:rPr>
          <w:rFonts w:hint="eastAsia" w:asciiTheme="minorEastAsia" w:hAnsiTheme="minorEastAsia" w:eastAsiaTheme="minorEastAsia" w:cstheme="minorEastAsia"/>
          <w:b/>
          <w:bCs/>
          <w:color w:val="auto"/>
          <w:spacing w:val="8"/>
          <w:sz w:val="24"/>
          <w:szCs w:val="24"/>
          <w:highlight w:val="none"/>
          <w:lang w:val="en-US" w:eastAsia="zh-CN"/>
        </w:rPr>
        <w:t>格式</w:t>
      </w:r>
    </w:p>
    <w:p w14:paraId="6172977F">
      <w:pPr>
        <w:spacing w:line="360" w:lineRule="auto"/>
        <w:jc w:val="center"/>
        <w:rPr>
          <w:rFonts w:hint="eastAsia" w:asciiTheme="minorEastAsia" w:hAnsiTheme="minorEastAsia" w:eastAsiaTheme="minorEastAsia" w:cstheme="minorEastAsia"/>
          <w:b/>
          <w:bCs/>
          <w:color w:val="auto"/>
          <w:sz w:val="28"/>
          <w:szCs w:val="28"/>
          <w:highlight w:val="none"/>
          <w:lang w:val="zh-CN" w:eastAsia="zh-CN"/>
        </w:rPr>
      </w:pPr>
      <w:r>
        <w:rPr>
          <w:rFonts w:hint="eastAsia" w:asciiTheme="minorEastAsia" w:hAnsiTheme="minorEastAsia" w:eastAsiaTheme="minorEastAsia" w:cstheme="minorEastAsia"/>
          <w:b/>
          <w:bCs/>
          <w:color w:val="auto"/>
          <w:sz w:val="28"/>
          <w:szCs w:val="28"/>
          <w:highlight w:val="none"/>
          <w:lang w:val="zh-CN" w:eastAsia="zh-CN"/>
        </w:rPr>
        <w:t>残疾人福利性单位声明函</w:t>
      </w:r>
    </w:p>
    <w:p w14:paraId="2AF34C05">
      <w:pPr>
        <w:spacing w:line="360" w:lineRule="auto"/>
        <w:rPr>
          <w:rFonts w:hint="eastAsia" w:asciiTheme="minorEastAsia" w:hAnsiTheme="minorEastAsia" w:eastAsiaTheme="minorEastAsia" w:cstheme="minorEastAsia"/>
          <w:color w:val="auto"/>
          <w:sz w:val="21"/>
          <w:szCs w:val="21"/>
          <w:highlight w:val="none"/>
          <w:lang w:eastAsia="zh-CN"/>
        </w:rPr>
      </w:pPr>
    </w:p>
    <w:p w14:paraId="64B5EC2D">
      <w:pPr>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pacing w:val="8"/>
          <w:sz w:val="21"/>
          <w:szCs w:val="21"/>
          <w:highlight w:val="none"/>
          <w:lang w:eastAsia="zh-CN"/>
        </w:rPr>
        <w:t>致：</w:t>
      </w:r>
      <w:r>
        <w:rPr>
          <w:rFonts w:hint="eastAsia" w:asciiTheme="minorEastAsia" w:hAnsiTheme="minorEastAsia" w:eastAsiaTheme="minorEastAsia" w:cstheme="minorEastAsia"/>
          <w:color w:val="auto"/>
          <w:sz w:val="21"/>
          <w:szCs w:val="21"/>
          <w:highlight w:val="none"/>
          <w:lang w:eastAsia="zh-CN"/>
        </w:rPr>
        <w:t>南京市江宁区人民政府横溪街道办事处</w:t>
      </w:r>
    </w:p>
    <w:p w14:paraId="73E6FF7C">
      <w:pPr>
        <w:spacing w:line="360" w:lineRule="auto"/>
        <w:ind w:firstLine="630" w:firstLineChars="30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南京海之腾工程项目管理有限公司：</w:t>
      </w:r>
    </w:p>
    <w:p w14:paraId="0A4D486F">
      <w:pPr>
        <w:spacing w:line="360" w:lineRule="auto"/>
        <w:ind w:firstLine="42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本单位郑重声明，根据《财政部 民政部 中国残疾人联合会关于促进残疾人就业政府采购政策的通知》（财库〔2017〕 141 号）的规定，本单位为 </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lang w:eastAsia="zh-CN"/>
        </w:rPr>
        <w:t>（符合/不符合）   条件的残疾人福利性单位，且本单位参加______单位的</w:t>
      </w:r>
      <w:r>
        <w:rPr>
          <w:rFonts w:hint="eastAsia" w:asciiTheme="minorEastAsia" w:hAnsiTheme="minorEastAsia" w:eastAsiaTheme="minorEastAsia" w:cstheme="minorEastAsia"/>
          <w:color w:val="auto"/>
          <w:sz w:val="21"/>
          <w:szCs w:val="21"/>
          <w:highlight w:val="none"/>
          <w:u w:val="single"/>
          <w:lang w:eastAsia="zh-CN"/>
        </w:rPr>
        <w:tab/>
      </w:r>
      <w:r>
        <w:rPr>
          <w:rFonts w:hint="eastAsia" w:asciiTheme="minorEastAsia" w:hAnsiTheme="minorEastAsia" w:eastAsiaTheme="minorEastAsia" w:cstheme="minorEastAsia"/>
          <w:color w:val="auto"/>
          <w:sz w:val="21"/>
          <w:szCs w:val="21"/>
          <w:highlight w:val="none"/>
          <w:lang w:eastAsia="zh-CN"/>
        </w:rPr>
        <w:t>项目采购活动提供本单位制造的货物（由本单位承担工程/提供服务），或者提供其他残疾人福利性单位制造的货物（不包括使用  非残疾人福利性单位注册商标的货物）。</w:t>
      </w:r>
    </w:p>
    <w:p w14:paraId="3A4EE139">
      <w:pPr>
        <w:spacing w:line="360" w:lineRule="auto"/>
        <w:ind w:firstLine="42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本单位对上述声明的真实性负责。如有虚假，将依法承担相应责任。</w:t>
      </w:r>
    </w:p>
    <w:p w14:paraId="3D50A773">
      <w:pPr>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w:t>
      </w:r>
    </w:p>
    <w:p w14:paraId="7E6DC847">
      <w:pPr>
        <w:tabs>
          <w:tab w:val="left" w:pos="8037"/>
        </w:tabs>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ab/>
      </w:r>
    </w:p>
    <w:p w14:paraId="4C887D5A">
      <w:pPr>
        <w:spacing w:line="360" w:lineRule="auto"/>
        <w:ind w:firstLine="5670"/>
        <w:rPr>
          <w:rFonts w:hint="eastAsia" w:asciiTheme="minorEastAsia" w:hAnsiTheme="minorEastAsia" w:eastAsiaTheme="minorEastAsia" w:cstheme="minorEastAsia"/>
          <w:color w:val="auto"/>
          <w:sz w:val="21"/>
          <w:szCs w:val="21"/>
          <w:highlight w:val="none"/>
          <w:lang w:eastAsia="zh-CN"/>
        </w:rPr>
      </w:pPr>
    </w:p>
    <w:p w14:paraId="18BB68B0">
      <w:pPr>
        <w:spacing w:line="360" w:lineRule="auto"/>
        <w:ind w:firstLine="5670"/>
        <w:rPr>
          <w:rFonts w:hint="eastAsia" w:asciiTheme="minorEastAsia" w:hAnsiTheme="minorEastAsia" w:eastAsiaTheme="minorEastAsia" w:cstheme="minorEastAsia"/>
          <w:color w:val="auto"/>
          <w:sz w:val="21"/>
          <w:szCs w:val="21"/>
          <w:highlight w:val="none"/>
          <w:lang w:eastAsia="zh-CN"/>
        </w:rPr>
      </w:pPr>
    </w:p>
    <w:p w14:paraId="5020F57D">
      <w:pPr>
        <w:keepNext w:val="0"/>
        <w:keepLines w:val="0"/>
        <w:pageBreakBefore w:val="0"/>
        <w:widowControl w:val="0"/>
        <w:kinsoku/>
        <w:wordWrap/>
        <w:overflowPunct/>
        <w:topLinePunct w:val="0"/>
        <w:autoSpaceDE w:val="0"/>
        <w:autoSpaceDN w:val="0"/>
        <w:bidi w:val="0"/>
        <w:adjustRightInd/>
        <w:snapToGrid/>
        <w:spacing w:line="360" w:lineRule="auto"/>
        <w:ind w:firstLine="420"/>
        <w:textAlignment w:val="auto"/>
        <w:rPr>
          <w:rFonts w:hint="eastAsia" w:ascii="宋体" w:hAnsi="宋体" w:cs="宋体"/>
          <w:color w:val="auto"/>
          <w:szCs w:val="21"/>
          <w:highlight w:val="none"/>
          <w:lang w:val="zh-CN"/>
        </w:rPr>
      </w:pPr>
      <w:bookmarkStart w:id="77" w:name="_Toc618"/>
      <w:bookmarkStart w:id="78" w:name="_Toc25671"/>
      <w:bookmarkStart w:id="79" w:name="_Toc13846"/>
      <w:bookmarkStart w:id="80" w:name="_Toc28147"/>
      <w:bookmarkStart w:id="81" w:name="_Toc100841955"/>
      <w:bookmarkStart w:id="82" w:name="_Toc23161"/>
      <w:bookmarkStart w:id="83" w:name="_Toc100841875"/>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765ACEF1">
      <w:pPr>
        <w:keepNext w:val="0"/>
        <w:keepLines w:val="0"/>
        <w:pageBreakBefore w:val="0"/>
        <w:widowControl w:val="0"/>
        <w:tabs>
          <w:tab w:val="left" w:pos="1440"/>
        </w:tabs>
        <w:kinsoku/>
        <w:wordWrap/>
        <w:overflowPunct/>
        <w:topLinePunct w:val="0"/>
        <w:autoSpaceDE w:val="0"/>
        <w:autoSpaceDN w:val="0"/>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宋体" w:hAnsi="宋体" w:cs="宋体"/>
          <w:color w:val="auto"/>
          <w:szCs w:val="21"/>
          <w:highlight w:val="none"/>
          <w:lang w:val="zh-CN"/>
        </w:rPr>
        <w:t>日      期：        年    月    日</w:t>
      </w:r>
    </w:p>
    <w:p w14:paraId="0C3F4BCC">
      <w:pPr>
        <w:widowControl/>
        <w:shd w:val="clear" w:color="auto" w:fill="FFFFFF"/>
        <w:spacing w:line="360" w:lineRule="auto"/>
        <w:outlineLvl w:val="1"/>
        <w:rPr>
          <w:rFonts w:hint="eastAsia" w:asciiTheme="minorEastAsia" w:hAnsiTheme="minorEastAsia" w:eastAsiaTheme="minorEastAsia" w:cstheme="minorEastAsia"/>
          <w:b/>
          <w:bCs/>
          <w:color w:val="auto"/>
          <w:spacing w:val="8"/>
          <w:sz w:val="24"/>
          <w:szCs w:val="24"/>
          <w:highlight w:val="none"/>
          <w:lang w:eastAsia="zh-CN"/>
        </w:rPr>
      </w:pPr>
    </w:p>
    <w:p w14:paraId="7F081055">
      <w:pPr>
        <w:widowControl/>
        <w:shd w:val="clear" w:color="auto" w:fill="FFFFFF"/>
        <w:spacing w:line="360" w:lineRule="auto"/>
        <w:outlineLvl w:val="1"/>
        <w:rPr>
          <w:rFonts w:hint="eastAsia" w:asciiTheme="minorEastAsia" w:hAnsiTheme="minorEastAsia" w:eastAsiaTheme="minorEastAsia" w:cstheme="minorEastAsia"/>
          <w:b/>
          <w:bCs/>
          <w:color w:val="auto"/>
          <w:spacing w:val="8"/>
          <w:sz w:val="24"/>
          <w:szCs w:val="24"/>
          <w:highlight w:val="none"/>
          <w:lang w:eastAsia="zh-CN"/>
        </w:rPr>
      </w:pPr>
      <w:r>
        <w:rPr>
          <w:rFonts w:hint="eastAsia" w:asciiTheme="minorEastAsia" w:hAnsiTheme="minorEastAsia" w:eastAsiaTheme="minorEastAsia" w:cstheme="minorEastAsia"/>
          <w:b/>
          <w:bCs/>
          <w:color w:val="auto"/>
          <w:spacing w:val="8"/>
          <w:sz w:val="24"/>
          <w:szCs w:val="24"/>
          <w:highlight w:val="none"/>
          <w:lang w:val="en-US" w:eastAsia="zh-CN"/>
        </w:rPr>
        <w:t>十五</w:t>
      </w:r>
      <w:r>
        <w:rPr>
          <w:rFonts w:hint="eastAsia" w:asciiTheme="minorEastAsia" w:hAnsiTheme="minorEastAsia" w:eastAsiaTheme="minorEastAsia" w:cstheme="minorEastAsia"/>
          <w:b/>
          <w:bCs/>
          <w:color w:val="auto"/>
          <w:spacing w:val="8"/>
          <w:sz w:val="24"/>
          <w:szCs w:val="24"/>
          <w:highlight w:val="none"/>
          <w:lang w:eastAsia="zh-CN"/>
        </w:rPr>
        <w:t>、监狱和戒毒企业证明材料（如有）</w:t>
      </w:r>
      <w:bookmarkEnd w:id="77"/>
      <w:bookmarkEnd w:id="78"/>
      <w:bookmarkEnd w:id="79"/>
      <w:bookmarkEnd w:id="80"/>
      <w:bookmarkEnd w:id="81"/>
      <w:bookmarkEnd w:id="82"/>
      <w:bookmarkEnd w:id="83"/>
    </w:p>
    <w:p w14:paraId="65AA6821">
      <w:pPr>
        <w:widowControl/>
        <w:shd w:val="clear" w:color="auto" w:fill="FFFFFF"/>
        <w:spacing w:line="360" w:lineRule="auto"/>
        <w:outlineLvl w:val="1"/>
        <w:rPr>
          <w:rFonts w:hint="eastAsia" w:asciiTheme="minorEastAsia" w:hAnsiTheme="minorEastAsia" w:eastAsiaTheme="minorEastAsia" w:cstheme="minorEastAsia"/>
          <w:b/>
          <w:bCs/>
          <w:color w:val="auto"/>
          <w:spacing w:val="8"/>
          <w:sz w:val="24"/>
          <w:szCs w:val="24"/>
          <w:highlight w:val="none"/>
          <w:lang w:eastAsia="zh-CN"/>
        </w:rPr>
      </w:pPr>
    </w:p>
    <w:p w14:paraId="46D16D41">
      <w:pPr>
        <w:widowControl/>
        <w:shd w:val="clear" w:color="auto" w:fill="FFFFFF"/>
        <w:spacing w:line="360" w:lineRule="auto"/>
        <w:jc w:val="center"/>
        <w:outlineLvl w:val="1"/>
        <w:rPr>
          <w:rFonts w:hint="eastAsia" w:asciiTheme="minorEastAsia" w:hAnsiTheme="minorEastAsia" w:eastAsiaTheme="minorEastAsia" w:cstheme="minorEastAsia"/>
          <w:b/>
          <w:bCs/>
          <w:color w:val="auto"/>
          <w:spacing w:val="8"/>
          <w:sz w:val="24"/>
          <w:szCs w:val="24"/>
          <w:highlight w:val="none"/>
          <w:lang w:eastAsia="zh-CN"/>
        </w:rPr>
      </w:pPr>
      <w:r>
        <w:rPr>
          <w:rFonts w:hint="eastAsia" w:asciiTheme="minorEastAsia" w:hAnsiTheme="minorEastAsia" w:eastAsiaTheme="minorEastAsia" w:cstheme="minorEastAsia"/>
          <w:b/>
          <w:bCs/>
          <w:color w:val="auto"/>
          <w:spacing w:val="8"/>
          <w:sz w:val="24"/>
          <w:szCs w:val="24"/>
          <w:highlight w:val="none"/>
          <w:lang w:eastAsia="zh-CN"/>
        </w:rPr>
        <w:t>提供证明材料</w:t>
      </w:r>
    </w:p>
    <w:p w14:paraId="385207D3">
      <w:pPr>
        <w:spacing w:line="360" w:lineRule="auto"/>
        <w:rPr>
          <w:rFonts w:hint="eastAsia" w:asciiTheme="minorEastAsia" w:hAnsiTheme="minorEastAsia" w:eastAsiaTheme="minorEastAsia" w:cstheme="minorEastAsia"/>
          <w:color w:val="auto"/>
          <w:sz w:val="24"/>
          <w:szCs w:val="32"/>
          <w:highlight w:val="none"/>
          <w:lang w:eastAsia="zh-CN"/>
        </w:rPr>
      </w:pPr>
    </w:p>
    <w:p w14:paraId="5410C974">
      <w:pPr>
        <w:widowControl/>
        <w:shd w:val="clear" w:color="auto" w:fill="FFFFFF"/>
        <w:spacing w:line="360" w:lineRule="auto"/>
        <w:outlineLvl w:val="1"/>
        <w:rPr>
          <w:rFonts w:hint="eastAsia" w:asciiTheme="minorEastAsia" w:hAnsiTheme="minorEastAsia" w:eastAsiaTheme="minorEastAsia" w:cstheme="minorEastAsia"/>
          <w:b/>
          <w:bCs/>
          <w:color w:val="auto"/>
          <w:spacing w:val="8"/>
          <w:sz w:val="24"/>
          <w:szCs w:val="24"/>
          <w:highlight w:val="none"/>
          <w:lang w:eastAsia="zh-CN"/>
        </w:rPr>
      </w:pPr>
      <w:r>
        <w:rPr>
          <w:rFonts w:hint="eastAsia" w:asciiTheme="minorEastAsia" w:hAnsiTheme="minorEastAsia" w:eastAsiaTheme="minorEastAsia" w:cstheme="minorEastAsia"/>
          <w:b/>
          <w:bCs/>
          <w:color w:val="auto"/>
          <w:sz w:val="21"/>
          <w:szCs w:val="21"/>
          <w:highlight w:val="none"/>
          <w:lang w:eastAsia="zh-CN"/>
        </w:rPr>
        <w:br w:type="page" w:clear="all"/>
      </w:r>
      <w:bookmarkStart w:id="84" w:name="_Toc96265027"/>
      <w:bookmarkStart w:id="85" w:name="_Toc10369"/>
      <w:bookmarkStart w:id="86" w:name="_Toc86133159"/>
      <w:r>
        <w:rPr>
          <w:rFonts w:hint="eastAsia" w:asciiTheme="minorEastAsia" w:hAnsiTheme="minorEastAsia" w:eastAsiaTheme="minorEastAsia" w:cstheme="minorEastAsia"/>
          <w:b/>
          <w:bCs/>
          <w:color w:val="auto"/>
          <w:spacing w:val="8"/>
          <w:sz w:val="24"/>
          <w:szCs w:val="24"/>
          <w:highlight w:val="none"/>
          <w:lang w:val="en-US" w:eastAsia="zh-CN"/>
        </w:rPr>
        <w:t>十六</w:t>
      </w:r>
      <w:r>
        <w:rPr>
          <w:rFonts w:hint="eastAsia" w:asciiTheme="minorEastAsia" w:hAnsiTheme="minorEastAsia" w:eastAsiaTheme="minorEastAsia" w:cstheme="minorEastAsia"/>
          <w:b/>
          <w:bCs/>
          <w:color w:val="auto"/>
          <w:spacing w:val="8"/>
          <w:sz w:val="24"/>
          <w:szCs w:val="24"/>
          <w:highlight w:val="none"/>
          <w:lang w:eastAsia="zh-CN"/>
        </w:rPr>
        <w:t>、</w:t>
      </w:r>
      <w:bookmarkEnd w:id="84"/>
      <w:bookmarkEnd w:id="85"/>
      <w:bookmarkEnd w:id="86"/>
      <w:r>
        <w:rPr>
          <w:rFonts w:hint="eastAsia" w:asciiTheme="minorEastAsia" w:hAnsiTheme="minorEastAsia" w:eastAsiaTheme="minorEastAsia" w:cstheme="minorEastAsia"/>
          <w:b/>
          <w:bCs/>
          <w:color w:val="auto"/>
          <w:spacing w:val="8"/>
          <w:sz w:val="24"/>
          <w:szCs w:val="24"/>
          <w:highlight w:val="none"/>
          <w:lang w:eastAsia="zh-CN"/>
        </w:rPr>
        <w:t>无重大违法记录声明格式</w:t>
      </w:r>
    </w:p>
    <w:p w14:paraId="57640BD4">
      <w:pPr>
        <w:tabs>
          <w:tab w:val="left" w:pos="4180"/>
        </w:tabs>
        <w:spacing w:line="360" w:lineRule="auto"/>
        <w:ind w:left="499" w:firstLine="420"/>
        <w:jc w:val="center"/>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t>无重大违法记录声明</w:t>
      </w:r>
    </w:p>
    <w:p w14:paraId="09F27E2C">
      <w:pPr>
        <w:spacing w:line="360" w:lineRule="auto"/>
        <w:rPr>
          <w:rFonts w:hint="eastAsia" w:asciiTheme="minorEastAsia" w:hAnsiTheme="minorEastAsia" w:eastAsiaTheme="minorEastAsia" w:cstheme="minorEastAsia"/>
          <w:color w:val="auto"/>
          <w:spacing w:val="8"/>
          <w:sz w:val="21"/>
          <w:szCs w:val="21"/>
          <w:highlight w:val="none"/>
          <w:lang w:eastAsia="zh-CN"/>
        </w:rPr>
      </w:pPr>
    </w:p>
    <w:p w14:paraId="4F2E7BD7">
      <w:pPr>
        <w:spacing w:line="360" w:lineRule="auto"/>
        <w:rPr>
          <w:rFonts w:hint="eastAsia" w:asciiTheme="minorEastAsia" w:hAnsiTheme="minorEastAsia" w:eastAsiaTheme="minorEastAsia" w:cstheme="minorEastAsia"/>
          <w:color w:val="auto"/>
          <w:spacing w:val="8"/>
          <w:sz w:val="21"/>
          <w:szCs w:val="21"/>
          <w:highlight w:val="none"/>
          <w:lang w:eastAsia="zh-CN"/>
        </w:rPr>
      </w:pPr>
    </w:p>
    <w:p w14:paraId="6F403BE6">
      <w:pPr>
        <w:spacing w:line="360" w:lineRule="auto"/>
        <w:rPr>
          <w:rFonts w:hint="eastAsia" w:asciiTheme="minorEastAsia" w:hAnsiTheme="minorEastAsia" w:eastAsiaTheme="minorEastAsia" w:cstheme="minorEastAsia"/>
          <w:b/>
          <w:bCs/>
          <w:color w:val="auto"/>
          <w:spacing w:val="8"/>
          <w:sz w:val="21"/>
          <w:szCs w:val="21"/>
          <w:highlight w:val="none"/>
          <w:u w:val="single"/>
          <w:lang w:eastAsia="zh-CN"/>
        </w:rPr>
      </w:pPr>
      <w:r>
        <w:rPr>
          <w:rFonts w:hint="eastAsia" w:asciiTheme="minorEastAsia" w:hAnsiTheme="minorEastAsia" w:eastAsiaTheme="minorEastAsia" w:cstheme="minorEastAsia"/>
          <w:color w:val="auto"/>
          <w:spacing w:val="8"/>
          <w:sz w:val="21"/>
          <w:szCs w:val="21"/>
          <w:highlight w:val="none"/>
          <w:lang w:eastAsia="zh-CN"/>
        </w:rPr>
        <w:t>致：</w:t>
      </w:r>
      <w:r>
        <w:rPr>
          <w:rFonts w:hint="eastAsia" w:asciiTheme="minorEastAsia" w:hAnsiTheme="minorEastAsia" w:eastAsiaTheme="minorEastAsia" w:cstheme="minorEastAsia"/>
          <w:b/>
          <w:bCs/>
          <w:color w:val="auto"/>
          <w:spacing w:val="8"/>
          <w:sz w:val="21"/>
          <w:szCs w:val="21"/>
          <w:highlight w:val="none"/>
          <w:u w:val="single"/>
          <w:lang w:eastAsia="zh-CN"/>
        </w:rPr>
        <w:t>南京市江宁区人民政府横溪街道办事处</w:t>
      </w:r>
    </w:p>
    <w:p w14:paraId="7DC63CDD">
      <w:pPr>
        <w:spacing w:line="360" w:lineRule="auto"/>
        <w:ind w:firstLine="438"/>
        <w:rPr>
          <w:rFonts w:hint="eastAsia" w:asciiTheme="minorEastAsia" w:hAnsiTheme="minorEastAsia" w:eastAsiaTheme="minorEastAsia" w:cstheme="minorEastAsia"/>
          <w:b/>
          <w:bCs/>
          <w:color w:val="auto"/>
          <w:sz w:val="21"/>
          <w:szCs w:val="21"/>
          <w:highlight w:val="none"/>
          <w:u w:val="single"/>
          <w:lang w:val="zh-CN" w:eastAsia="zh-CN"/>
        </w:rPr>
      </w:pPr>
      <w:r>
        <w:rPr>
          <w:rFonts w:hint="eastAsia" w:asciiTheme="minorEastAsia" w:hAnsiTheme="minorEastAsia" w:eastAsiaTheme="minorEastAsia" w:cstheme="minorEastAsia"/>
          <w:b/>
          <w:bCs/>
          <w:color w:val="auto"/>
          <w:spacing w:val="8"/>
          <w:sz w:val="21"/>
          <w:szCs w:val="21"/>
          <w:highlight w:val="none"/>
          <w:u w:val="single"/>
          <w:lang w:eastAsia="zh-CN"/>
        </w:rPr>
        <w:t>南京海之腾工程项目管理有限公司</w:t>
      </w:r>
    </w:p>
    <w:p w14:paraId="03E54546">
      <w:pPr>
        <w:tabs>
          <w:tab w:val="left" w:pos="4180"/>
        </w:tabs>
        <w:spacing w:line="360" w:lineRule="auto"/>
        <w:ind w:left="499" w:firstLine="42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  我单位（供应商名称）郑重声明：</w:t>
      </w:r>
    </w:p>
    <w:p w14:paraId="743066CF">
      <w:pPr>
        <w:tabs>
          <w:tab w:val="left" w:pos="4180"/>
        </w:tabs>
        <w:spacing w:line="360" w:lineRule="auto"/>
        <w:ind w:left="499" w:firstLine="42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参加政府采购活动前 3 年内在经营活动中</w:t>
      </w:r>
      <w:r>
        <w:rPr>
          <w:rFonts w:hint="eastAsia" w:asciiTheme="minorEastAsia" w:hAnsiTheme="minorEastAsia" w:eastAsiaTheme="minorEastAsia" w:cstheme="minorEastAsia"/>
          <w:color w:val="auto"/>
          <w:sz w:val="21"/>
          <w:szCs w:val="21"/>
          <w:highlight w:val="none"/>
          <w:u w:val="single"/>
          <w:lang w:eastAsia="zh-CN"/>
        </w:rPr>
        <w:t xml:space="preserve">   </w:t>
      </w:r>
      <w:r>
        <w:rPr>
          <w:rFonts w:hint="eastAsia" w:asciiTheme="minorEastAsia" w:hAnsiTheme="minorEastAsia" w:eastAsiaTheme="minorEastAsia" w:cstheme="minorEastAsia"/>
          <w:color w:val="auto"/>
          <w:sz w:val="21"/>
          <w:szCs w:val="21"/>
          <w:highlight w:val="none"/>
          <w:lang w:eastAsia="zh-CN"/>
        </w:rPr>
        <w:t>（在下划线上如实填写：有或没有）重大违法记录。</w:t>
      </w:r>
    </w:p>
    <w:p w14:paraId="4535968E">
      <w:pPr>
        <w:tabs>
          <w:tab w:val="left" w:pos="4180"/>
        </w:tabs>
        <w:spacing w:line="360" w:lineRule="auto"/>
        <w:ind w:left="499" w:firstLine="42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（说明：政府采购法第二十二条第一款第五项所称重大违法记录，是指供应商因违法经营受到刑事   处罚或者责令停产停业、吊销许可证或者执照、较大数额罚款等行政处罚。）</w:t>
      </w:r>
    </w:p>
    <w:p w14:paraId="16EBDA17">
      <w:pPr>
        <w:pStyle w:val="9"/>
        <w:ind w:left="1320"/>
        <w:rPr>
          <w:rFonts w:hint="eastAsia" w:asciiTheme="minorEastAsia" w:hAnsiTheme="minorEastAsia" w:eastAsiaTheme="minorEastAsia" w:cstheme="minorEastAsia"/>
          <w:color w:val="auto"/>
          <w:szCs w:val="21"/>
          <w:highlight w:val="none"/>
        </w:rPr>
      </w:pPr>
    </w:p>
    <w:p w14:paraId="587F3021">
      <w:pPr>
        <w:rPr>
          <w:rFonts w:hint="eastAsia" w:asciiTheme="minorEastAsia" w:hAnsiTheme="minorEastAsia" w:eastAsiaTheme="minorEastAsia" w:cstheme="minorEastAsia"/>
          <w:color w:val="auto"/>
          <w:sz w:val="21"/>
          <w:szCs w:val="21"/>
          <w:highlight w:val="none"/>
          <w:lang w:eastAsia="zh-CN"/>
        </w:rPr>
      </w:pPr>
    </w:p>
    <w:p w14:paraId="1A3148E9">
      <w:pPr>
        <w:pStyle w:val="9"/>
        <w:ind w:left="1320"/>
        <w:rPr>
          <w:rFonts w:hint="eastAsia" w:asciiTheme="minorEastAsia" w:hAnsiTheme="minorEastAsia" w:eastAsiaTheme="minorEastAsia" w:cstheme="minorEastAsia"/>
          <w:color w:val="auto"/>
          <w:szCs w:val="21"/>
          <w:highlight w:val="none"/>
        </w:rPr>
      </w:pPr>
    </w:p>
    <w:p w14:paraId="4D02C40D">
      <w:pPr>
        <w:keepNext w:val="0"/>
        <w:keepLines w:val="0"/>
        <w:pageBreakBefore w:val="0"/>
        <w:widowControl w:val="0"/>
        <w:kinsoku/>
        <w:wordWrap/>
        <w:overflowPunct/>
        <w:topLinePunct w:val="0"/>
        <w:autoSpaceDE w:val="0"/>
        <w:autoSpaceDN w:val="0"/>
        <w:bidi w:val="0"/>
        <w:adjustRightInd/>
        <w:snapToGrid/>
        <w:spacing w:line="360" w:lineRule="auto"/>
        <w:ind w:firstLine="420"/>
        <w:textAlignment w:val="auto"/>
        <w:rPr>
          <w:rFonts w:hint="eastAsia" w:ascii="宋体" w:hAnsi="宋体" w:cs="宋体"/>
          <w:color w:val="auto"/>
          <w:szCs w:val="21"/>
          <w:highlight w:val="none"/>
          <w:lang w:val="zh-CN"/>
        </w:rPr>
      </w:pPr>
      <w:r>
        <w:rPr>
          <w:rFonts w:hint="eastAsia" w:asciiTheme="minorEastAsia" w:hAnsiTheme="minorEastAsia" w:eastAsiaTheme="minorEastAsia" w:cstheme="minorEastAsia"/>
          <w:color w:val="auto"/>
          <w:sz w:val="21"/>
          <w:szCs w:val="21"/>
          <w:highlight w:val="none"/>
          <w:lang w:eastAsia="zh-CN"/>
        </w:rPr>
        <w:t xml:space="preserve">                              </w:t>
      </w: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67E6BDAA">
      <w:pPr>
        <w:keepNext w:val="0"/>
        <w:keepLines w:val="0"/>
        <w:pageBreakBefore w:val="0"/>
        <w:widowControl w:val="0"/>
        <w:tabs>
          <w:tab w:val="left" w:pos="1440"/>
        </w:tabs>
        <w:kinsoku/>
        <w:wordWrap/>
        <w:overflowPunct/>
        <w:topLinePunct w:val="0"/>
        <w:autoSpaceDE w:val="0"/>
        <w:autoSpaceDN w:val="0"/>
        <w:bidi w:val="0"/>
        <w:adjustRightInd/>
        <w:snapToGrid/>
        <w:spacing w:line="360" w:lineRule="auto"/>
        <w:ind w:firstLine="3520" w:firstLineChars="1600"/>
        <w:textAlignment w:val="auto"/>
        <w:rPr>
          <w:rFonts w:hint="eastAsia" w:asciiTheme="minorEastAsia" w:hAnsiTheme="minorEastAsia" w:eastAsiaTheme="minorEastAsia" w:cstheme="minorEastAsia"/>
          <w:color w:val="auto"/>
          <w:sz w:val="24"/>
          <w:szCs w:val="24"/>
          <w:highlight w:val="none"/>
          <w:lang w:val="zh-CN" w:eastAsia="zh-CN"/>
        </w:rPr>
      </w:pPr>
      <w:r>
        <w:rPr>
          <w:rFonts w:hint="eastAsia" w:ascii="宋体" w:hAnsi="宋体" w:cs="宋体"/>
          <w:color w:val="auto"/>
          <w:szCs w:val="21"/>
          <w:highlight w:val="none"/>
          <w:lang w:val="zh-CN"/>
        </w:rPr>
        <w:t>日      期：        年    月    日</w:t>
      </w:r>
    </w:p>
    <w:p w14:paraId="519B96EF">
      <w:pPr>
        <w:spacing w:line="360" w:lineRule="auto"/>
        <w:ind w:left="4520" w:firstLine="1680"/>
        <w:rPr>
          <w:rFonts w:hint="eastAsia" w:asciiTheme="minorEastAsia" w:hAnsiTheme="minorEastAsia" w:eastAsiaTheme="minorEastAsia" w:cstheme="minorEastAsia"/>
          <w:color w:val="auto"/>
          <w:sz w:val="21"/>
          <w:szCs w:val="21"/>
          <w:highlight w:val="none"/>
          <w:lang w:eastAsia="zh-CN"/>
        </w:rPr>
      </w:pPr>
    </w:p>
    <w:p w14:paraId="0BA7581C">
      <w:pPr>
        <w:pStyle w:val="3"/>
        <w:keepNext/>
        <w:keepLines/>
        <w:widowControl/>
        <w:ind w:left="-1"/>
        <w:rPr>
          <w:rFonts w:hint="eastAsia" w:asciiTheme="minorEastAsia" w:hAnsiTheme="minorEastAsia" w:eastAsiaTheme="minorEastAsia" w:cstheme="minorEastAsia"/>
          <w:b/>
          <w:bCs/>
          <w:color w:val="auto"/>
          <w:spacing w:val="8"/>
          <w:sz w:val="21"/>
          <w:szCs w:val="21"/>
          <w:highlight w:val="none"/>
          <w:lang w:eastAsia="zh-CN"/>
        </w:rPr>
      </w:pPr>
    </w:p>
    <w:p w14:paraId="04CEFE2A">
      <w:pPr>
        <w:jc w:val="both"/>
        <w:rPr>
          <w:rFonts w:hint="eastAsia" w:asciiTheme="minorEastAsia" w:hAnsiTheme="minorEastAsia" w:eastAsiaTheme="minorEastAsia" w:cstheme="minorEastAsia"/>
          <w:b/>
          <w:bCs/>
          <w:color w:val="auto"/>
          <w:spacing w:val="8"/>
          <w:sz w:val="21"/>
          <w:szCs w:val="21"/>
          <w:highlight w:val="none"/>
          <w:lang w:eastAsia="zh-CN"/>
        </w:rPr>
      </w:pPr>
    </w:p>
    <w:p w14:paraId="5B4F8174">
      <w:pPr>
        <w:jc w:val="both"/>
        <w:rPr>
          <w:rFonts w:hint="eastAsia" w:asciiTheme="minorEastAsia" w:hAnsiTheme="minorEastAsia" w:eastAsiaTheme="minorEastAsia" w:cstheme="minorEastAsia"/>
          <w:b/>
          <w:bCs/>
          <w:color w:val="auto"/>
          <w:spacing w:val="8"/>
          <w:sz w:val="21"/>
          <w:szCs w:val="21"/>
          <w:highlight w:val="none"/>
          <w:lang w:eastAsia="zh-CN"/>
        </w:rPr>
      </w:pPr>
    </w:p>
    <w:p w14:paraId="4EEDA157">
      <w:pPr>
        <w:jc w:val="both"/>
        <w:rPr>
          <w:rFonts w:hint="eastAsia" w:asciiTheme="minorEastAsia" w:hAnsiTheme="minorEastAsia" w:eastAsiaTheme="minorEastAsia" w:cstheme="minorEastAsia"/>
          <w:b/>
          <w:bCs/>
          <w:color w:val="auto"/>
          <w:spacing w:val="8"/>
          <w:sz w:val="21"/>
          <w:szCs w:val="21"/>
          <w:highlight w:val="none"/>
          <w:lang w:eastAsia="zh-CN"/>
        </w:rPr>
      </w:pPr>
    </w:p>
    <w:p w14:paraId="7A677E28">
      <w:pPr>
        <w:jc w:val="both"/>
        <w:rPr>
          <w:rFonts w:hint="eastAsia" w:asciiTheme="minorEastAsia" w:hAnsiTheme="minorEastAsia" w:eastAsiaTheme="minorEastAsia" w:cstheme="minorEastAsia"/>
          <w:b/>
          <w:bCs/>
          <w:color w:val="auto"/>
          <w:spacing w:val="8"/>
          <w:sz w:val="21"/>
          <w:szCs w:val="21"/>
          <w:highlight w:val="none"/>
          <w:lang w:eastAsia="zh-CN"/>
        </w:rPr>
      </w:pPr>
    </w:p>
    <w:p w14:paraId="4C0EECB0">
      <w:pPr>
        <w:jc w:val="both"/>
        <w:rPr>
          <w:rFonts w:hint="eastAsia" w:asciiTheme="minorEastAsia" w:hAnsiTheme="minorEastAsia" w:eastAsiaTheme="minorEastAsia" w:cstheme="minorEastAsia"/>
          <w:b/>
          <w:bCs/>
          <w:color w:val="auto"/>
          <w:spacing w:val="8"/>
          <w:sz w:val="21"/>
          <w:szCs w:val="21"/>
          <w:highlight w:val="none"/>
          <w:lang w:eastAsia="zh-CN"/>
        </w:rPr>
      </w:pPr>
    </w:p>
    <w:p w14:paraId="3DE3E628">
      <w:pPr>
        <w:pStyle w:val="23"/>
        <w:ind w:firstLine="440"/>
        <w:rPr>
          <w:rFonts w:hint="eastAsia" w:asciiTheme="minorEastAsia" w:hAnsiTheme="minorEastAsia" w:eastAsiaTheme="minorEastAsia" w:cstheme="minorEastAsia"/>
          <w:b/>
          <w:color w:val="auto"/>
          <w:sz w:val="24"/>
          <w:szCs w:val="32"/>
          <w:highlight w:val="none"/>
          <w:lang w:eastAsia="zh-CN"/>
        </w:rPr>
      </w:pPr>
      <w:r>
        <w:rPr>
          <w:rFonts w:hint="eastAsia" w:asciiTheme="minorEastAsia" w:hAnsiTheme="minorEastAsia" w:eastAsiaTheme="minorEastAsia" w:cstheme="minorEastAsia"/>
          <w:b/>
          <w:bCs/>
          <w:color w:val="auto"/>
          <w:spacing w:val="8"/>
          <w:sz w:val="21"/>
          <w:szCs w:val="21"/>
          <w:highlight w:val="none"/>
          <w:lang w:eastAsia="zh-CN"/>
        </w:rPr>
        <w:br w:type="page" w:clear="all"/>
      </w:r>
    </w:p>
    <w:p w14:paraId="4D5894C4">
      <w:pPr>
        <w:widowControl/>
        <w:shd w:val="clear" w:color="auto" w:fill="FFFFFF"/>
        <w:spacing w:line="360" w:lineRule="auto"/>
        <w:outlineLvl w:val="1"/>
        <w:rPr>
          <w:rFonts w:hint="eastAsia" w:asciiTheme="minorEastAsia" w:hAnsiTheme="minorEastAsia" w:eastAsiaTheme="minorEastAsia" w:cstheme="minorEastAsia"/>
          <w:b/>
          <w:bCs/>
          <w:color w:val="auto"/>
          <w:spacing w:val="8"/>
          <w:sz w:val="24"/>
          <w:highlight w:val="none"/>
          <w:lang w:eastAsia="zh-CN"/>
        </w:rPr>
      </w:pPr>
      <w:bookmarkStart w:id="87" w:name="_Toc120813592"/>
      <w:bookmarkStart w:id="88" w:name="_Toc98160791"/>
      <w:bookmarkStart w:id="90" w:name="_GoBack"/>
      <w:r>
        <w:rPr>
          <w:rFonts w:hint="eastAsia" w:asciiTheme="minorEastAsia" w:hAnsiTheme="minorEastAsia" w:eastAsiaTheme="minorEastAsia" w:cstheme="minorEastAsia"/>
          <w:b/>
          <w:bCs/>
          <w:color w:val="auto"/>
          <w:spacing w:val="8"/>
          <w:sz w:val="24"/>
          <w:highlight w:val="none"/>
          <w:lang w:val="en-US" w:eastAsia="zh-CN"/>
        </w:rPr>
        <w:t>十七</w:t>
      </w:r>
      <w:r>
        <w:rPr>
          <w:rFonts w:hint="eastAsia" w:asciiTheme="minorEastAsia" w:hAnsiTheme="minorEastAsia" w:eastAsiaTheme="minorEastAsia" w:cstheme="minorEastAsia"/>
          <w:b/>
          <w:bCs/>
          <w:color w:val="auto"/>
          <w:spacing w:val="8"/>
          <w:sz w:val="24"/>
          <w:highlight w:val="none"/>
          <w:lang w:eastAsia="zh-CN"/>
        </w:rPr>
        <w:t>、南京市政府采购供应商信用记录表暨信用承诺书</w:t>
      </w:r>
      <w:bookmarkEnd w:id="87"/>
      <w:bookmarkEnd w:id="88"/>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u w:val="single"/>
          <w:lang w:eastAsia="zh-CN"/>
        </w:rPr>
        <w:t>请按照公告要求登录相关网站下载表格</w:t>
      </w:r>
      <w:r>
        <w:rPr>
          <w:rFonts w:hint="eastAsia" w:asciiTheme="minorEastAsia" w:hAnsiTheme="minorEastAsia" w:eastAsiaTheme="minorEastAsia" w:cstheme="minorEastAsia"/>
          <w:color w:val="auto"/>
          <w:highlight w:val="none"/>
          <w:lang w:eastAsia="zh-CN"/>
        </w:rPr>
        <w:t>）</w:t>
      </w:r>
    </w:p>
    <w:bookmarkEnd w:id="90"/>
    <w:p w14:paraId="6FE52ECD">
      <w:pPr>
        <w:spacing w:line="360" w:lineRule="auto"/>
        <w:rPr>
          <w:rFonts w:hint="eastAsia" w:asciiTheme="minorEastAsia" w:hAnsiTheme="minorEastAsia" w:eastAsiaTheme="minorEastAsia" w:cstheme="minorEastAsia"/>
          <w:color w:val="auto"/>
          <w:highlight w:val="none"/>
          <w:lang w:eastAsia="zh-CN"/>
        </w:rPr>
      </w:pPr>
    </w:p>
    <w:p w14:paraId="4276D98E">
      <w:pPr>
        <w:spacing w:line="360" w:lineRule="auto"/>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b/>
          <w:bCs/>
          <w:color w:val="auto"/>
          <w:spacing w:val="8"/>
          <w:sz w:val="24"/>
          <w:highlight w:val="none"/>
          <w:lang w:eastAsia="zh-CN"/>
        </w:rPr>
        <w:t>南京市政府采购供应商信用记录表暨信用承诺书</w:t>
      </w:r>
    </w:p>
    <w:p w14:paraId="1FFDE767">
      <w:pPr>
        <w:spacing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 xml:space="preserve">                                                               </w:t>
      </w:r>
      <w:r>
        <w:rPr>
          <w:rFonts w:hint="eastAsia" w:asciiTheme="minorEastAsia" w:hAnsiTheme="minorEastAsia" w:eastAsiaTheme="minorEastAsia" w:cstheme="minorEastAsia"/>
          <w:color w:val="auto"/>
          <w:sz w:val="24"/>
          <w:highlight w:val="none"/>
          <w:lang w:eastAsia="zh-CN"/>
        </w:rPr>
        <w:t xml:space="preserve"> </w:t>
      </w:r>
      <w:r>
        <w:rPr>
          <w:rFonts w:hint="eastAsia" w:asciiTheme="minorEastAsia" w:hAnsiTheme="minorEastAsia" w:eastAsiaTheme="minorEastAsia" w:cstheme="minorEastAsia"/>
          <w:color w:val="auto"/>
          <w:sz w:val="24"/>
          <w:highlight w:val="none"/>
        </w:rPr>
        <w:t>年   月   日</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2"/>
        <w:gridCol w:w="2203"/>
        <w:gridCol w:w="2431"/>
        <w:gridCol w:w="2112"/>
      </w:tblGrid>
      <w:tr w14:paraId="4EFBF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2" w:type="dxa"/>
            <w:noWrap w:val="0"/>
            <w:vAlign w:val="center"/>
          </w:tcPr>
          <w:p w14:paraId="72A8DFD0">
            <w:pPr>
              <w:widowControl/>
              <w:spacing w:line="360" w:lineRule="auto"/>
              <w:jc w:val="center"/>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单位名称</w:t>
            </w:r>
          </w:p>
        </w:tc>
        <w:tc>
          <w:tcPr>
            <w:tcW w:w="2203" w:type="dxa"/>
            <w:noWrap w:val="0"/>
            <w:vAlign w:val="center"/>
          </w:tcPr>
          <w:p w14:paraId="2290977A">
            <w:pPr>
              <w:widowControl/>
              <w:spacing w:line="360" w:lineRule="auto"/>
              <w:jc w:val="center"/>
              <w:rPr>
                <w:rFonts w:hint="eastAsia" w:asciiTheme="minorEastAsia" w:hAnsiTheme="minorEastAsia" w:eastAsiaTheme="minorEastAsia" w:cstheme="minorEastAsia"/>
                <w:color w:val="auto"/>
                <w:highlight w:val="none"/>
                <w:lang w:val="zh-CN"/>
              </w:rPr>
            </w:pPr>
          </w:p>
        </w:tc>
        <w:tc>
          <w:tcPr>
            <w:tcW w:w="2431" w:type="dxa"/>
            <w:noWrap w:val="0"/>
            <w:vAlign w:val="center"/>
          </w:tcPr>
          <w:p w14:paraId="3D34A6D9">
            <w:pPr>
              <w:widowControl/>
              <w:spacing w:line="360" w:lineRule="auto"/>
              <w:jc w:val="center"/>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统一社会信用代码</w:t>
            </w:r>
          </w:p>
        </w:tc>
        <w:tc>
          <w:tcPr>
            <w:tcW w:w="2112" w:type="dxa"/>
            <w:noWrap w:val="0"/>
            <w:vAlign w:val="center"/>
          </w:tcPr>
          <w:p w14:paraId="705EB2AD">
            <w:pPr>
              <w:widowControl/>
              <w:spacing w:line="360" w:lineRule="auto"/>
              <w:jc w:val="center"/>
              <w:rPr>
                <w:rFonts w:hint="eastAsia" w:asciiTheme="minorEastAsia" w:hAnsiTheme="minorEastAsia" w:eastAsiaTheme="minorEastAsia" w:cstheme="minorEastAsia"/>
                <w:color w:val="auto"/>
                <w:highlight w:val="none"/>
                <w:lang w:val="zh-CN"/>
              </w:rPr>
            </w:pPr>
          </w:p>
        </w:tc>
      </w:tr>
      <w:tr w14:paraId="2AE37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2" w:type="dxa"/>
            <w:noWrap w:val="0"/>
            <w:vAlign w:val="center"/>
          </w:tcPr>
          <w:p w14:paraId="5B4390A1">
            <w:pPr>
              <w:widowControl/>
              <w:spacing w:line="360" w:lineRule="auto"/>
              <w:jc w:val="center"/>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法定代表人</w:t>
            </w:r>
          </w:p>
        </w:tc>
        <w:tc>
          <w:tcPr>
            <w:tcW w:w="2203" w:type="dxa"/>
            <w:noWrap w:val="0"/>
            <w:vAlign w:val="center"/>
          </w:tcPr>
          <w:p w14:paraId="58EDE706">
            <w:pPr>
              <w:widowControl/>
              <w:spacing w:line="360" w:lineRule="auto"/>
              <w:jc w:val="center"/>
              <w:rPr>
                <w:rFonts w:hint="eastAsia" w:asciiTheme="minorEastAsia" w:hAnsiTheme="minorEastAsia" w:eastAsiaTheme="minorEastAsia" w:cstheme="minorEastAsia"/>
                <w:color w:val="auto"/>
                <w:highlight w:val="none"/>
                <w:lang w:val="zh-CN"/>
              </w:rPr>
            </w:pPr>
          </w:p>
        </w:tc>
        <w:tc>
          <w:tcPr>
            <w:tcW w:w="2431" w:type="dxa"/>
            <w:noWrap w:val="0"/>
            <w:vAlign w:val="center"/>
          </w:tcPr>
          <w:p w14:paraId="565DB9CF">
            <w:pPr>
              <w:widowControl/>
              <w:spacing w:line="360" w:lineRule="auto"/>
              <w:jc w:val="center"/>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联系人</w:t>
            </w:r>
          </w:p>
        </w:tc>
        <w:tc>
          <w:tcPr>
            <w:tcW w:w="2112" w:type="dxa"/>
            <w:noWrap w:val="0"/>
            <w:vAlign w:val="center"/>
          </w:tcPr>
          <w:p w14:paraId="1B0DB39B">
            <w:pPr>
              <w:widowControl/>
              <w:spacing w:line="360" w:lineRule="auto"/>
              <w:jc w:val="center"/>
              <w:rPr>
                <w:rFonts w:hint="eastAsia" w:asciiTheme="minorEastAsia" w:hAnsiTheme="minorEastAsia" w:eastAsiaTheme="minorEastAsia" w:cstheme="minorEastAsia"/>
                <w:color w:val="auto"/>
                <w:highlight w:val="none"/>
                <w:lang w:val="zh-CN"/>
              </w:rPr>
            </w:pPr>
          </w:p>
        </w:tc>
      </w:tr>
      <w:tr w14:paraId="4D6E4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2" w:type="dxa"/>
            <w:noWrap w:val="0"/>
            <w:vAlign w:val="center"/>
          </w:tcPr>
          <w:p w14:paraId="1E95739D">
            <w:pPr>
              <w:widowControl/>
              <w:spacing w:line="360" w:lineRule="auto"/>
              <w:jc w:val="center"/>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联系地址</w:t>
            </w:r>
          </w:p>
        </w:tc>
        <w:tc>
          <w:tcPr>
            <w:tcW w:w="2203" w:type="dxa"/>
            <w:noWrap w:val="0"/>
            <w:vAlign w:val="center"/>
          </w:tcPr>
          <w:p w14:paraId="68F05630">
            <w:pPr>
              <w:widowControl/>
              <w:spacing w:line="360" w:lineRule="auto"/>
              <w:jc w:val="center"/>
              <w:rPr>
                <w:rFonts w:hint="eastAsia" w:asciiTheme="minorEastAsia" w:hAnsiTheme="minorEastAsia" w:eastAsiaTheme="minorEastAsia" w:cstheme="minorEastAsia"/>
                <w:color w:val="auto"/>
                <w:highlight w:val="none"/>
                <w:lang w:val="zh-CN"/>
              </w:rPr>
            </w:pPr>
          </w:p>
        </w:tc>
        <w:tc>
          <w:tcPr>
            <w:tcW w:w="2431" w:type="dxa"/>
            <w:noWrap w:val="0"/>
            <w:vAlign w:val="center"/>
          </w:tcPr>
          <w:p w14:paraId="1FD639BC">
            <w:pPr>
              <w:widowControl/>
              <w:spacing w:line="360" w:lineRule="auto"/>
              <w:jc w:val="center"/>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联系电话</w:t>
            </w:r>
          </w:p>
        </w:tc>
        <w:tc>
          <w:tcPr>
            <w:tcW w:w="2112" w:type="dxa"/>
            <w:noWrap w:val="0"/>
            <w:vAlign w:val="center"/>
          </w:tcPr>
          <w:p w14:paraId="189788A6">
            <w:pPr>
              <w:widowControl/>
              <w:spacing w:line="360" w:lineRule="auto"/>
              <w:jc w:val="center"/>
              <w:rPr>
                <w:rFonts w:hint="eastAsia" w:asciiTheme="minorEastAsia" w:hAnsiTheme="minorEastAsia" w:eastAsiaTheme="minorEastAsia" w:cstheme="minorEastAsia"/>
                <w:color w:val="auto"/>
                <w:highlight w:val="none"/>
                <w:lang w:val="zh-CN"/>
              </w:rPr>
            </w:pPr>
          </w:p>
        </w:tc>
      </w:tr>
      <w:tr w14:paraId="2F9E7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2002" w:type="dxa"/>
            <w:noWrap w:val="0"/>
            <w:vAlign w:val="center"/>
          </w:tcPr>
          <w:p w14:paraId="06130FD2">
            <w:pPr>
              <w:widowControl/>
              <w:spacing w:line="360" w:lineRule="auto"/>
              <w:jc w:val="center"/>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诚信档案记录情况</w:t>
            </w:r>
          </w:p>
        </w:tc>
        <w:tc>
          <w:tcPr>
            <w:tcW w:w="6746" w:type="dxa"/>
            <w:gridSpan w:val="3"/>
            <w:noWrap w:val="0"/>
            <w:vAlign w:val="center"/>
          </w:tcPr>
          <w:p w14:paraId="5AF94A0B">
            <w:pPr>
              <w:widowControl/>
              <w:spacing w:line="360" w:lineRule="auto"/>
              <w:jc w:val="center"/>
              <w:rPr>
                <w:rFonts w:hint="eastAsia" w:asciiTheme="minorEastAsia" w:hAnsiTheme="minorEastAsia" w:eastAsiaTheme="minorEastAsia" w:cstheme="minorEastAsia"/>
                <w:color w:val="auto"/>
                <w:highlight w:val="none"/>
                <w:lang w:val="zh-CN"/>
              </w:rPr>
            </w:pPr>
          </w:p>
        </w:tc>
      </w:tr>
      <w:tr w14:paraId="4308D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2" w:type="dxa"/>
            <w:noWrap w:val="0"/>
            <w:vAlign w:val="center"/>
          </w:tcPr>
          <w:p w14:paraId="4C2F2811">
            <w:pPr>
              <w:widowControl/>
              <w:spacing w:line="360" w:lineRule="auto"/>
              <w:jc w:val="center"/>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highlight w:val="none"/>
                <w:lang w:val="zh-CN"/>
              </w:rPr>
              <w:t>信用承诺</w:t>
            </w:r>
          </w:p>
        </w:tc>
        <w:tc>
          <w:tcPr>
            <w:tcW w:w="6746" w:type="dxa"/>
            <w:gridSpan w:val="3"/>
            <w:noWrap w:val="0"/>
            <w:vAlign w:val="center"/>
          </w:tcPr>
          <w:p w14:paraId="41F69A73">
            <w:pPr>
              <w:widowControl/>
              <w:spacing w:line="360" w:lineRule="auto"/>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zh-CN" w:eastAsia="zh-CN"/>
              </w:rPr>
              <w:t>我公司自愿参加贵中心（公司）组织的本次采购活动， 严格遵守《中华人民政府采购法》及相关法律法规，坚守公开、公平、公正和诚实信用的原则，依法诚信经营，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p>
          <w:p w14:paraId="3524664B">
            <w:pPr>
              <w:widowControl/>
              <w:spacing w:line="360" w:lineRule="auto"/>
              <w:rPr>
                <w:rFonts w:hint="eastAsia" w:asciiTheme="minorEastAsia" w:hAnsiTheme="minorEastAsia" w:eastAsiaTheme="minorEastAsia" w:cstheme="minorEastAsia"/>
                <w:color w:val="auto"/>
                <w:highlight w:val="none"/>
                <w:lang w:val="zh-CN" w:eastAsia="zh-CN"/>
              </w:rPr>
            </w:pPr>
          </w:p>
          <w:p w14:paraId="214F8A5B">
            <w:pPr>
              <w:widowControl/>
              <w:spacing w:line="360" w:lineRule="auto"/>
              <w:rPr>
                <w:rFonts w:hint="eastAsia" w:asciiTheme="minorEastAsia" w:hAnsiTheme="minorEastAsia" w:eastAsiaTheme="minorEastAsia" w:cstheme="minorEastAsia"/>
                <w:color w:val="auto"/>
                <w:highlight w:val="none"/>
                <w:lang w:val="zh-CN" w:eastAsia="zh-CN"/>
              </w:rPr>
            </w:pPr>
          </w:p>
          <w:p w14:paraId="4AA8B6C4">
            <w:pPr>
              <w:widowControl/>
              <w:spacing w:line="360" w:lineRule="auto"/>
              <w:ind w:firstLine="3520"/>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zh-CN" w:eastAsia="zh-CN"/>
              </w:rPr>
              <w:t>供应商名称（盖章）：</w:t>
            </w:r>
          </w:p>
          <w:p w14:paraId="60F49B99">
            <w:pPr>
              <w:widowControl/>
              <w:spacing w:line="360" w:lineRule="auto"/>
              <w:ind w:firstLine="3520"/>
              <w:rPr>
                <w:rFonts w:hint="eastAsia" w:asciiTheme="minorEastAsia" w:hAnsiTheme="minorEastAsia" w:eastAsiaTheme="minorEastAsia" w:cstheme="minorEastAsia"/>
                <w:color w:val="auto"/>
                <w:highlight w:val="none"/>
                <w:lang w:val="zh-CN" w:eastAsia="zh-CN"/>
              </w:rPr>
            </w:pPr>
            <w:r>
              <w:rPr>
                <w:rFonts w:hint="eastAsia" w:asciiTheme="minorEastAsia" w:hAnsiTheme="minorEastAsia" w:eastAsiaTheme="minorEastAsia" w:cstheme="minorEastAsia"/>
                <w:color w:val="auto"/>
                <w:highlight w:val="none"/>
                <w:lang w:val="zh-CN" w:eastAsia="zh-CN"/>
              </w:rPr>
              <w:t>法定代表人(签字)：</w:t>
            </w:r>
          </w:p>
          <w:p w14:paraId="7D0D3DED">
            <w:pPr>
              <w:widowControl/>
              <w:spacing w:line="360" w:lineRule="auto"/>
              <w:ind w:firstLine="4080"/>
              <w:rPr>
                <w:rFonts w:hint="eastAsia" w:asciiTheme="minorEastAsia" w:hAnsiTheme="minorEastAsia" w:eastAsiaTheme="minorEastAsia" w:cstheme="minorEastAsia"/>
                <w:color w:val="auto"/>
                <w:highlight w:val="none"/>
                <w:lang w:val="zh-CN"/>
              </w:rPr>
            </w:pPr>
            <w:r>
              <w:rPr>
                <w:rFonts w:hint="eastAsia" w:asciiTheme="minorEastAsia" w:hAnsiTheme="minorEastAsia" w:eastAsiaTheme="minorEastAsia" w:cstheme="minorEastAsia"/>
                <w:color w:val="auto"/>
                <w:sz w:val="24"/>
                <w:highlight w:val="none"/>
              </w:rPr>
              <w:t xml:space="preserve">年   月   日 </w:t>
            </w:r>
          </w:p>
        </w:tc>
      </w:tr>
    </w:tbl>
    <w:p w14:paraId="2A083C4B">
      <w:pPr>
        <w:spacing w:before="58"/>
        <w:ind w:right="9"/>
        <w:jc w:val="center"/>
        <w:outlineLvl w:val="0"/>
        <w:rPr>
          <w:rFonts w:hint="eastAsia" w:ascii="仿宋" w:hAnsi="仿宋" w:eastAsia="仿宋" w:cs="仿宋"/>
          <w:color w:val="auto"/>
          <w:sz w:val="21"/>
          <w:highlight w:val="none"/>
        </w:rPr>
      </w:pPr>
      <w:bookmarkStart w:id="89" w:name="_Toc13543"/>
    </w:p>
    <w:p w14:paraId="66A6AF2F">
      <w:pPr>
        <w:spacing w:before="58"/>
        <w:ind w:right="9"/>
        <w:jc w:val="center"/>
        <w:outlineLvl w:val="0"/>
        <w:rPr>
          <w:rFonts w:hint="eastAsia" w:asciiTheme="minorEastAsia" w:hAnsiTheme="minorEastAsia" w:eastAsiaTheme="minorEastAsia" w:cstheme="minorEastAsia"/>
          <w:b w:val="0"/>
          <w:bCs/>
          <w:color w:val="auto"/>
          <w:sz w:val="32"/>
          <w:szCs w:val="32"/>
          <w:highlight w:val="none"/>
        </w:rPr>
      </w:pPr>
      <w:r>
        <w:rPr>
          <w:rFonts w:hint="eastAsia" w:ascii="仿宋" w:hAnsi="仿宋" w:eastAsia="仿宋" w:cs="仿宋"/>
          <w:color w:val="auto"/>
          <w:sz w:val="21"/>
          <w:highlight w:val="none"/>
        </w:rPr>
        <w:t>★</w:t>
      </w:r>
      <w:r>
        <w:rPr>
          <w:rFonts w:hint="eastAsia" w:ascii="华文仿宋" w:hAnsi="华文仿宋" w:eastAsia="华文仿宋" w:cs="华文仿宋"/>
          <w:color w:val="auto"/>
          <w:sz w:val="24"/>
          <w:highlight w:val="none"/>
          <w:lang w:val="en-US"/>
        </w:rPr>
        <w:t>注：本表打印时间必须在发布采购公告之日（含）至开标当天（含）内打印。</w:t>
      </w:r>
      <w:bookmarkEnd w:id="89"/>
    </w:p>
    <w:p w14:paraId="1BF8CDB6">
      <w:pPr>
        <w:spacing w:before="66"/>
        <w:ind w:right="9"/>
        <w:jc w:val="both"/>
        <w:rPr>
          <w:rFonts w:hint="eastAsia" w:asciiTheme="minorEastAsia" w:hAnsiTheme="minorEastAsia" w:eastAsiaTheme="minorEastAsia" w:cstheme="minorEastAsia"/>
          <w:b/>
          <w:color w:val="auto"/>
          <w:sz w:val="21"/>
          <w:szCs w:val="21"/>
          <w:highlight w:val="none"/>
          <w:lang w:val="en-US"/>
        </w:rPr>
      </w:pPr>
    </w:p>
    <w:sectPr>
      <w:headerReference r:id="rId8" w:type="default"/>
      <w:footerReference r:id="rId9" w:type="default"/>
      <w:pgSz w:w="11910" w:h="16840"/>
      <w:pgMar w:top="1440" w:right="1080" w:bottom="1440" w:left="1080" w:header="878" w:footer="1196"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方正仿宋简体">
    <w:panose1 w:val="02000000000000000000"/>
    <w:charset w:val="86"/>
    <w:family w:val="auto"/>
    <w:pitch w:val="default"/>
    <w:sig w:usb0="A00002BF" w:usb1="184F6CFA" w:usb2="00000012" w:usb3="00000000" w:csb0="00040001" w:csb1="00000000"/>
    <w:embedRegular r:id="rId1" w:fontKey="{F00ABF06-E5A0-468E-B44C-7AA85D020D54}"/>
  </w:font>
  <w:font w:name="仿宋">
    <w:panose1 w:val="02010609060101010101"/>
    <w:charset w:val="86"/>
    <w:family w:val="modern"/>
    <w:pitch w:val="default"/>
    <w:sig w:usb0="800002BF" w:usb1="38CF7CFA" w:usb2="00000016" w:usb3="00000000" w:csb0="00040001" w:csb1="00000000"/>
    <w:embedRegular r:id="rId2" w:fontKey="{4A533EEA-F073-45A2-B530-76B2F3F69947}"/>
  </w:font>
  <w:font w:name="华文仿宋">
    <w:panose1 w:val="02010600040101010101"/>
    <w:charset w:val="86"/>
    <w:family w:val="auto"/>
    <w:pitch w:val="default"/>
    <w:sig w:usb0="00000287" w:usb1="080F0000" w:usb2="00000000" w:usb3="00000000" w:csb0="0004009F" w:csb1="DFD70000"/>
    <w:embedRegular r:id="rId3" w:fontKey="{8BFEC709-469A-4CE8-A232-7B21573AEA8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89F30">
    <w:pPr>
      <w:pStyle w:val="7"/>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07CAD">
    <w:pPr>
      <w:pStyle w:val="7"/>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5CC65B">
                          <w:pPr>
                            <w:pStyle w:val="13"/>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25CC65B">
                    <w:pPr>
                      <w:pStyle w:val="13"/>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CFBDA">
    <w:pPr>
      <w:pStyle w:val="13"/>
      <w:ind w:firstLine="4680"/>
      <w:rPr>
        <w:rFonts w:hint="eastAsia" w:cs="Times New Roman"/>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6E46D3">
                          <w:pPr>
                            <w:pStyle w:val="13"/>
                          </w:pPr>
                          <w:r>
                            <w:t xml:space="preserve">第 </w:t>
                          </w:r>
                          <w:r>
                            <w:fldChar w:fldCharType="begin"/>
                          </w:r>
                          <w:r>
                            <w:instrText xml:space="preserve"> PAGE  \* MERGEFORMAT </w:instrText>
                          </w:r>
                          <w:r>
                            <w:fldChar w:fldCharType="separate"/>
                          </w:r>
                          <w:r>
                            <w:t>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16E46D3">
                    <w:pPr>
                      <w:pStyle w:val="13"/>
                    </w:pPr>
                    <w:r>
                      <w:t xml:space="preserve">第 </w:t>
                    </w:r>
                    <w:r>
                      <w:fldChar w:fldCharType="begin"/>
                    </w:r>
                    <w:r>
                      <w:instrText xml:space="preserve"> PAGE  \* MERGEFORMAT </w:instrText>
                    </w:r>
                    <w:r>
                      <w:fldChar w:fldCharType="separate"/>
                    </w:r>
                    <w:r>
                      <w:t>8</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BC6D8">
    <w:pPr>
      <w:pStyle w:val="7"/>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236623">
                          <w:pPr>
                            <w:pStyle w:val="13"/>
                          </w:pPr>
                          <w:r>
                            <w:t xml:space="preserve">第 </w:t>
                          </w:r>
                          <w:r>
                            <w:fldChar w:fldCharType="begin"/>
                          </w:r>
                          <w:r>
                            <w:instrText xml:space="preserve"> PAGE  \* MERGEFORMAT </w:instrText>
                          </w:r>
                          <w:r>
                            <w:fldChar w:fldCharType="separate"/>
                          </w:r>
                          <w:r>
                            <w:t>31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B236623">
                    <w:pPr>
                      <w:pStyle w:val="13"/>
                    </w:pPr>
                    <w:r>
                      <w:t xml:space="preserve">第 </w:t>
                    </w:r>
                    <w:r>
                      <w:fldChar w:fldCharType="begin"/>
                    </w:r>
                    <w:r>
                      <w:instrText xml:space="preserve"> PAGE  \* MERGEFORMAT </w:instrText>
                    </w:r>
                    <w:r>
                      <w:fldChar w:fldCharType="separate"/>
                    </w:r>
                    <w:r>
                      <w:t>31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5D235A">
    <w:pPr>
      <w:pStyle w:val="7"/>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75CE9">
    <w:pPr>
      <w:pStyle w:val="14"/>
      <w:pBdr>
        <w:bottom w:val="none" w:color="auto" w:sz="0" w:space="0"/>
      </w:pBd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7FBD7">
    <w:pPr>
      <w:pStyle w:val="7"/>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C71921"/>
    <w:multiLevelType w:val="singleLevel"/>
    <w:tmpl w:val="08C71921"/>
    <w:lvl w:ilvl="0" w:tentative="0">
      <w:start w:val="11"/>
      <w:numFmt w:val="chineseCounting"/>
      <w:suff w:val="nothing"/>
      <w:lvlText w:val="%1、"/>
      <w:lvlJc w:val="left"/>
      <w:rPr>
        <w:rFonts w:hint="eastAsia"/>
      </w:rPr>
    </w:lvl>
  </w:abstractNum>
  <w:abstractNum w:abstractNumId="1">
    <w:nsid w:val="6001B9E9"/>
    <w:multiLevelType w:val="multilevel"/>
    <w:tmpl w:val="6001B9E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UzMjMzM2IwZmVjOWYxMDU1N2EwZjQ5MTljMjc3NjcifQ=="/>
  </w:docVars>
  <w:rsids>
    <w:rsidRoot w:val="008D201C"/>
    <w:rsid w:val="00001893"/>
    <w:rsid w:val="00042E24"/>
    <w:rsid w:val="000708FF"/>
    <w:rsid w:val="00071BF9"/>
    <w:rsid w:val="00074DF9"/>
    <w:rsid w:val="00086D00"/>
    <w:rsid w:val="000D1073"/>
    <w:rsid w:val="000F45C0"/>
    <w:rsid w:val="00156020"/>
    <w:rsid w:val="001F38B4"/>
    <w:rsid w:val="00206C62"/>
    <w:rsid w:val="00210E61"/>
    <w:rsid w:val="00216074"/>
    <w:rsid w:val="00280602"/>
    <w:rsid w:val="00316744"/>
    <w:rsid w:val="003408F8"/>
    <w:rsid w:val="0034720E"/>
    <w:rsid w:val="004153D1"/>
    <w:rsid w:val="00431799"/>
    <w:rsid w:val="004858A3"/>
    <w:rsid w:val="0048667B"/>
    <w:rsid w:val="004C7130"/>
    <w:rsid w:val="004E5071"/>
    <w:rsid w:val="004F3439"/>
    <w:rsid w:val="005E4650"/>
    <w:rsid w:val="006624C4"/>
    <w:rsid w:val="00671470"/>
    <w:rsid w:val="006E5045"/>
    <w:rsid w:val="00701106"/>
    <w:rsid w:val="00706DAF"/>
    <w:rsid w:val="00714C9D"/>
    <w:rsid w:val="00723F8C"/>
    <w:rsid w:val="007247EE"/>
    <w:rsid w:val="0072562A"/>
    <w:rsid w:val="00796A86"/>
    <w:rsid w:val="007F6C6F"/>
    <w:rsid w:val="00814903"/>
    <w:rsid w:val="008565C1"/>
    <w:rsid w:val="00867DD1"/>
    <w:rsid w:val="008D201C"/>
    <w:rsid w:val="008E20D4"/>
    <w:rsid w:val="008E7E4B"/>
    <w:rsid w:val="0091189D"/>
    <w:rsid w:val="0092583C"/>
    <w:rsid w:val="00980E1B"/>
    <w:rsid w:val="009A4FF9"/>
    <w:rsid w:val="009A5367"/>
    <w:rsid w:val="009B41FE"/>
    <w:rsid w:val="009B6AA2"/>
    <w:rsid w:val="009E166D"/>
    <w:rsid w:val="00A37E38"/>
    <w:rsid w:val="00A732BC"/>
    <w:rsid w:val="00AC6E43"/>
    <w:rsid w:val="00AD48AC"/>
    <w:rsid w:val="00AF7667"/>
    <w:rsid w:val="00B174BD"/>
    <w:rsid w:val="00B17F0D"/>
    <w:rsid w:val="00B621DD"/>
    <w:rsid w:val="00B853FF"/>
    <w:rsid w:val="00C37315"/>
    <w:rsid w:val="00C47D10"/>
    <w:rsid w:val="00C8669A"/>
    <w:rsid w:val="00CF14AF"/>
    <w:rsid w:val="00D857C9"/>
    <w:rsid w:val="00DA4906"/>
    <w:rsid w:val="00DF3030"/>
    <w:rsid w:val="00E2778C"/>
    <w:rsid w:val="00ED4AF3"/>
    <w:rsid w:val="00F17E96"/>
    <w:rsid w:val="00F46CA3"/>
    <w:rsid w:val="00FC484E"/>
    <w:rsid w:val="00FF2515"/>
    <w:rsid w:val="018502B5"/>
    <w:rsid w:val="022C1359"/>
    <w:rsid w:val="027C5C7D"/>
    <w:rsid w:val="03213E7A"/>
    <w:rsid w:val="03D33559"/>
    <w:rsid w:val="041871BE"/>
    <w:rsid w:val="04FB5EA8"/>
    <w:rsid w:val="05A27FB2"/>
    <w:rsid w:val="05AB50DB"/>
    <w:rsid w:val="05D15877"/>
    <w:rsid w:val="05EE1D70"/>
    <w:rsid w:val="05FA561F"/>
    <w:rsid w:val="05FD666C"/>
    <w:rsid w:val="06564772"/>
    <w:rsid w:val="06D96EDB"/>
    <w:rsid w:val="07350087"/>
    <w:rsid w:val="080D22E9"/>
    <w:rsid w:val="08752E31"/>
    <w:rsid w:val="0898267C"/>
    <w:rsid w:val="08AC25CB"/>
    <w:rsid w:val="08B1395E"/>
    <w:rsid w:val="08C01BD2"/>
    <w:rsid w:val="09602E22"/>
    <w:rsid w:val="096B268B"/>
    <w:rsid w:val="09DC42DC"/>
    <w:rsid w:val="0A040989"/>
    <w:rsid w:val="0A7173E7"/>
    <w:rsid w:val="0B386398"/>
    <w:rsid w:val="0B642E35"/>
    <w:rsid w:val="0B8D0492"/>
    <w:rsid w:val="0BF8627B"/>
    <w:rsid w:val="0C0F5E88"/>
    <w:rsid w:val="0D780CCE"/>
    <w:rsid w:val="0DD25145"/>
    <w:rsid w:val="0E097B78"/>
    <w:rsid w:val="0EFE4696"/>
    <w:rsid w:val="0F55218F"/>
    <w:rsid w:val="0F6568CC"/>
    <w:rsid w:val="10060507"/>
    <w:rsid w:val="103A226A"/>
    <w:rsid w:val="105220C9"/>
    <w:rsid w:val="10873CF6"/>
    <w:rsid w:val="109C57D8"/>
    <w:rsid w:val="10AF3A7B"/>
    <w:rsid w:val="10ED552F"/>
    <w:rsid w:val="111967C2"/>
    <w:rsid w:val="11290C5D"/>
    <w:rsid w:val="11B877CA"/>
    <w:rsid w:val="11CE0435"/>
    <w:rsid w:val="11D81D3B"/>
    <w:rsid w:val="12206DC5"/>
    <w:rsid w:val="13210E74"/>
    <w:rsid w:val="132A2A6A"/>
    <w:rsid w:val="138A27B4"/>
    <w:rsid w:val="13F72820"/>
    <w:rsid w:val="14E1350B"/>
    <w:rsid w:val="14EF7E3A"/>
    <w:rsid w:val="156A01EB"/>
    <w:rsid w:val="1571672E"/>
    <w:rsid w:val="159C3D1D"/>
    <w:rsid w:val="15A62D19"/>
    <w:rsid w:val="16AE750E"/>
    <w:rsid w:val="172F064F"/>
    <w:rsid w:val="175B4CC9"/>
    <w:rsid w:val="176373A7"/>
    <w:rsid w:val="17EF6030"/>
    <w:rsid w:val="187468A9"/>
    <w:rsid w:val="18BA41D6"/>
    <w:rsid w:val="18D51BA0"/>
    <w:rsid w:val="18F20E01"/>
    <w:rsid w:val="199478BD"/>
    <w:rsid w:val="19CA2ADE"/>
    <w:rsid w:val="1A0E6426"/>
    <w:rsid w:val="1A220158"/>
    <w:rsid w:val="1A3F7176"/>
    <w:rsid w:val="1AA2382E"/>
    <w:rsid w:val="1AA44FA5"/>
    <w:rsid w:val="1AB05D1D"/>
    <w:rsid w:val="1AF17289"/>
    <w:rsid w:val="1B0E4A1F"/>
    <w:rsid w:val="1BDA4C88"/>
    <w:rsid w:val="1C2D7127"/>
    <w:rsid w:val="1C330F98"/>
    <w:rsid w:val="1CF738C0"/>
    <w:rsid w:val="1E5D02C5"/>
    <w:rsid w:val="1F4E561E"/>
    <w:rsid w:val="1FDF5C99"/>
    <w:rsid w:val="2191729C"/>
    <w:rsid w:val="22284C84"/>
    <w:rsid w:val="22B950A1"/>
    <w:rsid w:val="23A17F1B"/>
    <w:rsid w:val="240D1D18"/>
    <w:rsid w:val="2465335D"/>
    <w:rsid w:val="254C2E10"/>
    <w:rsid w:val="259E2AAA"/>
    <w:rsid w:val="25F1276E"/>
    <w:rsid w:val="26216F03"/>
    <w:rsid w:val="262E6814"/>
    <w:rsid w:val="2643770F"/>
    <w:rsid w:val="26AA7235"/>
    <w:rsid w:val="27895B59"/>
    <w:rsid w:val="27EB6814"/>
    <w:rsid w:val="281309EB"/>
    <w:rsid w:val="285E5B56"/>
    <w:rsid w:val="28A569C3"/>
    <w:rsid w:val="29475CBC"/>
    <w:rsid w:val="2976210D"/>
    <w:rsid w:val="2977172B"/>
    <w:rsid w:val="29F16EAC"/>
    <w:rsid w:val="2A0227DD"/>
    <w:rsid w:val="2A0C754E"/>
    <w:rsid w:val="2A3B7CEA"/>
    <w:rsid w:val="2A7A6FE3"/>
    <w:rsid w:val="2AAA5271"/>
    <w:rsid w:val="2B0B2D29"/>
    <w:rsid w:val="2BC90C1A"/>
    <w:rsid w:val="2BEA3EBA"/>
    <w:rsid w:val="2C2F174D"/>
    <w:rsid w:val="2C351579"/>
    <w:rsid w:val="2C4E78B4"/>
    <w:rsid w:val="2C5F50A5"/>
    <w:rsid w:val="2C707E50"/>
    <w:rsid w:val="2CD849B0"/>
    <w:rsid w:val="2D105BE6"/>
    <w:rsid w:val="2D9D410D"/>
    <w:rsid w:val="2DA06A10"/>
    <w:rsid w:val="2FA66405"/>
    <w:rsid w:val="2FAC3F22"/>
    <w:rsid w:val="309C4031"/>
    <w:rsid w:val="30B773CC"/>
    <w:rsid w:val="30C95219"/>
    <w:rsid w:val="3103392C"/>
    <w:rsid w:val="316D692A"/>
    <w:rsid w:val="31AA4BFA"/>
    <w:rsid w:val="31AC5C63"/>
    <w:rsid w:val="32AF3F47"/>
    <w:rsid w:val="32C24615"/>
    <w:rsid w:val="32DF5298"/>
    <w:rsid w:val="333B2067"/>
    <w:rsid w:val="333F7A14"/>
    <w:rsid w:val="336841A0"/>
    <w:rsid w:val="33886230"/>
    <w:rsid w:val="338A4908"/>
    <w:rsid w:val="338D5E2B"/>
    <w:rsid w:val="34365BFF"/>
    <w:rsid w:val="344D0EAB"/>
    <w:rsid w:val="358F070B"/>
    <w:rsid w:val="36783969"/>
    <w:rsid w:val="367C6565"/>
    <w:rsid w:val="36A35AAF"/>
    <w:rsid w:val="370B58A1"/>
    <w:rsid w:val="376932B2"/>
    <w:rsid w:val="37955E55"/>
    <w:rsid w:val="379850C2"/>
    <w:rsid w:val="37BD53AB"/>
    <w:rsid w:val="37F84494"/>
    <w:rsid w:val="380509AA"/>
    <w:rsid w:val="38305A15"/>
    <w:rsid w:val="38871C41"/>
    <w:rsid w:val="38CF35E8"/>
    <w:rsid w:val="38DC04DB"/>
    <w:rsid w:val="39C80763"/>
    <w:rsid w:val="3A146A86"/>
    <w:rsid w:val="3A77171A"/>
    <w:rsid w:val="3B6B106F"/>
    <w:rsid w:val="3B774F69"/>
    <w:rsid w:val="3B8B0AF6"/>
    <w:rsid w:val="3B9205A1"/>
    <w:rsid w:val="3B9D7603"/>
    <w:rsid w:val="3BAE6AAB"/>
    <w:rsid w:val="3C1B5726"/>
    <w:rsid w:val="3C5C248D"/>
    <w:rsid w:val="3CBC3E83"/>
    <w:rsid w:val="3CED7DB3"/>
    <w:rsid w:val="3DE950C4"/>
    <w:rsid w:val="3DEC69EA"/>
    <w:rsid w:val="3E0E68AD"/>
    <w:rsid w:val="3E3C527C"/>
    <w:rsid w:val="3E4E7DD9"/>
    <w:rsid w:val="3EF05A46"/>
    <w:rsid w:val="3F4A0DFC"/>
    <w:rsid w:val="3F8E1520"/>
    <w:rsid w:val="400B51A6"/>
    <w:rsid w:val="409B5A81"/>
    <w:rsid w:val="409E03B8"/>
    <w:rsid w:val="40C1415E"/>
    <w:rsid w:val="41A82C28"/>
    <w:rsid w:val="41AC581E"/>
    <w:rsid w:val="436B7F8D"/>
    <w:rsid w:val="43A2197A"/>
    <w:rsid w:val="446E7DEB"/>
    <w:rsid w:val="44727C49"/>
    <w:rsid w:val="44F248E6"/>
    <w:rsid w:val="46053C70"/>
    <w:rsid w:val="46115240"/>
    <w:rsid w:val="463A3EB9"/>
    <w:rsid w:val="467B07E7"/>
    <w:rsid w:val="46BA6F22"/>
    <w:rsid w:val="4715418B"/>
    <w:rsid w:val="473531B0"/>
    <w:rsid w:val="483F1D66"/>
    <w:rsid w:val="488B1DD6"/>
    <w:rsid w:val="488B6532"/>
    <w:rsid w:val="48CD4344"/>
    <w:rsid w:val="491C0543"/>
    <w:rsid w:val="4970530E"/>
    <w:rsid w:val="49815A65"/>
    <w:rsid w:val="49D0089A"/>
    <w:rsid w:val="49F97E07"/>
    <w:rsid w:val="4A3D6519"/>
    <w:rsid w:val="4A46080F"/>
    <w:rsid w:val="4A745D9D"/>
    <w:rsid w:val="4A7B7A15"/>
    <w:rsid w:val="4A9F75B1"/>
    <w:rsid w:val="4AC00FE3"/>
    <w:rsid w:val="4BDB1D65"/>
    <w:rsid w:val="4C516396"/>
    <w:rsid w:val="4CB132D9"/>
    <w:rsid w:val="4CC94898"/>
    <w:rsid w:val="4CF052CF"/>
    <w:rsid w:val="4D27330A"/>
    <w:rsid w:val="4DB84715"/>
    <w:rsid w:val="4E16502C"/>
    <w:rsid w:val="4E297CF8"/>
    <w:rsid w:val="4E345F70"/>
    <w:rsid w:val="4E3917D8"/>
    <w:rsid w:val="4E437F05"/>
    <w:rsid w:val="4E6D0EE4"/>
    <w:rsid w:val="4E86609F"/>
    <w:rsid w:val="4F8618C3"/>
    <w:rsid w:val="4FD503DB"/>
    <w:rsid w:val="50100316"/>
    <w:rsid w:val="50995763"/>
    <w:rsid w:val="50CC38B5"/>
    <w:rsid w:val="516011FE"/>
    <w:rsid w:val="51721DDB"/>
    <w:rsid w:val="52817600"/>
    <w:rsid w:val="52894E49"/>
    <w:rsid w:val="53203CA5"/>
    <w:rsid w:val="535D3DF7"/>
    <w:rsid w:val="536125FC"/>
    <w:rsid w:val="538651A8"/>
    <w:rsid w:val="546268C5"/>
    <w:rsid w:val="54881245"/>
    <w:rsid w:val="553C7BCB"/>
    <w:rsid w:val="55492466"/>
    <w:rsid w:val="56147E28"/>
    <w:rsid w:val="562468CA"/>
    <w:rsid w:val="565C0902"/>
    <w:rsid w:val="57424537"/>
    <w:rsid w:val="57445401"/>
    <w:rsid w:val="57971C8D"/>
    <w:rsid w:val="57B476CF"/>
    <w:rsid w:val="58472D43"/>
    <w:rsid w:val="58C20D01"/>
    <w:rsid w:val="58D9128B"/>
    <w:rsid w:val="592E344E"/>
    <w:rsid w:val="59690D11"/>
    <w:rsid w:val="59927FEE"/>
    <w:rsid w:val="5A4412E8"/>
    <w:rsid w:val="5A5359CF"/>
    <w:rsid w:val="5AD016BE"/>
    <w:rsid w:val="5AE66844"/>
    <w:rsid w:val="5B4B7D53"/>
    <w:rsid w:val="5CE3103A"/>
    <w:rsid w:val="5DA76298"/>
    <w:rsid w:val="5E044E1D"/>
    <w:rsid w:val="5E804305"/>
    <w:rsid w:val="5F933EDA"/>
    <w:rsid w:val="5FE95102"/>
    <w:rsid w:val="601D11C2"/>
    <w:rsid w:val="609C52DB"/>
    <w:rsid w:val="619248A7"/>
    <w:rsid w:val="619C4100"/>
    <w:rsid w:val="61F0772C"/>
    <w:rsid w:val="61F102E8"/>
    <w:rsid w:val="62803116"/>
    <w:rsid w:val="62BC7E32"/>
    <w:rsid w:val="62C16DEA"/>
    <w:rsid w:val="62CE58EC"/>
    <w:rsid w:val="632F4AEB"/>
    <w:rsid w:val="634D6D35"/>
    <w:rsid w:val="63F0472E"/>
    <w:rsid w:val="64C83ED4"/>
    <w:rsid w:val="65065EC4"/>
    <w:rsid w:val="655549C7"/>
    <w:rsid w:val="66772D8B"/>
    <w:rsid w:val="672F1572"/>
    <w:rsid w:val="67AD4471"/>
    <w:rsid w:val="67AF16E0"/>
    <w:rsid w:val="67C62928"/>
    <w:rsid w:val="67E73BFB"/>
    <w:rsid w:val="68352BB8"/>
    <w:rsid w:val="686C237F"/>
    <w:rsid w:val="68700178"/>
    <w:rsid w:val="68D3743D"/>
    <w:rsid w:val="694842F5"/>
    <w:rsid w:val="694D154D"/>
    <w:rsid w:val="697E2F2B"/>
    <w:rsid w:val="6A130CD7"/>
    <w:rsid w:val="6A6A2D76"/>
    <w:rsid w:val="6AC83870"/>
    <w:rsid w:val="6B5670CE"/>
    <w:rsid w:val="6B7771CA"/>
    <w:rsid w:val="6BF97B36"/>
    <w:rsid w:val="6C8C1ADF"/>
    <w:rsid w:val="6D625625"/>
    <w:rsid w:val="6E4B6C92"/>
    <w:rsid w:val="6E8C2E06"/>
    <w:rsid w:val="6F1E6154"/>
    <w:rsid w:val="6F210DAB"/>
    <w:rsid w:val="6F3C433B"/>
    <w:rsid w:val="6F3F60CB"/>
    <w:rsid w:val="70071A4D"/>
    <w:rsid w:val="702647B7"/>
    <w:rsid w:val="70355B98"/>
    <w:rsid w:val="70F1762E"/>
    <w:rsid w:val="70F60F5C"/>
    <w:rsid w:val="71412853"/>
    <w:rsid w:val="716869A5"/>
    <w:rsid w:val="71A71A2C"/>
    <w:rsid w:val="71D52B42"/>
    <w:rsid w:val="72C42914"/>
    <w:rsid w:val="72D740DE"/>
    <w:rsid w:val="744B6BD3"/>
    <w:rsid w:val="74753096"/>
    <w:rsid w:val="74A4534E"/>
    <w:rsid w:val="74B66E2F"/>
    <w:rsid w:val="74CD787B"/>
    <w:rsid w:val="753300A9"/>
    <w:rsid w:val="75A35605"/>
    <w:rsid w:val="75E43528"/>
    <w:rsid w:val="765E0FEC"/>
    <w:rsid w:val="76625F73"/>
    <w:rsid w:val="769727A7"/>
    <w:rsid w:val="77F53D96"/>
    <w:rsid w:val="78E154B8"/>
    <w:rsid w:val="78F61296"/>
    <w:rsid w:val="790068CB"/>
    <w:rsid w:val="79802062"/>
    <w:rsid w:val="79D23612"/>
    <w:rsid w:val="7A3D415D"/>
    <w:rsid w:val="7B6323D9"/>
    <w:rsid w:val="7BE215B8"/>
    <w:rsid w:val="7BF73BBE"/>
    <w:rsid w:val="7C3C2310"/>
    <w:rsid w:val="7CDE6F23"/>
    <w:rsid w:val="7CF245B2"/>
    <w:rsid w:val="7D4B5E96"/>
    <w:rsid w:val="7D4E22FA"/>
    <w:rsid w:val="7D6961D0"/>
    <w:rsid w:val="7DF2712A"/>
    <w:rsid w:val="7F5931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iPriority="99" w:semiHidden="0" w:name="index 4"/>
    <w:lsdException w:uiPriority="0" w:name="index 5"/>
    <w:lsdException w:uiPriority="0" w:name="index 6"/>
    <w:lsdException w:uiPriority="0" w:name="index 7"/>
    <w:lsdException w:uiPriority="0" w:name="index 8"/>
    <w:lsdException w:uiPriority="0" w:name="index 9"/>
    <w:lsdException w:qFormat="1" w:unhideWhenUsed="0" w:uiPriority="1" w:semiHidden="0" w:name="toc 1"/>
    <w:lsdException w:qFormat="1" w:unhideWhenUsed="0" w:uiPriority="1"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qFormat="1" w:unhideWhenUsed="0" w:uiPriority="99"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qFormat="1" w:uiPriority="99"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autoRedefine/>
    <w:qFormat/>
    <w:uiPriority w:val="1"/>
    <w:pPr>
      <w:ind w:left="8"/>
      <w:jc w:val="center"/>
      <w:outlineLvl w:val="0"/>
    </w:pPr>
    <w:rPr>
      <w:rFonts w:ascii="黑体" w:hAnsi="黑体" w:eastAsia="黑体" w:cs="黑体"/>
      <w:sz w:val="30"/>
      <w:szCs w:val="30"/>
    </w:rPr>
  </w:style>
  <w:style w:type="paragraph" w:styleId="3">
    <w:name w:val="heading 2"/>
    <w:basedOn w:val="1"/>
    <w:next w:val="1"/>
    <w:autoRedefine/>
    <w:qFormat/>
    <w:uiPriority w:val="1"/>
    <w:pPr>
      <w:ind w:left="323"/>
      <w:outlineLvl w:val="1"/>
    </w:pPr>
    <w:rPr>
      <w:b/>
      <w:bCs/>
      <w:sz w:val="21"/>
      <w:szCs w:val="21"/>
    </w:rPr>
  </w:style>
  <w:style w:type="paragraph" w:styleId="4">
    <w:name w:val="heading 3"/>
    <w:basedOn w:val="1"/>
    <w:next w:val="1"/>
    <w:autoRedefine/>
    <w:unhideWhenUsed/>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widowControl/>
      <w:spacing w:before="280" w:after="290" w:line="376" w:lineRule="auto"/>
      <w:outlineLvl w:val="3"/>
    </w:pPr>
    <w:rPr>
      <w:rFonts w:ascii="Cambria" w:hAnsi="Cambria" w:cs="Times New Roman"/>
      <w:b/>
      <w:bCs/>
      <w:sz w:val="28"/>
      <w:szCs w:val="28"/>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Body Text"/>
    <w:basedOn w:val="1"/>
    <w:autoRedefine/>
    <w:qFormat/>
    <w:uiPriority w:val="1"/>
    <w:rPr>
      <w:sz w:val="21"/>
      <w:szCs w:val="21"/>
    </w:rPr>
  </w:style>
  <w:style w:type="paragraph" w:styleId="8">
    <w:name w:val="Body Text Indent"/>
    <w:basedOn w:val="1"/>
    <w:semiHidden/>
    <w:qFormat/>
    <w:uiPriority w:val="99"/>
    <w:pPr>
      <w:spacing w:after="120"/>
      <w:ind w:left="420"/>
    </w:pPr>
  </w:style>
  <w:style w:type="paragraph" w:styleId="9">
    <w:name w:val="index 4"/>
    <w:basedOn w:val="1"/>
    <w:next w:val="1"/>
    <w:autoRedefine/>
    <w:unhideWhenUsed/>
    <w:qFormat/>
    <w:uiPriority w:val="99"/>
    <w:pPr>
      <w:spacing w:line="360" w:lineRule="auto"/>
      <w:ind w:firstLine="840" w:firstLineChars="400"/>
    </w:pPr>
  </w:style>
  <w:style w:type="paragraph" w:styleId="10">
    <w:name w:val="Plain Text"/>
    <w:basedOn w:val="1"/>
    <w:autoRedefine/>
    <w:qFormat/>
    <w:uiPriority w:val="0"/>
    <w:rPr>
      <w:rFonts w:hAnsi="Courier New" w:cs="楷体_GB2312"/>
      <w:szCs w:val="21"/>
    </w:rPr>
  </w:style>
  <w:style w:type="paragraph" w:styleId="11">
    <w:name w:val="Body Text Indent 2"/>
    <w:basedOn w:val="1"/>
    <w:next w:val="1"/>
    <w:qFormat/>
    <w:uiPriority w:val="0"/>
    <w:pPr>
      <w:spacing w:line="400" w:lineRule="exact"/>
      <w:ind w:firstLine="480"/>
    </w:pPr>
    <w:rPr>
      <w:rFonts w:ascii="宋体" w:hAnsi="宋体"/>
      <w:sz w:val="24"/>
    </w:rPr>
  </w:style>
  <w:style w:type="paragraph" w:styleId="12">
    <w:name w:val="Balloon Text"/>
    <w:basedOn w:val="1"/>
    <w:link w:val="32"/>
    <w:autoRedefine/>
    <w:qFormat/>
    <w:uiPriority w:val="0"/>
    <w:rPr>
      <w:sz w:val="18"/>
      <w:szCs w:val="18"/>
    </w:rPr>
  </w:style>
  <w:style w:type="paragraph" w:styleId="13">
    <w:name w:val="footer"/>
    <w:basedOn w:val="1"/>
    <w:autoRedefine/>
    <w:qFormat/>
    <w:uiPriority w:val="0"/>
    <w:pPr>
      <w:tabs>
        <w:tab w:val="center" w:pos="4153"/>
        <w:tab w:val="right" w:pos="8306"/>
      </w:tabs>
      <w:snapToGrid w:val="0"/>
    </w:pPr>
    <w:rPr>
      <w:sz w:val="18"/>
    </w:rPr>
  </w:style>
  <w:style w:type="paragraph" w:styleId="14">
    <w:name w:val="header"/>
    <w:basedOn w:val="1"/>
    <w:link w:val="33"/>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autoRedefine/>
    <w:qFormat/>
    <w:uiPriority w:val="1"/>
    <w:pPr>
      <w:spacing w:before="43"/>
      <w:ind w:left="323"/>
    </w:pPr>
    <w:rPr>
      <w:rFonts w:ascii="黑体" w:hAnsi="黑体" w:eastAsia="黑体" w:cs="黑体"/>
      <w:sz w:val="21"/>
      <w:szCs w:val="21"/>
    </w:rPr>
  </w:style>
  <w:style w:type="paragraph" w:styleId="16">
    <w:name w:val="toc 2"/>
    <w:basedOn w:val="1"/>
    <w:next w:val="1"/>
    <w:autoRedefine/>
    <w:qFormat/>
    <w:uiPriority w:val="1"/>
    <w:pPr>
      <w:spacing w:before="43"/>
      <w:ind w:left="743"/>
    </w:pPr>
    <w:rPr>
      <w:sz w:val="21"/>
      <w:szCs w:val="21"/>
    </w:rPr>
  </w:style>
  <w:style w:type="paragraph" w:styleId="17">
    <w:name w:val="Normal (Web)"/>
    <w:basedOn w:val="1"/>
    <w:autoRedefine/>
    <w:qFormat/>
    <w:uiPriority w:val="0"/>
    <w:pPr>
      <w:widowControl/>
      <w:spacing w:before="100" w:beforeAutospacing="1" w:after="100" w:afterAutospacing="1"/>
    </w:pPr>
    <w:rPr>
      <w:rFonts w:cs="Times New Roman"/>
      <w:sz w:val="24"/>
    </w:rPr>
  </w:style>
  <w:style w:type="paragraph" w:styleId="18">
    <w:name w:val="Body Text First Indent 2"/>
    <w:basedOn w:val="8"/>
    <w:unhideWhenUsed/>
    <w:qFormat/>
    <w:uiPriority w:val="99"/>
    <w:pPr>
      <w:tabs>
        <w:tab w:val="left" w:pos="993"/>
        <w:tab w:val="left" w:pos="1134"/>
      </w:tabs>
      <w:ind w:firstLine="420"/>
    </w:pPr>
    <w:rPr>
      <w:rFonts w:ascii="Times New Roman" w:hAnsi="Times New Roman" w:cs="Arial Unicode MS"/>
      <w:sz w:val="21"/>
      <w:szCs w:val="21"/>
    </w:rPr>
  </w:style>
  <w:style w:type="table" w:styleId="20">
    <w:name w:val="Table Grid"/>
    <w:basedOn w:val="19"/>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autoRedefine/>
    <w:qFormat/>
    <w:uiPriority w:val="0"/>
    <w:rPr>
      <w:b/>
      <w:bCs/>
    </w:rPr>
  </w:style>
  <w:style w:type="paragraph" w:customStyle="1" w:styleId="23">
    <w:name w:val="首行缩进"/>
    <w:basedOn w:val="1"/>
    <w:qFormat/>
    <w:uiPriority w:val="0"/>
    <w:pPr>
      <w:ind w:firstLine="480"/>
    </w:pPr>
    <w:rPr>
      <w:szCs w:val="20"/>
      <w:lang w:val="zh-CN"/>
    </w:rPr>
  </w:style>
  <w:style w:type="paragraph" w:customStyle="1" w:styleId="24">
    <w:name w:val="列表段落"/>
    <w:basedOn w:val="1"/>
    <w:autoRedefine/>
    <w:qFormat/>
    <w:uiPriority w:val="0"/>
    <w:pPr>
      <w:ind w:firstLine="420" w:firstLineChars="200"/>
    </w:pPr>
    <w:rPr>
      <w:rFonts w:ascii="Calibri" w:hAnsi="Calibri"/>
      <w:szCs w:val="22"/>
    </w:rPr>
  </w:style>
  <w:style w:type="paragraph" w:styleId="25">
    <w:name w:val="List Paragraph"/>
    <w:basedOn w:val="1"/>
    <w:next w:val="1"/>
    <w:autoRedefine/>
    <w:qFormat/>
    <w:uiPriority w:val="99"/>
    <w:pPr>
      <w:ind w:left="323" w:firstLine="420"/>
    </w:pPr>
  </w:style>
  <w:style w:type="table" w:customStyle="1" w:styleId="26">
    <w:name w:val="Table Normal"/>
    <w:autoRedefine/>
    <w:semiHidden/>
    <w:unhideWhenUsed/>
    <w:qFormat/>
    <w:uiPriority w:val="2"/>
    <w:tblPr>
      <w:tblCellMar>
        <w:top w:w="0" w:type="dxa"/>
        <w:left w:w="0" w:type="dxa"/>
        <w:bottom w:w="0" w:type="dxa"/>
        <w:right w:w="0" w:type="dxa"/>
      </w:tblCellMar>
    </w:tblPr>
  </w:style>
  <w:style w:type="paragraph" w:customStyle="1" w:styleId="27">
    <w:name w:val="Table Paragraph"/>
    <w:basedOn w:val="1"/>
    <w:autoRedefine/>
    <w:qFormat/>
    <w:uiPriority w:val="1"/>
  </w:style>
  <w:style w:type="paragraph" w:customStyle="1" w:styleId="28">
    <w:name w:val="TOC 标题1"/>
    <w:basedOn w:val="2"/>
    <w:next w:val="1"/>
    <w:autoRedefine/>
    <w:qFormat/>
    <w:uiPriority w:val="0"/>
    <w:pPr>
      <w:outlineLvl w:val="9"/>
    </w:pPr>
  </w:style>
  <w:style w:type="paragraph" w:customStyle="1" w:styleId="29">
    <w:name w:val="Body text|1"/>
    <w:basedOn w:val="1"/>
    <w:autoRedefine/>
    <w:qFormat/>
    <w:uiPriority w:val="0"/>
    <w:pPr>
      <w:spacing w:line="377" w:lineRule="auto"/>
      <w:ind w:firstLine="400"/>
    </w:pPr>
    <w:rPr>
      <w:lang w:val="zh-TW" w:eastAsia="zh-TW" w:bidi="zh-TW"/>
    </w:rPr>
  </w:style>
  <w:style w:type="paragraph" w:customStyle="1" w:styleId="30">
    <w:name w:val="列出段落11"/>
    <w:basedOn w:val="1"/>
    <w:autoRedefine/>
    <w:qFormat/>
    <w:uiPriority w:val="0"/>
    <w:pPr>
      <w:ind w:firstLine="420" w:firstLineChars="200"/>
    </w:pPr>
    <w:rPr>
      <w:rFonts w:ascii="Calibri" w:hAnsi="Calibri"/>
    </w:rPr>
  </w:style>
  <w:style w:type="paragraph" w:customStyle="1" w:styleId="31">
    <w:name w:val="p"/>
    <w:basedOn w:val="1"/>
    <w:autoRedefine/>
    <w:qFormat/>
    <w:uiPriority w:val="0"/>
    <w:pPr>
      <w:widowControl/>
      <w:autoSpaceDE/>
      <w:autoSpaceDN/>
      <w:spacing w:before="100" w:beforeAutospacing="1" w:after="100" w:afterAutospacing="1"/>
    </w:pPr>
    <w:rPr>
      <w:sz w:val="24"/>
      <w:szCs w:val="24"/>
      <w:lang w:val="en-US" w:bidi="ar-SA"/>
    </w:rPr>
  </w:style>
  <w:style w:type="character" w:customStyle="1" w:styleId="32">
    <w:name w:val="批注框文本 字符"/>
    <w:basedOn w:val="21"/>
    <w:link w:val="12"/>
    <w:autoRedefine/>
    <w:qFormat/>
    <w:uiPriority w:val="0"/>
    <w:rPr>
      <w:rFonts w:ascii="宋体" w:hAnsi="宋体" w:cs="宋体"/>
      <w:sz w:val="18"/>
      <w:szCs w:val="18"/>
      <w:lang w:val="zh-CN" w:bidi="zh-CN"/>
    </w:rPr>
  </w:style>
  <w:style w:type="character" w:customStyle="1" w:styleId="33">
    <w:name w:val="页眉 字符"/>
    <w:basedOn w:val="21"/>
    <w:link w:val="14"/>
    <w:autoRedefine/>
    <w:qFormat/>
    <w:uiPriority w:val="0"/>
    <w:rPr>
      <w:rFonts w:ascii="宋体" w:hAnsi="宋体" w:cs="宋体"/>
      <w:sz w:val="18"/>
      <w:szCs w:val="18"/>
      <w:lang w:val="zh-CN" w:bidi="zh-CN"/>
    </w:rPr>
  </w:style>
  <w:style w:type="paragraph" w:customStyle="1" w:styleId="34">
    <w:name w:val="TOC Heading"/>
    <w:basedOn w:val="2"/>
    <w:next w:val="1"/>
    <w:autoRedefine/>
    <w:qFormat/>
    <w:uiPriority w:val="0"/>
    <w:pPr>
      <w:outlineLvl w:val="9"/>
    </w:pPr>
  </w:style>
  <w:style w:type="paragraph" w:customStyle="1" w:styleId="35">
    <w:name w:val="WPSOffice手动目录 1"/>
    <w:autoRedefine/>
    <w:qFormat/>
    <w:uiPriority w:val="0"/>
    <w:pPr>
      <w:ind w:leftChars="0"/>
    </w:pPr>
    <w:rPr>
      <w:rFonts w:ascii="Times New Roman" w:hAnsi="Times New Roman" w:eastAsia="宋体" w:cs="Times New Roman"/>
      <w:sz w:val="20"/>
      <w:szCs w:val="20"/>
    </w:rPr>
  </w:style>
  <w:style w:type="character" w:customStyle="1" w:styleId="36">
    <w:name w:val="NormalCharacter"/>
    <w:qFormat/>
    <w:uiPriority w:val="0"/>
  </w:style>
  <w:style w:type="paragraph" w:customStyle="1" w:styleId="37">
    <w:name w:val="标题 21"/>
    <w:basedOn w:val="1"/>
    <w:next w:val="38"/>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38">
    <w:name w:val="正文缩进1"/>
    <w:basedOn w:val="1"/>
    <w:qFormat/>
    <w:uiPriority w:val="0"/>
    <w:pPr>
      <w:ind w:firstLine="420"/>
    </w:pPr>
    <w:rPr>
      <w:szCs w:val="21"/>
    </w:rPr>
  </w:style>
  <w:style w:type="paragraph" w:customStyle="1" w:styleId="39">
    <w:name w:val="标题 31"/>
    <w:basedOn w:val="1"/>
    <w:next w:val="38"/>
    <w:qFormat/>
    <w:uiPriority w:val="0"/>
    <w:pPr>
      <w:keepNext/>
      <w:keepLines/>
      <w:spacing w:before="260" w:after="260" w:line="416" w:lineRule="auto"/>
      <w:outlineLvl w:val="2"/>
    </w:pPr>
    <w:rPr>
      <w:rFonts w:ascii="Times New Roman" w:hAnsi="Times New Roman" w:eastAsia="宋体" w:cs="Times New Roman"/>
      <w:b/>
      <w:bCs/>
      <w:sz w:val="32"/>
      <w:szCs w:val="32"/>
    </w:rPr>
  </w:style>
  <w:style w:type="character" w:customStyle="1" w:styleId="40">
    <w:name w:val="font141"/>
    <w:basedOn w:val="21"/>
    <w:qFormat/>
    <w:uiPriority w:val="0"/>
    <w:rPr>
      <w:rFonts w:ascii="宋体" w:hAnsi="宋体" w:eastAsia="宋体" w:cs="宋体"/>
      <w:b/>
      <w:bCs/>
      <w:color w:val="000000"/>
      <w:sz w:val="42"/>
      <w:szCs w:val="42"/>
      <w:u w:val="none"/>
    </w:rPr>
  </w:style>
  <w:style w:type="character" w:customStyle="1" w:styleId="41">
    <w:name w:val="font61"/>
    <w:basedOn w:val="21"/>
    <w:qFormat/>
    <w:uiPriority w:val="0"/>
    <w:rPr>
      <w:rFonts w:ascii="宋体" w:hAnsi="宋体" w:eastAsia="宋体" w:cs="宋体"/>
      <w:color w:val="000000"/>
      <w:sz w:val="42"/>
      <w:szCs w:val="42"/>
      <w:u w:val="none"/>
    </w:rPr>
  </w:style>
  <w:style w:type="character" w:customStyle="1" w:styleId="42">
    <w:name w:val="font71"/>
    <w:basedOn w:val="21"/>
    <w:qFormat/>
    <w:uiPriority w:val="0"/>
    <w:rPr>
      <w:rFonts w:ascii="宋体" w:hAnsi="宋体" w:eastAsia="宋体" w:cs="宋体"/>
      <w:color w:val="000000"/>
      <w:sz w:val="14"/>
      <w:szCs w:val="14"/>
      <w:u w:val="none"/>
    </w:rPr>
  </w:style>
  <w:style w:type="character" w:customStyle="1" w:styleId="43">
    <w:name w:val="font101"/>
    <w:basedOn w:val="21"/>
    <w:qFormat/>
    <w:uiPriority w:val="0"/>
    <w:rPr>
      <w:rFonts w:hint="eastAsia" w:ascii="宋体" w:hAnsi="宋体" w:eastAsia="宋体" w:cs="宋体"/>
      <w:color w:val="000000"/>
      <w:sz w:val="40"/>
      <w:szCs w:val="40"/>
      <w:u w:val="none"/>
    </w:rPr>
  </w:style>
  <w:style w:type="character" w:customStyle="1" w:styleId="44">
    <w:name w:val="font161"/>
    <w:basedOn w:val="21"/>
    <w:qFormat/>
    <w:uiPriority w:val="0"/>
    <w:rPr>
      <w:rFonts w:hint="default" w:ascii="Arial" w:hAnsi="Arial" w:cs="Arial"/>
      <w:color w:val="000000"/>
      <w:sz w:val="40"/>
      <w:szCs w:val="40"/>
      <w:u w:val="none"/>
    </w:rPr>
  </w:style>
  <w:style w:type="character" w:customStyle="1" w:styleId="45">
    <w:name w:val="font121"/>
    <w:basedOn w:val="21"/>
    <w:qFormat/>
    <w:uiPriority w:val="0"/>
    <w:rPr>
      <w:rFonts w:hint="eastAsia" w:ascii="宋体" w:hAnsi="宋体" w:eastAsia="宋体" w:cs="宋体"/>
      <w:color w:val="000000"/>
      <w:sz w:val="44"/>
      <w:szCs w:val="44"/>
      <w:u w:val="none"/>
    </w:rPr>
  </w:style>
  <w:style w:type="character" w:customStyle="1" w:styleId="46">
    <w:name w:val="font171"/>
    <w:basedOn w:val="21"/>
    <w:qFormat/>
    <w:uiPriority w:val="0"/>
    <w:rPr>
      <w:rFonts w:hint="default" w:ascii="Arial" w:hAnsi="Arial" w:cs="Arial"/>
      <w:color w:val="000000"/>
      <w:sz w:val="44"/>
      <w:szCs w:val="44"/>
      <w:u w:val="none"/>
    </w:rPr>
  </w:style>
  <w:style w:type="paragraph" w:customStyle="1" w:styleId="47">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15134</Words>
  <Characters>16395</Characters>
  <Lines>169</Lines>
  <Paragraphs>47</Paragraphs>
  <TotalTime>105</TotalTime>
  <ScaleCrop>false</ScaleCrop>
  <LinksUpToDate>false</LinksUpToDate>
  <CharactersWithSpaces>16536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2022-03-22T07:47:00Z</dcterms:created>
  <dc:creator>Administrator</dc:creator>
  <cp:lastModifiedBy>小学渣</cp:lastModifiedBy>
  <cp:lastPrinted>2025-03-09T23:55:00Z</cp:lastPrinted>
  <dcterms:modified xsi:type="dcterms:W3CDTF">2025-06-06T01:23:21Z</dcterms:modified>
  <dc:title>谈 判 文 件</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2019-07-26T00:00:00Z</vt:filetime>
  </property>
  <property fmtid="{D5CDD505-2E9C-101B-9397-08002B2CF9AE}" pid="3" name="Creator">
    <vt:lpwstr>WPS 文字</vt:lpwstr>
  </property>
  <property fmtid="{D5CDD505-2E9C-101B-9397-08002B2CF9AE}" pid="4" name="LastSaved">
    <vt:filetime>2019-08-05T00:00:00Z</vt:filetime>
  </property>
  <property fmtid="{D5CDD505-2E9C-101B-9397-08002B2CF9AE}" pid="5" name="KSOProductBuildVer">
    <vt:lpwstr>2052-12.1.0.21171</vt:lpwstr>
  </property>
  <property fmtid="{D5CDD505-2E9C-101B-9397-08002B2CF9AE}" pid="6" name="ICV">
    <vt:lpwstr>8A3BB5B96EE1449D98BE638DA2CCDF11_13</vt:lpwstr>
  </property>
  <property fmtid="{D5CDD505-2E9C-101B-9397-08002B2CF9AE}" pid="7" name="KSOTemplateDocerSaveRecord">
    <vt:lpwstr>eyJoZGlkIjoiYmUzMjMzM2IwZmVjOWYxMDU1N2EwZjQ5MTljMjc3NjciLCJ1c2VySWQiOiI0MTQ1MzQ1NjYifQ==</vt:lpwstr>
  </property>
</Properties>
</file>