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jc w:val="center"/>
        <w:rPr>
          <w:b/>
          <w:color w:val="000000"/>
          <w:sz w:val="140"/>
          <w:szCs w:val="140"/>
          <w:highlight w:val="none"/>
        </w:rPr>
        <w:outlineLvl w:val="0"/>
      </w:pPr>
      <w:r>
        <w:rPr>
          <w:b/>
          <w:color w:val="000000"/>
          <w:sz w:val="140"/>
          <w:szCs w:val="140"/>
          <w:highlight w:val="none"/>
        </w:rPr>
      </w:r>
      <w:r/>
    </w:p>
    <w:p>
      <w:pPr>
        <w:pStyle w:val="1021"/>
        <w:jc w:val="center"/>
        <w:rPr>
          <w:b/>
          <w:color w:val="000000"/>
          <w:sz w:val="140"/>
          <w:szCs w:val="140"/>
          <w:highlight w:val="none"/>
        </w:rPr>
        <w:outlineLvl w:val="0"/>
      </w:pPr>
      <w:r/>
      <w:bookmarkStart w:id="0" w:name="_Toc26432"/>
      <w:r/>
      <w:bookmarkStart w:id="1" w:name="_Toc21137"/>
      <w:r/>
      <w:bookmarkStart w:id="2" w:name="_Toc27597"/>
      <w:r/>
      <w:bookmarkStart w:id="3" w:name="_Toc22604"/>
      <w:r>
        <w:rPr>
          <w:b/>
          <w:color w:val="000000"/>
          <w:sz w:val="96"/>
          <w:szCs w:val="96"/>
          <w:highlight w:val="none"/>
        </w:rPr>
        <w:t xml:space="preserve">锡山区政府采购</w:t>
      </w:r>
      <w:bookmarkEnd w:id="0"/>
      <w:r>
        <w:rPr>
          <w:sz w:val="20"/>
          <w:szCs w:val="18"/>
        </w:rPr>
      </w:r>
      <w:bookmarkEnd w:id="1"/>
      <w:r>
        <w:rPr>
          <w:sz w:val="20"/>
          <w:szCs w:val="18"/>
        </w:rPr>
      </w:r>
      <w:bookmarkEnd w:id="2"/>
      <w:r>
        <w:rPr>
          <w:sz w:val="20"/>
          <w:szCs w:val="18"/>
        </w:rPr>
      </w:r>
      <w:bookmarkEnd w:id="3"/>
      <w:r>
        <w:rPr>
          <w:b/>
          <w:color w:val="000000"/>
          <w:sz w:val="96"/>
          <w:szCs w:val="96"/>
          <w:highlight w:val="none"/>
        </w:rPr>
      </w:r>
      <w:r/>
    </w:p>
    <w:p>
      <w:pPr>
        <w:pStyle w:val="1021"/>
        <w:jc w:val="center"/>
        <w:rPr>
          <w:b/>
          <w:color w:val="000000"/>
          <w:sz w:val="28"/>
          <w:szCs w:val="28"/>
          <w:highlight w:val="none"/>
        </w:rPr>
        <w:outlineLvl w:val="0"/>
      </w:pPr>
      <w:r>
        <w:rPr>
          <w:b/>
          <w:color w:val="000000"/>
          <w:sz w:val="28"/>
          <w:szCs w:val="28"/>
          <w:highlight w:val="none"/>
        </w:rPr>
      </w:r>
      <w:r/>
    </w:p>
    <w:p>
      <w:pPr>
        <w:pStyle w:val="1021"/>
        <w:jc w:val="center"/>
        <w:rPr>
          <w:b/>
          <w:color w:val="000000"/>
          <w:sz w:val="28"/>
          <w:szCs w:val="28"/>
          <w:highlight w:val="none"/>
        </w:rPr>
        <w:outlineLvl w:val="0"/>
      </w:pPr>
      <w:r/>
      <w:bookmarkStart w:id="4" w:name="_Toc19164"/>
      <w:r/>
      <w:bookmarkStart w:id="5" w:name="_Toc19019"/>
      <w:r/>
      <w:bookmarkStart w:id="6" w:name="_Toc14790"/>
      <w:r/>
      <w:bookmarkStart w:id="7" w:name="_Toc21176"/>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Pr>
          <w:b/>
          <w:color w:val="000000"/>
          <w:sz w:val="28"/>
          <w:szCs w:val="28"/>
          <w:highlight w:val="none"/>
        </w:rPr>
      </w:r>
      <w:r/>
    </w:p>
    <w:p>
      <w:pPr>
        <w:pStyle w:val="1021"/>
        <w:jc w:val="center"/>
        <w:rPr>
          <w:b/>
          <w:color w:val="000000"/>
          <w:sz w:val="28"/>
          <w:szCs w:val="28"/>
          <w:highlight w:val="none"/>
        </w:rPr>
        <w:outlineLvl w:val="0"/>
      </w:pPr>
      <w:r/>
      <w:bookmarkStart w:id="8" w:name="_Toc22437"/>
      <w:r/>
      <w:bookmarkStart w:id="9" w:name="_Toc22884"/>
      <w:r/>
      <w:bookmarkStart w:id="10" w:name="_Toc14462"/>
      <w:r/>
      <w:bookmarkStart w:id="11" w:name="_Toc21061"/>
      <w:r>
        <w:rPr>
          <w:rFonts w:hint="eastAsia"/>
          <w:b/>
          <w:color w:val="000000"/>
          <w:sz w:val="28"/>
          <w:szCs w:val="28"/>
          <w:highlight w:val="none"/>
        </w:rPr>
        <w:t xml:space="preserve">（全流程电子化）</w:t>
      </w:r>
      <w:bookmarkEnd w:id="8"/>
      <w:r/>
      <w:bookmarkEnd w:id="9"/>
      <w:r/>
      <w:bookmarkEnd w:id="10"/>
      <w:r/>
      <w:bookmarkEnd w:id="11"/>
      <w:r>
        <w:rPr>
          <w:b/>
          <w:color w:val="000000"/>
          <w:sz w:val="28"/>
          <w:szCs w:val="28"/>
          <w:highlight w:val="none"/>
        </w:rPr>
      </w:r>
      <w:r/>
    </w:p>
    <w:p>
      <w:pPr>
        <w:pStyle w:val="1021"/>
        <w:rPr>
          <w:b/>
          <w:color w:val="000000"/>
          <w:sz w:val="28"/>
          <w:szCs w:val="28"/>
          <w:highlight w:val="none"/>
        </w:rPr>
        <w:outlineLvl w:val="0"/>
      </w:pPr>
      <w:r>
        <w:rPr>
          <w:b/>
          <w:color w:val="000000"/>
          <w:sz w:val="28"/>
          <w:szCs w:val="28"/>
          <w:highlight w:val="none"/>
        </w:rPr>
      </w:r>
      <w:r/>
    </w:p>
    <w:p>
      <w:pPr>
        <w:pStyle w:val="1021"/>
        <w:ind w:left="2977" w:hanging="2187"/>
        <w:rPr>
          <w:b/>
          <w:color w:val="000000"/>
          <w:spacing w:val="108"/>
          <w:sz w:val="32"/>
          <w:szCs w:val="32"/>
          <w:highlight w:val="none"/>
        </w:rPr>
        <w:outlineLvl w:val="0"/>
      </w:pPr>
      <w:r>
        <w:rPr>
          <w:b/>
          <w:color w:val="000000"/>
          <w:spacing w:val="108"/>
          <w:sz w:val="32"/>
          <w:szCs w:val="32"/>
          <w:highlight w:val="none"/>
        </w:rPr>
      </w:r>
      <w:r/>
    </w:p>
    <w:p>
      <w:pPr>
        <w:pStyle w:val="1021"/>
        <w:ind w:left="2977" w:hanging="2187"/>
        <w:rPr>
          <w:b/>
          <w:color w:val="000000"/>
          <w:spacing w:val="108"/>
          <w:sz w:val="32"/>
          <w:szCs w:val="32"/>
          <w:highlight w:val="none"/>
        </w:rPr>
        <w:outlineLvl w:val="0"/>
      </w:pPr>
      <w:r>
        <w:rPr>
          <w:b/>
          <w:color w:val="000000"/>
          <w:spacing w:val="108"/>
          <w:sz w:val="32"/>
          <w:szCs w:val="32"/>
          <w:highlight w:val="none"/>
        </w:rPr>
      </w:r>
      <w:r/>
    </w:p>
    <w:p>
      <w:pPr>
        <w:pStyle w:val="1021"/>
        <w:ind w:left="2977" w:hanging="2187"/>
        <w:rPr>
          <w:rFonts w:hint="eastAsia"/>
          <w:color w:val="000000"/>
          <w:sz w:val="32"/>
          <w:szCs w:val="32"/>
          <w:highlight w:val="none"/>
        </w:rPr>
        <w:outlineLvl w:val="0"/>
      </w:pPr>
      <w:r/>
      <w:bookmarkStart w:id="12" w:name="_Toc19791"/>
      <w:r/>
      <w:bookmarkStart w:id="13" w:name="_Toc1608"/>
      <w:r/>
      <w:bookmarkStart w:id="14" w:name="_Toc23624"/>
      <w:r/>
      <w:bookmarkStart w:id="15" w:name="_Toc31533"/>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云林幼教辅导区2025年保安服务</w:t>
      </w:r>
      <w:r>
        <w:rPr>
          <w:rFonts w:hint="eastAsia"/>
          <w:color w:val="000000"/>
          <w:sz w:val="32"/>
          <w:szCs w:val="32"/>
          <w:highlight w:val="none"/>
        </w:rPr>
      </w:r>
      <w:r/>
    </w:p>
    <w:p>
      <w:pPr>
        <w:pStyle w:val="1021"/>
        <w:ind w:firstLine="790"/>
        <w:rPr>
          <w:rFonts w:hint="eastAsia"/>
          <w:highlight w:val="none"/>
          <w:lang w:eastAsia="zh-CN"/>
        </w:rPr>
        <w:outlineLvl w:val="0"/>
      </w:pPr>
      <w:r/>
      <w:bookmarkStart w:id="16" w:name="_Toc8968"/>
      <w:r/>
      <w:bookmarkStart w:id="17" w:name="_Toc1045"/>
      <w:r/>
      <w:bookmarkStart w:id="18" w:name="_Toc27421"/>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b/>
          <w:color w:val="000000"/>
          <w:sz w:val="32"/>
          <w:szCs w:val="32"/>
          <w:highlight w:val="none"/>
          <w:lang w:eastAsia="zh-CN"/>
        </w:rPr>
        <w:t xml:space="preserve">JSZC-320405-SDRD-G2045-0002</w:t>
      </w:r>
      <w:r>
        <w:rPr>
          <w:rFonts w:hint="eastAsia"/>
          <w:highlight w:val="none"/>
          <w:lang w:eastAsia="zh-CN"/>
        </w:rPr>
      </w:r>
      <w:r/>
    </w:p>
    <w:p>
      <w:pPr>
        <w:pStyle w:val="1021"/>
        <w:ind w:firstLine="806"/>
        <w:rPr>
          <w:rFonts w:hint="eastAsia" w:hAnsi="宋体"/>
          <w:b/>
          <w:color w:val="000000"/>
          <w:sz w:val="32"/>
          <w:szCs w:val="32"/>
          <w:highlight w:val="none"/>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无锡市云林幼儿园 </w:t>
      </w:r>
      <w:r>
        <w:rPr>
          <w:rFonts w:hint="eastAsia" w:hAnsi="宋体"/>
          <w:b/>
          <w:color w:val="000000"/>
          <w:sz w:val="32"/>
          <w:szCs w:val="32"/>
          <w:highlight w:val="none"/>
        </w:rPr>
        <w:t xml:space="preserve">   </w:t>
      </w:r>
      <w:r>
        <w:rPr>
          <w:rFonts w:hint="eastAsia" w:hAnsi="宋体"/>
          <w:b/>
          <w:color w:val="000000"/>
          <w:sz w:val="32"/>
          <w:szCs w:val="32"/>
          <w:highlight w:val="none"/>
        </w:rPr>
      </w:r>
      <w:r/>
    </w:p>
    <w:p>
      <w:pPr>
        <w:pStyle w:val="1021"/>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江苏达瑞德工程管理咨询有限公司</w:t>
      </w:r>
      <w:r>
        <w:rPr>
          <w:rFonts w:hint="eastAsia"/>
          <w:b/>
          <w:color w:val="000000"/>
          <w:sz w:val="32"/>
          <w:szCs w:val="32"/>
          <w:highlight w:val="none"/>
        </w:rPr>
        <w:t xml:space="preserve">    </w:t>
      </w:r>
      <w:r>
        <w:rPr>
          <w:color w:val="000000"/>
          <w:highlight w:val="none"/>
        </w:rPr>
      </w:r>
      <w:r/>
    </w:p>
    <w:p>
      <w:pPr>
        <w:pStyle w:val="1021"/>
        <w:rPr>
          <w:b/>
          <w:color w:val="000000"/>
          <w:sz w:val="28"/>
          <w:szCs w:val="28"/>
          <w:highlight w:val="none"/>
        </w:rPr>
      </w:pPr>
      <w:r>
        <w:rPr>
          <w:b/>
          <w:color w:val="000000"/>
          <w:sz w:val="28"/>
          <w:szCs w:val="28"/>
          <w:highlight w:val="none"/>
        </w:rPr>
      </w:r>
      <w:r/>
    </w:p>
    <w:p>
      <w:pPr>
        <w:pStyle w:val="1021"/>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五</w:t>
      </w:r>
      <w:r>
        <w:rPr>
          <w:b/>
          <w:color w:val="000000"/>
          <w:sz w:val="32"/>
          <w:szCs w:val="32"/>
          <w:highlight w:val="none"/>
        </w:rPr>
        <w:t xml:space="preserve">年</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月</w:t>
      </w:r>
      <w:r>
        <w:rPr>
          <w:rFonts w:hint="eastAsia"/>
          <w:b/>
          <w:color w:val="000000"/>
          <w:sz w:val="32"/>
          <w:szCs w:val="32"/>
          <w:highlight w:val="none"/>
        </w:rPr>
      </w:r>
      <w:r/>
    </w:p>
    <w:p>
      <w:pPr>
        <w:pStyle w:val="1021"/>
        <w:rPr>
          <w:b/>
          <w:color w:val="000000"/>
          <w:sz w:val="28"/>
          <w:szCs w:val="28"/>
          <w:highlight w:val="none"/>
        </w:rPr>
      </w:pPr>
      <w:r>
        <w:rPr>
          <w:b/>
          <w:color w:val="000000"/>
          <w:sz w:val="28"/>
          <w:szCs w:val="28"/>
          <w:highlight w:val="none"/>
        </w:rPr>
      </w:r>
      <w:r/>
    </w:p>
    <w:p>
      <w:pPr>
        <w:pStyle w:val="1021"/>
        <w:rPr>
          <w:b/>
          <w:color w:val="000000"/>
          <w:sz w:val="28"/>
          <w:szCs w:val="28"/>
          <w:highlight w:val="none"/>
        </w:rPr>
      </w:pPr>
      <w:r>
        <w:rPr>
          <w:b/>
          <w:color w:val="000000"/>
          <w:sz w:val="28"/>
          <w:szCs w:val="28"/>
          <w:highlight w:val="none"/>
        </w:rPr>
      </w:r>
      <w:r/>
    </w:p>
    <w:p>
      <w:pPr>
        <w:pStyle w:val="1067"/>
        <w:jc w:val="center"/>
        <w:rPr>
          <w:b/>
          <w:bCs/>
          <w:color w:val="000000"/>
          <w:sz w:val="52"/>
          <w:szCs w:val="52"/>
          <w:highlight w:val="none"/>
        </w:rPr>
        <w:sectPr>
          <w:footerReference w:type="default" r:id="rId11"/>
          <w:footnotePr/>
          <w:endnotePr/>
          <w:type w:val="nextPage"/>
          <w:pgSz w:w="11905" w:h="16838" w:orient="portrait"/>
          <w:pgMar w:top="1587" w:right="1417" w:bottom="1814" w:left="1417" w:header="850" w:footer="992" w:gutter="0"/>
          <w:cols w:num="1" w:sep="0" w:space="1701" w:equalWidth="1"/>
          <w:docGrid w:linePitch="360"/>
        </w:sectPr>
      </w:pPr>
      <w:r>
        <w:rPr>
          <w:b/>
          <w:bCs/>
          <w:color w:val="000000"/>
          <w:sz w:val="52"/>
          <w:szCs w:val="52"/>
          <w:highlight w:val="none"/>
        </w:rPr>
      </w:r>
      <w:r/>
    </w:p>
    <w:p>
      <w:pPr>
        <w:pStyle w:val="1067"/>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rPr>
          <w:b/>
          <w:bCs/>
          <w:color w:val="000000"/>
          <w:sz w:val="52"/>
          <w:szCs w:val="52"/>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_Toc8558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_Toc1497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项目技术要求和有关说明</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_Toc26068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19</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四、合同协议书(格式)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_Toc24361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33</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_Toc11023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合同条款（格式文本）</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_Toc11023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34</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六、附件</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_Toc23582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37</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79"/>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rPr>
          <w:color w:val="000000"/>
          <w:highlight w:val="none"/>
        </w:rPr>
      </w:r>
      <w:r/>
    </w:p>
    <w:p>
      <w:pPr>
        <w:pStyle w:val="1021"/>
        <w:jc w:val="center"/>
        <w:rPr>
          <w:rFonts w:eastAsia="黑体"/>
          <w:bCs/>
          <w:color w:val="000000"/>
          <w:sz w:val="28"/>
          <w:szCs w:val="28"/>
          <w:highlight w:val="none"/>
        </w:rPr>
      </w:pPr>
      <w:r>
        <w:rPr>
          <w:rFonts w:eastAsia="黑体"/>
          <w:bCs/>
          <w:color w:val="000000"/>
          <w:szCs w:val="28"/>
          <w:highlight w:val="none"/>
        </w:rPr>
        <w:fldChar w:fldCharType="end"/>
      </w:r>
      <w:r>
        <w:rPr>
          <w:rFonts w:eastAsia="黑体"/>
          <w:bCs/>
          <w:color w:val="000000"/>
          <w:sz w:val="28"/>
          <w:szCs w:val="28"/>
          <w:highlight w:val="none"/>
        </w:rPr>
      </w:r>
      <w:r/>
    </w:p>
    <w:p>
      <w:pPr>
        <w:pStyle w:val="1021"/>
        <w:jc w:val="center"/>
        <w:rPr>
          <w:rFonts w:eastAsia="黑体"/>
          <w:bCs/>
          <w:color w:val="000000"/>
          <w:sz w:val="28"/>
          <w:szCs w:val="28"/>
          <w:highlight w:val="none"/>
        </w:rPr>
      </w:pPr>
      <w:r>
        <w:rPr>
          <w:rFonts w:eastAsia="黑体"/>
          <w:bCs/>
          <w:color w:val="000000"/>
          <w:sz w:val="28"/>
          <w:szCs w:val="28"/>
          <w:highlight w:val="none"/>
        </w:rPr>
      </w:r>
      <w:r/>
    </w:p>
    <w:p>
      <w:pPr>
        <w:pStyle w:val="1021"/>
        <w:jc w:val="center"/>
        <w:rPr>
          <w:rFonts w:eastAsia="黑体"/>
          <w:bCs/>
          <w:color w:val="000000"/>
          <w:sz w:val="28"/>
          <w:szCs w:val="28"/>
          <w:highlight w:val="none"/>
        </w:rPr>
      </w:pPr>
      <w:r>
        <w:rPr>
          <w:rFonts w:eastAsia="黑体"/>
          <w:bCs/>
          <w:color w:val="000000"/>
          <w:sz w:val="28"/>
          <w:szCs w:val="28"/>
          <w:highlight w:val="none"/>
        </w:rPr>
      </w:r>
      <w:r/>
    </w:p>
    <w:p>
      <w:pPr>
        <w:pStyle w:val="1021"/>
        <w:jc w:val="center"/>
        <w:rPr>
          <w:rFonts w:eastAsia="黑体"/>
          <w:bCs/>
          <w:color w:val="000000"/>
          <w:sz w:val="28"/>
          <w:szCs w:val="28"/>
          <w:highlight w:val="none"/>
        </w:rPr>
      </w:pPr>
      <w:r>
        <w:rPr>
          <w:rFonts w:eastAsia="黑体"/>
          <w:bCs/>
          <w:color w:val="000000"/>
          <w:sz w:val="28"/>
          <w:szCs w:val="28"/>
          <w:highlight w:val="none"/>
        </w:rPr>
      </w:r>
      <w:r/>
    </w:p>
    <w:p>
      <w:pPr>
        <w:pStyle w:val="1021"/>
        <w:jc w:val="center"/>
        <w:rPr>
          <w:rFonts w:eastAsia="黑体"/>
          <w:bCs/>
          <w:color w:val="000000"/>
          <w:sz w:val="28"/>
          <w:szCs w:val="28"/>
          <w:highlight w:val="none"/>
        </w:rPr>
      </w:pPr>
      <w:r>
        <w:rPr>
          <w:rFonts w:eastAsia="黑体"/>
          <w:bCs/>
          <w:color w:val="000000"/>
          <w:sz w:val="28"/>
          <w:szCs w:val="28"/>
          <w:highlight w:val="none"/>
        </w:rPr>
      </w:r>
      <w:r/>
    </w:p>
    <w:p>
      <w:pPr>
        <w:pStyle w:val="1021"/>
        <w:jc w:val="center"/>
        <w:rPr>
          <w:rFonts w:eastAsia="黑体"/>
          <w:bCs/>
          <w:color w:val="000000"/>
          <w:sz w:val="28"/>
          <w:szCs w:val="28"/>
          <w:highlight w:val="none"/>
        </w:rPr>
      </w:pPr>
      <w:r>
        <w:rPr>
          <w:rFonts w:eastAsia="黑体"/>
          <w:bCs/>
          <w:color w:val="000000"/>
          <w:sz w:val="28"/>
          <w:szCs w:val="28"/>
          <w:highlight w:val="none"/>
        </w:rPr>
      </w:r>
      <w:r/>
    </w:p>
    <w:p>
      <w:pPr>
        <w:pStyle w:val="1055"/>
        <w:rPr>
          <w:color w:val="000000"/>
          <w:highlight w:val="none"/>
        </w:rPr>
      </w:pPr>
      <w:r>
        <w:rPr>
          <w:color w:val="000000"/>
          <w:highlight w:val="none"/>
        </w:rPr>
      </w:r>
      <w:r/>
    </w:p>
    <w:p>
      <w:pPr>
        <w:pStyle w:val="1021"/>
        <w:rPr>
          <w:rFonts w:hint="eastAsia" w:eastAsia="黑体"/>
          <w:bCs/>
          <w:color w:val="000000"/>
          <w:sz w:val="28"/>
          <w:szCs w:val="28"/>
          <w:highlight w:val="none"/>
        </w:rPr>
      </w:pPr>
      <w:r>
        <w:rPr>
          <w:rFonts w:hint="eastAsia" w:eastAsia="黑体"/>
          <w:bCs/>
          <w:color w:val="000000"/>
          <w:sz w:val="28"/>
          <w:szCs w:val="28"/>
          <w:highlight w:val="none"/>
        </w:rPr>
      </w:r>
      <w:r/>
    </w:p>
    <w:p>
      <w:pPr>
        <w:pStyle w:val="1312"/>
        <w:rPr>
          <w:rFonts w:hint="eastAsia"/>
          <w:color w:val="000000"/>
          <w:highlight w:val="none"/>
        </w:rPr>
      </w:pPr>
      <w:r>
        <w:rPr>
          <w:rFonts w:hint="eastAsia"/>
          <w:color w:val="000000"/>
          <w:highlight w:val="none"/>
        </w:rPr>
      </w:r>
      <w:r/>
    </w:p>
    <w:p>
      <w:pPr>
        <w:pStyle w:val="1021"/>
        <w:jc w:val="center"/>
        <w:rPr>
          <w:rFonts w:eastAsia="黑体"/>
          <w:color w:val="000000"/>
          <w:sz w:val="36"/>
          <w:szCs w:val="28"/>
          <w:highlight w:val="none"/>
        </w:rPr>
      </w:pPr>
      <w:r>
        <w:rPr>
          <w:rFonts w:eastAsia="黑体"/>
          <w:color w:val="000000"/>
          <w:sz w:val="36"/>
          <w:szCs w:val="28"/>
          <w:highlight w:val="none"/>
        </w:rPr>
      </w:r>
      <w:r/>
    </w:p>
    <w:p>
      <w:pPr>
        <w:pStyle w:val="1021"/>
        <w:jc w:val="center"/>
        <w:rPr>
          <w:rFonts w:hint="eastAsia" w:eastAsia="黑体"/>
          <w:color w:val="000000"/>
          <w:sz w:val="36"/>
          <w:szCs w:val="28"/>
          <w:highlight w:val="none"/>
        </w:rPr>
      </w:pPr>
      <w:r>
        <w:rPr>
          <w:rFonts w:eastAsia="黑体"/>
          <w:color w:val="000000"/>
          <w:sz w:val="36"/>
          <w:szCs w:val="28"/>
          <w:highlight w:val="none"/>
        </w:rPr>
        <w:br w:type="page" w:clear="all"/>
      </w:r>
      <w:bookmarkStart w:id="20" w:name="_Toc8558"/>
      <w:r>
        <w:rPr>
          <w:rStyle w:val="1033"/>
          <w:color w:val="000000"/>
          <w:highlight w:val="none"/>
        </w:rPr>
        <w:t xml:space="preserve">一、投标邀请函</w:t>
      </w:r>
      <w:bookmarkEnd w:id="20"/>
      <w:r>
        <w:rPr>
          <w:rFonts w:hint="eastAsia" w:eastAsia="黑体"/>
          <w:color w:val="000000"/>
          <w:sz w:val="36"/>
          <w:szCs w:val="28"/>
          <w:highlight w:val="none"/>
        </w:rPr>
      </w:r>
      <w:r/>
    </w:p>
    <w:p>
      <w:pPr>
        <w:pStyle w:val="1021"/>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受</w:t>
      </w:r>
      <w:r>
        <w:rPr>
          <w:rFonts w:hint="eastAsia" w:ascii="宋体" w:hAnsi="宋体" w:eastAsia="宋体" w:cs="Times New Roman"/>
          <w:bCs/>
          <w:color w:val="000000"/>
          <w:sz w:val="24"/>
          <w:szCs w:val="24"/>
          <w:highlight w:val="none"/>
          <w:lang w:eastAsia="zh-CN"/>
        </w:rPr>
        <w:t xml:space="preserve">无锡市云林幼儿园</w:t>
      </w:r>
      <w:r>
        <w:rPr>
          <w:rFonts w:hint="eastAsia" w:ascii="宋体" w:hAnsi="宋体" w:eastAsia="宋体" w:cs="Times New Roman"/>
          <w:bCs/>
          <w:color w:val="000000"/>
          <w:sz w:val="24"/>
          <w:szCs w:val="24"/>
          <w:highlight w:val="none"/>
        </w:rPr>
        <w:t xml:space="preserve">的委托，对</w:t>
      </w:r>
      <w:r>
        <w:rPr>
          <w:rFonts w:hint="eastAsia" w:ascii="宋体" w:hAnsi="宋体" w:eastAsia="宋体" w:cs="Times New Roman"/>
          <w:bCs/>
          <w:color w:val="000000"/>
          <w:sz w:val="24"/>
          <w:szCs w:val="24"/>
          <w:highlight w:val="none"/>
          <w:lang w:eastAsia="zh-CN"/>
        </w:rPr>
        <w:t xml:space="preserve">云林幼教辅导区2025年保安服务</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rPr>
          <w:rFonts w:hint="eastAsia" w:ascii="宋体" w:hAnsi="宋体" w:eastAsia="宋体" w:cs="Times New Roman"/>
          <w:bCs/>
          <w:color w:val="000000"/>
          <w:sz w:val="24"/>
          <w:szCs w:val="24"/>
          <w:highlight w:val="none"/>
        </w:rPr>
      </w:r>
      <w:r/>
    </w:p>
    <w:p>
      <w:pPr>
        <w:pStyle w:val="1021"/>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1021"/>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eastAsia="宋体" w:cs="Times New Roman"/>
          <w:bCs/>
          <w:color w:val="000000"/>
          <w:sz w:val="24"/>
          <w:szCs w:val="24"/>
          <w:highlight w:val="none"/>
          <w:lang w:eastAsia="zh-CN"/>
        </w:rPr>
        <w:t xml:space="preserve">云林幼教辅导区2025年保安服务</w:t>
      </w:r>
      <w:r>
        <w:rPr>
          <w:rFonts w:hint="eastAsia" w:ascii="宋体" w:hAnsi="宋体" w:eastAsia="宋体" w:cs="宋体"/>
          <w:color w:val="000000"/>
          <w:sz w:val="24"/>
          <w:szCs w:val="24"/>
          <w:highlight w:val="none"/>
          <w:lang w:eastAsia="zh-CN"/>
        </w:rPr>
      </w:r>
      <w:r/>
    </w:p>
    <w:p>
      <w:pPr>
        <w:pStyle w:val="1021"/>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JSZC-320405-SDRD-G2045-0002</w:t>
      </w:r>
      <w:r>
        <w:rPr>
          <w:rFonts w:hint="eastAsia" w:ascii="宋体" w:hAnsi="宋体" w:eastAsia="宋体" w:cs="宋体"/>
          <w:color w:val="000000"/>
          <w:sz w:val="24"/>
          <w:szCs w:val="24"/>
          <w:highlight w:val="none"/>
          <w:lang w:eastAsia="zh-CN"/>
        </w:rPr>
      </w:r>
      <w:r/>
    </w:p>
    <w:p>
      <w:pPr>
        <w:pStyle w:val="1021"/>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.项目预算：</w:t>
      </w:r>
      <w:r>
        <w:rPr>
          <w:rFonts w:hint="eastAsia" w:ascii="宋体" w:hAnsi="宋体" w:eastAsia="宋体" w:cs="宋体"/>
          <w:color w:val="000000"/>
          <w:sz w:val="24"/>
          <w:szCs w:val="24"/>
          <w:highlight w:val="none"/>
          <w:lang w:val="en-US" w:eastAsia="zh-CN" w:bidi="ar"/>
        </w:rPr>
        <w:t xml:space="preserve">62.4</w:t>
      </w:r>
      <w:r>
        <w:rPr>
          <w:rFonts w:hint="eastAsia" w:ascii="宋体" w:hAnsi="宋体" w:eastAsia="宋体" w:cs="宋体"/>
          <w:color w:val="000000"/>
          <w:sz w:val="24"/>
          <w:szCs w:val="24"/>
          <w:highlight w:val="none"/>
          <w:lang w:bidi="ar"/>
        </w:rPr>
        <w:t xml:space="preserve">万元</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投标最高限价为</w:t>
      </w:r>
      <w:r>
        <w:rPr>
          <w:rFonts w:hint="eastAsia" w:ascii="宋体" w:hAnsi="宋体" w:eastAsia="宋体" w:cs="宋体"/>
          <w:color w:val="000000"/>
          <w:sz w:val="24"/>
          <w:szCs w:val="24"/>
          <w:highlight w:val="none"/>
          <w:lang w:val="en-US" w:eastAsia="zh-CN"/>
        </w:rPr>
        <w:t xml:space="preserve">62.2597</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color w:val="000000"/>
          <w:sz w:val="24"/>
          <w:szCs w:val="24"/>
          <w:highlight w:val="none"/>
        </w:rPr>
      </w:r>
      <w:r/>
    </w:p>
    <w:p>
      <w:pPr>
        <w:pStyle w:val="1021"/>
        <w:ind w:firstLine="480"/>
        <w:shd w:val="clear" w:color="auto" w:fill="auto"/>
        <w:widowControl/>
        <w:rPr>
          <w:rFonts w:hint="eastAsia" w:ascii="Times New Roman" w:hAnsi="Times New Roman" w:eastAsia="宋体" w:cs="Times New Roman"/>
          <w:color w:val="000000"/>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rPr>
        <w:t xml:space="preserve">12个月</w:t>
      </w:r>
      <w:r>
        <w:rPr>
          <w:rFonts w:hint="eastAsia" w:ascii="宋体" w:hAnsi="宋体" w:eastAsia="宋体" w:cs="宋体"/>
          <w:color w:val="000000"/>
          <w:sz w:val="24"/>
          <w:szCs w:val="24"/>
          <w:highlight w:val="none"/>
        </w:rPr>
        <w:t xml:space="preserve">，具体开始时间以采购人通知为准。</w:t>
      </w:r>
      <w:r>
        <w:rPr>
          <w:rFonts w:hint="eastAsia" w:ascii="Times New Roman" w:hAnsi="Times New Roman" w:eastAsia="宋体" w:cs="Times New Roman"/>
          <w:color w:val="000000"/>
          <w:highlight w:val="none"/>
        </w:rPr>
      </w:r>
      <w:r/>
    </w:p>
    <w:p>
      <w:pPr>
        <w:pStyle w:val="1021"/>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1021"/>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6.采购人：</w:t>
      </w:r>
      <w:r>
        <w:rPr>
          <w:rFonts w:hint="eastAsia" w:ascii="宋体" w:hAnsi="宋体" w:eastAsia="宋体" w:cs="宋体"/>
          <w:color w:val="000000"/>
          <w:sz w:val="24"/>
          <w:szCs w:val="24"/>
          <w:highlight w:val="none"/>
          <w:lang w:eastAsia="zh-CN"/>
        </w:rPr>
        <w:t xml:space="preserve">无锡市云林幼儿园   </w:t>
      </w:r>
      <w:r>
        <w:rPr>
          <w:rFonts w:hint="eastAsia" w:ascii="宋体" w:hAnsi="宋体" w:eastAsia="宋体" w:cs="宋体"/>
          <w:color w:val="000000"/>
          <w:sz w:val="24"/>
          <w:szCs w:val="24"/>
          <w:highlight w:val="none"/>
          <w:lang w:eastAsia="zh-CN"/>
        </w:rPr>
      </w:r>
      <w:r/>
    </w:p>
    <w:p>
      <w:pPr>
        <w:pStyle w:val="1021"/>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7.本项目标的所属行业：其他未列明行业。根据《中小企业划型标准规定》工信部联企业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1021"/>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8.本项目是否专门面向中小企业：</w:t>
      </w:r>
      <w:r>
        <w:rPr>
          <w:rFonts w:hint="eastAsia" w:ascii="宋体" w:hAnsi="宋体" w:eastAsia="宋体" w:cs="宋体"/>
          <w:b/>
          <w:bCs/>
          <w:color w:val="000000"/>
          <w:sz w:val="24"/>
          <w:szCs w:val="24"/>
          <w:highlight w:val="none"/>
        </w:rPr>
        <w:t xml:space="preserve">是</w:t>
      </w:r>
      <w:bookmarkEnd w:id="21"/>
      <w:r>
        <w:rPr>
          <w:rFonts w:hint="eastAsia" w:ascii="宋体" w:hAnsi="宋体" w:eastAsia="宋体" w:cs="宋体"/>
          <w:color w:val="000000"/>
          <w:sz w:val="24"/>
          <w:szCs w:val="24"/>
          <w:highlight w:val="none"/>
        </w:rPr>
      </w:r>
      <w:r/>
    </w:p>
    <w:p>
      <w:pPr>
        <w:pStyle w:val="1021"/>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lang w:val="en-US" w:eastAsia="zh-CN"/>
        </w:rPr>
      </w:r>
      <w:r/>
    </w:p>
    <w:p>
      <w:pPr>
        <w:pStyle w:val="1021"/>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1021"/>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rPr>
          <w:rFonts w:hint="eastAsia" w:ascii="宋体" w:hAnsi="宋体" w:eastAsia="宋体" w:cs="Times New Roman"/>
          <w:color w:val="000000"/>
          <w:sz w:val="24"/>
          <w:szCs w:val="24"/>
          <w:highlight w:val="none"/>
        </w:rPr>
      </w:r>
      <w:r/>
    </w:p>
    <w:p>
      <w:pPr>
        <w:pStyle w:val="1021"/>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rPr>
      </w:r>
      <w:r/>
    </w:p>
    <w:p>
      <w:pPr>
        <w:pStyle w:val="1021"/>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Times New Roman"/>
          <w:color w:val="000000"/>
          <w:sz w:val="24"/>
          <w:szCs w:val="24"/>
          <w:highlight w:val="none"/>
          <w:lang w:val="en-US" w:eastAsia="zh-CN" w:bidi="ar-SA"/>
        </w:rPr>
        <w:t xml:space="preserve">供应商为中小企业，或供应商为监狱企业，或供应商为残疾人福利企业；</w:t>
      </w:r>
      <w:bookmarkEnd w:id="22"/>
      <w:r>
        <w:rPr>
          <w:rFonts w:hint="eastAsia" w:ascii="宋体" w:hAnsi="宋体" w:eastAsia="宋体" w:cs="Times New Roman"/>
          <w:color w:val="000000"/>
          <w:sz w:val="24"/>
          <w:szCs w:val="24"/>
          <w:highlight w:val="none"/>
          <w:lang w:val="en-US" w:eastAsia="zh-CN" w:bidi="ar-SA"/>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eastAsia="宋体" w:cs="宋体"/>
          <w:color w:val="000000"/>
          <w:sz w:val="24"/>
          <w:szCs w:val="24"/>
          <w:highlight w:val="none"/>
        </w:rPr>
        <w:t xml:space="preserve">供应商须</w:t>
      </w:r>
      <w:r>
        <w:rPr>
          <w:rFonts w:hint="eastAsia" w:ascii="宋体" w:hAnsi="宋体" w:eastAsia="宋体" w:cs="宋体"/>
          <w:color w:val="000000"/>
          <w:sz w:val="24"/>
          <w:szCs w:val="24"/>
          <w:highlight w:val="none"/>
        </w:rPr>
        <w:t xml:space="preserve">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1021"/>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w:t>
      </w:r>
      <w:r>
        <w:rPr>
          <w:rFonts w:hint="eastAsia" w:ascii="宋体" w:hAnsi="宋体" w:eastAsia="宋体" w:cs="Times New Roman"/>
          <w:color w:val="000000"/>
          <w:sz w:val="24"/>
          <w:szCs w:val="24"/>
          <w:highlight w:val="none"/>
          <w:lang w:eastAsia="zh-CN"/>
        </w:rPr>
        <w:t xml:space="preserve">：无锡市公共资源交易中心（无锡市滨湖区观山路199号）12号楼二楼5号、6号窗</w:t>
      </w:r>
      <w:r>
        <w:rPr>
          <w:rFonts w:hint="eastAsia" w:ascii="宋体" w:hAnsi="宋体" w:eastAsia="宋体" w:cs="Times New Roman"/>
          <w:color w:val="000000"/>
          <w:sz w:val="24"/>
          <w:szCs w:val="24"/>
          <w:highlight w:val="none"/>
        </w:rPr>
        <w:t xml:space="preserve">），办理指南链接：http://jsxcmm.com/help/gys.html。</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（3）CA驱动下载：</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Times New Roman"/>
          <w:color w:val="000000"/>
          <w:sz w:val="24"/>
          <w:szCs w:val="24"/>
          <w:highlight w:val="none"/>
        </w:rPr>
      </w:r>
      <w:r/>
    </w:p>
    <w:p>
      <w:pPr>
        <w:pStyle w:val="1021"/>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rPr>
          <w:rFonts w:hint="eastAsia" w:ascii="宋体" w:hAnsi="宋体" w:eastAsia="宋体" w:cs="Times New Roman"/>
          <w:color w:val="000000"/>
          <w:sz w:val="24"/>
          <w:szCs w:val="24"/>
          <w:highlight w:val="none"/>
        </w:rPr>
      </w:r>
      <w:r/>
    </w:p>
    <w:p>
      <w:pPr>
        <w:pStyle w:val="1021"/>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hint="eastAsia" w:ascii="黑体" w:hAnsi="黑体" w:eastAsia="黑体" w:cs="宋体"/>
          <w:color w:val="000000"/>
          <w:sz w:val="24"/>
          <w:szCs w:val="24"/>
          <w:highlight w:val="none"/>
        </w:rPr>
      </w:r>
      <w:r/>
    </w:p>
    <w:p>
      <w:pPr>
        <w:pStyle w:val="1021"/>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color w:val="000000"/>
          <w:sz w:val="24"/>
          <w:szCs w:val="24"/>
          <w:highlight w:val="none"/>
        </w:rPr>
      </w:r>
      <w:r/>
    </w:p>
    <w:p>
      <w:pPr>
        <w:pStyle w:val="1021"/>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hint="eastAsia" w:ascii="黑体" w:hAnsi="黑体" w:eastAsia="黑体" w:cs="宋体"/>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将以电话咨询、电子邮箱等方式开展线上不见面答疑服务。截止至</w:t>
      </w:r>
      <w:r>
        <w:rPr>
          <w:rFonts w:hint="eastAsia" w:ascii="宋体" w:hAnsi="宋体" w:eastAsia="宋体" w:cs="宋体"/>
          <w:color w:val="000000"/>
          <w:sz w:val="24"/>
          <w:szCs w:val="24"/>
          <w:highlight w:val="none"/>
          <w:lang w:eastAsia="zh-CN"/>
        </w:rPr>
        <w:t xml:space="preserve">2025年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eastAsia="宋体" w:cs="Times New Roman"/>
          <w:bCs/>
          <w:color w:val="000000"/>
          <w:sz w:val="24"/>
          <w:szCs w:val="24"/>
          <w:highlight w:val="none"/>
          <w:lang w:eastAsia="zh-CN"/>
        </w:rPr>
        <w:t xml:space="preserve">云林幼教辅导区2025年保安服务</w:t>
      </w:r>
      <w:r>
        <w:rPr>
          <w:rFonts w:hint="eastAsia" w:ascii="宋体" w:hAnsi="宋体" w:eastAsia="宋体" w:cs="Times New Roman"/>
          <w:color w:val="000000"/>
          <w:sz w:val="24"/>
          <w:szCs w:val="24"/>
          <w:highlight w:val="none"/>
        </w:rPr>
        <w:t xml:space="preserve">项目需澄清问题”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箱发送（2643100962@qq.com）给项目联系人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rPr>
          <w:rFonts w:hint="eastAsia" w:ascii="宋体" w:hAnsi="宋体" w:eastAsia="宋体" w:cs="Times New Roman"/>
          <w:color w:val="000000"/>
          <w:sz w:val="24"/>
          <w:szCs w:val="24"/>
          <w:highlight w:val="none"/>
        </w:rPr>
      </w:r>
      <w:r/>
    </w:p>
    <w:p>
      <w:pPr>
        <w:pStyle w:val="1021"/>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hint="eastAsia" w:ascii="黑体" w:hAnsi="黑体" w:eastAsia="黑体" w:cs="宋体"/>
          <w:color w:val="000000"/>
          <w:sz w:val="24"/>
          <w:szCs w:val="24"/>
          <w:highlight w:val="none"/>
        </w:rPr>
      </w:r>
      <w:r/>
    </w:p>
    <w:p>
      <w:pPr>
        <w:pStyle w:val="1021"/>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hint="eastAsia" w:ascii="宋体" w:hAnsi="宋体" w:eastAsia="黑体" w:cs="宋体"/>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投标开始时间：</w:t>
      </w:r>
      <w:r>
        <w:rPr>
          <w:rFonts w:hint="eastAsia" w:ascii="宋体" w:hAnsi="宋体" w:eastAsia="宋体" w:cs="宋体"/>
          <w:color w:val="000000"/>
          <w:sz w:val="24"/>
          <w:szCs w:val="24"/>
          <w:highlight w:val="none"/>
          <w:lang w:eastAsia="zh-CN"/>
        </w:rPr>
        <w:t xml:space="preserve">2025年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w:t>
      </w:r>
      <w:r>
        <w:rPr>
          <w:rFonts w:hint="eastAsia" w:ascii="宋体" w:hAnsi="宋体" w:eastAsia="宋体" w:cs="Times New Roman"/>
          <w:bCs/>
          <w:color w:val="000000"/>
          <w:sz w:val="24"/>
          <w:szCs w:val="24"/>
          <w:highlight w:val="none"/>
          <w:lang w:val="en-US" w:eastAsia="zh-CN"/>
        </w:rPr>
        <w:t xml:space="preserve">0</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lang w:eastAsia="zh-CN"/>
        </w:rPr>
        <w:t xml:space="preserve">2025年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lang w:eastAsia="zh-CN"/>
        </w:rPr>
        <w:t xml:space="preserve">2025年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投标及开标地点：网上线上投标。</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rPr>
          <w:rFonts w:hint="eastAsia" w:ascii="宋体" w:hAnsi="宋体" w:eastAsia="宋体" w:cs="Times New Roman"/>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定标地点：无锡市锡山区迎宾南路21号</w:t>
      </w:r>
      <w:r>
        <w:rPr>
          <w:rFonts w:hint="eastAsia" w:ascii="宋体" w:hAnsi="宋体" w:eastAsia="宋体" w:cs="Times New Roman"/>
          <w:color w:val="000000"/>
          <w:sz w:val="24"/>
          <w:szCs w:val="24"/>
          <w:highlight w:val="none"/>
          <w:lang w:val="en-US" w:eastAsia="zh-CN"/>
        </w:rPr>
        <w:t xml:space="preserve">204</w:t>
      </w:r>
      <w:r>
        <w:rPr>
          <w:rFonts w:hint="eastAsia" w:ascii="宋体" w:hAnsi="宋体" w:eastAsia="宋体" w:cs="Times New Roman"/>
          <w:color w:val="000000"/>
          <w:sz w:val="24"/>
          <w:szCs w:val="24"/>
          <w:highlight w:val="none"/>
        </w:rPr>
        <w:t xml:space="preserve">室</w:t>
      </w:r>
      <w:r>
        <w:rPr>
          <w:rFonts w:hint="eastAsia" w:ascii="宋体" w:hAnsi="宋体" w:eastAsia="宋体" w:cs="Times New Roman"/>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rPr>
          <w:rFonts w:hint="eastAsia" w:ascii="宋体" w:hAnsi="宋体" w:eastAsia="宋体" w:cs="Times New Roman"/>
          <w:bCs/>
          <w:color w:val="000000"/>
          <w:sz w:val="24"/>
          <w:szCs w:val="24"/>
          <w:highlight w:val="none"/>
        </w:rPr>
      </w:r>
      <w:r/>
    </w:p>
    <w:p>
      <w:pPr>
        <w:pStyle w:val="1021"/>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rPr>
          <w:rFonts w:hint="eastAsia" w:ascii="黑体" w:hAnsi="黑体" w:eastAsia="黑体" w:cs="Times New Roman"/>
          <w:bCs/>
          <w:color w:val="000000"/>
          <w:sz w:val="24"/>
          <w:szCs w:val="24"/>
          <w:highlight w:val="none"/>
        </w:rPr>
      </w:r>
      <w:r/>
    </w:p>
    <w:p>
      <w:pPr>
        <w:pStyle w:val="1021"/>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（九）采购方法：</w:t>
      </w:r>
      <w:r>
        <w:rPr>
          <w:rFonts w:hint="eastAsia" w:ascii="黑体" w:hAnsi="黑体" w:eastAsia="黑体" w:cs="Times New Roman"/>
          <w:bCs/>
          <w:color w:val="000000"/>
          <w:sz w:val="24"/>
          <w:szCs w:val="24"/>
          <w:highlight w:val="none"/>
        </w:rPr>
      </w:r>
      <w:r/>
    </w:p>
    <w:p>
      <w:pPr>
        <w:pStyle w:val="1021"/>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eastAsia="宋体" w:cs="Times New Roman"/>
          <w:color w:val="000000"/>
          <w:sz w:val="24"/>
          <w:szCs w:val="24"/>
          <w:highlight w:val="none"/>
        </w:rPr>
      </w:r>
      <w:r/>
    </w:p>
    <w:p>
      <w:pPr>
        <w:pStyle w:val="1021"/>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（十）</w:t>
      </w:r>
      <w:r>
        <w:rPr>
          <w:rFonts w:hint="eastAsia" w:ascii="黑体" w:hAnsi="黑体" w:eastAsia="黑体" w:cs="Times New Roman"/>
          <w:bCs/>
          <w:color w:val="000000"/>
          <w:sz w:val="24"/>
          <w:szCs w:val="24"/>
          <w:highlight w:val="none"/>
          <w:lang w:eastAsia="zh-CN"/>
        </w:rPr>
        <w:t xml:space="preserve">其他</w:t>
      </w:r>
      <w:r>
        <w:rPr>
          <w:rFonts w:hint="eastAsia" w:ascii="黑体" w:hAnsi="黑体" w:eastAsia="黑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lang w:eastAsia="zh-CN"/>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Times New Roman"/>
          <w:bCs/>
          <w:color w:val="000000"/>
          <w:sz w:val="24"/>
          <w:szCs w:val="24"/>
          <w:highlight w:val="none"/>
          <w:lang w:eastAsia="zh-CN"/>
        </w:rPr>
        <w:t xml:space="preserve">无锡市滨湖区蠡湖街道山明四村15号</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eastAsia="zh-CN"/>
        </w:rPr>
        <w:t xml:space="preserve">成李钦</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电</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话：</w:t>
      </w:r>
      <w:r>
        <w:rPr>
          <w:rFonts w:hint="eastAsia" w:ascii="宋体" w:hAnsi="宋体" w:eastAsia="宋体" w:cs="Times New Roman"/>
          <w:bCs/>
          <w:color w:val="000000"/>
          <w:sz w:val="24"/>
          <w:szCs w:val="24"/>
          <w:highlight w:val="none"/>
          <w:lang w:eastAsia="zh-CN"/>
        </w:rPr>
        <w:t xml:space="preserve">15161573290</w:t>
      </w:r>
      <w:r>
        <w:rPr>
          <w:rFonts w:hint="eastAsia" w:ascii="宋体" w:hAnsi="宋体" w:eastAsia="宋体" w:cs="Times New Roman"/>
          <w:bCs/>
          <w:color w:val="000000"/>
          <w:sz w:val="24"/>
          <w:szCs w:val="24"/>
          <w:highlight w:val="none"/>
          <w:lang w:eastAsia="zh-CN"/>
        </w:rPr>
      </w:r>
      <w:r/>
    </w:p>
    <w:p>
      <w:pPr>
        <w:pStyle w:val="1021"/>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编：2140</w:t>
      </w:r>
      <w:r>
        <w:rPr>
          <w:rFonts w:hint="eastAsia" w:ascii="宋体" w:hAnsi="宋体" w:eastAsia="宋体" w:cs="Times New Roman"/>
          <w:bCs/>
          <w:color w:val="000000"/>
          <w:sz w:val="24"/>
          <w:szCs w:val="24"/>
          <w:highlight w:val="none"/>
          <w:lang w:val="en-US" w:eastAsia="zh-CN"/>
        </w:rPr>
        <w:t xml:space="preserve">00                                                             </w:t>
      </w:r>
      <w:r>
        <w:rPr>
          <w:rFonts w:ascii="宋体" w:hAnsi="宋体" w:eastAsia="宋体" w:cs="宋体"/>
          <w:color w:val="000000"/>
          <w:sz w:val="24"/>
          <w:szCs w:val="24"/>
          <w:highlight w:val="none"/>
          <w:lang w:val="en-US" w:eastAsia="zh-CN"/>
        </w:rPr>
      </w:r>
      <w:r/>
    </w:p>
    <w:p>
      <w:pPr>
        <w:pStyle w:val="1118"/>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18"/>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1"/>
        <w:jc w:val="center"/>
        <w:rPr>
          <w:rStyle w:val="1033"/>
          <w:rFonts w:cs="Times New Roman"/>
          <w:color w:val="000000"/>
          <w:highlight w:val="none"/>
        </w:rPr>
      </w:pPr>
      <w:r/>
      <w:bookmarkStart w:id="23" w:name="_Toc1497"/>
      <w:r>
        <w:rPr>
          <w:rStyle w:val="1033"/>
          <w:rFonts w:cs="Times New Roman"/>
          <w:color w:val="000000"/>
          <w:highlight w:val="none"/>
        </w:rPr>
        <w:t xml:space="preserve">二、投标人须知</w:t>
      </w:r>
      <w:r>
        <w:rPr>
          <w:rStyle w:val="1033"/>
          <w:rFonts w:cs="Times New Roman"/>
          <w:color w:val="000000"/>
          <w:highlight w:val="none"/>
        </w:rPr>
      </w:r>
      <w:r/>
    </w:p>
    <w:p>
      <w:pPr>
        <w:pStyle w:val="1021"/>
        <w:ind w:firstLine="480"/>
        <w:tabs>
          <w:tab w:val="left" w:pos="735" w:leader="none"/>
        </w:tabs>
        <w:rPr>
          <w:rFonts w:ascii="Times New Roman" w:hAnsi="Times New Roman" w:eastAsia="黑体" w:cs="Times New Roman"/>
          <w:bCs/>
          <w:color w:val="000000"/>
          <w:sz w:val="24"/>
          <w:szCs w:val="24"/>
          <w:highlight w:val="none"/>
        </w:rPr>
      </w:pPr>
      <w:r/>
      <w:bookmarkEnd w:id="23"/>
      <w:r>
        <w:rPr>
          <w:rFonts w:ascii="Times New Roman" w:hAnsi="Times New Roman" w:eastAsia="黑体" w:cs="Times New Roman"/>
          <w:bCs/>
          <w:color w:val="000000"/>
          <w:sz w:val="24"/>
          <w:szCs w:val="24"/>
          <w:highlight w:val="none"/>
        </w:rPr>
        <w:t xml:space="preserve">(一)遵循原则：</w:t>
      </w:r>
      <w:r>
        <w:rPr>
          <w:rFonts w:ascii="Times New Roman" w:hAnsi="Times New Roman" w:eastAsia="黑体" w:cs="Times New Roman"/>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rPr>
          <w:rFonts w:ascii="Times New Roman" w:hAnsi="Times New Roman" w:eastAsia="黑体" w:cs="Times New Roman"/>
          <w:bCs/>
          <w:color w:val="000000"/>
          <w:sz w:val="24"/>
          <w:szCs w:val="24"/>
          <w:highlight w:val="none"/>
        </w:rPr>
      </w:r>
      <w:r/>
    </w:p>
    <w:p>
      <w:pPr>
        <w:pStyle w:val="1021"/>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rPr>
          <w:rFonts w:ascii="Times New Roman" w:hAnsi="Times New Roman" w:eastAsia="黑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Times New Roman"/>
          <w:bCs/>
          <w:color w:val="000000"/>
          <w:sz w:val="24"/>
          <w:szCs w:val="24"/>
          <w:highlight w:val="none"/>
        </w:rPr>
      </w:r>
      <w:r/>
    </w:p>
    <w:p>
      <w:pPr>
        <w:pStyle w:val="1021"/>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rPr>
          <w:rFonts w:hint="eastAsia" w:ascii="宋体" w:hAnsi="宋体" w:eastAsia="宋体" w:cs="Times New Roman"/>
          <w:bCs/>
          <w:color w:val="000000"/>
          <w:sz w:val="24"/>
          <w:szCs w:val="24"/>
          <w:highlight w:val="none"/>
        </w:rPr>
      </w:r>
      <w:r/>
    </w:p>
    <w:p>
      <w:pPr>
        <w:pStyle w:val="1021"/>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rPr>
          <w:rFonts w:ascii="Times New Roman" w:hAnsi="Times New Roman" w:eastAsia="黑体" w:cs="Times New Roman"/>
          <w:bCs/>
          <w:color w:val="000000"/>
          <w:sz w:val="24"/>
          <w:szCs w:val="24"/>
          <w:highlight w:val="none"/>
        </w:rPr>
      </w:r>
      <w:r/>
    </w:p>
    <w:p>
      <w:pPr>
        <w:pStyle w:val="1021"/>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江苏达瑞德工程管理咨询有限公司</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rPr>
          <w:rFonts w:ascii="Times New Roman" w:hAnsi="Times New Roman" w:eastAsia="黑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对无效质疑不予受理。</w:t>
      </w:r>
      <w:r>
        <w:rPr>
          <w:rFonts w:hint="eastAsia" w:ascii="宋体" w:hAnsi="宋体" w:eastAsia="宋体" w:cs="Times New Roman"/>
          <w:bCs/>
          <w:color w:val="000000"/>
          <w:sz w:val="24"/>
          <w:szCs w:val="24"/>
          <w:highlight w:val="none"/>
        </w:rPr>
      </w:r>
      <w:r/>
    </w:p>
    <w:p>
      <w:pPr>
        <w:pStyle w:val="1021"/>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rPr>
          <w:rFonts w:ascii="Times New Roman" w:hAnsi="Times New Roman" w:eastAsia="黑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bookmarkStart w:id="24" w:name="_Hlk6917373"/>
      <w:r>
        <w:rPr>
          <w:rFonts w:hint="eastAsia" w:ascii="Times New Roman" w:hAnsi="Times New Roman" w:eastAsia="宋体" w:cs="Times New Roman"/>
          <w:bCs/>
          <w:color w:val="000000"/>
          <w:sz w:val="24"/>
          <w:szCs w:val="24"/>
          <w:highlight w:val="none"/>
        </w:rPr>
        <w:t xml:space="preserve">1</w:t>
      </w:r>
      <w:r>
        <w:rPr>
          <w:rFonts w:ascii="Times New Roman" w:hAnsi="Times New Roman" w:eastAsia="宋体" w:cs="Times New Roman"/>
          <w:bCs/>
          <w:color w:val="000000"/>
          <w:sz w:val="24"/>
          <w:szCs w:val="24"/>
          <w:highlight w:val="none"/>
        </w:rPr>
        <w:t xml:space="preserve">．投标函</w:t>
      </w:r>
      <w:r>
        <w:rPr>
          <w:rFonts w:ascii="Times New Roman" w:hAnsi="Times New Roman" w:eastAsia="宋体" w:cs="Times New Roman"/>
          <w:b/>
          <w:bCs/>
          <w:color w:val="000000"/>
          <w:sz w:val="24"/>
          <w:szCs w:val="24"/>
          <w:highlight w:val="none"/>
        </w:rPr>
        <w:t xml:space="preserve">(格式见附件)</w:t>
      </w:r>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w:t>
      </w:r>
      <w:r>
        <w:rPr>
          <w:rFonts w:ascii="Times New Roman" w:hAnsi="Times New Roman"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资格、资信证明文件：</w:t>
      </w:r>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val="0"/>
          <w:color w:val="000000"/>
          <w:sz w:val="24"/>
          <w:szCs w:val="24"/>
          <w:highlight w:val="none"/>
        </w:rPr>
      </w:pPr>
      <w:r>
        <w:rPr>
          <w:rFonts w:hint="eastAsia" w:ascii="Times New Roman" w:hAnsi="Times New Roman" w:eastAsia="宋体" w:cs="Times New Roman"/>
          <w:bCs/>
          <w:color w:val="000000"/>
          <w:sz w:val="24"/>
          <w:szCs w:val="24"/>
          <w:highlight w:val="none"/>
        </w:rPr>
        <w:t xml:space="preserve">（1）</w:t>
      </w:r>
      <w:r>
        <w:rPr>
          <w:rFonts w:ascii="Times New Roman" w:hAnsi="Times New Roman" w:eastAsia="宋体" w:cs="Times New Roman"/>
          <w:bCs/>
          <w:color w:val="000000"/>
          <w:sz w:val="24"/>
          <w:szCs w:val="24"/>
          <w:highlight w:val="none"/>
        </w:rPr>
        <w:t xml:space="preserve">关于资格的声明函</w:t>
      </w:r>
      <w:r>
        <w:rPr>
          <w:rFonts w:hint="eastAsia"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rPr>
        <w:t xml:space="preserve">格式见附件</w:t>
      </w:r>
      <w:r>
        <w:rPr>
          <w:rFonts w:hint="eastAsia" w:ascii="Times New Roman" w:hAnsi="Times New Roman" w:eastAsia="宋体" w:cs="Times New Roman"/>
          <w:b w:val="0"/>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t xml:space="preserve">；</w:t>
      </w:r>
      <w:r>
        <w:rPr>
          <w:rFonts w:ascii="Times New Roman" w:hAnsi="Times New Roman" w:eastAsia="宋体" w:cs="Times New Roman"/>
          <w:bCs w:val="0"/>
          <w:color w:val="000000"/>
          <w:sz w:val="24"/>
          <w:szCs w:val="24"/>
          <w:highlight w:val="none"/>
        </w:rPr>
      </w:r>
      <w:r/>
    </w:p>
    <w:p>
      <w:pPr>
        <w:pStyle w:val="1021"/>
        <w:ind w:firstLine="480"/>
        <w:tabs>
          <w:tab w:val="left" w:pos="126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具有独立承担民事责任能力的投标人营业执照或相关部门的登记证明文件扫描件；</w:t>
      </w:r>
      <w:r>
        <w:rPr>
          <w:rFonts w:ascii="Times New Roman" w:hAnsi="Times New Roman"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（3）投标人法定代表人授权委托书</w:t>
      </w:r>
      <w:r>
        <w:rPr>
          <w:rFonts w:hint="eastAsia" w:ascii="Times New Roman" w:hAnsi="Times New Roman"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法定代表人亲自参与投标的除外，格式见附件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1021"/>
        <w:ind w:firstLine="480"/>
        <w:tabs>
          <w:tab w:val="left" w:pos="126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w:t>
      </w:r>
      <w:bookmarkStart w:id="25" w:name="OLE_LINK10"/>
      <w:r>
        <w:rPr>
          <w:rFonts w:hint="eastAsia" w:ascii="Times New Roman" w:hAnsi="Times New Roman" w:eastAsia="宋体" w:cs="Times New Roman"/>
          <w:bCs/>
          <w:color w:val="000000"/>
          <w:sz w:val="24"/>
          <w:szCs w:val="24"/>
          <w:highlight w:val="none"/>
        </w:rPr>
        <w:t xml:space="preserve">投标人法定代表人身份证</w:t>
      </w:r>
      <w:r>
        <w:rPr>
          <w:rFonts w:hint="eastAsia" w:ascii="宋体" w:hAnsi="宋体" w:eastAsia="宋体" w:cs="Times New Roman"/>
          <w:bCs/>
          <w:color w:val="000000"/>
          <w:sz w:val="24"/>
          <w:szCs w:val="24"/>
          <w:highlight w:val="none"/>
        </w:rPr>
        <w:t xml:space="preserve">扫描件</w:t>
      </w:r>
      <w:r>
        <w:rPr>
          <w:rFonts w:hint="eastAsia" w:ascii="Times New Roman" w:hAnsi="Times New Roman" w:eastAsia="宋体" w:cs="Times New Roman"/>
          <w:bCs/>
          <w:color w:val="000000"/>
          <w:sz w:val="24"/>
          <w:szCs w:val="24"/>
          <w:highlight w:val="none"/>
        </w:rPr>
        <w:t xml:space="preserve">（正、反面）</w:t>
      </w:r>
      <w:bookmarkEnd w:id="25"/>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tabs>
          <w:tab w:val="left" w:pos="126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w:t>
      </w:r>
      <w:bookmarkStart w:id="26" w:name="OLE_LINK11"/>
      <w:r>
        <w:rPr>
          <w:rFonts w:hint="eastAsia" w:ascii="Times New Roman" w:hAnsi="Times New Roman" w:eastAsia="宋体" w:cs="Times New Roman"/>
          <w:bCs/>
          <w:color w:val="000000"/>
          <w:sz w:val="24"/>
          <w:szCs w:val="24"/>
          <w:highlight w:val="none"/>
        </w:rPr>
        <w:t xml:space="preserve">投标人法定代表人授权代表身份证扫描件（正、反面）</w:t>
      </w:r>
      <w:bookmarkEnd w:id="26"/>
      <w:r>
        <w:rPr>
          <w:rFonts w:hint="eastAsia" w:ascii="宋体" w:hAnsi="宋体" w:eastAsia="宋体" w:cs="Times New Roman"/>
          <w:bCs/>
          <w:color w:val="000000"/>
          <w:sz w:val="24"/>
          <w:szCs w:val="24"/>
          <w:highlight w:val="none"/>
        </w:rPr>
        <w:t xml:space="preserve">（法定代表人亲自参加投标的除外）</w:t>
      </w:r>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283"/>
        <w:tabs>
          <w:tab w:val="left" w:pos="105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t xml:space="preserve"> </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6</w:t>
      </w:r>
      <w:r>
        <w:rPr>
          <w:rFonts w:hint="eastAsia" w:ascii="Times New Roman" w:hAnsi="Times New Roman" w:eastAsia="宋体" w:cs="Times New Roman"/>
          <w:bCs/>
          <w:color w:val="000000"/>
          <w:sz w:val="24"/>
          <w:szCs w:val="24"/>
          <w:highlight w:val="none"/>
        </w:rPr>
        <w:t xml:space="preserve">）投标人近三个月中任意一个月份</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不含投标当月</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的财务状况报告（资产负债表和利润表）或由会计师事务所出具的近两年中任意一个年度的审计报告和所附已审财务报告扫描件，新成立的公司（企业）除外；</w:t>
      </w:r>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bookmarkStart w:id="27" w:name="_Hlk39128912"/>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7</w:t>
      </w:r>
      <w:r>
        <w:rPr>
          <w:rFonts w:hint="eastAsia" w:ascii="Times New Roman" w:hAnsi="Times New Roman" w:eastAsia="宋体" w:cs="Times New Roman"/>
          <w:bCs/>
          <w:color w:val="000000"/>
          <w:sz w:val="24"/>
          <w:szCs w:val="24"/>
          <w:highlight w:val="none"/>
        </w:rPr>
        <w:t xml:space="preserve">）</w:t>
      </w:r>
      <w:bookmarkStart w:id="28" w:name="OLE_LINK15"/>
      <w:r>
        <w:rPr>
          <w:rFonts w:hint="eastAsia" w:ascii="Times New Roman" w:hAnsi="Times New Roman" w:eastAsia="宋体" w:cs="Times New Roman"/>
          <w:bCs/>
          <w:color w:val="000000"/>
          <w:sz w:val="24"/>
          <w:szCs w:val="24"/>
          <w:highlight w:val="none"/>
        </w:rPr>
        <w:t xml:space="preserve">投标人近三个月中任意一个月份</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不含投标当月</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的依法缴纳税收的相关材料（提供相关主管部门证明或银行代扣证明）</w:t>
      </w:r>
      <w:r>
        <w:rPr>
          <w:rFonts w:hint="eastAsia" w:ascii="宋体" w:hAnsi="宋体" w:eastAsia="宋体" w:cs="Times New Roman"/>
          <w:bCs/>
          <w:color w:val="000000"/>
          <w:sz w:val="24"/>
          <w:szCs w:val="24"/>
          <w:highlight w:val="none"/>
        </w:rPr>
        <w:t xml:space="preserve">扫描件</w:t>
      </w:r>
      <w:bookmarkEnd w:id="28"/>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8</w:t>
      </w:r>
      <w:r>
        <w:rPr>
          <w:rFonts w:hint="eastAsia" w:ascii="Times New Roman" w:hAnsi="Times New Roman" w:eastAsia="宋体" w:cs="Times New Roman"/>
          <w:bCs/>
          <w:color w:val="000000"/>
          <w:sz w:val="24"/>
          <w:szCs w:val="24"/>
          <w:highlight w:val="none"/>
        </w:rPr>
        <w:t xml:space="preserve">）</w:t>
      </w:r>
      <w:bookmarkStart w:id="29" w:name="OLE_LINK16"/>
      <w:r>
        <w:rPr>
          <w:rFonts w:hint="eastAsia" w:ascii="Times New Roman" w:hAnsi="Times New Roman" w:eastAsia="宋体" w:cs="Times New Roman"/>
          <w:bCs/>
          <w:color w:val="000000"/>
          <w:sz w:val="24"/>
          <w:szCs w:val="24"/>
          <w:highlight w:val="none"/>
        </w:rPr>
        <w:t xml:space="preserve">投标人近三个月中任意一个月份(不含投标当月)的依法缴纳社会保障资金的相关材料（提供相关主管部门证明或银行代扣证明）</w:t>
      </w:r>
      <w:r>
        <w:rPr>
          <w:rFonts w:hint="eastAsia" w:ascii="宋体" w:hAnsi="宋体" w:eastAsia="宋体" w:cs="Times New Roman"/>
          <w:bCs/>
          <w:color w:val="000000"/>
          <w:sz w:val="24"/>
          <w:szCs w:val="24"/>
          <w:highlight w:val="none"/>
        </w:rPr>
        <w:t xml:space="preserve">扫描件</w:t>
      </w:r>
      <w:bookmarkEnd w:id="29"/>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lang w:val="en-US" w:eastAsia="zh-CN"/>
        </w:rPr>
        <w:t xml:space="preserve">9</w:t>
      </w:r>
      <w:r>
        <w:rPr>
          <w:rFonts w:hint="eastAsia" w:ascii="宋体" w:hAnsi="宋体" w:eastAsia="宋体" w:cs="宋体"/>
          <w:color w:val="000000"/>
          <w:sz w:val="24"/>
          <w:szCs w:val="28"/>
          <w:highlight w:val="none"/>
        </w:rPr>
        <w:t xml:space="preserve">）</w:t>
      </w:r>
      <w:bookmarkStart w:id="30" w:name="OLE_LINK17"/>
      <w:r>
        <w:rPr>
          <w:rFonts w:hint="eastAsia" w:ascii="宋体" w:hAnsi="宋体" w:eastAsia="宋体" w:cs="Times New Roman"/>
          <w:bCs/>
          <w:color w:val="000000"/>
          <w:sz w:val="24"/>
          <w:szCs w:val="24"/>
          <w:highlight w:val="none"/>
          <w:lang w:val="en-US" w:eastAsia="zh-CN"/>
        </w:rPr>
        <w:t xml:space="preserve">投标人须提供中小企业声明函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格式见附件</w:t>
      </w:r>
      <w:r>
        <w:rPr>
          <w:rFonts w:hint="eastAsia" w:ascii="宋体" w:hAnsi="宋体" w:eastAsia="宋体" w:cs="Times New Roman"/>
          <w:bCs/>
          <w:color w:val="000000"/>
          <w:sz w:val="24"/>
          <w:szCs w:val="24"/>
          <w:highlight w:val="none"/>
        </w:rPr>
        <w:t xml:space="preserve">）如是残疾人福利性单位的，提供残疾人福利性单位声明函（格式见附件）；如是监狱企业的，提供由省级以上监狱管理局、戒毒管理局出具的属于监狱企业的证明文件扫描件</w:t>
      </w:r>
      <w:bookmarkEnd w:id="30"/>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w:t>
      </w:r>
      <w:r>
        <w:rPr>
          <w:rFonts w:hint="eastAsia" w:ascii="Times New Roman" w:hAnsi="Times New Roman" w:eastAsia="宋体" w:cs="Times New Roman"/>
          <w:bCs/>
          <w:color w:val="000000"/>
          <w:sz w:val="24"/>
          <w:szCs w:val="24"/>
          <w:highlight w:val="none"/>
          <w:lang w:val="en-US" w:eastAsia="zh-CN"/>
        </w:rPr>
        <w:t xml:space="preserve">0</w:t>
      </w:r>
      <w:r>
        <w:rPr>
          <w:rFonts w:hint="eastAsia" w:ascii="Times New Roman" w:hAnsi="Times New Roman" w:eastAsia="宋体" w:cs="Times New Roman"/>
          <w:bCs/>
          <w:color w:val="000000"/>
          <w:sz w:val="24"/>
          <w:szCs w:val="24"/>
          <w:highlight w:val="none"/>
        </w:rPr>
        <w:t xml:space="preserve">）承诺书（格式见附件）；</w:t>
      </w:r>
      <w:bookmarkEnd w:id="27"/>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w:t>
      </w:r>
      <w:r>
        <w:rPr>
          <w:rFonts w:hint="eastAsia" w:ascii="Times New Roman" w:hAnsi="Times New Roman" w:eastAsia="宋体" w:cs="Times New Roman"/>
          <w:bCs/>
          <w:color w:val="000000"/>
          <w:sz w:val="24"/>
          <w:szCs w:val="24"/>
          <w:highlight w:val="none"/>
          <w:lang w:val="en-US" w:eastAsia="zh-CN"/>
        </w:rPr>
        <w:t xml:space="preserve">1</w:t>
      </w:r>
      <w:r>
        <w:rPr>
          <w:rFonts w:hint="eastAsia" w:ascii="Times New Roman" w:hAnsi="Times New Roman" w:eastAsia="宋体" w:cs="Times New Roman"/>
          <w:bCs/>
          <w:color w:val="000000"/>
          <w:sz w:val="24"/>
          <w:szCs w:val="24"/>
          <w:highlight w:val="none"/>
        </w:rPr>
        <w:t xml:space="preserve">）采购人要求的特定资质证明</w:t>
      </w:r>
      <w:r>
        <w:rPr>
          <w:rFonts w:hint="eastAsia" w:ascii="Times New Roman" w:hAnsi="Times New Roman" w:eastAsia="宋体" w:cs="Times New Roman"/>
          <w:b/>
          <w:color w:val="000000"/>
          <w:sz w:val="24"/>
          <w:szCs w:val="24"/>
          <w:highlight w:val="none"/>
        </w:rPr>
        <w:t xml:space="preserve">（详见“投标邀请函”-“投标人资格要求”之4中要求）</w:t>
      </w:r>
      <w:r>
        <w:rPr>
          <w:rFonts w:hint="eastAsia" w:ascii="Times New Roman" w:hAnsi="Times New Roman" w:eastAsia="宋体" w:cs="Times New Roman"/>
          <w:bCs/>
          <w:color w:val="000000"/>
          <w:sz w:val="24"/>
          <w:szCs w:val="24"/>
          <w:highlight w:val="none"/>
        </w:rPr>
        <w:t xml:space="preserve">。</w:t>
      </w:r>
      <w:bookmarkEnd w:id="24"/>
      <w:r>
        <w:rPr>
          <w:rFonts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Cs/>
          <w:color w:val="000000"/>
          <w:sz w:val="24"/>
          <w:szCs w:val="24"/>
          <w:highlight w:val="none"/>
        </w:rPr>
        <w:t xml:space="preserve">3</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开标一览表</w:t>
      </w:r>
      <w:r>
        <w:rPr>
          <w:rFonts w:hint="eastAsia" w:ascii="Times New Roman" w:hAnsi="Times New Roman" w:eastAsia="宋体" w:cs="Times New Roman"/>
          <w:b w:val="0"/>
          <w:bCs/>
          <w:color w:val="000000"/>
          <w:sz w:val="24"/>
          <w:szCs w:val="24"/>
          <w:highlight w:val="none"/>
        </w:rPr>
        <w:t xml:space="preserve">（格式见附件）</w:t>
      </w:r>
      <w:r>
        <w:rPr>
          <w:rFonts w:ascii="Times New Roman" w:hAnsi="Times New Roman" w:eastAsia="宋体" w:cs="Times New Roman"/>
          <w:b w:val="0"/>
          <w:bCs/>
          <w:color w:val="000000"/>
          <w:sz w:val="24"/>
          <w:szCs w:val="24"/>
          <w:highlight w:val="none"/>
        </w:rPr>
      </w:r>
      <w:r/>
    </w:p>
    <w:p>
      <w:pPr>
        <w:pStyle w:val="1021"/>
        <w:ind w:firstLine="480"/>
        <w:tabs>
          <w:tab w:val="left" w:pos="525" w:leader="none"/>
        </w:tabs>
        <w:rPr>
          <w:rFonts w:hint="eastAsia" w:ascii="Times New Roman" w:hAnsi="Times New Roman"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rPr>
        <w:t xml:space="preserve">4．报价明细表</w:t>
      </w:r>
      <w:r>
        <w:rPr>
          <w:rFonts w:hint="eastAsia" w:ascii="Times New Roman" w:hAnsi="Times New Roman" w:eastAsia="宋体" w:cs="Times New Roman"/>
          <w:b w:val="0"/>
          <w:bCs/>
          <w:color w:val="000000"/>
          <w:sz w:val="24"/>
          <w:szCs w:val="24"/>
          <w:highlight w:val="none"/>
        </w:rPr>
        <w:t xml:space="preserve">（格式见附件）</w:t>
      </w:r>
      <w:r>
        <w:rPr>
          <w:rFonts w:hint="eastAsia" w:ascii="Times New Roman" w:hAnsi="Times New Roman" w:eastAsia="宋体" w:cs="Times New Roman"/>
          <w:bCs/>
          <w:color w:val="000000"/>
          <w:sz w:val="24"/>
          <w:szCs w:val="24"/>
          <w:highlight w:val="none"/>
          <w:lang w:eastAsia="zh-CN"/>
        </w:rPr>
      </w:r>
      <w:r/>
    </w:p>
    <w:p>
      <w:pPr>
        <w:pStyle w:val="1021"/>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 服务保障承诺（格式见附件）</w:t>
      </w:r>
      <w:r>
        <w:rPr>
          <w:rFonts w:hint="eastAsia" w:ascii="宋体" w:hAnsi="宋体" w:eastAsia="宋体" w:cs="Times New Roman"/>
          <w:bCs/>
          <w:color w:val="000000"/>
          <w:sz w:val="24"/>
          <w:szCs w:val="24"/>
          <w:highlight w:val="none"/>
          <w:lang w:val="en-US" w:eastAsia="zh-CN"/>
        </w:rPr>
      </w:r>
      <w:r/>
    </w:p>
    <w:p>
      <w:pPr>
        <w:pStyle w:val="1021"/>
        <w:ind w:firstLine="480"/>
        <w:rPr>
          <w:rFonts w:hint="eastAsia" w:ascii="Times New Roman"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 安全服务承诺责任书（格式见附件）</w:t>
      </w:r>
      <w:r>
        <w:rPr>
          <w:rFonts w:hint="eastAsia" w:ascii="Times New Roman" w:hAnsi="Times New Roman" w:eastAsia="宋体" w:cs="Times New Roman"/>
          <w:bCs/>
          <w:color w:val="000000"/>
          <w:sz w:val="24"/>
          <w:szCs w:val="24"/>
          <w:highlight w:val="none"/>
        </w:rPr>
      </w:r>
      <w:r/>
    </w:p>
    <w:p>
      <w:pPr>
        <w:pStyle w:val="1021"/>
        <w:ind w:firstLine="480"/>
        <w:tabs>
          <w:tab w:val="left" w:pos="1050" w:leader="none"/>
        </w:tabs>
        <w:rPr>
          <w:rFonts w:ascii="Times New Roman" w:hAnsi="Times New Roman"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lang w:val="en-US" w:eastAsia="zh-CN"/>
        </w:rPr>
        <w:t xml:space="preserve">7. </w:t>
      </w:r>
      <w:r>
        <w:rPr>
          <w:rFonts w:hint="eastAsia" w:ascii="宋体" w:hAnsi="宋体" w:eastAsia="宋体" w:cs="Times New Roman"/>
          <w:bCs/>
          <w:color w:val="000000"/>
          <w:sz w:val="24"/>
          <w:szCs w:val="24"/>
          <w:highlight w:val="none"/>
        </w:rPr>
        <w:t xml:space="preserve">投标供应商情况表</w:t>
      </w:r>
      <w:r>
        <w:rPr>
          <w:rFonts w:hint="eastAsia" w:ascii="宋体" w:hAnsi="宋体" w:eastAsia="宋体" w:cs="Times New Roman"/>
          <w:bCs/>
          <w:color w:val="000000"/>
          <w:sz w:val="24"/>
          <w:szCs w:val="24"/>
          <w:highlight w:val="none"/>
          <w:lang w:val="en-US" w:eastAsia="zh-CN"/>
        </w:rPr>
        <w:t xml:space="preserve">（格式见附件</w:t>
      </w:r>
      <w:r>
        <w:rPr>
          <w:rFonts w:hint="eastAsia" w:ascii="宋体" w:hAnsi="宋体"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lang w:val="en-US"/>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8</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eastAsia="zh-CN"/>
        </w:rPr>
        <w:t xml:space="preserve">项目</w:t>
      </w:r>
      <w:r>
        <w:rPr>
          <w:rFonts w:hint="eastAsia" w:ascii="宋体" w:hAnsi="宋体" w:eastAsia="宋体" w:cs="宋体"/>
          <w:bCs/>
          <w:color w:val="000000"/>
          <w:sz w:val="24"/>
          <w:szCs w:val="28"/>
          <w:highlight w:val="none"/>
        </w:rPr>
        <w:t xml:space="preserve">人员配备情况</w:t>
      </w:r>
      <w:r>
        <w:rPr>
          <w:rFonts w:hint="eastAsia" w:ascii="宋体" w:hAnsi="宋体" w:eastAsia="宋体" w:cs="宋体"/>
          <w:b w:val="0"/>
          <w:bCs/>
          <w:color w:val="000000"/>
          <w:sz w:val="24"/>
          <w:szCs w:val="28"/>
          <w:highlight w:val="none"/>
        </w:rPr>
        <w:t xml:space="preserve">（格式见附件）</w:t>
      </w:r>
      <w:r>
        <w:rPr>
          <w:rFonts w:ascii="Times New Roman" w:hAnsi="Times New Roman" w:eastAsia="宋体" w:cs="Times New Roman"/>
          <w:b w:val="0"/>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服务偏离表</w:t>
      </w:r>
      <w:r>
        <w:rPr>
          <w:rFonts w:hint="eastAsia" w:ascii="Times New Roman" w:hAnsi="Times New Roman" w:eastAsia="宋体" w:cs="Times New Roman"/>
          <w:b w:val="0"/>
          <w:bCs/>
          <w:color w:val="000000"/>
          <w:sz w:val="24"/>
          <w:szCs w:val="24"/>
          <w:highlight w:val="none"/>
        </w:rPr>
        <w:t xml:space="preserve">（格式见附件）</w:t>
      </w:r>
      <w:r>
        <w:rPr>
          <w:rFonts w:ascii="Times New Roman" w:hAnsi="Times New Roman" w:eastAsia="宋体" w:cs="Times New Roman"/>
          <w:b w:val="0"/>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10</w:t>
      </w:r>
      <w:r>
        <w:rPr>
          <w:rFonts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技术文件（服务方案）</w:t>
      </w:r>
      <w:r>
        <w:rPr>
          <w:rFonts w:hint="eastAsia" w:ascii="Times New Roman" w:hAnsi="Times New Roman" w:eastAsia="宋体" w:cs="Times New Roman"/>
          <w:b w:val="0"/>
          <w:bCs/>
          <w:color w:val="000000"/>
          <w:sz w:val="24"/>
          <w:szCs w:val="24"/>
          <w:highlight w:val="none"/>
        </w:rPr>
        <w:t xml:space="preserve">（如有，格式自拟并自行添加）</w:t>
      </w:r>
      <w:r>
        <w:rPr>
          <w:rFonts w:ascii="Times New Roman" w:hAnsi="Times New Roman" w:eastAsia="宋体" w:cs="Times New Roman"/>
          <w:b w:val="0"/>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 xml:space="preserve">11</w:t>
      </w:r>
      <w:r>
        <w:rPr>
          <w:rFonts w:ascii="Times New Roman" w:hAnsi="Times New Roman" w:eastAsia="宋体" w:cs="Times New Roman"/>
          <w:b w:val="0"/>
          <w:bCs/>
          <w:color w:val="000000"/>
          <w:sz w:val="24"/>
          <w:szCs w:val="24"/>
          <w:highlight w:val="none"/>
        </w:rPr>
        <w:t xml:space="preserve">．</w:t>
      </w:r>
      <w:r>
        <w:rPr>
          <w:rFonts w:hint="eastAsia" w:ascii="Times New Roman" w:hAnsi="Times New Roman" w:eastAsia="宋体" w:cs="Times New Roman"/>
          <w:b w:val="0"/>
          <w:bCs/>
          <w:color w:val="000000"/>
          <w:sz w:val="24"/>
          <w:szCs w:val="24"/>
          <w:highlight w:val="none"/>
        </w:rPr>
        <w:t xml:space="preserve">评分标准中对应的</w:t>
      </w:r>
      <w:r>
        <w:rPr>
          <w:rFonts w:hint="eastAsia" w:ascii="Times New Roman" w:hAnsi="Times New Roman" w:eastAsia="宋体" w:cs="Times New Roman"/>
          <w:b w:val="0"/>
          <w:bCs/>
          <w:color w:val="000000"/>
          <w:sz w:val="24"/>
          <w:szCs w:val="24"/>
          <w:highlight w:val="none"/>
          <w:lang w:eastAsia="zh-CN"/>
        </w:rPr>
        <w:t xml:space="preserve">其他所需</w:t>
      </w:r>
      <w:r>
        <w:rPr>
          <w:rFonts w:hint="eastAsia" w:ascii="Times New Roman" w:hAnsi="Times New Roman" w:eastAsia="宋体" w:cs="Times New Roman"/>
          <w:b w:val="0"/>
          <w:bCs/>
          <w:color w:val="000000"/>
          <w:sz w:val="24"/>
          <w:szCs w:val="24"/>
          <w:highlight w:val="none"/>
        </w:rPr>
        <w:t xml:space="preserve">证明材料（如有，自行添加）</w:t>
      </w:r>
      <w:r>
        <w:rPr>
          <w:rFonts w:ascii="Times New Roman" w:hAnsi="Times New Roman" w:eastAsia="宋体" w:cs="Times New Roman"/>
          <w:b w:val="0"/>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 xml:space="preserve">12</w:t>
      </w:r>
      <w:r>
        <w:rPr>
          <w:rFonts w:ascii="Times New Roman" w:hAnsi="Times New Roman" w:eastAsia="宋体" w:cs="Times New Roman"/>
          <w:b w:val="0"/>
          <w:bCs/>
          <w:color w:val="000000"/>
          <w:sz w:val="24"/>
          <w:szCs w:val="24"/>
          <w:highlight w:val="none"/>
        </w:rPr>
        <w:t xml:space="preserve">．</w:t>
      </w:r>
      <w:r>
        <w:rPr>
          <w:rFonts w:hint="eastAsia" w:ascii="Times New Roman" w:hAnsi="Times New Roman" w:eastAsia="宋体" w:cs="Times New Roman"/>
          <w:b w:val="0"/>
          <w:bCs/>
          <w:color w:val="000000"/>
          <w:sz w:val="24"/>
          <w:szCs w:val="24"/>
          <w:highlight w:val="none"/>
        </w:rPr>
        <w:t xml:space="preserve">要求采购人提供的配合（如有，自行添加）</w:t>
      </w:r>
      <w:r>
        <w:rPr>
          <w:rFonts w:ascii="Times New Roman" w:hAnsi="Times New Roman" w:eastAsia="宋体" w:cs="Times New Roman"/>
          <w:b w:val="0"/>
          <w:bCs/>
          <w:color w:val="000000"/>
          <w:sz w:val="24"/>
          <w:szCs w:val="24"/>
          <w:highlight w:val="none"/>
        </w:rPr>
      </w:r>
      <w:r/>
    </w:p>
    <w:p>
      <w:pPr>
        <w:pStyle w:val="1021"/>
        <w:ind w:firstLine="480"/>
        <w:tabs>
          <w:tab w:val="left" w:pos="1050" w:leader="none"/>
        </w:tabs>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val="en-US" w:eastAsia="zh-CN"/>
        </w:rPr>
        <w:t xml:space="preserve">3</w:t>
      </w:r>
      <w:r>
        <w:rPr>
          <w:rFonts w:ascii="Times New Roman" w:hAnsi="Times New Roman" w:eastAsia="宋体" w:cs="Times New Roman"/>
          <w:b w:val="0"/>
          <w:bCs/>
          <w:color w:val="000000"/>
          <w:sz w:val="24"/>
          <w:szCs w:val="24"/>
          <w:highlight w:val="none"/>
        </w:rPr>
        <w:t xml:space="preserve">．</w:t>
      </w:r>
      <w:r>
        <w:rPr>
          <w:rFonts w:hint="eastAsia" w:ascii="Times New Roman" w:hAnsi="Times New Roman" w:eastAsia="宋体" w:cs="Times New Roman"/>
          <w:b w:val="0"/>
          <w:bCs/>
          <w:color w:val="000000"/>
          <w:sz w:val="24"/>
          <w:szCs w:val="24"/>
          <w:highlight w:val="none"/>
          <w:lang w:eastAsia="zh-CN"/>
        </w:rPr>
        <w:t xml:space="preserve">其他</w:t>
      </w:r>
      <w:r>
        <w:rPr>
          <w:rFonts w:hint="eastAsia" w:ascii="Times New Roman" w:hAnsi="Times New Roman" w:eastAsia="宋体" w:cs="Times New Roman"/>
          <w:b w:val="0"/>
          <w:bCs/>
          <w:color w:val="000000"/>
          <w:sz w:val="24"/>
          <w:szCs w:val="24"/>
          <w:highlight w:val="none"/>
        </w:rPr>
        <w:t xml:space="preserve">（投标人认为有必要提供的声明和文件，如有，自行添加）</w:t>
      </w:r>
      <w:r>
        <w:rPr>
          <w:rFonts w:ascii="Times New Roman" w:hAnsi="Times New Roman" w:eastAsia="宋体" w:cs="Times New Roman"/>
          <w:b w:val="0"/>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w:t>
      </w: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项投标人必须按要求全部提供，否则投标文件无效。</w:t>
      </w:r>
      <w:r>
        <w:rPr>
          <w:rFonts w:hint="eastAsia" w:ascii="Tahoma" w:hAnsi="Tahoma" w:eastAsia="宋体" w:cs="Tahoma"/>
          <w:color w:val="000000"/>
          <w:sz w:val="24"/>
          <w:szCs w:val="24"/>
          <w:highlight w:val="none"/>
        </w:rPr>
        <w:t xml:space="preserve">如上述资格证明文件遇年检、换证，则必须提供法定年检、换证单位出具的有效证明复印件。如上述资格证明文件第（</w:t>
      </w:r>
      <w:r>
        <w:rPr>
          <w:rFonts w:hint="eastAsia" w:ascii="Tahoma" w:hAnsi="Tahoma" w:eastAsia="宋体" w:cs="Tahoma"/>
          <w:color w:val="000000"/>
          <w:sz w:val="24"/>
          <w:szCs w:val="24"/>
          <w:highlight w:val="none"/>
          <w:lang w:val="en-US" w:eastAsia="zh-CN"/>
        </w:rPr>
        <w:t xml:space="preserve">6</w:t>
      </w:r>
      <w:r>
        <w:rPr>
          <w:rFonts w:hint="eastAsia" w:ascii="Tahoma" w:hAnsi="Tahoma" w:eastAsia="宋体" w:cs="Tahoma"/>
          <w:color w:val="000000"/>
          <w:sz w:val="24"/>
          <w:szCs w:val="24"/>
          <w:highlight w:val="none"/>
        </w:rPr>
        <w:t xml:space="preserve">）（</w:t>
      </w:r>
      <w:r>
        <w:rPr>
          <w:rFonts w:hint="eastAsia" w:ascii="Tahoma" w:hAnsi="Tahoma" w:eastAsia="宋体" w:cs="Tahoma"/>
          <w:color w:val="000000"/>
          <w:sz w:val="24"/>
          <w:szCs w:val="24"/>
          <w:highlight w:val="none"/>
          <w:lang w:val="en-US" w:eastAsia="zh-CN"/>
        </w:rPr>
        <w:t xml:space="preserve">7</w:t>
      </w:r>
      <w:r>
        <w:rPr>
          <w:rFonts w:hint="eastAsia" w:ascii="Tahoma" w:hAnsi="Tahoma" w:eastAsia="宋体" w:cs="Tahoma"/>
          <w:color w:val="000000"/>
          <w:sz w:val="24"/>
          <w:szCs w:val="24"/>
          <w:highlight w:val="none"/>
        </w:rPr>
        <w:t xml:space="preserve">）（</w:t>
      </w:r>
      <w:r>
        <w:rPr>
          <w:rFonts w:hint="eastAsia" w:ascii="Tahoma" w:hAnsi="Tahoma" w:eastAsia="宋体" w:cs="Tahoma"/>
          <w:color w:val="000000"/>
          <w:sz w:val="24"/>
          <w:szCs w:val="24"/>
          <w:highlight w:val="none"/>
          <w:lang w:val="en-US" w:eastAsia="zh-CN"/>
        </w:rPr>
        <w:t xml:space="preserve">8</w:t>
      </w:r>
      <w:r>
        <w:rPr>
          <w:rFonts w:hint="eastAsia" w:ascii="Tahoma" w:hAnsi="Tahoma" w:eastAsia="宋体" w:cs="Tahoma"/>
          <w:color w:val="000000"/>
          <w:sz w:val="24"/>
          <w:szCs w:val="24"/>
          <w:highlight w:val="none"/>
        </w:rPr>
        <w:t xml:space="preserve">）三项遇有国家相关政策规定可不具备的，必须提供相关政策规定或相关单位出具的有效证明复印件。</w:t>
      </w:r>
      <w:r>
        <w:rPr>
          <w:rFonts w:hint="eastAsia" w:ascii="宋体" w:hAnsi="宋体" w:eastAsia="宋体" w:cs="Times New Roman"/>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可在中国大陆有效居留的许可证明。</w:t>
      </w:r>
      <w:r>
        <w:rPr>
          <w:rFonts w:hint="eastAsia" w:ascii="宋体" w:hAnsi="宋体" w:eastAsia="宋体" w:cs="Times New Roman"/>
          <w:bCs/>
          <w:color w:val="000000"/>
          <w:sz w:val="24"/>
          <w:szCs w:val="24"/>
          <w:highlight w:val="none"/>
        </w:rPr>
      </w:r>
      <w:r/>
    </w:p>
    <w:p>
      <w:pPr>
        <w:pStyle w:val="1021"/>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rPr>
          <w:rFonts w:ascii="Times New Roman" w:hAnsi="Times New Roman" w:eastAsia="黑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rPr>
          <w:rFonts w:hint="eastAsia" w:ascii="宋体" w:hAnsi="宋体" w:eastAsia="宋体" w:cs="Times New Roman"/>
          <w:bCs/>
          <w:color w:val="000000"/>
          <w:sz w:val="24"/>
          <w:szCs w:val="24"/>
          <w:highlight w:val="none"/>
        </w:rPr>
      </w:r>
      <w:r/>
    </w:p>
    <w:p>
      <w:pPr>
        <w:pStyle w:val="1021"/>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rPr>
          <w:rFonts w:hint="eastAsia" w:ascii="宋体" w:hAnsi="宋体" w:eastAsia="宋体" w:cs="Times New Roman"/>
          <w:bCs/>
          <w:color w:val="000000"/>
          <w:sz w:val="24"/>
          <w:szCs w:val="24"/>
          <w:highlight w:val="none"/>
        </w:rPr>
      </w:r>
      <w:r/>
    </w:p>
    <w:p>
      <w:pPr>
        <w:pStyle w:val="1021"/>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.投标费用自理。</w:t>
      </w:r>
      <w:r>
        <w:rPr>
          <w:rFonts w:hint="eastAsia" w:ascii="宋体" w:hAnsi="宋体" w:eastAsia="宋体" w:cs="Times New Roman"/>
          <w:bCs/>
          <w:color w:val="000000"/>
          <w:sz w:val="24"/>
          <w:szCs w:val="24"/>
          <w:highlight w:val="none"/>
        </w:rPr>
      </w:r>
      <w:r/>
    </w:p>
    <w:p>
      <w:pPr>
        <w:pStyle w:val="1021"/>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rPr>
          <w:rFonts w:ascii="Times New Roman" w:hAnsi="Times New Roman" w:eastAsia="黑体" w:cs="Times New Roman"/>
          <w:bCs/>
          <w:color w:val="000000"/>
          <w:sz w:val="24"/>
          <w:szCs w:val="24"/>
          <w:highlight w:val="none"/>
        </w:rPr>
      </w:r>
      <w:r/>
    </w:p>
    <w:p>
      <w:pPr>
        <w:pStyle w:val="1021"/>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color w:val="000000"/>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021"/>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color w:val="000000"/>
          <w:sz w:val="32"/>
          <w:highlight w:val="none"/>
          <w:lang w:val="en-US" w:eastAsia="zh-CN" w:bidi="ar-SA"/>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八</w:t>
      </w:r>
      <w:r>
        <w:rPr>
          <w:rFonts w:ascii="Times New Roman" w:hAnsi="Times New Roman" w:eastAsia="黑体" w:cs="Times New Roman"/>
          <w:bCs/>
          <w:color w:val="000000"/>
          <w:sz w:val="24"/>
          <w:szCs w:val="24"/>
          <w:highlight w:val="none"/>
        </w:rPr>
        <w:t xml:space="preserve">)无效投标文件的确认：</w:t>
      </w:r>
      <w:r>
        <w:rPr>
          <w:rFonts w:ascii="Times New Roman" w:hAnsi="Times New Roman" w:eastAsia="黑体" w:cs="Times New Roman"/>
          <w:bCs/>
          <w:color w:val="000000"/>
          <w:sz w:val="24"/>
          <w:szCs w:val="24"/>
          <w:highlight w:val="none"/>
        </w:rPr>
      </w:r>
      <w:r/>
    </w:p>
    <w:p>
      <w:pPr>
        <w:pStyle w:val="1021"/>
        <w:ind w:firstLine="480"/>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投标人有下列情况之一者，投标文件无效：</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电子投标文件未按规定期限投标的；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 w:val="left" w:pos="1540"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电子投标文件未按招标文件要求签章的；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 w:val="left" w:pos="154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投标人未按招标文件要求解密电子投标文件的；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投标人的法定代表人授权代表，无法定代表人授权委托书的；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投标人的法定代表人或被授权代表，未准时参加开标会议的；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rPr>
        <w:t xml:space="preserve">、中国政府采购网(www.ccgp.gov.cn)</w:t>
      </w:r>
      <w:r>
        <w:rPr>
          <w:rFonts w:hint="eastAsia" w:ascii="宋体" w:hAnsi="宋体" w:eastAsia="宋体" w:cs="Times New Roman"/>
          <w:color w:val="000000"/>
          <w:sz w:val="24"/>
          <w:szCs w:val="24"/>
          <w:highlight w:val="none"/>
        </w:rPr>
        <w:t xml:space="preserve">列入</w:t>
      </w:r>
      <w:r>
        <w:rPr>
          <w:rFonts w:hint="eastAsia" w:ascii="宋体" w:hAnsi="宋体" w:eastAsia="宋体" w:cs="Times New Roman"/>
          <w:bCs/>
          <w:color w:val="000000"/>
          <w:sz w:val="24"/>
          <w:szCs w:val="24"/>
          <w:highlight w:val="none"/>
        </w:rPr>
        <w:t xml:space="preserve">失信被执</w:t>
      </w:r>
      <w:r>
        <w:rPr>
          <w:rFonts w:hint="eastAsia" w:ascii="宋体" w:hAnsi="宋体" w:eastAsia="宋体" w:cs="Times New Roman"/>
          <w:color w:val="000000"/>
          <w:sz w:val="24"/>
          <w:szCs w:val="24"/>
          <w:highlight w:val="none"/>
        </w:rPr>
        <w:t xml:space="preserve">行人、重大税收违法案件当事人名单、政府采购严重违法失信行为记录名单的；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投标文件未按招标文件规定的内容和要求填写的；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投标文件字迹模糊不清、无法辨认的；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525" w:leader="none"/>
          <w:tab w:val="left" w:pos="636" w:leader="none"/>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投标文件中有招标文件未允许提供的选择性内容；</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不同投标人委托同一单位或者个人办理投标事宜的；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w:t>
      </w:r>
      <w:r>
        <w:rPr>
          <w:rFonts w:hint="eastAsia" w:ascii="宋体" w:hAnsi="宋体" w:eastAsia="宋体" w:cs="Times New Roman"/>
          <w:bCs/>
          <w:color w:val="000000"/>
          <w:sz w:val="24"/>
          <w:szCs w:val="24"/>
          <w:highlight w:val="none"/>
          <w:lang w:eastAsia="zh-CN"/>
        </w:rPr>
        <w:t xml:space="preserve">文件</w:t>
      </w:r>
      <w:r>
        <w:rPr>
          <w:rFonts w:hint="eastAsia" w:ascii="宋体" w:hAnsi="宋体" w:eastAsia="宋体" w:cs="Times New Roman"/>
          <w:bCs/>
          <w:color w:val="000000"/>
          <w:sz w:val="24"/>
          <w:szCs w:val="24"/>
          <w:highlight w:val="none"/>
        </w:rPr>
        <w:t xml:space="preserve">存在明显的相似性或一致性，特征显示由同一单位或者同一个人编制的；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ascii="宋体" w:hAnsi="Calibri"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项目（标段）投标总价超过本项目（标段）预算或最高限价的；</w:t>
      </w:r>
      <w:r>
        <w:rPr>
          <w:rFonts w:ascii="宋体" w:hAnsi="Calibri"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ascii="宋体" w:hAnsi="Times New Roman"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Times New Roman"/>
          <w:bCs/>
          <w:color w:val="000000"/>
          <w:sz w:val="24"/>
          <w:szCs w:val="24"/>
          <w:highlight w:val="none"/>
        </w:rPr>
      </w:r>
      <w:r/>
    </w:p>
    <w:p>
      <w:pPr>
        <w:pStyle w:val="1021"/>
        <w:numPr>
          <w:ilvl w:val="0"/>
          <w:numId w:val="5"/>
        </w:numPr>
        <w:ind w:left="0" w:firstLine="480"/>
        <w:tabs>
          <w:tab w:val="left" w:pos="945" w:leader="none"/>
          <w:tab w:val="left" w:pos="133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21.投标文件中无技术方案或技术方案编制粗糙、缺漏项较多；</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23.投标文件内容不全或不符合招标文件中规定的其他实质性要求的；</w:t>
      </w:r>
      <w:r>
        <w:rPr>
          <w:rFonts w:hint="eastAsia" w:ascii="宋体" w:hAnsi="宋体" w:eastAsia="宋体" w:cs="Times New Roman"/>
          <w:bCs/>
          <w:color w:val="000000"/>
          <w:sz w:val="24"/>
          <w:szCs w:val="24"/>
          <w:highlight w:val="none"/>
        </w:rPr>
      </w:r>
      <w:r/>
    </w:p>
    <w:p>
      <w:pPr>
        <w:pStyle w:val="1021"/>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24.未按要求提供第三章项目要求和有关说明中须提供的相关证明材料的；</w:t>
      </w:r>
      <w:r>
        <w:rPr>
          <w:rFonts w:hint="eastAsia" w:ascii="宋体" w:hAnsi="宋体" w:eastAsia="宋体" w:cs="Times New Roman"/>
          <w:bCs/>
          <w:color w:val="000000"/>
          <w:sz w:val="24"/>
          <w:szCs w:val="24"/>
          <w:highlight w:val="none"/>
        </w:rPr>
      </w:r>
      <w:r/>
    </w:p>
    <w:p>
      <w:pPr>
        <w:pStyle w:val="1021"/>
        <w:ind w:firstLine="48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25.法律法规和招标文件规定的其他无效情形。</w:t>
      </w:r>
      <w:r>
        <w:rPr>
          <w:rFonts w:ascii="Times New Roman" w:hAnsi="Times New Roman" w:eastAsia="宋体" w:cs="Times New Roman"/>
          <w:color w:val="000000"/>
          <w:sz w:val="21"/>
          <w:szCs w:val="21"/>
          <w:highlight w:val="none"/>
          <w:lang w:val="en-US" w:eastAsia="zh-CN" w:bidi="ar-SA"/>
        </w:rPr>
      </w:r>
      <w:r/>
    </w:p>
    <w:p>
      <w:pPr>
        <w:pStyle w:val="1021"/>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rPr>
          <w:rFonts w:ascii="Times New Roman" w:hAnsi="Times New Roman" w:eastAsia="黑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负责组织，具体评标事务由依法组建的评标委员会负责。</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eastAsia="宋体" w:cs="Times New Roman"/>
          <w:bCs/>
          <w:color w:val="000000"/>
          <w:sz w:val="24"/>
          <w:szCs w:val="24"/>
          <w:highlight w:val="none"/>
        </w:rPr>
      </w:r>
      <w:r/>
    </w:p>
    <w:p>
      <w:pPr>
        <w:pStyle w:val="1021"/>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89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5360"/>
      </w:tblGrid>
      <w:tr>
        <w:trPr>
          <w:trHeight w:val="517"/>
        </w:trPr>
        <w:tc>
          <w:tcPr>
            <w:tcW w:w="796" w:type="dxa"/>
            <w:vAlign w:val="center"/>
            <w:textDirection w:val="lrTb"/>
            <w:noWrap w:val="false"/>
          </w:tcPr>
          <w:p>
            <w:pPr>
              <w:pStyle w:val="102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gridSpan w:val="2"/>
            <w:tcW w:w="8163" w:type="dxa"/>
            <w:vAlign w:val="center"/>
            <w:textDirection w:val="lrTb"/>
            <w:noWrap w:val="false"/>
          </w:tcPr>
          <w:p>
            <w:pPr>
              <w:pStyle w:val="102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rPr>
                <w:rFonts w:hint="eastAsia" w:ascii="宋体" w:hAnsi="宋体" w:eastAsia="宋体" w:cs="宋体"/>
                <w:b/>
                <w:bCs/>
                <w:color w:val="000000"/>
                <w:sz w:val="24"/>
                <w:szCs w:val="24"/>
                <w:highlight w:val="none"/>
              </w:rPr>
            </w:r>
            <w:r/>
          </w:p>
        </w:tc>
      </w:tr>
      <w:tr>
        <w:trPr>
          <w:trHeight w:val="519"/>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870"/>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rPr>
                <w:rFonts w:hint="eastAsia" w:ascii="宋体" w:hAnsi="宋体" w:eastAsia="宋体" w:cs="宋体"/>
                <w:bCs/>
                <w:color w:val="000000"/>
                <w:sz w:val="24"/>
                <w:szCs w:val="24"/>
                <w:highlight w:val="none"/>
              </w:rPr>
            </w:r>
            <w:r/>
          </w:p>
        </w:tc>
      </w:tr>
      <w:tr>
        <w:trPr>
          <w:trHeight w:val="90"/>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rPr>
            </w:r>
            <w:r/>
          </w:p>
        </w:tc>
      </w:tr>
      <w:tr>
        <w:trPr>
          <w:trHeight w:val="644"/>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rPr>
                <w:rFonts w:hint="eastAsia" w:ascii="宋体" w:hAnsi="宋体" w:eastAsia="宋体" w:cs="宋体"/>
                <w:bCs/>
                <w:color w:val="000000"/>
                <w:sz w:val="24"/>
                <w:szCs w:val="24"/>
                <w:highlight w:val="none"/>
              </w:rPr>
            </w:r>
            <w:r/>
          </w:p>
        </w:tc>
      </w:tr>
      <w:tr>
        <w:trPr>
          <w:trHeight w:val="644"/>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rPr>
            </w:r>
            <w:r/>
          </w:p>
        </w:tc>
      </w:tr>
      <w:tr>
        <w:trPr>
          <w:trHeight w:val="1280"/>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rPr>
                <w:rFonts w:hint="eastAsia" w:ascii="宋体" w:hAnsi="宋体" w:eastAsia="宋体" w:cs="宋体"/>
                <w:bCs/>
                <w:color w:val="000000"/>
                <w:sz w:val="24"/>
                <w:szCs w:val="24"/>
                <w:highlight w:val="none"/>
              </w:rPr>
            </w:r>
            <w:r/>
          </w:p>
        </w:tc>
      </w:tr>
      <w:tr>
        <w:trPr>
          <w:trHeight w:val="951"/>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hint="eastAsia" w:ascii="宋体" w:hAnsi="宋体" w:eastAsia="宋体" w:cs="宋体"/>
                <w:color w:val="000000"/>
                <w:sz w:val="24"/>
                <w:szCs w:val="24"/>
                <w:highlight w:val="none"/>
              </w:rPr>
            </w:r>
            <w:r/>
          </w:p>
        </w:tc>
        <w:tc>
          <w:tcPr>
            <w:tcW w:w="536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供应商近三个月中任意一个月份（不含投标当月）的依法缴纳税收的相关材料（提供相关主管部门证明或银行代扣证明）扫描件，新成立的公司（企业）除外</w:t>
            </w:r>
            <w:r>
              <w:rPr>
                <w:rFonts w:hint="eastAsia" w:ascii="宋体" w:hAnsi="宋体" w:eastAsia="宋体" w:cs="宋体"/>
                <w:color w:val="000000"/>
                <w:sz w:val="24"/>
                <w:szCs w:val="24"/>
                <w:highlight w:val="none"/>
              </w:rPr>
            </w:r>
            <w:r/>
          </w:p>
        </w:tc>
      </w:tr>
      <w:tr>
        <w:trPr>
          <w:trHeight w:val="943"/>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eastAsia="宋体" w:cs="宋体"/>
                <w:color w:val="000000"/>
                <w:sz w:val="24"/>
                <w:szCs w:val="24"/>
                <w:highlight w:val="none"/>
              </w:rPr>
            </w:r>
            <w:r/>
          </w:p>
        </w:tc>
        <w:tc>
          <w:tcPr>
            <w:tcW w:w="536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供应商近三个月中任意一个月份（不含投标当月）的依法缴纳社会保障资金的相关材料（提供相关主管部门证明或银行代扣证明）扫描件，新成立的公司（企业）除外</w:t>
            </w:r>
            <w:r>
              <w:rPr>
                <w:rFonts w:hint="eastAsia" w:ascii="宋体" w:hAnsi="宋体" w:eastAsia="宋体" w:cs="宋体"/>
                <w:color w:val="000000"/>
                <w:sz w:val="24"/>
                <w:szCs w:val="24"/>
                <w:highlight w:val="none"/>
              </w:rPr>
            </w:r>
            <w:r/>
          </w:p>
        </w:tc>
      </w:tr>
      <w:tr>
        <w:trPr>
          <w:trHeight w:val="602"/>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747"/>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color w:val="000000"/>
                <w:sz w:val="24"/>
                <w:szCs w:val="24"/>
                <w:highlight w:val="none"/>
              </w:rPr>
            </w:r>
            <w:r/>
          </w:p>
        </w:tc>
      </w:tr>
      <w:tr>
        <w:trPr>
          <w:trHeight w:val="602"/>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w:t>
            </w:r>
            <w:r>
              <w:rPr>
                <w:rFonts w:hint="eastAsia" w:ascii="宋体" w:hAnsi="宋体" w:eastAsia="宋体" w:cs="宋体"/>
                <w:color w:val="000000"/>
                <w:sz w:val="24"/>
                <w:szCs w:val="24"/>
                <w:highlight w:val="none"/>
              </w:rPr>
              <w:t xml:space="preserve">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1599"/>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rPr>
                <w:rFonts w:hint="eastAsia" w:ascii="宋体" w:hAnsi="宋体" w:eastAsia="宋体" w:cs="宋体"/>
                <w:color w:val="000000"/>
                <w:sz w:val="24"/>
                <w:szCs w:val="24"/>
                <w:highlight w:val="none"/>
              </w:rPr>
            </w:r>
            <w:r/>
          </w:p>
        </w:tc>
        <w:tc>
          <w:tcPr>
            <w:tcW w:w="536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rPr>
            </w:r>
            <w:r/>
          </w:p>
        </w:tc>
      </w:tr>
      <w:tr>
        <w:trPr>
          <w:trHeight w:val="320"/>
        </w:trPr>
        <w:tc>
          <w:tcPr>
            <w:tcW w:w="796"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102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rPr>
                <w:rFonts w:hint="eastAsia" w:ascii="宋体" w:hAnsi="宋体" w:eastAsia="宋体" w:cs="宋体"/>
                <w:color w:val="000000"/>
                <w:sz w:val="24"/>
                <w:szCs w:val="24"/>
                <w:highlight w:val="none"/>
              </w:rPr>
            </w:r>
            <w:r/>
          </w:p>
        </w:tc>
        <w:tc>
          <w:tcPr>
            <w:tcW w:w="5360" w:type="dxa"/>
            <w:vAlign w:val="center"/>
            <w:textDirection w:val="lrTb"/>
            <w:noWrap w:val="false"/>
          </w:tcPr>
          <w:p>
            <w:pPr>
              <w:pStyle w:val="10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rPr>
                <w:rFonts w:hint="eastAsia" w:ascii="宋体" w:hAnsi="宋体" w:eastAsia="宋体" w:cs="宋体"/>
                <w:color w:val="000000"/>
                <w:sz w:val="24"/>
                <w:szCs w:val="24"/>
                <w:highlight w:val="none"/>
              </w:rPr>
            </w:r>
            <w:r/>
          </w:p>
        </w:tc>
      </w:tr>
    </w:tbl>
    <w:p>
      <w:pPr>
        <w:pStyle w:val="1021"/>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rPr>
          <w:rFonts w:hint="eastAsia" w:ascii="宋体" w:hAnsi="宋体" w:eastAsia="宋体" w:cs="Times New Roman"/>
          <w:b/>
          <w:bCs w:val="0"/>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Times New Roman"/>
          <w:bCs/>
          <w:color w:val="000000"/>
          <w:sz w:val="24"/>
          <w:szCs w:val="24"/>
          <w:highlight w:val="none"/>
        </w:rPr>
      </w:r>
      <w:r/>
    </w:p>
    <w:p>
      <w:pPr>
        <w:pStyle w:val="1021"/>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31" w:name="_Toc21645"/>
      <w:r/>
      <w:bookmarkStart w:id="32" w:name="_Toc9819"/>
      <w:r/>
      <w:bookmarkStart w:id="33" w:name="_Toc11372"/>
      <w:r/>
      <w:bookmarkStart w:id="34" w:name="_Toc24871"/>
      <w:r/>
      <w:bookmarkStart w:id="35" w:name="_Toc116946315"/>
      <w:r>
        <w:rPr>
          <w:rFonts w:hint="eastAsia" w:ascii="宋体" w:hAnsi="宋体" w:eastAsia="宋体" w:cs="宋体"/>
          <w:b/>
          <w:color w:val="000000"/>
          <w:sz w:val="24"/>
          <w:szCs w:val="24"/>
          <w:highlight w:val="none"/>
        </w:rPr>
        <w:t xml:space="preserve">符合性审查表</w:t>
      </w:r>
      <w:bookmarkEnd w:id="31"/>
      <w:r/>
      <w:bookmarkEnd w:id="32"/>
      <w:r/>
      <w:bookmarkEnd w:id="33"/>
      <w:r/>
      <w:bookmarkEnd w:id="34"/>
      <w:r/>
      <w:bookmarkEnd w:id="35"/>
      <w:r>
        <w:rPr>
          <w:rFonts w:hint="eastAsia" w:ascii="宋体" w:hAnsi="宋体" w:eastAsia="宋体" w:cs="宋体"/>
          <w:b/>
          <w:color w:val="000000"/>
          <w:sz w:val="24"/>
          <w:szCs w:val="24"/>
          <w:highlight w:val="none"/>
        </w:rPr>
      </w:r>
      <w:r/>
    </w:p>
    <w:tbl>
      <w:tblPr>
        <w:tblW w:w="8957"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trHeight w:val="646"/>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6" w:name="_Toc6012"/>
            <w:r/>
            <w:bookmarkStart w:id="37" w:name="_Toc18369"/>
            <w:r/>
            <w:bookmarkStart w:id="38" w:name="_Toc18418"/>
            <w:r/>
            <w:bookmarkStart w:id="39" w:name="_Toc22905"/>
            <w:r>
              <w:rPr>
                <w:rFonts w:hint="eastAsia" w:ascii="宋体" w:hAnsi="宋体" w:eastAsia="宋体" w:cs="宋体"/>
                <w:bCs/>
                <w:color w:val="000000"/>
                <w:sz w:val="24"/>
                <w:szCs w:val="24"/>
                <w:highlight w:val="none"/>
              </w:rPr>
              <w:t xml:space="preserve">序号</w:t>
            </w:r>
            <w:bookmarkEnd w:id="36"/>
            <w:r/>
            <w:bookmarkEnd w:id="37"/>
            <w:r/>
            <w:bookmarkEnd w:id="38"/>
            <w:r/>
            <w:bookmarkEnd w:id="39"/>
            <w:r>
              <w:rPr>
                <w:rFonts w:hint="eastAsia" w:ascii="宋体" w:hAnsi="宋体" w:eastAsia="宋体" w:cs="宋体"/>
                <w:bCs/>
                <w:color w:val="000000"/>
                <w:sz w:val="24"/>
                <w:szCs w:val="24"/>
                <w:highlight w:val="none"/>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0" w:name="_Toc13803"/>
            <w:r/>
            <w:bookmarkStart w:id="41" w:name="_Toc26673"/>
            <w:r/>
            <w:bookmarkStart w:id="42" w:name="_Toc11382"/>
            <w:r/>
            <w:bookmarkStart w:id="43" w:name="_Toc31047"/>
            <w:r>
              <w:rPr>
                <w:rFonts w:hint="eastAsia" w:ascii="宋体" w:hAnsi="宋体" w:eastAsia="宋体" w:cs="宋体"/>
                <w:bCs/>
                <w:color w:val="000000"/>
                <w:sz w:val="24"/>
                <w:szCs w:val="24"/>
                <w:highlight w:val="none"/>
              </w:rPr>
              <w:t xml:space="preserve">评审点要求概况</w:t>
            </w:r>
            <w:bookmarkEnd w:id="40"/>
            <w:r/>
            <w:bookmarkEnd w:id="41"/>
            <w:r/>
            <w:bookmarkEnd w:id="42"/>
            <w:r/>
            <w:bookmarkEnd w:id="43"/>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4" w:name="_Toc1990"/>
            <w:r/>
            <w:bookmarkStart w:id="45" w:name="_Toc8705"/>
            <w:r/>
            <w:bookmarkStart w:id="46" w:name="_Toc166"/>
            <w:r/>
            <w:bookmarkStart w:id="47" w:name="_Toc5479"/>
            <w:r>
              <w:rPr>
                <w:rFonts w:hint="eastAsia" w:ascii="宋体" w:hAnsi="宋体" w:eastAsia="宋体" w:cs="宋体"/>
                <w:bCs/>
                <w:color w:val="000000"/>
                <w:sz w:val="24"/>
                <w:szCs w:val="24"/>
                <w:highlight w:val="none"/>
              </w:rPr>
              <w:t xml:space="preserve">评审点具体描述</w:t>
            </w:r>
            <w:bookmarkEnd w:id="44"/>
            <w:r/>
            <w:bookmarkEnd w:id="45"/>
            <w:r/>
            <w:bookmarkEnd w:id="46"/>
            <w:r/>
            <w:bookmarkEnd w:id="47"/>
            <w:r>
              <w:rPr>
                <w:rFonts w:hint="eastAsia" w:ascii="宋体" w:hAnsi="宋体" w:eastAsia="宋体" w:cs="宋体"/>
                <w:bCs/>
                <w:color w:val="000000"/>
                <w:sz w:val="24"/>
                <w:szCs w:val="24"/>
                <w:highlight w:val="none"/>
              </w:rPr>
            </w:r>
            <w:r/>
          </w:p>
        </w:tc>
      </w:tr>
      <w:tr>
        <w:trPr>
          <w:trHeight w:val="519"/>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8" w:name="_Toc18261"/>
            <w:r/>
            <w:bookmarkStart w:id="49" w:name="_Toc9171"/>
            <w:r/>
            <w:bookmarkStart w:id="50" w:name="_Toc30321"/>
            <w:r/>
            <w:bookmarkStart w:id="51" w:name="_Toc16227"/>
            <w:r>
              <w:rPr>
                <w:rFonts w:hint="eastAsia" w:ascii="宋体" w:hAnsi="宋体" w:eastAsia="宋体" w:cs="宋体"/>
                <w:bCs/>
                <w:color w:val="000000"/>
                <w:sz w:val="24"/>
                <w:szCs w:val="24"/>
                <w:highlight w:val="none"/>
              </w:rPr>
              <w:t xml:space="preserve">1</w:t>
            </w:r>
            <w:bookmarkEnd w:id="48"/>
            <w:r/>
            <w:bookmarkEnd w:id="49"/>
            <w:r/>
            <w:bookmarkEnd w:id="50"/>
            <w:r/>
            <w:bookmarkEnd w:id="51"/>
            <w:r>
              <w:rPr>
                <w:rFonts w:hint="eastAsia" w:ascii="宋体" w:hAnsi="宋体" w:eastAsia="宋体" w:cs="宋体"/>
                <w:bCs/>
                <w:color w:val="000000"/>
                <w:sz w:val="24"/>
                <w:szCs w:val="24"/>
                <w:highlight w:val="none"/>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2" w:name="_Toc20431"/>
            <w:r/>
            <w:bookmarkStart w:id="53" w:name="_Toc12679"/>
            <w:r/>
            <w:bookmarkStart w:id="54" w:name="_Toc4351"/>
            <w:r/>
            <w:bookmarkStart w:id="55" w:name="_Toc31408"/>
            <w:r>
              <w:rPr>
                <w:rFonts w:hint="eastAsia" w:ascii="宋体" w:hAnsi="宋体" w:eastAsia="宋体" w:cs="宋体"/>
                <w:bCs/>
                <w:color w:val="000000"/>
                <w:sz w:val="24"/>
                <w:szCs w:val="24"/>
                <w:highlight w:val="none"/>
              </w:rPr>
              <w:t xml:space="preserve">投标函</w:t>
            </w:r>
            <w:bookmarkEnd w:id="52"/>
            <w:r/>
            <w:bookmarkEnd w:id="53"/>
            <w:r/>
            <w:bookmarkEnd w:id="54"/>
            <w:r/>
            <w:bookmarkEnd w:id="55"/>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6" w:name="_Toc12611"/>
            <w:r/>
            <w:bookmarkStart w:id="57" w:name="_Toc5902"/>
            <w:r/>
            <w:bookmarkStart w:id="58" w:name="_Toc18017"/>
            <w:r/>
            <w:bookmarkStart w:id="59" w:name="_Toc24436"/>
            <w:r>
              <w:rPr>
                <w:rFonts w:hint="eastAsia" w:ascii="宋体" w:hAnsi="宋体" w:eastAsia="宋体" w:cs="宋体"/>
                <w:bCs/>
                <w:color w:val="000000"/>
                <w:sz w:val="24"/>
                <w:szCs w:val="24"/>
                <w:highlight w:val="none"/>
              </w:rPr>
              <w:t xml:space="preserve">按招标文件填写，格式见附件</w:t>
            </w:r>
            <w:bookmarkEnd w:id="56"/>
            <w:r/>
            <w:bookmarkEnd w:id="57"/>
            <w:r/>
            <w:bookmarkEnd w:id="58"/>
            <w:r/>
            <w:bookmarkEnd w:id="59"/>
            <w:r>
              <w:rPr>
                <w:rFonts w:hint="eastAsia" w:ascii="宋体" w:hAnsi="宋体" w:eastAsia="宋体" w:cs="宋体"/>
                <w:bCs/>
                <w:color w:val="000000"/>
                <w:sz w:val="24"/>
                <w:szCs w:val="24"/>
                <w:highlight w:val="none"/>
              </w:rPr>
            </w:r>
            <w:r/>
          </w:p>
        </w:tc>
      </w:tr>
      <w:tr>
        <w:trPr>
          <w:trHeight w:val="646"/>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0" w:name="_Toc15987"/>
            <w:r/>
            <w:bookmarkStart w:id="61" w:name="_Toc2753"/>
            <w:r/>
            <w:bookmarkStart w:id="62" w:name="_Toc31869"/>
            <w:r/>
            <w:bookmarkStart w:id="63" w:name="_Toc6689"/>
            <w:r>
              <w:rPr>
                <w:rFonts w:hint="eastAsia" w:ascii="宋体" w:hAnsi="宋体" w:eastAsia="宋体" w:cs="宋体"/>
                <w:bCs/>
                <w:color w:val="000000"/>
                <w:sz w:val="24"/>
                <w:szCs w:val="24"/>
                <w:highlight w:val="none"/>
              </w:rPr>
              <w:t xml:space="preserve">2</w:t>
            </w:r>
            <w:bookmarkEnd w:id="60"/>
            <w:r/>
            <w:bookmarkEnd w:id="61"/>
            <w:r/>
            <w:bookmarkEnd w:id="62"/>
            <w:r/>
            <w:bookmarkEnd w:id="63"/>
            <w:r>
              <w:rPr>
                <w:rFonts w:hint="eastAsia" w:ascii="宋体" w:hAnsi="宋体" w:eastAsia="宋体" w:cs="宋体"/>
                <w:bCs/>
                <w:color w:val="000000"/>
                <w:sz w:val="24"/>
                <w:szCs w:val="24"/>
                <w:highlight w:val="none"/>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4" w:name="_Toc31498"/>
            <w:r/>
            <w:bookmarkStart w:id="65" w:name="_Toc27805"/>
            <w:r/>
            <w:bookmarkStart w:id="66" w:name="_Toc22397"/>
            <w:r/>
            <w:bookmarkStart w:id="67" w:name="_Toc32308"/>
            <w:r>
              <w:rPr>
                <w:rFonts w:hint="eastAsia" w:ascii="宋体" w:hAnsi="宋体" w:eastAsia="宋体" w:cs="宋体"/>
                <w:bCs/>
                <w:color w:val="000000"/>
                <w:sz w:val="24"/>
                <w:szCs w:val="24"/>
                <w:highlight w:val="none"/>
              </w:rPr>
              <w:t xml:space="preserve">开标一览表</w:t>
            </w:r>
            <w:bookmarkEnd w:id="64"/>
            <w:r/>
            <w:bookmarkEnd w:id="65"/>
            <w:r/>
            <w:bookmarkEnd w:id="66"/>
            <w:r/>
            <w:bookmarkEnd w:id="67"/>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8" w:name="_Toc17120"/>
            <w:r/>
            <w:bookmarkStart w:id="69" w:name="_Toc1317"/>
            <w:r/>
            <w:bookmarkStart w:id="70" w:name="_Toc24400"/>
            <w:r/>
            <w:bookmarkStart w:id="71" w:name="_Toc4236"/>
            <w:r>
              <w:rPr>
                <w:rFonts w:hint="eastAsia" w:ascii="宋体" w:hAnsi="宋体" w:eastAsia="宋体" w:cs="宋体"/>
                <w:bCs/>
                <w:color w:val="000000"/>
                <w:sz w:val="24"/>
                <w:szCs w:val="24"/>
                <w:highlight w:val="none"/>
              </w:rPr>
              <w:t xml:space="preserve">本表无需上传，评审时以苏采云系统自带的开标一览表为准</w:t>
            </w:r>
            <w:bookmarkEnd w:id="68"/>
            <w:r/>
            <w:bookmarkEnd w:id="69"/>
            <w:r/>
            <w:bookmarkEnd w:id="70"/>
            <w:r/>
            <w:bookmarkEnd w:id="71"/>
            <w:r>
              <w:rPr>
                <w:rFonts w:hint="eastAsia" w:ascii="宋体" w:hAnsi="宋体" w:eastAsia="宋体" w:cs="宋体"/>
                <w:bCs/>
                <w:color w:val="000000"/>
                <w:sz w:val="24"/>
                <w:szCs w:val="24"/>
                <w:highlight w:val="none"/>
              </w:rPr>
            </w:r>
            <w:r/>
          </w:p>
        </w:tc>
      </w:tr>
      <w:tr>
        <w:trPr>
          <w:trHeight w:val="566"/>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2" w:name="_Toc265"/>
            <w:r/>
            <w:bookmarkStart w:id="73" w:name="_Toc12295"/>
            <w:r/>
            <w:bookmarkStart w:id="74" w:name="_Toc31583"/>
            <w:r/>
            <w:bookmarkStart w:id="75" w:name="_Toc25153"/>
            <w:r>
              <w:rPr>
                <w:rFonts w:hint="eastAsia" w:ascii="宋体" w:hAnsi="宋体" w:eastAsia="宋体" w:cs="宋体"/>
                <w:bCs/>
                <w:color w:val="000000"/>
                <w:sz w:val="24"/>
                <w:szCs w:val="24"/>
                <w:highlight w:val="none"/>
              </w:rPr>
              <w:t xml:space="preserve">3</w:t>
            </w:r>
            <w:bookmarkEnd w:id="72"/>
            <w:r/>
            <w:bookmarkEnd w:id="73"/>
            <w:r/>
            <w:bookmarkEnd w:id="74"/>
            <w:r/>
            <w:bookmarkEnd w:id="75"/>
            <w:r>
              <w:rPr>
                <w:rFonts w:hint="eastAsia" w:ascii="宋体" w:hAnsi="宋体" w:eastAsia="宋体" w:cs="宋体"/>
                <w:bCs/>
                <w:color w:val="000000"/>
                <w:sz w:val="24"/>
                <w:szCs w:val="24"/>
                <w:highlight w:val="none"/>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6" w:name="_Toc29386"/>
            <w:r/>
            <w:bookmarkStart w:id="77" w:name="_Toc9217"/>
            <w:r/>
            <w:bookmarkStart w:id="78" w:name="_Toc29316"/>
            <w:r/>
            <w:bookmarkStart w:id="79" w:name="_Toc11896"/>
            <w:r>
              <w:rPr>
                <w:rFonts w:hint="eastAsia" w:ascii="宋体" w:hAnsi="宋体" w:eastAsia="宋体" w:cs="宋体"/>
                <w:bCs/>
                <w:color w:val="000000"/>
                <w:sz w:val="24"/>
                <w:szCs w:val="24"/>
                <w:highlight w:val="none"/>
              </w:rPr>
              <w:t xml:space="preserve">报价明细表</w:t>
            </w:r>
            <w:bookmarkEnd w:id="76"/>
            <w:r/>
            <w:bookmarkEnd w:id="77"/>
            <w:r/>
            <w:bookmarkEnd w:id="78"/>
            <w:r/>
            <w:bookmarkEnd w:id="79"/>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80" w:name="_Toc26066"/>
            <w:r/>
            <w:bookmarkStart w:id="81" w:name="_Toc19583"/>
            <w:r/>
            <w:bookmarkStart w:id="82" w:name="_Toc14310"/>
            <w:r/>
            <w:bookmarkStart w:id="83" w:name="_Toc18302"/>
            <w:r>
              <w:rPr>
                <w:rFonts w:hint="eastAsia" w:ascii="宋体" w:hAnsi="宋体" w:eastAsia="宋体" w:cs="宋体"/>
                <w:bCs/>
                <w:color w:val="000000"/>
                <w:sz w:val="24"/>
                <w:szCs w:val="24"/>
                <w:highlight w:val="none"/>
              </w:rPr>
              <w:t xml:space="preserve">按招标文件填写，格式见附件</w:t>
            </w:r>
            <w:bookmarkEnd w:id="80"/>
            <w:r/>
            <w:bookmarkEnd w:id="81"/>
            <w:r/>
            <w:bookmarkEnd w:id="82"/>
            <w:r/>
            <w:bookmarkEnd w:id="83"/>
            <w:r>
              <w:rPr>
                <w:rFonts w:hint="eastAsia" w:ascii="宋体" w:hAnsi="宋体" w:eastAsia="宋体" w:cs="宋体"/>
                <w:bCs/>
                <w:color w:val="000000"/>
                <w:sz w:val="24"/>
                <w:szCs w:val="24"/>
                <w:highlight w:val="none"/>
              </w:rPr>
            </w:r>
            <w:r/>
          </w:p>
        </w:tc>
      </w:tr>
      <w:tr>
        <w:trPr>
          <w:trHeight w:val="548"/>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84" w:name="_Toc23150"/>
            <w:r/>
            <w:bookmarkStart w:id="85" w:name="_Toc15050"/>
            <w:r/>
            <w:bookmarkStart w:id="86" w:name="_Toc22384"/>
            <w:r/>
            <w:bookmarkStart w:id="87" w:name="_Toc32364"/>
            <w:r>
              <w:rPr>
                <w:rFonts w:hint="eastAsia" w:ascii="宋体" w:hAnsi="宋体" w:eastAsia="宋体" w:cs="宋体"/>
                <w:bCs/>
                <w:color w:val="000000"/>
                <w:sz w:val="24"/>
                <w:szCs w:val="24"/>
                <w:highlight w:val="none"/>
              </w:rPr>
              <w:t xml:space="preserve">4</w:t>
            </w:r>
            <w:bookmarkEnd w:id="84"/>
            <w:r/>
            <w:bookmarkEnd w:id="85"/>
            <w:r/>
            <w:bookmarkEnd w:id="86"/>
            <w:r/>
            <w:bookmarkEnd w:id="87"/>
            <w:r>
              <w:rPr>
                <w:rFonts w:hint="eastAsia" w:ascii="宋体" w:hAnsi="宋体" w:eastAsia="宋体" w:cs="宋体"/>
                <w:bCs/>
                <w:color w:val="000000"/>
                <w:sz w:val="24"/>
                <w:szCs w:val="24"/>
                <w:highlight w:val="none"/>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88" w:name="_Toc21647"/>
            <w:r/>
            <w:bookmarkStart w:id="89" w:name="_Toc9886"/>
            <w:r/>
            <w:bookmarkStart w:id="90" w:name="_Toc15180"/>
            <w:r/>
            <w:bookmarkStart w:id="91" w:name="_Toc32460"/>
            <w:r>
              <w:rPr>
                <w:rFonts w:hint="eastAsia" w:ascii="宋体" w:hAnsi="宋体" w:eastAsia="宋体" w:cs="宋体"/>
                <w:bCs/>
                <w:color w:val="000000"/>
                <w:sz w:val="24"/>
                <w:szCs w:val="24"/>
                <w:highlight w:val="none"/>
              </w:rPr>
              <w:t xml:space="preserve">服务保障承诺书</w:t>
            </w:r>
            <w:bookmarkEnd w:id="88"/>
            <w:r/>
            <w:bookmarkEnd w:id="89"/>
            <w:r/>
            <w:bookmarkEnd w:id="90"/>
            <w:r/>
            <w:bookmarkEnd w:id="91"/>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92" w:name="_Toc134"/>
            <w:r/>
            <w:bookmarkStart w:id="93" w:name="_Toc9857"/>
            <w:r/>
            <w:bookmarkStart w:id="94" w:name="_Toc5641"/>
            <w:r/>
            <w:bookmarkStart w:id="95" w:name="_Toc29577"/>
            <w:r>
              <w:rPr>
                <w:rFonts w:hint="eastAsia" w:ascii="宋体" w:hAnsi="宋体" w:eastAsia="宋体" w:cs="宋体"/>
                <w:bCs/>
                <w:color w:val="000000"/>
                <w:sz w:val="24"/>
                <w:szCs w:val="24"/>
                <w:highlight w:val="none"/>
              </w:rPr>
              <w:t xml:space="preserve">按招标文件填写 ，格式见附件</w:t>
            </w:r>
            <w:bookmarkEnd w:id="92"/>
            <w:r/>
            <w:bookmarkEnd w:id="93"/>
            <w:r/>
            <w:bookmarkEnd w:id="94"/>
            <w:r/>
            <w:bookmarkEnd w:id="95"/>
            <w:r>
              <w:rPr>
                <w:rFonts w:hint="eastAsia" w:ascii="宋体" w:hAnsi="宋体" w:eastAsia="宋体" w:cs="宋体"/>
                <w:bCs/>
                <w:color w:val="000000"/>
                <w:sz w:val="24"/>
                <w:szCs w:val="24"/>
                <w:highlight w:val="none"/>
              </w:rPr>
            </w:r>
            <w:r/>
          </w:p>
        </w:tc>
      </w:tr>
      <w:tr>
        <w:trPr>
          <w:trHeight w:val="548"/>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bookmarkStart w:id="96" w:name="_Toc18857"/>
            <w:r/>
            <w:bookmarkStart w:id="97" w:name="_Toc17334"/>
            <w:r/>
            <w:bookmarkStart w:id="98" w:name="_Toc22305"/>
            <w:r/>
            <w:bookmarkStart w:id="99" w:name="_Toc5669"/>
            <w:r>
              <w:rPr>
                <w:rFonts w:hint="eastAsia" w:ascii="宋体" w:hAnsi="宋体" w:eastAsia="宋体" w:cs="宋体"/>
                <w:bCs/>
                <w:color w:val="000000"/>
                <w:sz w:val="24"/>
                <w:szCs w:val="24"/>
                <w:highlight w:val="none"/>
                <w:lang w:val="en-US" w:eastAsia="zh-CN"/>
              </w:rPr>
              <w:t xml:space="preserve">5</w:t>
            </w:r>
            <w:bookmarkEnd w:id="96"/>
            <w:r/>
            <w:bookmarkEnd w:id="97"/>
            <w:r/>
            <w:bookmarkEnd w:id="98"/>
            <w:r/>
            <w:bookmarkEnd w:id="99"/>
            <w:r>
              <w:rPr>
                <w:rFonts w:hint="eastAsia" w:ascii="宋体" w:hAnsi="宋体" w:eastAsia="宋体" w:cs="宋体"/>
                <w:bCs/>
                <w:color w:val="000000"/>
                <w:sz w:val="24"/>
                <w:szCs w:val="24"/>
                <w:highlight w:val="none"/>
                <w:lang w:val="en-US" w:eastAsia="zh-CN"/>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100" w:name="_Toc13813"/>
            <w:r/>
            <w:bookmarkStart w:id="101" w:name="_Toc15217"/>
            <w:r/>
            <w:bookmarkStart w:id="102" w:name="_Toc15922"/>
            <w:r/>
            <w:bookmarkStart w:id="103" w:name="_Toc23435"/>
            <w:r>
              <w:rPr>
                <w:rFonts w:hint="eastAsia" w:ascii="宋体" w:hAnsi="宋体" w:eastAsia="宋体" w:cs="宋体"/>
                <w:bCs/>
                <w:color w:val="000000"/>
                <w:sz w:val="24"/>
                <w:szCs w:val="24"/>
                <w:highlight w:val="none"/>
                <w:lang w:eastAsia="zh-CN"/>
              </w:rPr>
              <w:t xml:space="preserve">安全服务承诺书</w:t>
            </w:r>
            <w:bookmarkEnd w:id="100"/>
            <w:r/>
            <w:bookmarkEnd w:id="101"/>
            <w:r/>
            <w:bookmarkEnd w:id="102"/>
            <w:r/>
            <w:bookmarkEnd w:id="103"/>
            <w:r>
              <w:rPr>
                <w:rFonts w:hint="eastAsia" w:ascii="宋体" w:hAnsi="宋体" w:eastAsia="宋体" w:cs="宋体"/>
                <w:bCs/>
                <w:color w:val="000000"/>
                <w:sz w:val="24"/>
                <w:szCs w:val="24"/>
                <w:highlight w:val="none"/>
                <w:lang w:eastAsia="zh-CN"/>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04" w:name="_Toc11537"/>
            <w:r/>
            <w:bookmarkStart w:id="105" w:name="_Toc30609"/>
            <w:r/>
            <w:bookmarkStart w:id="106" w:name="_Toc11866"/>
            <w:r/>
            <w:bookmarkStart w:id="107" w:name="_Toc21121"/>
            <w:r>
              <w:rPr>
                <w:rFonts w:hint="eastAsia" w:ascii="宋体" w:hAnsi="宋体" w:eastAsia="宋体" w:cs="宋体"/>
                <w:bCs/>
                <w:color w:val="000000"/>
                <w:sz w:val="24"/>
                <w:szCs w:val="24"/>
                <w:highlight w:val="none"/>
              </w:rPr>
              <w:t xml:space="preserve">按招标文件填写 ，格式见附件</w:t>
            </w:r>
            <w:bookmarkEnd w:id="104"/>
            <w:r/>
            <w:bookmarkEnd w:id="105"/>
            <w:r/>
            <w:bookmarkEnd w:id="106"/>
            <w:r/>
            <w:bookmarkEnd w:id="107"/>
            <w:r>
              <w:rPr>
                <w:rFonts w:hint="eastAsia" w:ascii="宋体" w:hAnsi="宋体" w:eastAsia="宋体" w:cs="宋体"/>
                <w:bCs/>
                <w:color w:val="000000"/>
                <w:sz w:val="24"/>
                <w:szCs w:val="24"/>
                <w:highlight w:val="none"/>
              </w:rPr>
            </w:r>
            <w:r/>
          </w:p>
        </w:tc>
      </w:tr>
      <w:tr>
        <w:trPr>
          <w:trHeight w:val="548"/>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108" w:name="_Toc15268"/>
            <w:r/>
            <w:bookmarkStart w:id="109" w:name="_Toc10354"/>
            <w:r/>
            <w:bookmarkStart w:id="110" w:name="_Toc23197"/>
            <w:r/>
            <w:bookmarkStart w:id="111" w:name="_Toc27896"/>
            <w:r>
              <w:rPr>
                <w:rFonts w:hint="eastAsia" w:ascii="宋体" w:hAnsi="宋体" w:eastAsia="宋体" w:cs="宋体"/>
                <w:bCs/>
                <w:color w:val="000000"/>
                <w:sz w:val="24"/>
                <w:szCs w:val="24"/>
                <w:highlight w:val="none"/>
                <w:lang w:val="en-US" w:eastAsia="zh-CN"/>
              </w:rPr>
              <w:t xml:space="preserve">6</w:t>
            </w:r>
            <w:bookmarkEnd w:id="108"/>
            <w:r/>
            <w:bookmarkEnd w:id="109"/>
            <w:r/>
            <w:bookmarkEnd w:id="110"/>
            <w:r/>
            <w:bookmarkEnd w:id="111"/>
            <w:r>
              <w:rPr>
                <w:rFonts w:hint="eastAsia" w:ascii="宋体" w:hAnsi="宋体" w:eastAsia="宋体" w:cs="宋体"/>
                <w:bCs/>
                <w:color w:val="000000"/>
                <w:sz w:val="24"/>
                <w:szCs w:val="24"/>
                <w:highlight w:val="none"/>
                <w:lang w:eastAsia="zh-CN"/>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12" w:name="_Toc23527"/>
            <w:r/>
            <w:bookmarkStart w:id="113" w:name="_Toc29665"/>
            <w:r/>
            <w:bookmarkStart w:id="114" w:name="_Toc18026"/>
            <w:r/>
            <w:bookmarkStart w:id="115" w:name="_Toc22785"/>
            <w:r>
              <w:rPr>
                <w:rFonts w:hint="eastAsia" w:ascii="宋体" w:hAnsi="宋体" w:eastAsia="宋体" w:cs="宋体"/>
                <w:bCs/>
                <w:color w:val="000000"/>
                <w:sz w:val="24"/>
                <w:szCs w:val="24"/>
                <w:highlight w:val="none"/>
              </w:rPr>
              <w:t xml:space="preserve">投标偏离表</w:t>
            </w:r>
            <w:bookmarkEnd w:id="112"/>
            <w:r/>
            <w:bookmarkEnd w:id="113"/>
            <w:r/>
            <w:bookmarkEnd w:id="114"/>
            <w:r/>
            <w:bookmarkEnd w:id="115"/>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16" w:name="_Toc24598"/>
            <w:r/>
            <w:bookmarkStart w:id="117" w:name="_Toc20801"/>
            <w:r/>
            <w:bookmarkStart w:id="118" w:name="_Toc2783"/>
            <w:r/>
            <w:bookmarkStart w:id="119" w:name="_Toc25842"/>
            <w:r>
              <w:rPr>
                <w:rFonts w:hint="eastAsia" w:ascii="宋体" w:hAnsi="宋体" w:eastAsia="宋体" w:cs="宋体"/>
                <w:bCs/>
                <w:color w:val="000000"/>
                <w:sz w:val="24"/>
                <w:szCs w:val="24"/>
                <w:highlight w:val="none"/>
              </w:rPr>
              <w:t xml:space="preserve">按招标文件填写 ，格式见附件</w:t>
            </w:r>
            <w:bookmarkEnd w:id="116"/>
            <w:r/>
            <w:bookmarkEnd w:id="117"/>
            <w:r/>
            <w:bookmarkEnd w:id="118"/>
            <w:r/>
            <w:bookmarkEnd w:id="119"/>
            <w:r>
              <w:rPr>
                <w:rFonts w:hint="eastAsia" w:ascii="宋体" w:hAnsi="宋体" w:eastAsia="宋体" w:cs="宋体"/>
                <w:bCs/>
                <w:color w:val="000000"/>
                <w:sz w:val="24"/>
                <w:szCs w:val="24"/>
                <w:highlight w:val="none"/>
              </w:rPr>
            </w:r>
            <w:r/>
          </w:p>
        </w:tc>
      </w:tr>
      <w:tr>
        <w:trPr>
          <w:trHeight w:val="548"/>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120" w:name="_Toc29361"/>
            <w:r/>
            <w:bookmarkStart w:id="121" w:name="_Toc22800"/>
            <w:r/>
            <w:bookmarkStart w:id="122" w:name="_Toc17357"/>
            <w:r/>
            <w:bookmarkStart w:id="123" w:name="_Toc2515"/>
            <w:r>
              <w:rPr>
                <w:rFonts w:hint="eastAsia" w:ascii="宋体" w:hAnsi="宋体" w:eastAsia="宋体" w:cs="宋体"/>
                <w:bCs/>
                <w:color w:val="000000"/>
                <w:sz w:val="24"/>
                <w:szCs w:val="24"/>
                <w:highlight w:val="none"/>
                <w:lang w:val="en-US" w:eastAsia="zh-CN"/>
              </w:rPr>
              <w:t xml:space="preserve">7</w:t>
            </w:r>
            <w:bookmarkEnd w:id="120"/>
            <w:r/>
            <w:bookmarkEnd w:id="121"/>
            <w:r/>
            <w:bookmarkEnd w:id="122"/>
            <w:r/>
            <w:bookmarkEnd w:id="123"/>
            <w:r>
              <w:rPr>
                <w:rFonts w:hint="eastAsia" w:ascii="宋体" w:hAnsi="宋体" w:eastAsia="宋体" w:cs="宋体"/>
                <w:bCs/>
                <w:color w:val="000000"/>
                <w:sz w:val="24"/>
                <w:szCs w:val="24"/>
                <w:highlight w:val="none"/>
                <w:lang w:eastAsia="zh-CN"/>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24" w:name="_Toc12799"/>
            <w:r/>
            <w:bookmarkStart w:id="125" w:name="_Toc31281"/>
            <w:r/>
            <w:bookmarkStart w:id="126" w:name="_Toc21874"/>
            <w:r/>
            <w:bookmarkStart w:id="127" w:name="_Toc31123"/>
            <w:r>
              <w:rPr>
                <w:rFonts w:hint="eastAsia" w:ascii="宋体" w:hAnsi="宋体" w:eastAsia="宋体" w:cs="宋体"/>
                <w:bCs/>
                <w:color w:val="000000"/>
                <w:sz w:val="24"/>
                <w:szCs w:val="24"/>
                <w:highlight w:val="none"/>
              </w:rPr>
              <w:t xml:space="preserve">投标供应商基本情况表</w:t>
            </w:r>
            <w:bookmarkEnd w:id="124"/>
            <w:r/>
            <w:bookmarkEnd w:id="125"/>
            <w:r/>
            <w:bookmarkEnd w:id="126"/>
            <w:r/>
            <w:bookmarkEnd w:id="127"/>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28" w:name="_Toc26547"/>
            <w:r/>
            <w:bookmarkStart w:id="129" w:name="_Toc28427"/>
            <w:r/>
            <w:bookmarkStart w:id="130" w:name="_Toc26402"/>
            <w:r/>
            <w:bookmarkStart w:id="131" w:name="_Toc23070"/>
            <w:r>
              <w:rPr>
                <w:rFonts w:hint="eastAsia" w:ascii="宋体" w:hAnsi="宋体" w:eastAsia="宋体" w:cs="宋体"/>
                <w:bCs/>
                <w:color w:val="000000"/>
                <w:sz w:val="24"/>
                <w:szCs w:val="24"/>
                <w:highlight w:val="none"/>
              </w:rPr>
              <w:t xml:space="preserve">按招标文件填写 ，格式见附件</w:t>
            </w:r>
            <w:bookmarkEnd w:id="128"/>
            <w:r/>
            <w:bookmarkEnd w:id="129"/>
            <w:r/>
            <w:bookmarkEnd w:id="130"/>
            <w:r/>
            <w:bookmarkEnd w:id="131"/>
            <w:r>
              <w:rPr>
                <w:rFonts w:hint="eastAsia" w:ascii="宋体" w:hAnsi="宋体" w:eastAsia="宋体" w:cs="宋体"/>
                <w:bCs/>
                <w:color w:val="000000"/>
                <w:sz w:val="24"/>
                <w:szCs w:val="24"/>
                <w:highlight w:val="none"/>
              </w:rPr>
            </w:r>
            <w:r/>
          </w:p>
        </w:tc>
      </w:tr>
      <w:tr>
        <w:trPr>
          <w:trHeight w:val="582"/>
        </w:trPr>
        <w:tc>
          <w:tcPr>
            <w:tcW w:w="799" w:type="dxa"/>
            <w:vAlign w:val="center"/>
            <w:textDirection w:val="lrTb"/>
            <w:noWrap w:val="false"/>
          </w:tcPr>
          <w:p>
            <w:pPr>
              <w:pStyle w:val="1021"/>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132" w:name="_Toc2030"/>
            <w:r/>
            <w:bookmarkStart w:id="133" w:name="_Toc10856"/>
            <w:r/>
            <w:bookmarkStart w:id="134" w:name="_Toc21136"/>
            <w:r/>
            <w:bookmarkStart w:id="135" w:name="_Toc4263"/>
            <w:r>
              <w:rPr>
                <w:rFonts w:hint="eastAsia" w:ascii="宋体" w:hAnsi="宋体" w:eastAsia="宋体" w:cs="宋体"/>
                <w:bCs/>
                <w:color w:val="000000"/>
                <w:sz w:val="24"/>
                <w:szCs w:val="24"/>
                <w:highlight w:val="none"/>
                <w:lang w:val="en-US" w:eastAsia="zh-CN"/>
              </w:rPr>
              <w:t xml:space="preserve">8</w:t>
            </w:r>
            <w:bookmarkEnd w:id="132"/>
            <w:r/>
            <w:bookmarkEnd w:id="133"/>
            <w:r/>
            <w:bookmarkEnd w:id="134"/>
            <w:r/>
            <w:bookmarkEnd w:id="135"/>
            <w:r>
              <w:rPr>
                <w:rFonts w:ascii="宋体" w:hAnsi="宋体" w:eastAsia="宋体" w:cs="宋体"/>
                <w:bCs/>
                <w:color w:val="000000"/>
                <w:sz w:val="24"/>
                <w:szCs w:val="24"/>
                <w:highlight w:val="none"/>
                <w:lang w:val="en-US" w:eastAsia="zh-CN"/>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136" w:name="_Toc18766"/>
            <w:r/>
            <w:bookmarkStart w:id="137" w:name="_Toc17671"/>
            <w:r/>
            <w:bookmarkStart w:id="138" w:name="_Toc23705"/>
            <w:r/>
            <w:bookmarkStart w:id="139" w:name="_Toc26102"/>
            <w:r>
              <w:rPr>
                <w:rFonts w:hint="eastAsia" w:ascii="宋体" w:hAnsi="宋体" w:eastAsia="宋体" w:cs="宋体"/>
                <w:bCs/>
                <w:color w:val="000000"/>
                <w:sz w:val="24"/>
                <w:szCs w:val="24"/>
                <w:highlight w:val="none"/>
                <w:lang w:eastAsia="zh-CN"/>
              </w:rPr>
              <w:t xml:space="preserve">项目人员配备情况表</w:t>
            </w:r>
            <w:bookmarkEnd w:id="136"/>
            <w:r/>
            <w:bookmarkEnd w:id="137"/>
            <w:r/>
            <w:bookmarkEnd w:id="138"/>
            <w:r/>
            <w:bookmarkEnd w:id="139"/>
            <w:r>
              <w:rPr>
                <w:rFonts w:hint="eastAsia" w:ascii="宋体" w:hAnsi="宋体" w:eastAsia="宋体" w:cs="宋体"/>
                <w:bCs/>
                <w:color w:val="000000"/>
                <w:sz w:val="24"/>
                <w:szCs w:val="24"/>
                <w:highlight w:val="none"/>
                <w:lang w:eastAsia="zh-CN"/>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40" w:name="_Toc8067"/>
            <w:r/>
            <w:bookmarkStart w:id="141" w:name="_Toc4041"/>
            <w:r/>
            <w:bookmarkStart w:id="142" w:name="_Toc7921"/>
            <w:r/>
            <w:bookmarkStart w:id="143" w:name="_Toc9554"/>
            <w:r>
              <w:rPr>
                <w:rFonts w:hint="eastAsia" w:ascii="宋体" w:hAnsi="宋体" w:eastAsia="宋体" w:cs="宋体"/>
                <w:bCs/>
                <w:color w:val="000000"/>
                <w:sz w:val="24"/>
                <w:szCs w:val="24"/>
                <w:highlight w:val="none"/>
              </w:rPr>
              <w:t xml:space="preserve">按招标文件填写 ，格式见附件</w:t>
            </w:r>
            <w:bookmarkEnd w:id="140"/>
            <w:r/>
            <w:bookmarkEnd w:id="141"/>
            <w:r/>
            <w:bookmarkEnd w:id="142"/>
            <w:r/>
            <w:bookmarkEnd w:id="143"/>
            <w:r>
              <w:rPr>
                <w:rFonts w:hint="eastAsia" w:ascii="宋体" w:hAnsi="宋体" w:eastAsia="宋体" w:cs="宋体"/>
                <w:bCs/>
                <w:color w:val="000000"/>
                <w:sz w:val="24"/>
                <w:szCs w:val="24"/>
                <w:highlight w:val="none"/>
              </w:rPr>
            </w:r>
            <w:r/>
          </w:p>
        </w:tc>
      </w:tr>
      <w:tr>
        <w:trPr>
          <w:trHeight w:val="582"/>
        </w:trPr>
        <w:tc>
          <w:tcPr>
            <w:tcW w:w="799"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144" w:name="_Toc8260"/>
            <w:r/>
            <w:bookmarkStart w:id="145" w:name="_Toc7027"/>
            <w:r/>
            <w:bookmarkStart w:id="146" w:name="_Toc18933"/>
            <w:r/>
            <w:bookmarkStart w:id="147" w:name="_Toc13712"/>
            <w:r>
              <w:rPr>
                <w:rFonts w:hint="eastAsia" w:ascii="宋体" w:hAnsi="宋体" w:eastAsia="宋体" w:cs="宋体"/>
                <w:bCs/>
                <w:color w:val="000000"/>
                <w:sz w:val="24"/>
                <w:szCs w:val="24"/>
                <w:highlight w:val="none"/>
                <w:lang w:val="en-US" w:eastAsia="zh-CN"/>
              </w:rPr>
              <w:t xml:space="preserve">9</w:t>
            </w:r>
            <w:bookmarkEnd w:id="144"/>
            <w:r/>
            <w:bookmarkEnd w:id="145"/>
            <w:r/>
            <w:bookmarkEnd w:id="146"/>
            <w:r/>
            <w:bookmarkEnd w:id="147"/>
            <w:r>
              <w:rPr>
                <w:rFonts w:hint="eastAsia" w:ascii="宋体" w:hAnsi="宋体" w:eastAsia="宋体" w:cs="宋体"/>
                <w:bCs/>
                <w:color w:val="000000"/>
                <w:sz w:val="24"/>
                <w:szCs w:val="24"/>
                <w:highlight w:val="none"/>
                <w:lang w:eastAsia="zh-CN"/>
              </w:rPr>
            </w:r>
            <w:r/>
          </w:p>
        </w:tc>
        <w:tc>
          <w:tcPr>
            <w:tcW w:w="2705"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48" w:name="_Toc21321"/>
            <w:r/>
            <w:bookmarkStart w:id="149" w:name="_Toc15531"/>
            <w:r/>
            <w:bookmarkStart w:id="150" w:name="_Toc2514"/>
            <w:r/>
            <w:bookmarkStart w:id="151" w:name="_Toc12836"/>
            <w:r>
              <w:rPr>
                <w:rFonts w:hint="eastAsia" w:ascii="宋体" w:hAnsi="宋体" w:eastAsia="宋体" w:cs="宋体"/>
                <w:bCs/>
                <w:color w:val="000000"/>
                <w:sz w:val="24"/>
                <w:szCs w:val="24"/>
                <w:highlight w:val="none"/>
              </w:rPr>
              <w:t xml:space="preserve">投标文件内容</w:t>
            </w:r>
            <w:bookmarkEnd w:id="148"/>
            <w:r/>
            <w:bookmarkEnd w:id="149"/>
            <w:r/>
            <w:bookmarkEnd w:id="150"/>
            <w:r/>
            <w:bookmarkEnd w:id="151"/>
            <w:r>
              <w:rPr>
                <w:rFonts w:hint="eastAsia" w:ascii="宋体" w:hAnsi="宋体" w:eastAsia="宋体" w:cs="宋体"/>
                <w:bCs/>
                <w:color w:val="000000"/>
                <w:sz w:val="24"/>
                <w:szCs w:val="24"/>
                <w:highlight w:val="none"/>
              </w:rPr>
            </w:r>
            <w:r/>
          </w:p>
        </w:tc>
        <w:tc>
          <w:tcPr>
            <w:tcW w:w="5453" w:type="dxa"/>
            <w:vAlign w:val="center"/>
            <w:textDirection w:val="lrTb"/>
            <w:noWrap w:val="false"/>
          </w:tcPr>
          <w:p>
            <w:pPr>
              <w:pStyle w:val="1021"/>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152" w:name="_Toc16017"/>
            <w:r/>
            <w:bookmarkStart w:id="153" w:name="_Toc17270"/>
            <w:r/>
            <w:bookmarkStart w:id="154" w:name="_Toc8667"/>
            <w:r/>
            <w:bookmarkStart w:id="155" w:name="_Toc23205"/>
            <w:r>
              <w:rPr>
                <w:rFonts w:hint="eastAsia" w:ascii="宋体" w:hAnsi="宋体" w:eastAsia="宋体" w:cs="宋体"/>
                <w:bCs/>
                <w:color w:val="000000"/>
                <w:sz w:val="24"/>
                <w:szCs w:val="24"/>
                <w:highlight w:val="none"/>
              </w:rPr>
              <w:t xml:space="preserve">不存在供应商须知第八条中的情形</w:t>
            </w:r>
            <w:bookmarkEnd w:id="152"/>
            <w:r/>
            <w:bookmarkEnd w:id="153"/>
            <w:r/>
            <w:bookmarkEnd w:id="154"/>
            <w:r/>
            <w:bookmarkEnd w:id="155"/>
            <w:r>
              <w:rPr>
                <w:rFonts w:hint="eastAsia" w:ascii="宋体" w:hAnsi="宋体" w:eastAsia="宋体" w:cs="宋体"/>
                <w:bCs/>
                <w:color w:val="000000"/>
                <w:sz w:val="24"/>
                <w:szCs w:val="24"/>
                <w:highlight w:val="none"/>
              </w:rPr>
            </w:r>
            <w:r/>
          </w:p>
        </w:tc>
      </w:tr>
    </w:tbl>
    <w:p>
      <w:pPr>
        <w:pStyle w:val="1021"/>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Times New Roman"/>
          <w:bCs/>
          <w:color w:val="000000"/>
          <w:sz w:val="24"/>
          <w:szCs w:val="24"/>
          <w:highlight w:val="none"/>
        </w:rPr>
      </w:r>
      <w:r/>
    </w:p>
    <w:p>
      <w:pPr>
        <w:pStyle w:val="1021"/>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rPr>
          <w:rFonts w:ascii="宋体" w:hAnsi="Times New Roman"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rPr>
          <w:rFonts w:hint="eastAsia" w:ascii="宋体" w:hAnsi="宋体" w:eastAsia="宋体" w:cs="宋体"/>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详见附件。</w:t>
      </w:r>
      <w:r>
        <w:rPr>
          <w:rFonts w:hint="eastAsia" w:ascii="宋体" w:hAnsi="宋体" w:eastAsia="宋体" w:cs="Times New Roman"/>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)定标：</w:t>
      </w:r>
      <w:r>
        <w:rPr>
          <w:rFonts w:ascii="Times New Roman" w:hAnsi="Times New Roman" w:eastAsia="黑体" w:cs="Times New Roman"/>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江苏达瑞德工程管理咨询有限公司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江苏达瑞德工程管理咨询有限公司</w:t>
      </w:r>
      <w:r>
        <w:rPr>
          <w:rFonts w:hint="eastAsia" w:ascii="宋体" w:hAnsi="宋体" w:eastAsia="宋体" w:cs="宋体"/>
          <w:bCs/>
          <w:color w:val="000000"/>
          <w:sz w:val="24"/>
          <w:szCs w:val="24"/>
          <w:highlight w:val="none"/>
        </w:rPr>
        <w:t xml:space="preserve">将在无锡政府采购网和江苏政府采购网上发布中标公告。</w:t>
      </w:r>
      <w:r>
        <w:rPr>
          <w:rFonts w:hint="eastAsia" w:ascii="宋体" w:hAnsi="宋体" w:eastAsia="宋体" w:cs="宋体"/>
          <w:bCs/>
          <w:color w:val="000000"/>
          <w:sz w:val="24"/>
          <w:szCs w:val="24"/>
          <w:highlight w:val="none"/>
          <w:lang w:eastAsia="zh-CN"/>
        </w:rPr>
        <w:t xml:space="preserve">江苏达瑞德工程管理咨询有限公司</w:t>
      </w:r>
      <w:r>
        <w:rPr>
          <w:rFonts w:hint="eastAsia" w:ascii="宋体" w:hAnsi="宋体" w:eastAsia="宋体" w:cs="宋体"/>
          <w:bCs/>
          <w:color w:val="000000"/>
          <w:sz w:val="24"/>
          <w:szCs w:val="24"/>
          <w:highlight w:val="none"/>
        </w:rPr>
        <w:t xml:space="preserve">和评标委员会对未中标原因不作解释。</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江苏达瑞德工程管理咨询有限公司</w:t>
      </w:r>
      <w:r>
        <w:rPr>
          <w:rFonts w:hint="eastAsia" w:ascii="宋体" w:hAnsi="宋体" w:eastAsia="宋体" w:cs="宋体"/>
          <w:bCs/>
          <w:color w:val="000000"/>
          <w:sz w:val="24"/>
          <w:szCs w:val="24"/>
          <w:highlight w:val="none"/>
        </w:rPr>
        <w:t xml:space="preserve">将向中标供应商发出中标通知书。请中标人在</w:t>
      </w:r>
      <w:r>
        <w:rPr>
          <w:rFonts w:hint="eastAsia" w:ascii="宋体" w:hAnsi="宋体" w:eastAsia="宋体" w:cs="宋体"/>
          <w:bCs/>
          <w:color w:val="000000"/>
          <w:sz w:val="21"/>
          <w:szCs w:val="21"/>
          <w:highlight w:val="none"/>
        </w:rPr>
        <w:t xml:space="preserve">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1"/>
          <w:szCs w:val="21"/>
          <w:highlight w:val="none"/>
        </w:rPr>
      </w:r>
      <w:r/>
    </w:p>
    <w:p>
      <w:pPr>
        <w:pStyle w:val="1021"/>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3．投标供应商电子投标文件将作为电子档案保存。</w:t>
      </w:r>
      <w:r>
        <w:rPr>
          <w:rFonts w:hint="eastAsia" w:ascii="宋体" w:hAnsi="宋体" w:eastAsia="宋体" w:cs="宋体"/>
          <w:bCs/>
          <w:color w:val="000000"/>
          <w:sz w:val="21"/>
          <w:szCs w:val="21"/>
          <w:highlight w:val="none"/>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rPr>
          <w:rFonts w:ascii="Times New Roman" w:hAnsi="Times New Roman" w:eastAsia="黑体" w:cs="Times New Roman"/>
          <w:bCs/>
          <w:color w:val="000000"/>
          <w:sz w:val="24"/>
          <w:szCs w:val="24"/>
          <w:highlight w:val="none"/>
        </w:rPr>
      </w:r>
      <w:r/>
    </w:p>
    <w:p>
      <w:pPr>
        <w:pStyle w:val="1021"/>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rPr>
          <w:rFonts w:hint="eastAsia" w:ascii="宋体" w:hAnsi="宋体" w:eastAsia="宋体" w:cs="Times New Roman"/>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rPr>
          <w:rFonts w:ascii="Times New Roman" w:hAnsi="Times New Roman" w:eastAsia="黑体" w:cs="Times New Roman"/>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rPr>
          <w:rFonts w:hint="eastAsia" w:ascii="宋体" w:hAnsi="宋体" w:eastAsia="宋体" w:cs="宋体"/>
          <w:bCs/>
          <w:color w:val="000000"/>
          <w:sz w:val="24"/>
          <w:szCs w:val="24"/>
          <w:highlight w:val="none"/>
        </w:rPr>
      </w:r>
      <w:r/>
    </w:p>
    <w:p>
      <w:pPr>
        <w:pStyle w:val="1021"/>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rPr>
          <w:rFonts w:hint="eastAsia" w:ascii="宋体" w:hAnsi="宋体" w:eastAsia="宋体" w:cs="宋体"/>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outlineLvl w:val="0"/>
      </w:pPr>
      <w:r/>
      <w:bookmarkStart w:id="156" w:name="_Toc17848"/>
      <w:r/>
      <w:bookmarkStart w:id="157" w:name="_Toc27209"/>
      <w:r/>
      <w:bookmarkStart w:id="158" w:name="_Toc17650"/>
      <w:r/>
      <w:bookmarkStart w:id="159" w:name="_Toc28816"/>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156"/>
      <w:r/>
      <w:bookmarkEnd w:id="157"/>
      <w:r/>
      <w:bookmarkEnd w:id="158"/>
      <w:r/>
      <w:bookmarkEnd w:id="159"/>
      <w:r>
        <w:rPr>
          <w:rFonts w:ascii="Times New Roman" w:hAnsi="Times New Roman" w:eastAsia="黑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江苏达瑞德工程管理咨询有限公司</w:t>
      </w:r>
      <w:r>
        <w:rPr>
          <w:rFonts w:hint="eastAsia" w:ascii="宋体" w:hAnsi="宋体" w:eastAsia="宋体" w:cs="Times New Roman"/>
          <w:bCs/>
          <w:color w:val="000000"/>
          <w:sz w:val="24"/>
          <w:szCs w:val="24"/>
          <w:highlight w:val="none"/>
        </w:rPr>
        <w:t xml:space="preserve">备案。</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江苏达瑞德工程管理咨询有限公司</w:t>
      </w:r>
      <w:r>
        <w:rPr>
          <w:rFonts w:ascii="宋体" w:hAnsi="宋体" w:eastAsia="宋体" w:cs="Times New Roman"/>
          <w:bCs/>
          <w:color w:val="000000"/>
          <w:sz w:val="24"/>
          <w:szCs w:val="24"/>
          <w:highlight w:val="none"/>
        </w:rPr>
        <w:t xml:space="preserve">将根据具体情况提请政府采购管理部门作出相应处理。</w:t>
      </w:r>
      <w:r>
        <w:rPr>
          <w:rFonts w:hint="eastAsia" w:ascii="宋体" w:hAnsi="宋体" w:eastAsia="宋体" w:cs="Times New Roman"/>
          <w:bCs/>
          <w:color w:val="000000"/>
          <w:sz w:val="24"/>
          <w:szCs w:val="24"/>
          <w:highlight w:val="none"/>
        </w:rPr>
      </w:r>
      <w:r/>
    </w:p>
    <w:p>
      <w:pPr>
        <w:pStyle w:val="1021"/>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160" w:name="_Toc13401"/>
      <w:r/>
      <w:bookmarkStart w:id="161" w:name="_Toc6166"/>
      <w:r/>
      <w:bookmarkStart w:id="162" w:name="_Toc18946"/>
      <w:r/>
      <w:bookmarkStart w:id="163" w:name="_Toc5988"/>
      <w:r>
        <w:rPr>
          <w:rFonts w:hint="eastAsia" w:ascii="Times New Roman" w:hAnsi="Times New Roman" w:eastAsia="黑体" w:cs="Times New Roman"/>
          <w:bCs/>
          <w:color w:val="000000"/>
          <w:sz w:val="24"/>
          <w:szCs w:val="24"/>
          <w:highlight w:val="none"/>
        </w:rPr>
        <w:t xml:space="preserve">(十四)注意事项：</w:t>
      </w:r>
      <w:bookmarkEnd w:id="160"/>
      <w:r/>
      <w:bookmarkEnd w:id="161"/>
      <w:r/>
      <w:bookmarkEnd w:id="162"/>
      <w:r/>
      <w:bookmarkEnd w:id="163"/>
      <w:r>
        <w:rPr>
          <w:rFonts w:ascii="Times New Roman" w:hAnsi="Times New Roman" w:eastAsia="黑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Times New Roman"/>
          <w:bCs/>
          <w:color w:val="000000"/>
          <w:sz w:val="24"/>
          <w:szCs w:val="24"/>
          <w:highlight w:val="none"/>
        </w:rPr>
      </w:r>
      <w:r/>
    </w:p>
    <w:p>
      <w:pPr>
        <w:pStyle w:val="1021"/>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rPr>
          <w:rFonts w:hint="eastAsia" w:ascii="宋体" w:hAnsi="宋体" w:eastAsia="宋体" w:cs="Times New Roman"/>
          <w:bCs/>
          <w:color w:val="000000"/>
          <w:sz w:val="24"/>
          <w:szCs w:val="24"/>
          <w:highlight w:val="none"/>
        </w:rPr>
      </w:r>
      <w:r/>
    </w:p>
    <w:p>
      <w:pPr>
        <w:pStyle w:val="1021"/>
        <w:ind w:firstLine="480"/>
        <w:rPr>
          <w:rFonts w:hint="eastAsia" w:ascii="Times New Roman" w:hAnsi="Times New Roman" w:eastAsia="黑体" w:cs="Times New Roman"/>
          <w:bCs/>
          <w:color w:val="000000"/>
          <w:sz w:val="24"/>
          <w:szCs w:val="24"/>
          <w:highlight w:val="none"/>
        </w:rPr>
        <w:outlineLvl w:val="0"/>
      </w:pPr>
      <w:r/>
      <w:bookmarkStart w:id="164" w:name="_Toc20381"/>
      <w:r/>
      <w:bookmarkStart w:id="165" w:name="_Toc2600"/>
      <w:r/>
      <w:bookmarkStart w:id="166" w:name="_Toc13565"/>
      <w:r/>
      <w:bookmarkStart w:id="167" w:name="_Toc24842"/>
      <w:r>
        <w:rPr>
          <w:rFonts w:hint="eastAsia" w:ascii="Times New Roman" w:hAnsi="Times New Roman" w:eastAsia="黑体" w:cs="Times New Roman"/>
          <w:bCs/>
          <w:color w:val="000000"/>
          <w:sz w:val="24"/>
          <w:szCs w:val="24"/>
          <w:highlight w:val="none"/>
        </w:rPr>
        <w:t xml:space="preserve">（十五）质疑处理</w:t>
      </w:r>
      <w:bookmarkEnd w:id="164"/>
      <w:r/>
      <w:bookmarkEnd w:id="165"/>
      <w:r/>
      <w:bookmarkEnd w:id="166"/>
      <w:r/>
      <w:bookmarkEnd w:id="167"/>
      <w:r>
        <w:rPr>
          <w:rFonts w:hint="eastAsia" w:ascii="Times New Roman" w:hAnsi="Times New Roman" w:eastAsia="黑体" w:cs="Times New Roman"/>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lang w:val="zh-CN"/>
        </w:rPr>
      </w:r>
      <w:r/>
    </w:p>
    <w:p>
      <w:pPr>
        <w:pStyle w:val="1021"/>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lang w:val="zh-CN"/>
        </w:rPr>
      </w:r>
      <w:r/>
    </w:p>
    <w:p>
      <w:pPr>
        <w:pStyle w:val="1021"/>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rPr>
          <w:rFonts w:ascii="Times New Roman" w:hAnsi="Times New Roman" w:eastAsia="黑体" w:cs="Times New Roman"/>
          <w:bCs/>
          <w:color w:val="000000"/>
          <w:sz w:val="24"/>
          <w:szCs w:val="24"/>
          <w:highlight w:val="none"/>
        </w:rPr>
      </w:r>
      <w:r/>
    </w:p>
    <w:p>
      <w:pPr>
        <w:pStyle w:val="1021"/>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168" w:name="_Toc3158"/>
      <w:r/>
      <w:bookmarkStart w:id="169" w:name="_Toc11365"/>
      <w:r/>
      <w:bookmarkStart w:id="170" w:name="_Toc20461"/>
      <w:r/>
      <w:bookmarkStart w:id="171" w:name="_Toc6194"/>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168"/>
      <w:r/>
      <w:bookmarkEnd w:id="169"/>
      <w:r/>
      <w:bookmarkEnd w:id="170"/>
      <w:r/>
      <w:bookmarkEnd w:id="171"/>
      <w:r>
        <w:rPr>
          <w:rFonts w:hint="eastAsia" w:ascii="Times New Roman" w:hAnsi="Times New Roman" w:eastAsia="黑体" w:cs="Times New Roman"/>
          <w:bCs/>
          <w:color w:val="000000"/>
          <w:sz w:val="24"/>
          <w:szCs w:val="24"/>
          <w:highlight w:val="none"/>
        </w:rPr>
      </w:r>
      <w:r/>
    </w:p>
    <w:p>
      <w:pPr>
        <w:pStyle w:val="1021"/>
        <w:ind w:firstLine="480"/>
        <w:rPr>
          <w:rFonts w:ascii="Times New Roman" w:hAnsi="Times New Roman" w:eastAsia="宋体" w:cs="Times New Roman"/>
          <w:color w:val="000000"/>
          <w:highlight w:val="none"/>
        </w:rPr>
      </w:pPr>
      <w:r>
        <w:rPr>
          <w:rFonts w:hint="eastAsia" w:ascii="宋体" w:hAnsi="宋体" w:eastAsia="宋体" w:cs="宋体"/>
          <w:color w:val="000000"/>
          <w:sz w:val="24"/>
          <w:highlight w:val="none"/>
        </w:rPr>
        <w:t xml:space="preserve">1、本项目招标代理服务费以中标金额为计费基础，按差额定率累进法计算，100万以下费率为1.2%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100-500万费率为0.64%</w:t>
      </w:r>
      <w:r>
        <w:rPr>
          <w:rFonts w:hint="eastAsia" w:ascii="宋体" w:hAnsi="宋体" w:eastAsia="宋体" w:cs="宋体"/>
          <w:color w:val="000000"/>
          <w:sz w:val="24"/>
          <w:highlight w:val="none"/>
        </w:rPr>
        <w:t xml:space="preserve">。代理服务费由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支付。</w:t>
      </w:r>
      <w:r>
        <w:rPr>
          <w:rFonts w:ascii="Times New Roman" w:hAnsi="Times New Roman" w:eastAsia="宋体" w:cs="Times New Roman"/>
          <w:color w:val="000000"/>
          <w:highlight w:val="none"/>
        </w:rPr>
      </w:r>
      <w:r/>
    </w:p>
    <w:p>
      <w:pPr>
        <w:pStyle w:val="1021"/>
        <w:ind w:firstLine="480"/>
        <w:rPr>
          <w:rFonts w:hint="eastAsia" w:ascii="Times New Roman" w:hAnsi="Times New Roman" w:eastAsia="黑体" w:cs="Times New Roman"/>
          <w:bCs/>
          <w:color w:val="000000"/>
          <w:sz w:val="24"/>
          <w:szCs w:val="24"/>
          <w:highlight w:val="none"/>
        </w:rPr>
        <w:outlineLvl w:val="0"/>
      </w:pPr>
      <w:r/>
      <w:bookmarkStart w:id="172" w:name="_Toc8945"/>
      <w:r/>
      <w:bookmarkStart w:id="173" w:name="_Toc26898"/>
      <w:r/>
      <w:bookmarkStart w:id="174" w:name="_Toc1569"/>
      <w:r/>
      <w:bookmarkStart w:id="175" w:name="_Toc16244"/>
      <w:r>
        <w:rPr>
          <w:rFonts w:hint="eastAsia" w:ascii="Times New Roman" w:hAnsi="Times New Roman" w:eastAsia="黑体" w:cs="Times New Roman"/>
          <w:bCs/>
          <w:color w:val="000000"/>
          <w:sz w:val="24"/>
          <w:szCs w:val="24"/>
          <w:highlight w:val="none"/>
          <w:lang w:eastAsia="zh-CN"/>
        </w:rPr>
        <w:t xml:space="preserve">（</w:t>
      </w:r>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val="en-US" w:eastAsia="zh-CN"/>
        </w:rPr>
        <w:t xml:space="preserve">七</w:t>
      </w:r>
      <w:r>
        <w:rPr>
          <w:rFonts w:hint="eastAsia" w:ascii="Times New Roman" w:hAnsi="Times New Roman" w:eastAsia="黑体" w:cs="Times New Roman"/>
          <w:bCs/>
          <w:color w:val="000000"/>
          <w:sz w:val="24"/>
          <w:szCs w:val="24"/>
          <w:highlight w:val="none"/>
          <w:lang w:eastAsia="zh-CN"/>
        </w:rPr>
        <w:t xml:space="preserve">）</w:t>
      </w:r>
      <w:r>
        <w:rPr>
          <w:rFonts w:hint="eastAsia" w:ascii="Times New Roman" w:hAnsi="Times New Roman" w:eastAsia="黑体" w:cs="Times New Roman"/>
          <w:bCs/>
          <w:color w:val="000000"/>
          <w:sz w:val="24"/>
          <w:szCs w:val="24"/>
          <w:highlight w:val="none"/>
        </w:rPr>
        <w:t xml:space="preserve">政府采购政策</w:t>
      </w:r>
      <w:bookmarkEnd w:id="172"/>
      <w:r/>
      <w:bookmarkEnd w:id="173"/>
      <w:r/>
      <w:bookmarkEnd w:id="174"/>
      <w:r/>
      <w:bookmarkEnd w:id="175"/>
      <w:r>
        <w:rPr>
          <w:rFonts w:hint="eastAsia" w:ascii="Times New Roman" w:hAnsi="Times New Roman" w:eastAsia="黑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1.合同融资</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合同融资，是指参与政府采购的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，凭借中标、成交通知书或政府采购合同向金融机构申请融资，金融机构以</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信用审查和政府采购信誉为基础，按便捷贷款程序和优惠利率，为其发放无财产抵押贷款的一种融资模式。</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与金融机构按照“银企自愿，风险共担”的原则开展融资活动，有融资需求的中标、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可根据自身情况，自行决定是否选择采用合同融资形式，在无锡政府采购网——政采贷专栏提供的银行名录内自主选择合作银行。</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2.履约担保</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履约担保，是指由专业担保机构为中标、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支付履约保证金的义务向采购人提供的保函担保。专业担保机构根据中标、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的中标（成交）通知书为凭据，进行资信审查后出具保函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 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以保函形式缴纳履约保证金；</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未按政府采购合同履行约定义务而应实际支付保证金的，由专业担保机构按照担保函约定履行担保责任。</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可以自愿选择是否采取履约担保函的形式交纳履约保证金。</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可以根据自身情况，自行决定是否选择采用履约担保形式，自主选择合作银行。</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 政府采购信用担保合作担保机构和信用融资合作银行</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为残疾人福利性单位的，其《残疾人福利性单位声明函》将随中标公告同时发布，接受社会监督。</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Times New Roman"/>
          <w:bCs/>
          <w:color w:val="000000"/>
          <w:sz w:val="24"/>
          <w:szCs w:val="24"/>
          <w:highlight w:val="none"/>
        </w:rPr>
      </w:r>
      <w:r/>
    </w:p>
    <w:p>
      <w:pPr>
        <w:pStyle w:val="1021"/>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highlight w:val="none"/>
          <w:lang w:val="en-US" w:eastAsia="zh-CN"/>
        </w:rPr>
      </w:r>
      <w:r/>
    </w:p>
    <w:p>
      <w:pPr>
        <w:pStyle w:val="1021"/>
        <w:ind w:firstLine="723"/>
        <w:jc w:val="left"/>
        <w:spacing w:line="360" w:lineRule="auto"/>
        <w:rPr>
          <w:rFonts w:hint="eastAsia"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val="en-US" w:eastAsia="zh-CN"/>
        </w:rPr>
        <w:t xml:space="preserve">八</w:t>
      </w:r>
      <w:r>
        <w:rPr>
          <w:rFonts w:hint="eastAsia" w:ascii="Times New Roman" w:hAnsi="Times New Roman" w:eastAsia="黑体" w:cs="Times New Roman"/>
          <w:bCs/>
          <w:color w:val="000000"/>
          <w:sz w:val="24"/>
          <w:szCs w:val="24"/>
          <w:highlight w:val="none"/>
        </w:rPr>
        <w:t xml:space="preserve">）其他</w:t>
      </w:r>
      <w:r>
        <w:rPr>
          <w:rFonts w:hint="eastAsia" w:ascii="Times New Roman" w:hAnsi="Times New Roman" w:eastAsia="黑体" w:cs="Times New Roman"/>
          <w:bCs/>
          <w:color w:val="000000"/>
          <w:sz w:val="24"/>
          <w:szCs w:val="24"/>
          <w:highlight w:val="none"/>
        </w:rPr>
      </w:r>
      <w:r/>
    </w:p>
    <w:p>
      <w:pPr>
        <w:pStyle w:val="1021"/>
        <w:ind w:firstLine="723"/>
        <w:jc w:val="left"/>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采购文件的条款必须认真审阅，投标供应商应自行检查采购文件页数是否齐全。若有遗漏、重复或不清楚，需立刻通知采购人予以更正;凡属对条款的误解所造成的投标价格失误，由投标供应商负责。</w:t>
      </w:r>
      <w:r>
        <w:rPr>
          <w:rFonts w:hint="eastAsia" w:ascii="宋体" w:hAnsi="宋体" w:eastAsia="宋体" w:cs="Times New Roman"/>
          <w:bCs/>
          <w:color w:val="000000"/>
          <w:sz w:val="24"/>
          <w:szCs w:val="24"/>
          <w:highlight w:val="none"/>
          <w:lang w:eastAsia="zh-CN"/>
        </w:rPr>
      </w:r>
      <w:r/>
    </w:p>
    <w:p>
      <w:pPr>
        <w:pStyle w:val="1021"/>
        <w:ind w:firstLine="723"/>
        <w:jc w:val="left"/>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Times New Roman"/>
          <w:bCs/>
          <w:color w:val="000000"/>
          <w:sz w:val="24"/>
          <w:szCs w:val="24"/>
          <w:highlight w:val="none"/>
          <w:lang w:eastAsia="zh-CN"/>
        </w:rPr>
      </w:r>
      <w:r/>
    </w:p>
    <w:p>
      <w:pPr>
        <w:pStyle w:val="1021"/>
        <w:ind w:firstLine="723"/>
        <w:jc w:val="left"/>
        <w:spacing w:line="360" w:lineRule="auto"/>
        <w:rPr>
          <w:rFonts w:ascii="宋体" w:hAnsi="宋体" w:eastAsia="宋体" w:cs="Times New Roman"/>
          <w:b/>
          <w:color w:val="000000"/>
          <w:sz w:val="36"/>
          <w:szCs w:val="36"/>
          <w:highlight w:val="none"/>
          <w:lang w:val="en-US"/>
        </w:rPr>
      </w:pPr>
      <w:r>
        <w:rPr>
          <w:rFonts w:ascii="宋体" w:hAnsi="宋体" w:eastAsia="宋体" w:cs="Times New Roman"/>
          <w:b/>
          <w:color w:val="000000"/>
          <w:sz w:val="36"/>
          <w:szCs w:val="36"/>
          <w:highlight w:val="none"/>
          <w:lang w:val="en-US"/>
        </w:rPr>
      </w:r>
      <w:r/>
    </w:p>
    <w:p>
      <w:pPr>
        <w:pStyle w:val="111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1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rPr>
          <w:color w:val="000000"/>
          <w:highlight w:val="none"/>
        </w:rPr>
        <w:sectPr>
          <w:footerReference w:type="default" r:id="rId12"/>
          <w:footnotePr/>
          <w:endnotePr/>
          <w:type w:val="nextPage"/>
          <w:pgSz w:w="11905" w:h="16838" w:orient="portrait"/>
          <w:pgMar w:top="1587" w:right="1417" w:bottom="1814" w:left="1417" w:header="850" w:footer="992" w:gutter="0"/>
          <w:pgNumType w:start="1"/>
          <w:cols w:num="1" w:sep="0" w:space="1701" w:equalWidth="1"/>
          <w:docGrid w:linePitch="360"/>
        </w:sectPr>
      </w:pPr>
      <w:r>
        <w:rPr>
          <w:color w:val="000000"/>
          <w:highlight w:val="none"/>
        </w:rPr>
      </w:r>
      <w:r/>
    </w:p>
    <w:p>
      <w:pPr>
        <w:pStyle w:val="1021"/>
        <w:jc w:val="center"/>
        <w:rPr>
          <w:rStyle w:val="1033"/>
          <w:rFonts w:cs="Times New Roman"/>
          <w:color w:val="000000"/>
          <w:highlight w:val="none"/>
        </w:rPr>
      </w:pPr>
      <w:r/>
      <w:bookmarkStart w:id="176" w:name="_Toc26068"/>
      <w:r>
        <w:rPr>
          <w:rStyle w:val="1033"/>
          <w:rFonts w:hint="eastAsia" w:cs="Times New Roman"/>
          <w:color w:val="000000"/>
          <w:highlight w:val="none"/>
        </w:rPr>
        <w:t xml:space="preserve">三</w:t>
      </w:r>
      <w:bookmarkStart w:id="177" w:name="_Toc534565551"/>
      <w:r>
        <w:rPr>
          <w:rStyle w:val="1033"/>
          <w:rFonts w:hint="eastAsia" w:eastAsia="黑体" w:cs="Times New Roman"/>
          <w:color w:val="000000"/>
          <w:highlight w:val="none"/>
          <w:lang w:eastAsia="zh-CN"/>
        </w:rPr>
        <w:t xml:space="preserve">、</w:t>
      </w:r>
      <w:r>
        <w:rPr>
          <w:rStyle w:val="1033"/>
          <w:rFonts w:hint="eastAsia" w:cs="Times New Roman"/>
          <w:color w:val="000000"/>
          <w:highlight w:val="none"/>
        </w:rPr>
        <w:t xml:space="preserve">项目技术要求和有关说明</w:t>
      </w:r>
      <w:r>
        <w:rPr>
          <w:rStyle w:val="1033"/>
          <w:rFonts w:cs="Times New Roman"/>
          <w:color w:val="000000"/>
          <w:highlight w:val="none"/>
        </w:rPr>
      </w:r>
      <w:r/>
    </w:p>
    <w:p>
      <w:pPr>
        <w:pStyle w:val="1021"/>
        <w:ind w:firstLine="480"/>
        <w:spacing w:line="360" w:lineRule="auto"/>
        <w:rPr>
          <w:rFonts w:ascii="宋体" w:hAnsi="宋体" w:eastAsia="宋体" w:cs="Times New Roman"/>
          <w:b/>
          <w:bCs/>
          <w:sz w:val="24"/>
          <w:szCs w:val="24"/>
          <w:highlight w:val="none"/>
        </w:rPr>
      </w:pPr>
      <w:r/>
      <w:bookmarkEnd w:id="176"/>
      <w:r>
        <w:rPr>
          <w:rFonts w:hint="eastAsia" w:ascii="宋体" w:hAnsi="宋体" w:eastAsia="宋体" w:cs="Times New Roman"/>
          <w:sz w:val="24"/>
          <w:szCs w:val="24"/>
          <w:highlight w:val="none"/>
        </w:rPr>
        <w:t xml:space="preserve">本次采购为无锡市云林幼儿园</w:t>
      </w:r>
      <w:r>
        <w:rPr>
          <w:rFonts w:hint="eastAsia" w:ascii="宋体" w:hAnsi="宋体" w:eastAsia="宋体" w:cs="Times New Roman"/>
          <w:bCs/>
          <w:sz w:val="24"/>
          <w:szCs w:val="24"/>
          <w:highlight w:val="none"/>
        </w:rPr>
        <w:t xml:space="preserve">委托</w:t>
      </w:r>
      <w:r>
        <w:rPr>
          <w:rFonts w:hint="eastAsia" w:ascii="宋体" w:hAnsi="宋体" w:eastAsia="宋体" w:cs="Times New Roman"/>
          <w:sz w:val="24"/>
          <w:szCs w:val="24"/>
          <w:highlight w:val="none"/>
        </w:rPr>
        <w:t xml:space="preserve">的安保服务招标项目</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所投内容必须完全满足以下要求，不得有负偏离。项目需求如下：</w:t>
      </w:r>
      <w:r>
        <w:rPr>
          <w:rFonts w:ascii="宋体" w:hAnsi="宋体" w:eastAsia="宋体" w:cs="Times New Roman"/>
          <w:b/>
          <w:bCs/>
          <w:sz w:val="24"/>
          <w:szCs w:val="24"/>
          <w:highlight w:val="none"/>
        </w:rPr>
      </w:r>
      <w:r/>
    </w:p>
    <w:p>
      <w:pPr>
        <w:pStyle w:val="1021"/>
        <w:spacing w:line="360" w:lineRule="auto"/>
        <w:rPr>
          <w:rFonts w:ascii="宋体" w:hAnsi="宋体" w:eastAsia="宋体" w:cs="Vrinda"/>
          <w:b/>
          <w:color w:val="000000"/>
          <w:sz w:val="28"/>
          <w:szCs w:val="28"/>
          <w:highlight w:val="none"/>
        </w:rPr>
      </w:pPr>
      <w:r>
        <w:rPr>
          <w:rFonts w:hint="eastAsia" w:ascii="宋体" w:hAnsi="宋体" w:eastAsia="宋体" w:cs="Vrinda"/>
          <w:b/>
          <w:color w:val="000000"/>
          <w:sz w:val="24"/>
          <w:szCs w:val="24"/>
          <w:highlight w:val="none"/>
        </w:rPr>
        <w:t xml:space="preserve">一、项目基本概况</w:t>
      </w:r>
      <w:r>
        <w:rPr>
          <w:rFonts w:ascii="宋体" w:hAnsi="宋体" w:eastAsia="宋体" w:cs="Vrinda"/>
          <w:b/>
          <w:color w:val="000000"/>
          <w:sz w:val="28"/>
          <w:szCs w:val="28"/>
          <w:highlight w:val="none"/>
        </w:rPr>
      </w:r>
      <w:r/>
    </w:p>
    <w:p>
      <w:pPr>
        <w:pStyle w:val="1021"/>
        <w:spacing w:line="360" w:lineRule="auto"/>
        <w:rPr>
          <w:rFonts w:ascii="宋体" w:hAnsi="宋体" w:eastAsia="宋体" w:cs="Vrinda"/>
          <w:bCs/>
          <w:color w:val="000000"/>
          <w:sz w:val="24"/>
          <w:szCs w:val="24"/>
          <w:highlight w:val="none"/>
        </w:rPr>
      </w:pPr>
      <w:r>
        <w:rPr>
          <w:rFonts w:hint="eastAsia" w:ascii="宋体" w:hAnsi="宋体" w:eastAsia="宋体" w:cs="Vrinda"/>
          <w:bCs/>
          <w:color w:val="000000"/>
          <w:sz w:val="24"/>
          <w:szCs w:val="24"/>
          <w:highlight w:val="none"/>
        </w:rPr>
        <w:t xml:space="preserve">（1）项目地点：无锡市锡山区云林街道</w:t>
      </w:r>
      <w:r>
        <w:rPr>
          <w:rFonts w:ascii="宋体" w:hAnsi="宋体" w:eastAsia="宋体" w:cs="Vrinda"/>
          <w:bCs/>
          <w:color w:val="000000"/>
          <w:sz w:val="24"/>
          <w:szCs w:val="24"/>
          <w:highlight w:val="none"/>
        </w:rPr>
      </w:r>
      <w:r/>
    </w:p>
    <w:p>
      <w:pPr>
        <w:pStyle w:val="1021"/>
        <w:jc w:val="left"/>
        <w:spacing w:line="360" w:lineRule="auto"/>
        <w:widowControl/>
        <w:tabs>
          <w:tab w:val="left" w:pos="360" w:leader="none"/>
          <w:tab w:val="left" w:pos="960" w:leader="none"/>
        </w:tabs>
        <w:rPr>
          <w:rFonts w:ascii="宋体" w:hAnsi="宋体" w:eastAsia="宋体" w:cs="宋体"/>
          <w:bCs/>
          <w:sz w:val="24"/>
          <w:highlight w:val="none"/>
          <w:lang w:bidi="zh-CN"/>
        </w:rPr>
      </w:pPr>
      <w:r>
        <w:rPr>
          <w:rFonts w:hint="eastAsia" w:ascii="宋体" w:hAnsi="宋体" w:eastAsia="宋体" w:cs="Vrinda"/>
          <w:bCs/>
          <w:color w:val="000000"/>
          <w:sz w:val="24"/>
          <w:szCs w:val="24"/>
          <w:highlight w:val="none"/>
        </w:rPr>
        <w:t xml:space="preserve">（</w:t>
      </w:r>
      <w:r>
        <w:rPr>
          <w:rFonts w:ascii="宋体" w:hAnsi="宋体" w:eastAsia="宋体" w:cs="Vrinda"/>
          <w:bCs/>
          <w:color w:val="000000"/>
          <w:sz w:val="24"/>
          <w:szCs w:val="24"/>
          <w:highlight w:val="none"/>
        </w:rPr>
        <w:t xml:space="preserve">2</w:t>
      </w:r>
      <w:r>
        <w:rPr>
          <w:rFonts w:hint="eastAsia" w:ascii="宋体" w:hAnsi="宋体" w:eastAsia="宋体" w:cs="Vrinda"/>
          <w:bCs/>
          <w:color w:val="000000"/>
          <w:sz w:val="24"/>
          <w:szCs w:val="24"/>
          <w:highlight w:val="none"/>
        </w:rPr>
        <w:t xml:space="preserve">）</w:t>
      </w:r>
      <w:r>
        <w:rPr>
          <w:rFonts w:hint="eastAsia" w:ascii="宋体" w:hAnsi="宋体" w:eastAsia="宋体" w:cs="宋体"/>
          <w:bCs/>
          <w:sz w:val="24"/>
          <w:highlight w:val="none"/>
          <w:lang w:bidi="zh-CN"/>
        </w:rPr>
        <w:t xml:space="preserve">服务期：12个月，具体开始时间以采购人通知为准。</w:t>
      </w:r>
      <w:r>
        <w:rPr>
          <w:rFonts w:ascii="宋体" w:hAnsi="宋体" w:eastAsia="宋体" w:cs="宋体"/>
          <w:bCs/>
          <w:sz w:val="24"/>
          <w:highlight w:val="none"/>
          <w:lang w:bidi="zh-CN"/>
        </w:rPr>
      </w:r>
      <w:r/>
    </w:p>
    <w:p>
      <w:pPr>
        <w:pStyle w:val="1021"/>
        <w:spacing w:line="360" w:lineRule="auto"/>
        <w:rPr>
          <w:rFonts w:hint="eastAsia" w:ascii="宋体" w:hAnsi="宋体" w:eastAsia="宋体" w:cs="Times New Roman"/>
          <w:sz w:val="24"/>
          <w:szCs w:val="24"/>
          <w:highlight w:val="none"/>
        </w:rPr>
      </w:pPr>
      <w:r>
        <w:rPr>
          <w:rFonts w:hint="eastAsia" w:ascii="宋体" w:hAnsi="宋体" w:eastAsia="宋体" w:cs="Vrinda"/>
          <w:bCs/>
          <w:sz w:val="24"/>
          <w:szCs w:val="24"/>
          <w:highlight w:val="none"/>
        </w:rPr>
        <w:t xml:space="preserve">（4）</w:t>
      </w:r>
      <w:r>
        <w:rPr>
          <w:rFonts w:hint="eastAsia" w:ascii="宋体" w:hAnsi="宋体" w:eastAsia="宋体" w:cs="Times New Roman"/>
          <w:sz w:val="24"/>
          <w:highlight w:val="none"/>
        </w:rPr>
        <w:t xml:space="preserve">付款方式：</w:t>
      </w:r>
      <w:r>
        <w:rPr>
          <w:rFonts w:hint="eastAsia" w:ascii="宋体" w:hAnsi="宋体" w:eastAsia="宋体" w:cs="Times New Roman"/>
          <w:sz w:val="24"/>
          <w:szCs w:val="24"/>
          <w:highlight w:val="none"/>
        </w:rPr>
        <w:t xml:space="preserve">合考核结果每季度结算支付一次。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ascii="宋体" w:hAnsi="宋体" w:eastAsia="宋体" w:cs="Times New Roman"/>
          <w:sz w:val="24"/>
          <w:szCs w:val="24"/>
          <w:highlight w:val="none"/>
        </w:rPr>
      </w:r>
      <w:r/>
    </w:p>
    <w:p>
      <w:pPr>
        <w:pStyle w:val="1021"/>
        <w:spacing w:line="360" w:lineRule="auto"/>
        <w:rPr>
          <w:rFonts w:hint="eastAsia" w:ascii="Times New Roman" w:hAnsi="Times New Roman" w:eastAsia="宋体" w:cs="Times New Roman"/>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sz w:val="24"/>
          <w:highlight w:val="none"/>
        </w:rPr>
        <w:t xml:space="preserve">资金来源：财政</w:t>
      </w:r>
      <w:r>
        <w:rPr>
          <w:rFonts w:hint="eastAsia" w:ascii="Times New Roman" w:hAnsi="Times New Roman" w:eastAsia="宋体" w:cs="Times New Roman"/>
          <w:highlight w:val="none"/>
        </w:rPr>
      </w:r>
      <w:r/>
    </w:p>
    <w:p>
      <w:pPr>
        <w:pStyle w:val="1021"/>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（6）本次项目人员配置要求：</w:t>
      </w:r>
      <w:r>
        <w:rPr>
          <w:rFonts w:hint="eastAsia" w:ascii="宋体" w:hAnsi="宋体" w:eastAsia="宋体" w:cs="Times New Roman"/>
          <w:sz w:val="24"/>
          <w:highlight w:val="none"/>
        </w:rPr>
      </w:r>
      <w:r/>
    </w:p>
    <w:p>
      <w:pPr>
        <w:pStyle w:val="1157"/>
        <w:ind w:firstLine="482"/>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b/>
          <w:bCs/>
          <w:sz w:val="24"/>
          <w:highlight w:val="none"/>
        </w:rPr>
        <w:t xml:space="preserve">承诺总配人员不得低于10人，</w:t>
      </w:r>
      <w:r>
        <w:rPr>
          <w:rFonts w:hint="eastAsia" w:ascii="新宋体" w:hAnsi="新宋体" w:eastAsia="新宋体" w:cs="新宋体"/>
          <w:b/>
          <w:bCs/>
          <w:sz w:val="24"/>
          <w:highlight w:val="none"/>
        </w:rPr>
        <w:t xml:space="preserve">其中：</w:t>
      </w:r>
      <w:r>
        <w:rPr>
          <w:rFonts w:hint="eastAsia" w:ascii="新宋体" w:hAnsi="新宋体" w:eastAsia="新宋体" w:cs="新宋体"/>
          <w:b/>
          <w:bCs/>
          <w:sz w:val="24"/>
          <w:highlight w:val="none"/>
          <w:lang w:val="en-US" w:eastAsia="zh-CN"/>
        </w:rPr>
        <w:t xml:space="preserve">项目负责人</w:t>
      </w:r>
      <w:r>
        <w:rPr>
          <w:rFonts w:hint="eastAsia" w:ascii="新宋体" w:hAnsi="新宋体" w:eastAsia="新宋体" w:cs="新宋体"/>
          <w:b/>
          <w:bCs/>
          <w:sz w:val="24"/>
          <w:highlight w:val="none"/>
          <w:lang w:eastAsia="zh-CN"/>
        </w:rPr>
        <w:t xml:space="preserve">（</w:t>
      </w:r>
      <w:r>
        <w:rPr>
          <w:rFonts w:hint="eastAsia" w:ascii="新宋体" w:hAnsi="新宋体" w:eastAsia="新宋体" w:cs="新宋体"/>
          <w:b/>
          <w:bCs/>
          <w:sz w:val="24"/>
          <w:highlight w:val="none"/>
        </w:rPr>
        <w:t xml:space="preserve">兼保安员</w:t>
      </w:r>
      <w:r>
        <w:rPr>
          <w:rFonts w:hint="eastAsia" w:ascii="新宋体" w:hAnsi="新宋体" w:eastAsia="新宋体" w:cs="新宋体"/>
          <w:b/>
          <w:bCs/>
          <w:sz w:val="24"/>
          <w:highlight w:val="none"/>
          <w:lang w:eastAsia="zh-CN"/>
        </w:rPr>
        <w:t xml:space="preserve">）</w:t>
      </w:r>
      <w:r>
        <w:rPr>
          <w:rFonts w:hint="eastAsia" w:ascii="新宋体" w:hAnsi="新宋体" w:eastAsia="新宋体" w:cs="新宋体"/>
          <w:b/>
          <w:bCs/>
          <w:sz w:val="24"/>
          <w:highlight w:val="none"/>
        </w:rPr>
        <w:t xml:space="preserve">1名、保安员</w:t>
      </w:r>
      <w:r>
        <w:rPr>
          <w:rFonts w:hint="eastAsia" w:ascii="新宋体" w:hAnsi="新宋体" w:eastAsia="新宋体" w:cs="新宋体"/>
          <w:b/>
          <w:bCs/>
          <w:sz w:val="24"/>
          <w:highlight w:val="none"/>
          <w:lang w:val="en-US" w:eastAsia="zh-CN"/>
        </w:rPr>
        <w:t xml:space="preserve">8</w:t>
      </w:r>
      <w:r>
        <w:rPr>
          <w:rFonts w:hint="eastAsia" w:ascii="新宋体" w:hAnsi="新宋体" w:eastAsia="新宋体" w:cs="新宋体"/>
          <w:b/>
          <w:bCs/>
          <w:sz w:val="24"/>
          <w:highlight w:val="none"/>
        </w:rPr>
        <w:t xml:space="preserve">名、消控员</w:t>
      </w:r>
      <w:r>
        <w:rPr>
          <w:rFonts w:hint="eastAsia" w:ascii="新宋体" w:hAnsi="新宋体" w:eastAsia="新宋体" w:cs="新宋体"/>
          <w:b/>
          <w:bCs/>
          <w:sz w:val="24"/>
          <w:highlight w:val="none"/>
          <w:lang w:val="en-US" w:eastAsia="zh-CN"/>
        </w:rPr>
        <w:t xml:space="preserve">1</w:t>
      </w:r>
      <w:r>
        <w:rPr>
          <w:rFonts w:hint="eastAsia" w:ascii="新宋体" w:hAnsi="新宋体" w:eastAsia="新宋体" w:cs="新宋体"/>
          <w:b/>
          <w:bCs/>
          <w:sz w:val="24"/>
          <w:highlight w:val="none"/>
        </w:rPr>
        <w:t xml:space="preserve">名</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
          <w:bCs/>
          <w:sz w:val="24"/>
          <w:highlight w:val="none"/>
        </w:rPr>
        <w:t xml:space="preserve">若未提供该方面承诺，作无效投标文件处理。岗位设置投标人可机动调整，但必须符合项目管理要求，配合甲方提供作业人员工作轨迹，配备雇主责任险或团体意外伤害保险。</w:t>
      </w:r>
      <w:r>
        <w:rPr>
          <w:rFonts w:hint="eastAsia" w:ascii="Times New Roman" w:hAnsi="Times New Roman" w:eastAsia="宋体" w:cs="Times New Roman"/>
          <w:sz w:val="24"/>
          <w:highlight w:val="none"/>
        </w:rPr>
      </w:r>
      <w:r/>
    </w:p>
    <w:p>
      <w:pPr>
        <w:pStyle w:val="1021"/>
        <w:ind w:firstLine="482"/>
        <w:spacing w:line="360" w:lineRule="auto"/>
        <w:rPr>
          <w:rFonts w:hint="eastAsia" w:ascii="Times New Roman" w:hAnsi="Times New Roman" w:eastAsia="宋体" w:cs="Times New Roman"/>
          <w:highlight w:val="none"/>
        </w:rPr>
      </w:pPr>
      <w:r>
        <w:rPr>
          <w:rFonts w:hint="eastAsia" w:ascii="宋体" w:hAnsi="宋体" w:eastAsia="宋体" w:cs="Times New Roman"/>
          <w:b/>
          <w:sz w:val="24"/>
          <w:szCs w:val="24"/>
          <w:highlight w:val="none"/>
        </w:rPr>
        <w:t xml:space="preserve">人员配置及设备要求：</w:t>
      </w:r>
      <w:r>
        <w:rPr>
          <w:rFonts w:hint="eastAsia" w:ascii="Times New Roman" w:hAnsi="Times New Roman" w:eastAsia="宋体" w:cs="Times New Roman"/>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1988"/>
        <w:gridCol w:w="1988"/>
        <w:gridCol w:w="1989"/>
      </w:tblGrid>
      <w:tr>
        <w:trPr>
          <w:trHeight w:val="510"/>
        </w:trPr>
        <w:tc>
          <w:tcPr>
            <w:tcW w:w="329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岗位</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工种</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人数</w:t>
            </w:r>
            <w:r>
              <w:rPr>
                <w:rFonts w:ascii="Times New Roman" w:hAnsi="Times New Roman" w:eastAsia="宋体" w:cs="Times New Roman"/>
                <w:highlight w:val="none"/>
              </w:rPr>
            </w:r>
            <w:r/>
          </w:p>
        </w:tc>
        <w:tc>
          <w:tcPr>
            <w:tcW w:w="1989"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备注</w:t>
            </w:r>
            <w:r>
              <w:rPr>
                <w:rFonts w:ascii="Times New Roman" w:hAnsi="Times New Roman" w:eastAsia="宋体" w:cs="Times New Roman"/>
                <w:highlight w:val="none"/>
              </w:rPr>
            </w:r>
            <w:r/>
          </w:p>
        </w:tc>
      </w:tr>
      <w:tr>
        <w:trPr>
          <w:trHeight w:val="510"/>
        </w:trPr>
        <w:tc>
          <w:tcPr>
            <w:tcW w:w="3299" w:type="dxa"/>
            <w:vAlign w:val="center"/>
            <w:textDirection w:val="lrTb"/>
            <w:noWrap w:val="false"/>
          </w:tcPr>
          <w:p>
            <w:pPr>
              <w:pStyle w:val="1021"/>
              <w:jc w:val="center"/>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项目</w:t>
            </w:r>
            <w:r>
              <w:rPr>
                <w:rFonts w:hint="eastAsia" w:ascii="Times New Roman" w:hAnsi="Times New Roman" w:eastAsia="宋体" w:cs="Times New Roman"/>
                <w:highlight w:val="none"/>
                <w:lang w:val="en-US" w:eastAsia="zh-CN"/>
              </w:rPr>
              <w:t xml:space="preserve">负责人</w:t>
            </w:r>
            <w:r>
              <w:rPr>
                <w:rFonts w:hint="eastAsia" w:ascii="Times New Roman" w:hAnsi="Times New Roman" w:eastAsia="宋体" w:cs="Times New Roman"/>
                <w:highlight w:val="none"/>
                <w:lang w:eastAsia="zh-CN"/>
              </w:rPr>
            </w:r>
            <w:r/>
          </w:p>
        </w:tc>
        <w:tc>
          <w:tcPr>
            <w:tcW w:w="1988"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项目负责人</w:t>
            </w:r>
            <w:r>
              <w:rPr>
                <w:rFonts w:hint="eastAsia" w:ascii="Times New Roman" w:hAnsi="Times New Roman" w:eastAsia="宋体" w:cs="Times New Roman"/>
                <w:highlight w:val="none"/>
              </w:rPr>
              <w:t xml:space="preserve">兼保安员</w:t>
            </w:r>
            <w:r>
              <w:rPr>
                <w:rFonts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ascii="Times New Roman" w:hAnsi="Times New Roman" w:eastAsia="宋体" w:cs="Times New Roman"/>
                <w:highlight w:val="none"/>
              </w:rPr>
            </w:r>
            <w:r/>
          </w:p>
        </w:tc>
        <w:tc>
          <w:tcPr>
            <w:tcW w:w="1989" w:type="dxa"/>
            <w:vAlign w:val="center"/>
            <w:textDirection w:val="lrTb"/>
            <w:noWrap w:val="false"/>
          </w:tcPr>
          <w:p>
            <w:pPr>
              <w:pStyle w:val="1021"/>
              <w:jc w:val="center"/>
              <w:spacing w:line="240" w:lineRule="auto"/>
              <w:rPr>
                <w:rFonts w:ascii="Times New Roman" w:hAnsi="Times New Roman" w:eastAsia="新宋体" w:cs="Times New Roman"/>
                <w:highlight w:val="none"/>
              </w:rPr>
            </w:pPr>
            <w:r>
              <w:rPr>
                <w:rFonts w:hint="eastAsia" w:ascii="新宋体" w:hAnsi="新宋体" w:eastAsia="新宋体" w:cs="新宋体"/>
                <w:b/>
                <w:bCs/>
                <w:sz w:val="24"/>
                <w:highlight w:val="none"/>
              </w:rPr>
              <w:t xml:space="preserve">负责总协调工作</w:t>
            </w:r>
            <w:r>
              <w:rPr>
                <w:rFonts w:ascii="Times New Roman" w:hAnsi="Times New Roman" w:eastAsia="新宋体" w:cs="Times New Roman"/>
                <w:highlight w:val="none"/>
              </w:rPr>
            </w:r>
            <w:r/>
          </w:p>
        </w:tc>
      </w:tr>
      <w:tr>
        <w:trPr>
          <w:trHeight w:val="510"/>
        </w:trPr>
        <w:tc>
          <w:tcPr>
            <w:tcW w:w="329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保安员</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保安员</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lang w:eastAsia="zh-CN"/>
              </w:rPr>
            </w:r>
            <w:r/>
          </w:p>
        </w:tc>
        <w:tc>
          <w:tcPr>
            <w:tcW w:w="198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c>
      </w:tr>
      <w:tr>
        <w:trPr>
          <w:trHeight w:val="510"/>
        </w:trPr>
        <w:tc>
          <w:tcPr>
            <w:tcW w:w="329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消控员</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消控员</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lang w:eastAsia="zh-CN"/>
              </w:rPr>
            </w:r>
            <w:r/>
          </w:p>
        </w:tc>
        <w:tc>
          <w:tcPr>
            <w:tcW w:w="198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c>
      </w:tr>
      <w:tr>
        <w:trPr>
          <w:trHeight w:val="510"/>
        </w:trPr>
        <w:tc>
          <w:tcPr>
            <w:tcW w:w="3299"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合计</w:t>
            </w: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c>
        <w:tc>
          <w:tcPr>
            <w:tcW w:w="1988"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10</w:t>
            </w:r>
            <w:r>
              <w:rPr>
                <w:rFonts w:ascii="Times New Roman" w:hAnsi="Times New Roman" w:eastAsia="宋体" w:cs="Times New Roman"/>
                <w:highlight w:val="none"/>
              </w:rPr>
            </w:r>
            <w:r/>
          </w:p>
        </w:tc>
        <w:tc>
          <w:tcPr>
            <w:tcW w:w="1989" w:type="dxa"/>
            <w:vAlign w:val="center"/>
            <w:textDirection w:val="lrTb"/>
            <w:noWrap w:val="false"/>
          </w:tcPr>
          <w:p>
            <w:pPr>
              <w:pStyle w:val="1021"/>
              <w:jc w:val="center"/>
              <w:spacing w:line="240" w:lineRule="auto"/>
              <w:rPr>
                <w:rFonts w:ascii="Times New Roman" w:hAnsi="Times New Roman" w:eastAsia="宋体" w:cs="Times New Roman"/>
                <w:highlight w:val="none"/>
              </w:rPr>
            </w:pPr>
            <w:r>
              <w:rPr>
                <w:rFonts w:ascii="Times New Roman" w:hAnsi="Times New Roman" w:eastAsia="宋体" w:cs="Times New Roman"/>
                <w:highlight w:val="none"/>
              </w:rPr>
            </w:r>
            <w:r/>
          </w:p>
        </w:tc>
      </w:tr>
    </w:tbl>
    <w:p>
      <w:pPr>
        <w:pStyle w:val="102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除非本招标文件或补充通知另有规定，招标范围按本招标文件规定。投标价格应为该项目服务过程中的全部费用，包括但不限于本项目服务人员的工资（符合劳动法）、高温费、社保福利费、法定节假日加班费、耗材费、工具费、办公费、法定税费、合理利润外，还应包括体检、管理、劳务、服装、培训、通讯、安全保卫、调整风险及政策性文件规定等各项应有费用，以及为完成招标文件规定的本项目管理工作所涉及到的一切相关费用。投标人报价时应充分考虑服务期内所有可能影响到报价的因素，一旦投标结束最终中标，总价包定，不予调整。</w:t>
      </w:r>
      <w:r>
        <w:rPr>
          <w:rFonts w:hint="eastAsia" w:ascii="宋体" w:hAnsi="宋体" w:eastAsia="宋体" w:cs="Times New Roman"/>
          <w:sz w:val="24"/>
          <w:highlight w:val="none"/>
        </w:rPr>
      </w:r>
      <w:r/>
    </w:p>
    <w:p>
      <w:pPr>
        <w:pStyle w:val="102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）中标方不得将中标内容转包第三方。</w:t>
      </w:r>
      <w:r>
        <w:rPr>
          <w:rFonts w:hint="eastAsia" w:ascii="宋体" w:hAnsi="宋体" w:eastAsia="宋体" w:cs="Times New Roman"/>
          <w:sz w:val="24"/>
          <w:highlight w:val="none"/>
        </w:rPr>
      </w:r>
      <w:r/>
    </w:p>
    <w:p>
      <w:pPr>
        <w:pStyle w:val="102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）报价中相关成本费用的测算及标准符合国家、省、市相关最新政策规定。</w:t>
      </w:r>
      <w:r>
        <w:rPr>
          <w:rFonts w:hint="eastAsia" w:ascii="宋体" w:hAnsi="宋体" w:eastAsia="宋体" w:cs="Times New Roman"/>
          <w:sz w:val="24"/>
          <w:highlight w:val="none"/>
        </w:rPr>
      </w:r>
      <w:r/>
    </w:p>
    <w:p>
      <w:pPr>
        <w:pStyle w:val="1021"/>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10）</w:t>
      </w:r>
      <w:r>
        <w:rPr>
          <w:rFonts w:hint="eastAsia" w:ascii="宋体" w:hAnsi="宋体" w:eastAsia="宋体" w:cs="Times New Roman"/>
          <w:sz w:val="24"/>
          <w:szCs w:val="24"/>
          <w:highlight w:val="none"/>
          <w:lang w:val="en-US" w:eastAsia="zh-CN"/>
        </w:rPr>
        <w:t xml:space="preserve">满足锡山教安〔2024〕33号文件中的规定。</w:t>
      </w:r>
      <w:r>
        <w:rPr>
          <w:rFonts w:hint="eastAsia" w:ascii="宋体" w:hAnsi="宋体" w:eastAsia="宋体" w:cs="Times New Roman"/>
          <w:sz w:val="24"/>
          <w:highlight w:val="none"/>
          <w:lang w:eastAsia="zh-CN"/>
        </w:rPr>
      </w:r>
      <w:r/>
    </w:p>
    <w:p>
      <w:pPr>
        <w:pStyle w:val="1021"/>
        <w:spacing w:line="360" w:lineRule="auto"/>
        <w:rPr>
          <w:rFonts w:ascii="宋体" w:hAnsi="宋体" w:eastAsia="宋体" w:cs="Vrinda"/>
          <w:b/>
          <w:sz w:val="24"/>
          <w:szCs w:val="24"/>
          <w:highlight w:val="none"/>
        </w:rPr>
      </w:pPr>
      <w:r>
        <w:rPr>
          <w:rFonts w:hint="eastAsia" w:ascii="宋体" w:hAnsi="宋体" w:eastAsia="宋体" w:cs="Vrinda"/>
          <w:b/>
          <w:sz w:val="24"/>
          <w:szCs w:val="24"/>
          <w:highlight w:val="none"/>
        </w:rPr>
        <w:t xml:space="preserve">二、安全（保安）服务基本要求</w:t>
      </w:r>
      <w:r>
        <w:rPr>
          <w:rFonts w:ascii="宋体" w:hAnsi="宋体" w:eastAsia="宋体" w:cs="Vrinda"/>
          <w:b/>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1、安保服务内容：</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（1）熟悉周边的环境，能处理和应对公共秩序维护工作，能正确使用各类消防、物防、技防器械和设备，能够熟悉、掌握各类刑事、治安案件和各类灾害事故的应急处置方法；</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（2）来人来访的通报、证件检验、登记、报刊信件收发、快递及包裹传送等，确保收、发准确、及时传送到位不遗失，并按规范记录接收信息； </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（3）门卫、守护和巡逻，维护公共秩序；处理治安及其他突发事件；</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（4）负责道路交通管理、机动车和非机动车停放管理；</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（5）负责防盗、防火管理；</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（6）积极主动的配合、服从对口管理部门的临时应急调度；</w:t>
      </w:r>
      <w:r>
        <w:rPr>
          <w:rFonts w:hint="eastAsia" w:ascii="宋体" w:hAnsi="宋体" w:eastAsia="宋体" w:cs="Vrinda"/>
          <w:bCs/>
          <w:sz w:val="24"/>
          <w:szCs w:val="24"/>
          <w:highlight w:val="none"/>
        </w:rPr>
      </w:r>
      <w:r/>
    </w:p>
    <w:p>
      <w:pPr>
        <w:pStyle w:val="1021"/>
        <w:ind w:firstLine="480"/>
        <w:spacing w:line="360" w:lineRule="auto"/>
        <w:rPr>
          <w:rFonts w:hint="eastAsia" w:ascii="宋体" w:hAnsi="宋体" w:eastAsia="宋体" w:cs="Vrinda"/>
          <w:bCs/>
          <w:sz w:val="24"/>
          <w:szCs w:val="24"/>
          <w:highlight w:val="none"/>
        </w:rPr>
      </w:pPr>
      <w:r>
        <w:rPr>
          <w:rFonts w:hint="eastAsia" w:ascii="宋体" w:hAnsi="宋体" w:eastAsia="宋体" w:cs="Vrinda"/>
          <w:bCs/>
          <w:sz w:val="24"/>
          <w:szCs w:val="24"/>
          <w:highlight w:val="none"/>
        </w:rPr>
        <w:t xml:space="preserve">（7）采购单位交办的与安全（保安）服务有关的其他事项。</w:t>
      </w:r>
      <w:r>
        <w:rPr>
          <w:rFonts w:hint="eastAsia" w:ascii="宋体" w:hAnsi="宋体" w:eastAsia="宋体" w:cs="Vrinda"/>
          <w:bCs/>
          <w:sz w:val="24"/>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2、服务质量标准：</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（1）门卫值班。</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w:t>
      </w:r>
      <w:r>
        <w:rPr>
          <w:rFonts w:ascii="宋体" w:hAnsi="宋体" w:eastAsia="宋体" w:cs="Times New Roman"/>
          <w:szCs w:val="24"/>
          <w:highlight w:val="none"/>
        </w:rPr>
        <w:t xml:space="preserve">24</w:t>
      </w:r>
      <w:r>
        <w:rPr>
          <w:rFonts w:hint="eastAsia" w:ascii="宋体" w:hAnsi="宋体" w:eastAsia="宋体" w:cs="Times New Roman"/>
          <w:szCs w:val="24"/>
          <w:highlight w:val="none"/>
        </w:rPr>
        <w:t xml:space="preserve">小时值勤，建立传达、车辆、道路及公共秩序管理等制度。严格验证、登记制度，杜绝闲杂人员进入行政区域内，维护行政区域安全、正常的工作环境。对物品进出实施分类管理，实行物品进出审验制度，杜绝危险物品进入行政区域内。</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（2）巡逻。</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管理区域内安排</w:t>
      </w:r>
      <w:r>
        <w:rPr>
          <w:rFonts w:ascii="宋体" w:hAnsi="宋体" w:eastAsia="宋体" w:cs="Times New Roman"/>
          <w:szCs w:val="24"/>
          <w:highlight w:val="none"/>
        </w:rPr>
        <w:t xml:space="preserve">24</w:t>
      </w:r>
      <w:r>
        <w:rPr>
          <w:rFonts w:hint="eastAsia" w:ascii="宋体" w:hAnsi="宋体" w:eastAsia="宋体" w:cs="Times New Roman"/>
          <w:szCs w:val="24"/>
          <w:highlight w:val="none"/>
        </w:rPr>
        <w:t xml:space="preserve">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现异常情况，应立即通知有关部门并在现场采取必要措施，随时准备启动并执行相应的应急预案。</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（3）交通组织停车管理。</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管辖区域设置行车指示标志，规定车辆行驶路线，指定车辆停放区域，非机动车应实行定点停放。对进出管辖区域的各类车辆进行管理，维护交通秩序，保证车辆有序通行、有序停放。</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（4）突发事件处理。</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按照要求制订各类突发事件应急预案，并将预案内容在相关场所张榜悬挂。在各楼层固定位置悬挂疏散示意图及引路标志，每年组织不少于</w:t>
      </w:r>
      <w:r>
        <w:rPr>
          <w:rFonts w:ascii="宋体" w:hAnsi="宋体" w:eastAsia="宋体" w:cs="Times New Roman"/>
          <w:szCs w:val="24"/>
          <w:highlight w:val="none"/>
        </w:rPr>
        <w:t xml:space="preserve">1</w:t>
      </w:r>
      <w:r>
        <w:rPr>
          <w:rFonts w:hint="eastAsia" w:ascii="宋体" w:hAnsi="宋体" w:eastAsia="宋体" w:cs="Times New Roman"/>
          <w:szCs w:val="24"/>
          <w:highlight w:val="none"/>
        </w:rPr>
        <w:t xml:space="preserve">次的突发事件应急演练。当发生台风、暴雨等灾害性天气及其他危害公共突发事件时，应采取以下应急措施</w:t>
      </w:r>
      <w:r>
        <w:rPr>
          <w:rFonts w:ascii="宋体" w:hAnsi="宋体" w:eastAsia="宋体" w:cs="Times New Roman"/>
          <w:szCs w:val="24"/>
          <w:highlight w:val="none"/>
        </w:rPr>
        <w:t xml:space="preserve">:</w:t>
      </w:r>
      <w:r>
        <w:rPr>
          <w:rFonts w:hint="eastAsia" w:ascii="宋体" w:hAnsi="宋体" w:eastAsia="宋体" w:cs="Times New Roman"/>
          <w:szCs w:val="24"/>
          <w:highlight w:val="none"/>
        </w:rPr>
        <w:t xml:space="preserve">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rPr>
          <w:rFonts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（5）消防管理</w:t>
      </w:r>
      <w:r>
        <w:rPr>
          <w:rFonts w:ascii="宋体" w:hAnsi="宋体" w:eastAsia="宋体" w:cs="Times New Roman"/>
          <w:szCs w:val="24"/>
          <w:highlight w:val="none"/>
        </w:rPr>
      </w:r>
      <w:r/>
    </w:p>
    <w:p>
      <w:pPr>
        <w:pStyle w:val="1271"/>
        <w:ind w:firstLine="480"/>
        <w:rPr>
          <w:rFonts w:hint="eastAsia" w:ascii="宋体" w:hAnsi="宋体" w:eastAsia="宋体" w:cs="Times New Roman"/>
          <w:szCs w:val="24"/>
          <w:highlight w:val="none"/>
        </w:rPr>
      </w:pPr>
      <w:r>
        <w:rPr>
          <w:rFonts w:hint="eastAsia" w:ascii="宋体" w:hAnsi="宋体" w:eastAsia="宋体" w:cs="Times New Roman"/>
          <w:szCs w:val="24"/>
          <w:highlight w:val="none"/>
        </w:rPr>
        <w:t xml:space="preserve">做好和采购单位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包括：建立义务消防队，抓好消防训练；建立消防档案；制订灭火方案及重点部位保卫方案。</w:t>
      </w:r>
      <w:r>
        <w:rPr>
          <w:rFonts w:hint="eastAsia" w:ascii="宋体" w:hAnsi="宋体" w:eastAsia="宋体" w:cs="Times New Roman"/>
          <w:szCs w:val="24"/>
          <w:highlight w:val="none"/>
        </w:rPr>
      </w:r>
      <w:r/>
    </w:p>
    <w:p>
      <w:pPr>
        <w:pStyle w:val="1271"/>
        <w:ind w:firstLine="480"/>
        <w:rPr>
          <w:rFonts w:ascii="宋体" w:hAnsi="宋体" w:eastAsia="宋体" w:cs="Times New Roman"/>
          <w:szCs w:val="24"/>
          <w:highlight w:val="none"/>
        </w:rPr>
      </w:pPr>
      <w:r>
        <w:rPr>
          <w:rFonts w:hint="eastAsia" w:ascii="宋体" w:hAnsi="宋体" w:eastAsia="宋体" w:cs="Times New Roman"/>
          <w:szCs w:val="24"/>
          <w:highlight w:val="none"/>
        </w:rPr>
        <w:t xml:space="preserve">4、服务要求：</w:t>
      </w:r>
      <w:r>
        <w:rPr>
          <w:rFonts w:ascii="宋体" w:hAnsi="宋体" w:eastAsia="宋体" w:cs="Times New Roman"/>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（1）、保安人员必须遵守保安工作管理与考核制度和认真履行保安岗位职责，并严格执行采购单位制定的所有规章制度，接受采购单位的监督、管理，维护采购单位的利益。</w:t>
      </w:r>
      <w:r>
        <w:rPr>
          <w:rFonts w:hint="eastAsia" w:ascii="宋体" w:hAnsi="宋体" w:eastAsia="宋体" w:cs="Times New Roman"/>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（2）保安人员形象较好，身体健康，相貌端正，政治可靠，作风正派，无传染疾病，具备初中以上文化程度，无违法犯罪纪录，经无锡市公安局培训机构培训合格（持证上岗），</w:t>
      </w:r>
      <w:r>
        <w:rPr>
          <w:rFonts w:hint="eastAsia" w:ascii="宋体" w:hAnsi="宋体" w:eastAsia="宋体" w:cs="宋体"/>
          <w:sz w:val="24"/>
          <w:szCs w:val="24"/>
          <w:highlight w:val="none"/>
        </w:rPr>
        <w:t xml:space="preserve">保安必须要有保安证，消控</w:t>
      </w:r>
      <w:r>
        <w:rPr>
          <w:rFonts w:hint="eastAsia" w:ascii="宋体" w:hAnsi="宋体" w:eastAsia="宋体" w:cs="宋体"/>
          <w:sz w:val="24"/>
          <w:szCs w:val="24"/>
          <w:highlight w:val="none"/>
          <w:lang w:val="en-US" w:eastAsia="zh-CN"/>
        </w:rPr>
        <w:t xml:space="preserve">员</w:t>
      </w:r>
      <w:r>
        <w:rPr>
          <w:rFonts w:hint="eastAsia" w:ascii="宋体" w:hAnsi="宋体" w:eastAsia="宋体" w:cs="宋体"/>
          <w:sz w:val="24"/>
          <w:szCs w:val="24"/>
          <w:highlight w:val="none"/>
        </w:rPr>
        <w:t xml:space="preserve">必须要有</w:t>
      </w:r>
      <w:r>
        <w:rPr>
          <w:rFonts w:hint="eastAsia" w:ascii="宋体" w:hAnsi="宋体" w:eastAsia="宋体" w:cs="宋体"/>
          <w:sz w:val="24"/>
          <w:szCs w:val="24"/>
          <w:highlight w:val="none"/>
          <w:lang w:val="en-US" w:eastAsia="zh-CN"/>
        </w:rPr>
        <w:t xml:space="preserve">中级</w:t>
      </w:r>
      <w:r>
        <w:rPr>
          <w:rFonts w:hint="eastAsia" w:ascii="宋体" w:hAnsi="宋体" w:eastAsia="宋体" w:cs="宋体"/>
          <w:sz w:val="24"/>
          <w:szCs w:val="24"/>
          <w:highlight w:val="none"/>
        </w:rPr>
        <w:t xml:space="preserve">消控证，提供无</w:t>
      </w:r>
      <w:r>
        <w:rPr>
          <w:rFonts w:hint="eastAsia" w:ascii="宋体" w:hAnsi="宋体" w:eastAsia="宋体" w:cs="宋体"/>
          <w:sz w:val="24"/>
          <w:szCs w:val="24"/>
          <w:highlight w:val="none"/>
          <w:lang w:val="en-US" w:eastAsia="zh-CN"/>
        </w:rPr>
        <w:t xml:space="preserve">违法记录</w:t>
      </w:r>
      <w:r>
        <w:rPr>
          <w:rFonts w:hint="eastAsia" w:ascii="宋体" w:hAnsi="宋体" w:eastAsia="宋体" w:cs="宋体"/>
          <w:sz w:val="24"/>
          <w:szCs w:val="24"/>
          <w:highlight w:val="none"/>
        </w:rPr>
        <w:t xml:space="preserve">。年龄必须低于50周岁以下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能独立履行保安、</w:t>
      </w:r>
      <w:r>
        <w:rPr>
          <w:rFonts w:ascii="宋体" w:hAnsi="宋体" w:eastAsia="宋体" w:cs="宋体"/>
          <w:sz w:val="24"/>
          <w:szCs w:val="24"/>
          <w:highlight w:val="none"/>
        </w:rPr>
        <w:t xml:space="preserve">消防</w:t>
      </w:r>
      <w:r>
        <w:rPr>
          <w:rFonts w:hint="eastAsia" w:ascii="宋体" w:hAnsi="宋体" w:eastAsia="宋体" w:cs="宋体"/>
          <w:sz w:val="24"/>
          <w:szCs w:val="24"/>
          <w:highlight w:val="none"/>
        </w:rPr>
        <w:t xml:space="preserve">工作职能。</w:t>
      </w:r>
      <w:r>
        <w:rPr>
          <w:rFonts w:ascii="宋体" w:hAnsi="宋体" w:eastAsia="宋体" w:cs="宋体"/>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（3）、保安服装、标志符号和证件的设计、制作和供应，按国家规定执行（中保协会制定的国家统一的2011式保安制服）。</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（4）、使用现代化办公管理手段，提供规范管理的相关技术资料和记录范本。</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（5）、保持门卫与管区内各部门的通信畅通，在遇有异常情况或紧急求助时，保安及时赶到现场采取相应措施控制局面。</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（6）、采购单位在应急突发事件的情况下，有直接管理、设置和调动保安服务公司岗位的权力；平时有权要求保安服务公司及时更换不服从管理、违纪或其他原因不适合继续在采购单位工作的保安人员。</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（7）、服务区域内发生失窃并造成损失，视情况和职责承担相应经济赔偿。</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（8）、保安人员在服务期限内的一切伤害责任，均由保安服务公司负责。</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（9）、保安服务公司应加强对安保队员的法纪教育和管理，并列入安保队伍考核。</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保安服务公司必须按照《劳动法》及无锡市的有关规定，根据采购单位的管理要求及保安行业规定配置岗位、安排班次，明确人员质量，保障运行。具体班次、工作时间由双方商定安排。保安服务公司支付工资、国假加班费和交纳正常的社会保险，不得安排工作人员超时限加班。</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（11）、保安服务公司管理监督好员工，禁止员工在外另兼职打工。</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（12）、保安服务公司必须做好新上岗职工培训及在岗职工职业培训并有记录，不符合规定的及时调整。</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（13）、人员</w:t>
      </w:r>
      <w:r>
        <w:rPr>
          <w:rFonts w:hint="eastAsia" w:ascii="宋体" w:hAnsi="宋体" w:eastAsia="宋体" w:cs="Times New Roman"/>
          <w:sz w:val="24"/>
          <w:szCs w:val="24"/>
          <w:highlight w:val="none"/>
        </w:rPr>
        <w:t xml:space="preserve">要求</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t xml:space="preserve">保安员：保安员年龄不超过50周岁。持证上岗。</w:t>
      </w:r>
      <w:r>
        <w:rPr>
          <w:rFonts w:hint="eastAsia" w:ascii="宋体" w:hAnsi="宋体" w:eastAsia="宋体" w:cs="Times New Roman"/>
          <w:sz w:val="24"/>
          <w:szCs w:val="24"/>
          <w:highlight w:val="none"/>
        </w:rPr>
      </w:r>
      <w:r/>
    </w:p>
    <w:p>
      <w:pPr>
        <w:pStyle w:val="102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消控员：持证上岗。</w:t>
      </w:r>
      <w:r>
        <w:rPr>
          <w:rFonts w:hint="eastAsia" w:ascii="宋体" w:hAnsi="宋体" w:eastAsia="宋体" w:cs="Times New Roman"/>
          <w:sz w:val="24"/>
          <w:szCs w:val="24"/>
          <w:highlight w:val="none"/>
        </w:rPr>
      </w:r>
      <w:r/>
    </w:p>
    <w:p>
      <w:pPr>
        <w:pStyle w:val="1021"/>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（14）、保安人员应了解并熟知无锡市公安局治安支队发布的《保安员应知应会手册》相关内容。</w:t>
      </w:r>
      <w:r>
        <w:rPr>
          <w:rFonts w:ascii="宋体" w:hAnsi="宋体" w:eastAsia="宋体" w:cs="Times New Roman"/>
          <w:sz w:val="24"/>
          <w:szCs w:val="24"/>
          <w:highlight w:val="none"/>
        </w:rPr>
      </w:r>
      <w:r/>
    </w:p>
    <w:p>
      <w:pPr>
        <w:pStyle w:val="1021"/>
        <w:ind w:right="-21" w:firstLine="472"/>
        <w:jc w:val="both"/>
        <w:spacing w:line="360" w:lineRule="auto"/>
        <w:widowControl w:val="off"/>
        <w:rPr>
          <w:rFonts w:hint="eastAsia" w:ascii="宋体" w:hAnsi="宋体" w:eastAsia="宋体" w:cs="Vrinda"/>
          <w:b/>
          <w:sz w:val="24"/>
          <w:szCs w:val="24"/>
          <w:highlight w:val="none"/>
          <w:lang w:val="en-US" w:eastAsia="zh-CN" w:bidi="ar-SA"/>
        </w:rPr>
      </w:pPr>
      <w:r>
        <w:rPr>
          <w:rFonts w:hint="eastAsia" w:ascii="宋体" w:hAnsi="宋体" w:eastAsia="宋体" w:cs="Vrinda"/>
          <w:b/>
          <w:sz w:val="24"/>
          <w:szCs w:val="24"/>
          <w:highlight w:val="none"/>
          <w:lang w:val="en-US" w:eastAsia="zh-CN" w:bidi="ar-SA"/>
        </w:rPr>
        <w:t xml:space="preserve">三、各岗位职责要求：</w:t>
      </w:r>
      <w:r>
        <w:rPr>
          <w:rFonts w:hint="eastAsia" w:ascii="宋体" w:hAnsi="宋体" w:eastAsia="宋体" w:cs="Vrinda"/>
          <w:b/>
          <w:sz w:val="24"/>
          <w:szCs w:val="24"/>
          <w:highlight w:val="none"/>
          <w:lang w:val="en-US" w:eastAsia="zh-CN" w:bidi="ar-SA"/>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1、保安员岗位职责：</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（1）严格遵守并执行各项规章制度。</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（2）注意仪容仪表，并做到严肃礼貌，尊重领导、尊敬他人，爱岗敬业。同事之间相互尊重、团结友爱、互帮互助。</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（3）当班期间，不得擅离职守、串岗、不得与他人闲聊，禁止吸烟、喝酒，禁止吃零食，不做与工作无关的事情，禁止任何理由使用玩手机。</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（4）落实各项安全保卫责任制度，对各种可能发生的事件进行积极地防范，维护区域正常的工作秩序。为采购单位创造安全、可靠的工作办公环境。</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（5）切实做好区域内各设施设备的监管与管理，做好记录归档，并对设备设施的损坏情况及时向上汇报。</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（6）切实做好进出区域内的车辆管理与控制，做到出入有序。</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（7）针对区域内的各种活动和会议，采取相应的安全保卫措施，并积极配合其他有关部门做好各项安保工作。</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（8）认真做好区域内的巡逻工作，对各个区域内的资产和设备设施进行监管，妥善处理突发事件，并在工作值班日志内详细记录，并及时向上汇报。</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（9）定期开展安全检查，及时发现安全隐患，发现问题及时处理，并积极配合各相关部门工作，切实做到防范于未然。</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（10）做好区域内的日常安全保卫工作，对来访人员、车辆进行登记换证，禁止闲杂人员混入服务区域，防止采购单位的财物流失。</w:t>
      </w:r>
      <w:r>
        <w:rPr>
          <w:rFonts w:hint="eastAsia" w:ascii="宋体" w:hAnsi="宋体" w:eastAsia="宋体" w:cs="宋体"/>
          <w:sz w:val="24"/>
          <w:szCs w:val="24"/>
          <w:highlight w:val="none"/>
          <w:lang w:val="en-US" w:eastAsia="zh-CN" w:bidi="ar-SA"/>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2、管理人员工作职责：</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（1）落实各项安全保卫责任制，负责组织全组人员对各种可能发生的事件实施积极防范，以维护服务区域正常的运转次序，为采购单位创造安全、可靠的工作环境。</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（2）负责管理各区域的门岗守卫、区域治安巡逻、消防管理、车辆出入管理等安保工作，并处理好各类应急性、临时性、紧急性安保情况。</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（3）检查督导保安队员的日常工作情况，查阅各班组、各岗位的值班台帐。</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（4）抓好保安队伍的业务培训，加强保安队员应对突发情况的处理能力，并对班组队员进行考核。</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（5）定期组织安全检查，及时发现事故隐患。发现问题及时处理，重大事项上报项目负责人。</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（6）负责做好采购单位的消防安全工作，建立并实施完善的消防管理制度，保障消防系统24小时的正常运行、做好消防设备和器材的日常维护和检修工作。消防管理人员要持证上岗。</w:t>
      </w:r>
      <w:r>
        <w:rPr>
          <w:rFonts w:hint="eastAsia" w:ascii="宋体" w:hAnsi="宋体" w:eastAsia="宋体" w:cs="宋体"/>
          <w:sz w:val="24"/>
          <w:szCs w:val="24"/>
          <w:highlight w:val="none"/>
          <w:lang w:val="en-US" w:eastAsia="zh-CN" w:bidi="ar-SA"/>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3、门岗保安的岗位细则：</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（1）具体负责采购单位出入口及周边地区的治安管理工作。按时上岗，仔细阅读上一班的执勤记录，了解处理前一班未解决事项。</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（2）严格按照规定控制管辖区人员进出，阻止无证人员、未经批准的外来人员进入管辖区。</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（3）负责、疏导出入口及周边车道上的车辆，认真做好进出辖区的车辆记录。</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（4）检查出入单位的物资，物资送入单位，要认真登记检查，防止危险物品带入单位。物资、设备运出或搬出单位凭出具的证明材料，并办理登记手续，经检验无误后放行。</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（5）岗位除必要的休息调整及其他工作需要外，应按指定的位置立定，不准脱岗，一旦发生事件，须严格按照规定程序执行。</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（6）发挥工作主动性，积极参加各项培训，服从当值领班及监控中心的指挥，搞好员工之间的团结，不折不扣地完成上级交办的其他任务。</w:t>
      </w:r>
      <w:r>
        <w:rPr>
          <w:rFonts w:hint="eastAsia" w:ascii="宋体" w:hAnsi="宋体" w:eastAsia="宋体" w:cs="宋体"/>
          <w:sz w:val="24"/>
          <w:szCs w:val="24"/>
          <w:highlight w:val="none"/>
          <w:lang w:val="en-US" w:eastAsia="zh-CN" w:bidi="ar-SA"/>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4、巡逻保安的岗位细则：</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（1）具体负责管辖区范围内的巡查工作。按时上岗，了解处理上一班的记录及未解决的事宜。</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（2）严格按照规定的巡查范围、路线进行巡查，并及时做好书面记录。</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（3）巡查时，必须做到眼要看（无不正常现象）、耳要听（无异常声响）、嘴要问（对可疑人员要询问）、手要勤（触摸检查）、脚要轻（身手敏捷）。</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（4）对巡逻中发现的各类问题要做好及时记录，及时处理，及时汇报；一旦发生突发事件，须严格按照规定程序执行。</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（5）加强对消防设施、设备、器材、标志等检查，确保其完整与安全。</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（6）对区域内违章停车现象要及时劝阻、制止、纠正，确保单位外围环境安全有序。</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（7）下岗前，认真做好记录并向下一班做好详细移交。</w:t>
      </w:r>
      <w:r>
        <w:rPr>
          <w:rFonts w:hint="eastAsia" w:ascii="宋体" w:hAnsi="宋体" w:eastAsia="宋体" w:cs="宋体"/>
          <w:sz w:val="24"/>
          <w:szCs w:val="24"/>
          <w:highlight w:val="none"/>
          <w:lang w:val="en-US" w:eastAsia="zh-CN" w:bidi="ar-SA"/>
        </w:rPr>
      </w:r>
      <w:r/>
    </w:p>
    <w:p>
      <w:pPr>
        <w:pStyle w:val="1271"/>
        <w:ind w:firstLine="480"/>
        <w:rPr>
          <w:rFonts w:hint="eastAsia" w:ascii="宋体" w:hAnsi="宋体" w:eastAsia="宋体" w:cs="宋体"/>
          <w:szCs w:val="24"/>
          <w:highlight w:val="none"/>
        </w:rPr>
      </w:pPr>
      <w:r>
        <w:rPr>
          <w:rFonts w:hint="eastAsia" w:ascii="宋体" w:hAnsi="宋体" w:eastAsia="宋体" w:cs="宋体"/>
          <w:szCs w:val="24"/>
          <w:highlight w:val="none"/>
        </w:rPr>
        <w:t xml:space="preserve">（8）发挥工作主动性，积极参加各项培训，服从当值领班及监控中心的指挥，搞好员工之间的团结，不折不扣完成上级交办的各项工作。</w:t>
      </w:r>
      <w:r>
        <w:rPr>
          <w:rFonts w:hint="eastAsia" w:ascii="宋体" w:hAnsi="宋体" w:eastAsia="宋体" w:cs="宋体"/>
          <w:szCs w:val="24"/>
          <w:highlight w:val="none"/>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5、监控中心安保职责：</w:t>
      </w:r>
      <w:r>
        <w:rPr>
          <w:rFonts w:hint="eastAsia" w:ascii="宋体" w:hAnsi="宋体" w:eastAsia="宋体" w:cs="宋体"/>
          <w:b w:val="0"/>
          <w:sz w:val="24"/>
          <w:szCs w:val="24"/>
          <w:highlight w:val="none"/>
          <w:lang w:val="en-US" w:eastAsia="zh-CN" w:bidi="ar-SA"/>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保安人员要求统一着装，岗位24小时人员不间断，监控人员必须具有高度的工作责任心，认真履行职责，及时掌握各种监控信息；发现事故、异常情况和接到报警应立即通知巡逻岗或离事故区域最近的保安赶往现场，并即时通知上级领导。</w:t>
      </w:r>
      <w:r>
        <w:rPr>
          <w:rFonts w:hint="eastAsia" w:ascii="宋体" w:hAnsi="宋体" w:eastAsia="宋体" w:cs="宋体"/>
          <w:b w:val="0"/>
          <w:sz w:val="24"/>
          <w:szCs w:val="24"/>
          <w:highlight w:val="none"/>
          <w:lang w:val="en-US" w:eastAsia="zh-CN" w:bidi="ar-SA"/>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（2）爱护和管理好各项设备，密切注意监控设备运行状况，保证监控设备系统的正常运作，发现设备出现异常和故障要及时维修，或通知相应的责任单位人员进行维修并向领导报告。</w:t>
      </w:r>
      <w:r>
        <w:rPr>
          <w:rFonts w:hint="eastAsia" w:ascii="宋体" w:hAnsi="宋体" w:eastAsia="宋体" w:cs="宋体"/>
          <w:b w:val="0"/>
          <w:sz w:val="24"/>
          <w:szCs w:val="24"/>
          <w:highlight w:val="none"/>
          <w:lang w:val="en-US" w:eastAsia="zh-CN" w:bidi="ar-SA"/>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rPr>
          <w:rFonts w:hint="eastAsia" w:ascii="宋体" w:hAnsi="宋体" w:eastAsia="宋体" w:cs="宋体"/>
          <w:b w:val="0"/>
          <w:sz w:val="24"/>
          <w:szCs w:val="24"/>
          <w:highlight w:val="none"/>
          <w:lang w:val="en-US" w:eastAsia="zh-CN" w:bidi="ar-SA"/>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按照相关规定详细、规范地做好值班记录，不得在值班记录本上乱写乱画。非监控室人员不得进入监控室；员工、观访者和外来人员需到监控室查看资料和情况必须经保卫干部同意方可进入监控室查看，并做好登记工作。</w:t>
      </w:r>
      <w:r>
        <w:rPr>
          <w:rFonts w:hint="eastAsia" w:ascii="宋体" w:hAnsi="宋体" w:eastAsia="宋体" w:cs="宋体"/>
          <w:b w:val="0"/>
          <w:sz w:val="24"/>
          <w:szCs w:val="24"/>
          <w:highlight w:val="none"/>
          <w:lang w:val="en-US" w:eastAsia="zh-CN" w:bidi="ar-SA"/>
        </w:rPr>
      </w:r>
      <w:r/>
    </w:p>
    <w:p>
      <w:pPr>
        <w:pStyle w:val="1021"/>
        <w:ind w:right="-21" w:firstLine="480"/>
        <w:jc w:val="both"/>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（5）务必保障通信联络畅通，不得用接警专线电话接、打私人电话；对讲机应时时保持电量充足与信号畅通。</w:t>
      </w:r>
      <w:r>
        <w:rPr>
          <w:rFonts w:hint="eastAsia" w:ascii="宋体" w:hAnsi="宋体" w:eastAsia="宋体" w:cs="宋体"/>
          <w:b w:val="0"/>
          <w:sz w:val="24"/>
          <w:szCs w:val="24"/>
          <w:highlight w:val="none"/>
          <w:lang w:val="en-US" w:eastAsia="zh-CN" w:bidi="ar-SA"/>
        </w:rPr>
      </w:r>
      <w:r/>
    </w:p>
    <w:p>
      <w:pPr>
        <w:pStyle w:val="1271"/>
        <w:ind w:firstLine="480"/>
        <w:rPr>
          <w:rFonts w:hint="eastAsia" w:ascii="宋体" w:hAnsi="宋体" w:eastAsia="宋体" w:cs="宋体"/>
          <w:szCs w:val="24"/>
          <w:highlight w:val="none"/>
        </w:rPr>
      </w:pPr>
      <w:r>
        <w:rPr>
          <w:rFonts w:hint="eastAsia" w:ascii="宋体" w:hAnsi="宋体" w:eastAsia="宋体" w:cs="宋体"/>
          <w:szCs w:val="24"/>
          <w:highlight w:val="none"/>
        </w:rPr>
        <w:t xml:space="preserve">（6）必须保守秘密，不得在监控室以外的场所议论有关录像的内容。</w:t>
      </w:r>
      <w:r>
        <w:rPr>
          <w:rFonts w:hint="eastAsia" w:ascii="宋体" w:hAnsi="宋体" w:eastAsia="宋体" w:cs="宋体"/>
          <w:szCs w:val="24"/>
          <w:highlight w:val="none"/>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（7）保安服务中形成的监控影像资料，报警记录，应当至少留存30日备案。</w:t>
      </w:r>
      <w:r>
        <w:rPr>
          <w:rFonts w:hint="eastAsia" w:ascii="宋体" w:hAnsi="宋体" w:eastAsia="宋体" w:cs="宋体"/>
          <w:sz w:val="24"/>
          <w:szCs w:val="24"/>
          <w:highlight w:val="none"/>
          <w:lang w:val="en-US" w:eastAsia="zh-CN" w:bidi="ar-SA"/>
        </w:rPr>
      </w:r>
      <w:r/>
    </w:p>
    <w:p>
      <w:pPr>
        <w:pStyle w:val="1021"/>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6、保安队员职业操守与劳动纪律：</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（1）保安人员须按照国家规定穿戴统一的保安服装、佩带统一的保安标志并佩带胸卡，着装必须整洁、整齐，注意仪表、仪容，不得留胡须、蓄长发，上岗时不得戴墨镜。</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（2）保安人员的车辆应按采购单位要求在指定地点整齐停放。</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（3）保安人员在工作期间应坚守岗位、尽职尽责，不得擅离职守，不得闲聊、打闹，不得干私活，不得看书、看报，不得下棋、打牌，不得会私客，不得酗酒、抽烟、打瞌睡。</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（4）保安人员在工作期间应严格遵守作息制度，不得迟到、早退，不得脱岗、旷工。</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（5）保安人员在工作期间应坚持文明服务、礼貌用语，处理问题要分清是非、坚持原则、实事求是、以理服人、态度和蔼，不讲污言秽语、不刁难群众，严禁打人、骂人、侮辱人格等侵权行为。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（6）保安人员应遵纪守法、秉公办事，不得侵犯群众的合法权益，严禁以权谋私、徇私舞弊。</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（7）保安人员应认真维护好区域内的治安秩序，发现破坏、恶意污染或其它可疑情况以及发生的治安、刑事等案件要及时汇报、妥善处置，配合相关部门调查处理。</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（8）保安人员应做好详细的交接班记录、值班巡逻记录，以备检查。</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保安人员上岗时未经许可不得擅自换岗，有事不能上岗者应提前一天向管理人员请假，经批准方可换岗、离岗，同时保安服务公司须向采购单位汇报换岗情况，若采购单位发现擅自换岗、离岗情况将严格按考核制度扣分。</w:t>
      </w:r>
      <w:r>
        <w:rPr>
          <w:rFonts w:hint="eastAsia" w:ascii="宋体" w:hAnsi="宋体" w:eastAsia="宋体" w:cs="宋体"/>
          <w:sz w:val="24"/>
          <w:szCs w:val="24"/>
          <w:highlight w:val="none"/>
          <w:lang w:val="en-US" w:eastAsia="zh-CN" w:bidi="ar-SA"/>
        </w:rPr>
      </w:r>
      <w:r/>
    </w:p>
    <w:p>
      <w:pPr>
        <w:pStyle w:val="1021"/>
        <w:ind w:firstLine="484"/>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（10）保安人员相互之间应和睦相处，杜绝争吵、打骂等违纪现象。</w:t>
      </w:r>
      <w:r>
        <w:rPr>
          <w:rFonts w:hint="eastAsia" w:ascii="宋体" w:hAnsi="宋体" w:eastAsia="宋体" w:cs="宋体"/>
          <w:sz w:val="24"/>
          <w:szCs w:val="24"/>
          <w:highlight w:val="none"/>
          <w:lang w:val="en-US" w:eastAsia="zh-CN" w:bidi="ar-SA"/>
        </w:rPr>
      </w:r>
      <w:r/>
    </w:p>
    <w:p>
      <w:pPr>
        <w:pStyle w:val="1021"/>
        <w:ind w:firstLine="480"/>
        <w:spacing w:line="360" w:lineRule="auto"/>
        <w:rPr>
          <w:rFonts w:hint="eastAsia" w:ascii="Times New Roman" w:hAnsi="Times New Roman" w:eastAsia="宋体" w:cs="Times New Roman"/>
          <w:highlight w:val="none"/>
        </w:rPr>
      </w:pPr>
      <w:r>
        <w:rPr>
          <w:rFonts w:hint="eastAsia" w:ascii="宋体" w:hAnsi="宋体" w:eastAsia="宋体" w:cs="宋体"/>
          <w:sz w:val="24"/>
          <w:szCs w:val="24"/>
          <w:highlight w:val="none"/>
        </w:rPr>
        <w:t xml:space="preserve">（11）不得在区域内明火操作，不得使用大功率电器，节约用水用电。</w:t>
      </w:r>
      <w:r>
        <w:rPr>
          <w:rFonts w:hint="eastAsia" w:ascii="Times New Roman" w:hAnsi="Times New Roman" w:eastAsia="宋体" w:cs="Times New Roman"/>
          <w:highlight w:val="none"/>
        </w:rPr>
      </w:r>
      <w:r/>
    </w:p>
    <w:p>
      <w:pPr>
        <w:pStyle w:val="1021"/>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四、投标服务承诺要求：</w:t>
      </w:r>
      <w:r>
        <w:rPr>
          <w:rFonts w:ascii="宋体" w:hAnsi="宋体" w:eastAsia="宋体" w:cs="Times New Roman"/>
          <w:b/>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保安服务公司应对下列基本事项作出具体细化承诺：</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1、学校内发生火警火险、财产被盗、车辆丢失或损坏等应承担的责任和经济赔偿；</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2、因保安队员失职、违法行为造成采购单位或第三方人身、财产损失等应承担的责任和经济赔偿；</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3、因保安人员自身形象或行为导致投诉、并造成学校恶劣影响的处置承诺；</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4、对发生纠纷、突发性事件，公司能提供的应急措施和人员调配方案；</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5、对学校认为不满足工作要求的保安人员随时无条件更换直至满足工作要求；</w:t>
      </w:r>
      <w:r>
        <w:rPr>
          <w:rFonts w:ascii="宋体" w:hAnsi="宋体" w:eastAsia="宋体" w:cs="宋体"/>
          <w:sz w:val="24"/>
          <w:szCs w:val="24"/>
          <w:highlight w:val="none"/>
        </w:rPr>
      </w:r>
      <w:r/>
    </w:p>
    <w:p>
      <w:pPr>
        <w:pStyle w:val="102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6、其他服务承诺。</w:t>
      </w:r>
      <w:r>
        <w:rPr>
          <w:rFonts w:hint="eastAsia" w:ascii="宋体" w:hAnsi="宋体" w:eastAsia="宋体" w:cs="宋体"/>
          <w:sz w:val="24"/>
          <w:szCs w:val="24"/>
          <w:highlight w:val="none"/>
        </w:rPr>
      </w:r>
      <w:r/>
    </w:p>
    <w:p>
      <w:pPr>
        <w:pStyle w:val="1021"/>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五、对保安服务公司的监管考核要求：</w:t>
      </w:r>
      <w:r>
        <w:rPr>
          <w:rFonts w:ascii="宋体" w:hAnsi="宋体" w:eastAsia="宋体" w:cs="Times New Roman"/>
          <w:b/>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1、保安服务公司保证员工政审合格率达到100%。保安公司在招录员工时，必须对员工进行政审，保证员工政治思想素质过硬。</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2、保安服务公司要保证员工到岗率达到100%。</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3、保安服务公司要保证员工持证率达到100%。对新上岗的保安员必须要参加资格考试取得保安员证；保安公司必须抓好员工日常培训，包括职业道德、礼仪礼貌、工作纪律、岗位职责等，并有培训记录。</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4、保安服务公司必须有强有力的管理团队、有严格的规章制度和考核机制。</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5、保安服务公司要保持队伍相对稳定。</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6、保安服务公司要严格内部管理。如有下列情形，学校有权按法律程序终止其合同，并追究相关责任；如涉嫌违法，则由司法机关追究其法律责任：</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（1）因管理不善造成保安员负重伤和死亡的；</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（2）在保安服务中若发生违法违纪案件，如被治安行政处罚、逮捕判刑的；</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（3）因保安服务被投诉举报，造成恶劣影响并经查证属实的；</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（4）保安服务工作中违反职业道德，发生监守自盗的；</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（5）受到相关部门通报批评的、被媒体曝光查实的。</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7、保安服务公司应该保证员工的权益福利。如果有员工举报公司克扣员工福利，损害员工正当权益，经查证属实的，则由学校督促保安服务公司限期整改。</w:t>
      </w:r>
      <w:r>
        <w:rPr>
          <w:rFonts w:ascii="宋体" w:hAnsi="宋体" w:eastAsia="宋体" w:cs="宋体"/>
          <w:sz w:val="24"/>
          <w:szCs w:val="24"/>
          <w:highlight w:val="none"/>
        </w:rPr>
      </w:r>
      <w:r/>
    </w:p>
    <w:p>
      <w:pPr>
        <w:pStyle w:val="102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8、保安服务公司要加强安保设施设备的使用管理。</w:t>
      </w:r>
      <w:r>
        <w:rPr>
          <w:rFonts w:ascii="宋体" w:hAnsi="宋体" w:eastAsia="宋体" w:cs="宋体"/>
          <w:sz w:val="24"/>
          <w:szCs w:val="24"/>
          <w:highlight w:val="none"/>
        </w:rPr>
      </w:r>
      <w:r/>
    </w:p>
    <w:p>
      <w:pPr>
        <w:pStyle w:val="1021"/>
        <w:ind w:firstLine="420"/>
        <w:spacing w:line="360" w:lineRule="auto"/>
        <w:rPr>
          <w:rFonts w:hint="eastAsia" w:ascii="Times New Roman" w:hAnsi="Times New Roman" w:eastAsia="宋体" w:cs="Times New Roman"/>
          <w:highlight w:val="none"/>
        </w:rPr>
      </w:pPr>
      <w:r>
        <w:rPr>
          <w:rFonts w:hint="eastAsia" w:ascii="宋体" w:hAnsi="宋体" w:eastAsia="宋体" w:cs="宋体"/>
          <w:sz w:val="24"/>
          <w:szCs w:val="24"/>
          <w:highlight w:val="none"/>
        </w:rPr>
        <w:t xml:space="preserve">9、对考核中发现逃避考核评估或存在严重违法违纪等行为的、限期整改且整改后不合条件的，将被严肃查处，直至把相关情况通报给无锡市公安局保安主管部门，建议吊销《保安服务许可证》。 </w:t>
      </w:r>
      <w:r>
        <w:rPr>
          <w:rFonts w:hint="eastAsia" w:ascii="Times New Roman" w:hAnsi="Times New Roman" w:eastAsia="宋体" w:cs="Times New Roman"/>
          <w:highlight w:val="none"/>
        </w:rPr>
      </w:r>
      <w:r/>
    </w:p>
    <w:p>
      <w:pPr>
        <w:pStyle w:val="1021"/>
        <w:ind w:firstLine="482"/>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六、有关说明</w:t>
      </w:r>
      <w:r>
        <w:rPr>
          <w:rFonts w:ascii="宋体" w:hAnsi="宋体" w:eastAsia="宋体" w:cs="Times New Roman"/>
          <w:b/>
          <w:sz w:val="24"/>
          <w:szCs w:val="24"/>
          <w:highlight w:val="none"/>
        </w:rPr>
      </w:r>
      <w:r/>
    </w:p>
    <w:p>
      <w:pPr>
        <w:pStyle w:val="1021"/>
        <w:numPr>
          <w:ilvl w:val="0"/>
          <w:numId w:val="6"/>
        </w:numPr>
        <w:ind w:left="0" w:firstLine="400"/>
        <w:jc w:val="left"/>
        <w:spacing w:line="360" w:lineRule="auto"/>
        <w:tabs>
          <w:tab w:val="left" w:pos="525" w:leader="none"/>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投标供应商必须在满足招标文件要求的基础上进行报价，如有技术偏离请于投标偏离表中说明。 </w:t>
      </w:r>
      <w:r>
        <w:rPr>
          <w:rFonts w:ascii="宋体" w:hAnsi="宋体" w:eastAsia="宋体" w:cs="Times New Roman"/>
          <w:bCs/>
          <w:sz w:val="24"/>
          <w:szCs w:val="24"/>
          <w:highlight w:val="none"/>
        </w:rPr>
      </w:r>
      <w:r/>
    </w:p>
    <w:p>
      <w:pPr>
        <w:pStyle w:val="1021"/>
        <w:numPr>
          <w:ilvl w:val="0"/>
          <w:numId w:val="6"/>
        </w:numPr>
        <w:ind w:right="105"/>
        <w:spacing w:line="360" w:lineRule="auto"/>
        <w:rPr>
          <w:rFonts w:ascii="宋体" w:hAnsi="宋体" w:eastAsia="宋体" w:cs="仿宋_GB2312"/>
          <w:sz w:val="24"/>
          <w:szCs w:val="24"/>
          <w:highlight w:val="none"/>
        </w:rPr>
      </w:pPr>
      <w:r>
        <w:rPr>
          <w:rFonts w:hint="eastAsia" w:ascii="宋体" w:hAnsi="宋体" w:eastAsia="宋体" w:cs="Times New Roman"/>
          <w:sz w:val="24"/>
          <w:szCs w:val="24"/>
          <w:highlight w:val="none"/>
        </w:rPr>
        <w:t xml:space="preserve">投标供应商报价时应充分考虑服务期内所有可能影响到报价的因素（包括最低工资标准和社保基数的政策性调整），一旦投标结束最终成交，总价将包定，不予调整。如发生漏、缺、少项，都将被认为是成交人的报价让利行为，损失自负，</w:t>
      </w:r>
      <w:r>
        <w:rPr>
          <w:rFonts w:hint="eastAsia" w:ascii="宋体" w:hAnsi="宋体" w:eastAsia="宋体" w:cs="仿宋_GB2312"/>
          <w:sz w:val="24"/>
          <w:szCs w:val="24"/>
          <w:highlight w:val="none"/>
        </w:rPr>
        <w:t xml:space="preserve">并接受采购方的检查与考核。</w:t>
      </w:r>
      <w:r>
        <w:rPr>
          <w:rFonts w:ascii="宋体" w:hAnsi="宋体" w:eastAsia="宋体" w:cs="仿宋_GB2312"/>
          <w:sz w:val="24"/>
          <w:szCs w:val="24"/>
          <w:highlight w:val="none"/>
        </w:rPr>
      </w:r>
      <w:r/>
    </w:p>
    <w:p>
      <w:pPr>
        <w:pStyle w:val="1021"/>
        <w:numPr>
          <w:ilvl w:val="0"/>
          <w:numId w:val="6"/>
        </w:numPr>
        <w:ind w:left="0" w:firstLine="400"/>
        <w:spacing w:line="360" w:lineRule="auto"/>
        <w:rPr>
          <w:rFonts w:ascii="宋体" w:hAnsi="宋体" w:eastAsia="宋体" w:cs="宋体"/>
          <w:sz w:val="24"/>
          <w:szCs w:val="22"/>
          <w:highlight w:val="none"/>
        </w:rPr>
      </w:pPr>
      <w:r>
        <w:rPr>
          <w:rFonts w:hint="eastAsia" w:ascii="宋体" w:hAnsi="宋体" w:eastAsia="宋体" w:cs="Arial"/>
          <w:sz w:val="24"/>
          <w:szCs w:val="24"/>
          <w:highlight w:val="none"/>
        </w:rPr>
        <w:t xml:space="preserve">投标供应商成交后，一旦发现资质挂靠现象，一律取消投标资格，且不得将项目转包或分包，一经发现有项目转包或分包情况，采购方有权无条件终止合同，并没收履约保证金。 </w:t>
      </w:r>
      <w:r>
        <w:rPr>
          <w:rFonts w:ascii="宋体" w:hAnsi="宋体" w:eastAsia="宋体" w:cs="宋体"/>
          <w:sz w:val="24"/>
          <w:szCs w:val="22"/>
          <w:highlight w:val="none"/>
        </w:rPr>
      </w:r>
      <w:r/>
    </w:p>
    <w:p>
      <w:pPr>
        <w:pStyle w:val="1021"/>
        <w:numPr>
          <w:ilvl w:val="0"/>
          <w:numId w:val="6"/>
        </w:numPr>
        <w:ind w:left="0" w:firstLine="400"/>
        <w:spacing w:line="360" w:lineRule="auto"/>
        <w:rPr>
          <w:rFonts w:ascii="宋体" w:hAnsi="宋体" w:eastAsia="宋体" w:cs="宋体"/>
          <w:sz w:val="24"/>
          <w:szCs w:val="22"/>
          <w:highlight w:val="none"/>
        </w:rPr>
      </w:pPr>
      <w:r>
        <w:rPr>
          <w:rFonts w:hint="eastAsia" w:ascii="宋体" w:hAnsi="宋体" w:eastAsia="宋体" w:cs="宋体"/>
          <w:sz w:val="24"/>
          <w:szCs w:val="24"/>
          <w:highlight w:val="none"/>
        </w:rPr>
        <w:t xml:space="preserve">采购方不提供开办费及前期接管等费用，不提供任何服务工具、装备和装备费，投标供应商需要将以上费用打入分项报价中。</w:t>
      </w:r>
      <w:r>
        <w:rPr>
          <w:rFonts w:ascii="宋体" w:hAnsi="宋体" w:eastAsia="宋体" w:cs="宋体"/>
          <w:sz w:val="24"/>
          <w:szCs w:val="22"/>
          <w:highlight w:val="none"/>
        </w:rPr>
      </w:r>
      <w:r/>
    </w:p>
    <w:p>
      <w:pPr>
        <w:pStyle w:val="1021"/>
        <w:numPr>
          <w:ilvl w:val="0"/>
          <w:numId w:val="6"/>
        </w:numPr>
        <w:ind w:left="0" w:firstLine="400"/>
        <w:jc w:val="left"/>
        <w:spacing w:line="360" w:lineRule="auto"/>
        <w:tabs>
          <w:tab w:val="left" w:pos="525" w:leader="none"/>
          <w:tab w:val="left" w:pos="8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员工工资、社保费用、税金、意外保险、高温费、加班费等法定费用为不可让利部分（不可竞争费用），须按规定计算并报出，投标总报价不可低于上述相关费用合计，否则作无效投标处理。成交方应按照相关规定，与所有聘用人员依法签订劳动合同，服务人员的工资须符合国家、省、市的相关规定，符合无锡市最低工资标准且缴纳社会保险费。成交单位必须依法参加工伤社会保险，为聘用人员缴纳保险费。</w:t>
      </w:r>
      <w:r>
        <w:rPr>
          <w:rFonts w:ascii="宋体" w:hAnsi="宋体" w:eastAsia="宋体" w:cs="Times New Roman"/>
          <w:sz w:val="24"/>
          <w:szCs w:val="24"/>
          <w:highlight w:val="none"/>
        </w:rPr>
      </w:r>
      <w:r/>
    </w:p>
    <w:p>
      <w:pPr>
        <w:pStyle w:val="1021"/>
        <w:numPr>
          <w:ilvl w:val="0"/>
          <w:numId w:val="6"/>
        </w:numPr>
        <w:ind w:left="0" w:firstLine="400"/>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 xml:space="preserve">成交方应控制所聘用人员的留退率，未经采购方同意，不得自行更换管理人员和服务人员。人员须定岗定位，空缺岗位人员须在一周内补齐。采购方在应急突发事件的情况下，有直接管理、设置和调动成交方岗位的权力并有权要求成交方及时更换不服从管理、违纪、不称职或其他原因不适合继续在管理服务的人员。</w:t>
      </w:r>
      <w:r>
        <w:rPr>
          <w:rFonts w:ascii="宋体" w:hAnsi="宋体" w:eastAsia="宋体" w:cs="Arial"/>
          <w:sz w:val="24"/>
          <w:szCs w:val="24"/>
          <w:highlight w:val="none"/>
        </w:rPr>
      </w:r>
      <w:r/>
    </w:p>
    <w:p>
      <w:pPr>
        <w:pStyle w:val="1021"/>
        <w:numPr>
          <w:ilvl w:val="0"/>
          <w:numId w:val="6"/>
        </w:numPr>
        <w:ind w:left="0" w:firstLine="400"/>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 xml:space="preserve">成交方合同期内由于管理与服务失职造成采购方财产损失，成交方应承担赔偿义务。成交方在日常管理活动中有出现违法乱纪现象，有出现重大安全事故，有出现聘用人员发生的一切伤害事故，有与第三方发生任何经济与合同纠纷等，责任均由成交方自负，采购方不负任何连带责任。</w:t>
      </w:r>
      <w:r>
        <w:rPr>
          <w:rFonts w:ascii="宋体" w:hAnsi="宋体" w:eastAsia="宋体" w:cs="Arial"/>
          <w:sz w:val="24"/>
          <w:szCs w:val="24"/>
          <w:highlight w:val="none"/>
        </w:rPr>
      </w:r>
      <w:r/>
    </w:p>
    <w:p>
      <w:pPr>
        <w:pStyle w:val="1021"/>
        <w:numPr>
          <w:ilvl w:val="0"/>
          <w:numId w:val="6"/>
        </w:numPr>
        <w:ind w:left="0" w:firstLine="400"/>
        <w:spacing w:line="360" w:lineRule="auto"/>
        <w:tabs>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服务期：12个月。</w:t>
      </w:r>
      <w:r>
        <w:rPr>
          <w:rFonts w:ascii="宋体" w:hAnsi="宋体" w:eastAsia="宋体" w:cs="Times New Roman"/>
          <w:bCs/>
          <w:sz w:val="24"/>
          <w:szCs w:val="24"/>
          <w:highlight w:val="none"/>
        </w:rPr>
      </w:r>
      <w:r/>
    </w:p>
    <w:p>
      <w:pPr>
        <w:pStyle w:val="1021"/>
        <w:numPr>
          <w:ilvl w:val="0"/>
          <w:numId w:val="6"/>
        </w:numPr>
        <w:ind w:left="0" w:firstLine="400"/>
        <w:spacing w:line="360" w:lineRule="auto"/>
        <w:tabs>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付款方式：</w:t>
      </w:r>
      <w:r>
        <w:rPr>
          <w:rFonts w:hint="eastAsia" w:ascii="宋体" w:hAnsi="宋体" w:eastAsia="宋体" w:cs="Times New Roman"/>
          <w:sz w:val="24"/>
          <w:szCs w:val="24"/>
          <w:highlight w:val="none"/>
        </w:rPr>
        <w:t xml:space="preserve">合考核结果每季度结算支付一次。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ascii="宋体" w:hAnsi="宋体" w:eastAsia="宋体" w:cs="Times New Roman"/>
          <w:bCs/>
          <w:sz w:val="24"/>
          <w:szCs w:val="24"/>
          <w:highlight w:val="none"/>
        </w:rPr>
      </w:r>
      <w:r/>
    </w:p>
    <w:p>
      <w:pPr>
        <w:pStyle w:val="1021"/>
        <w:numPr>
          <w:ilvl w:val="0"/>
          <w:numId w:val="6"/>
        </w:numPr>
        <w:ind w:left="0" w:firstLine="400"/>
        <w:spacing w:line="360" w:lineRule="auto"/>
        <w:tabs>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本项目合同履行地点：无锡市云林幼儿园，具体地址以合同为准。</w:t>
      </w:r>
      <w:r>
        <w:rPr>
          <w:rFonts w:ascii="宋体" w:hAnsi="宋体" w:eastAsia="宋体" w:cs="Times New Roman"/>
          <w:bCs/>
          <w:sz w:val="24"/>
          <w:szCs w:val="24"/>
          <w:highlight w:val="none"/>
        </w:rPr>
      </w:r>
      <w:r/>
    </w:p>
    <w:p>
      <w:pPr>
        <w:pStyle w:val="1021"/>
        <w:numPr>
          <w:ilvl w:val="0"/>
          <w:numId w:val="6"/>
        </w:numPr>
        <w:ind w:left="0" w:firstLine="400"/>
        <w:spacing w:line="360" w:lineRule="auto"/>
        <w:tabs>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服务标准：满足采购人要求及国家有关规定以及合同约定的内容。</w:t>
      </w:r>
      <w:r>
        <w:rPr>
          <w:rFonts w:ascii="宋体" w:hAnsi="宋体" w:eastAsia="宋体" w:cs="Times New Roman"/>
          <w:bCs/>
          <w:sz w:val="24"/>
          <w:szCs w:val="24"/>
          <w:highlight w:val="none"/>
        </w:rPr>
      </w:r>
      <w:r/>
    </w:p>
    <w:p>
      <w:pPr>
        <w:pStyle w:val="1021"/>
        <w:numPr>
          <w:ilvl w:val="0"/>
          <w:numId w:val="6"/>
        </w:numPr>
        <w:ind w:left="0" w:firstLine="400"/>
        <w:spacing w:line="360" w:lineRule="auto"/>
        <w:tabs>
          <w:tab w:val="left" w:pos="84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中标供应商为残疾人福利性单位的，其《残疾人福利性单位声明函》将随成交公告同时发布，接受社会监督。投标供应商提供的《残疾人福利性单位声明函》与事实不符的，依照《政府采购法》第七十七条第一款的规定追究法律责任。</w:t>
      </w:r>
      <w:r>
        <w:rPr>
          <w:rFonts w:ascii="宋体" w:hAnsi="宋体" w:eastAsia="宋体" w:cs="Times New Roman"/>
          <w:bCs/>
          <w:sz w:val="24"/>
          <w:szCs w:val="24"/>
          <w:highlight w:val="none"/>
        </w:rPr>
      </w:r>
      <w:r/>
    </w:p>
    <w:p>
      <w:pPr>
        <w:pStyle w:val="1021"/>
        <w:numPr>
          <w:ilvl w:val="0"/>
          <w:numId w:val="0"/>
        </w:numPr>
        <w:ind w:left="0" w:right="0" w:firstLine="480"/>
        <w:keepLines w:val="0"/>
        <w:keepNext w:val="0"/>
        <w:pageBreakBefore w:val="0"/>
        <w:spacing w:line="360" w:lineRule="auto"/>
        <w:widowControl w:val="off"/>
        <w:tabs>
          <w:tab w:val="left" w:pos="84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sz w:val="24"/>
          <w:szCs w:val="24"/>
          <w:highlight w:val="none"/>
        </w:rPr>
        <w:t xml:space="preserve">本次采购中，任何违反招标文件规定，在投标过程中违法违纪或采用不正当竞争手段的，一经查实，即取消投标供应商本次投标资格，已经成交的，终止合同，一切后果由责任方负责。</w:t>
      </w:r>
      <w:r>
        <w:rPr>
          <w:rFonts w:hint="eastAsia" w:ascii="宋体" w:hAnsi="宋体" w:eastAsia="宋体" w:cs="Times New Roman"/>
          <w:bCs/>
          <w:color w:val="000000"/>
          <w:sz w:val="24"/>
          <w:szCs w:val="24"/>
          <w:highlight w:val="none"/>
        </w:rPr>
      </w:r>
      <w:r/>
    </w:p>
    <w:p>
      <w:pPr>
        <w:pStyle w:val="1021"/>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p>
      <w:pPr>
        <w:pStyle w:val="1021"/>
        <w:rPr>
          <w:rFonts w:hint="eastAsia" w:ascii="宋体" w:hAnsi="宋体"/>
          <w:bCs/>
          <w:color w:val="000000"/>
          <w:sz w:val="24"/>
          <w:szCs w:val="24"/>
          <w:highlight w:val="none"/>
        </w:rPr>
        <w:sectPr>
          <w:footerReference w:type="default" r:id="rId13"/>
          <w:footnotePr/>
          <w:endnotePr/>
          <w:type w:val="nextPage"/>
          <w:pgSz w:w="11906" w:h="16838" w:orient="portrait"/>
          <w:pgMar w:top="1440" w:right="1440" w:bottom="1440" w:left="1418" w:header="851" w:footer="992" w:gutter="0"/>
          <w:pgNumType w:start="1"/>
          <w:cols w:num="1" w:sep="0" w:space="1701" w:equalWidth="1"/>
          <w:docGrid w:linePitch="360"/>
        </w:sectPr>
      </w:pPr>
      <w:r>
        <w:rPr>
          <w:rFonts w:hint="eastAsia" w:ascii="宋体" w:hAnsi="宋体"/>
          <w:bCs/>
          <w:color w:val="000000"/>
          <w:sz w:val="24"/>
          <w:szCs w:val="24"/>
          <w:highlight w:val="none"/>
        </w:rPr>
      </w:r>
      <w:r/>
    </w:p>
    <w:p>
      <w:pPr>
        <w:pStyle w:val="1021"/>
        <w:ind w:firstLine="0"/>
        <w:jc w:val="both"/>
        <w:widowControl w:val="off"/>
        <w:rPr>
          <w:rFonts w:ascii="Times New Roman" w:hAnsi="Times New Roman" w:eastAsia="方正黑体_GBK" w:cs="Times New Roman"/>
          <w:bCs/>
          <w:sz w:val="32"/>
          <w:szCs w:val="32"/>
          <w:highlight w:val="none"/>
          <w:lang w:val="en-US" w:eastAsia="zh-CN" w:bidi="ar-SA"/>
        </w:rPr>
        <w:outlineLvl w:val="1"/>
      </w:pPr>
      <w:r>
        <w:rPr>
          <w:rFonts w:hint="eastAsia" w:ascii="Times New Roman" w:hAnsi="Times New Roman" w:eastAsia="方正黑体_GBK" w:cs="Times New Roman"/>
          <w:bCs/>
          <w:sz w:val="32"/>
          <w:szCs w:val="32"/>
          <w:highlight w:val="none"/>
          <w:lang w:val="en-US" w:eastAsia="zh-CN" w:bidi="ar-SA"/>
        </w:rPr>
        <w:t xml:space="preserve">附件1</w:t>
      </w:r>
      <w:r>
        <w:rPr>
          <w:rFonts w:ascii="Times New Roman" w:hAnsi="Times New Roman" w:eastAsia="方正黑体_GBK" w:cs="Times New Roman"/>
          <w:bCs/>
          <w:sz w:val="32"/>
          <w:szCs w:val="32"/>
          <w:highlight w:val="none"/>
          <w:lang w:val="en-US" w:eastAsia="zh-CN" w:bidi="ar-SA"/>
        </w:rPr>
      </w:r>
      <w:r/>
    </w:p>
    <w:p>
      <w:pPr>
        <w:pStyle w:val="1021"/>
        <w:jc w:val="center"/>
        <w:spacing w:line="240" w:lineRule="auto"/>
        <w:widowControl w:val="off"/>
        <w:rPr>
          <w:rFonts w:ascii="Times New Roman" w:hAnsi="Times New Roman" w:eastAsia="方正小标宋_GBK" w:cs="Times New Roman"/>
          <w:bCs/>
          <w:sz w:val="44"/>
          <w:szCs w:val="44"/>
          <w:highlight w:val="none"/>
          <w:lang w:val="en-US" w:eastAsia="zh-CN" w:bidi="ar-SA"/>
        </w:rPr>
        <w:outlineLvl w:val="0"/>
      </w:pPr>
      <w:r>
        <w:rPr>
          <w:rFonts w:hint="eastAsia" w:ascii="Times New Roman" w:hAnsi="Times New Roman" w:eastAsia="方正小标宋_GBK" w:cs="Times New Roman"/>
          <w:bCs/>
          <w:sz w:val="44"/>
          <w:szCs w:val="44"/>
          <w:highlight w:val="none"/>
          <w:lang w:val="en-US" w:eastAsia="zh-CN" w:bidi="ar-SA"/>
        </w:rPr>
        <w:t xml:space="preserve">锡山区学校保安工作每月基本考核表（参考）</w:t>
      </w:r>
      <w:r>
        <w:rPr>
          <w:rFonts w:ascii="Times New Roman" w:hAnsi="Times New Roman" w:eastAsia="方正小标宋_GBK" w:cs="Times New Roman"/>
          <w:bCs/>
          <w:sz w:val="44"/>
          <w:szCs w:val="44"/>
          <w:highlight w:val="none"/>
          <w:lang w:val="en-US" w:eastAsia="zh-CN" w:bidi="ar-SA"/>
        </w:rPr>
      </w:r>
      <w:r/>
    </w:p>
    <w:p>
      <w:pPr>
        <w:pStyle w:val="1021"/>
        <w:spacing w:line="240" w:lineRule="auto"/>
        <w:rPr>
          <w:rFonts w:ascii="Times New Roman" w:hAnsi="Times New Roman" w:eastAsia="方正仿宋_GBK" w:cs="Times New Roman"/>
          <w:sz w:val="32"/>
          <w:szCs w:val="22"/>
          <w:highlight w:val="none"/>
        </w:rPr>
      </w:pPr>
      <w:r>
        <w:rPr>
          <w:rFonts w:hint="eastAsia" w:ascii="Times New Roman" w:hAnsi="Times New Roman" w:eastAsia="方正仿宋_GBK" w:cs="Times New Roman"/>
          <w:sz w:val="26"/>
          <w:szCs w:val="26"/>
          <w:highlight w:val="none"/>
        </w:rPr>
        <w:t xml:space="preserve">姓名：</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年龄：</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工作单位：</w:t>
      </w:r>
      <w:r>
        <w:rPr>
          <w:rFonts w:hint="eastAsia" w:ascii="Times New Roman" w:hAnsi="Times New Roman" w:eastAsia="方正仿宋_GBK" w:cs="Times New Roman"/>
          <w:sz w:val="26"/>
          <w:szCs w:val="26"/>
          <w:highlight w:val="none"/>
          <w:u w:val="single"/>
        </w:rPr>
        <w:t xml:space="preserve">                         </w:t>
      </w:r>
      <w:r>
        <w:rPr>
          <w:rFonts w:ascii="Times New Roman" w:hAnsi="Times New Roman" w:eastAsia="方正仿宋_GBK" w:cs="Times New Roman"/>
          <w:sz w:val="32"/>
          <w:szCs w:val="22"/>
          <w:highlight w:val="none"/>
        </w:rPr>
      </w:r>
      <w:r/>
    </w:p>
    <w:tbl>
      <w:tblPr>
        <w:tblW w:w="91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008"/>
        <w:gridCol w:w="6108"/>
        <w:gridCol w:w="999"/>
        <w:gridCol w:w="1000"/>
      </w:tblGrid>
      <w:tr>
        <w:trPr>
          <w:cantSplit/>
          <w:tblHeader/>
        </w:trPr>
        <w:tc>
          <w:tcPr>
            <w:tcW w:w="100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项目</w:t>
            </w:r>
            <w:r>
              <w:rPr>
                <w:rFonts w:ascii="Times New Roman" w:hAnsi="Times New Roman" w:eastAsia="方正仿宋_GBK" w:cs="Times New Roman"/>
                <w:b/>
                <w:bCs/>
                <w:sz w:val="26"/>
                <w:szCs w:val="26"/>
                <w:highlight w:val="none"/>
                <w:u w:val="single"/>
              </w:rPr>
            </w:r>
            <w:r/>
          </w:p>
        </w:tc>
        <w:tc>
          <w:tcPr>
            <w:tcW w:w="610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基本考核内容</w:t>
            </w:r>
            <w:r>
              <w:rPr>
                <w:rFonts w:ascii="Times New Roman" w:hAnsi="Times New Roman" w:eastAsia="方正仿宋_GBK" w:cs="Times New Roman"/>
                <w:b/>
                <w:bCs/>
                <w:sz w:val="26"/>
                <w:szCs w:val="26"/>
                <w:highlight w:val="none"/>
                <w:u w:val="single"/>
              </w:rPr>
            </w:r>
            <w:r/>
          </w:p>
        </w:tc>
        <w:tc>
          <w:tcPr>
            <w:tcW w:w="999" w:type="dxa"/>
            <w:vAlign w:val="center"/>
            <w:textDirection w:val="lrTb"/>
            <w:noWrap w:val="false"/>
          </w:tcPr>
          <w:p>
            <w:pPr>
              <w:pStyle w:val="1021"/>
              <w:jc w:val="center"/>
              <w:spacing w:line="240" w:lineRule="auto"/>
              <w:rPr>
                <w:rFonts w:ascii="Times New Roman" w:hAnsi="Times New Roman" w:eastAsia="方正仿宋_GBK" w:cs="Times New Roman"/>
                <w:b/>
                <w:sz w:val="26"/>
                <w:szCs w:val="26"/>
                <w:highlight w:val="none"/>
              </w:rPr>
            </w:pPr>
            <w:r>
              <w:rPr>
                <w:rFonts w:ascii="Times New Roman" w:hAnsi="Times New Roman" w:eastAsia="方正仿宋_GBK" w:cs="Times New Roman"/>
                <w:b/>
                <w:sz w:val="26"/>
                <w:szCs w:val="26"/>
                <w:highlight w:val="none"/>
              </w:rPr>
              <w:t xml:space="preserve">学校</w:t>
            </w:r>
            <w:r>
              <w:rPr>
                <w:rFonts w:ascii="Times New Roman" w:hAnsi="Times New Roman" w:eastAsia="方正仿宋_GBK" w:cs="Times New Roman"/>
                <w:b/>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考核</w:t>
            </w:r>
            <w:r>
              <w:rPr>
                <w:rFonts w:ascii="Times New Roman" w:hAnsi="Times New Roman" w:eastAsia="方正仿宋_GBK" w:cs="Times New Roman"/>
                <w:b/>
                <w:bCs/>
                <w:sz w:val="26"/>
                <w:szCs w:val="26"/>
                <w:highlight w:val="none"/>
                <w:u w:val="single"/>
              </w:rPr>
            </w:r>
            <w:r/>
          </w:p>
        </w:tc>
        <w:tc>
          <w:tcPr>
            <w:tcW w:w="1000" w:type="dxa"/>
            <w:vAlign w:val="center"/>
            <w:textDirection w:val="lrTb"/>
            <w:noWrap w:val="false"/>
          </w:tcPr>
          <w:p>
            <w:pPr>
              <w:pStyle w:val="1021"/>
              <w:jc w:val="center"/>
              <w:spacing w:line="240" w:lineRule="auto"/>
              <w:rPr>
                <w:rFonts w:ascii="Times New Roman" w:hAnsi="Times New Roman" w:eastAsia="方正仿宋_GBK" w:cs="Times New Roman"/>
                <w:b/>
                <w:sz w:val="26"/>
                <w:szCs w:val="26"/>
                <w:highlight w:val="none"/>
              </w:rPr>
            </w:pPr>
            <w:r>
              <w:rPr>
                <w:rFonts w:ascii="Times New Roman" w:hAnsi="Times New Roman" w:eastAsia="方正仿宋_GBK" w:cs="Times New Roman"/>
                <w:b/>
                <w:sz w:val="26"/>
                <w:szCs w:val="26"/>
                <w:highlight w:val="none"/>
              </w:rPr>
              <w:t xml:space="preserve">公司</w:t>
            </w:r>
            <w:r>
              <w:rPr>
                <w:rFonts w:ascii="Times New Roman" w:hAnsi="Times New Roman" w:eastAsia="方正仿宋_GBK" w:cs="Times New Roman"/>
                <w:b/>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考核</w:t>
            </w:r>
            <w:r>
              <w:rPr>
                <w:rFonts w:ascii="Times New Roman" w:hAnsi="Times New Roman" w:eastAsia="方正仿宋_GBK" w:cs="Times New Roman"/>
                <w:b/>
                <w:bCs/>
                <w:sz w:val="26"/>
                <w:szCs w:val="26"/>
                <w:highlight w:val="none"/>
                <w:u w:val="single"/>
              </w:rPr>
            </w:r>
            <w:r/>
          </w:p>
        </w:tc>
      </w:tr>
      <w:tr>
        <w:trPr>
          <w:cantSplit/>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立岗</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制度</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25分</w:t>
            </w: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（1）学生集中入校或离校时段，保安必须提前到校门口立岗执勤。（5分）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（2）保安立岗时须统一着装，精神饱满，安保装备佩戴齐全。（5分）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（3）保安立岗时须疏导车辆、人流，确保学生（幼儿）有序、安全入校或离校。（10分）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（4）保安立岗时须密切注意是否有可疑人员，及时发现可能出现针对师生的各种侵害行为并果断处置，及时制止学校门前发生的寻刑滋事行为。（5分）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来访</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制度</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35分</w:t>
            </w: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（1）外来车辆一律不得进入校园内，确因工作需要进入校园的，保安必须与被访者核实，并要求其按指定路线、速度（不超过5公里/小时）行驶，车辆须停放在指定位置。（10分）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（2）严禁外来人员随意进入校园，对确有正当理由需要进入校内的人员，应经过询问、验证、核查、登记，征得被访人同意后方可进入。（10分）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（3）中途离校的学生（幼儿），需经班主任（或学校主管部门负责人）签字，家长登记后，方可准其离校。（10分）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（4）严格查验外来人员（车辆）随身（车）携带的物品，严禁将各种易燃易爆、剧毒、管制刀具等危险物品带入校园。（5分）</w:t>
            </w:r>
            <w:r>
              <w:rPr>
                <w:rFonts w:ascii="Times New Roman" w:hAnsi="Times New Roman" w:eastAsia="方正仿宋_GBK" w:cs="Times New Roman"/>
                <w:sz w:val="26"/>
                <w:szCs w:val="26"/>
                <w:highlight w:val="non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巡查</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制度</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25分</w:t>
            </w: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（1）每日对校园探头、周界报警等设施逐一检查，每月第一个工作日联络所属派出所，对一键报警器实施测试、检查，做好记录。（5分）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（2）每日分时段重点巡查教室、宿舍、财务室、仓库和各功能室等重要场所，落实防火、防盗、防爆炸、放破坏等治安防范措施。（5分）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（3）协助维护校园周边治安秩序，主动向学校领导和属地派出所反映校园内外治安情况，提出防范意见和建议，协助学校堵塞安全漏洞，健全防范制度，提高防范能力。（5分）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（4）正确使用学校物防、技防器材等设施设备，妥善保管和维护安保器械，非紧急情况，不得动用钢叉、电警棍等安保器械。按照有关规定做好学校保卫室监控值守工作。（5分）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（5）巡查中发现的问题以书面形式上报学校，留有记录并协助予以妥善处置。（5分）</w:t>
            </w:r>
            <w:r>
              <w:rPr>
                <w:rFonts w:ascii="Times New Roman" w:hAnsi="Times New Roman" w:eastAsia="方正仿宋_GBK" w:cs="Times New Roman"/>
                <w:sz w:val="26"/>
                <w:szCs w:val="26"/>
                <w:highlight w:val="non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应急</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制度</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15分</w:t>
            </w: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1）发现校内、外侵害事件、违法犯罪行为时要及时制止，对一时难以制止或发生治安案件及涉嫌刑事犯罪案件，应当立即报警，同时向师生发出警报，设法阻止侵害发生，并采取措施保护现场，积极配合相关部门侦查、处置。（10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6108"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sz w:val="26"/>
                <w:szCs w:val="26"/>
                <w:highlight w:val="none"/>
              </w:rPr>
              <w:t xml:space="preserve">（2）遇到各类突发事件时须立即启动应急预案。（5分）</w:t>
            </w:r>
            <w:r>
              <w:rPr>
                <w:rFonts w:ascii="Times New Roman" w:hAnsi="Times New Roman" w:eastAsia="方正仿宋_GBK" w:cs="Times New Roman"/>
                <w:bCs/>
                <w:sz w:val="26"/>
                <w:szCs w:val="26"/>
                <w:highlight w:val="none"/>
                <w:u w:val="singl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r>
        <w:trPr>
          <w:cantSplit/>
        </w:trPr>
        <w:tc>
          <w:tcPr>
            <w:gridSpan w:val="2"/>
            <w:tcW w:w="7116" w:type="dxa"/>
            <w:vAlign w:val="center"/>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总    分</w:t>
            </w:r>
            <w:r>
              <w:rPr>
                <w:rFonts w:ascii="Times New Roman" w:hAnsi="Times New Roman" w:eastAsia="方正仿宋_GBK" w:cs="Times New Roman"/>
                <w:sz w:val="26"/>
                <w:szCs w:val="26"/>
                <w:highlight w:val="none"/>
              </w:rPr>
            </w:r>
            <w:r/>
          </w:p>
        </w:tc>
        <w:tc>
          <w:tcPr>
            <w:tcW w:w="999"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c>
          <w:tcPr>
            <w:tcW w:w="1000" w:type="dxa"/>
            <w:vAlign w:val="top"/>
            <w:textDirection w:val="lrTb"/>
            <w:noWrap w:val="false"/>
          </w:tcPr>
          <w:p>
            <w:pPr>
              <w:pStyle w:val="1021"/>
              <w:spacing w:line="240" w:lineRule="auto"/>
              <w:rPr>
                <w:rFonts w:ascii="Times New Roman" w:hAnsi="Times New Roman" w:eastAsia="方正仿宋_GBK" w:cs="Times New Roman"/>
                <w:bCs/>
                <w:sz w:val="26"/>
                <w:szCs w:val="26"/>
                <w:highlight w:val="none"/>
                <w:u w:val="single"/>
              </w:rPr>
            </w:pPr>
            <w:r>
              <w:rPr>
                <w:rFonts w:ascii="Times New Roman" w:hAnsi="Times New Roman" w:eastAsia="方正仿宋_GBK" w:cs="Times New Roman"/>
                <w:bCs/>
                <w:sz w:val="26"/>
                <w:szCs w:val="26"/>
                <w:highlight w:val="none"/>
                <w:u w:val="single"/>
              </w:rPr>
            </w:r>
            <w:r/>
          </w:p>
        </w:tc>
      </w:tr>
    </w:tbl>
    <w:p>
      <w:pPr>
        <w:pStyle w:val="1021"/>
        <w:spacing w:line="240" w:lineRule="auto"/>
        <w:rPr>
          <w:rFonts w:ascii="Times New Roman" w:hAnsi="Times New Roman" w:eastAsia="方正仿宋_GBK" w:cs="Times New Roman"/>
          <w:sz w:val="26"/>
          <w:szCs w:val="26"/>
          <w:highlight w:val="none"/>
        </w:rPr>
      </w:pPr>
      <w:r>
        <w:rPr>
          <w:rFonts w:hint="eastAsia" w:ascii="Times New Roman" w:hAnsi="Times New Roman" w:eastAsia="方正仿宋_GBK" w:cs="Times New Roman"/>
          <w:sz w:val="26"/>
          <w:szCs w:val="26"/>
          <w:highlight w:val="none"/>
        </w:rPr>
        <w:t xml:space="preserve">考评人员签字：</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考核年度月份：</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考评日期：</w:t>
      </w:r>
      <w:r>
        <w:rPr>
          <w:rFonts w:hint="eastAsia" w:ascii="Times New Roman" w:hAnsi="Times New Roman" w:eastAsia="方正仿宋_GBK" w:cs="Times New Roman"/>
          <w:sz w:val="26"/>
          <w:szCs w:val="26"/>
          <w:highlight w:val="none"/>
          <w:u w:val="single"/>
        </w:rPr>
        <w:t xml:space="preserve">          </w:t>
      </w:r>
      <w:r>
        <w:rPr>
          <w:rFonts w:ascii="Times New Roman" w:hAnsi="Times New Roman" w:eastAsia="方正仿宋_GBK" w:cs="Times New Roman"/>
          <w:sz w:val="26"/>
          <w:szCs w:val="26"/>
          <w:highlight w:val="none"/>
        </w:rPr>
      </w:r>
      <w:r/>
    </w:p>
    <w:p>
      <w:pPr>
        <w:pStyle w:val="1021"/>
        <w:spacing w:line="440" w:lineRule="exact"/>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考核说明：1．基本考核共计100分，四项制度作为基本考核要求，按实给分，总分为累计得分；2．该考核为公司、学校两级考核方式；3．扣分条款，简要写明理由。</w:t>
      </w:r>
      <w:r>
        <w:rPr>
          <w:rFonts w:ascii="Times New Roman" w:hAnsi="Times New Roman" w:eastAsia="方正仿宋_GBK" w:cs="Times New Roman"/>
          <w:sz w:val="24"/>
          <w:szCs w:val="24"/>
          <w:highlight w:val="none"/>
        </w:rPr>
      </w:r>
      <w:r/>
    </w:p>
    <w:p>
      <w:pPr>
        <w:pStyle w:val="1021"/>
        <w:jc w:val="left"/>
        <w:spacing w:line="240" w:lineRule="auto"/>
        <w:widowControl/>
        <w:rPr>
          <w:rFonts w:ascii="Times New Roman" w:hAnsi="Times New Roman" w:eastAsia="方正黑体_GBK" w:cs="Times New Roman"/>
          <w:bCs/>
          <w:sz w:val="32"/>
          <w:szCs w:val="32"/>
          <w:highlight w:val="none"/>
        </w:rPr>
      </w:pP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bCs/>
          <w:sz w:val="32"/>
          <w:szCs w:val="32"/>
          <w:highlight w:val="none"/>
        </w:rPr>
      </w:pP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bCs/>
          <w:sz w:val="32"/>
          <w:szCs w:val="32"/>
          <w:highlight w:val="none"/>
        </w:rPr>
      </w:pP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bCs/>
          <w:sz w:val="32"/>
          <w:szCs w:val="32"/>
          <w:highlight w:val="none"/>
        </w:rPr>
      </w:pP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bCs/>
          <w:sz w:val="32"/>
          <w:szCs w:val="32"/>
          <w:highlight w:val="none"/>
        </w:rPr>
      </w:pP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sz w:val="32"/>
          <w:szCs w:val="32"/>
          <w:highlight w:val="none"/>
        </w:rPr>
      </w:pPr>
      <w:r>
        <w:rPr>
          <w:rFonts w:ascii="Times New Roman" w:hAnsi="Times New Roman" w:eastAsia="方正黑体_GBK" w:cs="Times New Roman"/>
          <w:bCs/>
          <w:sz w:val="32"/>
          <w:szCs w:val="32"/>
          <w:highlight w:val="none"/>
        </w:rPr>
      </w:r>
      <w:r>
        <w:rPr>
          <w:rFonts w:ascii="Times New Roman" w:hAnsi="Times New Roman" w:eastAsia="方正黑体_GBK" w:cs="Times New Roman"/>
          <w:bCs/>
          <w:sz w:val="32"/>
          <w:szCs w:val="32"/>
          <w:highlight w:val="none"/>
        </w:rPr>
      </w:r>
      <w:r/>
    </w:p>
    <w:p>
      <w:pPr>
        <w:pStyle w:val="1118"/>
        <w:rPr>
          <w:rFonts w:ascii="Times New Roman" w:hAnsi="Times New Roman" w:eastAsia="方正黑体_GBK" w:cs="Times New Roman"/>
          <w:sz w:val="32"/>
          <w:szCs w:val="32"/>
          <w:highlight w:val="none"/>
        </w:rPr>
      </w:pPr>
      <w:r>
        <w:rPr>
          <w:rFonts w:ascii="Times New Roman" w:hAnsi="Times New Roman" w:eastAsia="方正黑体_GBK" w:cs="Times New Roman"/>
          <w:sz w:val="32"/>
          <w:szCs w:val="32"/>
          <w:highlight w:val="none"/>
        </w:rPr>
      </w:r>
      <w:r>
        <w:rPr>
          <w:rFonts w:ascii="Times New Roman" w:hAnsi="Times New Roman" w:eastAsia="方正黑体_GBK" w:cs="Times New Roman"/>
          <w:sz w:val="32"/>
          <w:szCs w:val="32"/>
          <w:highlight w:val="none"/>
        </w:rPr>
      </w:r>
      <w:r/>
    </w:p>
    <w:p>
      <w:pPr>
        <w:pStyle w:val="1118"/>
        <w:rPr>
          <w:rFonts w:ascii="Times New Roman" w:hAnsi="Times New Roman" w:eastAsia="方正黑体_GBK" w:cs="Times New Roman"/>
          <w:sz w:val="32"/>
          <w:szCs w:val="32"/>
          <w:highlight w:val="none"/>
        </w:rPr>
      </w:pPr>
      <w:r>
        <w:rPr>
          <w:rFonts w:ascii="Times New Roman" w:hAnsi="Times New Roman" w:eastAsia="方正黑体_GBK" w:cs="Times New Roman"/>
          <w:sz w:val="32"/>
          <w:szCs w:val="32"/>
          <w:highlight w:val="none"/>
        </w:rPr>
      </w:r>
      <w:r>
        <w:rPr>
          <w:rFonts w:ascii="Times New Roman" w:hAnsi="Times New Roman" w:eastAsia="方正黑体_GBK" w:cs="Times New Roman"/>
          <w:sz w:val="32"/>
          <w:szCs w:val="32"/>
          <w:highlight w:val="none"/>
        </w:rPr>
      </w:r>
      <w:r/>
    </w:p>
    <w:p>
      <w:pPr>
        <w:pStyle w:val="1118"/>
        <w:rPr>
          <w:rFonts w:ascii="Times New Roman" w:hAnsi="Times New Roman" w:eastAsia="方正黑体_GBK" w:cs="Times New Roman"/>
          <w:sz w:val="32"/>
          <w:szCs w:val="32"/>
          <w:highlight w:val="none"/>
        </w:rPr>
      </w:pPr>
      <w:r>
        <w:rPr>
          <w:rFonts w:ascii="Times New Roman" w:hAnsi="Times New Roman" w:eastAsia="方正黑体_GBK" w:cs="Times New Roman"/>
          <w:sz w:val="32"/>
          <w:szCs w:val="32"/>
          <w:highlight w:val="none"/>
        </w:rPr>
      </w:r>
      <w:r>
        <w:rPr>
          <w:rFonts w:ascii="Times New Roman" w:hAnsi="Times New Roman" w:eastAsia="方正黑体_GBK" w:cs="Times New Roman"/>
          <w:sz w:val="32"/>
          <w:szCs w:val="32"/>
          <w:highlight w:val="none"/>
        </w:rPr>
      </w:r>
      <w:r/>
    </w:p>
    <w:p>
      <w:pPr>
        <w:pStyle w:val="1118"/>
        <w:rPr>
          <w:rFonts w:ascii="Times New Roman" w:hAnsi="Times New Roman" w:eastAsia="方正黑体_GBK" w:cs="Times New Roman"/>
          <w:sz w:val="32"/>
          <w:szCs w:val="32"/>
          <w:highlight w:val="none"/>
        </w:rPr>
      </w:pPr>
      <w:r>
        <w:rPr>
          <w:rFonts w:ascii="Times New Roman" w:hAnsi="Times New Roman" w:eastAsia="方正黑体_GBK" w:cs="Times New Roman"/>
          <w:bCs/>
          <w:sz w:val="32"/>
          <w:szCs w:val="32"/>
          <w:highlight w:val="none"/>
        </w:rPr>
      </w:r>
      <w:r/>
    </w:p>
    <w:p>
      <w:pPr>
        <w:pStyle w:val="1021"/>
        <w:ind w:firstLine="0"/>
        <w:jc w:val="both"/>
        <w:widowControl w:val="off"/>
        <w:rPr>
          <w:rFonts w:ascii="Times New Roman" w:hAnsi="Times New Roman" w:eastAsia="方正黑体_GBK" w:cs="Times New Roman"/>
          <w:bCs/>
          <w:sz w:val="32"/>
          <w:szCs w:val="32"/>
          <w:highlight w:val="none"/>
          <w:lang w:val="en-US" w:eastAsia="zh-CN" w:bidi="ar-SA"/>
        </w:rPr>
        <w:outlineLvl w:val="1"/>
      </w:pPr>
      <w:r>
        <w:rPr>
          <w:rFonts w:hint="eastAsia" w:ascii="Times New Roman" w:hAnsi="Times New Roman" w:eastAsia="方正黑体_GBK" w:cs="Times New Roman"/>
          <w:bCs/>
          <w:sz w:val="32"/>
          <w:szCs w:val="32"/>
          <w:highlight w:val="none"/>
          <w:lang w:val="en-US" w:eastAsia="zh-CN" w:bidi="ar-SA"/>
        </w:rPr>
        <w:t xml:space="preserve">附件2</w:t>
      </w:r>
      <w:r>
        <w:rPr>
          <w:rFonts w:ascii="Times New Roman" w:hAnsi="Times New Roman" w:eastAsia="方正黑体_GBK" w:cs="Times New Roman"/>
          <w:bCs/>
          <w:sz w:val="32"/>
          <w:szCs w:val="32"/>
          <w:highlight w:val="none"/>
          <w:lang w:val="en-US" w:eastAsia="zh-CN" w:bidi="ar-SA"/>
        </w:rPr>
      </w:r>
      <w:r/>
    </w:p>
    <w:p>
      <w:pPr>
        <w:pStyle w:val="1021"/>
        <w:jc w:val="center"/>
        <w:spacing w:line="600" w:lineRule="exact"/>
        <w:widowControl w:val="off"/>
        <w:rPr>
          <w:rFonts w:ascii="Times New Roman" w:hAnsi="Times New Roman" w:eastAsia="方正小标宋_GBK" w:cs="Times New Roman"/>
          <w:bCs/>
          <w:sz w:val="44"/>
          <w:szCs w:val="44"/>
          <w:highlight w:val="none"/>
          <w:lang w:val="en-US" w:eastAsia="zh-CN" w:bidi="ar-SA"/>
        </w:rPr>
        <w:outlineLvl w:val="0"/>
      </w:pPr>
      <w:r>
        <w:rPr>
          <w:rFonts w:hint="eastAsia" w:ascii="Times New Roman" w:hAnsi="Times New Roman" w:eastAsia="方正小标宋_GBK" w:cs="Times New Roman"/>
          <w:bCs/>
          <w:sz w:val="44"/>
          <w:szCs w:val="44"/>
          <w:highlight w:val="none"/>
          <w:lang w:val="en-US" w:eastAsia="zh-CN" w:bidi="ar-SA"/>
        </w:rPr>
        <w:t xml:space="preserve">锡山区学校保安工作每月绩效考核表（参考）</w:t>
      </w:r>
      <w:r>
        <w:rPr>
          <w:rFonts w:ascii="Times New Roman" w:hAnsi="Times New Roman" w:eastAsia="方正小标宋_GBK" w:cs="Times New Roman"/>
          <w:bCs/>
          <w:sz w:val="44"/>
          <w:szCs w:val="44"/>
          <w:highlight w:val="none"/>
          <w:lang w:val="en-US" w:eastAsia="zh-CN" w:bidi="ar-SA"/>
        </w:rPr>
      </w:r>
      <w:r/>
    </w:p>
    <w:p>
      <w:pPr>
        <w:pStyle w:val="1021"/>
        <w:spacing w:line="240" w:lineRule="auto"/>
        <w:rPr>
          <w:rFonts w:ascii="Times New Roman" w:hAnsi="Times New Roman" w:eastAsia="方正仿宋_GBK" w:cs="Times New Roman"/>
          <w:sz w:val="26"/>
          <w:szCs w:val="26"/>
          <w:highlight w:val="none"/>
        </w:rPr>
      </w:pPr>
      <w:r>
        <w:rPr>
          <w:rFonts w:hint="eastAsia" w:ascii="Times New Roman" w:hAnsi="Times New Roman" w:eastAsia="方正仿宋_GBK" w:cs="Times New Roman"/>
          <w:sz w:val="26"/>
          <w:szCs w:val="26"/>
          <w:highlight w:val="none"/>
        </w:rPr>
        <w:t xml:space="preserve">姓名：</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年龄：</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工作单位：</w:t>
      </w:r>
      <w:r>
        <w:rPr>
          <w:rFonts w:hint="eastAsia" w:ascii="Times New Roman" w:hAnsi="Times New Roman" w:eastAsia="方正仿宋_GBK" w:cs="Times New Roman"/>
          <w:sz w:val="26"/>
          <w:szCs w:val="26"/>
          <w:highlight w:val="none"/>
          <w:u w:val="single"/>
        </w:rPr>
        <w:t xml:space="preserve">                         </w:t>
      </w:r>
      <w:r>
        <w:rPr>
          <w:rFonts w:ascii="Times New Roman" w:hAnsi="Times New Roman" w:eastAsia="方正仿宋_GBK" w:cs="Times New Roman"/>
          <w:sz w:val="26"/>
          <w:szCs w:val="26"/>
          <w:highlight w:val="none"/>
        </w:rPr>
      </w:r>
      <w:r/>
    </w:p>
    <w:tbl>
      <w:tblPr>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28" w:type="dxa"/>
          <w:right w:w="108" w:type="dxa"/>
          <w:bottom w:w="11" w:type="dxa"/>
        </w:tblCellMar>
        <w:tblLook w:val="04A0" w:firstRow="1" w:lastRow="0" w:firstColumn="1" w:lastColumn="0" w:noHBand="0" w:noVBand="1"/>
      </w:tblPr>
      <w:tblGrid>
        <w:gridCol w:w="1008"/>
        <w:gridCol w:w="6648"/>
        <w:gridCol w:w="1388"/>
      </w:tblGrid>
      <w:tr>
        <w:trPr/>
        <w:tc>
          <w:tcPr>
            <w:tcW w:w="100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项目</w:t>
            </w:r>
            <w:r>
              <w:rPr>
                <w:rFonts w:ascii="Times New Roman" w:hAnsi="Times New Roman" w:eastAsia="方正仿宋_GBK" w:cs="Times New Roman"/>
                <w:b/>
                <w:bCs/>
                <w:sz w:val="26"/>
                <w:szCs w:val="26"/>
                <w:highlight w:val="none"/>
                <w:u w:val="single"/>
              </w:rPr>
            </w:r>
            <w:r/>
          </w:p>
        </w:tc>
        <w:tc>
          <w:tcPr>
            <w:tcW w:w="664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绩效考核内容</w:t>
            </w:r>
            <w:r>
              <w:rPr>
                <w:rFonts w:ascii="Times New Roman" w:hAnsi="Times New Roman" w:eastAsia="方正仿宋_GBK" w:cs="Times New Roman"/>
                <w:b/>
                <w:bCs/>
                <w:sz w:val="26"/>
                <w:szCs w:val="26"/>
                <w:highlight w:val="none"/>
                <w:u w:val="single"/>
              </w:rPr>
            </w:r>
            <w:r/>
          </w:p>
        </w:tc>
        <w:tc>
          <w:tcPr>
            <w:tcW w:w="138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sz w:val="26"/>
                <w:szCs w:val="26"/>
                <w:highlight w:val="none"/>
              </w:rPr>
              <w:t xml:space="preserve">学校考核</w:t>
            </w:r>
            <w:r>
              <w:rPr>
                <w:rFonts w:ascii="Times New Roman" w:hAnsi="Times New Roman" w:eastAsia="方正仿宋_GBK" w:cs="Times New Roman"/>
                <w:b/>
                <w:bCs/>
                <w:sz w:val="26"/>
                <w:szCs w:val="26"/>
                <w:highlight w:val="none"/>
                <w:u w:val="single"/>
              </w:rPr>
            </w:r>
            <w:r/>
          </w:p>
        </w:tc>
      </w:tr>
      <w:tr>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责任</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态度</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20分</w:t>
            </w: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（1）接待师生、访客热情、礼貌，自觉维护学校形象。（10分）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center"/>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（2）遵守学校各项规章制度，自觉履行向公司、学校请假制度。（10分）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业务</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技能</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30分</w:t>
            </w: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（3）认真细致做好各类台帐和资料保存，能自觉接受家长、师生的正确建议。（10分）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（4）熟练掌握各种应急预案的操作流程，每月组织模拟训练并有记录。（10分）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（5）熟练掌握各种技防、物防设施设备的操作，并能充分发挥各类技防、物防的作用。（10分）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服务</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意识</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20分</w:t>
            </w: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（6）及时做好校门口通报、通知、登记、查验、签收相关等工作。（5分）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（7）能做好学校门口、保安室等周边的环境清洁卫生。（5分）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center"/>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（8）主动配合学校交办的临时任务，熟悉学校的基本办学理念以及学校近期的主要工作内容，做好对外的正面宣传和沟通。(10分)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center"/>
            <w:vMerge w:val="restart"/>
            <w:textDirection w:val="lrTb"/>
            <w:noWrap w:val="false"/>
          </w:tcPr>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实际</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sz w:val="26"/>
                <w:szCs w:val="26"/>
                <w:highlight w:val="none"/>
              </w:rPr>
            </w:pPr>
            <w:r>
              <w:rPr>
                <w:rFonts w:ascii="Times New Roman" w:hAnsi="Times New Roman" w:eastAsia="方正仿宋_GBK" w:cs="Times New Roman"/>
                <w:sz w:val="26"/>
                <w:szCs w:val="26"/>
                <w:highlight w:val="none"/>
              </w:rPr>
              <w:t xml:space="preserve">成效</w:t>
            </w:r>
            <w:r>
              <w:rPr>
                <w:rFonts w:ascii="Times New Roman" w:hAnsi="Times New Roman" w:eastAsia="方正仿宋_GBK" w:cs="Times New Roman"/>
                <w:sz w:val="26"/>
                <w:szCs w:val="26"/>
                <w:highlight w:val="none"/>
              </w:rPr>
            </w:r>
            <w:r/>
          </w:p>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30分</w:t>
            </w:r>
            <w:r>
              <w:rPr>
                <w:rFonts w:ascii="Times New Roman" w:hAnsi="Times New Roman" w:eastAsia="方正仿宋_GBK" w:cs="Times New Roman"/>
                <w:b/>
                <w:bCs/>
                <w:sz w:val="26"/>
                <w:szCs w:val="26"/>
                <w:highlight w:val="none"/>
                <w:u w:val="single"/>
              </w:rPr>
            </w:r>
            <w:r/>
          </w:p>
        </w:tc>
        <w:tc>
          <w:tcPr>
            <w:tcW w:w="6648" w:type="dxa"/>
            <w:vAlign w:val="center"/>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（9）无火灾、失窃等相关责任事故。（10分）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（10）每月排除安全隐患达3条以上，并有记录。（10分）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tcW w:w="1008" w:type="dxa"/>
            <w:vAlign w:val="top"/>
            <w:vMerge w:val="continue"/>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c>
          <w:tcPr>
            <w:tcW w:w="6648" w:type="dxa"/>
            <w:vAlign w:val="center"/>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（11）受到上级或家长、师生好评或表扬；无投诉。（10分）</w:t>
            </w:r>
            <w:r>
              <w:rPr>
                <w:rFonts w:ascii="Times New Roman" w:hAnsi="Times New Roman" w:eastAsia="方正仿宋_GBK" w:cs="Times New Roman"/>
                <w:b/>
                <w:bCs/>
                <w:sz w:val="26"/>
                <w:szCs w:val="26"/>
                <w:highlight w:val="none"/>
                <w:u w:val="single"/>
              </w:rPr>
            </w:r>
            <w:r/>
          </w:p>
        </w:tc>
        <w:tc>
          <w:tcPr>
            <w:tcW w:w="1388" w:type="dxa"/>
            <w:vAlign w:val="top"/>
            <w:textDirection w:val="lrTb"/>
            <w:noWrap w:val="false"/>
          </w:tcPr>
          <w:p>
            <w:pPr>
              <w:pStyle w:val="1021"/>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r>
        <w:trPr/>
        <w:tc>
          <w:tcPr>
            <w:gridSpan w:val="2"/>
            <w:tcW w:w="7656"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sz w:val="26"/>
                <w:szCs w:val="26"/>
                <w:highlight w:val="none"/>
              </w:rPr>
              <w:t xml:space="preserve">总     分</w:t>
            </w:r>
            <w:r>
              <w:rPr>
                <w:rFonts w:ascii="Times New Roman" w:hAnsi="Times New Roman" w:eastAsia="方正仿宋_GBK" w:cs="Times New Roman"/>
                <w:b/>
                <w:bCs/>
                <w:sz w:val="26"/>
                <w:szCs w:val="26"/>
                <w:highlight w:val="none"/>
                <w:u w:val="single"/>
              </w:rPr>
            </w:r>
            <w:r/>
          </w:p>
        </w:tc>
        <w:tc>
          <w:tcPr>
            <w:tcW w:w="1388" w:type="dxa"/>
            <w:vAlign w:val="center"/>
            <w:textDirection w:val="lrTb"/>
            <w:noWrap w:val="false"/>
          </w:tcPr>
          <w:p>
            <w:pPr>
              <w:pStyle w:val="1021"/>
              <w:jc w:val="center"/>
              <w:spacing w:line="240" w:lineRule="auto"/>
              <w:rPr>
                <w:rFonts w:ascii="Times New Roman" w:hAnsi="Times New Roman" w:eastAsia="方正仿宋_GBK" w:cs="Times New Roman"/>
                <w:b/>
                <w:bCs/>
                <w:sz w:val="26"/>
                <w:szCs w:val="26"/>
                <w:highlight w:val="none"/>
                <w:u w:val="single"/>
              </w:rPr>
            </w:pPr>
            <w:r>
              <w:rPr>
                <w:rFonts w:ascii="Times New Roman" w:hAnsi="Times New Roman" w:eastAsia="方正仿宋_GBK" w:cs="Times New Roman"/>
                <w:b/>
                <w:bCs/>
                <w:sz w:val="26"/>
                <w:szCs w:val="26"/>
                <w:highlight w:val="none"/>
                <w:u w:val="single"/>
              </w:rPr>
            </w:r>
            <w:r/>
          </w:p>
        </w:tc>
      </w:tr>
    </w:tbl>
    <w:p>
      <w:pPr>
        <w:pStyle w:val="1021"/>
        <w:spacing w:line="240" w:lineRule="auto"/>
        <w:rPr>
          <w:rFonts w:ascii="Times New Roman" w:hAnsi="Times New Roman" w:eastAsia="方正仿宋_GBK" w:cs="Times New Roman"/>
          <w:sz w:val="26"/>
          <w:szCs w:val="26"/>
          <w:highlight w:val="none"/>
        </w:rPr>
      </w:pPr>
      <w:r>
        <w:rPr>
          <w:rFonts w:hint="eastAsia" w:ascii="Times New Roman" w:hAnsi="Times New Roman" w:eastAsia="方正仿宋_GBK" w:cs="Times New Roman"/>
          <w:sz w:val="26"/>
          <w:szCs w:val="26"/>
          <w:highlight w:val="none"/>
        </w:rPr>
        <w:t xml:space="preserve">考评人员签字：</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考核年度月份：</w:t>
      </w:r>
      <w:r>
        <w:rPr>
          <w:rFonts w:hint="eastAsia" w:ascii="Times New Roman" w:hAnsi="Times New Roman" w:eastAsia="方正仿宋_GBK" w:cs="Times New Roman"/>
          <w:sz w:val="26"/>
          <w:szCs w:val="26"/>
          <w:highlight w:val="none"/>
          <w:u w:val="single"/>
        </w:rPr>
        <w:t xml:space="preserve">        </w:t>
      </w:r>
      <w:r>
        <w:rPr>
          <w:rFonts w:hint="eastAsia" w:ascii="Times New Roman" w:hAnsi="Times New Roman" w:eastAsia="方正仿宋_GBK" w:cs="Times New Roman"/>
          <w:sz w:val="26"/>
          <w:szCs w:val="26"/>
          <w:highlight w:val="none"/>
        </w:rPr>
        <w:t xml:space="preserve">  考评日期：</w:t>
      </w:r>
      <w:r>
        <w:rPr>
          <w:rFonts w:hint="eastAsia" w:ascii="Times New Roman" w:hAnsi="Times New Roman" w:eastAsia="方正仿宋_GBK" w:cs="Times New Roman"/>
          <w:sz w:val="26"/>
          <w:szCs w:val="26"/>
          <w:highlight w:val="none"/>
          <w:u w:val="single"/>
        </w:rPr>
        <w:t xml:space="preserve">          </w:t>
      </w:r>
      <w:r>
        <w:rPr>
          <w:rFonts w:ascii="Times New Roman" w:hAnsi="Times New Roman" w:eastAsia="方正仿宋_GBK" w:cs="Times New Roman"/>
          <w:sz w:val="26"/>
          <w:szCs w:val="26"/>
          <w:highlight w:val="none"/>
        </w:rPr>
      </w:r>
      <w:r/>
    </w:p>
    <w:p>
      <w:pPr>
        <w:pStyle w:val="1021"/>
        <w:jc w:val="center"/>
        <w:keepLines w:val="0"/>
        <w:keepNext w:val="0"/>
        <w:pageBreakBefore w:val="0"/>
        <w:spacing w:line="240" w:lineRule="auto"/>
        <w:widowControl w:val="off"/>
        <w:tabs>
          <w:tab w:val="left" w:pos="1605" w:leader="none"/>
        </w:tabs>
        <w:rPr>
          <w:rFonts w:eastAsia="黑体"/>
          <w:color w:val="000000"/>
          <w:sz w:val="32"/>
          <w:szCs w:val="32"/>
          <w:highlight w:val="none"/>
        </w:rPr>
      </w:pPr>
      <w:r>
        <w:rPr>
          <w:rFonts w:hint="eastAsia" w:ascii="Times New Roman" w:hAnsi="Times New Roman" w:eastAsia="方正仿宋_GBK" w:cs="Times New Roman"/>
          <w:sz w:val="24"/>
          <w:szCs w:val="24"/>
          <w:highlight w:val="none"/>
        </w:rPr>
        <w:t xml:space="preserve">考核说明：1．绩效考核满分100分，按实给分，总分为累计得分；2．每个月第一个工作日，各校将上个月的基本、绩效考核表（盖学校印章）交保安服务公司；3．如保安基本考核和绩效考核中有1项不合格（60分以下），学校须向辖区内镇（街道）和区教育局作汇报（直属学校直接向区教育局汇报）；4．扣分条款，简要写明理由。</w:t>
      </w:r>
      <w:r>
        <w:rPr>
          <w:rFonts w:hint="eastAsia"/>
          <w:b/>
          <w:color w:val="000000"/>
          <w:sz w:val="32"/>
          <w:szCs w:val="32"/>
          <w:highlight w:val="none"/>
        </w:rPr>
        <w:br w:type="page" w:clear="all"/>
      </w:r>
      <w:bookmarkStart w:id="178" w:name="_Toc24361"/>
      <w:r>
        <w:rPr>
          <w:rStyle w:val="1033"/>
          <w:rFonts w:hint="eastAsia" w:cs="Times New Roman"/>
          <w:color w:val="000000"/>
          <w:highlight w:val="none"/>
        </w:rPr>
        <w:t xml:space="preserve">四、合同协议书(格式)</w:t>
      </w:r>
      <w:bookmarkEnd w:id="178"/>
      <w:r>
        <w:rPr>
          <w:rFonts w:eastAsia="黑体"/>
          <w:color w:val="000000"/>
          <w:sz w:val="32"/>
          <w:szCs w:val="32"/>
          <w:highlight w:val="none"/>
        </w:rPr>
      </w:r>
      <w:r/>
    </w:p>
    <w:p>
      <w:pPr>
        <w:pStyle w:val="1021"/>
        <w:ind w:left="0"/>
        <w:keepLines w:val="0"/>
        <w:keepNext w:val="0"/>
        <w:pageBreakBefore w:val="0"/>
        <w:spacing w:line="410" w:lineRule="exact"/>
        <w:widowControl w:val="off"/>
        <w:rPr>
          <w:bCs/>
          <w:color w:val="000000"/>
          <w:sz w:val="24"/>
          <w:szCs w:val="24"/>
          <w:highlight w:val="none"/>
          <w:u w:val="single"/>
        </w:rPr>
      </w:pPr>
      <w:r>
        <w:rPr>
          <w:rFonts w:hint="eastAsia"/>
          <w:bCs/>
          <w:color w:val="000000"/>
          <w:sz w:val="24"/>
          <w:szCs w:val="24"/>
          <w:highlight w:val="none"/>
        </w:rPr>
        <w:t xml:space="preserve">需方</w:t>
      </w:r>
      <w:r>
        <w:rPr>
          <w:bCs/>
          <w:color w:val="000000"/>
          <w:sz w:val="24"/>
          <w:szCs w:val="24"/>
          <w:highlight w:val="none"/>
        </w:rPr>
        <w:t xml:space="preserve">(</w:t>
      </w:r>
      <w:r>
        <w:rPr>
          <w:rFonts w:hint="eastAsia"/>
          <w:bCs/>
          <w:color w:val="000000"/>
          <w:sz w:val="24"/>
          <w:szCs w:val="24"/>
          <w:highlight w:val="none"/>
        </w:rPr>
        <w:t xml:space="preserve">采购人</w:t>
      </w:r>
      <w:r>
        <w:rPr>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u w:val="single"/>
        </w:rPr>
        <w:t xml:space="preserve">                    </w:t>
      </w:r>
      <w:r>
        <w:rPr>
          <w:bCs/>
          <w:color w:val="000000"/>
          <w:sz w:val="24"/>
          <w:szCs w:val="24"/>
          <w:highlight w:val="none"/>
          <w:u w:val="single"/>
        </w:rPr>
      </w:r>
      <w:r/>
    </w:p>
    <w:p>
      <w:pPr>
        <w:pStyle w:val="1021"/>
        <w:ind w:left="0"/>
        <w:keepLines w:val="0"/>
        <w:keepNext w:val="0"/>
        <w:pageBreakBefore w:val="0"/>
        <w:spacing w:line="410" w:lineRule="exact"/>
        <w:widowControl w:val="off"/>
        <w:rPr>
          <w:bCs/>
          <w:color w:val="000000"/>
          <w:sz w:val="24"/>
          <w:szCs w:val="24"/>
          <w:highlight w:val="none"/>
          <w:u w:val="single"/>
        </w:rPr>
      </w:pPr>
      <w:r>
        <w:rPr>
          <w:rFonts w:hint="eastAsia"/>
          <w:bCs/>
          <w:color w:val="000000"/>
          <w:sz w:val="24"/>
          <w:szCs w:val="24"/>
          <w:highlight w:val="none"/>
        </w:rPr>
        <w:t xml:space="preserve">供方</w:t>
      </w:r>
      <w:r>
        <w:rPr>
          <w:bCs/>
          <w:color w:val="000000"/>
          <w:sz w:val="24"/>
          <w:szCs w:val="24"/>
          <w:highlight w:val="none"/>
        </w:rPr>
        <w:t xml:space="preserve">(</w:t>
      </w:r>
      <w:r>
        <w:rPr>
          <w:rFonts w:hint="eastAsia"/>
          <w:bCs/>
          <w:color w:val="000000"/>
          <w:sz w:val="24"/>
          <w:szCs w:val="24"/>
          <w:highlight w:val="none"/>
        </w:rPr>
        <w:t xml:space="preserve">中标方</w:t>
      </w:r>
      <w:r>
        <w:rPr>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u w:val="single"/>
        </w:rPr>
        <w:t xml:space="preserve">                    </w:t>
      </w:r>
      <w:r>
        <w:rPr>
          <w:bCs/>
          <w:color w:val="000000"/>
          <w:sz w:val="24"/>
          <w:szCs w:val="24"/>
          <w:highlight w:val="none"/>
          <w:u w:val="single"/>
        </w:rPr>
      </w:r>
      <w:r/>
    </w:p>
    <w:p>
      <w:pPr>
        <w:pStyle w:val="1021"/>
        <w:ind w:left="0" w:firstLine="480"/>
        <w:keepLines w:val="0"/>
        <w:keepNext w:val="0"/>
        <w:pageBreakBefore w:val="0"/>
        <w:spacing w:line="410" w:lineRule="exact"/>
        <w:widowControl w:val="off"/>
        <w:tabs>
          <w:tab w:val="left" w:pos="840" w:leader="none"/>
          <w:tab w:val="left" w:pos="1155" w:leader="none"/>
        </w:tabs>
        <w:rPr>
          <w:rFonts w:eastAsia="宋体"/>
          <w:bCs/>
          <w:color w:val="000000"/>
          <w:sz w:val="24"/>
          <w:szCs w:val="24"/>
          <w:highlight w:val="none"/>
          <w:lang w:val="en-US" w:eastAsia="zh-CN"/>
        </w:rPr>
      </w:pPr>
      <w:r>
        <w:rPr>
          <w:rFonts w:hint="eastAsia"/>
          <w:bCs/>
          <w:color w:val="000000"/>
          <w:sz w:val="24"/>
          <w:szCs w:val="24"/>
          <w:highlight w:val="none"/>
        </w:rPr>
        <w:t xml:space="preserve">一、政府采购编号：</w:t>
      </w:r>
      <w:r>
        <w:rPr>
          <w:bCs/>
          <w:color w:val="000000"/>
          <w:sz w:val="24"/>
          <w:szCs w:val="24"/>
          <w:highlight w:val="none"/>
          <w:u w:val="single"/>
        </w:rPr>
        <w:t xml:space="preserve">                                  </w:t>
      </w:r>
      <w:r>
        <w:rPr>
          <w:rFonts w:hint="eastAsia"/>
          <w:bCs/>
          <w:color w:val="000000"/>
          <w:sz w:val="24"/>
          <w:szCs w:val="24"/>
          <w:highlight w:val="none"/>
          <w:u w:val="single"/>
          <w:lang w:val="en-US" w:eastAsia="zh-CN"/>
        </w:rPr>
        <w:t xml:space="preserve">                    </w:t>
      </w:r>
      <w:r>
        <w:rPr>
          <w:rFonts w:eastAsia="宋体"/>
          <w:bCs/>
          <w:color w:val="000000"/>
          <w:sz w:val="24"/>
          <w:szCs w:val="24"/>
          <w:highlight w:val="none"/>
          <w:lang w:val="en-US" w:eastAsia="zh-CN"/>
        </w:rPr>
      </w:r>
      <w:r/>
    </w:p>
    <w:p>
      <w:pPr>
        <w:pStyle w:val="1021"/>
        <w:ind w:left="0" w:firstLine="480"/>
        <w:keepLines w:val="0"/>
        <w:keepNext w:val="0"/>
        <w:pageBreakBefore w:val="0"/>
        <w:spacing w:line="41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二、采购内容：</w:t>
      </w:r>
      <w:bookmarkStart w:id="179" w:name="_Hlk2066327"/>
      <w:r>
        <w:rPr>
          <w:bCs/>
          <w:color w:val="000000"/>
          <w:sz w:val="24"/>
          <w:szCs w:val="24"/>
          <w:highlight w:val="none"/>
          <w:u w:val="single"/>
        </w:rPr>
        <w:t xml:space="preserve">                                                          </w:t>
      </w:r>
      <w:bookmarkEnd w:id="179"/>
      <w:r>
        <w:rPr>
          <w:bCs/>
          <w:color w:val="000000"/>
          <w:sz w:val="24"/>
          <w:szCs w:val="24"/>
          <w:highlight w:val="none"/>
        </w:rPr>
      </w:r>
      <w:r/>
    </w:p>
    <w:p>
      <w:pPr>
        <w:pStyle w:val="1021"/>
        <w:ind w:left="0" w:firstLine="480"/>
        <w:keepLines w:val="0"/>
        <w:keepNext w:val="0"/>
        <w:pageBreakBefore w:val="0"/>
        <w:spacing w:line="41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三、中标总金额：</w:t>
      </w:r>
      <w:r>
        <w:rPr>
          <w:bCs/>
          <w:color w:val="000000"/>
          <w:sz w:val="24"/>
          <w:szCs w:val="24"/>
          <w:highlight w:val="none"/>
        </w:rPr>
        <w:t xml:space="preserve">(</w:t>
      </w:r>
      <w:r>
        <w:rPr>
          <w:rFonts w:hint="eastAsia"/>
          <w:bCs/>
          <w:color w:val="000000"/>
          <w:sz w:val="24"/>
          <w:szCs w:val="24"/>
          <w:highlight w:val="none"/>
        </w:rPr>
        <w:t xml:space="preserve">大写</w:t>
      </w:r>
      <w:r>
        <w:rPr>
          <w:bCs/>
          <w:color w:val="000000"/>
          <w:sz w:val="24"/>
          <w:szCs w:val="24"/>
          <w:highlight w:val="none"/>
        </w:rPr>
        <w:t xml:space="preserve">)</w:t>
      </w:r>
      <w:r>
        <w:rPr>
          <w:bCs/>
          <w:color w:val="000000"/>
          <w:sz w:val="24"/>
          <w:szCs w:val="24"/>
          <w:highlight w:val="none"/>
          <w:u w:val="single"/>
        </w:rPr>
        <w:t xml:space="preserve">         </w:t>
      </w:r>
      <w:r>
        <w:rPr>
          <w:rFonts w:hint="eastAsia"/>
          <w:bCs/>
          <w:color w:val="000000"/>
          <w:sz w:val="24"/>
          <w:szCs w:val="24"/>
          <w:highlight w:val="none"/>
          <w:u w:val="single"/>
        </w:rPr>
        <w:t xml:space="preserve">              ： </w:t>
      </w:r>
      <w:r>
        <w:rPr>
          <w:bCs/>
          <w:color w:val="000000"/>
          <w:sz w:val="24"/>
          <w:szCs w:val="24"/>
          <w:highlight w:val="none"/>
        </w:rPr>
        <w:t xml:space="preserve">(小写)</w:t>
      </w:r>
      <w:r>
        <w:rPr>
          <w:bCs/>
          <w:color w:val="000000"/>
          <w:sz w:val="24"/>
          <w:szCs w:val="24"/>
          <w:highlight w:val="none"/>
          <w:u w:val="single"/>
        </w:rPr>
        <w:t xml:space="preserve">     </w:t>
      </w:r>
      <w:r>
        <w:rPr>
          <w:rFonts w:hint="eastAsia"/>
          <w:bCs/>
          <w:color w:val="000000"/>
          <w:sz w:val="24"/>
          <w:szCs w:val="24"/>
          <w:highlight w:val="none"/>
          <w:u w:val="single"/>
        </w:rPr>
        <w:t xml:space="preserve">       </w:t>
      </w:r>
      <w:r>
        <w:rPr>
          <w:bCs/>
          <w:color w:val="000000"/>
          <w:sz w:val="24"/>
          <w:szCs w:val="24"/>
          <w:highlight w:val="none"/>
          <w:u w:val="single"/>
        </w:rPr>
        <w:t xml:space="preserve">   </w:t>
      </w:r>
      <w:r>
        <w:rPr>
          <w:rFonts w:hint="eastAsia"/>
          <w:bCs/>
          <w:color w:val="000000"/>
          <w:sz w:val="24"/>
          <w:szCs w:val="24"/>
          <w:highlight w:val="none"/>
          <w:u w:val="single"/>
        </w:rPr>
        <w:t xml:space="preserve"> </w:t>
      </w:r>
      <w:r>
        <w:rPr>
          <w:bCs/>
          <w:color w:val="000000"/>
          <w:sz w:val="24"/>
          <w:szCs w:val="24"/>
          <w:highlight w:val="none"/>
          <w:u w:val="single"/>
        </w:rPr>
        <w:t xml:space="preserve">   </w:t>
      </w:r>
      <w:r>
        <w:rPr>
          <w:bCs/>
          <w:color w:val="000000"/>
          <w:sz w:val="24"/>
          <w:szCs w:val="24"/>
          <w:highlight w:val="none"/>
        </w:rPr>
        <w:t xml:space="preserve"> </w:t>
      </w:r>
      <w:r>
        <w:rPr>
          <w:bCs/>
          <w:color w:val="000000"/>
          <w:sz w:val="24"/>
          <w:szCs w:val="24"/>
          <w:highlight w:val="none"/>
          <w:u w:val="single"/>
        </w:rPr>
      </w:r>
      <w:r/>
    </w:p>
    <w:p>
      <w:pPr>
        <w:pStyle w:val="1021"/>
        <w:ind w:left="0" w:firstLine="480"/>
        <w:keepLines w:val="0"/>
        <w:keepNext w:val="0"/>
        <w:pageBreakBefore w:val="0"/>
        <w:spacing w:line="41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四、质量要求及验收标准：</w:t>
      </w:r>
      <w:r>
        <w:rPr>
          <w:bCs/>
          <w:color w:val="000000"/>
          <w:sz w:val="24"/>
          <w:szCs w:val="24"/>
          <w:highlight w:val="none"/>
          <w:u w:val="single"/>
        </w:rPr>
        <w:t xml:space="preserve">                                           </w:t>
      </w:r>
      <w:r>
        <w:rPr>
          <w:bCs/>
          <w:color w:val="000000"/>
          <w:sz w:val="24"/>
          <w:szCs w:val="24"/>
          <w:highlight w:val="none"/>
          <w:u w:val="single"/>
        </w:rPr>
      </w:r>
      <w:r/>
    </w:p>
    <w:p>
      <w:pPr>
        <w:pStyle w:val="1021"/>
        <w:numPr>
          <w:ilvl w:val="0"/>
          <w:numId w:val="0"/>
        </w:numPr>
        <w:ind w:firstLine="480"/>
        <w:jc w:val="left"/>
        <w:keepLines w:val="0"/>
        <w:keepNext w:val="0"/>
        <w:pageBreakBefore w:val="0"/>
        <w:spacing w:line="410" w:lineRule="exact"/>
        <w:widowControl w:val="off"/>
        <w:tabs>
          <w:tab w:val="left" w:pos="567"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五、</w:t>
      </w:r>
      <w:r>
        <w:rPr>
          <w:rFonts w:hint="eastAsia" w:ascii="宋体" w:hAnsi="宋体" w:eastAsia="宋体" w:cs="Times New Roman"/>
          <w:bCs/>
          <w:color w:val="000000"/>
          <w:sz w:val="24"/>
          <w:szCs w:val="24"/>
          <w:highlight w:val="none"/>
        </w:rPr>
        <w:t xml:space="preserve">服务期限:</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12个月</w:t>
      </w:r>
      <w:r>
        <w:rPr>
          <w:rFonts w:hint="eastAsia" w:ascii="宋体" w:hAnsi="宋体" w:eastAsia="宋体" w:cs="宋体"/>
          <w:bCs/>
          <w:color w:val="000000"/>
          <w:sz w:val="24"/>
          <w:highlight w:val="none"/>
          <w:u w:val="single"/>
          <w:lang w:bidi="zh-CN"/>
        </w:rPr>
        <w:t xml:space="preserve">，</w:t>
      </w:r>
      <w:r>
        <w:rPr>
          <w:rFonts w:hint="eastAsia" w:ascii="宋体" w:hAnsi="宋体" w:eastAsia="宋体" w:cs="宋体"/>
          <w:color w:val="000000"/>
          <w:sz w:val="24"/>
          <w:szCs w:val="24"/>
          <w:highlight w:val="none"/>
          <w:u w:val="single"/>
        </w:rPr>
        <w:t xml:space="preserve">具体以合同签订期限为准</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1021"/>
        <w:numPr>
          <w:ilvl w:val="0"/>
          <w:numId w:val="0"/>
        </w:numPr>
        <w:ind w:firstLine="480"/>
        <w:jc w:val="left"/>
        <w:keepLines w:val="0"/>
        <w:keepNext w:val="0"/>
        <w:pageBreakBefore w:val="0"/>
        <w:spacing w:line="410" w:lineRule="exact"/>
        <w:widowControl w:val="off"/>
        <w:tabs>
          <w:tab w:val="left" w:pos="567"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六、</w:t>
      </w:r>
      <w:r>
        <w:rPr>
          <w:rFonts w:hint="eastAsia" w:ascii="宋体" w:hAnsi="宋体" w:eastAsia="宋体" w:cs="Times New Roman"/>
          <w:bCs/>
          <w:color w:val="000000"/>
          <w:sz w:val="24"/>
          <w:szCs w:val="24"/>
          <w:highlight w:val="none"/>
        </w:rPr>
        <w:t xml:space="preserve">服务地点和方式：</w:t>
      </w:r>
      <w:r>
        <w:rPr>
          <w:rFonts w:hint="eastAsia" w:ascii="宋体" w:hAnsi="宋体" w:eastAsia="宋体" w:cs="Times New Roman"/>
          <w:bCs/>
          <w:color w:val="000000"/>
          <w:sz w:val="24"/>
          <w:szCs w:val="24"/>
          <w:highlight w:val="none"/>
          <w:u w:val="single"/>
        </w:rPr>
        <w:t xml:space="preserve">  项目合同履行地点为甲方指定的地点                    </w:t>
      </w:r>
      <w:r>
        <w:rPr>
          <w:rFonts w:ascii="宋体" w:hAnsi="宋体" w:eastAsia="宋体" w:cs="Times New Roman"/>
          <w:bCs/>
          <w:color w:val="000000"/>
          <w:sz w:val="24"/>
          <w:szCs w:val="24"/>
          <w:highlight w:val="none"/>
        </w:rPr>
      </w:r>
      <w:r/>
    </w:p>
    <w:p>
      <w:pPr>
        <w:pStyle w:val="1021"/>
        <w:ind w:firstLine="480"/>
        <w:keepLines w:val="0"/>
        <w:keepNext w:val="0"/>
        <w:pageBreakBefore w:val="0"/>
        <w:spacing w:line="410" w:lineRule="exact"/>
        <w:widowControl w:val="off"/>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lang w:val="en-US" w:eastAsia="zh-CN"/>
        </w:rPr>
        <w:t xml:space="preserve">七、</w:t>
      </w:r>
      <w:r>
        <w:rPr>
          <w:rFonts w:hint="eastAsia" w:ascii="宋体" w:hAnsi="宋体" w:eastAsia="宋体" w:cs="Times New Roman"/>
          <w:bCs/>
          <w:color w:val="000000"/>
          <w:sz w:val="24"/>
          <w:szCs w:val="24"/>
          <w:highlight w:val="none"/>
        </w:rPr>
        <w:t xml:space="preserve">货款支付步骤和办法</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color w:val="000000"/>
          <w:sz w:val="24"/>
          <w:szCs w:val="24"/>
          <w:highlight w:val="none"/>
          <w:u w:val="single"/>
        </w:rPr>
        <w:t xml:space="preserve">合考核结果每季度结算支付一次。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ascii="宋体" w:hAnsi="宋体" w:eastAsia="宋体" w:cs="Times New Roman"/>
          <w:bCs/>
          <w:color w:val="000000"/>
          <w:sz w:val="24"/>
          <w:szCs w:val="24"/>
          <w:highlight w:val="none"/>
          <w:u w:val="single"/>
        </w:rPr>
      </w:r>
      <w:r/>
    </w:p>
    <w:p>
      <w:pPr>
        <w:pStyle w:val="1021"/>
        <w:numPr>
          <w:ilvl w:val="0"/>
          <w:numId w:val="0"/>
        </w:numPr>
        <w:ind w:firstLine="480"/>
        <w:keepLines w:val="0"/>
        <w:keepNext w:val="0"/>
        <w:pageBreakBefore w:val="0"/>
        <w:spacing w:line="410" w:lineRule="exact"/>
        <w:widowControl w:val="off"/>
        <w:tabs>
          <w:tab w:val="left" w:pos="0" w:leader="none"/>
          <w:tab w:val="left" w:pos="567"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八、</w:t>
      </w:r>
      <w:r>
        <w:rPr>
          <w:rFonts w:hint="eastAsia" w:ascii="宋体" w:hAnsi="宋体" w:eastAsia="宋体" w:cs="Times New Roman"/>
          <w:bCs/>
          <w:color w:val="000000"/>
          <w:sz w:val="24"/>
          <w:szCs w:val="24"/>
          <w:highlight w:val="none"/>
        </w:rPr>
        <w:t xml:space="preserve">违约责任：</w:t>
      </w:r>
      <w:r>
        <w:rPr>
          <w:rFonts w:hint="eastAsia" w:ascii="宋体" w:hAnsi="宋体" w:eastAsia="宋体" w:cs="Times New Roman"/>
          <w:bCs/>
          <w:color w:val="000000"/>
          <w:sz w:val="24"/>
          <w:szCs w:val="24"/>
          <w:highlight w:val="none"/>
          <w:u w:val="single"/>
        </w:rPr>
        <w:t xml:space="preserve">           详见合同条款                                </w:t>
      </w:r>
      <w:r>
        <w:rPr>
          <w:rFonts w:ascii="宋体" w:hAnsi="宋体" w:eastAsia="宋体" w:cs="Times New Roman"/>
          <w:bCs/>
          <w:color w:val="000000"/>
          <w:sz w:val="24"/>
          <w:szCs w:val="24"/>
          <w:highlight w:val="none"/>
        </w:rPr>
      </w:r>
      <w:r/>
    </w:p>
    <w:p>
      <w:pPr>
        <w:pStyle w:val="1021"/>
        <w:numPr>
          <w:ilvl w:val="0"/>
          <w:numId w:val="0"/>
        </w:numPr>
        <w:ind w:firstLine="480"/>
        <w:jc w:val="left"/>
        <w:keepLines w:val="0"/>
        <w:keepNext w:val="0"/>
        <w:pageBreakBefore w:val="0"/>
        <w:spacing w:line="410" w:lineRule="exact"/>
        <w:widowControl w:val="off"/>
        <w:tabs>
          <w:tab w:val="left" w:pos="0" w:leader="none"/>
          <w:tab w:val="left" w:pos="567" w:leader="none"/>
        </w:tabs>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九、</w:t>
      </w:r>
      <w:r>
        <w:rPr>
          <w:rFonts w:ascii="宋体" w:hAnsi="宋体" w:eastAsia="宋体" w:cs="Times New Roman"/>
          <w:color w:val="000000"/>
          <w:sz w:val="24"/>
          <w:szCs w:val="24"/>
          <w:highlight w:val="none"/>
        </w:rPr>
        <w:t xml:space="preserve">解决争议的方</w:t>
      </w:r>
      <w:r>
        <w:rPr>
          <w:rFonts w:hint="eastAsia" w:ascii="宋体" w:hAnsi="宋体" w:eastAsia="宋体" w:cs="Times New Roman"/>
          <w:color w:val="000000"/>
          <w:sz w:val="24"/>
          <w:szCs w:val="24"/>
          <w:highlight w:val="none"/>
        </w:rPr>
        <w:t xml:space="preserve">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详见合同条款  </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1021"/>
        <w:ind w:left="0" w:firstLine="480"/>
        <w:keepLines w:val="0"/>
        <w:keepNext w:val="0"/>
        <w:pageBreakBefore w:val="0"/>
        <w:spacing w:line="410" w:lineRule="exact"/>
        <w:widowControl w:val="off"/>
        <w:tabs>
          <w:tab w:val="left" w:pos="840" w:leader="none"/>
          <w:tab w:val="left" w:pos="1155" w:leader="none"/>
        </w:tabs>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lang w:val="en-US" w:eastAsia="zh-CN"/>
        </w:rPr>
        <w:t xml:space="preserve">十、</w:t>
      </w:r>
      <w:r>
        <w:rPr>
          <w:rFonts w:hint="eastAsia" w:ascii="宋体" w:hAnsi="宋体" w:eastAsia="宋体" w:cs="Times New Roman"/>
          <w:bCs/>
          <w:color w:val="000000"/>
          <w:sz w:val="24"/>
          <w:szCs w:val="24"/>
          <w:highlight w:val="none"/>
        </w:rPr>
        <w:t xml:space="preserve">其它事项：</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详见合同条款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r>
      <w:r/>
    </w:p>
    <w:p>
      <w:pPr>
        <w:pStyle w:val="1021"/>
        <w:ind w:left="0" w:firstLine="480"/>
        <w:keepLines w:val="0"/>
        <w:keepNext w:val="0"/>
        <w:pageBreakBefore w:val="0"/>
        <w:spacing w:line="41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十一、合同不可分割部分：招标文件、投标文件、合同条款及中标通知书，供方在投标、评标过程中所作其它有关承诺、声明、书面澄清等均为合同不可分割的部分，与主合同具有同等法律效力。</w:t>
      </w:r>
      <w:r>
        <w:rPr>
          <w:bCs/>
          <w:color w:val="000000"/>
          <w:sz w:val="24"/>
          <w:szCs w:val="24"/>
          <w:highlight w:val="none"/>
        </w:rPr>
      </w:r>
      <w:r/>
    </w:p>
    <w:p>
      <w:pPr>
        <w:pStyle w:val="1021"/>
        <w:ind w:left="0" w:firstLine="480"/>
        <w:keepLines w:val="0"/>
        <w:keepNext w:val="0"/>
        <w:pageBreakBefore w:val="0"/>
        <w:spacing w:line="410" w:lineRule="exact"/>
        <w:widowControl w:val="off"/>
        <w:tabs>
          <w:tab w:val="left" w:pos="210" w:leader="none"/>
          <w:tab w:val="left" w:pos="735" w:leader="none"/>
          <w:tab w:val="left" w:pos="1155" w:leader="none"/>
        </w:tabs>
        <w:rPr>
          <w:rFonts w:ascii="宋体" w:hAnsi="宋体"/>
          <w:bCs/>
          <w:color w:val="000000"/>
          <w:sz w:val="24"/>
          <w:highlight w:val="none"/>
        </w:rPr>
      </w:pPr>
      <w:r>
        <w:rPr>
          <w:rFonts w:hint="eastAsia"/>
          <w:bCs/>
          <w:color w:val="000000"/>
          <w:sz w:val="24"/>
          <w:szCs w:val="24"/>
          <w:highlight w:val="none"/>
        </w:rPr>
        <w:t xml:space="preserve">十二、</w:t>
      </w: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柒</w:t>
      </w:r>
      <w:r>
        <w:rPr>
          <w:rFonts w:hint="eastAsia" w:ascii="宋体" w:hAnsi="宋体"/>
          <w:bCs/>
          <w:color w:val="000000"/>
          <w:sz w:val="24"/>
          <w:highlight w:val="none"/>
        </w:rPr>
        <w:t xml:space="preserve">份，供需双方</w:t>
      </w:r>
      <w:r>
        <w:rPr>
          <w:rFonts w:hint="eastAsia" w:ascii="宋体" w:hAnsi="宋体"/>
          <w:bCs/>
          <w:color w:val="000000"/>
          <w:sz w:val="24"/>
          <w:highlight w:val="none"/>
        </w:rPr>
        <w:t xml:space="preserve">各执</w:t>
      </w:r>
      <w:r>
        <w:rPr>
          <w:rFonts w:hint="eastAsia" w:ascii="宋体" w:hAnsi="宋体"/>
          <w:bCs/>
          <w:color w:val="000000"/>
          <w:sz w:val="24"/>
          <w:highlight w:val="none"/>
          <w:lang w:val="en-US" w:eastAsia="zh-CN"/>
        </w:rPr>
        <w:t xml:space="preserve">叁</w:t>
      </w:r>
      <w:r>
        <w:rPr>
          <w:rFonts w:hint="eastAsia" w:ascii="宋体" w:hAnsi="宋体"/>
          <w:bCs/>
          <w:color w:val="000000"/>
          <w:sz w:val="24"/>
          <w:highlight w:val="none"/>
        </w:rPr>
        <w:t xml:space="preserve">份</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见证方</w:t>
      </w:r>
      <w:r>
        <w:rPr>
          <w:rFonts w:hint="eastAsia" w:ascii="宋体" w:hAnsi="宋体"/>
          <w:bCs/>
          <w:color w:val="000000"/>
          <w:sz w:val="24"/>
          <w:highlight w:val="none"/>
        </w:rPr>
        <w:t xml:space="preserve">执</w:t>
      </w:r>
      <w:r>
        <w:rPr>
          <w:rFonts w:hint="eastAsia" w:ascii="宋体" w:hAnsi="宋体"/>
          <w:bCs/>
          <w:color w:val="000000"/>
          <w:sz w:val="24"/>
          <w:highlight w:val="none"/>
          <w:lang w:val="en-US" w:eastAsia="zh-CN"/>
        </w:rPr>
        <w:t xml:space="preserve">壹</w:t>
      </w:r>
      <w:r>
        <w:rPr>
          <w:rFonts w:hint="eastAsia" w:ascii="宋体" w:hAnsi="宋体"/>
          <w:bCs/>
          <w:color w:val="000000"/>
          <w:sz w:val="24"/>
          <w:highlight w:val="none"/>
        </w:rPr>
        <w:t xml:space="preserve">份</w:t>
      </w:r>
      <w:r>
        <w:rPr>
          <w:rFonts w:hint="eastAsia" w:ascii="宋体" w:hAnsi="宋体"/>
          <w:bCs/>
          <w:color w:val="000000"/>
          <w:sz w:val="24"/>
          <w:highlight w:val="none"/>
        </w:rPr>
        <w:t xml:space="preserve">。</w:t>
      </w:r>
      <w:r>
        <w:rPr>
          <w:rFonts w:ascii="宋体" w:hAnsi="宋体"/>
          <w:bCs/>
          <w:color w:val="000000"/>
          <w:sz w:val="24"/>
          <w:highlight w:val="none"/>
        </w:rPr>
      </w:r>
      <w:r/>
    </w:p>
    <w:p>
      <w:pPr>
        <w:pStyle w:val="1021"/>
        <w:ind w:left="0" w:firstLine="480"/>
        <w:keepLines w:val="0"/>
        <w:keepNext w:val="0"/>
        <w:pageBreakBefore w:val="0"/>
        <w:spacing w:line="410" w:lineRule="exact"/>
        <w:widowControl w:val="off"/>
        <w:tabs>
          <w:tab w:val="left" w:pos="210" w:leader="none"/>
          <w:tab w:val="left" w:pos="840" w:leader="none"/>
          <w:tab w:val="left" w:pos="1155" w:leader="none"/>
        </w:tabs>
        <w:rPr>
          <w:rFonts w:ascii="宋体" w:hAnsi="宋体"/>
          <w:bCs/>
          <w:color w:val="000000"/>
          <w:sz w:val="24"/>
          <w:highlight w:val="none"/>
        </w:rPr>
      </w:pPr>
      <w:r>
        <w:rPr>
          <w:rFonts w:hint="eastAsia"/>
          <w:bCs/>
          <w:color w:val="000000"/>
          <w:sz w:val="24"/>
          <w:szCs w:val="24"/>
          <w:highlight w:val="none"/>
        </w:rPr>
        <w:t xml:space="preserve">十三、</w:t>
      </w:r>
      <w:r>
        <w:rPr>
          <w:rFonts w:hint="eastAsia" w:ascii="宋体" w:hAnsi="宋体"/>
          <w:bCs/>
          <w:color w:val="000000"/>
          <w:sz w:val="24"/>
          <w:highlight w:val="none"/>
        </w:rPr>
        <w:t xml:space="preserve">合同生效：</w:t>
      </w:r>
      <w:r>
        <w:rPr>
          <w:rFonts w:ascii="宋体" w:hAnsi="宋体"/>
          <w:bCs/>
          <w:color w:val="000000"/>
          <w:sz w:val="24"/>
          <w:highlight w:val="none"/>
        </w:rPr>
      </w:r>
      <w:r/>
    </w:p>
    <w:p>
      <w:pPr>
        <w:pStyle w:val="1021"/>
        <w:ind w:left="0" w:firstLine="480"/>
        <w:keepLines w:val="0"/>
        <w:keepNext w:val="0"/>
        <w:pageBreakBefore w:val="0"/>
        <w:spacing w:line="410" w:lineRule="exact"/>
        <w:widowControl w:val="off"/>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本合同由供需双方签字、盖章，</w:t>
      </w:r>
      <w:r>
        <w:rPr>
          <w:rFonts w:hint="eastAsia" w:ascii="宋体" w:hAnsi="宋体"/>
          <w:bCs/>
          <w:color w:val="000000"/>
          <w:sz w:val="24"/>
          <w:highlight w:val="none"/>
        </w:rPr>
        <w:t xml:space="preserve">并经招标代理见证后生效</w:t>
      </w:r>
      <w:r>
        <w:rPr>
          <w:rFonts w:hint="eastAsia" w:ascii="宋体" w:hAnsi="宋体"/>
          <w:bCs/>
          <w:color w:val="000000"/>
          <w:sz w:val="24"/>
          <w:highlight w:val="none"/>
        </w:rPr>
        <w:t xml:space="preserve">。</w:t>
      </w:r>
      <w:r>
        <w:rPr>
          <w:rFonts w:ascii="宋体" w:hAnsi="宋体"/>
          <w:bCs/>
          <w:color w:val="000000"/>
          <w:sz w:val="24"/>
          <w:highlight w:val="none"/>
        </w:rPr>
      </w:r>
      <w:r/>
    </w:p>
    <w:p>
      <w:pPr>
        <w:pStyle w:val="1021"/>
        <w:ind w:left="0"/>
        <w:keepLines w:val="0"/>
        <w:keepNext w:val="0"/>
        <w:pageBreakBefore w:val="0"/>
        <w:spacing w:line="41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需方</w:t>
      </w:r>
      <w:r>
        <w:rPr>
          <w:rFonts w:hint="eastAsia" w:ascii="宋体" w:hAnsi="宋体" w:eastAsia="宋体" w:cs="宋体"/>
          <w:bCs/>
          <w:color w:val="000000"/>
          <w:sz w:val="24"/>
          <w:szCs w:val="24"/>
          <w:highlight w:val="none"/>
        </w:rPr>
        <w:t xml:space="preserve">(采购人)：(盖章)                         </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(中标方)：(盖章)</w:t>
      </w:r>
      <w:r>
        <w:rPr>
          <w:rFonts w:hint="eastAsia" w:ascii="宋体" w:hAnsi="宋体" w:eastAsia="宋体" w:cs="宋体"/>
          <w:bCs/>
          <w:color w:val="000000"/>
          <w:sz w:val="24"/>
          <w:szCs w:val="24"/>
          <w:highlight w:val="none"/>
          <w:u w:val="single"/>
        </w:rPr>
      </w:r>
      <w:r/>
    </w:p>
    <w:p>
      <w:pPr>
        <w:pStyle w:val="1021"/>
        <w:ind w:left="0"/>
        <w:keepLines w:val="0"/>
        <w:keepNext w:val="0"/>
        <w:pageBreakBefore w:val="0"/>
        <w:spacing w:line="41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法定(授权)代表人：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法定(授权)代表人：</w:t>
      </w:r>
      <w:r>
        <w:rPr>
          <w:rFonts w:hint="eastAsia" w:ascii="宋体" w:hAnsi="宋体" w:eastAsia="宋体" w:cs="宋体"/>
          <w:bCs/>
          <w:color w:val="000000"/>
          <w:sz w:val="24"/>
          <w:szCs w:val="24"/>
          <w:highlight w:val="none"/>
          <w:u w:val="single"/>
        </w:rPr>
      </w:r>
      <w:r/>
    </w:p>
    <w:p>
      <w:pPr>
        <w:pStyle w:val="1021"/>
        <w:ind w:left="0"/>
        <w:keepLines w:val="0"/>
        <w:keepNext w:val="0"/>
        <w:pageBreakBefore w:val="0"/>
        <w:spacing w:line="41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年  月  日                                 年  月  日</w:t>
      </w:r>
      <w:r>
        <w:rPr>
          <w:rFonts w:hint="eastAsia" w:ascii="宋体" w:hAnsi="宋体" w:eastAsia="宋体" w:cs="宋体"/>
          <w:bCs/>
          <w:color w:val="000000"/>
          <w:sz w:val="24"/>
          <w:szCs w:val="24"/>
          <w:highlight w:val="none"/>
          <w:u w:val="single"/>
        </w:rPr>
      </w:r>
      <w:r/>
    </w:p>
    <w:p>
      <w:pPr>
        <w:pStyle w:val="1021"/>
        <w:ind w:left="0" w:firstLine="5400"/>
        <w:keepLines w:val="0"/>
        <w:keepNext w:val="0"/>
        <w:pageBreakBefore w:val="0"/>
        <w:spacing w:line="41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乙方户名：</w:t>
      </w:r>
      <w:r>
        <w:rPr>
          <w:rFonts w:hint="eastAsia" w:ascii="宋体" w:hAnsi="宋体" w:eastAsia="宋体" w:cs="宋体"/>
          <w:bCs/>
          <w:color w:val="000000"/>
          <w:sz w:val="24"/>
          <w:szCs w:val="24"/>
          <w:highlight w:val="none"/>
          <w:u w:val="single"/>
        </w:rPr>
      </w:r>
      <w:r/>
    </w:p>
    <w:p>
      <w:pPr>
        <w:pStyle w:val="1021"/>
        <w:ind w:left="0" w:firstLine="5400"/>
        <w:keepLines w:val="0"/>
        <w:keepNext w:val="0"/>
        <w:pageBreakBefore w:val="0"/>
        <w:spacing w:line="41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乙方开户银行：</w:t>
      </w:r>
      <w:r>
        <w:rPr>
          <w:rFonts w:hint="eastAsia" w:ascii="宋体" w:hAnsi="宋体" w:eastAsia="宋体" w:cs="宋体"/>
          <w:bCs/>
          <w:color w:val="000000"/>
          <w:sz w:val="24"/>
          <w:szCs w:val="24"/>
          <w:highlight w:val="none"/>
        </w:rPr>
      </w:r>
      <w:r/>
    </w:p>
    <w:p>
      <w:pPr>
        <w:pStyle w:val="1021"/>
        <w:ind w:left="0" w:firstLine="5400"/>
        <w:keepLines w:val="0"/>
        <w:keepNext w:val="0"/>
        <w:pageBreakBefore w:val="0"/>
        <w:spacing w:line="41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乙方账号：</w:t>
      </w:r>
      <w:r>
        <w:rPr>
          <w:rFonts w:hint="eastAsia" w:ascii="宋体" w:hAnsi="宋体" w:eastAsia="宋体" w:cs="宋体"/>
          <w:bCs/>
          <w:color w:val="000000"/>
          <w:sz w:val="24"/>
          <w:szCs w:val="24"/>
          <w:highlight w:val="none"/>
        </w:rPr>
      </w:r>
      <w:r/>
    </w:p>
    <w:p>
      <w:pPr>
        <w:pStyle w:val="1021"/>
        <w:ind w:left="0"/>
        <w:jc w:val="both"/>
        <w:keepLines w:val="0"/>
        <w:keepNext w:val="0"/>
        <w:pageBreakBefore w:val="0"/>
        <w:spacing w:line="41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见证方</w:t>
      </w:r>
      <w:r>
        <w:rPr>
          <w:rFonts w:hint="eastAsia" w:ascii="宋体" w:hAnsi="宋体" w:eastAsia="宋体" w:cs="宋体"/>
          <w:bCs/>
          <w:color w:val="000000"/>
          <w:sz w:val="24"/>
          <w:szCs w:val="24"/>
          <w:highlight w:val="none"/>
        </w:rPr>
        <w:t xml:space="preserve">（盖章）</w:t>
      </w:r>
      <w:r>
        <w:rPr>
          <w:rFonts w:hint="eastAsia" w:ascii="宋体" w:hAnsi="宋体" w:eastAsia="宋体" w:cs="宋体"/>
          <w:bCs w:val="0"/>
          <w:color w:val="000000"/>
          <w:sz w:val="24"/>
          <w:szCs w:val="24"/>
          <w:highlight w:val="none"/>
          <w:lang w:val="en-US" w:eastAsia="zh-CN" w:bidi="ar-SA"/>
        </w:rPr>
        <w:t xml:space="preserve">：</w:t>
      </w:r>
      <w:r>
        <w:rPr>
          <w:rFonts w:hint="eastAsia" w:ascii="宋体" w:hAnsi="宋体" w:eastAsia="宋体" w:cs="宋体"/>
          <w:bCs w:val="0"/>
          <w:color w:val="000000"/>
          <w:sz w:val="24"/>
          <w:szCs w:val="24"/>
          <w:highlight w:val="none"/>
          <w:lang w:val="en-US" w:eastAsia="zh-CN" w:bidi="ar-SA"/>
        </w:rPr>
      </w:r>
      <w:r/>
    </w:p>
    <w:p>
      <w:pPr>
        <w:pStyle w:val="1021"/>
        <w:ind w:left="0"/>
        <w:jc w:val="left"/>
        <w:keepLines w:val="0"/>
        <w:keepNext w:val="0"/>
        <w:pageBreakBefore w:val="0"/>
        <w:spacing w:line="410" w:lineRule="exact"/>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lang w:eastAsia="zh-CN"/>
        </w:rPr>
        <w:t xml:space="preserve">甲乙</w:t>
      </w:r>
      <w:r>
        <w:rPr>
          <w:rFonts w:hint="eastAsia" w:ascii="宋体" w:hAnsi="宋体" w:eastAsia="宋体" w:cs="宋体"/>
          <w:bCs/>
          <w:color w:val="000000"/>
          <w:sz w:val="24"/>
          <w:szCs w:val="24"/>
          <w:highlight w:val="none"/>
        </w:rPr>
        <w:t xml:space="preserve">双方以本格式文本拟订合同。</w:t>
      </w:r>
      <w:r>
        <w:rPr>
          <w:rFonts w:hint="eastAsia" w:ascii="宋体" w:hAnsi="宋体" w:eastAsia="宋体" w:cs="宋体"/>
          <w:bCs/>
          <w:color w:val="000000"/>
          <w:sz w:val="24"/>
          <w:szCs w:val="24"/>
          <w:highlight w:val="none"/>
        </w:rPr>
      </w:r>
      <w:r/>
    </w:p>
    <w:p>
      <w:pPr>
        <w:pStyle w:val="1021"/>
        <w:numPr>
          <w:ilvl w:val="0"/>
          <w:numId w:val="7"/>
        </w:numPr>
        <w:ind w:left="0" w:firstLine="0"/>
        <w:jc w:val="left"/>
        <w:keepLines w:val="0"/>
        <w:keepNext w:val="0"/>
        <w:pageBreakBefore w:val="0"/>
        <w:spacing w:line="410" w:lineRule="exact"/>
        <w:widowControl w:val="off"/>
        <w:tabs>
          <w:tab w:val="left" w:pos="0" w:leader="none"/>
          <w:tab w:val="left" w:pos="360" w:leader="none"/>
        </w:tabs>
        <w:rPr>
          <w:rFonts w:hint="eastAsia" w:ascii="宋体" w:hAnsi="宋体"/>
          <w:bCs/>
          <w:color w:val="000000"/>
          <w:sz w:val="24"/>
          <w:szCs w:val="24"/>
          <w:highlight w:val="none"/>
        </w:rPr>
      </w:pPr>
      <w:r>
        <w:rPr>
          <w:rFonts w:hint="eastAsia" w:ascii="宋体" w:hAnsi="宋体"/>
          <w:b/>
          <w:bCs w:val="0"/>
          <w:color w:val="000000"/>
          <w:sz w:val="24"/>
          <w:szCs w:val="24"/>
          <w:highlight w:val="none"/>
          <w:lang w:val="en-US" w:eastAsia="zh-CN"/>
        </w:rPr>
        <w:t xml:space="preserve">本项目不收取履约保证金。</w:t>
      </w:r>
      <w:r>
        <w:rPr>
          <w:rFonts w:hint="eastAsia" w:ascii="宋体" w:hAnsi="宋体"/>
          <w:bCs/>
          <w:color w:val="000000"/>
          <w:sz w:val="24"/>
          <w:szCs w:val="24"/>
          <w:highlight w:val="none"/>
        </w:rPr>
      </w:r>
      <w:r/>
    </w:p>
    <w:p>
      <w:pPr>
        <w:pStyle w:val="1021"/>
        <w:jc w:val="center"/>
        <w:rPr>
          <w:rFonts w:hint="eastAsia"/>
          <w:b/>
          <w:color w:val="000000"/>
          <w:sz w:val="28"/>
          <w:szCs w:val="28"/>
          <w:highlight w:val="none"/>
        </w:rPr>
      </w:pPr>
      <w:r>
        <w:rPr>
          <w:rFonts w:hint="eastAsia"/>
          <w:b/>
          <w:bCs/>
          <w:color w:val="000000"/>
          <w:sz w:val="28"/>
          <w:szCs w:val="28"/>
          <w:highlight w:val="none"/>
        </w:rPr>
        <w:br w:type="page" w:clear="all"/>
      </w:r>
      <w:bookmarkStart w:id="180" w:name="_Toc11023"/>
      <w:r>
        <w:rPr>
          <w:rStyle w:val="1033"/>
          <w:rFonts w:hint="eastAsia" w:cs="Times New Roman"/>
          <w:color w:val="000000"/>
          <w:highlight w:val="none"/>
          <w:lang w:val="en-US" w:eastAsia="zh-CN"/>
        </w:rPr>
        <w:t xml:space="preserve">五、</w:t>
      </w:r>
      <w:r>
        <w:rPr>
          <w:rStyle w:val="1033"/>
          <w:rFonts w:hint="eastAsia" w:cs="Times New Roman"/>
          <w:color w:val="000000"/>
          <w:highlight w:val="none"/>
        </w:rPr>
        <w:t xml:space="preserve">合同条款（格式文本）</w:t>
      </w:r>
      <w:bookmarkEnd w:id="180"/>
      <w:r>
        <w:rPr>
          <w:rFonts w:hint="eastAsia"/>
          <w:b/>
          <w:color w:val="000000"/>
          <w:sz w:val="28"/>
          <w:szCs w:val="28"/>
          <w:highlight w:val="none"/>
        </w:rPr>
      </w:r>
      <w:r/>
    </w:p>
    <w:p>
      <w:pPr>
        <w:pStyle w:val="1021"/>
        <w:ind w:firstLine="523"/>
        <w:spacing w:line="360" w:lineRule="auto"/>
        <w:rPr>
          <w:rFonts w:ascii="Calibri" w:hAnsi="Calibri" w:eastAsia="宋体" w:cs="Times New Roman"/>
          <w:bCs/>
          <w:color w:val="000000"/>
          <w:sz w:val="24"/>
          <w:szCs w:val="24"/>
          <w:highlight w:val="none"/>
        </w:rPr>
      </w:pPr>
      <w:r>
        <w:rPr>
          <w:rFonts w:hint="eastAsia" w:ascii="Calibri" w:hAnsi="Calibri" w:eastAsia="宋体" w:cs="Times New Roman"/>
          <w:bCs/>
          <w:color w:val="000000"/>
          <w:sz w:val="24"/>
          <w:szCs w:val="24"/>
          <w:highlight w:val="none"/>
        </w:rPr>
        <w:t xml:space="preserve">根据采购编号</w:t>
      </w:r>
      <w:r>
        <w:rPr>
          <w:rFonts w:hint="eastAsia" w:ascii="Calibri" w:hAnsi="Calibri" w:eastAsia="宋体" w:cs="Times New Roman"/>
          <w:bCs/>
          <w:color w:val="000000"/>
          <w:sz w:val="24"/>
          <w:szCs w:val="24"/>
          <w:highlight w:val="none"/>
          <w:u w:val="single"/>
        </w:rPr>
        <w:t xml:space="preserve">       </w:t>
      </w:r>
      <w:r>
        <w:rPr>
          <w:rFonts w:hint="eastAsia" w:ascii="Calibri" w:hAnsi="Calibri" w:eastAsia="宋体" w:cs="Times New Roman"/>
          <w:bCs/>
          <w:color w:val="000000"/>
          <w:sz w:val="24"/>
          <w:szCs w:val="24"/>
          <w:highlight w:val="none"/>
        </w:rPr>
        <w:t xml:space="preserve">的</w:t>
      </w:r>
      <w:r>
        <w:rPr>
          <w:rFonts w:hint="eastAsia" w:ascii="Calibri" w:hAnsi="Calibri" w:eastAsia="宋体" w:cs="Times New Roman"/>
          <w:bCs/>
          <w:color w:val="000000"/>
          <w:sz w:val="24"/>
          <w:szCs w:val="24"/>
          <w:highlight w:val="none"/>
          <w:u w:val="single"/>
        </w:rPr>
        <w:t xml:space="preserve">    （项目名称）    </w:t>
      </w:r>
      <w:r>
        <w:rPr>
          <w:rFonts w:hint="eastAsia" w:ascii="Calibri" w:hAnsi="Calibri" w:eastAsia="宋体" w:cs="Times New Roman"/>
          <w:bCs/>
          <w:color w:val="000000"/>
          <w:sz w:val="24"/>
          <w:szCs w:val="24"/>
          <w:highlight w:val="none"/>
        </w:rPr>
        <w:t xml:space="preserve">采购文件和该文件的中标通知书及乙方投标文件，甲乙双方就此次采购项目及相关问题，同意按下列条款规定执行。</w:t>
      </w:r>
      <w:r>
        <w:rPr>
          <w:rFonts w:ascii="Calibri" w:hAnsi="Calibri" w:eastAsia="宋体" w:cs="Times New Roman"/>
          <w:bCs/>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组成本合同的有关文件</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关于</w:t>
      </w:r>
      <w:r>
        <w:rPr>
          <w:rFonts w:hint="eastAsia" w:ascii="Calibri" w:hAnsi="Calibri" w:eastAsia="宋体" w:cs="Times New Roman"/>
          <w:bCs/>
          <w:color w:val="000000"/>
          <w:sz w:val="24"/>
          <w:szCs w:val="24"/>
          <w:highlight w:val="none"/>
        </w:rPr>
        <w:t xml:space="preserve">本项目采购文件、投标文件、合同条款及中标通知书，乙方在投标、评标过程中所作其他有关承诺、声明、书面澄清等均为合同不可分割的部分，与主合同具有同等法律效力。</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保安服务内容</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依据双方共同确认的服务范围和内容，乙方向甲方提供保安服务，执行安全防范任务，承担相应的保安服务责任。</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甲方责任</w:t>
      </w:r>
      <w:r>
        <w:rPr>
          <w:rFonts w:ascii="Calibri" w:hAnsi="Calibri" w:eastAsia="宋体" w:cs="Times New Roman"/>
          <w:color w:val="000000"/>
          <w:sz w:val="24"/>
          <w:szCs w:val="24"/>
          <w:highlight w:val="none"/>
        </w:rPr>
      </w:r>
      <w:r/>
    </w:p>
    <w:p>
      <w:pPr>
        <w:pStyle w:val="1021"/>
        <w:numPr>
          <w:ilvl w:val="0"/>
          <w:numId w:val="9"/>
        </w:numPr>
        <w:ind w:firstLine="480"/>
        <w:spacing w:line="36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为乙方保安人员提供必备的工作条件，包括值班室、办公桌椅、通讯联络工具，组织训练学习的场</w:t>
      </w:r>
      <w:r>
        <w:rPr>
          <w:rFonts w:hint="eastAsia" w:ascii="Calibri" w:hAnsi="Calibri" w:eastAsia="宋体" w:cs="Times New Roman"/>
          <w:color w:val="000000"/>
          <w:sz w:val="24"/>
          <w:szCs w:val="24"/>
          <w:highlight w:val="none"/>
        </w:rPr>
      </w:r>
      <w:r/>
    </w:p>
    <w:p>
      <w:pPr>
        <w:pStyle w:val="1021"/>
        <w:numPr>
          <w:ilvl w:val="0"/>
          <w:numId w:val="9"/>
        </w:numPr>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所等。</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3、按合同约定的时间和方式向乙方支付保安服务费。</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乙方责任</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1、乙方指派驻</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u w:val="single"/>
          <w:lang w:val="en-US" w:eastAsia="zh-CN"/>
        </w:rPr>
        <w:t xml:space="preserve">      </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名</w:t>
      </w:r>
      <w:r>
        <w:rPr>
          <w:rFonts w:hint="eastAsia" w:ascii="Calibri" w:hAnsi="Calibri" w:eastAsia="宋体" w:cs="Times New Roman"/>
          <w:color w:val="000000"/>
          <w:sz w:val="24"/>
          <w:szCs w:val="24"/>
          <w:highlight w:val="none"/>
          <w:u w:val="single"/>
          <w:lang w:val="en-US" w:eastAsia="zh-CN"/>
        </w:rPr>
        <w:t xml:space="preserve">          </w:t>
      </w:r>
      <w:r>
        <w:rPr>
          <w:rFonts w:hint="eastAsia" w:ascii="Calibri" w:hAnsi="Calibri" w:eastAsia="宋体" w:cs="Times New Roman"/>
          <w:color w:val="000000"/>
          <w:sz w:val="24"/>
          <w:szCs w:val="24"/>
          <w:highlight w:val="none"/>
          <w:u w:val="none"/>
          <w:lang w:val="en-US" w:eastAsia="zh-CN"/>
        </w:rPr>
        <w:t xml:space="preserve">（岗位）</w:t>
      </w:r>
      <w:r>
        <w:rPr>
          <w:rFonts w:hint="eastAsia" w:ascii="Calibri" w:hAnsi="Calibri" w:eastAsia="宋体" w:cs="Times New Roman"/>
          <w:color w:val="000000"/>
          <w:sz w:val="24"/>
          <w:szCs w:val="24"/>
          <w:highlight w:val="none"/>
        </w:rPr>
        <w:t xml:space="preserve">负责甲方的保安服务工作。</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2、保安应严格履行《安全防范方案》规定的岗位职责要求，并遵守甲方符合法律规定的各项规章制度。</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3、发生在执勤区域内的紧急情况，须及时报告甲方并采取适当的应急措施妥善处理。</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4、落实防火、防盗、防破坏等安全防范措施，发现责任区域内的安全隐患，及时报告甲方并协助予以处理。</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5、选派的保安必须经过正规的培训，无不良记录，并向甲方提供保安的人事档案。</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6、为保安人员配备制服及基本装备，并负责保安的工资、福利和社保。</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7、加强对保安的在岗培训、监督和管理，确保安全服务的优质高效。</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8、乙方必须按时发放派驻到甲方的保安的工资。因乙方拖欠保安工资而发生的人员上诉、上访情况，甲方可先行垫付队员工资，垫付费用从甲方支付给乙方的服务费用中先行扣除且不能大于甲方剩余未支付给乙方的服务费。由于甲方拖欠乙方服务费导致乙方拖欠保安工资造成的损失，由甲方承担。</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服务费及支付方式</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1、本合同项下服务费用（</w:t>
      </w:r>
      <w:r>
        <w:rPr>
          <w:rFonts w:hint="eastAsia" w:ascii="Calibri" w:hAnsi="Calibri" w:eastAsia="宋体" w:cs="Times New Roman"/>
          <w:bCs/>
          <w:color w:val="000000"/>
          <w:sz w:val="24"/>
          <w:szCs w:val="24"/>
          <w:highlight w:val="none"/>
        </w:rPr>
        <w:t xml:space="preserve">人民币）</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bCs/>
          <w:color w:val="000000"/>
          <w:sz w:val="24"/>
          <w:szCs w:val="24"/>
          <w:highlight w:val="none"/>
        </w:rPr>
        <w:t xml:space="preserve">（大写）</w:t>
      </w:r>
      <w:r>
        <w:rPr>
          <w:rFonts w:hint="eastAsia" w:ascii="Calibri" w:hAnsi="Calibri" w:eastAsia="宋体" w:cs="Times New Roman"/>
          <w:bCs/>
          <w:color w:val="000000"/>
          <w:sz w:val="24"/>
          <w:szCs w:val="24"/>
          <w:highlight w:val="none"/>
          <w:u w:val="single"/>
        </w:rPr>
        <w:t xml:space="preserve">              </w:t>
      </w:r>
      <w:r>
        <w:rPr>
          <w:rFonts w:hint="eastAsia" w:ascii="Calibri" w:hAnsi="Calibri" w:eastAsia="宋体" w:cs="Times New Roman"/>
          <w:bCs/>
          <w:color w:val="000000"/>
          <w:sz w:val="24"/>
          <w:szCs w:val="24"/>
          <w:highlight w:val="none"/>
        </w:rPr>
        <w:t xml:space="preserve">；（小写）</w:t>
      </w:r>
      <w:r>
        <w:rPr>
          <w:rFonts w:hint="eastAsia" w:ascii="Calibri" w:hAnsi="Calibri" w:eastAsia="宋体" w:cs="Times New Roman"/>
          <w:bCs/>
          <w:i/>
          <w:iCs/>
          <w:color w:val="000000"/>
          <w:sz w:val="24"/>
          <w:szCs w:val="24"/>
          <w:highlight w:val="none"/>
          <w:u w:val="single"/>
        </w:rPr>
        <w:t xml:space="preserve">  </w:t>
      </w:r>
      <w:r>
        <w:rPr>
          <w:rFonts w:hint="eastAsia" w:ascii="Calibri" w:hAnsi="Calibri" w:eastAsia="宋体" w:cs="Times New Roman"/>
          <w:bCs/>
          <w:color w:val="000000"/>
          <w:sz w:val="24"/>
          <w:szCs w:val="24"/>
          <w:highlight w:val="none"/>
          <w:u w:val="single"/>
        </w:rPr>
        <w:t xml:space="preserve">            </w:t>
      </w:r>
      <w:r>
        <w:rPr>
          <w:rFonts w:hint="eastAsia" w:ascii="Calibri" w:hAnsi="Calibri" w:eastAsia="宋体" w:cs="Times New Roman"/>
          <w:bCs/>
          <w:color w:val="000000"/>
          <w:sz w:val="24"/>
          <w:szCs w:val="24"/>
          <w:highlight w:val="none"/>
        </w:rPr>
        <w:t xml:space="preserve">元。</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2、支付方式：</w:t>
      </w:r>
      <w:r>
        <w:rPr>
          <w:rFonts w:hint="eastAsia" w:ascii="Calibri" w:hAnsi="Calibri" w:eastAsia="宋体" w:cs="Times New Roman"/>
          <w:color w:val="000000"/>
          <w:sz w:val="24"/>
          <w:szCs w:val="24"/>
          <w:highlight w:val="none"/>
          <w:lang w:val="en-US" w:eastAsia="zh-CN"/>
        </w:rPr>
        <w:t xml:space="preserve">结合</w:t>
      </w:r>
      <w:r>
        <w:rPr>
          <w:rFonts w:hint="eastAsia" w:ascii="Calibri" w:hAnsi="Calibri" w:eastAsia="宋体" w:cs="Times New Roman"/>
          <w:color w:val="000000"/>
          <w:sz w:val="24"/>
          <w:szCs w:val="24"/>
          <w:highlight w:val="none"/>
        </w:rPr>
        <w:t xml:space="preserve">考核结果每季度结算支付一次。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合同期限</w:t>
      </w:r>
      <w:r>
        <w:rPr>
          <w:rFonts w:ascii="Calibri" w:hAnsi="Calibri" w:eastAsia="宋体" w:cs="Times New Roman"/>
          <w:color w:val="000000"/>
          <w:sz w:val="24"/>
          <w:szCs w:val="24"/>
          <w:highlight w:val="none"/>
        </w:rPr>
      </w:r>
      <w:r/>
    </w:p>
    <w:p>
      <w:pPr>
        <w:pStyle w:val="1021"/>
        <w:ind w:left="56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合同期限：</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u w:val="single"/>
          <w:lang w:val="en-US" w:eastAsia="zh-CN"/>
        </w:rPr>
        <w:t xml:space="preserve">12个月</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违约责任</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2、甲方未按合同规定的期限向乙方支付款项的，每逾期1天甲方向乙方偿付欠款总额的5‰滞纳金，但累计滞纳金总额不超过欠款总额的5%。</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4、乙方在承担上述第3款违约责任后，仍应继续履行合同规定的义务（甲方解除合同的除外）。甲方未能及时追究乙方的任何一项违约责任并不表明甲方放弃追究乙方该项或其他违约责任。</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5、甲方指派保安员从事本合同约定的保安服务职责范围外的工作，由此造成的对保安员和其他第三方的经济赔偿责任，由甲方负责。</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6、由于乙方保安人员进行保安服务工作时的过失或故意行为，造成甲方经济损失的，乙方负责承担赔偿责任。</w:t>
      </w:r>
      <w:r>
        <w:rPr>
          <w:rFonts w:ascii="Calibri" w:hAnsi="Calibri" w:eastAsia="宋体" w:cs="Times New Roman"/>
          <w:color w:val="000000"/>
          <w:sz w:val="24"/>
          <w:szCs w:val="24"/>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合同的变更及终止</w:t>
      </w:r>
      <w:r>
        <w:rPr>
          <w:rFonts w:ascii="Calibri" w:hAnsi="Calibri" w:eastAsia="宋体" w:cs="Times New Roman"/>
          <w:color w:val="000000"/>
          <w:sz w:val="24"/>
          <w:szCs w:val="24"/>
          <w:highlight w:val="none"/>
        </w:rPr>
      </w:r>
      <w:r/>
    </w:p>
    <w:p>
      <w:pPr>
        <w:pStyle w:val="102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eastAsia="宋体" w:cs="宋体"/>
          <w:color w:val="000000"/>
          <w:sz w:val="24"/>
          <w:highlight w:val="none"/>
        </w:rPr>
      </w:r>
      <w:r/>
    </w:p>
    <w:p>
      <w:pPr>
        <w:pStyle w:val="1021"/>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2、因任何一方原因（包括双方当事人自身原因以及政策变动、规划调整等外部原因）导致变更的，应向对方支付合同价10％的违约金；因变更合同造成的经济损失超过违约金的，还应给予赔偿。</w:t>
      </w:r>
      <w:r>
        <w:rPr>
          <w:rFonts w:hint="eastAsia" w:ascii="宋体" w:hAnsi="宋体" w:eastAsia="宋体" w:cs="Times New Roman"/>
          <w:color w:val="000000"/>
          <w:sz w:val="24"/>
          <w:highlight w:val="none"/>
        </w:rPr>
      </w:r>
      <w:r/>
    </w:p>
    <w:p>
      <w:pPr>
        <w:pStyle w:val="1021"/>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Times New Roman"/>
          <w:color w:val="000000"/>
          <w:sz w:val="24"/>
          <w:highlight w:val="none"/>
        </w:rPr>
      </w:r>
      <w:r/>
    </w:p>
    <w:p>
      <w:pPr>
        <w:pStyle w:val="1021"/>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（1）甲方内部工作安排、计划调整等自身原因；</w:t>
      </w:r>
      <w:r>
        <w:rPr>
          <w:rFonts w:hint="eastAsia" w:ascii="宋体" w:hAnsi="宋体" w:eastAsia="宋体" w:cs="Times New Roman"/>
          <w:color w:val="000000"/>
          <w:sz w:val="24"/>
          <w:highlight w:val="none"/>
        </w:rPr>
      </w:r>
      <w:r/>
    </w:p>
    <w:p>
      <w:pPr>
        <w:pStyle w:val="1021"/>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（2）中央、省、市、区级政策变动，以及规划、计划调整等外部原因；</w:t>
      </w:r>
      <w:r>
        <w:rPr>
          <w:rFonts w:hint="eastAsia" w:ascii="宋体" w:hAnsi="宋体" w:eastAsia="宋体" w:cs="Times New Roman"/>
          <w:color w:val="000000"/>
          <w:sz w:val="24"/>
          <w:highlight w:val="none"/>
        </w:rPr>
      </w:r>
      <w:r/>
    </w:p>
    <w:p>
      <w:pPr>
        <w:pStyle w:val="1021"/>
        <w:ind w:firstLine="480"/>
        <w:jc w:val="both"/>
        <w:spacing w:line="360" w:lineRule="auto"/>
        <w:widowControl w:val="off"/>
        <w:rPr>
          <w:color w:val="000000"/>
          <w:highlight w:val="none"/>
        </w:rPr>
      </w:pPr>
      <w:r>
        <w:rPr>
          <w:rFonts w:hint="eastAsia" w:ascii="宋体" w:hAnsi="宋体" w:eastAsia="宋体" w:cs="Times New Roman"/>
          <w:color w:val="000000"/>
          <w:sz w:val="24"/>
          <w:highlight w:val="none"/>
          <w:lang w:val="en-US" w:eastAsia="zh-CN" w:bidi="ar-SA"/>
        </w:rPr>
        <w:t xml:space="preserve">（3）其他甲方原因。</w:t>
      </w:r>
      <w:r>
        <w:rPr>
          <w:color w:val="000000"/>
          <w:highlight w:val="none"/>
        </w:rPr>
      </w:r>
      <w:r/>
    </w:p>
    <w:p>
      <w:pPr>
        <w:pStyle w:val="1021"/>
        <w:numPr>
          <w:ilvl w:val="0"/>
          <w:numId w:val="8"/>
        </w:numPr>
        <w:ind w:left="1505" w:hanging="945"/>
        <w:spacing w:line="360" w:lineRule="auto"/>
        <w:tabs>
          <w:tab w:val="left" w:pos="150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合同生效及其他</w:t>
      </w:r>
      <w:r>
        <w:rPr>
          <w:rFonts w:ascii="Calibri" w:hAnsi="Calibri" w:eastAsia="宋体" w:cs="Times New Roman"/>
          <w:color w:val="000000"/>
          <w:sz w:val="24"/>
          <w:szCs w:val="24"/>
          <w:highlight w:val="none"/>
        </w:rPr>
      </w:r>
      <w:r/>
    </w:p>
    <w:p>
      <w:pPr>
        <w:pStyle w:val="1021"/>
        <w:ind w:firstLine="480"/>
        <w:spacing w:line="360" w:lineRule="auto"/>
        <w:tabs>
          <w:tab w:val="left" w:pos="0" w:leader="none"/>
          <w:tab w:val="left" w:pos="945" w:leader="none"/>
        </w:tabs>
        <w:rPr>
          <w:rFonts w:ascii="Calibri" w:hAnsi="Calibri" w:eastAsia="宋体" w:cs="Times New Roman"/>
          <w:bCs/>
          <w:color w:val="000000"/>
          <w:sz w:val="24"/>
          <w:szCs w:val="24"/>
          <w:highlight w:val="none"/>
        </w:rPr>
      </w:pPr>
      <w:r>
        <w:rPr>
          <w:rFonts w:hint="eastAsia" w:ascii="Calibri" w:hAnsi="Calibri" w:eastAsia="宋体" w:cs="Times New Roman"/>
          <w:color w:val="000000"/>
          <w:sz w:val="24"/>
          <w:szCs w:val="24"/>
          <w:highlight w:val="none"/>
        </w:rPr>
        <w:t xml:space="preserve">1、</w:t>
      </w:r>
      <w:r>
        <w:rPr>
          <w:rFonts w:hint="eastAsia" w:ascii="Calibri" w:hAnsi="Calibri" w:eastAsia="宋体" w:cs="Times New Roman"/>
          <w:bCs/>
          <w:color w:val="000000"/>
          <w:sz w:val="24"/>
          <w:szCs w:val="24"/>
          <w:highlight w:val="none"/>
        </w:rPr>
        <w:t xml:space="preserve">合同经供需双方代表签字并盖章，且在见证单位见证后即生效。</w:t>
      </w:r>
      <w:r>
        <w:rPr>
          <w:rFonts w:ascii="Calibri" w:hAnsi="Calibri" w:eastAsia="宋体" w:cs="Times New Roman"/>
          <w:bCs/>
          <w:color w:val="000000"/>
          <w:sz w:val="24"/>
          <w:szCs w:val="24"/>
          <w:highlight w:val="none"/>
        </w:rPr>
      </w:r>
      <w:r/>
    </w:p>
    <w:p>
      <w:pPr>
        <w:pStyle w:val="1021"/>
        <w:ind w:firstLine="480"/>
        <w:spacing w:line="360" w:lineRule="auto"/>
        <w:rPr>
          <w:rFonts w:ascii="Calibri" w:hAnsi="Calibri" w:eastAsia="宋体" w:cs="Times New Roman"/>
          <w:bCs/>
          <w:color w:val="000000"/>
          <w:sz w:val="24"/>
          <w:szCs w:val="24"/>
          <w:highlight w:val="none"/>
        </w:rPr>
      </w:pPr>
      <w:r>
        <w:rPr>
          <w:rFonts w:hint="eastAsia" w:ascii="Calibri" w:hAnsi="Calibri" w:eastAsia="宋体" w:cs="Times New Roman"/>
          <w:bCs/>
          <w:color w:val="000000"/>
          <w:sz w:val="24"/>
          <w:szCs w:val="24"/>
          <w:highlight w:val="none"/>
        </w:rPr>
        <w:t xml:space="preserve">2、合同签订后甲乙双方即直接产生权利与义务的关系，合同执行过程中出现的问题应按照合同约定、法律法规的规定办理，在合同履行过程中，双方如有争议，</w:t>
      </w:r>
      <w:r>
        <w:rPr>
          <w:rFonts w:hint="eastAsia" w:ascii="Calibri" w:hAnsi="Calibri" w:eastAsia="宋体" w:cs="Times New Roman"/>
          <w:color w:val="000000"/>
          <w:sz w:val="24"/>
          <w:szCs w:val="24"/>
          <w:highlight w:val="none"/>
        </w:rPr>
        <w:t xml:space="preserve">由甲乙双方协商处理，若协商不成，</w:t>
      </w:r>
      <w:r>
        <w:rPr>
          <w:rFonts w:hint="eastAsia" w:ascii="Calibri" w:hAnsi="Calibri" w:eastAsia="宋体" w:cs="Times New Roman"/>
          <w:bCs/>
          <w:color w:val="000000"/>
          <w:sz w:val="24"/>
          <w:szCs w:val="24"/>
          <w:highlight w:val="none"/>
        </w:rPr>
        <w:t xml:space="preserve">可选择以下</w:t>
      </w:r>
      <w:r>
        <w:rPr>
          <w:rFonts w:hint="eastAsia" w:ascii="Calibri" w:hAnsi="Calibri" w:eastAsia="宋体" w:cs="Times New Roman"/>
          <w:bCs/>
          <w:color w:val="000000"/>
          <w:sz w:val="24"/>
          <w:szCs w:val="24"/>
          <w:highlight w:val="none"/>
          <w:u w:val="single"/>
        </w:rPr>
        <w:t xml:space="preserve"> （2） </w:t>
      </w:r>
      <w:r>
        <w:rPr>
          <w:rFonts w:hint="eastAsia" w:ascii="Calibri" w:hAnsi="Calibri" w:eastAsia="宋体" w:cs="Times New Roman"/>
          <w:bCs/>
          <w:color w:val="000000"/>
          <w:sz w:val="24"/>
          <w:szCs w:val="24"/>
          <w:highlight w:val="none"/>
        </w:rPr>
        <w:t xml:space="preserve">方式处理：</w:t>
      </w:r>
      <w:r>
        <w:rPr>
          <w:rFonts w:ascii="Calibri" w:hAnsi="Calibri" w:eastAsia="宋体" w:cs="Times New Roman"/>
          <w:bCs/>
          <w:color w:val="000000"/>
          <w:sz w:val="24"/>
          <w:szCs w:val="24"/>
          <w:highlight w:val="none"/>
        </w:rPr>
      </w:r>
      <w:r/>
    </w:p>
    <w:p>
      <w:pPr>
        <w:pStyle w:val="1021"/>
        <w:ind w:firstLine="480"/>
        <w:spacing w:line="360" w:lineRule="auto"/>
        <w:tabs>
          <w:tab w:val="left" w:pos="525" w:leader="none"/>
          <w:tab w:val="left" w:pos="945"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（1）向本项目所在地仲裁委员会申请仲裁。</w:t>
      </w:r>
      <w:r>
        <w:rPr>
          <w:rFonts w:ascii="Calibri" w:hAnsi="Calibri" w:eastAsia="宋体" w:cs="Times New Roman"/>
          <w:color w:val="000000"/>
          <w:sz w:val="24"/>
          <w:szCs w:val="24"/>
          <w:highlight w:val="none"/>
        </w:rPr>
      </w:r>
      <w:r/>
    </w:p>
    <w:p>
      <w:pPr>
        <w:pStyle w:val="1021"/>
        <w:ind w:firstLine="480"/>
        <w:spacing w:line="360" w:lineRule="auto"/>
        <w:rPr>
          <w:rFonts w:ascii="Calibri" w:hAnsi="Calibri" w:eastAsia="宋体" w:cs="Times New Roman"/>
          <w:bCs/>
          <w:color w:val="000000"/>
          <w:sz w:val="24"/>
          <w:szCs w:val="24"/>
          <w:highlight w:val="none"/>
        </w:rPr>
      </w:pPr>
      <w:r>
        <w:rPr>
          <w:rFonts w:hint="eastAsia" w:ascii="Calibri" w:hAnsi="Calibri" w:eastAsia="宋体" w:cs="Times New Roman"/>
          <w:color w:val="000000"/>
          <w:sz w:val="24"/>
          <w:szCs w:val="24"/>
          <w:highlight w:val="none"/>
        </w:rPr>
        <w:t xml:space="preserve">（2）向本项目所在地法院提起诉讼。</w:t>
      </w:r>
      <w:r>
        <w:rPr>
          <w:rFonts w:ascii="Calibri" w:hAnsi="Calibri" w:eastAsia="宋体" w:cs="Times New Roman"/>
          <w:bCs/>
          <w:color w:val="000000"/>
          <w:sz w:val="24"/>
          <w:szCs w:val="24"/>
          <w:highlight w:val="none"/>
        </w:rPr>
      </w:r>
      <w:r/>
    </w:p>
    <w:p>
      <w:pPr>
        <w:pStyle w:val="1021"/>
        <w:ind w:firstLine="480"/>
        <w:spacing w:line="360" w:lineRule="auto"/>
        <w:rPr>
          <w:rFonts w:ascii="Calibri" w:hAnsi="Calibri" w:eastAsia="宋体" w:cs="Times New Roman"/>
          <w:bCs/>
          <w:color w:val="000000"/>
          <w:sz w:val="24"/>
          <w:szCs w:val="24"/>
          <w:highlight w:val="none"/>
        </w:rPr>
      </w:pPr>
      <w:r>
        <w:rPr>
          <w:rFonts w:hint="eastAsia" w:ascii="Calibri" w:hAnsi="Calibri" w:eastAsia="宋体" w:cs="Times New Roman"/>
          <w:bCs/>
          <w:color w:val="000000"/>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ascii="Calibri" w:hAnsi="Calibri" w:eastAsia="宋体" w:cs="Times New Roman"/>
          <w:bCs/>
          <w:color w:val="000000"/>
          <w:sz w:val="24"/>
          <w:szCs w:val="24"/>
          <w:highlight w:val="none"/>
        </w:rPr>
      </w:r>
      <w:r/>
    </w:p>
    <w:p>
      <w:pPr>
        <w:pStyle w:val="1021"/>
        <w:ind w:firstLine="480"/>
        <w:spacing w:line="360" w:lineRule="auto"/>
        <w:rPr>
          <w:rFonts w:ascii="Calibri" w:hAnsi="Calibri" w:eastAsia="宋体" w:cs="Times New Roman"/>
          <w:bCs/>
          <w:color w:val="000000"/>
          <w:sz w:val="24"/>
          <w:szCs w:val="24"/>
          <w:highlight w:val="none"/>
        </w:rPr>
      </w:pPr>
      <w:r>
        <w:rPr>
          <w:rFonts w:hint="eastAsia" w:ascii="Calibri" w:hAnsi="Calibri" w:eastAsia="宋体" w:cs="Times New Roman"/>
          <w:bCs/>
          <w:color w:val="000000"/>
          <w:sz w:val="24"/>
          <w:szCs w:val="24"/>
          <w:highlight w:val="none"/>
        </w:rPr>
        <w:t xml:space="preserve">3、甲乙双方确认：对本合同条款及后果均已知悉，一致确认不存在欺诈、胁迫、乘人之危、重大误解、显失公平等任何可能导致合同无效或被撤销的情形。</w:t>
      </w:r>
      <w:r>
        <w:rPr>
          <w:rFonts w:ascii="Calibri" w:hAnsi="Calibri" w:eastAsia="宋体" w:cs="Times New Roman"/>
          <w:bCs/>
          <w:color w:val="000000"/>
          <w:sz w:val="24"/>
          <w:szCs w:val="24"/>
          <w:highlight w:val="none"/>
        </w:rPr>
      </w:r>
      <w:r/>
    </w:p>
    <w:p>
      <w:pPr>
        <w:pStyle w:val="1021"/>
        <w:ind w:firstLine="480"/>
        <w:spacing w:line="360" w:lineRule="auto"/>
        <w:rPr>
          <w:rFonts w:ascii="Calibri" w:hAnsi="Calibri" w:eastAsia="宋体" w:cs="Times New Roman"/>
          <w:color w:val="000000"/>
          <w:sz w:val="24"/>
          <w:szCs w:val="24"/>
          <w:highlight w:val="none"/>
        </w:rPr>
      </w:pPr>
      <w:r>
        <w:rPr>
          <w:rFonts w:hint="eastAsia" w:ascii="Calibri" w:hAnsi="Calibri" w:eastAsia="宋体" w:cs="Times New Roman"/>
          <w:bCs/>
          <w:color w:val="000000"/>
          <w:sz w:val="24"/>
          <w:szCs w:val="24"/>
          <w:highlight w:val="none"/>
        </w:rPr>
        <w:t xml:space="preserve">4、</w:t>
      </w:r>
      <w:r>
        <w:rPr>
          <w:rFonts w:hint="eastAsia" w:ascii="Calibri" w:hAnsi="Calibri" w:eastAsia="宋体" w:cs="Times New Roman"/>
          <w:color w:val="000000"/>
          <w:sz w:val="24"/>
          <w:szCs w:val="24"/>
          <w:highlight w:val="none"/>
        </w:rPr>
        <w:t xml:space="preserve">合同中未有约定的按照有关的法律法规以及国家行业标准或技术文件规定予以解决。</w:t>
      </w:r>
      <w:r>
        <w:rPr>
          <w:rFonts w:ascii="Calibri" w:hAnsi="Calibri" w:eastAsia="宋体" w:cs="Times New Roman"/>
          <w:color w:val="000000"/>
          <w:sz w:val="24"/>
          <w:szCs w:val="24"/>
          <w:highlight w:val="none"/>
        </w:rPr>
      </w:r>
      <w:r/>
    </w:p>
    <w:p>
      <w:pPr>
        <w:pStyle w:val="1021"/>
        <w:ind w:firstLine="480"/>
        <w:jc w:val="left"/>
        <w:spacing w:line="360" w:lineRule="auto"/>
        <w:rPr>
          <w:rFonts w:ascii="宋体" w:hAnsi="宋体" w:eastAsia="宋体" w:cs="宋体"/>
          <w:b/>
          <w:bCs/>
          <w:color w:val="000000"/>
          <w:sz w:val="32"/>
          <w:szCs w:val="32"/>
          <w:highlight w:val="none"/>
        </w:rPr>
      </w:pPr>
      <w:r>
        <w:rPr>
          <w:rFonts w:hint="eastAsia" w:ascii="Calibri" w:hAnsi="Calibri" w:eastAsia="宋体" w:cs="Times New Roman"/>
          <w:bCs/>
          <w:color w:val="000000"/>
          <w:sz w:val="24"/>
          <w:szCs w:val="24"/>
          <w:highlight w:val="none"/>
        </w:rPr>
        <w:t xml:space="preserve">第十条 双方认为需要约定的其他事项。</w:t>
      </w:r>
      <w:r>
        <w:rPr>
          <w:rFonts w:ascii="宋体" w:hAnsi="宋体" w:eastAsia="宋体" w:cs="宋体"/>
          <w:b/>
          <w:bCs/>
          <w:color w:val="000000"/>
          <w:sz w:val="32"/>
          <w:szCs w:val="32"/>
          <w:highlight w:val="none"/>
        </w:rPr>
      </w:r>
      <w:r/>
    </w:p>
    <w:p>
      <w:pPr>
        <w:pStyle w:val="1021"/>
        <w:jc w:val="center"/>
        <w:rPr>
          <w:rStyle w:val="1033"/>
          <w:rFonts w:hint="eastAsia" w:cs="Times New Roman"/>
          <w:color w:val="000000"/>
          <w:highlight w:val="none"/>
          <w:lang w:val="en-US" w:eastAsia="zh-CN"/>
        </w:rPr>
      </w:pPr>
      <w:r/>
      <w:bookmarkStart w:id="181" w:name="_Toc23582"/>
      <w:r>
        <w:rPr>
          <w:rStyle w:val="1033"/>
          <w:rFonts w:hint="eastAsia" w:cs="Times New Roman"/>
          <w:color w:val="000000"/>
          <w:highlight w:val="none"/>
          <w:lang w:val="en-US" w:eastAsia="zh-CN"/>
        </w:rPr>
        <w:t xml:space="preserve">六、附件</w:t>
      </w:r>
      <w:bookmarkEnd w:id="177"/>
      <w:r>
        <w:rPr>
          <w:rStyle w:val="1033"/>
          <w:rFonts w:hint="eastAsia" w:cs="Times New Roman"/>
          <w:color w:val="000000"/>
          <w:highlight w:val="none"/>
          <w:lang w:val="en-US"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End w:id="181"/>
      <w:r>
        <w:rPr>
          <w:rFonts w:hint="eastAsia" w:ascii="黑体" w:hAnsi="Times New Roman" w:eastAsia="黑体" w:cs="Times New Roman"/>
          <w:bCs/>
          <w:color w:val="000000"/>
          <w:sz w:val="24"/>
          <w:szCs w:val="24"/>
          <w:highlight w:val="none"/>
        </w:rPr>
        <w:t xml:space="preserve">附件</w:t>
      </w:r>
      <w:r>
        <w:rPr>
          <w:rFonts w:hint="eastAsia" w:ascii="黑体" w:hAnsi="Times New Roman" w:eastAsia="黑体" w:cs="Times New Roman"/>
          <w:bCs/>
          <w:color w:val="000000"/>
          <w:sz w:val="24"/>
          <w:szCs w:val="24"/>
          <w:highlight w:val="none"/>
          <w:lang w:val="en-US" w:eastAsia="zh-CN"/>
        </w:rPr>
        <w:t xml:space="preserve">一</w:t>
      </w:r>
      <w:r>
        <w:rPr>
          <w:rFonts w:hint="eastAsia" w:ascii="黑体" w:hAnsi="Times New Roman" w:eastAsia="黑体" w:cs="Times New Roman"/>
          <w:bCs/>
          <w:color w:val="000000"/>
          <w:sz w:val="24"/>
          <w:szCs w:val="24"/>
          <w:highlight w:val="none"/>
        </w:rPr>
        <w:t xml:space="preserve">：评分标准</w:t>
      </w:r>
      <w:r>
        <w:rPr>
          <w:rFonts w:hint="eastAsia" w:ascii="宋体" w:hAnsi="宋体" w:eastAsia="宋体" w:cs="宋体"/>
          <w:color w:val="000000"/>
          <w:sz w:val="24"/>
          <w:szCs w:val="24"/>
          <w:highlight w:val="none"/>
          <w:lang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（一）评分项目及分值（总分100分）</w:t>
      </w:r>
      <w:r>
        <w:rPr>
          <w:rFonts w:hint="eastAsia" w:ascii="宋体" w:hAnsi="宋体" w:eastAsia="宋体" w:cs="宋体"/>
          <w:color w:val="000000"/>
          <w:sz w:val="24"/>
          <w:szCs w:val="24"/>
          <w:highlight w:val="none"/>
          <w:lang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1、投标报价                                    </w:t>
      </w:r>
      <w:r>
        <w:rPr>
          <w:rFonts w:hint="eastAsia" w:ascii="宋体" w:hAnsi="宋体" w:eastAsia="宋体" w:cs="宋体"/>
          <w:bCs/>
          <w:color w:val="000000"/>
          <w:sz w:val="24"/>
          <w:szCs w:val="24"/>
          <w:highlight w:val="none"/>
          <w:lang w:val="en-US" w:eastAsia="zh-CN"/>
        </w:rPr>
        <w:t xml:space="preserve"> 20</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2、供应商综合评价                               </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3、技术部分（服务方案）                        </w:t>
      </w:r>
      <w:r>
        <w:rPr>
          <w:rFonts w:hint="eastAsia" w:ascii="宋体" w:hAnsi="宋体" w:eastAsia="宋体" w:cs="宋体"/>
          <w:bCs/>
          <w:color w:val="000000"/>
          <w:sz w:val="24"/>
          <w:szCs w:val="24"/>
          <w:highlight w:val="none"/>
          <w:lang w:val="en-US" w:eastAsia="zh-CN"/>
        </w:rPr>
        <w:t xml:space="preserve"> 60</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02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（二）评分标准如下：</w:t>
      </w:r>
      <w:r>
        <w:rPr>
          <w:rFonts w:hint="eastAsia" w:ascii="宋体" w:hAnsi="宋体" w:eastAsia="宋体" w:cs="宋体"/>
          <w:color w:val="000000"/>
          <w:sz w:val="24"/>
          <w:szCs w:val="24"/>
          <w:highlight w:val="none"/>
          <w:lang w:eastAsia="zh-CN"/>
        </w:rPr>
      </w:r>
      <w:r/>
    </w:p>
    <w:p>
      <w:pPr>
        <w:pStyle w:val="1021"/>
        <w:ind w:left="0" w:firstLine="482"/>
        <w:jc w:val="both"/>
        <w:keepLines w:val="0"/>
        <w:keepNext w:val="0"/>
        <w:pageBreakBefore w:val="0"/>
        <w:spacing w:after="0" w:line="360" w:lineRule="auto"/>
        <w:widowControl w:val="off"/>
        <w:rPr>
          <w:rFonts w:hint="eastAsia"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val="en-US" w:eastAsia="zh-CN" w:bidi="zh-TW"/>
        </w:rPr>
        <w:t xml:space="preserve">1</w:t>
      </w:r>
      <w:r>
        <w:rPr>
          <w:rFonts w:hint="eastAsia" w:ascii="宋体" w:hAnsi="宋体" w:eastAsia="宋体" w:cs="宋体"/>
          <w:b/>
          <w:bCs/>
          <w:color w:val="000000"/>
          <w:sz w:val="24"/>
          <w:szCs w:val="24"/>
          <w:highlight w:val="none"/>
          <w:lang w:val="zh-TW" w:eastAsia="zh-TW" w:bidi="zh-TW"/>
        </w:rPr>
        <w:t xml:space="preserve">、价格分（</w:t>
      </w:r>
      <w:r>
        <w:rPr>
          <w:rFonts w:hint="eastAsia" w:ascii="宋体" w:hAnsi="宋体" w:eastAsia="宋体" w:cs="宋体"/>
          <w:b/>
          <w:bCs/>
          <w:color w:val="000000"/>
          <w:sz w:val="24"/>
          <w:szCs w:val="24"/>
          <w:highlight w:val="none"/>
          <w:lang w:val="en-US" w:eastAsia="zh-CN" w:bidi="zh-TW"/>
        </w:rPr>
        <w:t xml:space="preserve">20</w:t>
      </w:r>
      <w:r>
        <w:rPr>
          <w:rFonts w:hint="eastAsia" w:ascii="宋体" w:hAnsi="宋体" w:eastAsia="宋体" w:cs="宋体"/>
          <w:b/>
          <w:bCs/>
          <w:color w:val="000000"/>
          <w:sz w:val="24"/>
          <w:szCs w:val="24"/>
          <w:highlight w:val="none"/>
          <w:lang w:val="zh-TW" w:eastAsia="zh-TW" w:bidi="zh-TW"/>
        </w:rPr>
        <w:t xml:space="preserve">分）</w:t>
      </w:r>
      <w:r>
        <w:rPr>
          <w:rFonts w:hint="eastAsia" w:ascii="宋体" w:hAnsi="宋体" w:eastAsia="宋体" w:cs="宋体"/>
          <w:b/>
          <w:bCs/>
          <w:color w:val="000000"/>
          <w:sz w:val="24"/>
          <w:szCs w:val="24"/>
          <w:highlight w:val="none"/>
          <w:lang w:val="zh-TW" w:eastAsia="zh-TW" w:bidi="zh-TW"/>
        </w:rPr>
      </w:r>
      <w:r/>
    </w:p>
    <w:p>
      <w:pPr>
        <w:pStyle w:val="1021"/>
        <w:ind w:left="0" w:firstLine="480"/>
        <w:keepLines w:val="0"/>
        <w:keepNext w:val="0"/>
        <w:pageBreakBefore w:val="0"/>
        <w:spacing w:line="360" w:lineRule="auto"/>
        <w:widowControl w:val="off"/>
        <w:tabs>
          <w:tab w:val="left" w:pos="1155" w:leader="none"/>
        </w:tabs>
        <w:rPr>
          <w:rFonts w:ascii="Times New Roman" w:hAnsi="宋体" w:eastAsia="宋体" w:cs="Times New Roman"/>
          <w:bCs/>
          <w:color w:val="000000"/>
          <w:sz w:val="24"/>
          <w:szCs w:val="24"/>
          <w:highlight w:val="none"/>
        </w:rPr>
      </w:pPr>
      <w:r>
        <w:rPr>
          <w:rFonts w:hint="eastAsia" w:ascii="Times New Roman" w:hAnsi="宋体" w:eastAsia="宋体" w:cs="Times New Roman"/>
          <w:bCs/>
          <w:color w:val="000000"/>
          <w:sz w:val="24"/>
          <w:szCs w:val="24"/>
          <w:highlight w:val="none"/>
        </w:rPr>
        <w:t xml:space="preserve">各投标人的投标报价满足招标文件要求者为有效报价，所有有效投标价格的最低价为满分，其价格分为</w:t>
      </w:r>
      <w:r>
        <w:rPr>
          <w:rFonts w:hint="eastAsia" w:ascii="Times New Roman" w:hAnsi="宋体" w:eastAsia="宋体" w:cs="Times New Roman"/>
          <w:bCs/>
          <w:color w:val="000000"/>
          <w:sz w:val="24"/>
          <w:szCs w:val="24"/>
          <w:highlight w:val="none"/>
          <w:lang w:val="en-US" w:eastAsia="zh-CN"/>
        </w:rPr>
        <w:t xml:space="preserve">20</w:t>
      </w:r>
      <w:r>
        <w:rPr>
          <w:rFonts w:hint="eastAsia" w:ascii="Times New Roman" w:hAnsi="宋体" w:eastAsia="宋体" w:cs="Times New Roman"/>
          <w:bCs/>
          <w:color w:val="000000"/>
          <w:sz w:val="24"/>
          <w:szCs w:val="24"/>
          <w:highlight w:val="none"/>
        </w:rPr>
        <w:t xml:space="preserve">分。其他投标人的价格分统一按照下列公式计算：</w:t>
      </w:r>
      <w:r>
        <w:rPr>
          <w:rFonts w:ascii="Times New Roman" w:hAnsi="宋体" w:eastAsia="宋体" w:cs="Times New Roman"/>
          <w:bCs/>
          <w:color w:val="000000"/>
          <w:sz w:val="24"/>
          <w:szCs w:val="24"/>
          <w:highlight w:val="none"/>
        </w:rPr>
      </w:r>
      <w:r/>
    </w:p>
    <w:p>
      <w:pPr>
        <w:pStyle w:val="1021"/>
        <w:ind w:left="0" w:firstLine="480"/>
        <w:jc w:val="both"/>
        <w:keepLines w:val="0"/>
        <w:keepNext w:val="0"/>
        <w:pageBreakBefore w:val="0"/>
        <w:spacing w:after="0" w:line="360" w:lineRule="auto"/>
        <w:widowControl w:val="off"/>
        <w:rPr>
          <w:rFonts w:hint="eastAsia" w:ascii="宋体" w:hAnsi="宋体" w:eastAsia="宋体" w:cs="宋体"/>
          <w:bCs/>
          <w:color w:val="000000"/>
          <w:sz w:val="24"/>
          <w:szCs w:val="24"/>
          <w:highlight w:val="none"/>
          <w:lang w:val="zh-TW" w:eastAsia="zh-TW" w:bidi="zh-TW"/>
        </w:rPr>
      </w:pPr>
      <w:r>
        <w:rPr>
          <w:rFonts w:hint="eastAsia" w:ascii="宋体" w:hAnsi="宋体" w:eastAsia="宋体" w:cs="宋体"/>
          <w:bCs/>
          <w:color w:val="000000"/>
          <w:sz w:val="24"/>
          <w:szCs w:val="24"/>
          <w:highlight w:val="none"/>
          <w:lang w:val="zh-TW" w:eastAsia="zh-TW" w:bidi="zh-TW"/>
        </w:rPr>
        <w:t xml:space="preserve">投标报价得分=(评标基准价／投标报价)×价格权值×100。</w:t>
      </w:r>
      <w:r>
        <w:rPr>
          <w:rFonts w:hint="eastAsia" w:ascii="宋体" w:hAnsi="宋体" w:eastAsia="宋体" w:cs="宋体"/>
          <w:bCs/>
          <w:color w:val="000000"/>
          <w:sz w:val="24"/>
          <w:szCs w:val="24"/>
          <w:highlight w:val="none"/>
          <w:lang w:val="zh-TW" w:eastAsia="zh-TW" w:bidi="zh-TW"/>
        </w:rPr>
      </w:r>
      <w:r/>
    </w:p>
    <w:p>
      <w:pPr>
        <w:pStyle w:val="1021"/>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zh-TW" w:eastAsia="zh-TW" w:bidi="zh-TW"/>
        </w:rPr>
      </w:pPr>
      <w:r>
        <w:rPr>
          <w:rFonts w:hint="eastAsia" w:ascii="宋体" w:hAnsi="宋体" w:eastAsia="宋体" w:cs="宋体"/>
          <w:color w:val="000000"/>
          <w:sz w:val="24"/>
          <w:szCs w:val="24"/>
          <w:highlight w:val="none"/>
          <w:lang w:val="zh-TW" w:eastAsia="zh-TW" w:bidi="zh-TW"/>
        </w:rPr>
        <w:t xml:space="preserve">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rFonts w:hint="eastAsia" w:ascii="宋体" w:hAnsi="宋体" w:eastAsia="宋体" w:cs="宋体"/>
          <w:color w:val="000000"/>
          <w:sz w:val="24"/>
          <w:szCs w:val="24"/>
          <w:highlight w:val="none"/>
          <w:lang w:val="zh-TW" w:eastAsia="zh-TW" w:bidi="zh-TW"/>
        </w:rPr>
      </w:r>
      <w:r/>
    </w:p>
    <w:p>
      <w:pPr>
        <w:pStyle w:val="1021"/>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zh-TW" w:eastAsia="zh-TW" w:bidi="zh-TW"/>
        </w:rPr>
      </w:pPr>
      <w:r>
        <w:rPr>
          <w:rFonts w:ascii="宋体" w:hAnsi="宋体" w:eastAsia="宋体" w:cs="宋体"/>
          <w:color w:val="000000"/>
          <w:sz w:val="24"/>
          <w:szCs w:val="24"/>
          <w:highlight w:val="none"/>
          <w:lang w:val="zh-TW" w:eastAsia="zh-TW" w:bidi="zh-TW"/>
        </w:rPr>
        <w:t xml:space="preserve">本项目是专门面向</w:t>
      </w:r>
      <w:r>
        <w:rPr>
          <w:rFonts w:hint="eastAsia" w:ascii="宋体" w:hAnsi="宋体" w:eastAsia="宋体" w:cs="宋体"/>
          <w:color w:val="000000"/>
          <w:sz w:val="24"/>
          <w:szCs w:val="24"/>
          <w:highlight w:val="none"/>
          <w:lang w:val="en-US" w:eastAsia="zh-CN" w:bidi="zh-TW"/>
        </w:rPr>
        <w:t xml:space="preserve">中</w:t>
      </w:r>
      <w:r>
        <w:rPr>
          <w:rFonts w:ascii="宋体" w:hAnsi="宋体" w:eastAsia="宋体" w:cs="宋体"/>
          <w:color w:val="000000"/>
          <w:sz w:val="24"/>
          <w:szCs w:val="24"/>
          <w:highlight w:val="none"/>
          <w:lang w:val="zh-TW" w:eastAsia="zh-TW" w:bidi="zh-TW"/>
        </w:rPr>
        <w:t xml:space="preserve">小企业，不再执行价格评审优惠的扶持政策。</w:t>
      </w:r>
      <w:r>
        <w:rPr>
          <w:rFonts w:hint="eastAsia" w:ascii="宋体" w:hAnsi="宋体" w:eastAsia="宋体" w:cs="宋体"/>
          <w:color w:val="000000"/>
          <w:sz w:val="24"/>
          <w:szCs w:val="24"/>
          <w:highlight w:val="none"/>
          <w:lang w:val="zh-TW" w:eastAsia="zh-TW" w:bidi="zh-TW"/>
        </w:rPr>
      </w:r>
      <w:r/>
    </w:p>
    <w:p>
      <w:pPr>
        <w:pStyle w:val="1021"/>
        <w:numPr>
          <w:ilvl w:val="0"/>
          <w:numId w:val="0"/>
        </w:numPr>
        <w:ind w:left="0" w:firstLine="482"/>
        <w:jc w:val="both"/>
        <w:keepLines w:val="0"/>
        <w:keepNext w:val="0"/>
        <w:pageBreakBefore w:val="0"/>
        <w:spacing w:line="360" w:lineRule="auto"/>
        <w:widowControl w:val="off"/>
        <w:tabs>
          <w:tab w:val="left" w:pos="420" w:leader="none"/>
          <w:tab w:val="left" w:pos="6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供应商综合评价（</w:t>
      </w:r>
      <w:r>
        <w:rPr>
          <w:rFonts w:hint="eastAsia" w:ascii="宋体" w:hAnsi="宋体" w:eastAsia="宋体" w:cs="宋体"/>
          <w:b/>
          <w:bCs/>
          <w:color w:val="000000"/>
          <w:sz w:val="24"/>
          <w:szCs w:val="24"/>
          <w:highlight w:val="none"/>
          <w:lang w:val="en-US" w:eastAsia="zh-CN"/>
        </w:rPr>
        <w:t xml:space="preserve">  20  </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1021"/>
        <w:numPr>
          <w:ilvl w:val="0"/>
          <w:numId w:val="0"/>
        </w:numPr>
        <w:ind w:left="0" w:firstLine="482"/>
        <w:keepLines w:val="0"/>
        <w:keepNext w:val="0"/>
        <w:pageBreakBefore w:val="0"/>
        <w:spacing w:line="360" w:lineRule="auto"/>
        <w:widowControl w:val="off"/>
        <w:tabs>
          <w:tab w:val="left" w:pos="840" w:leader="none"/>
          <w:tab w:val="left" w:pos="1050" w:leader="none"/>
        </w:tabs>
        <w:rPr>
          <w:rFonts w:ascii="宋体" w:hAnsi="宋体" w:eastAsia="宋体" w:cs="Times New Roman"/>
          <w:b/>
          <w:color w:val="000000"/>
          <w:sz w:val="24"/>
          <w:highlight w:val="none"/>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rPr>
        <w:t xml:space="preserve">项目负责人（</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rPr>
        <w:t xml:space="preserve">分）</w:t>
      </w:r>
      <w:r>
        <w:rPr>
          <w:rFonts w:ascii="宋体" w:hAnsi="宋体" w:eastAsia="宋体" w:cs="Times New Roman"/>
          <w:b/>
          <w:color w:val="000000"/>
          <w:sz w:val="24"/>
          <w:highlight w:val="none"/>
        </w:rPr>
      </w:r>
      <w:r/>
    </w:p>
    <w:p>
      <w:pPr>
        <w:pStyle w:val="1021"/>
        <w:ind w:left="0" w:firstLine="480"/>
        <w:jc w:val="both"/>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1）年龄45周岁以下（含）得1分；</w:t>
      </w:r>
      <w:r>
        <w:rPr>
          <w:rFonts w:hint="eastAsia" w:ascii="宋体" w:hAnsi="宋体" w:eastAsia="宋体" w:cs="Times New Roman"/>
          <w:bCs/>
          <w:color w:val="000000"/>
          <w:sz w:val="24"/>
          <w:szCs w:val="20"/>
          <w:highlight w:val="none"/>
          <w:lang w:val="en-US" w:eastAsia="zh-CN" w:bidi="ar-SA"/>
        </w:rPr>
      </w:r>
      <w:r/>
    </w:p>
    <w:p>
      <w:pPr>
        <w:pStyle w:val="1021"/>
        <w:ind w:left="0" w:firstLine="480"/>
        <w:jc w:val="both"/>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2）具备本科及以上学历得1分；</w:t>
      </w:r>
      <w:r>
        <w:rPr>
          <w:rFonts w:hint="eastAsia" w:ascii="宋体" w:hAnsi="宋体" w:eastAsia="宋体" w:cs="Times New Roman"/>
          <w:bCs/>
          <w:color w:val="000000"/>
          <w:sz w:val="24"/>
          <w:szCs w:val="20"/>
          <w:highlight w:val="none"/>
          <w:lang w:val="en-US" w:eastAsia="zh-CN" w:bidi="ar-SA"/>
        </w:rPr>
      </w:r>
      <w:r/>
    </w:p>
    <w:p>
      <w:pPr>
        <w:pStyle w:val="1021"/>
        <w:ind w:left="0" w:firstLine="480"/>
        <w:jc w:val="both"/>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3）具备高级（三级）保安员证书得1分；</w:t>
      </w:r>
      <w:r>
        <w:rPr>
          <w:rFonts w:hint="eastAsia" w:ascii="宋体" w:hAnsi="宋体" w:eastAsia="宋体" w:cs="Times New Roman"/>
          <w:bCs/>
          <w:color w:val="000000"/>
          <w:sz w:val="24"/>
          <w:szCs w:val="20"/>
          <w:highlight w:val="none"/>
          <w:lang w:val="en-US" w:eastAsia="zh-CN" w:bidi="ar-SA"/>
        </w:rPr>
      </w:r>
      <w:r/>
    </w:p>
    <w:p>
      <w:pPr>
        <w:pStyle w:val="1021"/>
        <w:ind w:left="0" w:firstLine="480"/>
        <w:jc w:val="both"/>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4）提供中级消防设施操作员证书得1分；</w:t>
      </w:r>
      <w:r>
        <w:rPr>
          <w:rFonts w:hint="eastAsia" w:ascii="宋体" w:hAnsi="宋体" w:eastAsia="宋体" w:cs="Times New Roman"/>
          <w:bCs/>
          <w:color w:val="000000"/>
          <w:sz w:val="24"/>
          <w:szCs w:val="20"/>
          <w:highlight w:val="none"/>
          <w:lang w:val="en-US" w:eastAsia="zh-CN" w:bidi="ar-SA"/>
        </w:rPr>
      </w:r>
      <w:r/>
    </w:p>
    <w:p>
      <w:pPr>
        <w:pStyle w:val="1021"/>
        <w:ind w:left="0" w:firstLine="480"/>
        <w:jc w:val="both"/>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5）提供救护员初级及以上证书得2分；</w:t>
      </w:r>
      <w:r>
        <w:rPr>
          <w:rFonts w:hint="eastAsia" w:ascii="宋体" w:hAnsi="宋体" w:eastAsia="宋体" w:cs="Times New Roman"/>
          <w:bCs/>
          <w:color w:val="000000"/>
          <w:sz w:val="24"/>
          <w:szCs w:val="20"/>
          <w:highlight w:val="none"/>
          <w:lang w:val="en-US" w:eastAsia="zh-CN" w:bidi="ar-SA"/>
        </w:rPr>
      </w:r>
      <w:r/>
    </w:p>
    <w:p>
      <w:pPr>
        <w:pStyle w:val="1021"/>
        <w:ind w:left="0"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bCs/>
          <w:color w:val="000000"/>
          <w:sz w:val="24"/>
          <w:highlight w:val="none"/>
          <w:lang w:val="en-US" w:eastAsia="zh-CN"/>
        </w:rPr>
        <w:outlineLvl w:val="9"/>
      </w:pPr>
      <w:r>
        <w:rPr>
          <w:rFonts w:hint="eastAsia" w:ascii="宋体" w:hAnsi="宋体" w:eastAsia="宋体" w:cs="宋体"/>
          <w:b/>
          <w:bCs/>
          <w:color w:val="000000"/>
          <w:sz w:val="24"/>
          <w:szCs w:val="24"/>
          <w:highlight w:val="none"/>
        </w:rPr>
        <w:t xml:space="preserve">（提供相关证明材料及供应商为其连续近3个月（不含投标当月）的缴费清单）或由社保机构出具投标人为其缴纳的近3个月（不含投标当月）的缴费证明</w:t>
      </w:r>
      <w:r>
        <w:rPr>
          <w:rFonts w:hint="eastAsia" w:ascii="宋体" w:hAnsi="宋体" w:eastAsia="宋体" w:cs="Times New Roman"/>
          <w:b/>
          <w:bCs/>
          <w:color w:val="000000"/>
          <w:sz w:val="24"/>
          <w:highlight w:val="none"/>
        </w:rPr>
        <w:t xml:space="preserve">（含有县(区)级及以上社保部门电子签章或带二维码验证）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val="0"/>
          <w:color w:val="000000"/>
          <w:sz w:val="24"/>
          <w:szCs w:val="24"/>
          <w:highlight w:val="none"/>
          <w:lang w:val="en-US" w:eastAsia="zh-CN"/>
        </w:rPr>
        <w:t xml:space="preserve">上传至投标文件并电子签章，不提供不得分</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r>
      <w:r/>
    </w:p>
    <w:p>
      <w:pPr>
        <w:pStyle w:val="1021"/>
        <w:numPr>
          <w:ilvl w:val="0"/>
          <w:numId w:val="0"/>
        </w:numPr>
        <w:ind w:left="0" w:firstLine="482"/>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（2）投标人拟投入人员情况(2.5分)</w:t>
      </w:r>
      <w:r>
        <w:rPr>
          <w:rFonts w:hint="eastAsia" w:ascii="宋体" w:hAnsi="宋体" w:eastAsia="宋体" w:cs="宋体"/>
          <w:b/>
          <w:bCs/>
          <w:color w:val="000000"/>
          <w:sz w:val="24"/>
          <w:szCs w:val="24"/>
          <w:highlight w:val="none"/>
        </w:rPr>
      </w:r>
      <w:r/>
    </w:p>
    <w:p>
      <w:pPr>
        <w:pStyle w:val="1021"/>
        <w:numPr>
          <w:ilvl w:val="0"/>
          <w:numId w:val="0"/>
        </w:numPr>
        <w:ind w:left="0" w:firstLine="482"/>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Times New Roman"/>
          <w:b/>
          <w:bCs w:val="0"/>
          <w:color w:val="000000"/>
          <w:sz w:val="24"/>
          <w:szCs w:val="20"/>
          <w:highlight w:val="none"/>
          <w:lang w:val="en-US" w:eastAsia="zh-CN" w:bidi="ar-SA"/>
        </w:rPr>
      </w:pPr>
      <w:r>
        <w:rPr>
          <w:rFonts w:hint="eastAsia" w:ascii="宋体" w:hAnsi="宋体" w:eastAsia="宋体" w:cs="Times New Roman"/>
          <w:b/>
          <w:bCs w:val="0"/>
          <w:color w:val="000000"/>
          <w:sz w:val="24"/>
          <w:szCs w:val="20"/>
          <w:highlight w:val="none"/>
          <w:lang w:val="en-US" w:eastAsia="zh-CN" w:bidi="ar-SA"/>
        </w:rPr>
        <w:t xml:space="preserve">拟投入人员中持有高级保安员证（项目负责人除外），每有1个得0.5分，最高得2.5分。（需要根据本项目采购需求提供相应人员证书）</w:t>
      </w:r>
      <w:r>
        <w:rPr>
          <w:rFonts w:hint="eastAsia" w:ascii="宋体" w:hAnsi="宋体" w:eastAsia="宋体" w:cs="Times New Roman"/>
          <w:b/>
          <w:bCs w:val="0"/>
          <w:color w:val="000000"/>
          <w:sz w:val="24"/>
          <w:szCs w:val="20"/>
          <w:highlight w:val="none"/>
          <w:lang w:val="en-US" w:eastAsia="zh-CN" w:bidi="ar-SA"/>
        </w:rPr>
      </w:r>
      <w:r/>
    </w:p>
    <w:p>
      <w:pPr>
        <w:pStyle w:val="1021"/>
        <w:ind w:left="0"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bCs/>
          <w:color w:val="000000"/>
          <w:sz w:val="24"/>
          <w:highlight w:val="none"/>
          <w:lang w:val="en-US" w:eastAsia="zh-CN"/>
        </w:rPr>
        <w:outlineLvl w:val="9"/>
      </w:pPr>
      <w:r>
        <w:rPr>
          <w:rFonts w:hint="eastAsia" w:ascii="宋体" w:hAnsi="宋体" w:eastAsia="宋体" w:cs="宋体"/>
          <w:b/>
          <w:bCs/>
          <w:color w:val="000000"/>
          <w:sz w:val="24"/>
          <w:szCs w:val="24"/>
          <w:highlight w:val="none"/>
        </w:rPr>
        <w:t xml:space="preserve">（提供相关证明材料及供应商为其连续近3个月（不含投标当月）的缴费清单）或由社保机构出具投标人为其缴纳的近3个月（不含投标当月）的缴费证明</w:t>
      </w:r>
      <w:r>
        <w:rPr>
          <w:rFonts w:hint="eastAsia" w:ascii="宋体" w:hAnsi="宋体" w:eastAsia="宋体" w:cs="Times New Roman"/>
          <w:b/>
          <w:bCs/>
          <w:color w:val="000000"/>
          <w:sz w:val="24"/>
          <w:highlight w:val="none"/>
        </w:rPr>
        <w:t xml:space="preserve">（含有县(区)级及以上社保部门电子签章或带二维码验证）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val="0"/>
          <w:color w:val="000000"/>
          <w:sz w:val="24"/>
          <w:szCs w:val="24"/>
          <w:highlight w:val="none"/>
          <w:lang w:val="en-US" w:eastAsia="zh-CN"/>
        </w:rPr>
        <w:t xml:space="preserve">上传至投标文件并电子签章，不提供不得分</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r>
      <w:r/>
    </w:p>
    <w:p>
      <w:pPr>
        <w:pStyle w:val="1021"/>
        <w:numPr>
          <w:ilvl w:val="0"/>
          <w:numId w:val="0"/>
        </w:numPr>
        <w:jc w:val="left"/>
        <w:keepLines w:val="0"/>
        <w:keepNext w:val="0"/>
        <w:pageBreakBefore w:val="0"/>
        <w:spacing w:after="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（3）企业表彰、荣誉（3分）</w:t>
      </w:r>
      <w:r>
        <w:rPr>
          <w:rFonts w:hint="eastAsia" w:ascii="宋体" w:hAnsi="宋体" w:eastAsia="宋体" w:cs="宋体"/>
          <w:b/>
          <w:color w:val="000000"/>
          <w:sz w:val="24"/>
          <w:szCs w:val="24"/>
          <w:highlight w:val="none"/>
          <w:lang w:val="en-US" w:eastAsia="zh-CN" w:bidi="ar-SA"/>
        </w:rPr>
      </w:r>
      <w:r/>
    </w:p>
    <w:p>
      <w:pPr>
        <w:pStyle w:val="1021"/>
        <w:ind w:firstLine="482"/>
        <w:pageBreakBefore w:val="0"/>
        <w:spacing w:line="360" w:lineRule="auto"/>
        <w:widowControl w:val="off"/>
        <w:tabs>
          <w:tab w:val="left" w:pos="945" w:leader="none"/>
          <w:tab w:val="left" w:pos="1155" w:leader="none"/>
          <w:tab w:val="left" w:pos="2250" w:leader="none"/>
        </w:tabs>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val="en-US" w:eastAsia="zh-CN" w:bidi="zh-TW"/>
        </w:rPr>
        <w:t xml:space="preserve">投标人自2022年1月1日以来，公司获得市级（含）以上行政机关颁发的与本项目服务有关的表彰、奖励等荣誉的证明材料复印件（同一荣誉不重复得分），有1个得1分，最高3分。</w:t>
      </w:r>
      <w:r>
        <w:rPr>
          <w:rFonts w:hint="eastAsia" w:ascii="宋体" w:hAnsi="宋体" w:eastAsia="宋体" w:cs="宋体"/>
          <w:b/>
          <w:color w:val="000000"/>
          <w:sz w:val="24"/>
          <w:szCs w:val="24"/>
          <w:highlight w:val="none"/>
        </w:rPr>
        <w:t xml:space="preserve">（投标文件中提供相关证明材料原件扫描件并电子公章，不提供或不符合要求均不得分）。</w:t>
      </w:r>
      <w:r>
        <w:rPr>
          <w:rFonts w:hint="eastAsia" w:ascii="宋体" w:hAnsi="宋体" w:eastAsia="宋体" w:cs="宋体"/>
          <w:b/>
          <w:color w:val="000000"/>
          <w:sz w:val="24"/>
          <w:szCs w:val="24"/>
          <w:highlight w:val="none"/>
          <w:lang w:eastAsia="zh-CN"/>
        </w:rPr>
      </w:r>
      <w:r/>
    </w:p>
    <w:p>
      <w:pPr>
        <w:pStyle w:val="1021"/>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（4）企业业绩（1.5分)</w:t>
      </w:r>
      <w:r>
        <w:rPr>
          <w:rFonts w:hint="eastAsia" w:ascii="宋体" w:hAnsi="宋体" w:eastAsia="宋体" w:cs="宋体"/>
          <w:color w:val="000000"/>
          <w:sz w:val="24"/>
          <w:szCs w:val="24"/>
          <w:highlight w:val="none"/>
          <w:lang w:val="en-US" w:eastAsia="zh-CN" w:bidi="ar-SA"/>
        </w:rPr>
      </w:r>
      <w:r/>
    </w:p>
    <w:p>
      <w:pPr>
        <w:pStyle w:val="102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bidi="ar-SA"/>
        </w:rPr>
        <w:t xml:space="preserve">供应商自2022年1月1日以来承担过类似业绩的有一项得0.5分，最高得1.5分。</w:t>
      </w:r>
      <w:r>
        <w:rPr>
          <w:rFonts w:hint="eastAsia" w:ascii="宋体" w:hAnsi="宋体" w:eastAsia="宋体" w:cs="宋体"/>
          <w:b/>
          <w:color w:val="000000"/>
          <w:sz w:val="24"/>
          <w:szCs w:val="24"/>
          <w:highlight w:val="none"/>
        </w:rPr>
        <w:t xml:space="preserve">（投标文件中提供</w:t>
      </w:r>
      <w:r>
        <w:rPr>
          <w:rFonts w:hint="eastAsia" w:ascii="宋体" w:hAnsi="宋体" w:eastAsia="宋体" w:cs="宋体"/>
          <w:b/>
          <w:bCs/>
          <w:color w:val="000000"/>
          <w:sz w:val="24"/>
          <w:szCs w:val="24"/>
          <w:highlight w:val="none"/>
          <w:lang w:eastAsia="zh-CN"/>
        </w:rPr>
        <w:t xml:space="preserve">合同及支付凭证的原件扫描件上传至投标文件并电子签章</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21"/>
        <w:numPr>
          <w:ilvl w:val="0"/>
          <w:numId w:val="0"/>
        </w:num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（5）体系认证</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21"/>
        <w:numPr>
          <w:ilvl w:val="0"/>
          <w:numId w:val="0"/>
        </w:num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供应商提供有效期内的</w:t>
      </w:r>
      <w:r>
        <w:rPr>
          <w:rFonts w:hint="eastAsia" w:ascii="宋体" w:hAnsi="宋体" w:eastAsia="宋体" w:cs="宋体"/>
          <w:color w:val="000000"/>
          <w:sz w:val="24"/>
          <w:szCs w:val="24"/>
          <w:highlight w:val="none"/>
          <w:lang w:val="en-US" w:eastAsia="zh-CN"/>
        </w:rPr>
        <w:t xml:space="preserve">防暴力管理体系认证证书、社会责任管理体系符合标准认证证书、绿色管理体系认证证书的，</w:t>
      </w:r>
      <w:r>
        <w:rPr>
          <w:rFonts w:hint="eastAsia" w:ascii="宋体" w:hAnsi="宋体" w:eastAsia="宋体" w:cs="宋体"/>
          <w:color w:val="000000"/>
          <w:sz w:val="24"/>
          <w:szCs w:val="24"/>
          <w:highlight w:val="none"/>
        </w:rPr>
        <w:t xml:space="preserve">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注：提供证书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及国家认证认可监督管理委员会官网www.cnca.gov.cn查询截图</w:t>
      </w:r>
      <w:r>
        <w:rPr>
          <w:rFonts w:hint="eastAsia" w:ascii="宋体" w:hAnsi="宋体" w:eastAsia="宋体" w:cs="宋体"/>
          <w:b/>
          <w:bCs w:val="0"/>
          <w:color w:val="000000"/>
          <w:sz w:val="24"/>
          <w:szCs w:val="24"/>
          <w:highlight w:val="none"/>
          <w:lang w:val="en-US" w:eastAsia="zh-CN"/>
        </w:rPr>
        <w:t xml:space="preserve">上传至投标文件并电子签章，不提供不得分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1"/>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服务能力(</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21"/>
        <w:numPr>
          <w:ilvl w:val="0"/>
          <w:numId w:val="0"/>
        </w:numPr>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供应商使用信息化管理系统软件管理方式进行管理的</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有一个得2分，最高得4分</w:t>
      </w:r>
      <w:r>
        <w:rPr>
          <w:rFonts w:hint="eastAsia" w:ascii="宋体" w:hAnsi="宋体" w:eastAsia="宋体" w:cs="宋体"/>
          <w:b w:val="0"/>
          <w:bCs/>
          <w:color w:val="000000"/>
          <w:sz w:val="24"/>
          <w:szCs w:val="24"/>
          <w:highlight w:val="none"/>
          <w:lang w:eastAsia="zh-CN"/>
        </w:rPr>
        <w:t xml:space="preserve">；</w:t>
      </w:r>
      <w:r>
        <w:rPr>
          <w:rFonts w:ascii="宋体" w:hAnsi="宋体" w:eastAsia="宋体" w:cs="宋体"/>
          <w:b/>
          <w:color w:val="000000"/>
          <w:sz w:val="24"/>
          <w:szCs w:val="24"/>
          <w:highlight w:val="none"/>
          <w:lang w:val="en-US" w:eastAsia="zh-CN"/>
        </w:rPr>
      </w:r>
      <w:r/>
    </w:p>
    <w:p>
      <w:pPr>
        <w:pStyle w:val="1021"/>
        <w:ind w:left="0"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注：提供所用信息化系统软件的相关证明文件（包括购买合同、发票等），如是自主开发的软件则须提供软件著作权登记证书</w:t>
      </w:r>
      <w:r>
        <w:rPr>
          <w:rFonts w:hint="eastAsia" w:ascii="宋体" w:hAnsi="宋体" w:eastAsia="宋体" w:cs="宋体"/>
          <w:b/>
          <w:bCs/>
          <w:color w:val="000000"/>
          <w:sz w:val="24"/>
          <w:szCs w:val="24"/>
          <w:highlight w:val="none"/>
          <w:lang w:val="en-US" w:eastAsia="zh-CN"/>
        </w:rPr>
        <w:t xml:space="preserve">扫描件上传至投标文件并电子签章，不提供不得分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1"/>
        <w:ind w:left="0"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rPr>
        <w:t xml:space="preserve">项目服务方案（</w:t>
      </w:r>
      <w:r>
        <w:rPr>
          <w:rFonts w:hint="eastAsia" w:ascii="宋体" w:hAnsi="宋体" w:eastAsia="宋体" w:cs="Times New Roman"/>
          <w:b/>
          <w:bCs/>
          <w:color w:val="000000"/>
          <w:sz w:val="24"/>
          <w:szCs w:val="24"/>
          <w:highlight w:val="none"/>
          <w:lang w:val="en-US" w:eastAsia="zh-CN"/>
        </w:rPr>
        <w:t xml:space="preserve">60</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102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在响应</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文件需求的基础上针对下列各部分进行评价，要求体现科学合理性、条理性、可行性、完善性、针对性，以下各部分如未见阐述则不得分：</w:t>
      </w:r>
      <w:r>
        <w:rPr>
          <w:rFonts w:hint="eastAsia" w:ascii="宋体" w:hAnsi="宋体" w:eastAsia="宋体" w:cs="宋体"/>
          <w:color w:val="000000"/>
          <w:sz w:val="24"/>
          <w:szCs w:val="24"/>
          <w:highlight w:val="none"/>
        </w:rPr>
      </w:r>
      <w:r/>
    </w:p>
    <w:p>
      <w:pPr>
        <w:pStyle w:val="1021"/>
        <w:numPr>
          <w:ilvl w:val="0"/>
          <w:numId w:val="10"/>
        </w:numPr>
        <w:ind w:left="0" w:firstLine="482"/>
        <w:keepLines w:val="0"/>
        <w:keepNext w:val="0"/>
        <w:pageBreakBefore w:val="0"/>
        <w:spacing w:line="360" w:lineRule="auto"/>
        <w:widowControl w:val="off"/>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、目标及整体设想（</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021"/>
        <w:numPr>
          <w:ilvl w:val="0"/>
          <w:numId w:val="0"/>
        </w:numPr>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①保安服务管理目标</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numPr>
          <w:ilvl w:val="0"/>
          <w:numId w:val="0"/>
        </w:numPr>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②整体设想</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2）、管理服务体系（</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①管理服务体系的定义</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分；③如何建立现代化的管理服务体系</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3）、岗前培训及阶段性培训管理（</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①人员招聘管理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分；②人员激励机制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分；③人员培训管理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4）、日常管理标准及措施（</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①日常管理标准</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分；②具体实施日常管理标准的措施</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5）、管理规章制度（4分）：</w:t>
      </w:r>
      <w:r>
        <w:rPr>
          <w:rFonts w:hint="eastAsia" w:ascii="宋体" w:hAnsi="宋体" w:eastAsia="宋体" w:cs="宋体"/>
          <w:color w:val="000000"/>
          <w:sz w:val="24"/>
          <w:szCs w:val="24"/>
          <w:highlight w:val="none"/>
        </w:rPr>
        <w:t xml:space="preserve">①建立制度的目的2分；②各项管理制度2分。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6）、物资装备的配备及维保使用方案（</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①投入本项目的工具设备物资明细表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分；②安保装备、防护器材维保使用方案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7）、管理重点难点和措施（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①管理重点难点</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管理措施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8）、与采购人及其他单位、部门的综合协调方案（</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①与采购单位的综合协调方案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分；②与其他单位、部门的综合协调方案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9）、正式接管前具体措施（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①正式接管前具体措施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进退场交接方案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10）、特殊情况应急预案和过失及意外保障措施（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①特殊情况应急预案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分；②过失及意外保障措施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11）、档案资料管理（</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①档案资料的建立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分；②档案库房管理制度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分；③档案规范化管理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12）、服务响应时间（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①快速反应能力</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分；②突发事件服务响应</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分；③相关部门的任务</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color w:val="000000"/>
          <w:sz w:val="24"/>
          <w:szCs w:val="24"/>
          <w:highlight w:val="none"/>
        </w:rPr>
      </w:r>
      <w:r/>
    </w:p>
    <w:p>
      <w:pPr>
        <w:pStyle w:val="1021"/>
        <w:ind w:left="0" w:firstLine="482"/>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13）、特色与创新（4分）：</w:t>
      </w:r>
      <w:r>
        <w:rPr>
          <w:rFonts w:hint="eastAsia" w:ascii="宋体" w:hAnsi="宋体" w:eastAsia="宋体" w:cs="宋体"/>
          <w:color w:val="000000"/>
          <w:sz w:val="24"/>
          <w:szCs w:val="24"/>
          <w:highlight w:val="none"/>
        </w:rPr>
        <w:t xml:space="preserve">①保安管理特色2分；②服务创新2分。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zh-TW"/>
        </w:rPr>
      </w:pPr>
      <w:r>
        <w:rPr>
          <w:rFonts w:hint="eastAsia" w:ascii="宋体" w:hAnsi="宋体" w:eastAsia="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color w:val="000000"/>
          <w:sz w:val="24"/>
          <w:szCs w:val="24"/>
          <w:highlight w:val="none"/>
          <w:lang w:val="zh-TW" w:eastAsia="zh-TW" w:bidi="zh-TW"/>
        </w:rPr>
      </w:r>
      <w:r/>
    </w:p>
    <w:p>
      <w:pPr>
        <w:pStyle w:val="1021"/>
        <w:rPr>
          <w:rFonts w:ascii="宋体" w:hAnsi="宋体" w:cs="宋体"/>
          <w:color w:val="000000"/>
          <w:sz w:val="24"/>
          <w:szCs w:val="24"/>
          <w:highlight w:val="none"/>
        </w:rPr>
      </w:pPr>
      <w:r>
        <w:rPr>
          <w:rFonts w:ascii="宋体" w:hAnsi="宋体" w:cs="宋体"/>
          <w:color w:val="000000"/>
          <w:sz w:val="24"/>
          <w:szCs w:val="24"/>
          <w:highlight w:val="none"/>
          <w:lang w:val="zh-TW" w:eastAsia="zh-TW" w:bidi="zh-TW"/>
        </w:rPr>
        <w:br w:type="page" w:clear="all"/>
      </w:r>
      <w:r>
        <w:rPr>
          <w:rFonts w:hint="eastAsia" w:ascii="黑体" w:eastAsia="黑体"/>
          <w:bCs/>
          <w:color w:val="000000"/>
          <w:sz w:val="24"/>
          <w:szCs w:val="24"/>
          <w:highlight w:val="none"/>
        </w:rPr>
        <w:t xml:space="preserve">附件二：投标文件格式</w:t>
      </w:r>
      <w:r>
        <w:rPr>
          <w:rFonts w:ascii="宋体" w:hAnsi="宋体" w:cs="宋体"/>
          <w:color w:val="000000"/>
          <w:sz w:val="24"/>
          <w:szCs w:val="24"/>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r>
      <w:r/>
    </w:p>
    <w:p>
      <w:pPr>
        <w:pStyle w:val="1394"/>
        <w:rPr>
          <w:color w:val="000000"/>
          <w:highlight w:val="none"/>
        </w:rPr>
      </w:pPr>
      <w:r>
        <w:rPr>
          <w:color w:val="000000"/>
          <w:highlight w:val="none"/>
        </w:rPr>
      </w:r>
      <w:r/>
    </w:p>
    <w:p>
      <w:pPr>
        <w:pStyle w:val="1394"/>
        <w:rPr>
          <w:rFonts w:hint="eastAsia"/>
          <w:color w:val="000000"/>
          <w:highlight w:val="none"/>
        </w:rPr>
      </w:pPr>
      <w:r>
        <w:rPr>
          <w:rFonts w:hint="eastAsia"/>
          <w:color w:val="000000"/>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1021"/>
        <w:jc w:val="center"/>
        <w:rPr>
          <w:rFonts w:eastAsia="黑体"/>
          <w:bCs/>
          <w:color w:val="000000"/>
          <w:sz w:val="72"/>
          <w:highlight w:val="none"/>
        </w:rPr>
      </w:pPr>
      <w:r>
        <w:rPr>
          <w:rFonts w:eastAsia="黑体"/>
          <w:bCs/>
          <w:color w:val="000000"/>
          <w:sz w:val="72"/>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1021"/>
        <w:jc w:val="center"/>
        <w:rPr>
          <w:rFonts w:eastAsia="黑体"/>
          <w:bCs/>
          <w:color w:val="000000"/>
          <w:sz w:val="72"/>
          <w:highlight w:val="none"/>
        </w:rPr>
      </w:pPr>
      <w:r>
        <w:rPr>
          <w:rFonts w:eastAsia="黑体"/>
          <w:bCs/>
          <w:color w:val="000000"/>
          <w:sz w:val="72"/>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r>
      <w:r/>
    </w:p>
    <w:p>
      <w:pPr>
        <w:pStyle w:val="1021"/>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1021"/>
        <w:ind w:firstLine="840"/>
        <w:rPr>
          <w:rFonts w:hint="eastAsia" w:eastAsia="黑体"/>
          <w:color w:val="000000"/>
          <w:sz w:val="28"/>
          <w:szCs w:val="28"/>
          <w:highlight w:val="none"/>
        </w:rPr>
      </w:pPr>
      <w:r>
        <w:rPr>
          <w:rFonts w:hint="eastAsia" w:eastAsia="黑体"/>
          <w:color w:val="000000"/>
          <w:sz w:val="28"/>
          <w:szCs w:val="28"/>
          <w:highlight w:val="none"/>
        </w:rPr>
      </w:r>
      <w:r/>
    </w:p>
    <w:p>
      <w:pPr>
        <w:pStyle w:val="1021"/>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1021"/>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rPr>
          <w:rFonts w:hint="eastAsia" w:eastAsia="黑体"/>
          <w:color w:val="000000"/>
          <w:sz w:val="28"/>
          <w:szCs w:val="28"/>
          <w:highlight w:val="none"/>
        </w:rPr>
      </w:r>
      <w:r/>
    </w:p>
    <w:p>
      <w:pPr>
        <w:pStyle w:val="1021"/>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1021"/>
        <w:jc w:val="center"/>
        <w:rPr>
          <w:rFonts w:hint="eastAsia" w:eastAsia="黑体"/>
          <w:bCs/>
          <w:color w:val="000000"/>
          <w:sz w:val="24"/>
          <w:szCs w:val="24"/>
          <w:highlight w:val="none"/>
        </w:rPr>
      </w:pPr>
      <w:r>
        <w:rPr>
          <w:bCs/>
          <w:color w:val="000000"/>
          <w:sz w:val="36"/>
          <w:szCs w:val="36"/>
          <w:highlight w:val="none"/>
        </w:rPr>
        <w:t xml:space="preserve">二</w:t>
      </w:r>
      <w:r>
        <w:rPr>
          <w:rFonts w:hint="eastAsia" w:ascii="仿宋_GB2312" w:eastAsia="仿宋_GB2312"/>
          <w:bCs/>
          <w:color w:val="000000"/>
          <w:sz w:val="36"/>
          <w:szCs w:val="36"/>
          <w:highlight w:val="none"/>
        </w:rPr>
        <w:t xml:space="preserve">○</w:t>
      </w:r>
      <w:r>
        <w:rPr>
          <w:bCs/>
          <w:color w:val="000000"/>
          <w:sz w:val="36"/>
          <w:szCs w:val="36"/>
          <w:highlight w:val="none"/>
        </w:rPr>
        <w:t xml:space="preserve">二</w:t>
      </w:r>
      <w:r>
        <w:rPr>
          <w:rFonts w:hint="eastAsia"/>
          <w:bCs/>
          <w:color w:val="000000"/>
          <w:sz w:val="36"/>
          <w:szCs w:val="36"/>
          <w:highlight w:val="none"/>
          <w:lang w:val="en-US" w:eastAsia="zh-CN"/>
        </w:rPr>
        <w:t xml:space="preserve">五</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82" w:name="一．报价函（格式）"/>
      <w:r/>
      <w:bookmarkEnd w:id="182"/>
      <w:r>
        <w:rPr>
          <w:rFonts w:hint="eastAsia" w:eastAsia="黑体"/>
          <w:bCs/>
          <w:color w:val="000000"/>
          <w:sz w:val="24"/>
          <w:szCs w:val="24"/>
          <w:highlight w:val="none"/>
        </w:rPr>
      </w:r>
      <w:r/>
    </w:p>
    <w:p>
      <w:pPr>
        <w:pStyle w:val="1312"/>
        <w:rPr>
          <w:rFonts w:hint="eastAsia"/>
          <w:color w:val="000000"/>
          <w:highlight w:val="none"/>
        </w:rPr>
      </w:pPr>
      <w:r>
        <w:rPr>
          <w:rFonts w:hint="eastAsia"/>
          <w:color w:val="000000"/>
          <w:highlight w:val="none"/>
        </w:rPr>
      </w:r>
      <w:r/>
    </w:p>
    <w:p>
      <w:pPr>
        <w:pStyle w:val="1021"/>
        <w:rPr>
          <w:rFonts w:ascii="Times New Roman" w:hAnsi="Times New Roman" w:eastAsia="宋体" w:cs="Times New Roman"/>
          <w:b/>
          <w:bCs/>
          <w:color w:val="000000"/>
          <w:sz w:val="24"/>
          <w:szCs w:val="24"/>
          <w:highlight w:val="none"/>
        </w:rPr>
        <w:outlineLvl w:val="0"/>
      </w:pPr>
      <w:r>
        <w:rPr>
          <w:rFonts w:eastAsia="黑体"/>
          <w:bCs/>
          <w:color w:val="000000"/>
          <w:sz w:val="24"/>
          <w:szCs w:val="24"/>
          <w:highlight w:val="none"/>
        </w:rPr>
        <w:br w:type="page" w:clear="all"/>
      </w:r>
      <w:r>
        <w:rPr>
          <w:rFonts w:ascii="Times New Roman" w:hAnsi="Times New Roman" w:eastAsia="黑体" w:cs="Times New Roman"/>
          <w:bCs/>
          <w:color w:val="000000"/>
          <w:sz w:val="28"/>
          <w:szCs w:val="28"/>
          <w:highlight w:val="none"/>
        </w:rPr>
        <w:t xml:space="preserve"> </w:t>
      </w:r>
      <w:bookmarkStart w:id="183" w:name="_Toc5464"/>
      <w:r/>
      <w:bookmarkStart w:id="184" w:name="_Toc6934"/>
      <w:r/>
      <w:bookmarkStart w:id="185" w:name="_Toc3636"/>
      <w:r>
        <w:rPr>
          <w:rFonts w:ascii="Times New Roman" w:hAnsi="Times New Roman" w:eastAsia="黑体" w:cs="Times New Roman"/>
          <w:bCs/>
          <w:color w:val="000000"/>
          <w:sz w:val="28"/>
          <w:szCs w:val="28"/>
          <w:highlight w:val="none"/>
        </w:rPr>
        <w:t xml:space="preserve">(</w:t>
      </w:r>
      <w:r>
        <w:rPr>
          <w:rFonts w:hint="eastAsia" w:ascii="Times New Roman" w:hAnsi="Times New Roman" w:eastAsia="黑体" w:cs="Times New Roman"/>
          <w:bCs/>
          <w:color w:val="000000"/>
          <w:sz w:val="28"/>
          <w:szCs w:val="28"/>
          <w:highlight w:val="none"/>
        </w:rPr>
        <w:t xml:space="preserve">一</w:t>
      </w:r>
      <w:r>
        <w:rPr>
          <w:rFonts w:ascii="Times New Roman" w:hAnsi="Times New Roman" w:eastAsia="黑体" w:cs="Times New Roman"/>
          <w:bCs/>
          <w:color w:val="000000"/>
          <w:sz w:val="28"/>
          <w:szCs w:val="28"/>
          <w:highlight w:val="none"/>
        </w:rPr>
        <w:t xml:space="preserve">)(投标人)投标函(格式)：</w:t>
      </w:r>
      <w:bookmarkEnd w:id="183"/>
      <w:r/>
      <w:bookmarkEnd w:id="184"/>
      <w:r/>
      <w:bookmarkEnd w:id="185"/>
      <w:r>
        <w:rPr>
          <w:rFonts w:ascii="Times New Roman" w:hAnsi="Times New Roman" w:eastAsia="宋体" w:cs="Times New Roman"/>
          <w:b/>
          <w:bCs/>
          <w:color w:val="000000"/>
          <w:sz w:val="24"/>
          <w:szCs w:val="24"/>
          <w:highlight w:val="none"/>
        </w:rPr>
      </w:r>
      <w:r/>
    </w:p>
    <w:p>
      <w:pPr>
        <w:pStyle w:val="1021"/>
        <w:jc w:val="center"/>
        <w:rPr>
          <w:rFonts w:ascii="Times New Roman" w:hAnsi="Times New Roman" w:eastAsia="宋体" w:cs="Times New Roman"/>
          <w:bCs/>
          <w:color w:val="000000"/>
          <w:sz w:val="24"/>
          <w:szCs w:val="24"/>
          <w:highlight w:val="none"/>
        </w:rPr>
      </w:pPr>
      <w:r>
        <w:rPr>
          <w:rFonts w:ascii="Times New Roman" w:hAnsi="Times New Roman" w:eastAsia="黑体" w:cs="Times New Roman"/>
          <w:bCs/>
          <w:color w:val="000000"/>
          <w:sz w:val="28"/>
          <w:szCs w:val="28"/>
          <w:highlight w:val="none"/>
        </w:rPr>
        <w:t xml:space="preserve">投  标  函</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致</w:t>
      </w:r>
      <w:r>
        <w:rPr>
          <w:rFonts w:hint="eastAsia" w:ascii="Times New Roman" w:hAnsi="Times New Roman" w:eastAsia="宋体" w:cs="Times New Roman"/>
          <w:bCs/>
          <w:color w:val="000000"/>
          <w:sz w:val="24"/>
          <w:szCs w:val="24"/>
          <w:highlight w:val="none"/>
          <w:lang w:eastAsia="zh-CN"/>
        </w:rPr>
        <w:t xml:space="preserve">江苏达瑞德工程管理咨询有限公司</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jc w:val="left"/>
        <w:widowControl/>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我方</w:t>
      </w:r>
      <w:r>
        <w:rPr>
          <w:rFonts w:ascii="Times New Roman" w:hAnsi="Times New Roman" w:eastAsia="宋体" w:cs="Times New Roman"/>
          <w:bCs/>
          <w:color w:val="000000"/>
          <w:sz w:val="24"/>
          <w:szCs w:val="24"/>
          <w:highlight w:val="none"/>
        </w:rPr>
        <w:t xml:space="preserve">收到</w:t>
      </w:r>
      <w:r>
        <w:rPr>
          <w:rFonts w:hint="eastAsia" w:ascii="Times New Roman" w:hAnsi="Times New Roman" w:eastAsia="宋体" w:cs="Times New Roman"/>
          <w:bCs/>
          <w:color w:val="000000"/>
          <w:sz w:val="24"/>
          <w:szCs w:val="24"/>
          <w:highlight w:val="none"/>
        </w:rPr>
        <w:t xml:space="preserve">贵方</w:t>
      </w:r>
      <w:r>
        <w:rPr>
          <w:rFonts w:ascii="Times New Roman" w:hAnsi="Times New Roman" w:eastAsia="宋体" w:cs="Times New Roman"/>
          <w:bCs/>
          <w:color w:val="000000"/>
          <w:sz w:val="24"/>
          <w:szCs w:val="24"/>
          <w:highlight w:val="none"/>
        </w:rPr>
        <w:t xml:space="preserve">编号</w:t>
      </w:r>
      <w:r>
        <w:rPr>
          <w:rFonts w:hint="eastAsia" w:ascii="Times New Roman" w:hAnsi="Times New Roman" w:eastAsia="宋体" w:cs="Times New Roman"/>
          <w:bCs/>
          <w:color w:val="000000"/>
          <w:sz w:val="24"/>
          <w:szCs w:val="24"/>
          <w:highlight w:val="none"/>
          <w:u w:val="single"/>
          <w:lang w:val="en-US" w:eastAsia="zh-CN"/>
        </w:rPr>
        <w:t xml:space="preserve">                    </w:t>
      </w:r>
      <w:r>
        <w:rPr>
          <w:rFonts w:ascii="Times New Roman" w:hAnsi="Times New Roman" w:eastAsia="宋体" w:cs="Times New Roman"/>
          <w:bCs/>
          <w:color w:val="000000"/>
          <w:sz w:val="24"/>
          <w:szCs w:val="24"/>
          <w:highlight w:val="none"/>
        </w:rPr>
        <w:t xml:space="preserve">招标文件，经仔细阅读和研究，我们决定参加此次</w:t>
      </w:r>
      <w:r>
        <w:rPr>
          <w:rFonts w:hint="eastAsia" w:ascii="Times New Roman" w:hAnsi="Times New Roman" w:eastAsia="宋体" w:cs="Times New Roman"/>
          <w:bCs/>
          <w:color w:val="000000"/>
          <w:sz w:val="24"/>
          <w:szCs w:val="24"/>
          <w:highlight w:val="none"/>
        </w:rPr>
        <w:t xml:space="preserve">项目</w:t>
      </w:r>
      <w:r>
        <w:rPr>
          <w:rFonts w:ascii="Times New Roman" w:hAnsi="Times New Roman" w:eastAsia="宋体" w:cs="Times New Roman"/>
          <w:bCs/>
          <w:color w:val="000000"/>
          <w:sz w:val="24"/>
          <w:szCs w:val="24"/>
          <w:highlight w:val="none"/>
        </w:rPr>
        <w:t xml:space="preserve">的投标。</w:t>
      </w:r>
      <w:r>
        <w:rPr>
          <w:rFonts w:ascii="Times New Roman" w:hAnsi="Times New Roman" w:eastAsia="宋体" w:cs="Times New Roman"/>
          <w:bCs/>
          <w:color w:val="000000"/>
          <w:sz w:val="24"/>
          <w:szCs w:val="24"/>
          <w:highlight w:val="none"/>
        </w:rPr>
      </w:r>
      <w:r/>
    </w:p>
    <w:p>
      <w:pPr>
        <w:pStyle w:val="1021"/>
        <w:ind w:firstLine="480"/>
        <w:tabs>
          <w:tab w:val="left" w:pos="420" w:leader="none"/>
          <w:tab w:val="left" w:pos="945" w:leader="none"/>
          <w:tab w:val="left" w:pos="115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一、我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愿意按照招标文件的一切要求，提供本项目的投标</w:t>
      </w:r>
      <w:r>
        <w:rPr>
          <w:rFonts w:hint="eastAsia" w:ascii="Times New Roman" w:hAnsi="Times New Roman" w:eastAsia="宋体" w:cs="Times New Roman"/>
          <w:bCs/>
          <w:color w:val="000000"/>
          <w:sz w:val="24"/>
          <w:szCs w:val="24"/>
          <w:highlight w:val="none"/>
        </w:rPr>
        <w:t xml:space="preserve">，投标总价见《开标一览表》</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tabs>
          <w:tab w:val="left" w:pos="315" w:leader="none"/>
          <w:tab w:val="left" w:pos="945" w:leader="none"/>
          <w:tab w:val="left" w:pos="115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二、我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愿意提供</w:t>
      </w:r>
      <w:r>
        <w:rPr>
          <w:rFonts w:hint="eastAsia" w:ascii="Times New Roman" w:hAnsi="Times New Roman" w:eastAsia="宋体" w:cs="Times New Roman"/>
          <w:bCs/>
          <w:color w:val="000000"/>
          <w:sz w:val="24"/>
          <w:szCs w:val="24"/>
          <w:highlight w:val="none"/>
          <w:lang w:eastAsia="zh-CN"/>
        </w:rPr>
        <w:t xml:space="preserve">江苏达瑞德工程管理咨询有限公司   </w:t>
      </w:r>
      <w:r>
        <w:rPr>
          <w:rFonts w:ascii="Times New Roman" w:hAnsi="Times New Roman" w:eastAsia="宋体" w:cs="Times New Roman"/>
          <w:bCs/>
          <w:color w:val="000000"/>
          <w:sz w:val="24"/>
          <w:szCs w:val="24"/>
          <w:highlight w:val="none"/>
        </w:rPr>
        <w:t xml:space="preserve">在招标文件中要求的文件、资料</w:t>
      </w:r>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三、我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同意按招标文件中的规定，本投标文件投标的有效期限为</w:t>
      </w:r>
      <w:r>
        <w:rPr>
          <w:rFonts w:hint="eastAsia" w:ascii="Times New Roman" w:hAnsi="Times New Roman" w:eastAsia="宋体" w:cs="Times New Roman"/>
          <w:bCs/>
          <w:color w:val="000000"/>
          <w:sz w:val="24"/>
          <w:szCs w:val="24"/>
          <w:highlight w:val="none"/>
        </w:rPr>
        <w:t xml:space="preserve">开标</w:t>
      </w:r>
      <w:r>
        <w:rPr>
          <w:rFonts w:ascii="Times New Roman" w:hAnsi="Times New Roman" w:eastAsia="宋体" w:cs="Times New Roman"/>
          <w:bCs/>
          <w:color w:val="000000"/>
          <w:sz w:val="24"/>
          <w:szCs w:val="24"/>
          <w:highlight w:val="none"/>
        </w:rPr>
        <w:t xml:space="preserve">之日起90天。</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四、如果我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的投标文件被接受，我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将履行招标文件中规定的每一项要求，按期、按质、按量，完成服务任务。</w:t>
      </w:r>
      <w:r>
        <w:rPr>
          <w:rFonts w:ascii="Times New Roman" w:hAnsi="Times New Roman" w:eastAsia="宋体" w:cs="Times New Roman"/>
          <w:bCs/>
          <w:color w:val="000000"/>
          <w:sz w:val="24"/>
          <w:szCs w:val="24"/>
          <w:highlight w:val="none"/>
        </w:rPr>
      </w:r>
      <w:r/>
    </w:p>
    <w:p>
      <w:pPr>
        <w:pStyle w:val="1021"/>
        <w:ind w:left="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五、我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认为你们有权决定中标者。</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六、我方愿意遵守《中华人民共和国政府采购法》，并按《中华人民共和国</w:t>
      </w:r>
      <w:r>
        <w:rPr>
          <w:rFonts w:hint="eastAsia" w:ascii="Times New Roman" w:hAnsi="Times New Roman" w:eastAsia="宋体" w:cs="Times New Roman"/>
          <w:bCs/>
          <w:color w:val="000000"/>
          <w:sz w:val="24"/>
          <w:szCs w:val="24"/>
          <w:highlight w:val="none"/>
        </w:rPr>
        <w:t xml:space="preserve">民法典</w:t>
      </w:r>
      <w:r>
        <w:rPr>
          <w:rFonts w:ascii="Times New Roman" w:hAnsi="Times New Roman" w:eastAsia="宋体" w:cs="Times New Roman"/>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ascii="Times New Roman" w:hAnsi="Times New Roman" w:eastAsia="宋体" w:cs="Times New Roman"/>
          <w:bCs/>
          <w:color w:val="000000"/>
          <w:sz w:val="24"/>
          <w:szCs w:val="24"/>
          <w:highlight w:val="none"/>
          <w:lang w:eastAsia="zh-CN"/>
        </w:rPr>
        <w:t xml:space="preserve">江苏达瑞德工程管理咨询有限公司</w:t>
      </w:r>
      <w:r>
        <w:rPr>
          <w:rFonts w:ascii="Times New Roman" w:hAnsi="Times New Roman" w:eastAsia="宋体" w:cs="Times New Roman"/>
          <w:bCs/>
          <w:color w:val="000000"/>
          <w:sz w:val="24"/>
          <w:szCs w:val="24"/>
          <w:highlight w:val="none"/>
        </w:rPr>
        <w:t xml:space="preserve">协调解决，并按相关法规和有关文件规定处理。</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七、我</w:t>
      </w:r>
      <w:r>
        <w:rPr>
          <w:rFonts w:hint="eastAsia" w:ascii="Times New Roman" w:hAnsi="Times New Roman" w:eastAsia="宋体" w:cs="Times New Roman"/>
          <w:bCs/>
          <w:color w:val="000000"/>
          <w:sz w:val="24"/>
          <w:szCs w:val="24"/>
          <w:highlight w:val="none"/>
        </w:rPr>
        <w:t xml:space="preserve">方</w:t>
      </w:r>
      <w:r>
        <w:rPr>
          <w:rFonts w:ascii="Times New Roman" w:hAnsi="Times New Roman" w:eastAsia="宋体" w:cs="Times New Roman"/>
          <w:bCs/>
          <w:color w:val="000000"/>
          <w:sz w:val="24"/>
          <w:szCs w:val="24"/>
          <w:highlight w:val="none"/>
        </w:rPr>
        <w:t xml:space="preserve">认可并遵守招标文件的所有规定，放弃对招标文件提出质疑的权利。</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八、</w:t>
      </w:r>
      <w:bookmarkStart w:id="186" w:name="_Hlk50637475"/>
      <w:r>
        <w:rPr>
          <w:rFonts w:hint="eastAsia" w:ascii="Times New Roman" w:hAnsi="Times New Roman" w:eastAsia="宋体" w:cs="Times New Roman"/>
          <w:bCs/>
          <w:color w:val="000000"/>
          <w:sz w:val="24"/>
          <w:szCs w:val="24"/>
          <w:highlight w:val="none"/>
        </w:rPr>
        <w:t xml:space="preserve">如我方在投标截止期后撤回投标及中标后拒绝遵守投标承诺或拒绝在规定的时间内与采购人签订合同，则接受政府采购监督管理部门的处理。</w:t>
      </w:r>
      <w:bookmarkEnd w:id="186"/>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九、</w:t>
      </w:r>
      <w:r>
        <w:rPr>
          <w:rFonts w:ascii="Times New Roman" w:hAnsi="Times New Roman" w:eastAsia="宋体" w:cs="Times New Roman"/>
          <w:bCs/>
          <w:color w:val="000000"/>
          <w:sz w:val="24"/>
          <w:szCs w:val="24"/>
          <w:highlight w:val="none"/>
        </w:rPr>
        <w:t xml:space="preserve">如果我方被确定为中标</w:t>
      </w:r>
      <w:r>
        <w:rPr>
          <w:rFonts w:hint="eastAsia" w:ascii="Times New Roman" w:hAnsi="Times New Roman" w:eastAsia="宋体" w:cs="Times New Roman"/>
          <w:bCs/>
          <w:color w:val="000000"/>
          <w:sz w:val="24"/>
          <w:szCs w:val="24"/>
          <w:highlight w:val="none"/>
        </w:rPr>
        <w:t xml:space="preserve">供应商</w:t>
      </w:r>
      <w:r>
        <w:rPr>
          <w:rFonts w:ascii="Times New Roman" w:hAnsi="Times New Roman" w:eastAsia="宋体" w:cs="Times New Roman"/>
          <w:bCs/>
          <w:color w:val="000000"/>
          <w:sz w:val="24"/>
          <w:szCs w:val="24"/>
          <w:highlight w:val="none"/>
        </w:rPr>
        <w:t xml:space="preserve">，我方愿意在</w:t>
      </w:r>
      <w:r>
        <w:rPr>
          <w:rFonts w:hint="eastAsia" w:ascii="Times New Roman" w:hAnsi="Times New Roman" w:eastAsia="宋体" w:cs="Times New Roman"/>
          <w:bCs/>
          <w:color w:val="000000"/>
          <w:sz w:val="24"/>
          <w:szCs w:val="24"/>
          <w:highlight w:val="none"/>
        </w:rPr>
        <w:t xml:space="preserve">合同签订后</w:t>
      </w:r>
      <w:r>
        <w:rPr>
          <w:rFonts w:ascii="Times New Roman" w:hAnsi="Times New Roman" w:eastAsia="宋体" w:cs="Times New Roman"/>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ascii="Times New Roman" w:hAnsi="Times New Roman" w:eastAsia="宋体" w:cs="Times New Roman"/>
          <w:bCs/>
          <w:color w:val="000000"/>
          <w:sz w:val="24"/>
          <w:szCs w:val="24"/>
          <w:highlight w:val="none"/>
        </w:rPr>
      </w:r>
      <w:r/>
    </w:p>
    <w:p>
      <w:pPr>
        <w:pStyle w:val="1021"/>
        <w:ind w:firstLine="480"/>
        <w:tabs>
          <w:tab w:val="left" w:pos="945" w:leader="none"/>
        </w:tabs>
        <w:rPr>
          <w:rFonts w:ascii="Times New Roman"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十、我方决不提供虚假材料谋取中标、决不采取不正当手段诋毁、排挤其他供应商、决不与采购人、</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投标人(盖章)：     </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法定代表人或法定代表人授权代表签字或盖章：</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电话：                              传真：</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通讯地址：                          邮编：</w:t>
      </w:r>
      <w:r>
        <w:rPr>
          <w:rFonts w:ascii="Times New Roman" w:hAnsi="Times New Roman" w:eastAsia="宋体" w:cs="Times New Roman"/>
          <w:bCs/>
          <w:color w:val="000000"/>
          <w:sz w:val="24"/>
          <w:szCs w:val="24"/>
          <w:highlight w:val="none"/>
        </w:rPr>
      </w:r>
      <w:r/>
    </w:p>
    <w:p>
      <w:pPr>
        <w:pStyle w:val="1021"/>
        <w:rPr>
          <w:rFonts w:eastAsia="黑体"/>
          <w:bCs/>
          <w:color w:val="000000"/>
          <w:sz w:val="24"/>
          <w:szCs w:val="24"/>
          <w:highlight w:val="none"/>
        </w:rPr>
        <w:sectPr>
          <w:headerReference w:type="default" r:id="rId9"/>
          <w:footerReference w:type="default" r:id="rId14"/>
          <w:footnotePr/>
          <w:endnotePr/>
          <w:type w:val="nextPage"/>
          <w:pgSz w:w="11905" w:h="16838" w:orient="portrait"/>
          <w:pgMar w:top="1587" w:right="1417" w:bottom="1814" w:left="1417" w:header="850" w:footer="992" w:gutter="0"/>
          <w:pgNumType w:start="1"/>
          <w:cols w:num="1" w:sep="0" w:space="1701" w:equalWidth="1"/>
          <w:docGrid w:linePitch="360"/>
        </w:sectPr>
        <w:outlineLvl w:val="0"/>
      </w:pPr>
      <w:r>
        <w:rPr>
          <w:rFonts w:eastAsia="黑体"/>
          <w:bCs/>
          <w:color w:val="000000"/>
          <w:sz w:val="24"/>
          <w:szCs w:val="24"/>
          <w:highlight w:val="none"/>
        </w:rPr>
      </w:r>
      <w:r/>
    </w:p>
    <w:p>
      <w:pPr>
        <w:pStyle w:val="1021"/>
        <w:rPr>
          <w:rFonts w:ascii="Times New Roman" w:hAnsi="Times New Roman" w:eastAsia="黑体" w:cs="Times New Roman"/>
          <w:bCs/>
          <w:color w:val="000000"/>
          <w:sz w:val="28"/>
          <w:szCs w:val="28"/>
          <w:highlight w:val="none"/>
        </w:rPr>
        <w:outlineLvl w:val="0"/>
      </w:pPr>
      <w:r>
        <w:rPr>
          <w:rFonts w:ascii="Times New Roman" w:hAnsi="Times New Roman" w:eastAsia="黑体" w:cs="Times New Roman"/>
          <w:bCs/>
          <w:color w:val="000000"/>
          <w:sz w:val="28"/>
          <w:szCs w:val="28"/>
          <w:highlight w:val="none"/>
        </w:rPr>
        <w:t xml:space="preserve"> </w:t>
      </w:r>
      <w:bookmarkStart w:id="187" w:name="_Toc3370"/>
      <w:r/>
      <w:bookmarkStart w:id="188" w:name="_Toc9317"/>
      <w:r/>
      <w:bookmarkStart w:id="189" w:name="_Toc15243"/>
      <w:r/>
      <w:bookmarkStart w:id="190" w:name="_Toc19717"/>
      <w:r>
        <w:rPr>
          <w:rFonts w:ascii="Times New Roman" w:hAnsi="Times New Roman" w:eastAsia="黑体" w:cs="Times New Roman"/>
          <w:bCs/>
          <w:color w:val="000000"/>
          <w:sz w:val="28"/>
          <w:szCs w:val="28"/>
          <w:highlight w:val="none"/>
        </w:rPr>
        <w:t xml:space="preserve">(</w:t>
      </w:r>
      <w:r>
        <w:rPr>
          <w:rFonts w:hint="eastAsia" w:ascii="Times New Roman" w:hAnsi="Times New Roman" w:eastAsia="黑体" w:cs="Times New Roman"/>
          <w:bCs/>
          <w:color w:val="000000"/>
          <w:sz w:val="28"/>
          <w:szCs w:val="28"/>
          <w:highlight w:val="none"/>
        </w:rPr>
        <w:t xml:space="preserve">二</w:t>
      </w:r>
      <w:r>
        <w:rPr>
          <w:rFonts w:ascii="Times New Roman" w:hAnsi="Times New Roman" w:eastAsia="黑体" w:cs="Times New Roman"/>
          <w:bCs/>
          <w:color w:val="000000"/>
          <w:sz w:val="28"/>
          <w:szCs w:val="28"/>
          <w:highlight w:val="none"/>
        </w:rPr>
        <w:t xml:space="preserve">)(投标人)关于资格的声明函(格式)：</w:t>
      </w:r>
      <w:bookmarkEnd w:id="187"/>
      <w:r/>
      <w:bookmarkEnd w:id="188"/>
      <w:r/>
      <w:bookmarkEnd w:id="189"/>
      <w:r/>
      <w:bookmarkEnd w:id="190"/>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28"/>
          <w:szCs w:val="28"/>
          <w:highlight w:val="none"/>
        </w:rPr>
        <w:outlineLvl w:val="0"/>
      </w:pPr>
      <w:r/>
      <w:bookmarkStart w:id="191" w:name="报价方关于资格的声明函（格式）"/>
      <w:r/>
      <w:bookmarkEnd w:id="191"/>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28"/>
          <w:szCs w:val="28"/>
          <w:highlight w:val="none"/>
        </w:rPr>
        <w:outlineLvl w:val="0"/>
      </w:pPr>
      <w:r/>
      <w:bookmarkStart w:id="192" w:name="_Toc10048"/>
      <w:r/>
      <w:bookmarkStart w:id="193" w:name="_Toc29152"/>
      <w:r/>
      <w:bookmarkStart w:id="194" w:name="_Toc22665"/>
      <w:r/>
      <w:bookmarkStart w:id="195" w:name="_Toc23801"/>
      <w:r>
        <w:rPr>
          <w:rFonts w:ascii="Times New Roman" w:hAnsi="Times New Roman" w:eastAsia="黑体" w:cs="Times New Roman"/>
          <w:bCs/>
          <w:color w:val="000000"/>
          <w:sz w:val="28"/>
          <w:szCs w:val="28"/>
          <w:highlight w:val="none"/>
        </w:rPr>
        <w:t xml:space="preserve">关于资格的声明函</w:t>
      </w:r>
      <w:bookmarkEnd w:id="192"/>
      <w:r/>
      <w:bookmarkEnd w:id="193"/>
      <w:r/>
      <w:bookmarkEnd w:id="194"/>
      <w:r/>
      <w:bookmarkEnd w:id="195"/>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32"/>
          <w:highlight w:val="none"/>
        </w:rPr>
      </w:pPr>
      <w:r>
        <w:rPr>
          <w:rFonts w:ascii="Times New Roman" w:hAnsi="Times New Roman" w:eastAsia="黑体" w:cs="Times New Roman"/>
          <w:bCs/>
          <w:color w:val="000000"/>
          <w:sz w:val="32"/>
          <w:highlight w:val="none"/>
        </w:rPr>
      </w:r>
      <w:r/>
    </w:p>
    <w:p>
      <w:pPr>
        <w:pStyle w:val="1021"/>
        <w:jc w:val="center"/>
        <w:rPr>
          <w:rFonts w:hint="eastAsia" w:ascii="Times New Roman" w:hAnsi="Times New Roman" w:eastAsia="宋体" w:cs="Times New Roman"/>
          <w:bCs/>
          <w:color w:val="000000"/>
          <w:sz w:val="24"/>
          <w:szCs w:val="24"/>
          <w:highlight w:val="none"/>
          <w:lang w:eastAsia="zh-CN"/>
        </w:rPr>
      </w:pPr>
      <w:r>
        <w:rPr>
          <w:rFonts w:ascii="Times New Roman" w:hAnsi="Times New Roman" w:eastAsia="楷体_GB2312" w:cs="Times New Roman"/>
          <w:bCs/>
          <w:color w:val="000000"/>
          <w:sz w:val="30"/>
          <w:highlight w:val="none"/>
        </w:rPr>
        <w:t xml:space="preserve">   </w:t>
      </w: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lang w:val="en-US" w:eastAsia="zh-CN"/>
        </w:rPr>
        <w:t xml:space="preserve">     </w:t>
      </w:r>
      <w:r>
        <w:rPr>
          <w:rFonts w:ascii="Times New Roman" w:hAnsi="Times New Roman" w:eastAsia="宋体" w:cs="Times New Roman"/>
          <w:bCs/>
          <w:color w:val="000000"/>
          <w:sz w:val="24"/>
          <w:szCs w:val="24"/>
          <w:highlight w:val="none"/>
        </w:rPr>
        <w:t xml:space="preserve">政府采购编号：</w:t>
      </w:r>
      <w:r>
        <w:rPr>
          <w:rFonts w:hint="eastAsia" w:ascii="Times New Roman" w:hAnsi="Times New Roman" w:eastAsia="宋体" w:cs="Times New Roman"/>
          <w:bCs/>
          <w:color w:val="000000"/>
          <w:sz w:val="24"/>
          <w:szCs w:val="24"/>
          <w:highlight w:val="none"/>
          <w:lang w:eastAsia="zh-CN"/>
        </w:rPr>
      </w:r>
      <w:r/>
    </w:p>
    <w:p>
      <w:pPr>
        <w:pStyle w:val="1021"/>
        <w:jc w:val="center"/>
        <w:tabs>
          <w:tab w:val="left" w:pos="63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 日期：</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江苏达瑞德工程管理咨询有限公司</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我公司(单位)愿针对本次项目</w:t>
      </w:r>
      <w:r>
        <w:rPr>
          <w:rFonts w:hint="eastAsia" w:ascii="Times New Roman" w:hAnsi="Times New Roman" w:eastAsia="宋体" w:cs="Times New Roman"/>
          <w:bCs/>
          <w:color w:val="000000"/>
          <w:sz w:val="24"/>
          <w:szCs w:val="24"/>
          <w:highlight w:val="none"/>
          <w:u w:val="single"/>
          <w:lang w:val="en-US" w:eastAsia="zh-CN"/>
        </w:rPr>
        <w:t xml:space="preserve">                       （项目名称）</w:t>
      </w:r>
      <w:r>
        <w:rPr>
          <w:rFonts w:ascii="Times New Roman" w:hAnsi="Times New Roman" w:eastAsia="宋体" w:cs="Times New Roman"/>
          <w:bCs/>
          <w:color w:val="000000"/>
          <w:sz w:val="24"/>
          <w:szCs w:val="24"/>
          <w:highlight w:val="none"/>
        </w:rPr>
        <w:t xml:space="preserve">进行投标。</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我公司</w:t>
      </w:r>
      <w:r>
        <w:rPr>
          <w:rFonts w:ascii="Times New Roman" w:hAnsi="Times New Roman" w:eastAsia="宋体" w:cs="Times New Roman"/>
          <w:bCs/>
          <w:color w:val="000000"/>
          <w:sz w:val="24"/>
          <w:szCs w:val="24"/>
          <w:highlight w:val="none"/>
        </w:rPr>
        <w:t xml:space="preserve">(单位)</w:t>
      </w:r>
      <w:r>
        <w:rPr>
          <w:rFonts w:ascii="Times New Roman" w:hAnsi="Times New Roman" w:eastAsia="宋体" w:cs="Times New Roman"/>
          <w:color w:val="000000"/>
          <w:sz w:val="24"/>
          <w:szCs w:val="24"/>
          <w:highlight w:val="none"/>
        </w:rPr>
        <w:t xml:space="preserve">符合《中华人民共和国政府采购法》第二十二条的规定，在此郑重承诺具备以下条件：</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(一)具有独立承担民事责任的能力；</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(二)具有良好的商业信誉和健全的财务会计制度；</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(三)具有履行合同所必需的设备和专业技术能力；</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(四)有依法缴纳税收和社会保障资金的良好记录；</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(五)近三年内，在经营活动中没有重大违法记录；</w:t>
      </w:r>
      <w:r>
        <w:rPr>
          <w:rFonts w:ascii="Times New Roman" w:hAnsi="Times New Roman" w:eastAsia="宋体" w:cs="Times New Roman"/>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(六)投标文件中所有关于投标资格的文件、证明、陈述均是真实的、准确的。</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若有违背，我公司(单位)愿意承担由此而产生的一切后果。</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                                  投标人(盖章)：</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 xml:space="preserve">法定代表人或法定代表人授权代表</w:t>
      </w:r>
      <w:r>
        <w:rPr>
          <w:rFonts w:ascii="Times New Roman" w:hAnsi="Times New Roman" w:eastAsia="宋体" w:cs="Times New Roman"/>
          <w:bCs/>
          <w:color w:val="000000"/>
          <w:sz w:val="24"/>
          <w:szCs w:val="24"/>
          <w:highlight w:val="none"/>
        </w:rPr>
        <w:t xml:space="preserve">(签字或盖章)：</w:t>
      </w:r>
      <w:r>
        <w:rPr>
          <w:rFonts w:ascii="Times New Roman" w:hAnsi="Times New Roman" w:eastAsia="宋体" w:cs="Times New Roman"/>
          <w:bCs/>
          <w:color w:val="000000"/>
          <w:sz w:val="24"/>
          <w:szCs w:val="24"/>
          <w:highlight w:val="none"/>
        </w:rPr>
      </w:r>
      <w:r/>
    </w:p>
    <w:p>
      <w:pPr>
        <w:pStyle w:val="1021"/>
        <w:rPr>
          <w:rFonts w:ascii="Times New Roman" w:hAnsi="Times New Roman" w:eastAsia="黑体" w:cs="Times New Roman"/>
          <w:bCs/>
          <w:color w:val="000000"/>
          <w:sz w:val="24"/>
          <w:szCs w:val="24"/>
          <w:highlight w:val="none"/>
        </w:rPr>
        <w:outlineLvl w:val="0"/>
      </w:pPr>
      <w:r>
        <w:rPr>
          <w:rFonts w:ascii="Times New Roman" w:hAnsi="Times New Roman" w:eastAsia="黑体" w:cs="Times New Roman"/>
          <w:bCs/>
          <w:color w:val="000000"/>
          <w:sz w:val="24"/>
          <w:szCs w:val="24"/>
          <w:highlight w:val="none"/>
        </w:rPr>
      </w:r>
      <w:r/>
    </w:p>
    <w:p>
      <w:pPr>
        <w:pStyle w:val="1021"/>
        <w:ind w:firstLine="422"/>
        <w:rPr>
          <w:rFonts w:hint="eastAsia" w:ascii="宋体" w:hAnsi="宋体" w:eastAsia="宋体" w:cs="Times New Roman"/>
          <w:b/>
          <w:color w:val="000000"/>
          <w:szCs w:val="21"/>
          <w:highlight w:val="none"/>
        </w:rPr>
        <w:outlineLvl w:val="0"/>
      </w:pPr>
      <w:r/>
      <w:bookmarkStart w:id="196" w:name="_Toc3261"/>
      <w:r/>
      <w:bookmarkStart w:id="197" w:name="_Toc27269"/>
      <w:r/>
      <w:bookmarkStart w:id="198" w:name="_Toc11802"/>
      <w:r/>
      <w:bookmarkStart w:id="199" w:name="_Toc9883"/>
      <w:r>
        <w:rPr>
          <w:rFonts w:hint="eastAsia" w:ascii="宋体" w:hAnsi="宋体" w:eastAsia="宋体" w:cs="Times New Roman"/>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bookmarkEnd w:id="196"/>
      <w:r/>
      <w:bookmarkEnd w:id="197"/>
      <w:r/>
      <w:bookmarkEnd w:id="198"/>
      <w:r/>
      <w:bookmarkEnd w:id="199"/>
      <w:r>
        <w:rPr>
          <w:rFonts w:hint="eastAsia" w:ascii="宋体" w:hAnsi="宋体" w:eastAsia="宋体" w:cs="Times New Roman"/>
          <w:b/>
          <w:color w:val="000000"/>
          <w:szCs w:val="21"/>
          <w:highlight w:val="none"/>
        </w:rPr>
      </w:r>
      <w:r/>
    </w:p>
    <w:p>
      <w:pPr>
        <w:pStyle w:val="1021"/>
        <w:rPr>
          <w:rFonts w:ascii="Times New Roman" w:hAnsi="Times New Roman" w:eastAsia="黑体" w:cs="Times New Roman"/>
          <w:bCs/>
          <w:color w:val="000000"/>
          <w:sz w:val="32"/>
          <w:highlight w:val="none"/>
        </w:rPr>
      </w:pPr>
      <w:r>
        <w:rPr>
          <w:rFonts w:ascii="Times New Roman" w:hAnsi="Times New Roman" w:eastAsia="黑体" w:cs="Times New Roman"/>
          <w:bCs/>
          <w:color w:val="000000"/>
          <w:sz w:val="24"/>
          <w:szCs w:val="24"/>
          <w:highlight w:val="none"/>
        </w:rPr>
        <w:br w:type="page" w:clear="all"/>
      </w:r>
      <w:r>
        <w:rPr>
          <w:rFonts w:ascii="Times New Roman" w:hAnsi="Times New Roman" w:eastAsia="黑体" w:cs="Times New Roman"/>
          <w:bCs/>
          <w:color w:val="000000"/>
          <w:sz w:val="28"/>
          <w:szCs w:val="28"/>
          <w:highlight w:val="none"/>
        </w:rPr>
        <w:t xml:space="preserve">(</w:t>
      </w:r>
      <w:r>
        <w:rPr>
          <w:rFonts w:hint="eastAsia" w:ascii="Times New Roman" w:hAnsi="Times New Roman" w:eastAsia="黑体" w:cs="Times New Roman"/>
          <w:bCs/>
          <w:color w:val="000000"/>
          <w:sz w:val="28"/>
          <w:szCs w:val="28"/>
          <w:highlight w:val="none"/>
        </w:rPr>
        <w:t xml:space="preserve">三</w:t>
      </w:r>
      <w:r>
        <w:rPr>
          <w:rFonts w:ascii="Times New Roman" w:hAnsi="Times New Roman" w:eastAsia="黑体" w:cs="Times New Roman"/>
          <w:bCs/>
          <w:color w:val="000000"/>
          <w:sz w:val="28"/>
          <w:szCs w:val="28"/>
          <w:highlight w:val="none"/>
        </w:rPr>
        <w:t xml:space="preserve">)(投标人)法定代表人授权委托书(格式)：</w:t>
      </w:r>
      <w:r>
        <w:rPr>
          <w:rFonts w:ascii="Times New Roman" w:hAnsi="Times New Roman" w:eastAsia="黑体" w:cs="Times New Roman"/>
          <w:bCs/>
          <w:color w:val="000000"/>
          <w:sz w:val="32"/>
          <w:highlight w:val="none"/>
        </w:rPr>
      </w:r>
      <w:r/>
    </w:p>
    <w:p>
      <w:pPr>
        <w:pStyle w:val="1021"/>
        <w:rPr>
          <w:rFonts w:ascii="Times New Roman" w:hAnsi="Times New Roman" w:eastAsia="黑体" w:cs="Times New Roman"/>
          <w:bCs/>
          <w:color w:val="000000"/>
          <w:sz w:val="28"/>
          <w:szCs w:val="28"/>
          <w:highlight w:val="none"/>
        </w:rPr>
      </w:pPr>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28"/>
          <w:szCs w:val="28"/>
          <w:highlight w:val="none"/>
        </w:rPr>
      </w:pPr>
      <w:r>
        <w:rPr>
          <w:rFonts w:ascii="Times New Roman" w:hAnsi="Times New Roman" w:eastAsia="黑体" w:cs="Times New Roman"/>
          <w:bCs/>
          <w:color w:val="000000"/>
          <w:sz w:val="28"/>
          <w:szCs w:val="28"/>
          <w:highlight w:val="none"/>
        </w:rPr>
        <w:t xml:space="preserve">法定代表人授权委托书</w:t>
      </w:r>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28"/>
          <w:szCs w:val="28"/>
          <w:highlight w:val="none"/>
        </w:rPr>
        <w:outlineLvl w:val="0"/>
      </w:pPr>
      <w:r>
        <w:rPr>
          <w:rFonts w:ascii="Times New Roman" w:hAnsi="Times New Roman" w:eastAsia="黑体" w:cs="Times New Roman"/>
          <w:bCs/>
          <w:color w:val="000000"/>
          <w:sz w:val="28"/>
          <w:szCs w:val="28"/>
          <w:highlight w:val="none"/>
        </w:rPr>
      </w:r>
      <w:r/>
    </w:p>
    <w:p>
      <w:pPr>
        <w:pStyle w:val="1021"/>
        <w:rPr>
          <w:rFonts w:hint="eastAsia" w:ascii="Times New Roman" w:hAnsi="Times New Roman" w:eastAsia="宋体" w:cs="Times New Roman"/>
          <w:bCs/>
          <w:color w:val="000000"/>
          <w:sz w:val="24"/>
          <w:szCs w:val="24"/>
          <w:highlight w:val="none"/>
          <w:lang w:eastAsia="zh-CN"/>
        </w:rPr>
      </w:pPr>
      <w:r>
        <w:rPr>
          <w:rFonts w:ascii="Times New Roman" w:hAnsi="Times New Roman" w:eastAsia="楷体_GB2312" w:cs="Times New Roman"/>
          <w:bCs/>
          <w:color w:val="000000"/>
          <w:sz w:val="30"/>
          <w:highlight w:val="none"/>
        </w:rPr>
        <w:t xml:space="preserve">                           </w:t>
      </w:r>
      <w:r>
        <w:rPr>
          <w:rFonts w:hint="eastAsia" w:ascii="Times New Roman" w:hAnsi="Times New Roman" w:eastAsia="楷体_GB2312" w:cs="Times New Roman"/>
          <w:bCs/>
          <w:color w:val="000000"/>
          <w:sz w:val="30"/>
          <w:highlight w:val="none"/>
        </w:rPr>
        <w:t xml:space="preserve"> </w:t>
      </w:r>
      <w:r>
        <w:rPr>
          <w:rFonts w:ascii="Times New Roman" w:hAnsi="Times New Roman" w:eastAsia="宋体" w:cs="Times New Roman"/>
          <w:bCs/>
          <w:color w:val="000000"/>
          <w:sz w:val="24"/>
          <w:szCs w:val="24"/>
          <w:highlight w:val="none"/>
        </w:rPr>
        <w:t xml:space="preserve">政府采购编号：</w:t>
      </w:r>
      <w:r>
        <w:rPr>
          <w:rFonts w:hint="eastAsia" w:ascii="Times New Roman" w:hAnsi="Times New Roman" w:eastAsia="宋体" w:cs="Times New Roman"/>
          <w:bCs/>
          <w:color w:val="000000"/>
          <w:sz w:val="24"/>
          <w:szCs w:val="24"/>
          <w:highlight w:val="none"/>
          <w:lang w:eastAsia="zh-CN"/>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t xml:space="preserve">日期：</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江苏达瑞德工程管理咨询有限公司</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ind w:firstLine="24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u w:val="single"/>
        </w:rPr>
        <w:t xml:space="preserve">                          </w:t>
      </w:r>
      <w:r>
        <w:rPr>
          <w:rFonts w:ascii="Times New Roman" w:hAnsi="Times New Roman" w:eastAsia="宋体" w:cs="Times New Roman"/>
          <w:bCs/>
          <w:color w:val="000000"/>
          <w:sz w:val="24"/>
          <w:szCs w:val="24"/>
          <w:highlight w:val="none"/>
        </w:rPr>
        <w:t xml:space="preserve">系中华人民共和国合法企业，特授权</w:t>
      </w:r>
      <w:r>
        <w:rPr>
          <w:rFonts w:ascii="Times New Roman" w:hAnsi="Times New Roman" w:eastAsia="宋体" w:cs="Times New Roman"/>
          <w:bCs/>
          <w:color w:val="000000"/>
          <w:sz w:val="24"/>
          <w:szCs w:val="24"/>
          <w:highlight w:val="none"/>
          <w:u w:val="single"/>
        </w:rPr>
        <w:t xml:space="preserve">       </w:t>
      </w:r>
      <w:r>
        <w:rPr>
          <w:rFonts w:ascii="Times New Roman" w:hAnsi="Times New Roman" w:eastAsia="宋体" w:cs="Times New Roman"/>
          <w:bCs/>
          <w:color w:val="000000"/>
          <w:sz w:val="24"/>
          <w:szCs w:val="24"/>
          <w:highlight w:val="none"/>
        </w:rPr>
        <w:t xml:space="preserve">代表我公司(单位)全权办理针对本项目</w:t>
      </w:r>
      <w:r>
        <w:rPr>
          <w:rFonts w:hint="eastAsia" w:ascii="Times New Roman" w:hAnsi="Times New Roman" w:eastAsia="宋体" w:cs="Times New Roman"/>
          <w:bCs/>
          <w:color w:val="000000"/>
          <w:sz w:val="24"/>
          <w:szCs w:val="24"/>
          <w:highlight w:val="none"/>
          <w:u w:val="single"/>
          <w:lang w:val="en-US" w:eastAsia="zh-CN"/>
        </w:rPr>
        <w:t xml:space="preserve">                （项目名称）</w:t>
      </w:r>
      <w:r>
        <w:rPr>
          <w:rFonts w:ascii="Times New Roman" w:hAnsi="Times New Roman" w:eastAsia="宋体" w:cs="Times New Roman"/>
          <w:bCs/>
          <w:color w:val="000000"/>
          <w:sz w:val="24"/>
          <w:szCs w:val="24"/>
          <w:highlight w:val="none"/>
        </w:rPr>
        <w:t xml:space="preserve">的投标、参与开标、评标、签约等具体工作，并签署全部有关的文件、协议及合同。</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我公司(单位)对被授权人的签名负全部责任。</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被授权人情况：</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姓名：         性别：             电话：</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ind w:firstLine="480"/>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t xml:space="preserve"> 单位名称(盖章)：</w:t>
      </w:r>
      <w:r>
        <w:rPr>
          <w:rFonts w:ascii="Times New Roman" w:hAnsi="Times New Roman" w:eastAsia="宋体" w:cs="Times New Roman"/>
          <w:bCs/>
          <w:color w:val="000000"/>
          <w:sz w:val="24"/>
          <w:szCs w:val="24"/>
          <w:highlight w:val="none"/>
        </w:rPr>
      </w:r>
      <w:r/>
    </w:p>
    <w:p>
      <w:pPr>
        <w:pStyle w:val="1021"/>
        <w:ind w:firstLine="40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法定代表人(签字或盖章)：</w:t>
      </w:r>
      <w:r>
        <w:rPr>
          <w:rFonts w:ascii="Times New Roman" w:hAnsi="Times New Roman" w:eastAsia="宋体" w:cs="Times New Roman"/>
          <w:bCs/>
          <w:color w:val="000000"/>
          <w:sz w:val="24"/>
          <w:szCs w:val="24"/>
          <w:highlight w:val="none"/>
        </w:rPr>
      </w:r>
      <w:r/>
    </w:p>
    <w:p>
      <w:pPr>
        <w:pStyle w:val="1021"/>
        <w:ind w:firstLine="408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ind w:firstLine="42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t xml:space="preserve">投标人法定代表人身份证复印件</w:t>
      </w:r>
      <w:r>
        <w:rPr>
          <w:rFonts w:hint="eastAsia"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SHAPE  \* MERGEFORMAT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267970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0.0pt;mso-position-horizontal:absolute;mso-position-vertical-relative:text;margin-top:0.0pt;mso-position-vertical:absolute;width:211.0pt;height:124.8pt;mso-wrap-distance-left:0.0pt;mso-wrap-distance-top:0.0pt;mso-wrap-distance-right:0.0pt;mso-wrap-distance-bottom:0.0pt;visibility:visible;" fillcolor="#FFFFFF" strokecolor="#000000">
                <v:textbox inset="0,0,0,0">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v:textbox>
              </v:shape>
            </w:pict>
          </mc:Fallback>
        </mc:AlternateConten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SHAPE  \* MERGEFORMAT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2879725</wp:posOffset>
                </wp:positionH>
                <wp:positionV relativeFrom="paragraph">
                  <wp:posOffset>0</wp:posOffset>
                </wp:positionV>
                <wp:extent cx="2807335"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226.8pt;mso-position-horizontal:absolute;mso-position-vertical-relative:text;margin-top:0.0pt;mso-position-vertical:absolute;width:221.0pt;height:124.8pt;mso-wrap-distance-left:0.0pt;mso-wrap-distance-top:0.0pt;mso-wrap-distance-right:0.0pt;mso-wrap-distance-bottom:0.0pt;visibility:visible;" fillcolor="#FFFFFF" strokecolor="#000000">
                <v:textbox inset="0,0,0,0">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v:textbox>
              </v:shape>
            </w:pict>
          </mc:Fallback>
        </mc:AlternateContent>
      </w:r>
      <w:r>
        <w:rPr>
          <w:rFonts w:ascii="Times New Roman" w:hAnsi="Times New Roman" w:eastAsia="宋体" w:cs="Times New Roman"/>
          <w:bCs/>
          <w:color w:val="000000"/>
          <w:sz w:val="24"/>
          <w:szCs w:val="24"/>
          <w:highlight w:val="none"/>
        </w:rPr>
        <w:fldChar w:fldCharType="end"/>
      </w:r>
      <w:r>
        <w:rPr>
          <w:rFonts w:hint="eastAsia"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1021"/>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法定代表人授权代表身份证复印件</w:t>
      </w:r>
      <w:r>
        <w:rPr>
          <w:rFonts w:hint="eastAsia" w:ascii="Times New Roman" w:hAnsi="Times New Roman" w:eastAsia="宋体" w:cs="Times New Roman"/>
          <w:bCs/>
          <w:color w:val="000000"/>
          <w:sz w:val="24"/>
          <w:szCs w:val="24"/>
          <w:highlight w:val="none"/>
        </w:rPr>
        <w:t xml:space="preserve">：（</w:t>
      </w:r>
      <w:r>
        <w:rPr>
          <w:rFonts w:ascii="Times New Roman" w:hAnsi="宋体" w:eastAsia="宋体" w:cs="Times New Roman"/>
          <w:b/>
          <w:bCs/>
          <w:color w:val="000000"/>
          <w:sz w:val="24"/>
          <w:szCs w:val="24"/>
          <w:highlight w:val="none"/>
        </w:rPr>
        <w:t xml:space="preserve">法定代表人亲自参与投标的除外</w:t>
      </w:r>
      <w:r>
        <w:rPr>
          <w:rFonts w:hint="eastAsia" w:ascii="Times New Roman" w:hAnsi="宋体"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021"/>
        <w:rPr>
          <w:rFonts w:ascii="黑体" w:hAnsi="Times New Roman" w:eastAsia="黑体" w:cs="Times New Roman"/>
          <w:color w:val="000000"/>
          <w:sz w:val="32"/>
          <w:szCs w:val="32"/>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SHAPE  \* MERGEFORMAT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0.0pt;mso-position-horizontal:absolute;mso-position-vertical-relative:text;margin-top:0.0pt;mso-position-vertical:absolute;width:220.8pt;height:124.8pt;mso-wrap-distance-left:0.0pt;mso-wrap-distance-top:0.0pt;mso-wrap-distance-right:0.0pt;mso-wrap-distance-bottom:0.0pt;visibility:visible;" fillcolor="#FFFFFF" strokecolor="#000000">
                <v:textbox inset="0,0,0,0">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v:textbox>
              </v:shape>
            </w:pict>
          </mc:Fallback>
        </mc:AlternateContent>
      </w:r>
      <w:r>
        <w:rPr>
          <w:rFonts w:ascii="Times New Roman" w:hAnsi="Times New Roman" w:eastAsia="宋体" w:cs="Times New Roman"/>
          <w:bCs/>
          <w:color w:val="000000"/>
          <w:sz w:val="24"/>
          <w:szCs w:val="24"/>
          <w:highlight w:val="none"/>
        </w:rPr>
        <w:fldChar w:fldCharType="end"/>
      </w:r>
      <w:r>
        <w:rPr>
          <w:rFonts w:hint="eastAsia"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fldChar w:fldCharType="begin"/>
      </w:r>
      <w:r>
        <w:rPr>
          <w:rFonts w:hint="eastAsia" w:ascii="Times New Roman" w:hAnsi="Times New Roman" w:eastAsia="宋体" w:cs="Times New Roman"/>
          <w:bCs/>
          <w:color w:val="000000"/>
          <w:sz w:val="24"/>
          <w:szCs w:val="24"/>
          <w:highlight w:val="none"/>
        </w:rPr>
        <w:instrText xml:space="preserve"> SHAPE  \* MERGEFORMAT </w:instrText>
      </w:r>
      <w:r>
        <w:rPr>
          <w:rFonts w:hint="eastAsia"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2967355</wp:posOffset>
                </wp:positionH>
                <wp:positionV relativeFrom="paragraph">
                  <wp:posOffset>0</wp:posOffset>
                </wp:positionV>
                <wp:extent cx="2719705"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233.6pt;mso-position-horizontal:absolute;mso-position-vertical-relative:text;margin-top:0.0pt;mso-position-vertical:absolute;width:214.1pt;height:124.8pt;mso-wrap-distance-left:0.0pt;mso-wrap-distance-top:0.0pt;mso-wrap-distance-right:0.0pt;mso-wrap-distance-bottom:0.0pt;visibility:visible;" fillcolor="#FFFFFF" strokecolor="#000000">
                <v:textbox inset="0,0,0,0">
                  <w:txbxContent>
                    <w:p>
                      <w:pPr>
                        <w:pStyle w:val="1021"/>
                        <w:jc w:val="center"/>
                        <w:rPr>
                          <w:rFonts w:ascii="黑体" w:hAnsi="Times New Roman" w:eastAsia="黑体" w:cs="Times New Roman"/>
                          <w:sz w:val="32"/>
                          <w:szCs w:val="32"/>
                        </w:rPr>
                      </w:pPr>
                      <w:r>
                        <w:rPr>
                          <w:rFonts w:ascii="黑体" w:hAnsi="Times New Roman" w:eastAsia="黑体" w:cs="Times New Roman"/>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被授权人身份证复印件</w:t>
                      </w:r>
                      <w:r>
                        <w:rPr>
                          <w:rFonts w:ascii="黑体" w:hAnsi="Times New Roman" w:eastAsia="黑体" w:cs="Times New Roman"/>
                          <w:color w:val="000000"/>
                          <w:sz w:val="32"/>
                          <w:szCs w:val="32"/>
                        </w:rPr>
                      </w:r>
                      <w:r/>
                    </w:p>
                    <w:p>
                      <w:pPr>
                        <w:pStyle w:val="1021"/>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rPr>
                          <w:rFonts w:ascii="黑体" w:hAnsi="Times New Roman" w:eastAsia="黑体" w:cs="Times New Roman"/>
                          <w:color w:val="000000"/>
                          <w:sz w:val="32"/>
                          <w:szCs w:val="32"/>
                        </w:rPr>
                      </w:r>
                      <w:r/>
                    </w:p>
                    <w:p>
                      <w:pPr>
                        <w:pStyle w:val="1021"/>
                        <w:rPr>
                          <w:rFonts w:ascii="Times New Roman" w:hAnsi="Times New Roman" w:eastAsia="宋体" w:cs="Times New Roman"/>
                        </w:rPr>
                      </w:pPr>
                      <w:r>
                        <w:rPr>
                          <w:rFonts w:ascii="Times New Roman" w:hAnsi="Times New Roman" w:eastAsia="宋体" w:cs="Times New Roman"/>
                        </w:rPr>
                      </w:r>
                      <w:r/>
                    </w:p>
                    <w:p>
                      <w:pPr>
                        <w:pStyle w:val="1021"/>
                      </w:pPr>
                      <w:r/>
                      <w:r/>
                    </w:p>
                  </w:txbxContent>
                </v:textbox>
              </v:shape>
            </w:pict>
          </mc:Fallback>
        </mc:AlternateContent>
      </w:r>
      <w:r>
        <w:rPr>
          <w:rFonts w:hint="eastAsia" w:ascii="Times New Roman" w:hAnsi="Times New Roman" w:eastAsia="宋体" w:cs="Times New Roman"/>
          <w:bCs/>
          <w:color w:val="000000"/>
          <w:sz w:val="24"/>
          <w:szCs w:val="24"/>
          <w:highlight w:val="none"/>
        </w:rPr>
        <w:fldChar w:fldCharType="end"/>
      </w:r>
      <w:r>
        <w:rPr>
          <w:rFonts w:ascii="黑体" w:hAnsi="Times New Roman" w:eastAsia="黑体" w:cs="Times New Roman"/>
          <w:color w:val="000000"/>
          <w:sz w:val="32"/>
          <w:szCs w:val="32"/>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p>
      <w:pPr>
        <w:pStyle w:val="1021"/>
        <w:rPr>
          <w:rFonts w:ascii="Times New Roman" w:hAnsi="Times New Roman" w:eastAsia="黑体" w:cs="Times New Roman"/>
          <w:bCs/>
          <w:color w:val="000000"/>
          <w:sz w:val="24"/>
          <w:szCs w:val="24"/>
          <w:highlight w:val="none"/>
        </w:rPr>
        <w:outlineLvl w:val="0"/>
      </w:pPr>
      <w:r>
        <w:rPr>
          <w:rFonts w:ascii="Times New Roman" w:hAnsi="Times New Roman" w:eastAsia="黑体" w:cs="Times New Roman"/>
          <w:bCs/>
          <w:color w:val="000000"/>
          <w:sz w:val="24"/>
          <w:szCs w:val="24"/>
          <w:highlight w:val="none"/>
        </w:rPr>
        <w:br w:type="page" w:clear="all"/>
      </w:r>
      <w:bookmarkStart w:id="200" w:name="_Toc7612"/>
      <w:r/>
      <w:bookmarkStart w:id="201" w:name="_Toc25796"/>
      <w:r/>
      <w:bookmarkStart w:id="202" w:name="_Toc19703"/>
      <w:r/>
      <w:bookmarkStart w:id="203" w:name="_Toc12717"/>
      <w:r>
        <w:rPr>
          <w:rFonts w:ascii="Times New Roman" w:hAnsi="Times New Roman" w:eastAsia="黑体" w:cs="Times New Roman"/>
          <w:bCs/>
          <w:color w:val="000000"/>
          <w:sz w:val="28"/>
          <w:szCs w:val="28"/>
          <w:highlight w:val="none"/>
        </w:rPr>
        <w:t xml:space="preserve">(</w:t>
      </w:r>
      <w:r>
        <w:rPr>
          <w:rFonts w:hint="eastAsia" w:ascii="Times New Roman" w:hAnsi="Times New Roman" w:eastAsia="黑体" w:cs="Times New Roman"/>
          <w:bCs/>
          <w:color w:val="000000"/>
          <w:sz w:val="28"/>
          <w:szCs w:val="28"/>
          <w:highlight w:val="none"/>
        </w:rPr>
        <w:t xml:space="preserve">四</w:t>
      </w:r>
      <w:r>
        <w:rPr>
          <w:rFonts w:ascii="Times New Roman" w:hAnsi="Times New Roman" w:eastAsia="黑体" w:cs="Times New Roman"/>
          <w:bCs/>
          <w:color w:val="000000"/>
          <w:sz w:val="28"/>
          <w:szCs w:val="28"/>
          <w:highlight w:val="none"/>
        </w:rPr>
        <w:t xml:space="preserve">) 承诺书(格式)：</w:t>
      </w:r>
      <w:bookmarkEnd w:id="200"/>
      <w:r/>
      <w:bookmarkEnd w:id="201"/>
      <w:r/>
      <w:bookmarkEnd w:id="202"/>
      <w:r/>
      <w:bookmarkEnd w:id="203"/>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8"/>
          <w:szCs w:val="28"/>
          <w:highlight w:val="none"/>
        </w:rPr>
        <w:outlineLvl w:val="0"/>
      </w:pPr>
      <w:r>
        <w:rPr>
          <w:rFonts w:ascii="Times New Roman" w:hAnsi="Times New Roman" w:eastAsia="黑体" w:cs="Times New Roman"/>
          <w:bCs/>
          <w:color w:val="000000"/>
          <w:sz w:val="28"/>
          <w:szCs w:val="28"/>
          <w:highlight w:val="none"/>
        </w:rPr>
      </w:r>
      <w:r/>
    </w:p>
    <w:p>
      <w:pPr>
        <w:pStyle w:val="1021"/>
        <w:jc w:val="center"/>
        <w:rPr>
          <w:rFonts w:ascii="Times New Roman" w:hAnsi="Times New Roman" w:eastAsia="黑体" w:cs="Times New Roman"/>
          <w:bCs/>
          <w:color w:val="000000"/>
          <w:sz w:val="28"/>
          <w:szCs w:val="28"/>
          <w:highlight w:val="none"/>
        </w:rPr>
      </w:pPr>
      <w:r>
        <w:rPr>
          <w:rFonts w:ascii="Times New Roman" w:hAnsi="Times New Roman" w:eastAsia="黑体" w:cs="Times New Roman"/>
          <w:bCs/>
          <w:color w:val="000000"/>
          <w:sz w:val="28"/>
          <w:szCs w:val="28"/>
          <w:highlight w:val="none"/>
        </w:rPr>
        <w:t xml:space="preserve">承诺书</w:t>
      </w:r>
      <w:r>
        <w:rPr>
          <w:rFonts w:ascii="Times New Roman" w:hAnsi="Times New Roman" w:eastAsia="黑体" w:cs="Times New Roman"/>
          <w:bCs/>
          <w:color w:val="000000"/>
          <w:sz w:val="28"/>
          <w:szCs w:val="28"/>
          <w:highlight w:val="none"/>
        </w:rPr>
      </w:r>
      <w:r/>
    </w:p>
    <w:p>
      <w:pPr>
        <w:pStyle w:val="1021"/>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1021"/>
        <w:rPr>
          <w:rFonts w:ascii="宋体" w:hAnsi="Times New Roman" w:eastAsia="宋体" w:cs="Times New Roman"/>
          <w:color w:val="000000"/>
          <w:sz w:val="24"/>
          <w:szCs w:val="24"/>
          <w:highlight w:val="none"/>
        </w:rPr>
      </w:pPr>
      <w:r>
        <w:rPr>
          <w:rFonts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highlight w:val="none"/>
        </w:rPr>
        <w:t xml:space="preserve">投标人</w:t>
      </w:r>
      <w:r>
        <w:rPr>
          <w:rFonts w:hint="eastAsia" w:ascii="宋体" w:hAnsi="宋体" w:eastAsia="宋体" w:cs="Times New Roman"/>
          <w:color w:val="000000"/>
          <w:sz w:val="24"/>
          <w:szCs w:val="24"/>
          <w:highlight w:val="none"/>
        </w:rPr>
        <w:t xml:space="preserve">名称）在此承诺：</w:t>
      </w:r>
      <w:r>
        <w:rPr>
          <w:rFonts w:ascii="宋体" w:hAnsi="Times New Roman" w:eastAsia="宋体" w:cs="Times New Roman"/>
          <w:color w:val="000000"/>
          <w:sz w:val="24"/>
          <w:szCs w:val="24"/>
          <w:highlight w:val="none"/>
        </w:rPr>
      </w:r>
      <w:r/>
    </w:p>
    <w:p>
      <w:pPr>
        <w:pStyle w:val="1021"/>
        <w:ind w:firstLine="480"/>
        <w:rPr>
          <w:rFonts w:hint="eastAsia"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．本公司（单位）</w:t>
      </w:r>
      <w:r>
        <w:rPr>
          <w:rFonts w:hint="eastAsia" w:ascii="宋体" w:hAnsi="宋体" w:eastAsia="宋体" w:cs="Times New Roman"/>
          <w:bCs/>
          <w:color w:val="000000"/>
          <w:sz w:val="24"/>
          <w:szCs w:val="24"/>
          <w:highlight w:val="none"/>
        </w:rPr>
        <w:t xml:space="preserve">对本项目（</w:t>
      </w:r>
      <w:r>
        <w:rPr>
          <w:rFonts w:hint="eastAsia" w:ascii="宋体" w:hAnsi="宋体" w:eastAsia="宋体" w:cs="Times New Roman"/>
          <w:bCs/>
          <w:color w:val="000000"/>
          <w:sz w:val="24"/>
          <w:szCs w:val="24"/>
          <w:highlight w:val="none"/>
          <w:u w:val="single"/>
        </w:rPr>
        <w:t xml:space="preserve">项目编号</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）所提供的服务符合招标文件要求；</w:t>
      </w:r>
      <w:r>
        <w:rPr>
          <w:rFonts w:hint="eastAsia" w:ascii="宋体" w:hAnsi="宋体" w:eastAsia="宋体" w:cs="宋体"/>
          <w:color w:val="000000"/>
          <w:sz w:val="24"/>
          <w:szCs w:val="24"/>
          <w:highlight w:val="none"/>
        </w:rPr>
      </w:r>
      <w:r/>
    </w:p>
    <w:p>
      <w:pPr>
        <w:pStyle w:val="1021"/>
        <w:ind w:firstLine="480"/>
        <w:spacing w:line="48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．本公司（单位）具备履行合同所必需的服务和专业技术能力；</w:t>
      </w:r>
      <w:r>
        <w:rPr>
          <w:rFonts w:hint="eastAsia" w:ascii="宋体" w:hAnsi="宋体" w:eastAsia="宋体" w:cs="Times New Roman"/>
          <w:bCs/>
          <w:color w:val="000000"/>
          <w:sz w:val="24"/>
          <w:szCs w:val="24"/>
          <w:highlight w:val="none"/>
        </w:rPr>
      </w:r>
      <w:r/>
    </w:p>
    <w:p>
      <w:pPr>
        <w:pStyle w:val="1021"/>
        <w:ind w:firstLine="480"/>
        <w:spacing w:line="48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 本公司未被“信用中国”网站（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Times New Roman"/>
          <w:bCs/>
          <w:color w:val="000000"/>
          <w:sz w:val="24"/>
          <w:szCs w:val="24"/>
          <w:highlight w:val="none"/>
        </w:rPr>
      </w:r>
      <w:r/>
    </w:p>
    <w:p>
      <w:pPr>
        <w:pStyle w:val="1021"/>
        <w:ind w:left="598" w:right="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2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021"/>
        <w:ind w:firstLine="54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firstLine="3720"/>
        <w:spacing w:line="48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投标人（盖章）：</w:t>
      </w:r>
      <w:r>
        <w:rPr>
          <w:rFonts w:hint="eastAsia" w:ascii="宋体" w:hAnsi="宋体" w:eastAsia="宋体" w:cs="Times New Roman"/>
          <w:bCs/>
          <w:color w:val="000000"/>
          <w:sz w:val="24"/>
          <w:szCs w:val="24"/>
          <w:highlight w:val="none"/>
        </w:rPr>
      </w:r>
      <w:r/>
    </w:p>
    <w:p>
      <w:pPr>
        <w:pStyle w:val="1021"/>
        <w:ind w:firstLine="480"/>
        <w:spacing w:line="48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法定代表人或法定代表人授权代表签字或盖章：</w:t>
      </w:r>
      <w:r>
        <w:rPr>
          <w:rFonts w:hint="eastAsia" w:ascii="宋体" w:hAnsi="宋体" w:eastAsia="宋体" w:cs="Times New Roman"/>
          <w:bCs/>
          <w:color w:val="000000"/>
          <w:sz w:val="24"/>
          <w:szCs w:val="24"/>
          <w:highlight w:val="none"/>
        </w:rPr>
      </w:r>
      <w:r/>
    </w:p>
    <w:p>
      <w:pPr>
        <w:pStyle w:val="1021"/>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firstLine="42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021"/>
        <w:ind w:left="0" w:right="0" w:firstLine="48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outlineLvl w:val="0"/>
        <w:suppressLineNumbers w:val="0"/>
      </w:pPr>
      <w:r/>
      <w:bookmarkStart w:id="204" w:name="_Toc18027"/>
      <w:r/>
      <w:bookmarkStart w:id="205" w:name="_Toc21715"/>
      <w:r/>
      <w:bookmarkStart w:id="206" w:name="_Toc28945"/>
      <w:r/>
      <w:bookmarkStart w:id="207" w:name="_Toc13453"/>
      <w:r>
        <w:rPr>
          <w:rFonts w:hint="eastAsia" w:ascii="黑体" w:hAnsi="宋体" w:eastAsia="黑体" w:cs="黑体"/>
          <w:bCs/>
          <w:color w:val="000000"/>
          <w:sz w:val="24"/>
          <w:szCs w:val="24"/>
          <w:highlight w:val="none"/>
          <w:lang w:val="en-US" w:eastAsia="zh-CN" w:bidi="ar"/>
        </w:rPr>
        <w:t xml:space="preserve">注：以上内容由投标单位根据采购要求自行完善。</w:t>
      </w:r>
      <w:bookmarkEnd w:id="204"/>
      <w:r/>
      <w:bookmarkEnd w:id="205"/>
      <w:r/>
      <w:bookmarkEnd w:id="206"/>
      <w:r/>
      <w:bookmarkEnd w:id="207"/>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4"/>
          <w:szCs w:val="24"/>
          <w:highlight w:val="none"/>
          <w:lang w:val="en-US" w:eastAsia="zh-CN"/>
        </w:rPr>
        <w:outlineLvl w:val="0"/>
      </w:pPr>
      <w:r>
        <w:rPr>
          <w:rFonts w:ascii="Times New Roman" w:hAnsi="Times New Roman" w:eastAsia="黑体" w:cs="Times New Roman"/>
          <w:bCs/>
          <w:color w:val="000000"/>
          <w:sz w:val="24"/>
          <w:szCs w:val="24"/>
          <w:highlight w:val="none"/>
          <w:lang w:val="en-US" w:eastAsia="zh-CN"/>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黑体" w:cs="Times New Roman"/>
          <w:bCs/>
          <w:color w:val="000000"/>
          <w:sz w:val="28"/>
          <w:szCs w:val="28"/>
          <w:highlight w:val="none"/>
        </w:rPr>
        <w:outlineLvl w:val="0"/>
      </w:pPr>
      <w:r>
        <w:rPr>
          <w:rFonts w:ascii="Times New Roman" w:hAnsi="Times New Roman" w:eastAsia="黑体" w:cs="Times New Roman"/>
          <w:bCs/>
          <w:color w:val="000000"/>
          <w:sz w:val="24"/>
          <w:szCs w:val="24"/>
          <w:highlight w:val="none"/>
        </w:rPr>
        <w:br w:type="page" w:clear="all"/>
      </w:r>
      <w:bookmarkStart w:id="208" w:name="_Toc29151"/>
      <w:r/>
      <w:bookmarkStart w:id="209" w:name="_Toc29110"/>
      <w:r/>
      <w:bookmarkStart w:id="210" w:name="_Toc31109"/>
      <w:r/>
      <w:bookmarkStart w:id="211" w:name="_Toc21148"/>
      <w:r>
        <w:rPr>
          <w:rFonts w:ascii="Times New Roman" w:hAnsi="Times New Roman" w:eastAsia="黑体" w:cs="Times New Roman"/>
          <w:bCs/>
          <w:color w:val="000000"/>
          <w:sz w:val="28"/>
          <w:szCs w:val="28"/>
          <w:highlight w:val="none"/>
        </w:rPr>
        <w:t xml:space="preserve">(</w:t>
      </w:r>
      <w:r>
        <w:rPr>
          <w:rFonts w:hint="eastAsia" w:ascii="Times New Roman" w:hAnsi="Times New Roman" w:eastAsia="黑体" w:cs="Times New Roman"/>
          <w:bCs/>
          <w:color w:val="000000"/>
          <w:sz w:val="28"/>
          <w:szCs w:val="28"/>
          <w:highlight w:val="none"/>
        </w:rPr>
        <w:t xml:space="preserve">五</w:t>
      </w:r>
      <w:r>
        <w:rPr>
          <w:rFonts w:ascii="Times New Roman" w:hAnsi="Times New Roman" w:eastAsia="黑体" w:cs="Times New Roman"/>
          <w:bCs/>
          <w:color w:val="000000"/>
          <w:sz w:val="28"/>
          <w:szCs w:val="28"/>
          <w:highlight w:val="none"/>
        </w:rPr>
        <w:t xml:space="preserve">)开标一览表</w:t>
      </w:r>
      <w:r>
        <w:rPr>
          <w:rFonts w:hint="eastAsia" w:ascii="Times New Roman" w:hAnsi="Times New Roman" w:eastAsia="黑体" w:cs="Times New Roman"/>
          <w:bCs/>
          <w:color w:val="000000"/>
          <w:sz w:val="28"/>
          <w:szCs w:val="28"/>
          <w:highlight w:val="none"/>
          <w:lang w:eastAsia="zh-CN"/>
        </w:rPr>
        <w:t xml:space="preserve">及附录</w:t>
      </w:r>
      <w:r>
        <w:rPr>
          <w:rFonts w:ascii="Times New Roman" w:hAnsi="Times New Roman" w:eastAsia="黑体" w:cs="Times New Roman"/>
          <w:bCs/>
          <w:color w:val="000000"/>
          <w:sz w:val="28"/>
          <w:szCs w:val="28"/>
          <w:highlight w:val="none"/>
        </w:rPr>
        <w:t xml:space="preserve">(格式)：</w:t>
      </w:r>
      <w:bookmarkEnd w:id="208"/>
      <w:r/>
      <w:bookmarkEnd w:id="209"/>
      <w:r/>
      <w:bookmarkEnd w:id="210"/>
      <w:r/>
      <w:bookmarkEnd w:id="211"/>
      <w:r>
        <w:rPr>
          <w:rFonts w:ascii="Times New Roman" w:hAnsi="Times New Roman" w:eastAsia="黑体" w:cs="Times New Roman"/>
          <w:bCs/>
          <w:color w:val="000000"/>
          <w:sz w:val="28"/>
          <w:szCs w:val="28"/>
          <w:highlight w:val="none"/>
        </w:rPr>
      </w:r>
      <w:r/>
    </w:p>
    <w:p>
      <w:pPr>
        <w:pStyle w:val="1021"/>
        <w:jc w:val="center"/>
        <w:rPr>
          <w:rFonts w:hint="eastAsia" w:ascii="宋体" w:hAnsi="宋体" w:eastAsia="宋体" w:cs="宋体"/>
          <w:bCs/>
          <w:color w:val="000000"/>
          <w:sz w:val="28"/>
          <w:szCs w:val="28"/>
          <w:highlight w:val="none"/>
        </w:rPr>
        <w:outlineLvl w:val="0"/>
      </w:pPr>
      <w:r/>
      <w:bookmarkStart w:id="212" w:name="_Toc30589"/>
      <w:r/>
      <w:bookmarkStart w:id="213" w:name="_Toc4794"/>
      <w:r/>
      <w:bookmarkStart w:id="214" w:name="_Toc20761"/>
      <w:r/>
      <w:bookmarkStart w:id="215" w:name="_Toc6808"/>
      <w:r>
        <w:rPr>
          <w:rFonts w:hint="eastAsia" w:ascii="宋体" w:hAnsi="宋体" w:eastAsia="宋体" w:cs="宋体"/>
          <w:b/>
          <w:color w:val="000000"/>
          <w:sz w:val="28"/>
          <w:szCs w:val="28"/>
          <w:highlight w:val="none"/>
        </w:rPr>
        <w:t xml:space="preserve">开标一览表</w:t>
      </w:r>
      <w:bookmarkEnd w:id="212"/>
      <w:r/>
      <w:bookmarkEnd w:id="213"/>
      <w:r/>
      <w:bookmarkEnd w:id="214"/>
      <w:r/>
      <w:bookmarkEnd w:id="215"/>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1021"/>
        <w:ind w:left="600"/>
        <w:jc w:val="both"/>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pStyle w:val="10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rPr>
      </w:r>
      <w:r/>
    </w:p>
    <w:p>
      <w:pPr>
        <w:pStyle w:val="10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p>
      <w:pPr>
        <w:pStyle w:val="1021"/>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采购项目编号：</w:t>
      </w:r>
      <w:r>
        <w:rPr>
          <w:rFonts w:ascii="宋体" w:hAnsi="宋体" w:eastAsia="宋体" w:cs="宋体"/>
          <w:bCs/>
          <w:color w:val="000000"/>
          <w:sz w:val="24"/>
          <w:szCs w:val="24"/>
          <w:highlight w:val="none"/>
          <w:lang w:val="en-US" w:eastAsia="zh-CN"/>
        </w:rPr>
      </w:r>
      <w:r/>
    </w:p>
    <w:p>
      <w:pPr>
        <w:pStyle w:val="1021"/>
        <w:rPr>
          <w:rFonts w:hint="eastAsia" w:ascii="Times New Roman" w:hAnsi="Times New Roman" w:eastAsia="宋体" w:cs="Times New Roman"/>
          <w:color w:val="000000"/>
          <w:highlight w:val="none"/>
        </w:rPr>
      </w:pPr>
      <w:r>
        <w:rPr>
          <w:rFonts w:hint="eastAsia" w:ascii="宋体" w:hAnsi="宋体" w:eastAsia="宋体" w:cs="宋体"/>
          <w:bCs/>
          <w:color w:val="000000"/>
          <w:sz w:val="24"/>
          <w:szCs w:val="24"/>
          <w:highlight w:val="none"/>
        </w:rPr>
        <w:t xml:space="preserve">分包号：采购包</w:t>
      </w:r>
      <w:r>
        <w:rPr>
          <w:rFonts w:hint="eastAsia" w:ascii="Times New Roman" w:hAnsi="Times New Roman" w:eastAsia="宋体" w:cs="Times New Roman"/>
          <w:color w:val="000000"/>
          <w:highlight w:val="none"/>
        </w:rPr>
      </w:r>
      <w:r/>
    </w:p>
    <w:tbl>
      <w:tblPr>
        <w:tblW w:w="94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7"/>
        <w:gridCol w:w="2926"/>
        <w:gridCol w:w="3845"/>
      </w:tblGrid>
      <w:tr>
        <w:trPr>
          <w:trHeight w:val="482"/>
        </w:trPr>
        <w:tc>
          <w:tcPr>
            <w:tcW w:w="2647" w:type="dxa"/>
            <w:vAlign w:val="center"/>
            <w:textDirection w:val="lrTb"/>
            <w:noWrap w:val="false"/>
          </w:tcPr>
          <w:p>
            <w:pPr>
              <w:pStyle w:val="102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2926" w:type="dxa"/>
            <w:vAlign w:val="center"/>
            <w:textDirection w:val="lrTb"/>
            <w:noWrap w:val="false"/>
          </w:tcPr>
          <w:p>
            <w:pPr>
              <w:pStyle w:val="102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项目内容</w:t>
            </w:r>
            <w:r>
              <w:rPr>
                <w:rFonts w:hint="eastAsia" w:ascii="宋体" w:hAnsi="宋体" w:eastAsia="宋体" w:cs="宋体"/>
                <w:color w:val="000000"/>
                <w:sz w:val="24"/>
                <w:highlight w:val="none"/>
                <w:lang w:eastAsia="zh-CN"/>
              </w:rPr>
            </w:r>
            <w:r/>
          </w:p>
        </w:tc>
        <w:tc>
          <w:tcPr>
            <w:tcW w:w="3845" w:type="dxa"/>
            <w:vAlign w:val="center"/>
            <w:textDirection w:val="lrTb"/>
            <w:noWrap w:val="false"/>
          </w:tcPr>
          <w:p>
            <w:pPr>
              <w:pStyle w:val="102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总价（小写）</w:t>
            </w:r>
            <w:r>
              <w:rPr>
                <w:rFonts w:hint="eastAsia" w:ascii="宋体" w:hAnsi="宋体" w:eastAsia="宋体" w:cs="宋体"/>
                <w:bCs/>
                <w:color w:val="000000"/>
                <w:sz w:val="24"/>
                <w:szCs w:val="24"/>
                <w:highlight w:val="none"/>
              </w:rPr>
            </w:r>
            <w:r/>
          </w:p>
        </w:tc>
      </w:tr>
      <w:tr>
        <w:trPr>
          <w:trHeight w:val="454"/>
        </w:trPr>
        <w:tc>
          <w:tcPr>
            <w:tcW w:w="2647" w:type="dxa"/>
            <w:vAlign w:val="center"/>
            <w:textDirection w:val="lrTb"/>
            <w:noWrap w:val="false"/>
          </w:tcPr>
          <w:p>
            <w:pPr>
              <w:pStyle w:val="102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926" w:type="dxa"/>
            <w:vAlign w:val="center"/>
            <w:textDirection w:val="lrTb"/>
            <w:noWrap w:val="false"/>
          </w:tcPr>
          <w:p>
            <w:pPr>
              <w:pStyle w:val="102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845" w:type="dxa"/>
            <w:vAlign w:val="center"/>
            <w:textDirection w:val="lrTb"/>
            <w:noWrap w:val="false"/>
          </w:tcPr>
          <w:p>
            <w:pPr>
              <w:pStyle w:val="102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63"/>
        </w:trPr>
        <w:tc>
          <w:tcPr>
            <w:tcW w:w="2647" w:type="dxa"/>
            <w:vAlign w:val="center"/>
            <w:textDirection w:val="lrTb"/>
            <w:noWrap w:val="false"/>
          </w:tcPr>
          <w:p>
            <w:pPr>
              <w:pStyle w:val="102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rPr>
                <w:rFonts w:hint="eastAsia" w:ascii="宋体" w:hAnsi="宋体" w:eastAsia="宋体" w:cs="宋体"/>
                <w:color w:val="000000"/>
                <w:sz w:val="24"/>
                <w:highlight w:val="none"/>
              </w:rPr>
            </w:r>
            <w:r/>
          </w:p>
        </w:tc>
        <w:tc>
          <w:tcPr>
            <w:gridSpan w:val="2"/>
            <w:tcW w:w="6771" w:type="dxa"/>
            <w:vAlign w:val="center"/>
            <w:textDirection w:val="lrTb"/>
            <w:noWrap w:val="false"/>
          </w:tcPr>
          <w:p>
            <w:pPr>
              <w:pStyle w:val="102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填写说明：</w:t>
      </w:r>
      <w:r>
        <w:rPr>
          <w:rFonts w:hint="eastAsia" w:ascii="宋体" w:hAnsi="宋体" w:eastAsia="宋体" w:cs="宋体"/>
          <w:b/>
          <w:color w:val="000000"/>
          <w:sz w:val="24"/>
          <w:highlight w:val="none"/>
        </w:rPr>
      </w:r>
      <w:r/>
    </w:p>
    <w:p>
      <w:pPr>
        <w:pStyle w:val="1021"/>
        <w:numPr>
          <w:ilvl w:val="0"/>
          <w:numId w:val="11"/>
        </w:numPr>
        <w:ind w:firstLine="470"/>
        <w:spacing w:line="460" w:lineRule="exact"/>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评标时一律按苏采云系统自带的开标一览表中内容为准，开标一览表中必须盖章。</w:t>
      </w:r>
      <w:r>
        <w:rPr>
          <w:rFonts w:hint="eastAsia" w:ascii="宋体" w:hAnsi="宋体" w:eastAsia="宋体" w:cs="宋体"/>
          <w:bCs/>
          <w:color w:val="000000"/>
          <w:sz w:val="24"/>
          <w:szCs w:val="24"/>
          <w:highlight w:val="none"/>
        </w:rPr>
      </w:r>
      <w:r/>
    </w:p>
    <w:p>
      <w:pPr>
        <w:pStyle w:val="1021"/>
        <w:jc w:val="center"/>
        <w:rPr>
          <w:rFonts w:hint="eastAsia" w:ascii="Times New Roman" w:hAnsi="Times New Roman" w:eastAsia="黑体" w:cs="Times New Roman"/>
          <w:bCs/>
          <w:color w:val="000000"/>
          <w:sz w:val="28"/>
          <w:szCs w:val="28"/>
          <w:highlight w:val="none"/>
          <w:lang w:eastAsia="zh-CN"/>
        </w:rPr>
      </w:pPr>
      <w:r>
        <w:rPr>
          <w:rFonts w:ascii="Times New Roman" w:hAnsi="Times New Roman" w:eastAsia="黑体" w:cs="Times New Roman"/>
          <w:bCs/>
          <w:color w:val="000000"/>
          <w:sz w:val="28"/>
          <w:szCs w:val="28"/>
          <w:highlight w:val="none"/>
        </w:rPr>
        <w:br w:type="page" w:clear="all"/>
      </w:r>
      <w:r>
        <w:rPr>
          <w:rFonts w:ascii="Times New Roman" w:hAnsi="Times New Roman" w:eastAsia="黑体" w:cs="Times New Roman"/>
          <w:bCs/>
          <w:color w:val="000000"/>
          <w:sz w:val="28"/>
          <w:szCs w:val="28"/>
          <w:highlight w:val="none"/>
        </w:rPr>
        <w:t xml:space="preserve">开标一览表</w:t>
      </w:r>
      <w:r>
        <w:rPr>
          <w:rFonts w:hint="eastAsia" w:ascii="Times New Roman" w:hAnsi="Times New Roman" w:eastAsia="黑体" w:cs="Times New Roman"/>
          <w:bCs/>
          <w:color w:val="000000"/>
          <w:sz w:val="28"/>
          <w:szCs w:val="28"/>
          <w:highlight w:val="none"/>
          <w:lang w:eastAsia="zh-CN"/>
        </w:rPr>
        <w:t xml:space="preserve">附录</w:t>
      </w:r>
      <w:r>
        <w:rPr>
          <w:rFonts w:hint="eastAsia" w:ascii="Times New Roman" w:hAnsi="Times New Roman" w:eastAsia="黑体" w:cs="Times New Roman"/>
          <w:bCs/>
          <w:color w:val="000000"/>
          <w:sz w:val="28"/>
          <w:szCs w:val="28"/>
          <w:highlight w:val="none"/>
          <w:lang w:eastAsia="zh-CN"/>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r>
      <w:r/>
    </w:p>
    <w:p>
      <w:pPr>
        <w:pStyle w:val="1021"/>
        <w:rPr>
          <w:rFonts w:hint="eastAsia" w:ascii="宋体" w:hAnsi="宋体" w:eastAsia="黑体" w:cs="宋体"/>
          <w:color w:val="000000"/>
          <w:sz w:val="24"/>
          <w:szCs w:val="28"/>
          <w:highlight w:val="none"/>
          <w:lang w:eastAsia="zh-CN"/>
        </w:rPr>
      </w:pPr>
      <w:r>
        <w:rPr>
          <w:rFonts w:ascii="Times New Roman" w:hAnsi="Times New Roman" w:eastAsia="黑体" w:cs="Times New Roman"/>
          <w:bCs/>
          <w:color w:val="000000"/>
          <w:sz w:val="24"/>
          <w:szCs w:val="24"/>
          <w:highlight w:val="none"/>
        </w:rPr>
        <w:t xml:space="preserve">投标人名称(盖章)               </w:t>
      </w:r>
      <w:r>
        <w:rPr>
          <w:rFonts w:hint="eastAsia" w:ascii="Times New Roman" w:hAnsi="Times New Roman" w:eastAsia="黑体" w:cs="Times New Roman"/>
          <w:bCs/>
          <w:color w:val="000000"/>
          <w:sz w:val="24"/>
          <w:szCs w:val="24"/>
          <w:highlight w:val="none"/>
          <w:lang w:val="en-US" w:eastAsia="zh-CN"/>
        </w:rPr>
        <w:t xml:space="preserve">                      </w:t>
      </w:r>
      <w:r>
        <w:rPr>
          <w:rFonts w:ascii="Times New Roman" w:hAnsi="Times New Roman" w:eastAsia="黑体" w:cs="Times New Roman"/>
          <w:bCs/>
          <w:color w:val="000000"/>
          <w:sz w:val="24"/>
          <w:szCs w:val="24"/>
          <w:highlight w:val="none"/>
        </w:rPr>
        <w:t xml:space="preserve">  政府采购编号：</w:t>
      </w:r>
      <w:r>
        <w:rPr>
          <w:rFonts w:hint="eastAsia" w:ascii="宋体" w:hAnsi="宋体" w:eastAsia="黑体" w:cs="宋体"/>
          <w:color w:val="000000"/>
          <w:sz w:val="24"/>
          <w:szCs w:val="28"/>
          <w:highlight w:val="none"/>
          <w:lang w:eastAsia="zh-CN"/>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0"/>
        <w:gridCol w:w="6815"/>
      </w:tblGrid>
      <w:tr>
        <w:trPr>
          <w:cantSplit/>
          <w:trHeight w:val="968"/>
        </w:trPr>
        <w:tc>
          <w:tcPr>
            <w:tcW w:w="2950" w:type="dxa"/>
            <w:vAlign w:val="center"/>
            <w:textDirection w:val="lrTb"/>
            <w:noWrap w:val="false"/>
          </w:tcPr>
          <w:p>
            <w:pPr>
              <w:pStyle w:val="1021"/>
              <w:jc w:val="center"/>
              <w:tabs>
                <w:tab w:val="left" w:pos="525" w:leader="none"/>
                <w:tab w:val="left" w:pos="552" w:leader="none"/>
                <w:tab w:val="left" w:pos="945" w:leader="none"/>
              </w:tabs>
              <w:rPr>
                <w:rFonts w:hint="eastAsia" w:ascii="Times New Roman" w:hAnsi="宋体" w:eastAsia="宋体" w:cs="宋体"/>
                <w:color w:val="000000"/>
                <w:sz w:val="24"/>
                <w:szCs w:val="28"/>
                <w:highlight w:val="none"/>
              </w:rPr>
            </w:pPr>
            <w:r>
              <w:rPr>
                <w:rFonts w:hint="eastAsia" w:ascii="Times New Roman" w:hAnsi="宋体" w:eastAsia="宋体" w:cs="宋体"/>
                <w:color w:val="000000"/>
                <w:sz w:val="24"/>
                <w:szCs w:val="28"/>
                <w:highlight w:val="none"/>
              </w:rPr>
              <w:t xml:space="preserve">项目名称</w:t>
            </w:r>
            <w:r>
              <w:rPr>
                <w:rFonts w:hint="eastAsia" w:ascii="Times New Roman" w:hAnsi="宋体" w:eastAsia="宋体" w:cs="宋体"/>
                <w:color w:val="000000"/>
                <w:sz w:val="24"/>
                <w:szCs w:val="28"/>
                <w:highlight w:val="none"/>
              </w:rPr>
            </w:r>
            <w:r/>
          </w:p>
        </w:tc>
        <w:tc>
          <w:tcPr>
            <w:tcW w:w="6815" w:type="dxa"/>
            <w:vAlign w:val="center"/>
            <w:textDirection w:val="lrTb"/>
            <w:noWrap w:val="false"/>
          </w:tcPr>
          <w:p>
            <w:pPr>
              <w:pStyle w:val="1021"/>
              <w:jc w:val="left"/>
              <w:spacing w:after="312" w:line="6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cantSplit/>
          <w:trHeight w:val="949"/>
        </w:trPr>
        <w:tc>
          <w:tcPr>
            <w:tcW w:w="2950" w:type="dxa"/>
            <w:vAlign w:val="center"/>
            <w:textDirection w:val="lrTb"/>
            <w:noWrap w:val="false"/>
          </w:tcPr>
          <w:p>
            <w:pPr>
              <w:pStyle w:val="1021"/>
              <w:jc w:val="center"/>
              <w:tabs>
                <w:tab w:val="left" w:pos="525" w:leader="none"/>
                <w:tab w:val="left" w:pos="552" w:leader="none"/>
                <w:tab w:val="left" w:pos="945" w:leader="none"/>
              </w:tabs>
              <w:rPr>
                <w:rFonts w:hint="eastAsia" w:ascii="Times New Roman" w:hAnsi="宋体" w:eastAsia="宋体" w:cs="宋体"/>
                <w:color w:val="000000"/>
                <w:sz w:val="24"/>
                <w:szCs w:val="28"/>
                <w:highlight w:val="none"/>
              </w:rPr>
            </w:pPr>
            <w:r>
              <w:rPr>
                <w:rFonts w:hint="eastAsia" w:ascii="Times New Roman" w:hAnsi="宋体" w:eastAsia="宋体" w:cs="宋体"/>
                <w:color w:val="000000"/>
                <w:sz w:val="24"/>
                <w:szCs w:val="28"/>
                <w:highlight w:val="none"/>
              </w:rPr>
              <w:t xml:space="preserve">投标总价</w:t>
            </w:r>
            <w:r>
              <w:rPr>
                <w:rFonts w:hint="eastAsia" w:ascii="Times New Roman" w:hAnsi="宋体" w:eastAsia="宋体" w:cs="宋体"/>
                <w:color w:val="000000"/>
                <w:sz w:val="24"/>
                <w:szCs w:val="28"/>
                <w:highlight w:val="none"/>
              </w:rPr>
            </w:r>
            <w:r/>
          </w:p>
        </w:tc>
        <w:tc>
          <w:tcPr>
            <w:tcW w:w="6815" w:type="dxa"/>
            <w:vAlign w:val="center"/>
            <w:textDirection w:val="lrTb"/>
            <w:noWrap w:val="false"/>
          </w:tcPr>
          <w:p>
            <w:pPr>
              <w:pStyle w:val="1021"/>
              <w:tabs>
                <w:tab w:val="left" w:pos="525" w:leader="none"/>
                <w:tab w:val="left" w:pos="552" w:leader="none"/>
                <w:tab w:val="left" w:pos="945" w:leader="none"/>
              </w:tabs>
              <w:rPr>
                <w:rFonts w:hint="eastAsia" w:ascii="Times New Roman" w:hAnsi="宋体" w:eastAsia="宋体" w:cs="宋体"/>
                <w:color w:val="000000"/>
                <w:sz w:val="24"/>
                <w:szCs w:val="28"/>
                <w:highlight w:val="none"/>
              </w:rPr>
            </w:pPr>
            <w:r>
              <w:rPr>
                <w:rFonts w:hint="eastAsia" w:ascii="Times New Roman" w:hAnsi="宋体" w:eastAsia="宋体" w:cs="宋体"/>
                <w:color w:val="000000"/>
                <w:sz w:val="24"/>
                <w:szCs w:val="28"/>
                <w:highlight w:val="none"/>
              </w:rPr>
            </w:r>
            <w:r/>
          </w:p>
        </w:tc>
      </w:tr>
      <w:tr>
        <w:trPr>
          <w:cantSplit/>
          <w:trHeight w:val="944"/>
        </w:trPr>
        <w:tc>
          <w:tcPr>
            <w:tcW w:w="2950" w:type="dxa"/>
            <w:vAlign w:val="center"/>
            <w:textDirection w:val="lrTb"/>
            <w:noWrap w:val="false"/>
          </w:tcPr>
          <w:p>
            <w:pPr>
              <w:pStyle w:val="1021"/>
              <w:jc w:val="center"/>
              <w:tabs>
                <w:tab w:val="left" w:pos="525" w:leader="none"/>
                <w:tab w:val="left" w:pos="552" w:leader="none"/>
                <w:tab w:val="left" w:pos="945" w:leader="none"/>
              </w:tabs>
              <w:rPr>
                <w:rFonts w:hint="eastAsia" w:ascii="Times New Roman" w:hAnsi="宋体" w:eastAsia="宋体" w:cs="宋体"/>
                <w:color w:val="000000"/>
                <w:sz w:val="24"/>
                <w:szCs w:val="28"/>
                <w:highlight w:val="none"/>
              </w:rPr>
            </w:pPr>
            <w:r>
              <w:rPr>
                <w:rFonts w:hint="eastAsia" w:ascii="Times New Roman" w:hAnsi="宋体" w:eastAsia="宋体" w:cs="宋体"/>
                <w:color w:val="000000"/>
                <w:sz w:val="24"/>
                <w:szCs w:val="28"/>
                <w:highlight w:val="none"/>
              </w:rPr>
              <w:t xml:space="preserve">服务期限</w:t>
            </w:r>
            <w:r>
              <w:rPr>
                <w:rFonts w:hint="eastAsia" w:ascii="Times New Roman" w:hAnsi="宋体" w:eastAsia="宋体" w:cs="宋体"/>
                <w:color w:val="000000"/>
                <w:sz w:val="24"/>
                <w:szCs w:val="28"/>
                <w:highlight w:val="none"/>
              </w:rPr>
            </w:r>
            <w:r/>
          </w:p>
        </w:tc>
        <w:tc>
          <w:tcPr>
            <w:tcW w:w="6815" w:type="dxa"/>
            <w:vAlign w:val="top"/>
            <w:textDirection w:val="lrTb"/>
            <w:noWrap w:val="false"/>
          </w:tcPr>
          <w:p>
            <w:pPr>
              <w:pStyle w:val="1021"/>
              <w:spacing w:after="312" w:line="600" w:lineRule="exact"/>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r>
            <w:r/>
          </w:p>
        </w:tc>
      </w:tr>
      <w:tr>
        <w:trPr>
          <w:cantSplit/>
          <w:trHeight w:val="944"/>
        </w:trPr>
        <w:tc>
          <w:tcPr>
            <w:tcW w:w="2950" w:type="dxa"/>
            <w:vAlign w:val="center"/>
            <w:textDirection w:val="lrTb"/>
            <w:noWrap w:val="false"/>
          </w:tcPr>
          <w:p>
            <w:pPr>
              <w:pStyle w:val="1021"/>
              <w:jc w:val="center"/>
              <w:tabs>
                <w:tab w:val="left" w:pos="525" w:leader="none"/>
                <w:tab w:val="left" w:pos="552" w:leader="none"/>
                <w:tab w:val="left" w:pos="945" w:leader="none"/>
              </w:tabs>
              <w:rPr>
                <w:rFonts w:hint="eastAsia" w:ascii="Times New Roman" w:hAnsi="宋体" w:eastAsia="宋体" w:cs="宋体"/>
                <w:color w:val="000000"/>
                <w:sz w:val="24"/>
                <w:szCs w:val="28"/>
                <w:highlight w:val="none"/>
                <w:lang w:eastAsia="zh-CN"/>
              </w:rPr>
            </w:pPr>
            <w:r>
              <w:rPr>
                <w:rFonts w:hint="eastAsia" w:ascii="Times New Roman" w:hAnsi="宋体" w:eastAsia="宋体" w:cs="宋体"/>
                <w:color w:val="000000"/>
                <w:sz w:val="24"/>
                <w:szCs w:val="28"/>
                <w:highlight w:val="none"/>
                <w:lang w:eastAsia="zh-CN"/>
              </w:rPr>
              <w:t xml:space="preserve">质量要求及标准</w:t>
            </w:r>
            <w:r>
              <w:rPr>
                <w:rFonts w:hint="eastAsia" w:ascii="Times New Roman" w:hAnsi="宋体" w:eastAsia="宋体" w:cs="宋体"/>
                <w:color w:val="000000"/>
                <w:sz w:val="24"/>
                <w:szCs w:val="28"/>
                <w:highlight w:val="none"/>
                <w:lang w:eastAsia="zh-CN"/>
              </w:rPr>
            </w:r>
            <w:r/>
          </w:p>
        </w:tc>
        <w:tc>
          <w:tcPr>
            <w:tcW w:w="6815" w:type="dxa"/>
            <w:vAlign w:val="top"/>
            <w:textDirection w:val="lrTb"/>
            <w:noWrap w:val="false"/>
          </w:tcPr>
          <w:p>
            <w:pPr>
              <w:pStyle w:val="1021"/>
              <w:spacing w:after="312" w:line="600" w:lineRule="exact"/>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r>
            <w:r/>
          </w:p>
        </w:tc>
      </w:tr>
    </w:tbl>
    <w:p>
      <w:pPr>
        <w:pStyle w:val="1021"/>
        <w:ind w:firstLine="0"/>
        <w:rPr>
          <w:rFonts w:hint="eastAsia" w:ascii="宋体" w:hAnsi="宋体" w:eastAsia="宋体" w:cs="宋体"/>
          <w:bCs/>
          <w:color w:val="000000"/>
          <w:sz w:val="24"/>
          <w:szCs w:val="20"/>
          <w:highlight w:val="none"/>
        </w:rPr>
      </w:pPr>
      <w:r>
        <w:rPr>
          <w:rFonts w:hint="eastAsia" w:ascii="宋体" w:hAnsi="宋体" w:eastAsia="宋体" w:cs="宋体"/>
          <w:bCs/>
          <w:color w:val="000000"/>
          <w:sz w:val="24"/>
          <w:highlight w:val="none"/>
        </w:rPr>
        <w:t xml:space="preserve">注：</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供应商报价应为完成本项目的全部费用，包括但不限于所投设备、劳务费、管理费、利润、税费以及合同的所有一般风险、责任和义务费用。</w:t>
      </w:r>
      <w:r>
        <w:rPr>
          <w:rFonts w:hint="eastAsia" w:ascii="宋体" w:hAnsi="宋体" w:eastAsia="宋体" w:cs="宋体"/>
          <w:bCs/>
          <w:color w:val="000000"/>
          <w:sz w:val="24"/>
          <w:szCs w:val="20"/>
          <w:highlight w:val="none"/>
        </w:rPr>
      </w:r>
      <w:r/>
    </w:p>
    <w:p>
      <w:pPr>
        <w:pStyle w:val="1021"/>
        <w:ind w:firstLine="48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、开标一览表（总价）及开标一览表附录中的内容应与响应函内容一致，否则评标时投标报价一律按开标一览表（总价）中内容为准，其余内容以开标一览表附录中内容为准，开标一览表附录中必须盖章或签字。</w:t>
      </w:r>
      <w:r>
        <w:rPr>
          <w:rFonts w:hint="eastAsia" w:ascii="宋体" w:hAnsi="宋体" w:eastAsia="宋体" w:cs="宋体"/>
          <w:b w:val="0"/>
          <w:bCs/>
          <w:color w:val="000000"/>
          <w:sz w:val="24"/>
          <w:highlight w:val="none"/>
        </w:rPr>
      </w:r>
      <w:r/>
    </w:p>
    <w:p>
      <w:pPr>
        <w:pStyle w:val="1021"/>
        <w:ind w:left="-216" w:firstLine="221"/>
        <w:rPr>
          <w:rFonts w:hint="eastAsia" w:ascii="宋体" w:hAnsi="宋体" w:eastAsia="宋体" w:cs="Times New Roman"/>
          <w:b/>
          <w:color w:val="000000"/>
          <w:sz w:val="22"/>
          <w:highlight w:val="none"/>
          <w:u w:val="single"/>
        </w:rPr>
      </w:pPr>
      <w:r>
        <w:rPr>
          <w:rFonts w:hint="eastAsia" w:ascii="宋体" w:hAnsi="宋体" w:eastAsia="宋体" w:cs="Times New Roman"/>
          <w:b/>
          <w:color w:val="000000"/>
          <w:sz w:val="22"/>
          <w:highlight w:val="none"/>
          <w:u w:val="single"/>
        </w:rPr>
      </w:r>
      <w:r/>
    </w:p>
    <w:p>
      <w:pPr>
        <w:pStyle w:val="1021"/>
        <w:ind w:firstLine="42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法定代表人或法定代表人授权代表签字或盖章：</w:t>
      </w:r>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日期：</w:t>
      </w:r>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8"/>
          <w:szCs w:val="28"/>
          <w:highlight w:val="none"/>
        </w:rPr>
      </w:pPr>
      <w:r>
        <w:rPr>
          <w:rFonts w:ascii="Times New Roman" w:hAnsi="Times New Roman" w:eastAsia="黑体" w:cs="Times New Roman"/>
          <w:bCs/>
          <w:color w:val="000000"/>
          <w:sz w:val="28"/>
          <w:szCs w:val="28"/>
          <w:highlight w:val="none"/>
        </w:rPr>
      </w:r>
      <w:r/>
    </w:p>
    <w:p>
      <w:pPr>
        <w:pStyle w:val="1021"/>
        <w:rPr>
          <w:color w:val="000000"/>
          <w:highlight w:val="none"/>
          <w:lang w:val="en-US" w:eastAsia="zh-CN"/>
        </w:rPr>
      </w:pPr>
      <w:r>
        <w:rPr>
          <w:color w:val="000000"/>
          <w:highlight w:val="none"/>
          <w:lang w:val="en-US" w:eastAsia="zh-CN"/>
        </w:rPr>
      </w:r>
      <w:r/>
    </w:p>
    <w:p>
      <w:pPr>
        <w:pStyle w:val="1021"/>
        <w:rPr>
          <w:rFonts w:ascii="黑体" w:hAnsi="Times New Roman" w:eastAsia="黑体" w:cs="Times New Roman"/>
          <w:bCs/>
          <w:color w:val="000000"/>
          <w:sz w:val="28"/>
          <w:szCs w:val="28"/>
          <w:highlight w:val="none"/>
        </w:rPr>
        <w:outlineLvl w:val="9"/>
      </w:pPr>
      <w:r>
        <w:rPr>
          <w:rFonts w:hint="eastAsia" w:ascii="黑体" w:hAnsi="宋体" w:eastAsia="黑体" w:cs="Times New Roman"/>
          <w:bCs/>
          <w:color w:val="000000"/>
          <w:sz w:val="28"/>
          <w:szCs w:val="28"/>
          <w:highlight w:val="none"/>
        </w:rPr>
        <w:br w:type="page" w:clear="all"/>
      </w:r>
      <w:r>
        <w:rPr>
          <w:rFonts w:hint="eastAsia" w:ascii="黑体" w:hAnsi="宋体" w:eastAsia="黑体" w:cs="Times New Roman"/>
          <w:bCs/>
          <w:color w:val="000000"/>
          <w:sz w:val="28"/>
          <w:szCs w:val="28"/>
          <w:highlight w:val="none"/>
        </w:rPr>
        <w:t xml:space="preserve">（六）明细报价表（格式）：</w:t>
      </w:r>
      <w:r>
        <w:rPr>
          <w:rFonts w:ascii="黑体" w:hAnsi="Times New Roman" w:eastAsia="黑体" w:cs="Times New Roman"/>
          <w:bCs/>
          <w:color w:val="000000"/>
          <w:sz w:val="28"/>
          <w:szCs w:val="28"/>
          <w:highlight w:val="none"/>
        </w:rPr>
      </w:r>
      <w:r/>
    </w:p>
    <w:p>
      <w:pPr>
        <w:pStyle w:val="1021"/>
        <w:jc w:val="center"/>
        <w:rPr>
          <w:rFonts w:hint="eastAsia" w:ascii="黑体" w:hAnsi="宋体" w:eastAsia="黑体" w:cs="Times New Roman"/>
          <w:bCs/>
          <w:color w:val="000000"/>
          <w:sz w:val="24"/>
          <w:szCs w:val="24"/>
          <w:highlight w:val="none"/>
        </w:rPr>
      </w:pPr>
      <w:r>
        <w:rPr>
          <w:rFonts w:hint="eastAsia" w:ascii="黑体" w:hAnsi="Times New Roman" w:eastAsia="黑体" w:cs="Times New Roman"/>
          <w:bCs/>
          <w:color w:val="000000"/>
          <w:sz w:val="28"/>
          <w:szCs w:val="28"/>
          <w:highlight w:val="none"/>
        </w:rPr>
        <w:t xml:space="preserve">明细报价表</w:t>
      </w:r>
      <w:r>
        <w:rPr>
          <w:rFonts w:hint="eastAsia" w:ascii="黑体" w:hAnsi="宋体" w:eastAsia="黑体" w:cs="Times New Roman"/>
          <w:bCs/>
          <w:color w:val="000000"/>
          <w:sz w:val="24"/>
          <w:szCs w:val="24"/>
          <w:highlight w:val="none"/>
        </w:rPr>
      </w:r>
      <w:r/>
    </w:p>
    <w:p>
      <w:pPr>
        <w:pStyle w:val="1021"/>
        <w:ind w:firstLine="240"/>
        <w:spacing w:line="400" w:lineRule="exact"/>
        <w:rPr>
          <w:rFonts w:hint="eastAsia" w:ascii="黑体" w:hAnsi="Times New Roman" w:eastAsia="黑体" w:cs="Times New Roman"/>
          <w:bCs/>
          <w:color w:val="000000"/>
          <w:sz w:val="24"/>
          <w:szCs w:val="24"/>
          <w:highlight w:val="none"/>
          <w:lang w:eastAsia="zh-CN"/>
        </w:rPr>
      </w:pPr>
      <w:r>
        <w:rPr>
          <w:rFonts w:hint="eastAsia" w:ascii="黑体" w:hAnsi="Times New Roman" w:eastAsia="黑体" w:cs="Times New Roman"/>
          <w:bCs/>
          <w:color w:val="000000"/>
          <w:sz w:val="24"/>
          <w:szCs w:val="24"/>
          <w:highlight w:val="none"/>
        </w:rPr>
        <w:t xml:space="preserve">投标人名称（盖章）            </w:t>
      </w:r>
      <w:r>
        <w:rPr>
          <w:rFonts w:hint="eastAsia" w:ascii="黑体" w:hAnsi="Times New Roman" w:eastAsia="黑体" w:cs="Times New Roman"/>
          <w:bCs/>
          <w:color w:val="000000"/>
          <w:sz w:val="24"/>
          <w:szCs w:val="24"/>
          <w:highlight w:val="none"/>
          <w:lang w:val="en-US" w:eastAsia="zh-CN"/>
        </w:rPr>
        <w:t xml:space="preserve">      </w:t>
      </w:r>
      <w:r>
        <w:rPr>
          <w:rFonts w:hint="eastAsia" w:ascii="黑体" w:hAnsi="Times New Roman" w:eastAsia="黑体" w:cs="Times New Roman"/>
          <w:bCs/>
          <w:color w:val="000000"/>
          <w:sz w:val="24"/>
          <w:szCs w:val="24"/>
          <w:highlight w:val="none"/>
        </w:rPr>
        <w:t xml:space="preserve">  </w:t>
      </w:r>
      <w:r>
        <w:rPr>
          <w:rFonts w:hint="eastAsia" w:ascii="黑体" w:hAnsi="Times New Roman" w:eastAsia="黑体" w:cs="Times New Roman"/>
          <w:bCs/>
          <w:color w:val="000000"/>
          <w:sz w:val="24"/>
          <w:szCs w:val="24"/>
          <w:highlight w:val="none"/>
          <w:lang w:val="en-US" w:eastAsia="zh-CN"/>
        </w:rPr>
        <w:t xml:space="preserve"> </w:t>
      </w:r>
      <w:r>
        <w:rPr>
          <w:rFonts w:hint="eastAsia" w:ascii="黑体" w:hAnsi="Times New Roman" w:eastAsia="黑体" w:cs="Times New Roman"/>
          <w:bCs/>
          <w:color w:val="000000"/>
          <w:sz w:val="24"/>
          <w:szCs w:val="24"/>
          <w:highlight w:val="none"/>
        </w:rPr>
        <w:t xml:space="preserve"> 采购项目编号：</w:t>
      </w:r>
      <w:r>
        <w:rPr>
          <w:rFonts w:hint="eastAsia" w:ascii="黑体" w:hAnsi="Times New Roman" w:eastAsia="黑体" w:cs="Times New Roman"/>
          <w:bCs/>
          <w:color w:val="000000"/>
          <w:sz w:val="24"/>
          <w:szCs w:val="24"/>
          <w:highlight w:val="none"/>
          <w:lang w:eastAsia="zh-CN"/>
        </w:rPr>
      </w:r>
      <w:r/>
    </w:p>
    <w:p>
      <w:pPr>
        <w:pStyle w:val="1021"/>
        <w:ind w:firstLine="480"/>
        <w:jc w:val="both"/>
        <w:rPr>
          <w:rFonts w:ascii="宋体" w:hAnsi="Times New Roman" w:eastAsia="宋体" w:cs="Times New Roman"/>
          <w:color w:val="000000"/>
          <w:sz w:val="24"/>
          <w:szCs w:val="24"/>
          <w:highlight w:val="none"/>
          <w:lang w:val="en-US" w:eastAsia="zh-CN" w:bidi="ar-SA"/>
        </w:rPr>
      </w:pPr>
      <w:r>
        <w:rPr>
          <w:rFonts w:ascii="宋体" w:hAnsi="Times New Roman" w:eastAsia="宋体" w:cs="Times New Roman"/>
          <w:color w:val="000000"/>
          <w:sz w:val="24"/>
          <w:szCs w:val="24"/>
          <w:highlight w:val="none"/>
          <w:lang w:val="en-US" w:eastAsia="zh-CN" w:bidi="ar-SA"/>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794"/>
        <w:gridCol w:w="2063"/>
        <w:gridCol w:w="2017"/>
        <w:gridCol w:w="1871"/>
      </w:tblGrid>
      <w:tr>
        <w:trPr>
          <w:trHeight w:val="70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460"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1078"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报价（元/月）</w:t>
            </w:r>
            <w:r>
              <w:rPr>
                <w:rFonts w:hint="eastAsia" w:ascii="宋体" w:hAnsi="宋体" w:eastAsia="宋体" w:cs="宋体"/>
                <w:b/>
                <w:bCs/>
                <w:i w:val="0"/>
                <w:iCs w:val="0"/>
                <w:color w:val="000000"/>
                <w:sz w:val="24"/>
                <w:szCs w:val="24"/>
                <w:highlight w:val="none"/>
                <w:u w:val="none"/>
              </w:rPr>
            </w:r>
            <w:r/>
          </w:p>
        </w:tc>
        <w:tc>
          <w:tcPr>
            <w:tcW w:w="1054"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合价（元/年）</w:t>
            </w:r>
            <w:r>
              <w:rPr>
                <w:rFonts w:hint="eastAsia" w:ascii="宋体" w:hAnsi="宋体" w:eastAsia="宋体" w:cs="宋体"/>
                <w:b/>
                <w:bCs/>
                <w:i w:val="0"/>
                <w:iCs w:val="0"/>
                <w:color w:val="000000"/>
                <w:sz w:val="24"/>
                <w:szCs w:val="24"/>
                <w:highlight w:val="none"/>
                <w:u w:val="none"/>
              </w:rPr>
            </w:r>
            <w:r/>
          </w:p>
        </w:tc>
        <w:tc>
          <w:tcPr>
            <w:tcW w:w="977"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92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60" w:type="dxa"/>
            <w:vAlign w:val="center"/>
            <w:textDirection w:val="lrTb"/>
            <w:noWrap w:val="false"/>
          </w:tcPr>
          <w:p>
            <w:pPr>
              <w:pStyle w:val="1021"/>
              <w:jc w:val="left"/>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员工工资、福利、法定计提费用</w:t>
            </w:r>
            <w:r>
              <w:rPr>
                <w:rFonts w:hint="eastAsia" w:ascii="宋体" w:hAnsi="宋体" w:eastAsia="宋体" w:cs="宋体"/>
                <w:i w:val="0"/>
                <w:iCs w:val="0"/>
                <w:color w:val="000000"/>
                <w:sz w:val="24"/>
                <w:szCs w:val="24"/>
                <w:highlight w:val="none"/>
                <w:u w:val="none"/>
              </w:rPr>
            </w:r>
            <w:r/>
          </w:p>
        </w:tc>
        <w:tc>
          <w:tcPr>
            <w:tcW w:w="1078"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5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977"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Calibri" w:hAnsi="Calibri" w:eastAsia="宋体" w:cs="Times New Roman"/>
                <w:color w:val="000000"/>
                <w:sz w:val="24"/>
                <w:szCs w:val="24"/>
                <w:highlight w:val="none"/>
              </w:rPr>
              <w:t xml:space="preserve">参照表（1）</w:t>
            </w:r>
            <w:r>
              <w:rPr>
                <w:rFonts w:hint="eastAsia" w:ascii="宋体" w:hAnsi="宋体" w:eastAsia="宋体" w:cs="宋体"/>
                <w:i w:val="0"/>
                <w:iCs w:val="0"/>
                <w:color w:val="000000"/>
                <w:sz w:val="24"/>
                <w:szCs w:val="24"/>
                <w:highlight w:val="none"/>
                <w:u w:val="none"/>
              </w:rPr>
            </w:r>
            <w:r/>
          </w:p>
        </w:tc>
      </w:tr>
      <w:tr>
        <w:trPr>
          <w:trHeight w:val="104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60" w:type="dxa"/>
            <w:vAlign w:val="center"/>
            <w:textDirection w:val="lrTb"/>
            <w:noWrap w:val="false"/>
          </w:tcPr>
          <w:p>
            <w:pPr>
              <w:pStyle w:val="1021"/>
              <w:jc w:val="left"/>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器械装备费、服装费</w:t>
            </w:r>
            <w:r>
              <w:rPr>
                <w:rFonts w:hint="eastAsia" w:ascii="宋体" w:hAnsi="宋体" w:eastAsia="宋体" w:cs="宋体"/>
                <w:i w:val="0"/>
                <w:iCs w:val="0"/>
                <w:color w:val="000000"/>
                <w:sz w:val="24"/>
                <w:szCs w:val="24"/>
                <w:highlight w:val="none"/>
                <w:u w:val="none"/>
              </w:rPr>
            </w:r>
            <w:r/>
          </w:p>
        </w:tc>
        <w:tc>
          <w:tcPr>
            <w:tcW w:w="1078"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5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977"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Calibri" w:hAnsi="Calibri" w:eastAsia="宋体" w:cs="Times New Roman"/>
                <w:color w:val="000000"/>
                <w:sz w:val="24"/>
                <w:szCs w:val="24"/>
                <w:highlight w:val="none"/>
              </w:rPr>
              <w:t xml:space="preserve">参照表（2）</w:t>
            </w:r>
            <w:r>
              <w:rPr>
                <w:rFonts w:hint="eastAsia" w:ascii="宋体" w:hAnsi="宋体" w:eastAsia="宋体" w:cs="宋体"/>
                <w:i w:val="0"/>
                <w:iCs w:val="0"/>
                <w:color w:val="000000"/>
                <w:sz w:val="24"/>
                <w:szCs w:val="24"/>
                <w:highlight w:val="none"/>
                <w:u w:val="none"/>
              </w:rPr>
            </w:r>
            <w:r/>
          </w:p>
        </w:tc>
      </w:tr>
      <w:tr>
        <w:trPr>
          <w:trHeight w:val="102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460"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管理费、利润</w:t>
            </w:r>
            <w:r>
              <w:rPr>
                <w:rFonts w:hint="eastAsia" w:ascii="宋体" w:hAnsi="宋体" w:eastAsia="宋体" w:cs="宋体"/>
                <w:i w:val="0"/>
                <w:iCs w:val="0"/>
                <w:color w:val="000000"/>
                <w:sz w:val="24"/>
                <w:szCs w:val="24"/>
                <w:highlight w:val="none"/>
                <w:u w:val="none"/>
              </w:rPr>
            </w:r>
            <w:r/>
          </w:p>
        </w:tc>
        <w:tc>
          <w:tcPr>
            <w:tcW w:w="1078"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977" w:type="dxa"/>
            <w:vAlign w:val="center"/>
            <w:textDirection w:val="lrTb"/>
            <w:noWrap w:val="false"/>
          </w:tcPr>
          <w:p>
            <w:pPr>
              <w:pStyle w:val="1021"/>
              <w:jc w:val="center"/>
              <w:spacing w:line="24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02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460" w:type="dxa"/>
            <w:vAlign w:val="center"/>
            <w:textDirection w:val="lrTb"/>
            <w:noWrap w:val="false"/>
          </w:tcPr>
          <w:p>
            <w:pPr>
              <w:pStyle w:val="1021"/>
              <w:jc w:val="left"/>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税金</w:t>
            </w:r>
            <w:r>
              <w:rPr>
                <w:rFonts w:hint="eastAsia" w:ascii="宋体" w:hAnsi="宋体" w:eastAsia="宋体" w:cs="宋体"/>
                <w:i w:val="0"/>
                <w:iCs w:val="0"/>
                <w:color w:val="000000"/>
                <w:sz w:val="24"/>
                <w:szCs w:val="24"/>
                <w:highlight w:val="none"/>
                <w:u w:val="none"/>
              </w:rPr>
            </w:r>
            <w:r/>
          </w:p>
        </w:tc>
        <w:tc>
          <w:tcPr>
            <w:tcW w:w="1078"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5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977" w:type="dxa"/>
            <w:vAlign w:val="center"/>
            <w:textDirection w:val="lrTb"/>
            <w:noWrap w:val="false"/>
          </w:tcPr>
          <w:p>
            <w:pPr>
              <w:pStyle w:val="1021"/>
              <w:jc w:val="left"/>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tcW w:w="429"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Calibri" w:hAnsi="Calibri" w:eastAsia="宋体" w:cs="Times New Roman"/>
                <w:color w:val="000000"/>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r>
            <w:r/>
          </w:p>
        </w:tc>
        <w:tc>
          <w:tcPr>
            <w:tcW w:w="1460" w:type="dxa"/>
            <w:vAlign w:val="center"/>
            <w:textDirection w:val="lrTb"/>
            <w:noWrap w:val="false"/>
          </w:tcPr>
          <w:p>
            <w:pPr>
              <w:pStyle w:val="1021"/>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078"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5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977" w:type="dxa"/>
            <w:vAlign w:val="center"/>
            <w:textDirection w:val="lrTb"/>
            <w:noWrap w:val="false"/>
          </w:tcPr>
          <w:p>
            <w:pPr>
              <w:pStyle w:val="1021"/>
              <w:jc w:val="left"/>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20"/>
        </w:trPr>
        <w:tc>
          <w:tcPr>
            <w:tcW w:w="429" w:type="dxa"/>
            <w:vAlign w:val="center"/>
            <w:textDirection w:val="lrTb"/>
            <w:noWrap w:val="false"/>
          </w:tcPr>
          <w:p>
            <w:pPr>
              <w:pStyle w:val="1021"/>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60" w:type="dxa"/>
            <w:vAlign w:val="center"/>
            <w:textDirection w:val="lrTb"/>
            <w:noWrap w:val="false"/>
          </w:tcPr>
          <w:p>
            <w:pPr>
              <w:pStyle w:val="1021"/>
              <w:jc w:val="left"/>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078" w:type="dxa"/>
            <w:vAlign w:val="center"/>
            <w:textDirection w:val="lrTb"/>
            <w:noWrap w:val="false"/>
          </w:tcPr>
          <w:p>
            <w:pPr>
              <w:pStyle w:val="1021"/>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rPr>
            </w:r>
            <w:r/>
          </w:p>
        </w:tc>
        <w:tc>
          <w:tcPr>
            <w:tcW w:w="1054" w:type="dxa"/>
            <w:vAlign w:val="center"/>
            <w:textDirection w:val="lrTb"/>
            <w:noWrap w:val="false"/>
          </w:tcPr>
          <w:p>
            <w:pPr>
              <w:pStyle w:val="1021"/>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77" w:type="dxa"/>
            <w:vAlign w:val="center"/>
            <w:textDirection w:val="lrTb"/>
            <w:noWrap/>
          </w:tcPr>
          <w:p>
            <w:pPr>
              <w:pStyle w:val="1021"/>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021"/>
        <w:ind w:firstLine="480"/>
        <w:jc w:val="both"/>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法定代表人或法定代表人授权代表签字或盖章：</w:t>
      </w:r>
      <w:r>
        <w:rPr>
          <w:rFonts w:ascii="Times New Roman" w:hAnsi="Times New Roman" w:eastAsia="黑体" w:cs="Times New Roman"/>
          <w:bCs/>
          <w:color w:val="000000"/>
          <w:sz w:val="24"/>
          <w:szCs w:val="24"/>
          <w:highlight w:val="none"/>
        </w:rPr>
      </w:r>
      <w:r/>
    </w:p>
    <w:p>
      <w:pPr>
        <w:pStyle w:val="1021"/>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1021"/>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bCs/>
          <w:color w:val="000000"/>
          <w:szCs w:val="21"/>
          <w:highlight w:val="none"/>
        </w:rPr>
        <w:suppressLineNumbers w:val="0"/>
      </w:pPr>
      <w:r>
        <w:rPr>
          <w:rFonts w:hint="eastAsia" w:ascii="宋体" w:hAnsi="宋体" w:eastAsia="宋体" w:cs="Times New Roman"/>
          <w:bCs/>
          <w:color w:val="000000"/>
          <w:szCs w:val="21"/>
          <w:highlight w:val="none"/>
        </w:rPr>
        <w:t xml:space="preserve">注：</w:t>
      </w:r>
      <w:r>
        <w:rPr>
          <w:rFonts w:hint="eastAsia" w:ascii="宋体" w:hAnsi="宋体" w:eastAsia="宋体" w:cs="Times New Roman"/>
          <w:bCs/>
          <w:color w:val="000000"/>
          <w:szCs w:val="21"/>
          <w:highlight w:val="none"/>
        </w:rPr>
      </w:r>
      <w:r/>
    </w:p>
    <w:p>
      <w:pPr>
        <w:pStyle w:val="1021"/>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bCs/>
          <w:color w:val="000000"/>
          <w:szCs w:val="21"/>
          <w:highlight w:val="none"/>
        </w:rPr>
        <w:suppressLineNumbers w:val="0"/>
      </w:pPr>
      <w:r>
        <w:rPr>
          <w:rFonts w:hint="eastAsia" w:ascii="宋体" w:hAnsi="宋体" w:eastAsia="宋体" w:cs="Times New Roman"/>
          <w:bCs/>
          <w:color w:val="000000"/>
          <w:szCs w:val="21"/>
          <w:highlight w:val="none"/>
        </w:rPr>
        <w:t xml:space="preserve">1、总报价除应包括本项目所有服务人员的工资、法定税费和合理利润外，还应包括体检、管理、劳务、服装、培训、通讯、安全保卫、调整风险及政策性文件规定等各项应有费用，以及为完成采购文件规定的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Times New Roman"/>
          <w:bCs/>
          <w:color w:val="000000"/>
          <w:szCs w:val="21"/>
          <w:highlight w:val="none"/>
          <w:lang w:val="en-US" w:eastAsia="zh-CN"/>
        </w:rPr>
        <w:t xml:space="preserve">安保</w:t>
      </w:r>
      <w:r>
        <w:rPr>
          <w:rFonts w:hint="eastAsia" w:ascii="宋体" w:hAnsi="宋体" w:eastAsia="宋体" w:cs="Times New Roman"/>
          <w:bCs/>
          <w:color w:val="000000"/>
          <w:szCs w:val="21"/>
          <w:highlight w:val="none"/>
        </w:rPr>
        <w:t xml:space="preserve">工作所涉及到的一切相关费用。投标人报价时应充分考虑服务期内所有可能影响到报价的因素，一旦中标，总价将包定。</w:t>
      </w:r>
      <w:r>
        <w:rPr>
          <w:rFonts w:hint="eastAsia" w:ascii="宋体" w:hAnsi="宋体" w:eastAsia="宋体" w:cs="Times New Roman"/>
          <w:bCs/>
          <w:color w:val="000000"/>
          <w:szCs w:val="21"/>
          <w:highlight w:val="none"/>
        </w:rPr>
      </w:r>
      <w:r/>
    </w:p>
    <w:p>
      <w:pPr>
        <w:pStyle w:val="1021"/>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bCs/>
          <w:color w:val="000000"/>
          <w:szCs w:val="21"/>
          <w:highlight w:val="none"/>
        </w:rPr>
        <w:suppressLineNumbers w:val="0"/>
      </w:pP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上述报价表由投标单位参照，不限于此，可根据采购需求自行添加条目进行投报</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rPr>
      </w:r>
      <w:r/>
    </w:p>
    <w:p>
      <w:pPr>
        <w:pStyle w:val="1021"/>
        <w:jc w:val="center"/>
        <w:spacing w:line="400" w:lineRule="exact"/>
        <w:rPr>
          <w:rFonts w:ascii="宋体" w:hAnsi="宋体" w:eastAsia="宋体" w:cs="Times New Roman"/>
          <w:b/>
          <w:bCs/>
          <w:color w:val="000000"/>
          <w:sz w:val="24"/>
          <w:szCs w:val="24"/>
          <w:highlight w:val="none"/>
        </w:rPr>
      </w:pPr>
      <w:r>
        <w:rPr>
          <w:rFonts w:hint="eastAsia"/>
          <w:color w:val="000000"/>
          <w:highlight w:val="none"/>
        </w:rPr>
        <w:br w:type="page" w:clear="all"/>
      </w:r>
      <w:r>
        <w:rPr>
          <w:rFonts w:hint="eastAsia" w:ascii="宋体" w:hAnsi="宋体" w:eastAsia="宋体" w:cs="Times New Roman"/>
          <w:b/>
          <w:bCs/>
          <w:color w:val="000000"/>
          <w:sz w:val="24"/>
          <w:szCs w:val="24"/>
          <w:highlight w:val="none"/>
        </w:rPr>
        <w:t xml:space="preserve">表（1）：员工工资福利及法定计提费用明细表</w:t>
      </w:r>
      <w:r>
        <w:rPr>
          <w:rFonts w:ascii="宋体" w:hAnsi="宋体" w:eastAsia="宋体" w:cs="Times New Roman"/>
          <w:b/>
          <w:bCs/>
          <w:color w:val="000000"/>
          <w:sz w:val="24"/>
          <w:szCs w:val="24"/>
          <w:highlight w:val="none"/>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511"/>
        <w:gridCol w:w="1115"/>
        <w:gridCol w:w="2210"/>
        <w:gridCol w:w="1519"/>
        <w:gridCol w:w="1686"/>
        <w:gridCol w:w="704"/>
      </w:tblGrid>
      <w:tr>
        <w:trPr>
          <w:trHeight w:val="66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583"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155"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人员费用标准（元/人/月）</w:t>
            </w:r>
            <w:r>
              <w:rPr>
                <w:rFonts w:hint="eastAsia" w:ascii="宋体" w:hAnsi="宋体" w:eastAsia="宋体" w:cs="宋体"/>
                <w:b/>
                <w:bCs/>
                <w:i w:val="0"/>
                <w:iCs w:val="0"/>
                <w:color w:val="000000"/>
                <w:sz w:val="24"/>
                <w:szCs w:val="24"/>
                <w:highlight w:val="none"/>
                <w:u w:val="none"/>
              </w:rPr>
            </w:r>
            <w:r/>
          </w:p>
        </w:tc>
        <w:tc>
          <w:tcPr>
            <w:tcW w:w="794"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合计费用（元/月）</w:t>
            </w:r>
            <w:r>
              <w:rPr>
                <w:rFonts w:hint="eastAsia" w:ascii="宋体" w:hAnsi="宋体" w:eastAsia="宋体" w:cs="宋体"/>
                <w:b/>
                <w:bCs/>
                <w:i w:val="0"/>
                <w:iCs w:val="0"/>
                <w:color w:val="000000"/>
                <w:sz w:val="24"/>
                <w:szCs w:val="24"/>
                <w:highlight w:val="none"/>
                <w:u w:val="none"/>
              </w:rPr>
            </w:r>
            <w:r/>
          </w:p>
        </w:tc>
        <w:tc>
          <w:tcPr>
            <w:tcW w:w="881"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合计费用（元/年）</w:t>
            </w:r>
            <w:r>
              <w:rPr>
                <w:rFonts w:hint="eastAsia" w:ascii="宋体" w:hAnsi="宋体" w:eastAsia="宋体" w:cs="宋体"/>
                <w:b/>
                <w:bCs/>
                <w:i w:val="0"/>
                <w:iCs w:val="0"/>
                <w:color w:val="000000"/>
                <w:sz w:val="24"/>
                <w:szCs w:val="24"/>
                <w:highlight w:val="none"/>
                <w:u w:val="none"/>
              </w:rPr>
            </w:r>
            <w:r/>
          </w:p>
        </w:tc>
        <w:tc>
          <w:tcPr>
            <w:tcW w:w="368"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82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员工工资及福利</w:t>
            </w: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1021"/>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8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项目负责人兼保安员</w:t>
            </w:r>
            <w:r>
              <w:rPr>
                <w:rFonts w:ascii="宋体" w:hAnsi="宋体" w:eastAsia="宋体" w:cs="宋体"/>
                <w:i w:val="0"/>
                <w:iCs w:val="0"/>
                <w:color w:val="000000"/>
                <w:sz w:val="20"/>
                <w:szCs w:val="20"/>
                <w:highlight w:val="none"/>
                <w:u w:val="none"/>
                <w:lang w:val="en-US" w:eastAsia="zh-CN"/>
              </w:rPr>
            </w:r>
            <w:r/>
          </w:p>
        </w:tc>
        <w:tc>
          <w:tcPr>
            <w:tcW w:w="583"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97"/>
        </w:trPr>
        <w:tc>
          <w:tcPr>
            <w:tcW w:w="426" w:type="dxa"/>
            <w:vAlign w:val="center"/>
            <w:textDirection w:val="lrTb"/>
            <w:noWrap w:val="false"/>
          </w:tcPr>
          <w:p>
            <w:pPr>
              <w:pStyle w:val="1021"/>
              <w:jc w:val="center"/>
              <w:keepLines w:val="0"/>
              <w:keepNext w:val="0"/>
              <w:spacing w:line="240" w:lineRule="auto"/>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t xml:space="preserve">（2）</w:t>
            </w:r>
            <w:r>
              <w:rPr>
                <w:rFonts w:ascii="宋体" w:hAnsi="宋体" w:eastAsia="宋体" w:cs="宋体"/>
                <w:i w:val="0"/>
                <w:iCs w:val="0"/>
                <w:color w:val="000000"/>
                <w:sz w:val="20"/>
                <w:szCs w:val="20"/>
                <w:highlight w:val="none"/>
                <w:u w:val="none"/>
                <w:lang w:val="en-US" w:eastAsia="zh-CN" w:bidi="ar-SA"/>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保安员</w:t>
            </w:r>
            <w:r>
              <w:rPr>
                <w:rFonts w:hint="eastAsia" w:ascii="宋体" w:hAnsi="宋体" w:eastAsia="宋体" w:cs="宋体"/>
                <w:i w:val="0"/>
                <w:iCs w:val="0"/>
                <w:color w:val="000000"/>
                <w:sz w:val="20"/>
                <w:szCs w:val="20"/>
                <w:highlight w:val="none"/>
                <w:u w:val="none"/>
                <w:lang w:val="en-US" w:eastAsia="zh-CN" w:bidi="ar-SA"/>
              </w:rPr>
            </w:r>
            <w:r/>
          </w:p>
        </w:tc>
        <w:tc>
          <w:tcPr>
            <w:tcW w:w="583"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r>
            <w:r/>
          </w:p>
        </w:tc>
        <w:tc>
          <w:tcPr>
            <w:tcW w:w="1155"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94"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881"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97"/>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SA"/>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消控员</w:t>
            </w:r>
            <w:r>
              <w:rPr>
                <w:rFonts w:hint="eastAsia" w:ascii="宋体" w:hAnsi="宋体" w:eastAsia="宋体" w:cs="宋体"/>
                <w:i w:val="0"/>
                <w:iCs w:val="0"/>
                <w:color w:val="000000"/>
                <w:sz w:val="20"/>
                <w:szCs w:val="20"/>
                <w:highlight w:val="none"/>
                <w:u w:val="none"/>
                <w:lang w:val="en-US" w:eastAsia="zh-CN" w:bidi="ar"/>
              </w:rPr>
            </w:r>
            <w:r/>
          </w:p>
        </w:tc>
        <w:tc>
          <w:tcPr>
            <w:tcW w:w="583"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r>
            <w:r/>
          </w:p>
        </w:tc>
        <w:tc>
          <w:tcPr>
            <w:tcW w:w="1155"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94"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881"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SA"/>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员工人身意外保险费、雇主责任险</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87"/>
        </w:trPr>
        <w:tc>
          <w:tcPr>
            <w:tcW w:w="426" w:type="dxa"/>
            <w:vAlign w:val="center"/>
            <w:textDirection w:val="lrTb"/>
            <w:noWrap w:val="false"/>
          </w:tcPr>
          <w:p>
            <w:pPr>
              <w:pStyle w:val="1021"/>
              <w:jc w:val="center"/>
              <w:keepLines w:val="0"/>
              <w:keepNext w:val="0"/>
              <w:spacing w:line="240" w:lineRule="auto"/>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t xml:space="preserve">（5）</w:t>
            </w:r>
            <w:r>
              <w:rPr>
                <w:rFonts w:ascii="宋体" w:hAnsi="宋体" w:eastAsia="宋体" w:cs="宋体"/>
                <w:i w:val="0"/>
                <w:iCs w:val="0"/>
                <w:color w:val="000000"/>
                <w:sz w:val="20"/>
                <w:szCs w:val="20"/>
                <w:highlight w:val="none"/>
                <w:u w:val="none"/>
                <w:lang w:val="en-US" w:eastAsia="zh-CN" w:bidi="ar-SA"/>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法定节假日加班工资</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7"/>
        </w:trPr>
        <w:tc>
          <w:tcPr>
            <w:tcW w:w="426" w:type="dxa"/>
            <w:vAlign w:val="center"/>
            <w:textDirection w:val="lrTb"/>
            <w:noWrap w:val="false"/>
          </w:tcPr>
          <w:p>
            <w:pPr>
              <w:pStyle w:val="1021"/>
              <w:jc w:val="center"/>
              <w:keepLines w:val="0"/>
              <w:keepNext w:val="0"/>
              <w:spacing w:line="240" w:lineRule="auto"/>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rPr>
              <w:t xml:space="preserve">6）</w:t>
            </w:r>
            <w:r>
              <w:rPr>
                <w:rFonts w:ascii="宋体" w:hAnsi="宋体" w:eastAsia="宋体" w:cs="宋体"/>
                <w:i w:val="0"/>
                <w:iCs w:val="0"/>
                <w:color w:val="000000"/>
                <w:sz w:val="20"/>
                <w:szCs w:val="20"/>
                <w:highlight w:val="none"/>
                <w:u w:val="none"/>
                <w:lang w:val="en-US" w:eastAsia="zh-CN"/>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高温费</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both"/>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0"/>
        </w:trPr>
        <w:tc>
          <w:tcPr>
            <w:tcW w:w="426"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Calibri" w:hAnsi="Calibri" w:eastAsia="宋体" w:cs="Times New Roman"/>
                <w:color w:val="000000"/>
                <w:sz w:val="20"/>
                <w:szCs w:val="20"/>
                <w:highlight w:val="none"/>
              </w:rPr>
              <w:t xml:space="preserve">… …</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法定计提费用</w:t>
            </w: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养老保险</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医疗统筹</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失业</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工伤</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35"/>
        </w:trPr>
        <w:tc>
          <w:tcPr>
            <w:tcW w:w="426"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生育</w:t>
            </w:r>
            <w:r>
              <w:rPr>
                <w:rFonts w:hint="eastAsia" w:ascii="宋体" w:hAnsi="宋体" w:eastAsia="宋体" w:cs="宋体"/>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0"/>
        </w:trPr>
        <w:tc>
          <w:tcPr>
            <w:tcW w:w="426"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Calibri" w:hAnsi="Calibri" w:eastAsia="宋体" w:cs="Times New Roman"/>
                <w:color w:val="000000"/>
                <w:sz w:val="20"/>
                <w:szCs w:val="20"/>
                <w:highlight w:val="none"/>
              </w:rPr>
              <w:t xml:space="preserve">… …</w:t>
            </w:r>
            <w:r>
              <w:rPr>
                <w:rFonts w:hint="eastAsia" w:ascii="宋体" w:hAnsi="宋体" w:eastAsia="宋体" w:cs="宋体"/>
                <w:i w:val="0"/>
                <w:iCs w:val="0"/>
                <w:color w:val="000000"/>
                <w:sz w:val="20"/>
                <w:szCs w:val="20"/>
                <w:highlight w:val="none"/>
                <w:u w:val="none"/>
              </w:rPr>
            </w:r>
            <w:r/>
          </w:p>
        </w:tc>
        <w:tc>
          <w:tcPr>
            <w:tcW w:w="790"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3"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55"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94"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8" w:type="dxa"/>
            <w:vAlign w:val="center"/>
            <w:textDirection w:val="lrTb"/>
            <w:noWrap w:val="false"/>
          </w:tcPr>
          <w:p>
            <w:pPr>
              <w:pStyle w:val="1021"/>
              <w:jc w:val="center"/>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0"/>
        </w:trPr>
        <w:tc>
          <w:tcPr>
            <w:gridSpan w:val="2"/>
            <w:tcW w:w="2326" w:type="dxa"/>
            <w:vAlign w:val="center"/>
            <w:textDirection w:val="lrTb"/>
            <w:noWrap w:val="false"/>
          </w:tcPr>
          <w:p>
            <w:pPr>
              <w:pStyle w:val="1021"/>
              <w:jc w:val="center"/>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w:t>
            </w:r>
            <w:r>
              <w:rPr>
                <w:rFonts w:hint="eastAsia" w:ascii="宋体" w:hAnsi="宋体" w:eastAsia="宋体" w:cs="宋体"/>
                <w:b/>
                <w:bCs/>
                <w:i w:val="0"/>
                <w:iCs w:val="0"/>
                <w:color w:val="000000"/>
                <w:sz w:val="20"/>
                <w:szCs w:val="20"/>
                <w:highlight w:val="none"/>
                <w:u w:val="none"/>
              </w:rPr>
            </w:r>
            <w:r/>
          </w:p>
        </w:tc>
        <w:tc>
          <w:tcPr>
            <w:tcW w:w="583"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1155"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794"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tcPr>
          <w:p>
            <w:pPr>
              <w:pStyle w:val="1021"/>
              <w:jc w:val="both"/>
              <w:keepLines w:val="0"/>
              <w:keepNext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368" w:type="dxa"/>
            <w:vAlign w:val="center"/>
            <w:textDirection w:val="lrTb"/>
            <w:noWrap/>
          </w:tcPr>
          <w:p>
            <w:pPr>
              <w:pStyle w:val="1021"/>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法定代表人或法定代表人授权代表签字或盖章：</w:t>
      </w:r>
      <w:r>
        <w:rPr>
          <w:rFonts w:ascii="Times New Roman" w:hAnsi="Times New Roman" w:eastAsia="黑体" w:cs="Times New Roman"/>
          <w:bCs/>
          <w:color w:val="000000"/>
          <w:sz w:val="24"/>
          <w:szCs w:val="24"/>
          <w:highlight w:val="none"/>
        </w:rPr>
      </w:r>
      <w:r/>
    </w:p>
    <w:p>
      <w:pPr>
        <w:pStyle w:val="1021"/>
        <w:spacing w:line="24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1021"/>
        <w:spacing w:line="240" w:lineRule="auto"/>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rPr>
        <w:t xml:space="preserve">注：1、以上人员费用须包括工资等内容，须符合国家、省、市相关政策规定</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p>
      <w:pPr>
        <w:pStyle w:val="1021"/>
        <w:numPr>
          <w:ilvl w:val="0"/>
          <w:numId w:val="0"/>
        </w:numPr>
        <w:spacing w:line="24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上述报价表由投标单位参照，不限于此，可根据采购需求自行添加条目进行投报。</w:t>
      </w:r>
      <w:r>
        <w:rPr>
          <w:rFonts w:hint="eastAsia" w:ascii="宋体" w:hAnsi="宋体" w:eastAsia="宋体" w:cs="Times New Roman"/>
          <w:bCs/>
          <w:color w:val="000000"/>
          <w:szCs w:val="21"/>
          <w:highlight w:val="none"/>
        </w:rPr>
      </w:r>
      <w:r/>
    </w:p>
    <w:p>
      <w:pPr>
        <w:pStyle w:val="1021"/>
        <w:numPr>
          <w:ilvl w:val="0"/>
          <w:numId w:val="0"/>
        </w:numPr>
        <w:spacing w:line="240" w:lineRule="auto"/>
        <w:rPr>
          <w:rFonts w:hint="eastAsia" w:ascii="宋体" w:hAnsi="宋体" w:eastAsia="宋体" w:cs="宋体"/>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w:t>
      </w:r>
      <w:r>
        <w:rPr>
          <w:rFonts w:hint="eastAsia" w:ascii="宋体" w:hAnsi="宋体" w:eastAsia="宋体" w:cs="Times New Roman"/>
          <w:bCs/>
          <w:color w:val="000000"/>
          <w:szCs w:val="21"/>
          <w:highlight w:val="none"/>
        </w:rPr>
        <w:t xml:space="preserve">、</w:t>
      </w:r>
      <w:r>
        <w:rPr>
          <w:rFonts w:hint="eastAsia" w:ascii="宋体" w:hAnsi="宋体" w:eastAsia="宋体" w:cs="宋体"/>
          <w:color w:val="000000"/>
          <w:szCs w:val="21"/>
          <w:highlight w:val="none"/>
          <w:lang w:val="zh-CN"/>
        </w:rPr>
        <w:t xml:space="preserve">上表可自行延长，</w:t>
      </w:r>
      <w:r>
        <w:rPr>
          <w:rFonts w:hint="eastAsia" w:ascii="宋体" w:hAnsi="宋体" w:eastAsia="宋体" w:cs="宋体"/>
          <w:color w:val="000000"/>
          <w:szCs w:val="21"/>
          <w:highlight w:val="none"/>
          <w:lang w:val="en-US" w:eastAsia="zh-CN"/>
        </w:rPr>
        <w:t xml:space="preserve">但不得改变文本格式。</w:t>
      </w:r>
      <w:r>
        <w:rPr>
          <w:rFonts w:hint="eastAsia" w:ascii="宋体" w:hAnsi="宋体" w:eastAsia="宋体" w:cs="宋体"/>
          <w:color w:val="000000"/>
          <w:szCs w:val="21"/>
          <w:highlight w:val="none"/>
          <w:lang w:val="en-US" w:eastAsia="zh-CN"/>
        </w:rPr>
      </w:r>
      <w:r/>
    </w:p>
    <w:p>
      <w:pPr>
        <w:pStyle w:val="1021"/>
        <w:numPr>
          <w:ilvl w:val="0"/>
          <w:numId w:val="0"/>
        </w:numPr>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21"/>
        <w:rPr>
          <w:rFonts w:hint="eastAsia"/>
          <w:color w:val="000000"/>
          <w:highlight w:val="none"/>
          <w:lang w:val="en-US" w:eastAsia="zh-CN"/>
        </w:rPr>
      </w:pPr>
      <w:r>
        <w:rPr>
          <w:rFonts w:hint="eastAsia"/>
          <w:color w:val="000000"/>
          <w:highlight w:val="none"/>
          <w:lang w:val="en-US" w:eastAsia="zh-CN"/>
        </w:rPr>
      </w:r>
      <w:r/>
    </w:p>
    <w:p>
      <w:pPr>
        <w:pStyle w:val="1021"/>
        <w:jc w:val="center"/>
        <w:spacing w:line="400" w:lineRule="exac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br w:type="page" w:clear="all"/>
      </w:r>
      <w:r>
        <w:rPr>
          <w:rFonts w:hint="eastAsia" w:ascii="宋体" w:hAnsi="宋体" w:eastAsia="宋体" w:cs="Times New Roman"/>
          <w:b/>
          <w:bCs/>
          <w:color w:val="000000"/>
          <w:sz w:val="24"/>
          <w:szCs w:val="24"/>
          <w:highlight w:val="none"/>
        </w:rPr>
        <w:t xml:space="preserve">表（2）：投入本项目的工具设备物资明细表</w:t>
      </w:r>
      <w:r>
        <w:rPr>
          <w:rFonts w:ascii="宋体" w:hAnsi="宋体" w:eastAsia="宋体" w:cs="Times New Roman"/>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序号</w:t>
            </w:r>
            <w:r>
              <w:rPr>
                <w:rFonts w:ascii="宋体" w:hAnsi="宋体" w:eastAsia="宋体" w:cs="Times New Roman"/>
                <w:b/>
                <w:color w:val="000000"/>
                <w:sz w:val="18"/>
                <w:szCs w:val="18"/>
                <w:highlight w:val="none"/>
              </w:rPr>
            </w:r>
            <w:r/>
          </w:p>
        </w:tc>
        <w:tc>
          <w:tcPr>
            <w:tcW w:w="1482" w:type="dxa"/>
            <w:vAlign w:val="center"/>
            <w:textDirection w:val="lrTb"/>
            <w:noWrap w:val="false"/>
          </w:tcPr>
          <w:p>
            <w:pPr>
              <w:pStyle w:val="1021"/>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物品名称</w:t>
            </w:r>
            <w:r>
              <w:rPr>
                <w:rFonts w:ascii="宋体" w:hAnsi="宋体" w:eastAsia="宋体" w:cs="Times New Roman"/>
                <w:b/>
                <w:color w:val="000000"/>
                <w:sz w:val="18"/>
                <w:szCs w:val="18"/>
                <w:highlight w:val="none"/>
              </w:rPr>
            </w:r>
            <w:r/>
          </w:p>
        </w:tc>
        <w:tc>
          <w:tcPr>
            <w:tcW w:w="809" w:type="dxa"/>
            <w:vAlign w:val="center"/>
            <w:textDirection w:val="lrTb"/>
            <w:noWrap w:val="false"/>
          </w:tcPr>
          <w:p>
            <w:pPr>
              <w:pStyle w:val="1021"/>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品牌</w:t>
            </w:r>
            <w:r>
              <w:rPr>
                <w:rFonts w:ascii="宋体" w:hAnsi="宋体" w:eastAsia="宋体" w:cs="Times New Roman"/>
                <w:b/>
                <w:color w:val="000000"/>
                <w:sz w:val="18"/>
                <w:szCs w:val="18"/>
                <w:highlight w:val="none"/>
              </w:rPr>
            </w:r>
            <w:r/>
          </w:p>
          <w:p>
            <w:pPr>
              <w:pStyle w:val="1021"/>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型号</w:t>
            </w:r>
            <w:r>
              <w:rPr>
                <w:rFonts w:ascii="宋体" w:hAnsi="宋体" w:eastAsia="宋体" w:cs="Times New Roman"/>
                <w:b/>
                <w:color w:val="000000"/>
                <w:sz w:val="18"/>
                <w:szCs w:val="18"/>
                <w:highlight w:val="none"/>
              </w:rPr>
            </w:r>
            <w:r/>
          </w:p>
        </w:tc>
        <w:tc>
          <w:tcPr>
            <w:tcW w:w="674"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数量</w:t>
            </w:r>
            <w:r>
              <w:rPr>
                <w:rFonts w:ascii="宋体" w:hAnsi="宋体" w:eastAsia="宋体" w:cs="Times New Roman"/>
                <w:b/>
                <w:color w:val="000000"/>
                <w:sz w:val="18"/>
                <w:szCs w:val="18"/>
                <w:highlight w:val="none"/>
              </w:rPr>
            </w:r>
            <w:r/>
          </w:p>
        </w:tc>
        <w:tc>
          <w:tcPr>
            <w:tcW w:w="673"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单位</w:t>
            </w:r>
            <w:r>
              <w:rPr>
                <w:rFonts w:ascii="宋体" w:hAnsi="宋体" w:eastAsia="宋体" w:cs="Times New Roman"/>
                <w:b/>
                <w:color w:val="000000"/>
                <w:sz w:val="18"/>
                <w:szCs w:val="18"/>
                <w:highlight w:val="none"/>
              </w:rPr>
            </w:r>
            <w:r/>
          </w:p>
        </w:tc>
        <w:tc>
          <w:tcPr>
            <w:tcW w:w="1348"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单价（元）</w:t>
            </w:r>
            <w:r>
              <w:rPr>
                <w:rFonts w:ascii="宋体" w:hAnsi="宋体" w:eastAsia="宋体" w:cs="Times New Roman"/>
                <w:b/>
                <w:color w:val="000000"/>
                <w:sz w:val="18"/>
                <w:szCs w:val="18"/>
                <w:highlight w:val="none"/>
              </w:rPr>
            </w:r>
            <w:r/>
          </w:p>
        </w:tc>
        <w:tc>
          <w:tcPr>
            <w:tcW w:w="1347"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合计费用</w:t>
            </w:r>
            <w:r>
              <w:rPr>
                <w:rFonts w:ascii="宋体" w:hAnsi="宋体" w:eastAsia="宋体" w:cs="Times New Roman"/>
                <w:b/>
                <w:color w:val="000000"/>
                <w:sz w:val="18"/>
                <w:szCs w:val="18"/>
                <w:highlight w:val="none"/>
              </w:rPr>
            </w:r>
            <w:r/>
          </w:p>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（元/月）</w:t>
            </w:r>
            <w:r>
              <w:rPr>
                <w:rFonts w:ascii="宋体" w:hAnsi="宋体" w:eastAsia="宋体" w:cs="Times New Roman"/>
                <w:b/>
                <w:color w:val="000000"/>
                <w:sz w:val="18"/>
                <w:szCs w:val="18"/>
                <w:highlight w:val="none"/>
              </w:rPr>
            </w:r>
            <w:r/>
          </w:p>
        </w:tc>
        <w:tc>
          <w:tcPr>
            <w:tcW w:w="1483" w:type="dxa"/>
            <w:vAlign w:val="center"/>
            <w:textDirection w:val="lrTb"/>
            <w:noWrap w:val="false"/>
          </w:tcPr>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合计费用</w:t>
            </w:r>
            <w:r>
              <w:rPr>
                <w:rFonts w:ascii="宋体" w:hAnsi="宋体" w:eastAsia="宋体" w:cs="Times New Roman"/>
                <w:b/>
                <w:color w:val="000000"/>
                <w:sz w:val="18"/>
                <w:szCs w:val="18"/>
                <w:highlight w:val="none"/>
              </w:rPr>
            </w:r>
            <w:r/>
          </w:p>
          <w:p>
            <w:pPr>
              <w:pStyle w:val="1021"/>
              <w:jc w:val="center"/>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（元/年）</w:t>
            </w:r>
            <w:r>
              <w:rPr>
                <w:rFonts w:ascii="宋体" w:hAnsi="宋体" w:eastAsia="宋体" w:cs="Times New Roman"/>
                <w:b/>
                <w:color w:val="000000"/>
                <w:sz w:val="18"/>
                <w:szCs w:val="18"/>
                <w:highlight w:val="none"/>
              </w:rPr>
            </w:r>
            <w:r/>
          </w:p>
        </w:tc>
        <w:tc>
          <w:tcPr>
            <w:tcW w:w="943" w:type="dxa"/>
            <w:vAlign w:val="center"/>
            <w:textDirection w:val="lrTb"/>
            <w:noWrap w:val="false"/>
          </w:tcPr>
          <w:p>
            <w:pPr>
              <w:pStyle w:val="1021"/>
              <w:spacing w:line="240" w:lineRule="auto"/>
              <w:rPr>
                <w:rFonts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产地</w:t>
            </w:r>
            <w:r>
              <w:rPr>
                <w:rFonts w:ascii="宋体" w:hAnsi="宋体" w:eastAsia="宋体" w:cs="Times New Roman"/>
                <w:b/>
                <w:color w:val="000000"/>
                <w:sz w:val="18"/>
                <w:szCs w:val="18"/>
                <w:highlight w:val="none"/>
              </w:rPr>
            </w:r>
            <w:r/>
          </w:p>
        </w:tc>
      </w:tr>
      <w:tr>
        <w:trPr>
          <w:trHeight w:val="347"/>
        </w:trPr>
        <w:tc>
          <w:tcPr>
            <w:tcW w:w="77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1</w:t>
            </w:r>
            <w:r>
              <w:rPr>
                <w:rFonts w:ascii="宋体" w:hAnsi="宋体" w:eastAsia="宋体" w:cs="Times New Roman"/>
                <w:color w:val="000000"/>
                <w:sz w:val="18"/>
                <w:szCs w:val="18"/>
                <w:highlight w:val="none"/>
              </w:rPr>
            </w:r>
            <w:r/>
          </w:p>
        </w:tc>
        <w:tc>
          <w:tcPr>
            <w:tcW w:w="1482" w:type="dxa"/>
            <w:vAlign w:val="center"/>
            <w:textDirection w:val="lrTb"/>
            <w:noWrap w:val="false"/>
          </w:tcPr>
          <w:p>
            <w:pPr>
              <w:pStyle w:val="1021"/>
              <w:jc w:val="center"/>
              <w:spacing w:line="600" w:lineRule="auto"/>
              <w:rPr>
                <w:rFonts w:ascii="宋体" w:hAnsi="宋体" w:eastAsia="宋体" w:cs="Times New Roman"/>
                <w:b/>
                <w:color w:val="000000"/>
                <w:sz w:val="18"/>
                <w:szCs w:val="18"/>
                <w:highlight w:val="none"/>
              </w:rPr>
            </w:pPr>
            <w:r>
              <w:rPr>
                <w:rFonts w:ascii="宋体" w:hAnsi="宋体" w:eastAsia="宋体" w:cs="Times New Roman"/>
                <w:b/>
                <w:color w:val="000000"/>
                <w:sz w:val="18"/>
                <w:szCs w:val="18"/>
                <w:highlight w:val="none"/>
              </w:rPr>
            </w:r>
            <w:r/>
          </w:p>
        </w:tc>
        <w:tc>
          <w:tcPr>
            <w:tcW w:w="809" w:type="dxa"/>
            <w:vAlign w:val="center"/>
            <w:textDirection w:val="lrTb"/>
            <w:noWrap w:val="false"/>
          </w:tcPr>
          <w:p>
            <w:pPr>
              <w:pStyle w:val="1021"/>
              <w:jc w:val="center"/>
              <w:spacing w:line="600" w:lineRule="auto"/>
              <w:rPr>
                <w:rFonts w:ascii="宋体" w:hAnsi="宋体" w:eastAsia="宋体" w:cs="Times New Roman"/>
                <w:b/>
                <w:color w:val="000000"/>
                <w:sz w:val="18"/>
                <w:szCs w:val="18"/>
                <w:highlight w:val="none"/>
              </w:rPr>
            </w:pPr>
            <w:r>
              <w:rPr>
                <w:rFonts w:ascii="宋体" w:hAnsi="宋体" w:eastAsia="宋体" w:cs="Times New Roman"/>
                <w:b/>
                <w:color w:val="000000"/>
                <w:sz w:val="18"/>
                <w:szCs w:val="18"/>
                <w:highlight w:val="none"/>
              </w:rPr>
            </w:r>
            <w:r/>
          </w:p>
        </w:tc>
        <w:tc>
          <w:tcPr>
            <w:tcW w:w="674"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8"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48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94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r>
      <w:tr>
        <w:trPr>
          <w:trHeight w:val="347"/>
        </w:trPr>
        <w:tc>
          <w:tcPr>
            <w:tcW w:w="77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2</w:t>
            </w:r>
            <w:r>
              <w:rPr>
                <w:rFonts w:ascii="宋体" w:hAnsi="宋体" w:eastAsia="宋体" w:cs="Times New Roman"/>
                <w:color w:val="000000"/>
                <w:sz w:val="18"/>
                <w:szCs w:val="18"/>
                <w:highlight w:val="none"/>
              </w:rPr>
            </w:r>
            <w:r/>
          </w:p>
        </w:tc>
        <w:tc>
          <w:tcPr>
            <w:tcW w:w="1482" w:type="dxa"/>
            <w:vAlign w:val="center"/>
            <w:textDirection w:val="lrTb"/>
            <w:noWrap w:val="false"/>
          </w:tcPr>
          <w:p>
            <w:pPr>
              <w:pStyle w:val="1021"/>
              <w:jc w:val="center"/>
              <w:spacing w:line="600" w:lineRule="auto"/>
              <w:rPr>
                <w:rFonts w:ascii="宋体" w:hAnsi="宋体" w:eastAsia="宋体" w:cs="Times New Roman"/>
                <w:b/>
                <w:color w:val="000000"/>
                <w:sz w:val="18"/>
                <w:szCs w:val="18"/>
                <w:highlight w:val="none"/>
              </w:rPr>
            </w:pPr>
            <w:r>
              <w:rPr>
                <w:rFonts w:ascii="宋体" w:hAnsi="宋体" w:eastAsia="宋体" w:cs="Times New Roman"/>
                <w:b/>
                <w:color w:val="000000"/>
                <w:sz w:val="18"/>
                <w:szCs w:val="18"/>
                <w:highlight w:val="none"/>
              </w:rPr>
            </w:r>
            <w:r/>
          </w:p>
        </w:tc>
        <w:tc>
          <w:tcPr>
            <w:tcW w:w="809" w:type="dxa"/>
            <w:vAlign w:val="center"/>
            <w:textDirection w:val="lrTb"/>
            <w:noWrap w:val="false"/>
          </w:tcPr>
          <w:p>
            <w:pPr>
              <w:pStyle w:val="1021"/>
              <w:jc w:val="center"/>
              <w:spacing w:line="600" w:lineRule="auto"/>
              <w:rPr>
                <w:rFonts w:ascii="宋体" w:hAnsi="宋体" w:eastAsia="宋体" w:cs="Times New Roman"/>
                <w:b/>
                <w:color w:val="000000"/>
                <w:sz w:val="18"/>
                <w:szCs w:val="18"/>
                <w:highlight w:val="none"/>
              </w:rPr>
            </w:pPr>
            <w:r>
              <w:rPr>
                <w:rFonts w:ascii="宋体" w:hAnsi="宋体" w:eastAsia="宋体" w:cs="Times New Roman"/>
                <w:b/>
                <w:color w:val="000000"/>
                <w:sz w:val="18"/>
                <w:szCs w:val="18"/>
                <w:highlight w:val="none"/>
              </w:rPr>
            </w:r>
            <w:r/>
          </w:p>
        </w:tc>
        <w:tc>
          <w:tcPr>
            <w:tcW w:w="674"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8"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48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94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r>
      <w:tr>
        <w:trPr>
          <w:trHeight w:val="347"/>
        </w:trPr>
        <w:tc>
          <w:tcPr>
            <w:tcW w:w="77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3</w:t>
            </w:r>
            <w:r>
              <w:rPr>
                <w:rFonts w:ascii="宋体" w:hAnsi="宋体" w:eastAsia="宋体" w:cs="Times New Roman"/>
                <w:color w:val="000000"/>
                <w:sz w:val="18"/>
                <w:szCs w:val="18"/>
                <w:highlight w:val="none"/>
              </w:rPr>
            </w:r>
            <w:r/>
          </w:p>
        </w:tc>
        <w:tc>
          <w:tcPr>
            <w:tcW w:w="1482"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809"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4"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8"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48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94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r>
      <w:tr>
        <w:trPr>
          <w:trHeight w:val="347"/>
        </w:trPr>
        <w:tc>
          <w:tcPr>
            <w:tcW w:w="77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t xml:space="preserve"> </w:t>
            </w:r>
            <w:r>
              <w:rPr>
                <w:rFonts w:ascii="宋体" w:hAnsi="宋体" w:eastAsia="宋体" w:cs="Times New Roman"/>
                <w:color w:val="000000"/>
                <w:sz w:val="18"/>
                <w:szCs w:val="18"/>
                <w:highlight w:val="none"/>
              </w:rPr>
              <w:t xml:space="preserve">…</w:t>
            </w:r>
            <w:r>
              <w:rPr>
                <w:rFonts w:ascii="宋体" w:hAnsi="宋体" w:eastAsia="宋体" w:cs="Times New Roman"/>
                <w:color w:val="000000"/>
                <w:sz w:val="18"/>
                <w:szCs w:val="18"/>
                <w:highlight w:val="none"/>
              </w:rPr>
            </w:r>
            <w:r/>
          </w:p>
        </w:tc>
        <w:tc>
          <w:tcPr>
            <w:tcW w:w="1482"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809"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4"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67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8"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34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48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94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r>
      <w:tr>
        <w:trPr>
          <w:trHeight w:val="358"/>
        </w:trPr>
        <w:tc>
          <w:tcPr>
            <w:gridSpan w:val="6"/>
            <w:tcW w:w="576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hint="eastAsia" w:ascii="宋体" w:hAnsi="宋体" w:eastAsia="宋体" w:cs="Times New Roman"/>
                <w:color w:val="000000"/>
                <w:sz w:val="18"/>
                <w:szCs w:val="18"/>
                <w:highlight w:val="none"/>
              </w:rPr>
              <w:t xml:space="preserve">合计：</w:t>
            </w:r>
            <w:r>
              <w:rPr>
                <w:rFonts w:ascii="宋体" w:hAnsi="宋体" w:eastAsia="宋体" w:cs="Times New Roman"/>
                <w:color w:val="000000"/>
                <w:sz w:val="18"/>
                <w:szCs w:val="18"/>
                <w:highlight w:val="none"/>
              </w:rPr>
            </w:r>
            <w:r/>
          </w:p>
        </w:tc>
        <w:tc>
          <w:tcPr>
            <w:tcW w:w="1347"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148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c>
          <w:tcPr>
            <w:tcW w:w="943" w:type="dxa"/>
            <w:vAlign w:val="center"/>
            <w:textDirection w:val="lrTb"/>
            <w:noWrap w:val="false"/>
          </w:tcPr>
          <w:p>
            <w:pPr>
              <w:pStyle w:val="1021"/>
              <w:jc w:val="center"/>
              <w:spacing w:line="600" w:lineRule="auto"/>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tc>
      </w:tr>
    </w:tbl>
    <w:p>
      <w:pPr>
        <w:pStyle w:val="1021"/>
        <w:spacing w:line="24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1021"/>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法定代表人或法定代表人授权代表签字或盖章：</w:t>
      </w:r>
      <w:r>
        <w:rPr>
          <w:rFonts w:ascii="Times New Roman" w:hAnsi="Times New Roman" w:eastAsia="黑体" w:cs="Times New Roman"/>
          <w:bCs/>
          <w:color w:val="000000"/>
          <w:sz w:val="24"/>
          <w:szCs w:val="24"/>
          <w:highlight w:val="none"/>
        </w:rPr>
      </w:r>
      <w:r/>
    </w:p>
    <w:p>
      <w:pPr>
        <w:pStyle w:val="1021"/>
        <w:spacing w:line="24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1021"/>
        <w:spacing w:line="24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注：1、由投标人根据采购需求自行测算含在投标报价中。</w:t>
      </w:r>
      <w:r>
        <w:rPr>
          <w:rFonts w:ascii="宋体" w:hAnsi="宋体" w:eastAsia="宋体" w:cs="Times New Roman"/>
          <w:bCs/>
          <w:color w:val="000000"/>
          <w:szCs w:val="21"/>
          <w:highlight w:val="none"/>
        </w:rPr>
      </w:r>
      <w:r/>
    </w:p>
    <w:p>
      <w:pPr>
        <w:pStyle w:val="1021"/>
        <w:ind w:firstLine="405"/>
        <w:spacing w:line="240" w:lineRule="auto"/>
        <w:rPr>
          <w:rFonts w:ascii="宋体" w:hAnsi="宋体" w:eastAsia="宋体" w:cs="宋体"/>
          <w:color w:val="000000"/>
          <w:szCs w:val="21"/>
          <w:highlight w:val="none"/>
          <w:lang w:val="zh-CN"/>
        </w:rPr>
      </w:pPr>
      <w:r>
        <w:rPr>
          <w:rFonts w:hint="eastAsia" w:ascii="宋体" w:hAnsi="宋体" w:eastAsia="宋体" w:cs="Times New Roman"/>
          <w:bCs/>
          <w:color w:val="000000"/>
          <w:szCs w:val="21"/>
          <w:highlight w:val="none"/>
        </w:rPr>
        <w:t xml:space="preserve">2、</w:t>
      </w:r>
      <w:r>
        <w:rPr>
          <w:rFonts w:hint="eastAsia" w:ascii="宋体" w:hAnsi="宋体" w:eastAsia="宋体" w:cs="宋体"/>
          <w:color w:val="000000"/>
          <w:szCs w:val="21"/>
          <w:highlight w:val="none"/>
          <w:lang w:val="zh-CN"/>
        </w:rPr>
        <w:t xml:space="preserve">上表可自行延长，</w:t>
      </w:r>
      <w:r>
        <w:rPr>
          <w:rFonts w:hint="eastAsia" w:ascii="宋体" w:hAnsi="宋体" w:eastAsia="宋体" w:cs="宋体"/>
          <w:color w:val="000000"/>
          <w:szCs w:val="21"/>
          <w:highlight w:val="none"/>
          <w:lang w:val="en-US" w:eastAsia="zh-CN"/>
        </w:rPr>
        <w:t xml:space="preserve">但不得改变文本格式。</w:t>
      </w:r>
      <w:r>
        <w:rPr>
          <w:rFonts w:ascii="宋体" w:hAnsi="宋体" w:eastAsia="宋体" w:cs="宋体"/>
          <w:color w:val="000000"/>
          <w:szCs w:val="21"/>
          <w:highlight w:val="none"/>
          <w:lang w:val="zh-CN"/>
        </w:rPr>
      </w:r>
      <w:r/>
    </w:p>
    <w:p>
      <w:pPr>
        <w:pStyle w:val="1118"/>
        <w:rPr>
          <w:rFonts w:hint="eastAsia"/>
          <w:color w:val="000000"/>
          <w:highlight w:val="none"/>
        </w:rPr>
      </w:pPr>
      <w:r>
        <w:rPr>
          <w:rFonts w:hint="eastAsia"/>
          <w:color w:val="000000"/>
          <w:highlight w:val="none"/>
        </w:rPr>
      </w:r>
      <w:r/>
    </w:p>
    <w:p>
      <w:pPr>
        <w:pStyle w:val="1021"/>
        <w:ind w:left="0" w:right="0"/>
        <w:jc w:val="left"/>
        <w:keepLines w:val="0"/>
        <w:keepNext w:val="0"/>
        <w:spacing w:before="0" w:beforeAutospacing="0" w:after="0" w:afterAutospacing="0" w:line="240" w:lineRule="auto"/>
        <w:widowControl/>
        <w:rPr>
          <w:rFonts w:hint="eastAsia" w:ascii="宋体" w:hAnsi="宋体" w:eastAsia="宋体" w:cs="Times New Roman"/>
          <w:color w:val="000000"/>
          <w:sz w:val="28"/>
          <w:szCs w:val="28"/>
          <w:highlight w:val="none"/>
        </w:rPr>
        <w:suppressLineNumbers w:val="0"/>
      </w:pPr>
      <w:r>
        <w:rPr>
          <w:rFonts w:hint="eastAsia" w:ascii="Times New Roman" w:hAnsi="Times New Roman" w:eastAsia="黑体" w:cs="Times New Roman"/>
          <w:bCs/>
          <w:color w:val="000000"/>
          <w:sz w:val="28"/>
          <w:szCs w:val="28"/>
          <w:highlight w:val="none"/>
          <w:lang w:eastAsia="zh-CN"/>
        </w:rPr>
        <w:br w:type="page" w:clear="all"/>
      </w:r>
      <w:r>
        <w:rPr>
          <w:rFonts w:hint="eastAsia" w:ascii="Times New Roman" w:hAnsi="Times New Roman" w:eastAsia="黑体" w:cs="Times New Roman"/>
          <w:bCs/>
          <w:color w:val="000000"/>
          <w:sz w:val="28"/>
          <w:szCs w:val="28"/>
          <w:highlight w:val="none"/>
          <w:lang w:eastAsia="zh-CN"/>
        </w:rPr>
        <w:t xml:space="preserve">（</w:t>
      </w:r>
      <w:r>
        <w:rPr>
          <w:rFonts w:hint="eastAsia" w:ascii="Times New Roman" w:hAnsi="Times New Roman" w:eastAsia="黑体" w:cs="Times New Roman"/>
          <w:bCs/>
          <w:color w:val="000000"/>
          <w:sz w:val="28"/>
          <w:szCs w:val="28"/>
          <w:highlight w:val="none"/>
          <w:lang w:val="en-US" w:eastAsia="zh-CN"/>
        </w:rPr>
        <w:t xml:space="preserve">七</w:t>
      </w:r>
      <w:r>
        <w:rPr>
          <w:rFonts w:hint="eastAsia" w:ascii="Times New Roman" w:hAnsi="Times New Roman" w:eastAsia="黑体" w:cs="Times New Roman"/>
          <w:bCs/>
          <w:color w:val="000000"/>
          <w:sz w:val="28"/>
          <w:szCs w:val="28"/>
          <w:highlight w:val="none"/>
          <w:lang w:eastAsia="zh-CN"/>
        </w:rPr>
        <w:t xml:space="preserve">）</w:t>
      </w:r>
      <w:r>
        <w:rPr>
          <w:rFonts w:ascii="Times New Roman" w:hAnsi="Times New Roman" w:eastAsia="黑体" w:cs="Times New Roman"/>
          <w:bCs/>
          <w:color w:val="000000"/>
          <w:sz w:val="28"/>
          <w:szCs w:val="28"/>
          <w:highlight w:val="none"/>
        </w:rPr>
        <w:t xml:space="preserve"> </w:t>
      </w:r>
      <w:r>
        <w:rPr>
          <w:rFonts w:ascii="Arial" w:hAnsi="Arial" w:eastAsia="黑体" w:cs="Times New Roman"/>
          <w:bCs/>
          <w:color w:val="000000"/>
          <w:sz w:val="28"/>
          <w:szCs w:val="28"/>
          <w:highlight w:val="none"/>
        </w:rPr>
        <w:t xml:space="preserve">服务保障承诺</w:t>
      </w:r>
      <w:r>
        <w:rPr>
          <w:rFonts w:hint="eastAsia" w:ascii="Arial" w:hAnsi="Arial" w:eastAsia="黑体" w:cs="Times New Roman"/>
          <w:bCs/>
          <w:color w:val="000000"/>
          <w:sz w:val="28"/>
          <w:szCs w:val="28"/>
          <w:highlight w:val="none"/>
          <w:lang w:eastAsia="zh-CN"/>
        </w:rPr>
        <w:t xml:space="preserve">（</w:t>
      </w:r>
      <w:r>
        <w:rPr>
          <w:rFonts w:ascii="Arial" w:hAnsi="Arial" w:eastAsia="黑体" w:cs="Times New Roman"/>
          <w:bCs/>
          <w:color w:val="000000"/>
          <w:sz w:val="28"/>
          <w:szCs w:val="28"/>
          <w:highlight w:val="none"/>
        </w:rPr>
        <w:t xml:space="preserve">格式</w:t>
      </w:r>
      <w:r>
        <w:rPr>
          <w:rFonts w:hint="eastAsia" w:ascii="Arial" w:hAnsi="Arial" w:eastAsia="黑体" w:cs="Times New Roman"/>
          <w:bCs/>
          <w:color w:val="000000"/>
          <w:sz w:val="28"/>
          <w:szCs w:val="28"/>
          <w:highlight w:val="none"/>
          <w:lang w:eastAsia="zh-CN"/>
        </w:rPr>
        <w:t xml:space="preserve">）</w:t>
      </w:r>
      <w:r>
        <w:rPr>
          <w:rFonts w:hint="eastAsia" w:ascii="宋体" w:hAnsi="宋体" w:eastAsia="宋体" w:cs="Times New Roman"/>
          <w:color w:val="000000"/>
          <w:sz w:val="28"/>
          <w:szCs w:val="28"/>
          <w:highlight w:val="none"/>
        </w:rPr>
      </w:r>
      <w:r/>
    </w:p>
    <w:p>
      <w:pPr>
        <w:pStyle w:val="102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32"/>
          <w:szCs w:val="32"/>
          <w:highlight w:val="none"/>
          <w:lang w:val="en-US" w:eastAsia="zh-CN" w:bidi="ar"/>
        </w:rPr>
        <w:suppressLineNumbers w:val="0"/>
      </w:pPr>
      <w:r>
        <w:rPr>
          <w:rFonts w:hint="eastAsia" w:ascii="宋体" w:hAnsi="宋体" w:eastAsia="宋体" w:cs="宋体"/>
          <w:color w:val="000000"/>
          <w:sz w:val="32"/>
          <w:szCs w:val="32"/>
          <w:highlight w:val="none"/>
          <w:lang w:val="en-US" w:eastAsia="zh-CN" w:bidi="ar"/>
        </w:rPr>
      </w:r>
      <w:r/>
    </w:p>
    <w:p>
      <w:pPr>
        <w:pStyle w:val="1021"/>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sz w:val="32"/>
          <w:szCs w:val="32"/>
          <w:highlight w:val="none"/>
        </w:rPr>
        <w:suppressLineNumbers w:val="0"/>
      </w:pPr>
      <w:r>
        <w:rPr>
          <w:rFonts w:hint="eastAsia" w:ascii="宋体" w:hAnsi="宋体" w:eastAsia="宋体" w:cs="宋体"/>
          <w:color w:val="000000"/>
          <w:sz w:val="32"/>
          <w:szCs w:val="32"/>
          <w:highlight w:val="none"/>
          <w:lang w:val="en-US" w:eastAsia="zh-CN" w:bidi="ar"/>
        </w:rPr>
        <w:t xml:space="preserve">服务保障承诺书</w:t>
      </w:r>
      <w:r>
        <w:rPr>
          <w:rFonts w:hint="eastAsia" w:ascii="宋体" w:hAnsi="宋体" w:eastAsia="宋体" w:cs="Times New Roman"/>
          <w:color w:val="000000"/>
          <w:sz w:val="32"/>
          <w:szCs w:val="32"/>
          <w:highlight w:val="none"/>
        </w:rPr>
      </w:r>
      <w:r/>
    </w:p>
    <w:p>
      <w:pPr>
        <w:pStyle w:val="1021"/>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000000"/>
          <w:sz w:val="28"/>
          <w:szCs w:val="28"/>
          <w:highlight w:val="none"/>
        </w:rPr>
        <w:suppressLineNumbers w:val="0"/>
      </w:pPr>
      <w:r>
        <w:rPr>
          <w:rFonts w:hint="eastAsia" w:ascii="宋体" w:hAnsi="宋体" w:eastAsia="宋体" w:cs="Times New Roman"/>
          <w:bCs/>
          <w:color w:val="000000"/>
          <w:sz w:val="28"/>
          <w:szCs w:val="28"/>
          <w:highlight w:val="none"/>
          <w:lang w:val="en-US" w:eastAsia="zh-CN" w:bidi="ar"/>
        </w:rPr>
        <w:t xml:space="preserve"> </w:t>
      </w:r>
      <w:r>
        <w:rPr>
          <w:rFonts w:hint="eastAsia" w:ascii="宋体" w:hAnsi="宋体" w:eastAsia="宋体" w:cs="Times New Roman"/>
          <w:bCs/>
          <w:color w:val="000000"/>
          <w:sz w:val="28"/>
          <w:szCs w:val="28"/>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u w:val="single"/>
          <w:lang w:val="en-US" w:eastAsia="zh-CN" w:bidi="ar"/>
        </w:rPr>
        <w:t xml:space="preserve">                   </w:t>
      </w:r>
      <w:r>
        <w:rPr>
          <w:rFonts w:hint="eastAsia" w:ascii="宋体" w:hAnsi="宋体" w:eastAsia="宋体" w:cs="Times New Roman"/>
          <w:color w:val="000000"/>
          <w:sz w:val="24"/>
          <w:szCs w:val="24"/>
          <w:highlight w:val="none"/>
          <w:lang w:val="en-US" w:eastAsia="zh-CN" w:bidi="ar"/>
        </w:rPr>
        <w:t xml:space="preserve">(投标人名称)针</w:t>
      </w:r>
      <w:r>
        <w:rPr>
          <w:rFonts w:hint="eastAsia" w:ascii="宋体" w:hAnsi="宋体" w:eastAsia="宋体" w:cs="宋体"/>
          <w:bCs/>
          <w:color w:val="000000"/>
          <w:sz w:val="24"/>
          <w:szCs w:val="24"/>
          <w:highlight w:val="none"/>
          <w:lang w:val="en-US" w:eastAsia="zh-CN" w:bidi="ar"/>
        </w:rPr>
        <w:t xml:space="preserve">对</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在</w:t>
      </w:r>
      <w:r>
        <w:rPr>
          <w:rFonts w:hint="eastAsia" w:ascii="宋体" w:hAnsi="宋体" w:eastAsia="宋体" w:cs="宋体"/>
          <w:color w:val="000000"/>
          <w:sz w:val="24"/>
          <w:szCs w:val="24"/>
          <w:highlight w:val="none"/>
          <w:lang w:val="en-US" w:eastAsia="zh-CN" w:bidi="ar"/>
        </w:rPr>
        <w:t xml:space="preserve">此承诺：</w:t>
      </w:r>
      <w:r>
        <w:rPr>
          <w:rFonts w:hint="eastAsia" w:ascii="宋体" w:hAnsi="宋体" w:eastAsia="宋体" w:cs="Times New Roman"/>
          <w:color w:val="000000"/>
          <w:sz w:val="24"/>
          <w:szCs w:val="24"/>
          <w:highlight w:val="none"/>
        </w:rPr>
      </w:r>
      <w:r/>
    </w:p>
    <w:p>
      <w:pPr>
        <w:pStyle w:val="1021"/>
        <w:ind w:left="0" w:right="0"/>
        <w:jc w:val="both"/>
        <w:keepLines w:val="0"/>
        <w:keepNext w:val="0"/>
        <w:spacing w:before="0" w:beforeAutospacing="0" w:after="0" w:afterAutospacing="0" w:line="48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 </w:t>
      </w:r>
      <w:r>
        <w:rPr>
          <w:rFonts w:hint="eastAsia" w:ascii="宋体" w:hAnsi="宋体" w:eastAsia="宋体" w:cs="Times New Roman"/>
          <w:color w:val="000000"/>
          <w:sz w:val="24"/>
          <w:szCs w:val="24"/>
          <w:highlight w:val="none"/>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val="en-US" w:eastAsia="zh-CN" w:bidi="ar"/>
        </w:rPr>
        <w:t xml:space="preserve">、本公司承诺所有人员无任何犯罪记录，承诺中标之后提供无犯罪记录证明。</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val="en-US" w:eastAsia="zh-CN" w:bidi="ar"/>
        </w:rPr>
        <w:t xml:space="preserve">、本公司承诺中标后器具、设备确保满足项目最低配置的要求</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val="en-US" w:eastAsia="zh-CN" w:bidi="ar"/>
        </w:rPr>
        <w:t xml:space="preserve">、本公司承诺保质保量按时完成主管部门安排的指令性任务。</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、本公司承诺中标之后人员配置按工种及人数不低于最低要求配置到位。</w:t>
      </w:r>
      <w:r>
        <w:rPr>
          <w:rFonts w:hint="eastAsia" w:ascii="宋体" w:hAnsi="宋体" w:eastAsia="宋体" w:cs="Times New Roman"/>
          <w:bCs/>
          <w:color w:val="000000"/>
          <w:sz w:val="24"/>
          <w:szCs w:val="24"/>
          <w:highlight w:val="none"/>
        </w:rPr>
      </w:r>
      <w:r/>
    </w:p>
    <w:p>
      <w:pPr>
        <w:pStyle w:val="1021"/>
        <w:ind w:left="957" w:right="0" w:hanging="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6、本公司承诺中标后15日内向甲方提供人员配置清单及相关人员证书。</w:t>
      </w:r>
      <w:r>
        <w:rPr>
          <w:rFonts w:hint="eastAsia" w:ascii="宋体" w:hAnsi="宋体" w:eastAsia="宋体" w:cs="Times New Roman"/>
          <w:bCs/>
          <w:color w:val="000000"/>
          <w:sz w:val="24"/>
          <w:szCs w:val="24"/>
          <w:highlight w:val="none"/>
          <w:lang w:val="en-US" w:eastAsia="zh-CN" w:bidi="ar"/>
        </w:rPr>
      </w:r>
      <w:r/>
    </w:p>
    <w:p>
      <w:pPr>
        <w:pStyle w:val="1021"/>
        <w:ind w:left="957" w:right="0" w:hanging="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7、</w:t>
      </w:r>
      <w:r>
        <w:rPr>
          <w:rFonts w:hint="eastAsia" w:ascii="宋体" w:hAnsi="宋体" w:eastAsia="宋体" w:cs="Times New Roman"/>
          <w:bCs/>
          <w:color w:val="000000"/>
          <w:sz w:val="24"/>
          <w:szCs w:val="24"/>
          <w:highlight w:val="none"/>
          <w:lang w:val="en-US" w:eastAsia="zh-CN" w:bidi="ar"/>
        </w:rPr>
      </w:r>
      <w:r/>
    </w:p>
    <w:p>
      <w:pPr>
        <w:pStyle w:val="1021"/>
        <w:ind w:left="957" w:right="0" w:hanging="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8、</w:t>
      </w:r>
      <w:r>
        <w:rPr>
          <w:rFonts w:hint="eastAsia" w:ascii="宋体" w:hAnsi="宋体" w:eastAsia="宋体" w:cs="Times New Roman"/>
          <w:bCs/>
          <w:color w:val="000000"/>
          <w:sz w:val="24"/>
          <w:szCs w:val="24"/>
          <w:highlight w:val="none"/>
          <w:lang w:val="en-US" w:eastAsia="zh-CN" w:bidi="ar"/>
        </w:rPr>
      </w:r>
      <w:r/>
    </w:p>
    <w:p>
      <w:pPr>
        <w:pStyle w:val="1021"/>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如违背上述承诺，本公司</w:t>
      </w:r>
      <w:r>
        <w:rPr>
          <w:rFonts w:hint="eastAsia" w:ascii="宋体" w:hAnsi="宋体" w:eastAsia="宋体" w:cs="宋体"/>
          <w:color w:val="000000"/>
          <w:sz w:val="24"/>
          <w:szCs w:val="24"/>
          <w:highlight w:val="none"/>
          <w:lang w:val="en-US" w:eastAsia="zh-CN" w:bidi="ar"/>
        </w:rPr>
        <w:t xml:space="preserve">（单位）</w:t>
      </w:r>
      <w:r>
        <w:rPr>
          <w:rFonts w:hint="eastAsia" w:ascii="宋体" w:hAnsi="宋体" w:eastAsia="宋体" w:cs="宋体"/>
          <w:bCs/>
          <w:color w:val="000000"/>
          <w:sz w:val="24"/>
          <w:szCs w:val="24"/>
          <w:highlight w:val="none"/>
          <w:lang w:val="en-US" w:eastAsia="zh-CN" w:bidi="ar"/>
        </w:rPr>
        <w:t xml:space="preserve">将承担一切法律责任。</w:t>
      </w:r>
      <w:r>
        <w:rPr>
          <w:rFonts w:hint="eastAsia" w:ascii="宋体" w:hAnsi="宋体" w:eastAsia="宋体" w:cs="Times New Roman"/>
          <w:bCs/>
          <w:color w:val="000000"/>
          <w:sz w:val="24"/>
          <w:szCs w:val="24"/>
          <w:highlight w:val="none"/>
        </w:rPr>
      </w:r>
      <w:r/>
    </w:p>
    <w:p>
      <w:pPr>
        <w:pStyle w:val="1021"/>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lang w:val="en-US" w:eastAsia="zh-CN" w:bidi="ar"/>
        </w:rPr>
        <w:t xml:space="preserve">（盖章）：</w:t>
      </w:r>
      <w:r>
        <w:rPr>
          <w:rFonts w:hint="eastAsia" w:ascii="宋体" w:hAnsi="宋体" w:eastAsia="宋体" w:cs="Times New Roman"/>
          <w:bCs/>
          <w:color w:val="000000"/>
          <w:sz w:val="24"/>
          <w:szCs w:val="24"/>
          <w:highlight w:val="none"/>
        </w:rPr>
      </w:r>
      <w:r/>
    </w:p>
    <w:p>
      <w:pPr>
        <w:pStyle w:val="1021"/>
        <w:ind w:left="0" w:right="0" w:firstLine="480"/>
        <w:jc w:val="left"/>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法定代表人或法定代表人授权代表签字或盖章：</w:t>
      </w:r>
      <w:r>
        <w:rPr>
          <w:rFonts w:hint="eastAsia" w:ascii="宋体" w:hAnsi="宋体" w:eastAsia="宋体" w:cs="Times New Roman"/>
          <w:bCs/>
          <w:color w:val="000000"/>
          <w:sz w:val="24"/>
          <w:szCs w:val="24"/>
          <w:highlight w:val="none"/>
        </w:rPr>
      </w:r>
      <w:r/>
    </w:p>
    <w:p>
      <w:pPr>
        <w:pStyle w:val="1021"/>
        <w:ind w:left="0" w:right="0" w:firstLine="480"/>
        <w:jc w:val="left"/>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日期：</w:t>
      </w:r>
      <w:r>
        <w:rPr>
          <w:rFonts w:hint="eastAsia" w:ascii="宋体" w:hAnsi="宋体" w:eastAsia="宋体" w:cs="Times New Roman"/>
          <w:bCs/>
          <w:color w:val="000000"/>
          <w:sz w:val="24"/>
          <w:szCs w:val="24"/>
          <w:highlight w:val="none"/>
        </w:rPr>
      </w:r>
      <w:r/>
    </w:p>
    <w:p>
      <w:pPr>
        <w:pStyle w:val="1021"/>
        <w:ind w:left="0" w:right="0" w:firstLine="422"/>
        <w:jc w:val="both"/>
        <w:keepLines w:val="0"/>
        <w:keepNext w:val="0"/>
        <w:spacing w:before="0" w:beforeAutospacing="0" w:after="0" w:afterAutospacing="0"/>
        <w:widowControl w:val="off"/>
        <w:rPr>
          <w:rFonts w:ascii="宋体" w:hAnsi="宋体" w:eastAsia="宋体" w:cs="Times New Roman"/>
          <w:b/>
          <w:color w:val="000000"/>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注：以上内容由投标单位根据采购要求自行完善。</w:t>
      </w:r>
      <w:r>
        <w:rPr>
          <w:rFonts w:ascii="宋体" w:hAnsi="宋体" w:eastAsia="宋体" w:cs="Times New Roman"/>
          <w:b/>
          <w:color w:val="000000"/>
          <w:szCs w:val="21"/>
          <w:highlight w:val="none"/>
        </w:rPr>
      </w:r>
      <w:r/>
    </w:p>
    <w:p>
      <w:pPr>
        <w:pStyle w:val="1021"/>
        <w:ind w:firstLine="420"/>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rPr>
      </w:r>
      <w:r/>
    </w:p>
    <w:p>
      <w:pPr>
        <w:pStyle w:val="1021"/>
        <w:ind w:firstLine="420"/>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rPr>
      </w:r>
      <w:r/>
    </w:p>
    <w:p>
      <w:pPr>
        <w:pStyle w:val="1021"/>
        <w:ind w:right="0"/>
        <w:rPr>
          <w:rFonts w:hint="eastAsia" w:ascii="宋体" w:hAnsi="宋体" w:eastAsia="宋体" w:cs="Times New Roman"/>
          <w:bCs/>
          <w:color w:val="000000"/>
          <w:sz w:val="28"/>
          <w:szCs w:val="28"/>
          <w:highlight w:val="none"/>
        </w:rPr>
      </w:pPr>
      <w:r>
        <w:rPr>
          <w:rFonts w:hint="eastAsia" w:ascii="Arial" w:hAnsi="Arial" w:eastAsia="黑体" w:cs="Times New Roman"/>
          <w:bCs/>
          <w:color w:val="000000"/>
          <w:sz w:val="28"/>
          <w:szCs w:val="36"/>
          <w:highlight w:val="none"/>
        </w:rPr>
        <w:br w:type="page" w:clear="all"/>
      </w:r>
      <w:r>
        <w:rPr>
          <w:rFonts w:hint="eastAsia" w:ascii="黑体" w:hAnsi="宋体" w:eastAsia="黑体" w:cs="黑体"/>
          <w:bCs/>
          <w:color w:val="000000"/>
          <w:sz w:val="28"/>
          <w:szCs w:val="28"/>
          <w:highlight w:val="none"/>
          <w:lang w:val="en-US" w:eastAsia="zh-CN" w:bidi="ar"/>
        </w:rPr>
        <w:t xml:space="preserve">（八）安全服务承诺责任书（格式）：</w:t>
      </w:r>
      <w:r>
        <w:rPr>
          <w:rFonts w:hint="eastAsia" w:ascii="宋体" w:hAnsi="宋体" w:eastAsia="宋体" w:cs="Times New Roman"/>
          <w:bCs/>
          <w:color w:val="000000"/>
          <w:sz w:val="28"/>
          <w:szCs w:val="28"/>
          <w:highlight w:val="none"/>
        </w:rPr>
      </w:r>
      <w:r/>
    </w:p>
    <w:p>
      <w:pPr>
        <w:pStyle w:val="1021"/>
        <w:ind w:left="0" w:right="0"/>
        <w:jc w:val="both"/>
        <w:keepLines w:val="0"/>
        <w:keepNext w:val="0"/>
        <w:spacing w:before="0" w:beforeAutospacing="0" w:after="0" w:afterAutospacing="0" w:line="480" w:lineRule="exact"/>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center"/>
        <w:keepLines w:val="0"/>
        <w:keepNext w:val="0"/>
        <w:spacing w:before="480" w:beforeAutospacing="0" w:after="240" w:afterAutospacing="0" w:line="360" w:lineRule="auto"/>
        <w:widowControl/>
        <w:rPr>
          <w:rFonts w:hint="eastAsia" w:ascii="宋体" w:hAnsi="宋体" w:eastAsia="宋体" w:cs="Times New Roman"/>
          <w:b/>
          <w:bCs/>
          <w:color w:val="000000"/>
          <w:spacing w:val="16"/>
          <w:sz w:val="28"/>
          <w:szCs w:val="28"/>
          <w:highlight w:val="none"/>
        </w:rPr>
        <w:outlineLvl w:val="1"/>
        <w:suppressLineNumbers w:val="0"/>
      </w:pPr>
      <w:r>
        <w:rPr>
          <w:rFonts w:hint="eastAsia" w:ascii="宋体" w:hAnsi="宋体" w:eastAsia="宋体" w:cs="宋体"/>
          <w:b/>
          <w:bCs/>
          <w:color w:val="000000"/>
          <w:spacing w:val="16"/>
          <w:sz w:val="28"/>
          <w:szCs w:val="28"/>
          <w:highlight w:val="none"/>
          <w:lang w:val="en-US" w:eastAsia="zh-CN" w:bidi="ar"/>
        </w:rPr>
        <w:t xml:space="preserve">安全服务承诺责任书</w:t>
      </w:r>
      <w:r>
        <w:rPr>
          <w:rFonts w:hint="eastAsia" w:ascii="宋体" w:hAnsi="宋体" w:eastAsia="宋体" w:cs="Times New Roman"/>
          <w:b/>
          <w:bCs/>
          <w:color w:val="000000"/>
          <w:spacing w:val="16"/>
          <w:sz w:val="28"/>
          <w:szCs w:val="28"/>
          <w:highlight w:val="none"/>
        </w:rPr>
      </w:r>
      <w:r/>
    </w:p>
    <w:p>
      <w:pPr>
        <w:pStyle w:val="1021"/>
        <w:ind w:left="0" w:right="0"/>
        <w:jc w:val="left"/>
        <w:keepLines w:val="0"/>
        <w:keepNext w:val="0"/>
        <w:spacing w:before="0" w:beforeAutospacing="0" w:after="0" w:afterAutospacing="0" w:line="360" w:lineRule="auto"/>
        <w:widowControl w:val="off"/>
        <w:rPr>
          <w:rFonts w:hint="eastAsia" w:ascii="宋体" w:hAnsi="宋体" w:eastAsia="宋体" w:cs="Times New Roman"/>
          <w:b/>
          <w:bCs w:val="0"/>
          <w:color w:val="000000"/>
          <w:sz w:val="24"/>
          <w:szCs w:val="24"/>
          <w:highlight w:val="none"/>
          <w:vertAlign w:val="baseline"/>
        </w:rPr>
        <w:suppressLineNumbers w:val="0"/>
      </w:pPr>
      <w:r>
        <w:rPr>
          <w:rFonts w:hint="eastAsia" w:ascii="宋体" w:hAnsi="宋体" w:eastAsia="宋体" w:cs="Times New Roman"/>
          <w:b/>
          <w:bCs w:val="0"/>
          <w:color w:val="000000"/>
          <w:sz w:val="24"/>
          <w:szCs w:val="24"/>
          <w:highlight w:val="none"/>
          <w:vertAlign w:val="baseline"/>
          <w:lang w:val="en-US" w:eastAsia="zh-CN" w:bidi="ar"/>
        </w:rPr>
        <w:t xml:space="preserve"> </w:t>
      </w:r>
      <w:r>
        <w:rPr>
          <w:rFonts w:hint="eastAsia" w:ascii="宋体" w:hAnsi="宋体" w:eastAsia="宋体" w:cs="Times New Roman"/>
          <w:b/>
          <w:bCs w:val="0"/>
          <w:color w:val="000000"/>
          <w:sz w:val="24"/>
          <w:szCs w:val="24"/>
          <w:highlight w:val="none"/>
          <w:vertAlign w:val="baseli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致：</w:t>
      </w:r>
      <w:r>
        <w:rPr>
          <w:rFonts w:hint="eastAsia" w:ascii="宋体" w:hAnsi="宋体" w:eastAsia="宋体" w:cs="宋体"/>
          <w:bCs/>
          <w:color w:val="000000"/>
          <w:sz w:val="24"/>
          <w:szCs w:val="24"/>
          <w:highlight w:val="none"/>
          <w:u w:val="single"/>
          <w:lang w:val="en-US" w:eastAsia="zh-CN" w:bidi="ar"/>
        </w:rPr>
        <w:t xml:space="preserve">（采购人）</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如我单位中标，我方将认真履行本次采购项目的所有承诺，我方愿承担所聘全部工作人员的人身安全及服务设备的财产安全的全部责任，一旦发生安全问题，均由我方全权负责。</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firstLine="2916"/>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1021"/>
        <w:ind w:left="0" w:right="0"/>
        <w:jc w:val="left"/>
        <w:keepLines w:val="0"/>
        <w:keepNext w:val="0"/>
        <w:spacing w:before="0" w:beforeAutospacing="0" w:after="0" w:afterAutospacing="0" w:line="360" w:lineRule="auto"/>
        <w:widowControl w:val="off"/>
        <w:rPr>
          <w:rFonts w:hint="eastAsia" w:ascii="宋体" w:hAnsi="宋体" w:eastAsia="宋体" w:cs="Times New Roman"/>
          <w:b w:val="0"/>
          <w:bCs/>
          <w:color w:val="000000"/>
          <w:sz w:val="24"/>
          <w:szCs w:val="24"/>
          <w:highlight w:val="none"/>
          <w:vertAlign w:val="baseli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b w:val="0"/>
          <w:bCs/>
          <w:color w:val="000000"/>
          <w:sz w:val="24"/>
          <w:szCs w:val="24"/>
          <w:highlight w:val="none"/>
          <w:vertAlign w:val="baseline"/>
          <w:lang w:val="en-US" w:eastAsia="zh-CN" w:bidi="ar"/>
        </w:rPr>
        <w:t xml:space="preserve">：（盖章）</w:t>
      </w:r>
      <w:r>
        <w:rPr>
          <w:rFonts w:hint="eastAsia" w:ascii="宋体" w:hAnsi="宋体" w:eastAsia="宋体" w:cs="Times New Roman"/>
          <w:b w:val="0"/>
          <w:bCs/>
          <w:color w:val="000000"/>
          <w:sz w:val="24"/>
          <w:szCs w:val="24"/>
          <w:highlight w:val="none"/>
          <w:vertAlign w:val="baseline"/>
        </w:rPr>
      </w:r>
      <w:r/>
    </w:p>
    <w:p>
      <w:pPr>
        <w:pStyle w:val="1021"/>
        <w:ind w:left="0" w:right="0"/>
        <w:jc w:val="both"/>
        <w:keepLines w:val="0"/>
        <w:keepNext w:val="0"/>
        <w:spacing w:before="5" w:beforeAutospacing="0" w:after="0" w:afterAutospacing="0" w:line="360" w:lineRule="auto"/>
        <w:widowControl w:val="off"/>
        <w:rPr>
          <w:rFonts w:ascii="Times New Roman" w:hAnsi="Times New Roman" w:eastAsia="宋体" w:cs="Times New Roman"/>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法定代表人或法定代表人授权代表签字或盖章：</w:t>
      </w:r>
      <w:r>
        <w:rPr>
          <w:rFonts w:ascii="Times New Roman" w:hAnsi="Times New Roman" w:eastAsia="宋体" w:cs="Times New Roman"/>
          <w:b w:val="0"/>
          <w:bCs/>
          <w:color w:val="000000"/>
          <w:sz w:val="24"/>
          <w:szCs w:val="24"/>
          <w:highlight w:val="none"/>
        </w:rPr>
      </w:r>
      <w:r/>
    </w:p>
    <w:p>
      <w:pPr>
        <w:pStyle w:val="1021"/>
        <w:ind w:left="0" w:right="0"/>
        <w:jc w:val="both"/>
        <w:keepLines w:val="0"/>
        <w:keepNext w:val="0"/>
        <w:spacing w:before="5" w:beforeAutospacing="0" w:after="0" w:afterAutospacing="0" w:line="360" w:lineRule="auto"/>
        <w:widowControl w:val="off"/>
        <w:rPr>
          <w:rFonts w:ascii="Times New Roman" w:hAnsi="Times New Roman" w:eastAsia="宋体" w:cs="Times New Roman"/>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日期：</w:t>
      </w:r>
      <w:r>
        <w:rPr>
          <w:rFonts w:ascii="Times New Roman" w:hAnsi="Times New Roman" w:eastAsia="宋体" w:cs="Times New Roman"/>
          <w:b w:val="0"/>
          <w:bCs/>
          <w:color w:val="000000"/>
          <w:sz w:val="24"/>
          <w:szCs w:val="24"/>
          <w:highlight w:val="none"/>
        </w:rPr>
      </w:r>
      <w:r/>
    </w:p>
    <w:p>
      <w:pPr>
        <w:pStyle w:val="1021"/>
        <w:ind w:right="0"/>
        <w:rPr>
          <w:rFonts w:ascii="黑体" w:hAnsi="Times New Roman" w:eastAsia="黑体" w:cs="Times New Roman"/>
          <w:bCs/>
          <w:color w:val="000000"/>
          <w:sz w:val="28"/>
          <w:szCs w:val="28"/>
          <w:highlight w:val="none"/>
        </w:rPr>
      </w:pPr>
      <w:r>
        <w:rPr>
          <w:rFonts w:hint="eastAsia" w:ascii="Arial" w:hAnsi="Arial" w:eastAsia="黑体" w:cs="Times New Roman"/>
          <w:bCs/>
          <w:color w:val="000000"/>
          <w:sz w:val="28"/>
          <w:szCs w:val="36"/>
          <w:highlight w:val="none"/>
        </w:rPr>
        <w:br w:type="page" w:clear="all"/>
      </w:r>
      <w:r>
        <w:rPr>
          <w:rFonts w:hint="eastAsia" w:ascii="Arial" w:hAnsi="Arial" w:eastAsia="黑体" w:cs="Times New Roman"/>
          <w:bCs/>
          <w:color w:val="000000"/>
          <w:sz w:val="28"/>
          <w:szCs w:val="36"/>
          <w:highlight w:val="none"/>
        </w:rPr>
        <w:t xml:space="preserve">(</w:t>
      </w:r>
      <w:r>
        <w:rPr>
          <w:rFonts w:hint="eastAsia" w:ascii="Arial" w:hAnsi="Arial" w:eastAsia="黑体" w:cs="Times New Roman"/>
          <w:bCs/>
          <w:color w:val="000000"/>
          <w:sz w:val="28"/>
          <w:szCs w:val="36"/>
          <w:highlight w:val="none"/>
          <w:lang w:eastAsia="zh-CN"/>
        </w:rPr>
        <w:t xml:space="preserve">九</w:t>
      </w:r>
      <w:r>
        <w:rPr>
          <w:rFonts w:hint="eastAsia" w:ascii="Arial" w:hAnsi="Arial" w:eastAsia="黑体" w:cs="Times New Roman"/>
          <w:bCs/>
          <w:color w:val="000000"/>
          <w:sz w:val="28"/>
          <w:szCs w:val="36"/>
          <w:highlight w:val="none"/>
        </w:rPr>
        <w:t xml:space="preserve">)服务偏离表（格式）</w:t>
      </w:r>
      <w:r>
        <w:rPr>
          <w:rFonts w:ascii="黑体" w:hAnsi="Times New Roman" w:eastAsia="黑体" w:cs="Times New Roman"/>
          <w:bCs/>
          <w:color w:val="000000"/>
          <w:sz w:val="28"/>
          <w:szCs w:val="28"/>
          <w:highlight w:val="none"/>
        </w:rPr>
      </w:r>
      <w:r/>
    </w:p>
    <w:p>
      <w:pPr>
        <w:pStyle w:val="1021"/>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服务偏离表</w:t>
      </w:r>
      <w:r>
        <w:rPr>
          <w:rFonts w:ascii="黑体" w:hAnsi="Times New Roman" w:eastAsia="黑体" w:cs="Times New Roman"/>
          <w:bCs/>
          <w:color w:val="000000"/>
          <w:sz w:val="28"/>
          <w:szCs w:val="28"/>
          <w:highlight w:val="none"/>
        </w:rPr>
      </w:r>
      <w:r/>
    </w:p>
    <w:p>
      <w:pPr>
        <w:pStyle w:val="1021"/>
        <w:jc w:val="center"/>
        <w:rPr>
          <w:rFonts w:hint="eastAsia" w:ascii="宋体" w:hAnsi="宋体" w:eastAsia="宋体" w:cs="Times New Roman"/>
          <w:bCs/>
          <w:color w:val="000000"/>
          <w:sz w:val="24"/>
          <w:highlight w:val="none"/>
        </w:rPr>
        <w:outlineLvl w:val="0"/>
      </w:pPr>
      <w:r>
        <w:rPr>
          <w:rFonts w:hint="eastAsia" w:ascii="宋体" w:hAnsi="宋体" w:eastAsia="宋体" w:cs="Times New Roman"/>
          <w:bCs/>
          <w:color w:val="000000"/>
          <w:sz w:val="24"/>
          <w:highlight w:val="none"/>
        </w:rPr>
      </w:r>
      <w:r/>
    </w:p>
    <w:p>
      <w:pPr>
        <w:pStyle w:val="1021"/>
        <w:rPr>
          <w:rFonts w:hint="eastAsia" w:ascii="宋体" w:hAnsi="宋体" w:eastAsia="宋体" w:cs="Times New Roman"/>
          <w:bCs/>
          <w:color w:val="000000"/>
          <w:sz w:val="24"/>
          <w:szCs w:val="24"/>
          <w:highlight w:val="none"/>
          <w:lang w:eastAsia="zh-CN"/>
        </w:rPr>
      </w:pPr>
      <w:r>
        <w:rPr>
          <w:rFonts w:ascii="Times New Roman" w:hAnsi="Times New Roman" w:eastAsia="黑体" w:cs="Times New Roman"/>
          <w:bCs/>
          <w:color w:val="000000"/>
          <w:sz w:val="24"/>
          <w:szCs w:val="24"/>
          <w:highlight w:val="none"/>
        </w:rPr>
        <w:t xml:space="preserve">政府采购编号</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szCs w:val="24"/>
          <w:highlight w:val="none"/>
          <w:lang w:eastAsia="zh-CN"/>
        </w:rPr>
      </w:r>
      <w:r/>
    </w:p>
    <w:p>
      <w:pPr>
        <w:pStyle w:val="1021"/>
        <w:ind w:left="1260" w:hanging="210"/>
        <w:jc w:val="left"/>
        <w:spacing w:line="360" w:lineRule="auto"/>
        <w:widowControl w:val="off"/>
        <w:rPr>
          <w:rFonts w:ascii="Times New Roman" w:hAnsi="Times New Roman" w:eastAsia="宋体" w:cs="Times New Roman"/>
          <w:color w:val="000000"/>
          <w:sz w:val="20"/>
          <w:highlight w:val="none"/>
          <w:lang w:val="en-US" w:eastAsia="zh-CN" w:bidi="ar-SA"/>
        </w:rPr>
      </w:pPr>
      <w:r>
        <w:rPr>
          <w:rFonts w:ascii="Times New Roman" w:hAnsi="Times New Roman" w:eastAsia="宋体" w:cs="Times New Roman"/>
          <w:color w:val="000000"/>
          <w:sz w:val="20"/>
          <w:highlight w:val="none"/>
          <w:lang w:val="en-US" w:eastAsia="zh-CN" w:bidi="ar-SA"/>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名称</w:t>
            </w: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采购要求</w:t>
            </w: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实报内容</w:t>
            </w: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偏离说明</w:t>
            </w:r>
            <w:r>
              <w:rPr>
                <w:rFonts w:hint="eastAsia" w:ascii="宋体" w:hAnsi="宋体" w:eastAsia="宋体" w:cs="Times New Roman"/>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21"/>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r>
    </w:tbl>
    <w:p>
      <w:pPr>
        <w:pStyle w:val="1021"/>
        <w:rPr>
          <w:rFonts w:hint="eastAsia" w:ascii="宋体" w:hAnsi="宋体" w:eastAsia="宋体" w:cs="Times New Roman"/>
          <w:bCs/>
          <w:color w:val="000000"/>
          <w:sz w:val="24"/>
          <w:highlight w:val="none"/>
        </w:rPr>
        <w:outlineLvl w:val="0"/>
      </w:pPr>
      <w:r>
        <w:rPr>
          <w:rFonts w:hint="eastAsia" w:ascii="宋体" w:hAnsi="宋体" w:eastAsia="宋体" w:cs="Times New Roman"/>
          <w:bCs/>
          <w:color w:val="000000"/>
          <w:sz w:val="24"/>
          <w:highlight w:val="none"/>
        </w:rPr>
      </w:r>
      <w:r/>
    </w:p>
    <w:p>
      <w:pPr>
        <w:pStyle w:val="1021"/>
        <w:rPr>
          <w:rFonts w:hint="eastAsia" w:ascii="宋体" w:hAnsi="宋体" w:eastAsia="宋体" w:cs="Times New Roman"/>
          <w:b/>
          <w:bCs/>
          <w:color w:val="000000"/>
          <w:sz w:val="24"/>
          <w:highlight w:val="none"/>
        </w:rPr>
        <w:outlineLvl w:val="0"/>
      </w:pPr>
      <w:r/>
      <w:bookmarkStart w:id="216" w:name="_Toc16256"/>
      <w:r/>
      <w:bookmarkStart w:id="217" w:name="_Toc2837"/>
      <w:r/>
      <w:bookmarkStart w:id="218" w:name="_Toc1973"/>
      <w:r/>
      <w:bookmarkStart w:id="219" w:name="_Toc17029"/>
      <w:r>
        <w:rPr>
          <w:rFonts w:hint="eastAsia" w:ascii="宋体" w:hAnsi="宋体" w:eastAsia="宋体" w:cs="Times New Roman"/>
          <w:b/>
          <w:bCs/>
          <w:color w:val="000000"/>
          <w:sz w:val="24"/>
          <w:highlight w:val="none"/>
        </w:rPr>
        <w:t xml:space="preserve">投标人（盖章）：</w:t>
      </w:r>
      <w:bookmarkEnd w:id="216"/>
      <w:r/>
      <w:bookmarkEnd w:id="217"/>
      <w:r/>
      <w:bookmarkEnd w:id="218"/>
      <w:r/>
      <w:bookmarkEnd w:id="219"/>
      <w:r>
        <w:rPr>
          <w:rFonts w:hint="eastAsia" w:ascii="宋体" w:hAnsi="宋体" w:eastAsia="宋体" w:cs="Times New Roman"/>
          <w:b/>
          <w:bCs/>
          <w:color w:val="000000"/>
          <w:sz w:val="24"/>
          <w:highlight w:val="none"/>
        </w:rPr>
      </w:r>
      <w:r/>
    </w:p>
    <w:p>
      <w:pPr>
        <w:pStyle w:val="1021"/>
        <w:rPr>
          <w:rFonts w:hint="eastAsia" w:ascii="宋体" w:hAnsi="宋体" w:eastAsia="宋体" w:cs="Times New Roman"/>
          <w:b/>
          <w:bCs/>
          <w:color w:val="000000"/>
          <w:sz w:val="24"/>
          <w:highlight w:val="none"/>
        </w:rPr>
        <w:outlineLvl w:val="0"/>
      </w:pPr>
      <w:r/>
      <w:bookmarkStart w:id="220" w:name="_Toc24619"/>
      <w:r/>
      <w:bookmarkStart w:id="221" w:name="_Toc14146"/>
      <w:r/>
      <w:bookmarkStart w:id="222" w:name="_Toc15988"/>
      <w:r/>
      <w:bookmarkStart w:id="223" w:name="_Toc4213"/>
      <w:r>
        <w:rPr>
          <w:rFonts w:hint="eastAsia" w:ascii="宋体" w:hAnsi="宋体" w:eastAsia="宋体" w:cs="Times New Roman"/>
          <w:b/>
          <w:bCs/>
          <w:color w:val="000000"/>
          <w:sz w:val="24"/>
          <w:highlight w:val="none"/>
        </w:rPr>
        <w:t xml:space="preserve">法定代表人或法定代表人授权代表（签字或盖章）：</w:t>
      </w:r>
      <w:bookmarkEnd w:id="220"/>
      <w:r/>
      <w:bookmarkEnd w:id="221"/>
      <w:r/>
      <w:bookmarkEnd w:id="222"/>
      <w:r/>
      <w:bookmarkEnd w:id="223"/>
      <w:r>
        <w:rPr>
          <w:rFonts w:hint="eastAsia" w:ascii="宋体" w:hAnsi="宋体" w:eastAsia="宋体" w:cs="Times New Roman"/>
          <w:b/>
          <w:bCs/>
          <w:color w:val="000000"/>
          <w:sz w:val="24"/>
          <w:highlight w:val="none"/>
        </w:rPr>
      </w:r>
      <w:r/>
    </w:p>
    <w:p>
      <w:pPr>
        <w:pStyle w:val="1021"/>
        <w:rPr>
          <w:rFonts w:hint="eastAsia" w:ascii="宋体" w:hAnsi="宋体" w:eastAsia="宋体" w:cs="Times New Roman"/>
          <w:bCs/>
          <w:color w:val="000000"/>
          <w:sz w:val="24"/>
          <w:highlight w:val="none"/>
        </w:rPr>
        <w:outlineLvl w:val="0"/>
      </w:pPr>
      <w:r>
        <w:rPr>
          <w:rFonts w:hint="eastAsia" w:ascii="宋体" w:hAnsi="宋体" w:eastAsia="宋体" w:cs="Times New Roman"/>
          <w:bCs/>
          <w:color w:val="000000"/>
          <w:sz w:val="24"/>
          <w:highlight w:val="none"/>
        </w:rPr>
      </w:r>
      <w:r/>
    </w:p>
    <w:p>
      <w:pPr>
        <w:pStyle w:val="1021"/>
        <w:rPr>
          <w:rFonts w:hint="eastAsia" w:ascii="宋体" w:hAnsi="宋体" w:eastAsia="宋体" w:cs="Times New Roman"/>
          <w:bCs/>
          <w:color w:val="000000"/>
          <w:sz w:val="24"/>
          <w:highlight w:val="none"/>
        </w:rPr>
        <w:outlineLvl w:val="0"/>
      </w:pPr>
      <w:r/>
      <w:bookmarkStart w:id="224" w:name="_Toc13347"/>
      <w:r/>
      <w:bookmarkStart w:id="225" w:name="_Toc22202"/>
      <w:r/>
      <w:bookmarkStart w:id="226" w:name="_Toc6307"/>
      <w:r/>
      <w:bookmarkStart w:id="227" w:name="_Toc15186"/>
      <w:r>
        <w:rPr>
          <w:rFonts w:hint="eastAsia" w:ascii="宋体" w:hAnsi="宋体" w:eastAsia="宋体" w:cs="Times New Roman"/>
          <w:bCs/>
          <w:color w:val="000000"/>
          <w:sz w:val="24"/>
          <w:highlight w:val="none"/>
        </w:rPr>
        <w:t xml:space="preserve">注：（1）本表不得删除；</w:t>
      </w:r>
      <w:bookmarkEnd w:id="224"/>
      <w:r/>
      <w:bookmarkEnd w:id="225"/>
      <w:r/>
      <w:bookmarkEnd w:id="226"/>
      <w:r/>
      <w:bookmarkEnd w:id="227"/>
      <w:r>
        <w:rPr>
          <w:rFonts w:hint="eastAsia" w:ascii="宋体" w:hAnsi="宋体" w:eastAsia="宋体" w:cs="Times New Roman"/>
          <w:bCs/>
          <w:color w:val="000000"/>
          <w:sz w:val="24"/>
          <w:highlight w:val="none"/>
        </w:rPr>
      </w:r>
      <w:r/>
    </w:p>
    <w:p>
      <w:pPr>
        <w:pStyle w:val="1021"/>
        <w:ind w:left="-214" w:firstLine="720"/>
        <w:rPr>
          <w:rFonts w:hint="eastAsia" w:ascii="宋体" w:hAnsi="宋体" w:eastAsia="宋体" w:cs="Times New Roman"/>
          <w:bCs/>
          <w:color w:val="000000"/>
          <w:sz w:val="24"/>
          <w:highlight w:val="none"/>
        </w:rPr>
        <w:outlineLvl w:val="0"/>
      </w:pPr>
      <w:r/>
      <w:bookmarkStart w:id="228" w:name="_Toc17596"/>
      <w:r/>
      <w:bookmarkStart w:id="229" w:name="_Toc12674"/>
      <w:r/>
      <w:bookmarkStart w:id="230" w:name="_Toc3832"/>
      <w:r/>
      <w:bookmarkStart w:id="231" w:name="_Toc16824"/>
      <w:r>
        <w:rPr>
          <w:rFonts w:hint="eastAsia" w:ascii="宋体" w:hAnsi="宋体" w:eastAsia="宋体" w:cs="Times New Roman"/>
          <w:bCs/>
          <w:color w:val="000000"/>
          <w:sz w:val="24"/>
          <w:highlight w:val="none"/>
        </w:rPr>
        <w:t xml:space="preserve">（2）如无任何服务偏离，请于本表“偏离说明”中注明“无偏离”；</w:t>
      </w:r>
      <w:bookmarkEnd w:id="228"/>
      <w:r/>
      <w:bookmarkEnd w:id="229"/>
      <w:r/>
      <w:bookmarkEnd w:id="230"/>
      <w:r/>
      <w:bookmarkEnd w:id="231"/>
      <w:r>
        <w:rPr>
          <w:rFonts w:hint="eastAsia" w:ascii="宋体" w:hAnsi="宋体" w:eastAsia="宋体" w:cs="Times New Roman"/>
          <w:bCs/>
          <w:color w:val="000000"/>
          <w:sz w:val="24"/>
          <w:highlight w:val="none"/>
        </w:rPr>
      </w:r>
      <w:r/>
    </w:p>
    <w:p>
      <w:pPr>
        <w:pStyle w:val="1021"/>
        <w:ind w:firstLine="480"/>
        <w:rPr>
          <w:rFonts w:hint="eastAsia" w:ascii="宋体" w:hAnsi="宋体" w:eastAsia="宋体" w:cs="Times New Roman"/>
          <w:bCs/>
          <w:color w:val="000000"/>
          <w:sz w:val="24"/>
          <w:highlight w:val="none"/>
        </w:rPr>
        <w:outlineLvl w:val="0"/>
      </w:pPr>
      <w:r/>
      <w:bookmarkStart w:id="232" w:name="_Toc18352"/>
      <w:r/>
      <w:bookmarkStart w:id="233" w:name="_Toc16308"/>
      <w:r/>
      <w:bookmarkStart w:id="234" w:name="_Toc11010"/>
      <w:r/>
      <w:bookmarkStart w:id="235" w:name="_Toc7485"/>
      <w:r>
        <w:rPr>
          <w:rFonts w:hint="eastAsia" w:ascii="宋体" w:hAnsi="宋体" w:eastAsia="宋体" w:cs="Times New Roman"/>
          <w:bCs/>
          <w:color w:val="000000"/>
          <w:sz w:val="24"/>
          <w:highlight w:val="none"/>
        </w:rPr>
        <w:t xml:space="preserve">（3）如有服务偏离项，请于本表中列明偏离内容，如需要可自行延长，其余无偏离内容不须赘述。</w:t>
      </w:r>
      <w:bookmarkEnd w:id="232"/>
      <w:r/>
      <w:bookmarkEnd w:id="233"/>
      <w:r/>
      <w:bookmarkEnd w:id="234"/>
      <w:r/>
      <w:bookmarkEnd w:id="235"/>
      <w:r>
        <w:rPr>
          <w:rFonts w:hint="eastAsia" w:ascii="宋体" w:hAnsi="宋体" w:eastAsia="宋体" w:cs="Times New Roman"/>
          <w:bCs/>
          <w:color w:val="000000"/>
          <w:sz w:val="24"/>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0" w:right="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Arial" w:hAnsi="Arial" w:eastAsia="黑体" w:cs="Times New Roman"/>
          <w:bCs/>
          <w:color w:val="000000"/>
          <w:sz w:val="24"/>
          <w:szCs w:val="32"/>
          <w:highlight w:val="none"/>
        </w:rPr>
        <w:br w:type="page" w:clear="all"/>
      </w:r>
      <w:r>
        <w:rPr>
          <w:rFonts w:hint="eastAsia" w:ascii="黑体" w:hAnsi="宋体" w:eastAsia="黑体" w:cs="黑体"/>
          <w:bCs/>
          <w:color w:val="000000"/>
          <w:sz w:val="28"/>
          <w:szCs w:val="28"/>
          <w:highlight w:val="none"/>
          <w:lang w:val="en-US" w:eastAsia="zh-CN" w:bidi="ar"/>
        </w:rPr>
        <w:t xml:space="preserve">（十）供应商情况表（格式）：</w:t>
      </w:r>
      <w:r>
        <w:rPr>
          <w:rFonts w:hint="eastAsia" w:ascii="宋体" w:hAnsi="宋体" w:eastAsia="宋体" w:cs="Times New Roman"/>
          <w:bCs/>
          <w:color w:val="000000"/>
          <w:sz w:val="24"/>
          <w:szCs w:val="24"/>
          <w:highlight w:val="none"/>
        </w:rPr>
      </w:r>
      <w:r/>
    </w:p>
    <w:p>
      <w:pPr>
        <w:pStyle w:val="1021"/>
        <w:ind w:left="0" w:firstLine="0"/>
        <w:jc w:val="center"/>
        <w:spacing w:line="360" w:lineRule="auto"/>
        <w:widowControl/>
        <w:rPr>
          <w:rFonts w:hint="eastAsia" w:ascii="宋体" w:hAnsi="Times New Roman" w:eastAsia="宋体" w:cs="Times New Roman"/>
          <w:b/>
          <w:bCs w:val="0"/>
          <w:color w:val="000000"/>
          <w:sz w:val="21"/>
          <w:szCs w:val="21"/>
          <w:highlight w:val="none"/>
          <w:lang w:val="en-US" w:eastAsia="zh-CN" w:bidi="ar-SA"/>
        </w:rPr>
      </w:pPr>
      <w:r>
        <w:rPr>
          <w:rFonts w:hint="eastAsia" w:ascii="宋体" w:hAnsi="宋体" w:eastAsia="宋体" w:cs="宋体"/>
          <w:b/>
          <w:bCs w:val="0"/>
          <w:color w:val="000000"/>
          <w:sz w:val="28"/>
          <w:szCs w:val="28"/>
          <w:highlight w:val="none"/>
          <w:lang w:val="en-US" w:eastAsia="zh-CN" w:bidi="ar-SA"/>
        </w:rPr>
        <w:t xml:space="preserve">投标供应商情况表</w:t>
      </w:r>
      <w:r>
        <w:rPr>
          <w:rFonts w:hint="eastAsia" w:ascii="宋体" w:hAnsi="Times New Roman" w:eastAsia="宋体" w:cs="Times New Roman"/>
          <w:b/>
          <w:bCs w:val="0"/>
          <w:color w:val="000000"/>
          <w:sz w:val="21"/>
          <w:szCs w:val="21"/>
          <w:highlight w:val="none"/>
          <w:lang w:val="en-US" w:eastAsia="zh-CN" w:bidi="ar-SA"/>
        </w:rPr>
      </w:r>
      <w:r/>
    </w:p>
    <w:p>
      <w:pPr>
        <w:pStyle w:val="1021"/>
        <w:ind w:left="0" w:right="0" w:firstLine="420"/>
        <w:jc w:val="left"/>
        <w:keepLines w:val="0"/>
        <w:keepNext w:val="0"/>
        <w:spacing w:before="0" w:beforeAutospacing="0" w:after="0" w:afterAutospacing="0"/>
        <w:widowControl w:val="off"/>
        <w:rPr>
          <w:rFonts w:hint="eastAsia" w:ascii="宋体" w:hAnsi="Times New Roman" w:eastAsia="宋体" w:cs="Times New Roman"/>
          <w:color w:val="000000"/>
          <w:sz w:val="21"/>
          <w:szCs w:val="21"/>
          <w:highlight w:val="none"/>
          <w:vertAlign w:val="baseli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color w:val="000000"/>
          <w:sz w:val="21"/>
          <w:szCs w:val="21"/>
          <w:highlight w:val="none"/>
          <w:vertAlign w:val="baseline"/>
          <w:lang w:val="en-US" w:eastAsia="zh-CN" w:bidi="ar"/>
        </w:rPr>
        <w:t xml:space="preserve">：（公章）</w:t>
      </w:r>
      <w:r>
        <w:rPr>
          <w:rFonts w:hint="eastAsia" w:ascii="宋体" w:hAnsi="Times New Roman" w:eastAsia="宋体" w:cs="Times New Roman"/>
          <w:color w:val="000000"/>
          <w:sz w:val="21"/>
          <w:szCs w:val="21"/>
          <w:highlight w:val="none"/>
          <w:vertAlign w:val="baseline"/>
          <w:lang w:val="en-US" w:eastAsia="zh-CN" w:bidi="ar"/>
        </w:rPr>
        <w:t xml:space="preserve"> </w:t>
      </w:r>
      <w:r>
        <w:rPr>
          <w:rFonts w:hint="eastAsia" w:ascii="宋体" w:hAnsi="Times New Roman" w:eastAsia="宋体" w:cs="Times New Roman"/>
          <w:color w:val="000000"/>
          <w:sz w:val="21"/>
          <w:szCs w:val="21"/>
          <w:highlight w:val="none"/>
          <w:vertAlign w:val="baseli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法定代表人</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成立日期</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03"/>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企业地址</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注册资本</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1021"/>
              <w:ind w:left="0" w:right="0" w:firstLine="216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r>
      <w:tr>
        <w:trPr>
          <w:cantSplit/>
          <w:trHeight w:val="528"/>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经营范围</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41"/>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开户行</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银行账号</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41"/>
        </w:trPr>
        <w:tc>
          <w:tcPr>
            <w:tcW w:w="2590" w:type="dxa"/>
            <w:vAlign w:val="center"/>
            <w:textDirection w:val="lrTb"/>
            <w:noWrap w:val="false"/>
          </w:tcPr>
          <w:p>
            <w:pPr>
              <w:pStyle w:val="1021"/>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资产总计</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1021"/>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万元</w:t>
            </w:r>
            <w:r>
              <w:rPr>
                <w:rFonts w:hint="eastAsia" w:ascii="宋体" w:hAnsi="Times New Roman" w:eastAsia="宋体" w:cs="Times New Roman"/>
                <w:color w:val="000000"/>
                <w:sz w:val="22"/>
                <w:szCs w:val="22"/>
                <w:highlight w:val="none"/>
                <w:vertAlign w:val="baseline"/>
              </w:rPr>
            </w:r>
            <w:r/>
          </w:p>
        </w:tc>
        <w:tc>
          <w:tcPr>
            <w:tcW w:w="1537" w:type="dxa"/>
            <w:vAlign w:val="center"/>
            <w:textDirection w:val="lrTb"/>
            <w:noWrap w:val="false"/>
          </w:tcPr>
          <w:p>
            <w:pPr>
              <w:pStyle w:val="1021"/>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净资产</w:t>
            </w:r>
            <w:r>
              <w:rPr>
                <w:rFonts w:hint="eastAsia" w:ascii="宋体" w:hAnsi="Times New Roman" w:eastAsia="宋体" w:cs="Times New Roman"/>
                <w:color w:val="000000"/>
                <w:sz w:val="22"/>
                <w:szCs w:val="22"/>
                <w:highlight w:val="none"/>
                <w:vertAlign w:val="baseline"/>
              </w:rPr>
            </w:r>
            <w:r/>
          </w:p>
        </w:tc>
        <w:tc>
          <w:tcPr>
            <w:tcW w:w="3216" w:type="dxa"/>
            <w:vAlign w:val="center"/>
            <w:textDirection w:val="lrTb"/>
            <w:noWrap w:val="false"/>
          </w:tcPr>
          <w:p>
            <w:pPr>
              <w:pStyle w:val="1021"/>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r>
      <w:tr>
        <w:trPr>
          <w:cantSplit/>
          <w:trHeight w:val="515"/>
        </w:trPr>
        <w:tc>
          <w:tcPr>
            <w:tcW w:w="2590" w:type="dxa"/>
            <w:vAlign w:val="center"/>
            <w:textDirection w:val="lrTb"/>
            <w:noWrap w:val="false"/>
          </w:tcPr>
          <w:p>
            <w:pPr>
              <w:pStyle w:val="1021"/>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股东权益</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1021"/>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万元</w:t>
            </w:r>
            <w:r>
              <w:rPr>
                <w:rFonts w:hint="eastAsia" w:ascii="宋体" w:hAnsi="Times New Roman" w:eastAsia="宋体" w:cs="Times New Roman"/>
                <w:color w:val="000000"/>
                <w:sz w:val="22"/>
                <w:szCs w:val="22"/>
                <w:highlight w:val="none"/>
                <w:vertAlign w:val="baseline"/>
              </w:rPr>
            </w:r>
            <w:r/>
          </w:p>
        </w:tc>
        <w:tc>
          <w:tcPr>
            <w:tcW w:w="1537" w:type="dxa"/>
            <w:vAlign w:val="center"/>
            <w:textDirection w:val="lrTb"/>
            <w:noWrap w:val="false"/>
          </w:tcPr>
          <w:p>
            <w:pPr>
              <w:pStyle w:val="1021"/>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主营收入</w:t>
            </w:r>
            <w:r>
              <w:rPr>
                <w:rFonts w:hint="eastAsia" w:ascii="宋体" w:hAnsi="Times New Roman" w:eastAsia="宋体" w:cs="Times New Roman"/>
                <w:color w:val="000000"/>
                <w:sz w:val="22"/>
                <w:szCs w:val="22"/>
                <w:highlight w:val="none"/>
                <w:vertAlign w:val="baseline"/>
              </w:rPr>
            </w:r>
            <w:r/>
          </w:p>
        </w:tc>
        <w:tc>
          <w:tcPr>
            <w:tcW w:w="3216" w:type="dxa"/>
            <w:vAlign w:val="center"/>
            <w:textDirection w:val="lrTb"/>
            <w:noWrap w:val="false"/>
          </w:tcPr>
          <w:p>
            <w:pPr>
              <w:pStyle w:val="1021"/>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2024年     万元</w:t>
            </w:r>
            <w:r>
              <w:rPr>
                <w:rFonts w:hint="eastAsia" w:ascii="宋体" w:hAnsi="Times New Roman" w:eastAsia="宋体" w:cs="Times New Roman"/>
                <w:color w:val="000000"/>
                <w:sz w:val="22"/>
                <w:szCs w:val="22"/>
                <w:highlight w:val="none"/>
                <w:vertAlign w:val="baseline"/>
              </w:rPr>
            </w:r>
            <w:r/>
          </w:p>
        </w:tc>
      </w:tr>
      <w:tr>
        <w:trPr>
          <w:cantSplit/>
          <w:trHeight w:val="564"/>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实现利润</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2024年</w:t>
            </w:r>
            <w:r>
              <w:rPr>
                <w:rFonts w:hint="eastAsia" w:ascii="宋体" w:hAnsi="宋体" w:eastAsia="宋体" w:cs="Times New Roman"/>
                <w:color w:val="000000"/>
                <w:sz w:val="22"/>
                <w:szCs w:val="22"/>
                <w:highlight w:val="none"/>
                <w:vertAlign w:val="baseline"/>
                <w:lang w:val="en-US" w:eastAsia="zh-CN" w:bidi="ar"/>
              </w:rPr>
              <w:t xml:space="preserve"> </w:t>
            </w: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营业面积</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1021"/>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平方米</w:t>
            </w: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其中：</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自有面积平方米</w:t>
            </w:r>
            <w:r>
              <w:rPr>
                <w:rFonts w:hint="eastAsia" w:ascii="宋体" w:hAnsi="Times New Roman" w:eastAsia="宋体" w:cs="Times New Roman"/>
                <w:color w:val="000000"/>
                <w:sz w:val="22"/>
                <w:szCs w:val="22"/>
                <w:highlight w:val="none"/>
                <w:vertAlign w:val="baseline"/>
              </w:rPr>
            </w:r>
            <w:r/>
          </w:p>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承租面积平方米</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单位简历及内设机构情况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703"/>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单位优势及特长</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近三年来完成或正在履行的重大合同情况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最近</w:t>
            </w:r>
            <w:r>
              <w:rPr>
                <w:rFonts w:hint="eastAsia" w:ascii="宋体" w:hAnsi="宋体" w:eastAsia="宋体" w:cs="Times New Roman"/>
                <w:color w:val="000000"/>
                <w:sz w:val="22"/>
                <w:szCs w:val="22"/>
                <w:highlight w:val="none"/>
                <w:vertAlign w:val="baseline"/>
                <w:lang w:val="en-US" w:eastAsia="zh-CN" w:bidi="ar"/>
              </w:rPr>
              <w:t xml:space="preserve">2</w:t>
            </w:r>
            <w:r>
              <w:rPr>
                <w:rFonts w:hint="eastAsia" w:ascii="宋体" w:hAnsi="宋体" w:eastAsia="宋体" w:cs="宋体"/>
                <w:color w:val="000000"/>
                <w:sz w:val="22"/>
                <w:szCs w:val="22"/>
                <w:highlight w:val="none"/>
                <w:vertAlign w:val="baseline"/>
                <w:lang w:val="en-US" w:eastAsia="zh-CN" w:bidi="ar"/>
              </w:rPr>
              <w:t xml:space="preserve">年内在经营过程中受到何种奖励或处分</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（包括财政、工商、税务、物价、技监部门稽查情况和结果）</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最近</w:t>
            </w:r>
            <w:r>
              <w:rPr>
                <w:rFonts w:hint="eastAsia" w:ascii="宋体" w:hAnsi="宋体" w:eastAsia="宋体" w:cs="Times New Roman"/>
                <w:color w:val="000000"/>
                <w:sz w:val="22"/>
                <w:szCs w:val="22"/>
                <w:highlight w:val="none"/>
                <w:vertAlign w:val="baseline"/>
                <w:lang w:val="en-US" w:eastAsia="zh-CN" w:bidi="ar"/>
              </w:rPr>
              <w:t xml:space="preserve">3</w:t>
            </w:r>
            <w:r>
              <w:rPr>
                <w:rFonts w:hint="eastAsia" w:ascii="宋体" w:hAnsi="宋体" w:eastAsia="宋体" w:cs="宋体"/>
                <w:color w:val="000000"/>
                <w:sz w:val="22"/>
                <w:szCs w:val="22"/>
                <w:highlight w:val="none"/>
                <w:vertAlign w:val="baseline"/>
                <w:lang w:val="en-US" w:eastAsia="zh-CN" w:bidi="ar"/>
              </w:rPr>
              <w:t xml:space="preserve">年内有无因售假、售劣或是其他原因被消费者投诉或起诉的情况及说明</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（包括解决方式和结果）</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宋体"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参加政府采购活动前三年内，在经营活动中有无重大违法记录情况及说明</w:t>
            </w:r>
            <w:r>
              <w:rPr>
                <w:rFonts w:hint="eastAsia" w:ascii="宋体" w:hAnsi="宋体"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获得技术认证的工程师及简介</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947"/>
        </w:trPr>
        <w:tc>
          <w:tcPr>
            <w:tcW w:w="2590"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其他需要说明的情况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1021"/>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bl>
    <w:p>
      <w:pPr>
        <w:pStyle w:val="1021"/>
        <w:spacing w:before="5" w:beforeAutospacing="0" w:line="360" w:lineRule="auto"/>
        <w:rPr>
          <w:rFonts w:hint="eastAsia" w:ascii="宋体" w:hAnsi="宋体" w:eastAsia="宋体" w:cs="Times New Roman"/>
          <w:bCs/>
          <w:color w:val="000000"/>
          <w:sz w:val="24"/>
          <w:szCs w:val="24"/>
          <w:highlight w:val="none"/>
        </w:rPr>
        <w:sectPr>
          <w:footnotePr/>
          <w:endnotePr/>
          <w:type w:val="nextPage"/>
          <w:pgSz w:w="11906" w:h="16838" w:orient="portrait"/>
          <w:pgMar w:top="1134" w:right="1134" w:bottom="1134" w:left="1418" w:header="624" w:footer="907" w:gutter="0"/>
          <w:pgNumType w:start="1"/>
          <w:cols w:num="1" w:sep="0" w:space="1701" w:equalWidth="1"/>
          <w:docGrid w:linePitch="360"/>
          <w:titlePg/>
        </w:sectPr>
      </w:pPr>
      <w:r>
        <w:rPr>
          <w:rFonts w:hint="eastAsia" w:ascii="宋体" w:hAnsi="宋体" w:eastAsia="宋体" w:cs="Times New Roman"/>
          <w:bCs/>
          <w:color w:val="000000"/>
          <w:sz w:val="24"/>
          <w:szCs w:val="24"/>
          <w:highlight w:val="none"/>
        </w:rPr>
      </w:r>
      <w:r/>
    </w:p>
    <w:p>
      <w:pPr>
        <w:pStyle w:val="1021"/>
        <w:ind w:left="0" w:right="0"/>
        <w:jc w:val="both"/>
        <w:keepLines w:val="0"/>
        <w:keepNext w:val="0"/>
        <w:spacing w:before="0" w:beforeAutospacing="0" w:after="0" w:afterAutospacing="0" w:line="480" w:lineRule="auto"/>
        <w:widowControl w:val="off"/>
        <w:rPr>
          <w:rFonts w:hint="eastAsia" w:ascii="宋体" w:hAnsi="宋体" w:eastAsia="宋体" w:cs="宋体"/>
          <w:b w:val="0"/>
          <w:bCs/>
          <w:color w:val="000000"/>
          <w:sz w:val="30"/>
          <w:szCs w:val="30"/>
          <w:highlight w:val="none"/>
          <w:lang w:val="en-US" w:eastAsia="zh-CN" w:bidi="ar-SA"/>
        </w:rPr>
        <w:suppressLineNumbers w:val="0"/>
      </w:pPr>
      <w:r>
        <w:rPr>
          <w:rFonts w:hint="eastAsia" w:ascii="黑体" w:hAnsi="宋体" w:eastAsia="黑体" w:cs="黑体"/>
          <w:bCs/>
          <w:color w:val="000000"/>
          <w:sz w:val="24"/>
          <w:szCs w:val="24"/>
          <w:highlight w:val="none"/>
          <w:lang w:val="en-US" w:eastAsia="zh-CN" w:bidi="ar"/>
        </w:rPr>
        <w:t xml:space="preserve">（十一）项目人员配备情况表（格式）：</w:t>
      </w:r>
      <w:r>
        <w:rPr>
          <w:rFonts w:hint="eastAsia" w:ascii="宋体" w:hAnsi="宋体" w:eastAsia="宋体" w:cs="宋体"/>
          <w:b w:val="0"/>
          <w:bCs/>
          <w:color w:val="000000"/>
          <w:sz w:val="30"/>
          <w:szCs w:val="30"/>
          <w:highlight w:val="none"/>
          <w:lang w:val="en-US" w:eastAsia="zh-CN" w:bidi="ar-SA"/>
        </w:rPr>
      </w:r>
      <w:r/>
    </w:p>
    <w:p>
      <w:pPr>
        <w:pStyle w:val="1021"/>
        <w:numPr>
          <w:ilvl w:val="0"/>
          <w:numId w:val="0"/>
        </w:numPr>
        <w:jc w:val="center"/>
        <w:rPr>
          <w:rFonts w:hint="eastAsia" w:ascii="宋体" w:hAnsi="宋体" w:eastAsia="宋体" w:cs="宋体"/>
          <w:b w:val="0"/>
          <w:bCs/>
          <w:color w:val="000000"/>
          <w:sz w:val="30"/>
          <w:szCs w:val="30"/>
          <w:highlight w:val="none"/>
          <w:lang w:val="en-US" w:eastAsia="zh-CN" w:bidi="ar-SA"/>
        </w:rPr>
      </w:pPr>
      <w:r>
        <w:rPr>
          <w:rFonts w:hint="eastAsia" w:ascii="宋体" w:hAnsi="宋体" w:eastAsia="宋体" w:cs="宋体"/>
          <w:b w:val="0"/>
          <w:bCs/>
          <w:color w:val="000000"/>
          <w:sz w:val="30"/>
          <w:szCs w:val="30"/>
          <w:highlight w:val="none"/>
          <w:lang w:val="en-US" w:eastAsia="zh-CN" w:bidi="ar-SA"/>
        </w:rPr>
        <w:t xml:space="preserve">项目人员配备情况表</w:t>
      </w:r>
      <w:r>
        <w:rPr>
          <w:rFonts w:hint="eastAsia" w:ascii="宋体" w:hAnsi="宋体" w:eastAsia="宋体" w:cs="宋体"/>
          <w:b w:val="0"/>
          <w:bCs/>
          <w:color w:val="000000"/>
          <w:sz w:val="30"/>
          <w:szCs w:val="30"/>
          <w:highlight w:val="none"/>
          <w:lang w:val="en-US" w:eastAsia="zh-CN" w:bidi="ar-SA"/>
        </w:rPr>
      </w:r>
      <w:r/>
    </w:p>
    <w:p>
      <w:pPr>
        <w:pStyle w:val="1021"/>
        <w:rPr>
          <w:rFonts w:hint="eastAsia" w:ascii="宋体" w:hAnsi="宋体" w:eastAsia="宋体" w:cs="Times New Roman"/>
          <w:bCs/>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投标供应商</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公</w:t>
      </w:r>
      <w:r>
        <w:rPr>
          <w:rFonts w:hint="eastAsia" w:ascii="宋体" w:hAnsi="宋体" w:eastAsia="宋体" w:cs="Times New Roman"/>
          <w:b/>
          <w:color w:val="000000"/>
          <w:sz w:val="24"/>
          <w:szCs w:val="24"/>
          <w:highlight w:val="none"/>
        </w:rPr>
        <w:t xml:space="preserve">章）</w:t>
      </w:r>
      <w:r>
        <w:rPr>
          <w:rFonts w:ascii="宋体" w:hAnsi="宋体" w:eastAsia="宋体" w:cs="Times New Roman"/>
          <w:b/>
          <w:color w:val="000000"/>
          <w:sz w:val="24"/>
          <w:szCs w:val="24"/>
          <w:highlight w:val="none"/>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b/>
          <w:bCs w:val="0"/>
          <w:color w:val="000000"/>
          <w:sz w:val="24"/>
          <w:szCs w:val="24"/>
          <w:highlight w:val="none"/>
        </w:rPr>
        <w:t xml:space="preserve"> </w:t>
      </w:r>
      <w:r>
        <w:rPr>
          <w:rFonts w:hint="eastAsia" w:ascii="宋体" w:hAnsi="宋体" w:eastAsia="宋体" w:cs="Times New Roman"/>
          <w:b/>
          <w:bCs w:val="0"/>
          <w:color w:val="000000"/>
          <w:sz w:val="24"/>
          <w:szCs w:val="24"/>
          <w:highlight w:val="none"/>
          <w:lang w:eastAsia="zh-CN"/>
        </w:rPr>
        <w:t xml:space="preserve">项目</w:t>
      </w:r>
      <w:r>
        <w:rPr>
          <w:rFonts w:hint="eastAsia" w:ascii="宋体" w:hAnsi="宋体" w:eastAsia="宋体" w:cs="Times New Roman"/>
          <w:b/>
          <w:bCs w:val="0"/>
          <w:color w:val="000000"/>
          <w:sz w:val="24"/>
          <w:szCs w:val="24"/>
          <w:highlight w:val="none"/>
        </w:rPr>
        <w:t xml:space="preserve">编号：</w:t>
      </w:r>
      <w:r>
        <w:rPr>
          <w:rFonts w:hint="eastAsia" w:ascii="宋体" w:hAnsi="宋体" w:eastAsia="宋体" w:cs="Times New Roman"/>
          <w:bCs/>
          <w:color w:val="000000"/>
          <w:sz w:val="24"/>
          <w:szCs w:val="24"/>
          <w:highlight w:val="none"/>
          <w:lang w:eastAsia="zh-CN"/>
        </w:rPr>
      </w:r>
      <w:r/>
    </w:p>
    <w:tbl>
      <w:tblPr>
        <w:tblW w:w="9435"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308"/>
        <w:gridCol w:w="691"/>
        <w:gridCol w:w="671"/>
        <w:gridCol w:w="1404"/>
        <w:gridCol w:w="1174"/>
        <w:gridCol w:w="1174"/>
        <w:gridCol w:w="1807"/>
        <w:gridCol w:w="743"/>
      </w:tblGrid>
      <w:tr>
        <w:trPr>
          <w:trHeight w:val="763"/>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姓名</w:t>
            </w: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性别</w:t>
            </w: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年龄</w:t>
            </w: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学历</w:t>
            </w: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职称</w:t>
            </w: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主要资历、经验及承担过的项目</w:t>
            </w: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10"/>
        </w:trPr>
        <w:tc>
          <w:tcPr>
            <w:tcW w:w="46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W w:w="1308"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102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21"/>
        <w:spacing w:line="360" w:lineRule="auto"/>
        <w:rPr>
          <w:rFonts w:hint="eastAsia" w:ascii="Times New Roman" w:hAnsi="Times New Roman" w:eastAsia="宋体" w:cs="Times New Roman"/>
          <w:b/>
          <w:bCs/>
          <w:color w:val="000000"/>
          <w:sz w:val="24"/>
          <w:szCs w:val="24"/>
          <w:highlight w:val="none"/>
        </w:rPr>
        <w:outlineLvl w:val="0"/>
      </w:pPr>
      <w:r>
        <w:rPr>
          <w:rFonts w:hint="eastAsia" w:ascii="Times New Roman" w:hAnsi="Times New Roman" w:eastAsia="宋体" w:cs="Times New Roman"/>
          <w:b/>
          <w:bCs/>
          <w:color w:val="000000"/>
          <w:sz w:val="24"/>
          <w:szCs w:val="24"/>
          <w:highlight w:val="none"/>
        </w:rPr>
      </w:r>
      <w:r/>
    </w:p>
    <w:p>
      <w:pPr>
        <w:pStyle w:val="1021"/>
        <w:spacing w:line="360" w:lineRule="auto"/>
        <w:rPr>
          <w:rFonts w:hint="eastAsia" w:ascii="宋体" w:hAnsi="宋体" w:eastAsia="宋体" w:cs="Times New Roman"/>
          <w:bCs/>
          <w:color w:val="000000"/>
          <w:szCs w:val="21"/>
          <w:highlight w:val="none"/>
        </w:rPr>
        <w:outlineLvl w:val="0"/>
      </w:pPr>
      <w:r/>
      <w:bookmarkStart w:id="236" w:name="_Toc4441"/>
      <w:r/>
      <w:bookmarkStart w:id="237" w:name="_Toc10609"/>
      <w:r/>
      <w:bookmarkStart w:id="238" w:name="_Toc2855"/>
      <w:r/>
      <w:bookmarkStart w:id="239" w:name="_Toc2873"/>
      <w:r>
        <w:rPr>
          <w:rFonts w:hint="eastAsia" w:ascii="Times New Roman" w:hAnsi="Times New Roman" w:eastAsia="宋体" w:cs="Times New Roman"/>
          <w:b/>
          <w:bCs/>
          <w:color w:val="000000"/>
          <w:sz w:val="24"/>
          <w:szCs w:val="24"/>
          <w:highlight w:val="none"/>
        </w:rPr>
        <w:t xml:space="preserve">法定代表人或法定代表人授权代表签字或盖章：</w:t>
      </w:r>
      <w:bookmarkEnd w:id="236"/>
      <w:r/>
      <w:bookmarkEnd w:id="237"/>
      <w:r/>
      <w:bookmarkEnd w:id="238"/>
      <w:r/>
      <w:bookmarkEnd w:id="239"/>
      <w:r>
        <w:rPr>
          <w:rFonts w:hint="eastAsia" w:ascii="宋体" w:hAnsi="宋体" w:eastAsia="宋体" w:cs="Times New Roman"/>
          <w:bCs/>
          <w:color w:val="000000"/>
          <w:szCs w:val="21"/>
          <w:highlight w:val="none"/>
        </w:rPr>
      </w:r>
      <w:r/>
    </w:p>
    <w:p>
      <w:pPr>
        <w:pStyle w:val="1021"/>
        <w:rPr>
          <w:rFonts w:ascii="宋体" w:hAnsi="宋体" w:eastAsia="宋体" w:cs="Times New Roman"/>
          <w:b/>
          <w:bCs/>
          <w:color w:val="000000"/>
          <w:sz w:val="24"/>
          <w:highlight w:val="none"/>
        </w:rPr>
        <w:outlineLvl w:val="0"/>
      </w:pPr>
      <w:r/>
      <w:bookmarkStart w:id="240" w:name="_Toc32300"/>
      <w:r/>
      <w:bookmarkStart w:id="241" w:name="_Toc7548"/>
      <w:r/>
      <w:bookmarkStart w:id="242" w:name="_Toc18498"/>
      <w:r/>
      <w:bookmarkStart w:id="243" w:name="_Toc31099"/>
      <w:r>
        <w:rPr>
          <w:rFonts w:ascii="宋体" w:hAnsi="宋体" w:eastAsia="宋体" w:cs="Times New Roman"/>
          <w:b/>
          <w:bCs/>
          <w:color w:val="000000"/>
          <w:sz w:val="24"/>
          <w:highlight w:val="none"/>
        </w:rPr>
        <w:t xml:space="preserve">日期：</w:t>
      </w:r>
      <w:bookmarkEnd w:id="240"/>
      <w:r/>
      <w:bookmarkEnd w:id="241"/>
      <w:r/>
      <w:bookmarkEnd w:id="242"/>
      <w:r/>
      <w:bookmarkEnd w:id="243"/>
      <w:r>
        <w:rPr>
          <w:rFonts w:ascii="宋体" w:hAnsi="宋体" w:eastAsia="宋体" w:cs="Times New Roman"/>
          <w:b/>
          <w:bCs/>
          <w:color w:val="000000"/>
          <w:sz w:val="24"/>
          <w:highlight w:val="none"/>
        </w:rPr>
      </w:r>
      <w:r/>
    </w:p>
    <w:p>
      <w:pPr>
        <w:pStyle w:val="1021"/>
        <w:jc w:val="center"/>
        <w:spacing w:line="360" w:lineRule="auto"/>
        <w:widowControl w:val="off"/>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Times New Roman"/>
          <w:bCs/>
          <w:color w:val="000000"/>
          <w:sz w:val="28"/>
          <w:szCs w:val="28"/>
          <w:highlight w:val="none"/>
          <w:lang w:val="en-US" w:eastAsia="zh-CN" w:bidi="ar-SA"/>
        </w:rPr>
      </w:r>
      <w:r/>
    </w:p>
    <w:p>
      <w:pPr>
        <w:pStyle w:val="1021"/>
        <w:jc w:val="left"/>
        <w:spacing w:line="240" w:lineRule="auto"/>
        <w:rPr>
          <w:rFonts w:hint="eastAsia" w:ascii="宋体" w:hAnsi="宋体" w:eastAsia="宋体" w:cs="宋体"/>
          <w:bCs/>
          <w:color w:val="000000"/>
          <w:sz w:val="21"/>
          <w:szCs w:val="21"/>
          <w:highlight w:val="none"/>
        </w:rPr>
        <w:outlineLvl w:val="0"/>
      </w:pPr>
      <w:r/>
      <w:bookmarkStart w:id="244" w:name="_Toc7755"/>
      <w:r/>
      <w:bookmarkStart w:id="245" w:name="_Toc32362"/>
      <w:r/>
      <w:bookmarkStart w:id="246" w:name="_Toc18957"/>
      <w:r>
        <w:rPr>
          <w:rFonts w:hint="eastAsia" w:ascii="宋体" w:hAnsi="宋体" w:eastAsia="宋体" w:cs="宋体"/>
          <w:bCs/>
          <w:color w:val="000000"/>
          <w:sz w:val="21"/>
          <w:szCs w:val="21"/>
          <w:highlight w:val="none"/>
        </w:rPr>
        <w:t xml:space="preserve">注：1.表格不够可自行延长。</w:t>
      </w:r>
      <w:bookmarkEnd w:id="244"/>
      <w:r/>
      <w:bookmarkEnd w:id="245"/>
      <w:r/>
      <w:bookmarkEnd w:id="246"/>
      <w:r>
        <w:rPr>
          <w:rFonts w:hint="eastAsia" w:ascii="宋体" w:hAnsi="宋体" w:eastAsia="宋体" w:cs="宋体"/>
          <w:bCs/>
          <w:color w:val="000000"/>
          <w:sz w:val="21"/>
          <w:szCs w:val="21"/>
          <w:highlight w:val="none"/>
        </w:rPr>
      </w:r>
      <w:r/>
    </w:p>
    <w:p>
      <w:pPr>
        <w:pStyle w:val="1021"/>
        <w:numPr>
          <w:ilvl w:val="0"/>
          <w:numId w:val="0"/>
        </w:numPr>
        <w:ind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2.人员相关证明材料应按招标文件要求提供，并附在本表之后。</w:t>
      </w:r>
      <w:r>
        <w:rPr>
          <w:rFonts w:hint="eastAsia" w:ascii="宋体" w:hAnsi="宋体" w:eastAsia="宋体" w:cs="宋体"/>
          <w:b w:val="0"/>
          <w:bCs w:val="0"/>
          <w:color w:val="000000"/>
          <w:sz w:val="21"/>
          <w:szCs w:val="21"/>
          <w:highlight w:val="none"/>
          <w:lang w:val="en-US" w:eastAsia="zh-CN" w:bidi="ar-SA"/>
        </w:rPr>
      </w:r>
      <w:r/>
    </w:p>
    <w:p>
      <w:pPr>
        <w:pStyle w:val="1021"/>
        <w:numPr>
          <w:ilvl w:val="0"/>
          <w:numId w:val="0"/>
        </w:numPr>
        <w:jc w:val="both"/>
        <w:spacing w:line="360" w:lineRule="auto"/>
        <w:widowControl w:val="off"/>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Times New Roman"/>
          <w:bCs/>
          <w:color w:val="000000"/>
          <w:sz w:val="28"/>
          <w:szCs w:val="28"/>
          <w:highlight w:val="none"/>
          <w:lang w:val="en-US" w:eastAsia="zh-CN" w:bidi="ar-SA"/>
        </w:rPr>
      </w:r>
      <w:r/>
    </w:p>
    <w:p>
      <w:pPr>
        <w:pStyle w:val="1021"/>
        <w:numPr>
          <w:ilvl w:val="0"/>
          <w:numId w:val="0"/>
        </w:numPr>
        <w:jc w:val="both"/>
        <w:spacing w:line="360" w:lineRule="auto"/>
        <w:widowControl w:val="off"/>
        <w:rPr>
          <w:rFonts w:hint="eastAsia" w:ascii="Arial" w:hAnsi="Arial" w:eastAsia="黑体" w:cs="Times New Roman"/>
          <w:b w:val="0"/>
          <w:color w:val="000000"/>
          <w:sz w:val="24"/>
          <w:szCs w:val="32"/>
          <w:highlight w:val="none"/>
          <w:lang w:val="en-US" w:eastAsia="zh-CN" w:bidi="ar-SA"/>
        </w:rPr>
      </w:pPr>
      <w:r>
        <w:rPr>
          <w:rFonts w:hint="eastAsia" w:ascii="宋体" w:hAnsi="宋体" w:eastAsia="宋体" w:cs="Times New Roman"/>
          <w:bCs/>
          <w:color w:val="000000"/>
          <w:sz w:val="28"/>
          <w:szCs w:val="28"/>
          <w:highlight w:val="none"/>
          <w:lang w:val="en-US" w:eastAsia="zh-CN" w:bidi="ar-SA"/>
        </w:rPr>
        <w:br w:type="page" w:clear="all"/>
      </w:r>
      <w:bookmarkStart w:id="247" w:name="_Toc112006946"/>
      <w:r>
        <w:rPr>
          <w:rFonts w:hint="eastAsia" w:ascii="Arial" w:hAnsi="Arial" w:eastAsia="黑体" w:cs="Times New Roman"/>
          <w:b w:val="0"/>
          <w:color w:val="000000"/>
          <w:sz w:val="28"/>
          <w:szCs w:val="28"/>
          <w:highlight w:val="none"/>
          <w:lang w:val="en-US" w:eastAsia="zh-CN" w:bidi="ar-SA"/>
        </w:rPr>
        <w:t xml:space="preserve">（</w:t>
      </w:r>
      <w:r>
        <w:rPr>
          <w:rFonts w:hint="eastAsia" w:ascii="黑体" w:hAnsi="黑体" w:eastAsia="黑体" w:cs="黑体"/>
          <w:b w:val="0"/>
          <w:color w:val="000000"/>
          <w:sz w:val="28"/>
          <w:szCs w:val="28"/>
          <w:highlight w:val="none"/>
          <w:lang w:val="en-US" w:eastAsia="zh-CN" w:bidi="ar-SA"/>
        </w:rPr>
        <w:t xml:space="preserve">十二</w:t>
      </w:r>
      <w:r>
        <w:rPr>
          <w:rFonts w:hint="eastAsia" w:ascii="Arial" w:hAnsi="Arial" w:eastAsia="黑体" w:cs="Times New Roman"/>
          <w:b w:val="0"/>
          <w:color w:val="000000"/>
          <w:sz w:val="28"/>
          <w:szCs w:val="28"/>
          <w:highlight w:val="none"/>
          <w:lang w:val="en-US" w:eastAsia="zh-CN" w:bidi="ar-SA"/>
        </w:rPr>
        <w:t xml:space="preserve">）（</w:t>
      </w:r>
      <w:r>
        <w:rPr>
          <w:rFonts w:hint="eastAsia" w:ascii="宋体" w:hAnsi="宋体" w:eastAsia="宋体" w:cs="Times New Roman"/>
          <w:b w:val="0"/>
          <w:color w:val="000000"/>
          <w:sz w:val="28"/>
          <w:szCs w:val="28"/>
          <w:highlight w:val="none"/>
          <w:lang w:val="en-US" w:eastAsia="zh-CN" w:bidi="ar-SA"/>
        </w:rPr>
        <w:t xml:space="preserve">投标供应商</w:t>
      </w:r>
      <w:r>
        <w:rPr>
          <w:rFonts w:hint="eastAsia" w:ascii="Arial" w:hAnsi="Arial" w:eastAsia="黑体" w:cs="Times New Roman"/>
          <w:b w:val="0"/>
          <w:color w:val="000000"/>
          <w:sz w:val="28"/>
          <w:szCs w:val="28"/>
          <w:highlight w:val="none"/>
          <w:lang w:val="en-US" w:eastAsia="zh-CN" w:bidi="ar-SA"/>
        </w:rPr>
        <w:t xml:space="preserve">）中小企业声明函（格式）</w:t>
      </w:r>
      <w:bookmarkEnd w:id="247"/>
      <w:r>
        <w:rPr>
          <w:rFonts w:hint="eastAsia" w:ascii="宋体" w:hAnsi="宋体" w:eastAsia="宋体" w:cs="Times New Roman"/>
          <w:b w:val="0"/>
          <w:color w:val="000000"/>
          <w:sz w:val="28"/>
          <w:szCs w:val="28"/>
          <w:highlight w:val="none"/>
          <w:lang w:val="en-US" w:eastAsia="zh-CN" w:bidi="ar-SA"/>
        </w:rPr>
        <w:t xml:space="preserve">：</w:t>
      </w:r>
      <w:r>
        <w:rPr>
          <w:rFonts w:hint="eastAsia" w:ascii="Arial" w:hAnsi="Arial" w:eastAsia="黑体" w:cs="Times New Roman"/>
          <w:b w:val="0"/>
          <w:color w:val="000000"/>
          <w:sz w:val="24"/>
          <w:szCs w:val="32"/>
          <w:highlight w:val="none"/>
          <w:lang w:val="en-US" w:eastAsia="zh-CN" w:bidi="ar-SA"/>
        </w:rPr>
      </w:r>
      <w:r/>
    </w:p>
    <w:p>
      <w:pPr>
        <w:pStyle w:val="1021"/>
        <w:jc w:val="center"/>
        <w:rPr>
          <w:rFonts w:hint="eastAsia" w:ascii="宋体" w:hAnsi="宋体" w:eastAsia="宋体" w:cs="Times New Roman"/>
          <w:bCs/>
          <w:color w:val="000000"/>
          <w:sz w:val="28"/>
          <w:szCs w:val="28"/>
          <w:highlight w:val="none"/>
        </w:rPr>
      </w:pPr>
      <w:r>
        <w:rPr>
          <w:rFonts w:hint="eastAsia" w:ascii="宋体" w:hAnsi="宋体" w:eastAsia="宋体" w:cs="Times New Roman"/>
          <w:bCs/>
          <w:color w:val="000000"/>
          <w:sz w:val="28"/>
          <w:szCs w:val="28"/>
          <w:highlight w:val="none"/>
        </w:rPr>
      </w:r>
      <w:r/>
    </w:p>
    <w:p>
      <w:pPr>
        <w:pStyle w:val="1021"/>
        <w:jc w:val="center"/>
        <w:rPr>
          <w:rFonts w:hint="eastAsia" w:ascii="宋体" w:hAnsi="宋体" w:eastAsia="宋体" w:cs="宋体"/>
          <w:bCs/>
          <w:color w:val="000000"/>
          <w:sz w:val="28"/>
          <w:szCs w:val="28"/>
          <w:highlight w:val="none"/>
        </w:rPr>
      </w:pPr>
      <w:r/>
      <w:bookmarkStart w:id="248" w:name="_Toc112006947"/>
      <w:r>
        <w:rPr>
          <w:rFonts w:hint="eastAsia" w:ascii="宋体" w:hAnsi="宋体" w:eastAsia="宋体" w:cs="宋体"/>
          <w:bCs/>
          <w:color w:val="000000"/>
          <w:sz w:val="28"/>
          <w:szCs w:val="28"/>
          <w:highlight w:val="none"/>
        </w:rPr>
        <w:t xml:space="preserve">中小企业声明函（服务）</w:t>
      </w:r>
      <w:r>
        <w:rPr>
          <w:rFonts w:hint="eastAsia" w:ascii="宋体" w:hAnsi="宋体" w:eastAsia="宋体" w:cs="宋体"/>
          <w:bCs/>
          <w:color w:val="000000"/>
          <w:sz w:val="28"/>
          <w:szCs w:val="28"/>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w:t>
      </w:r>
      <w:r>
        <w:rPr>
          <w:rFonts w:hint="eastAsia" w:ascii="宋体" w:hAnsi="宋体" w:eastAsia="宋体" w:cs="宋体"/>
          <w:bCs/>
          <w:color w:val="000000"/>
          <w:sz w:val="24"/>
          <w:szCs w:val="24"/>
          <w:highlight w:val="none"/>
          <w:lang w:eastAsia="zh-CN"/>
        </w:rPr>
        <w:t xml:space="preserve">204</w:t>
      </w:r>
      <w:r>
        <w:rPr>
          <w:rFonts w:hint="eastAsia" w:ascii="宋体" w:hAnsi="宋体" w:eastAsia="宋体" w:cs="宋体"/>
          <w:bCs/>
          <w:color w:val="000000"/>
          <w:sz w:val="24"/>
          <w:szCs w:val="24"/>
          <w:highlight w:val="none"/>
        </w:rPr>
        <w:t xml:space="preserve">0﹞46号）的规定，本公司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21"/>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宋体"/>
          <w:bCs/>
          <w:color w:val="000000"/>
          <w:sz w:val="24"/>
          <w:szCs w:val="24"/>
          <w:highlight w:val="none"/>
        </w:rPr>
      </w:r>
      <w:r/>
    </w:p>
    <w:p>
      <w:pPr>
        <w:pStyle w:val="102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021"/>
        <w:ind w:firstLine="48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color w:val="000000"/>
          <w:highlight w:val="none"/>
        </w:rPr>
      </w:r>
      <w:r/>
    </w:p>
    <w:p>
      <w:pPr>
        <w:pStyle w:val="102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1021"/>
        <w:numPr>
          <w:ilvl w:val="0"/>
          <w:numId w:val="12"/>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从业人员、营业收入、资产总额填报上一年度数据，无上一年度数据的新成立企业可不填报。 </w:t>
      </w:r>
      <w:r>
        <w:rPr>
          <w:rFonts w:hint="eastAsia" w:ascii="宋体" w:hAnsi="宋体" w:eastAsia="宋体" w:cs="宋体"/>
          <w:color w:val="000000"/>
          <w:sz w:val="24"/>
          <w:highlight w:val="none"/>
        </w:rPr>
      </w:r>
      <w:r/>
    </w:p>
    <w:p>
      <w:pPr>
        <w:pStyle w:val="1021"/>
        <w:numPr>
          <w:ilvl w:val="0"/>
          <w:numId w:val="12"/>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color w:val="000000"/>
          <w:sz w:val="24"/>
          <w:highlight w:val="none"/>
          <w:lang w:eastAsia="zh-CN"/>
        </w:rPr>
        <w:t xml:space="preserve">〔2011〕300号</w:t>
      </w:r>
      <w:r>
        <w:rPr>
          <w:rFonts w:hint="eastAsia" w:ascii="宋体" w:hAnsi="宋体" w:eastAsia="宋体" w:cs="宋体"/>
          <w:color w:val="000000"/>
          <w:sz w:val="24"/>
          <w:highlight w:val="none"/>
        </w:rPr>
        <w:t xml:space="preserve">）规定的划分标准填写中小企业声明函。</w:t>
      </w:r>
      <w:r>
        <w:rPr>
          <w:rFonts w:hint="eastAsia" w:ascii="宋体" w:hAnsi="宋体" w:eastAsia="宋体" w:cs="宋体"/>
          <w:color w:val="000000"/>
          <w:sz w:val="24"/>
          <w:highlight w:val="none"/>
        </w:rPr>
      </w:r>
      <w:r/>
    </w:p>
    <w:p>
      <w:pPr>
        <w:pStyle w:val="1021"/>
        <w:numPr>
          <w:ilvl w:val="0"/>
          <w:numId w:val="12"/>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此声明函必须提供，未提供视为无效投标文件。 </w:t>
      </w:r>
      <w:r>
        <w:rPr>
          <w:rFonts w:hint="eastAsia" w:ascii="宋体" w:hAnsi="宋体" w:eastAsia="宋体" w:cs="宋体"/>
          <w:color w:val="000000"/>
          <w:sz w:val="24"/>
          <w:highlight w:val="none"/>
        </w:rPr>
      </w:r>
      <w:r/>
    </w:p>
    <w:p>
      <w:pPr>
        <w:pStyle w:val="1021"/>
        <w:ind w:right="-216"/>
        <w:jc w:val="left"/>
        <w:rPr>
          <w:rFonts w:hint="eastAsia" w:ascii="宋体" w:hAnsi="宋体" w:eastAsia="宋体" w:cs="宋体"/>
          <w:bCs/>
          <w:color w:val="000000"/>
          <w:sz w:val="28"/>
          <w:szCs w:val="28"/>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提供的声明函与事实不符的，依照《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rPr>
          <w:rFonts w:hint="eastAsia" w:ascii="宋体" w:hAnsi="宋体" w:eastAsia="宋体" w:cs="宋体"/>
          <w:bCs/>
          <w:color w:val="000000"/>
          <w:sz w:val="28"/>
          <w:szCs w:val="28"/>
          <w:highlight w:val="none"/>
        </w:rPr>
      </w:r>
      <w:r/>
    </w:p>
    <w:p>
      <w:pPr>
        <w:pStyle w:val="1021"/>
        <w:jc w:val="both"/>
        <w:keepLines/>
        <w:keepNext/>
        <w:spacing w:before="160" w:after="160" w:line="413" w:lineRule="auto"/>
        <w:widowControl w:val="off"/>
        <w:rPr>
          <w:rFonts w:hint="eastAsia" w:ascii="Arial" w:hAnsi="Arial" w:eastAsia="黑体" w:cs="Times New Roman"/>
          <w:b w:val="0"/>
          <w:bCs w:val="0"/>
          <w:color w:val="000000"/>
          <w:sz w:val="28"/>
          <w:szCs w:val="28"/>
          <w:highlight w:val="none"/>
          <w:lang w:val="en-US" w:eastAsia="zh-CN" w:bidi="ar-SA"/>
        </w:rPr>
        <w:outlineLvl w:val="1"/>
      </w:pPr>
      <w:r>
        <w:rPr>
          <w:rFonts w:hint="eastAsia" w:ascii="Arial" w:hAnsi="Arial" w:eastAsia="黑体" w:cs="Times New Roman"/>
          <w:b w:val="0"/>
          <w:bCs/>
          <w:color w:val="000000"/>
          <w:sz w:val="28"/>
          <w:szCs w:val="28"/>
          <w:highlight w:val="none"/>
          <w:lang w:val="en-US" w:eastAsia="zh-CN" w:bidi="ar-SA"/>
        </w:rPr>
        <w:t xml:space="preserve">（十三）（投标供应商）残疾人福利性单位声明函（格式）：</w:t>
      </w:r>
      <w:bookmarkEnd w:id="248"/>
      <w:r>
        <w:rPr>
          <w:rFonts w:hint="eastAsia" w:ascii="Arial" w:hAnsi="Arial" w:eastAsia="黑体" w:cs="Times New Roman"/>
          <w:b w:val="0"/>
          <w:bCs w:val="0"/>
          <w:color w:val="000000"/>
          <w:sz w:val="28"/>
          <w:szCs w:val="28"/>
          <w:highlight w:val="none"/>
          <w:lang w:val="en-US" w:eastAsia="zh-CN" w:bidi="ar-SA"/>
        </w:rPr>
      </w:r>
      <w:r/>
    </w:p>
    <w:p>
      <w:pPr>
        <w:pStyle w:val="1021"/>
        <w:spacing w:line="588" w:lineRule="exact"/>
        <w:rPr>
          <w:rFonts w:hint="eastAsia" w:ascii="宋体" w:hAnsi="宋体" w:eastAsia="宋体" w:cs="Times New Roman"/>
          <w:b/>
          <w:color w:val="000000"/>
          <w:spacing w:val="6"/>
          <w:sz w:val="30"/>
          <w:szCs w:val="30"/>
          <w:highlight w:val="none"/>
        </w:rPr>
      </w:pPr>
      <w:r>
        <w:rPr>
          <w:rFonts w:hint="eastAsia" w:ascii="宋体" w:hAnsi="宋体" w:eastAsia="宋体" w:cs="Times New Roman"/>
          <w:b/>
          <w:color w:val="000000"/>
          <w:spacing w:val="6"/>
          <w:sz w:val="30"/>
          <w:szCs w:val="30"/>
          <w:highlight w:val="none"/>
        </w:rPr>
      </w:r>
      <w:r/>
    </w:p>
    <w:p>
      <w:pPr>
        <w:pStyle w:val="1021"/>
        <w:jc w:val="center"/>
        <w:rPr>
          <w:rFonts w:hint="eastAsia" w:ascii="宋体" w:hAnsi="宋体" w:eastAsia="宋体" w:cs="Times New Roman"/>
          <w:bCs/>
          <w:color w:val="000000"/>
          <w:sz w:val="28"/>
          <w:szCs w:val="28"/>
          <w:highlight w:val="none"/>
        </w:rPr>
      </w:pPr>
      <w:r>
        <w:rPr>
          <w:rFonts w:hint="eastAsia" w:ascii="宋体" w:hAnsi="宋体" w:eastAsia="宋体" w:cs="Times New Roman"/>
          <w:bCs/>
          <w:color w:val="000000"/>
          <w:sz w:val="28"/>
          <w:szCs w:val="28"/>
          <w:highlight w:val="none"/>
        </w:rPr>
        <w:t xml:space="preserve">残疾人福利性单位声明函</w:t>
      </w:r>
      <w:r>
        <w:rPr>
          <w:rFonts w:hint="eastAsia" w:ascii="宋体" w:hAnsi="宋体" w:eastAsia="宋体" w:cs="Times New Roman"/>
          <w:bCs/>
          <w:color w:val="000000"/>
          <w:sz w:val="28"/>
          <w:szCs w:val="28"/>
          <w:highlight w:val="none"/>
        </w:rPr>
      </w:r>
      <w:r/>
    </w:p>
    <w:p>
      <w:pPr>
        <w:pStyle w:val="1021"/>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1"/>
        <w:ind w:firstLine="480"/>
        <w:spacing w:line="360" w:lineRule="auto"/>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jc w:val="left"/>
        <w:rPr>
          <w:rFonts w:hint="eastAsia" w:ascii="黑体" w:hAnsi="宋体" w:eastAsia="黑体" w:cs="Times New Roman"/>
          <w:bCs/>
          <w:color w:val="000000"/>
          <w:sz w:val="28"/>
          <w:szCs w:val="28"/>
          <w:highlight w:val="none"/>
          <w:lang w:eastAsia="zh-CN"/>
        </w:rPr>
      </w:pPr>
      <w:r>
        <w:rPr>
          <w:rFonts w:ascii="Times New Roman" w:hAnsi="Times New Roman" w:eastAsia="宋体" w:cs="Times New Roman"/>
          <w:color w:val="000000"/>
          <w:highlight w:val="none"/>
        </w:rPr>
        <w:br w:type="page" w:clear="all"/>
      </w:r>
      <w:r>
        <w:rPr>
          <w:rFonts w:hint="eastAsia" w:ascii="黑体" w:hAnsi="宋体" w:eastAsia="黑体" w:cs="Times New Roman"/>
          <w:bCs/>
          <w:color w:val="000000"/>
          <w:sz w:val="28"/>
          <w:szCs w:val="28"/>
          <w:highlight w:val="none"/>
        </w:rPr>
        <w:t xml:space="preserve">（十</w:t>
      </w:r>
      <w:r>
        <w:rPr>
          <w:rFonts w:hint="eastAsia" w:ascii="黑体" w:hAnsi="宋体" w:eastAsia="黑体" w:cs="Times New Roman"/>
          <w:bCs/>
          <w:color w:val="000000"/>
          <w:sz w:val="28"/>
          <w:szCs w:val="28"/>
          <w:highlight w:val="none"/>
          <w:lang w:val="en-US" w:eastAsia="zh-CN"/>
        </w:rPr>
        <w:t xml:space="preserve">四</w:t>
      </w:r>
      <w:r>
        <w:rPr>
          <w:rFonts w:hint="eastAsia" w:ascii="黑体" w:hAnsi="宋体" w:eastAsia="黑体" w:cs="Times New Roman"/>
          <w:bCs/>
          <w:color w:val="000000"/>
          <w:sz w:val="28"/>
          <w:szCs w:val="28"/>
          <w:highlight w:val="none"/>
        </w:rPr>
        <w:t xml:space="preserve">）服务方案（格式）</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eastAsia="zh-CN"/>
        </w:rPr>
      </w:r>
      <w:r/>
    </w:p>
    <w:p>
      <w:pPr>
        <w:pStyle w:val="1021"/>
        <w:ind w:firstLine="480"/>
        <w:jc w:val="cente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应按评分标准中的顺序编制完整的服务方案，以便评审。</w:t>
      </w:r>
      <w:r>
        <w:rPr>
          <w:rFonts w:hint="eastAsia" w:ascii="宋体" w:hAnsi="宋体" w:eastAsia="宋体" w:cs="宋体"/>
          <w:bCs/>
          <w:color w:val="000000"/>
          <w:sz w:val="24"/>
          <w:szCs w:val="24"/>
          <w:highlight w:val="none"/>
        </w:rPr>
      </w:r>
      <w:r/>
    </w:p>
    <w:p>
      <w:pPr>
        <w:pStyle w:val="1021"/>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left="420" w:firstLine="420"/>
        <w:jc w:val="both"/>
        <w:spacing w:after="120" w:line="240" w:lineRule="auto"/>
        <w:widowControl w:val="off"/>
        <w:rPr>
          <w:rFonts w:hint="eastAsia" w:ascii="宋体" w:hAnsi="宋体" w:eastAsia="宋体" w:cs="Times New Roman"/>
          <w:bCs/>
          <w:color w:val="000000"/>
          <w:spacing w:val="0"/>
          <w:sz w:val="24"/>
          <w:szCs w:val="24"/>
          <w:highlight w:val="none"/>
          <w:lang w:val="en-US" w:eastAsia="zh-CN" w:bidi="ar-SA"/>
        </w:rPr>
      </w:pPr>
      <w:r>
        <w:rPr>
          <w:rFonts w:hint="eastAsia" w:ascii="宋体" w:hAnsi="宋体" w:eastAsia="宋体" w:cs="Times New Roman"/>
          <w:bCs/>
          <w:color w:val="000000"/>
          <w:spacing w:val="0"/>
          <w:sz w:val="24"/>
          <w:szCs w:val="24"/>
          <w:highlight w:val="none"/>
          <w:lang w:val="en-US" w:eastAsia="zh-CN" w:bidi="ar-SA"/>
        </w:rPr>
      </w:r>
      <w:r/>
    </w:p>
    <w:p>
      <w:pPr>
        <w:pStyle w:val="1021"/>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left="420" w:firstLine="420"/>
        <w:jc w:val="both"/>
        <w:spacing w:after="120" w:line="240" w:lineRule="auto"/>
        <w:widowControl w:val="off"/>
        <w:rPr>
          <w:rFonts w:hint="eastAsia" w:ascii="宋体" w:hAnsi="宋体" w:eastAsia="宋体" w:cs="Times New Roman"/>
          <w:bCs/>
          <w:color w:val="000000"/>
          <w:spacing w:val="0"/>
          <w:sz w:val="24"/>
          <w:szCs w:val="24"/>
          <w:highlight w:val="none"/>
          <w:lang w:val="en-US" w:eastAsia="zh-CN" w:bidi="ar-SA"/>
        </w:rPr>
      </w:pPr>
      <w:r>
        <w:rPr>
          <w:rFonts w:hint="eastAsia" w:ascii="宋体" w:hAnsi="宋体" w:eastAsia="宋体" w:cs="Times New Roman"/>
          <w:bCs/>
          <w:color w:val="000000"/>
          <w:spacing w:val="0"/>
          <w:sz w:val="24"/>
          <w:szCs w:val="24"/>
          <w:highlight w:val="none"/>
          <w:lang w:val="en-US" w:eastAsia="zh-CN" w:bidi="ar-SA"/>
        </w:rPr>
      </w:r>
      <w:r/>
    </w:p>
    <w:p>
      <w:pPr>
        <w:pStyle w:val="1021"/>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left="420" w:firstLine="420"/>
        <w:jc w:val="both"/>
        <w:spacing w:after="120" w:line="240" w:lineRule="auto"/>
        <w:widowControl w:val="off"/>
        <w:rPr>
          <w:rFonts w:hint="eastAsia" w:ascii="宋体" w:hAnsi="宋体" w:eastAsia="宋体" w:cs="Times New Roman"/>
          <w:bCs/>
          <w:color w:val="000000"/>
          <w:spacing w:val="0"/>
          <w:sz w:val="24"/>
          <w:szCs w:val="24"/>
          <w:highlight w:val="none"/>
          <w:lang w:val="en-US" w:eastAsia="zh-CN" w:bidi="ar-SA"/>
        </w:rPr>
      </w:pPr>
      <w:r>
        <w:rPr>
          <w:rFonts w:hint="eastAsia" w:ascii="宋体" w:hAnsi="宋体" w:eastAsia="宋体" w:cs="Times New Roman"/>
          <w:bCs/>
          <w:color w:val="000000"/>
          <w:spacing w:val="0"/>
          <w:sz w:val="24"/>
          <w:szCs w:val="24"/>
          <w:highlight w:val="none"/>
          <w:lang w:val="en-US" w:eastAsia="zh-CN" w:bidi="ar-SA"/>
        </w:rPr>
      </w:r>
      <w:r/>
    </w:p>
    <w:p>
      <w:pPr>
        <w:pStyle w:val="1021"/>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021"/>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pgNumType w:start="1"/>
          <w:cols w:num="1" w:sep="0" w:space="1701" w:equalWidth="1"/>
          <w:docGrid w:linePitch="360"/>
          <w:titlePg/>
        </w:sectPr>
      </w:pPr>
      <w:r>
        <w:rPr>
          <w:rFonts w:ascii="宋体" w:hAnsi="宋体"/>
          <w:bCs/>
          <w:color w:val="000000"/>
          <w:sz w:val="24"/>
          <w:szCs w:val="24"/>
          <w:highlight w:val="none"/>
        </w:rPr>
      </w:r>
      <w:r/>
    </w:p>
    <w:p>
      <w:pPr>
        <w:pStyle w:val="1021"/>
        <w:jc w:val="both"/>
        <w:keepLines/>
        <w:keepNext/>
        <w:spacing w:before="160" w:after="160" w:line="413" w:lineRule="auto"/>
        <w:widowControl w:val="off"/>
        <w:rPr>
          <w:rFonts w:hint="eastAsia" w:ascii="Arial" w:hAnsi="Arial" w:eastAsia="黑体" w:cs="Times New Roman"/>
          <w:b w:val="0"/>
          <w:bCs/>
          <w:color w:val="000000"/>
          <w:sz w:val="28"/>
          <w:szCs w:val="28"/>
          <w:highlight w:val="none"/>
          <w:lang w:val="en-US" w:eastAsia="zh-CN" w:bidi="ar-SA"/>
        </w:rPr>
        <w:outlineLvl w:val="1"/>
      </w:pPr>
      <w:r/>
      <w:bookmarkStart w:id="249" w:name="_Toc112006949"/>
      <w:r>
        <w:rPr>
          <w:rFonts w:hint="eastAsia" w:ascii="Arial" w:hAnsi="Arial" w:eastAsia="黑体" w:cs="Times New Roman"/>
          <w:b w:val="0"/>
          <w:bCs/>
          <w:color w:val="000000"/>
          <w:sz w:val="28"/>
          <w:szCs w:val="28"/>
          <w:highlight w:val="none"/>
          <w:lang w:val="en-US" w:eastAsia="zh-CN" w:bidi="ar-SA"/>
        </w:rPr>
        <w:t xml:space="preserve">（十五）（投标供应商）其他材料</w:t>
      </w:r>
      <w:bookmarkEnd w:id="249"/>
      <w:r>
        <w:rPr>
          <w:rFonts w:hint="eastAsia" w:ascii="Arial" w:hAnsi="Arial" w:eastAsia="黑体" w:cs="Times New Roman"/>
          <w:b w:val="0"/>
          <w:bCs/>
          <w:color w:val="000000"/>
          <w:sz w:val="28"/>
          <w:szCs w:val="28"/>
          <w:highlight w:val="none"/>
          <w:lang w:val="en-US" w:eastAsia="zh-CN" w:bidi="ar-SA"/>
        </w:rPr>
        <w:t xml:space="preserve">：</w:t>
      </w:r>
      <w:r>
        <w:rPr>
          <w:rFonts w:hint="eastAsia" w:ascii="Arial" w:hAnsi="Arial" w:eastAsia="黑体" w:cs="Times New Roman"/>
          <w:b w:val="0"/>
          <w:bCs/>
          <w:color w:val="000000"/>
          <w:sz w:val="28"/>
          <w:szCs w:val="28"/>
          <w:highlight w:val="none"/>
          <w:lang w:val="en-US" w:eastAsia="zh-CN" w:bidi="ar-SA"/>
        </w:rPr>
      </w:r>
      <w:r/>
    </w:p>
    <w:p>
      <w:pPr>
        <w:pStyle w:val="1021"/>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认为有必要提供的声明和文件，如有自拟并自行添加</w:t>
      </w:r>
      <w:r>
        <w:rPr>
          <w:rFonts w:hint="eastAsia" w:ascii="宋体" w:hAnsi="宋体" w:eastAsia="宋体" w:cs="宋体"/>
          <w:bCs/>
          <w:color w:val="000000"/>
          <w:sz w:val="24"/>
          <w:szCs w:val="24"/>
          <w:highlight w:val="none"/>
        </w:rPr>
      </w:r>
      <w:r/>
    </w:p>
    <w:p>
      <w:pPr>
        <w:pStyle w:val="1021"/>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021"/>
        <w:spacing w:line="360" w:lineRule="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r>
      <w:r/>
    </w:p>
    <w:p>
      <w:pPr>
        <w:pStyle w:val="1021"/>
        <w:spacing w:line="360" w:lineRule="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r>
      <w:r/>
    </w:p>
    <w:p>
      <w:pPr>
        <w:pStyle w:val="1021"/>
        <w:spacing w:line="360" w:lineRule="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r>
      <w:r/>
    </w:p>
    <w:p>
      <w:pPr>
        <w:pStyle w:val="1021"/>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02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1"/>
        <w:ind w:firstLine="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021"/>
        <w:jc w:val="center"/>
        <w:spacing w:line="360" w:lineRule="auto"/>
        <w:rPr>
          <w:b/>
          <w:bCs/>
          <w:color w:val="000000"/>
          <w:sz w:val="24"/>
          <w:szCs w:val="24"/>
          <w:highlight w:val="none"/>
        </w:rPr>
      </w:pPr>
      <w:r>
        <w:rPr>
          <w:b/>
          <w:bCs/>
          <w:color w:val="000000"/>
          <w:sz w:val="24"/>
          <w:szCs w:val="24"/>
          <w:highlight w:val="none"/>
        </w:rPr>
      </w:r>
      <w:r/>
    </w:p>
    <w:sectPr>
      <w:headerReference w:type="default" r:id="rId10"/>
      <w:footerReference w:type="default" r:id="rId15"/>
      <w:footnotePr/>
      <w:endnotePr/>
      <w:type w:val="nextPage"/>
      <w:pgSz w:w="11906" w:h="16838" w:orient="portrait"/>
      <w:pgMar w:top="1134" w:right="1304" w:bottom="1134" w:left="1361"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楷体_GB2312">
    <w:panose1 w:val="02010609060101010101"/>
  </w:font>
  <w:font w:name="MingLiU">
    <w:panose1 w:val="02020500000000000000"/>
  </w:font>
  <w:font w:name="Vrinda">
    <w:panose1 w:val="020B0502040204020203"/>
  </w:font>
  <w:font w:name="等线">
    <w:panose1 w:val="02010600030101010101"/>
  </w:font>
  <w:font w:name="仿宋">
    <w:panose1 w:val="02010609060101010101"/>
  </w:font>
  <w:font w:name="Tahoma">
    <w:panose1 w:val="020B0604030504040204"/>
  </w:font>
  <w:font w:name="华文细黑">
    <w:panose1 w:val="02010600040101010101"/>
  </w:font>
  <w:font w:name="PMingLiU">
    <w:panose1 w:val="02020500000000000000"/>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spacing w:line="360" w:lineRule="auto"/>
      <w:widowControl w:val="off"/>
      <w:tabs>
        <w:tab w:val="center" w:pos="4153" w:leader="none"/>
        <w:tab w:val="right" w:pos="8306"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spacing w:line="360" w:lineRule="auto"/>
      <w:widowControl w:val="off"/>
      <w:tabs>
        <w:tab w:val="center" w:pos="4153" w:leader="none"/>
        <w:tab w:val="right" w:pos="8306" w:leader="none"/>
      </w:tabs>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1"/>
                    </w:pPr>
                    <w:r/>
                    <w:r/>
                  </w:p>
                </w:txbxContent>
              </v:textbox>
            </v:shape>
          </w:pict>
        </mc:Fallback>
      </mc:AlternateContent>
    </w:r>
    <w:r>
      <w:rPr>
        <w:rFonts w:ascii="Times New Roman" w:hAnsi="Times New Roman" w:eastAsia="宋体" w:cs="Times New Roman"/>
        <w:sz w:val="24"/>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spacing w:line="360" w:lineRule="auto"/>
      <w:tabs>
        <w:tab w:val="center" w:pos="4153" w:leader="none"/>
        <w:tab w:val="right" w:pos="8306" w:leader="none"/>
      </w:tabs>
      <w:rPr>
        <w:rFonts w:ascii="Calibri" w:hAnsi="Calibri"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21"/>
                    </w:pPr>
                    <w:r/>
                    <w:r/>
                  </w:p>
                </w:txbxContent>
              </v:textbox>
            </v:shape>
          </w:pict>
        </mc:Fallback>
      </mc:AlternateContent>
    </w:r>
    <w:r>
      <w:rPr>
        <w:rFonts w:ascii="Calibri" w:hAnsi="Calibri"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360"/>
      <w:jc w:val="left"/>
      <w:spacing w:line="360" w:lineRule="auto"/>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2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21"/>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2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21"/>
                    </w:pPr>
                    <w:r/>
                    <w:r/>
                  </w:p>
                </w:txbxContent>
              </v:textbox>
            </v:shape>
          </w:pict>
        </mc:Fallback>
      </mc:AlternateContent>
    </w: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left="5520" w:hanging="5520"/>
      <w:jc w:val="right"/>
      <w:spacing w:line="240" w:lineRule="auto"/>
      <w:widowControl w:val="off"/>
      <w:tabs>
        <w:tab w:val="center" w:pos="4153" w:leader="none"/>
        <w:tab w:val="right" w:pos="8306" w:leader="none"/>
      </w:tabs>
      <w:rPr>
        <w:rFonts w:ascii="Times New Roman" w:hAnsi="Times New Roman" w:eastAsia="楷体_GB2312" w:cs="Times New Roman"/>
        <w:sz w:val="20"/>
        <w:szCs w:val="18"/>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ascii="Times New Roman" w:hAnsi="Times New Roman" w:eastAsia="楷体_GB2312" w:cs="Times New Roman"/>
        <w:sz w:val="20"/>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spacing w:line="240" w:lineRule="auto"/>
      <w:widowControl w:val="off"/>
      <w:tabs>
        <w:tab w:val="center" w:pos="4153" w:leader="none"/>
        <w:tab w:val="right" w:pos="8306" w:leader="none"/>
      </w:tabs>
      <w:rPr>
        <w:rFonts w:hint="eastAsia" w:eastAsia="楷体_GB2312"/>
        <w:sz w:val="22"/>
        <w:szCs w:val="21"/>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eastAsia="楷体_GB2312"/>
        <w:sz w:val="22"/>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21"/>
        <w:ind w:left="1330" w:hanging="210"/>
        <w:tabs>
          <w:tab w:val="num" w:pos="1330" w:leader="none"/>
        </w:tabs>
      </w:pPr>
      <w:rPr>
        <w:rFonts w:hint="eastAsia" w:cs="Times New Roman"/>
      </w:rPr>
    </w:lvl>
    <w:lvl w:ilvl="1">
      <w:start w:val="1"/>
      <w:numFmt w:val="bullet"/>
      <w:isLgl w:val="false"/>
      <w:suff w:val="tab"/>
      <w:lvlText w:val="o"/>
      <w:lvlJc w:val="left"/>
      <w:pPr>
        <w:pStyle w:val="1021"/>
        <w:ind w:left="1440" w:hanging="360"/>
      </w:pPr>
      <w:rPr>
        <w:rFonts w:ascii="Courier New" w:hAnsi="Courier New" w:eastAsia="Courier New" w:cs="Courier New"/>
      </w:rPr>
    </w:lvl>
    <w:lvl w:ilvl="2">
      <w:start w:val="1"/>
      <w:numFmt w:val="bullet"/>
      <w:isLgl w:val="false"/>
      <w:suff w:val="tab"/>
      <w:lvlText w:val="§"/>
      <w:lvlJc w:val="left"/>
      <w:pPr>
        <w:pStyle w:val="1021"/>
        <w:ind w:left="2160" w:hanging="360"/>
      </w:pPr>
      <w:rPr>
        <w:rFonts w:ascii="Wingdings" w:hAnsi="Wingdings" w:eastAsia="Wingdings" w:cs="Wingdings"/>
      </w:rPr>
    </w:lvl>
    <w:lvl w:ilvl="3">
      <w:start w:val="1"/>
      <w:numFmt w:val="bullet"/>
      <w:isLgl w:val="false"/>
      <w:suff w:val="tab"/>
      <w:lvlText w:val="·"/>
      <w:lvlJc w:val="left"/>
      <w:pPr>
        <w:pStyle w:val="1021"/>
        <w:ind w:left="2880" w:hanging="360"/>
      </w:pPr>
      <w:rPr>
        <w:rFonts w:ascii="Symbol" w:hAnsi="Symbol" w:eastAsia="Symbol" w:cs="Symbol"/>
      </w:rPr>
    </w:lvl>
    <w:lvl w:ilvl="4">
      <w:start w:val="1"/>
      <w:numFmt w:val="bullet"/>
      <w:isLgl w:val="false"/>
      <w:suff w:val="tab"/>
      <w:lvlText w:val="o"/>
      <w:lvlJc w:val="left"/>
      <w:pPr>
        <w:pStyle w:val="1021"/>
        <w:ind w:left="3600" w:hanging="360"/>
      </w:pPr>
      <w:rPr>
        <w:rFonts w:ascii="Courier New" w:hAnsi="Courier New" w:eastAsia="Courier New" w:cs="Courier New"/>
      </w:rPr>
    </w:lvl>
    <w:lvl w:ilvl="5">
      <w:start w:val="1"/>
      <w:numFmt w:val="bullet"/>
      <w:isLgl w:val="false"/>
      <w:suff w:val="tab"/>
      <w:lvlText w:val="§"/>
      <w:lvlJc w:val="left"/>
      <w:pPr>
        <w:pStyle w:val="1021"/>
        <w:ind w:left="4320" w:hanging="360"/>
      </w:pPr>
      <w:rPr>
        <w:rFonts w:ascii="Wingdings" w:hAnsi="Wingdings" w:eastAsia="Wingdings" w:cs="Wingdings"/>
      </w:rPr>
    </w:lvl>
    <w:lvl w:ilvl="6">
      <w:start w:val="1"/>
      <w:numFmt w:val="bullet"/>
      <w:isLgl w:val="false"/>
      <w:suff w:val="tab"/>
      <w:lvlText w:val="·"/>
      <w:lvlJc w:val="left"/>
      <w:pPr>
        <w:pStyle w:val="1021"/>
        <w:ind w:left="5040" w:hanging="360"/>
      </w:pPr>
      <w:rPr>
        <w:rFonts w:ascii="Symbol" w:hAnsi="Symbol" w:eastAsia="Symbol" w:cs="Symbol"/>
      </w:rPr>
    </w:lvl>
    <w:lvl w:ilvl="7">
      <w:start w:val="1"/>
      <w:numFmt w:val="bullet"/>
      <w:isLgl w:val="false"/>
      <w:suff w:val="tab"/>
      <w:lvlText w:val="o"/>
      <w:lvlJc w:val="left"/>
      <w:pPr>
        <w:pStyle w:val="1021"/>
        <w:ind w:left="5760" w:hanging="360"/>
      </w:pPr>
      <w:rPr>
        <w:rFonts w:ascii="Courier New" w:hAnsi="Courier New" w:eastAsia="Courier New" w:cs="Courier New"/>
      </w:rPr>
    </w:lvl>
    <w:lvl w:ilvl="8">
      <w:start w:val="1"/>
      <w:numFmt w:val="bullet"/>
      <w:isLgl w:val="false"/>
      <w:suff w:val="tab"/>
      <w:lvlText w:val="§"/>
      <w:lvlJc w:val="left"/>
      <w:pPr>
        <w:pStyle w:val="102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21"/>
        <w:tabs>
          <w:tab w:val="num" w:pos="312" w:leader="none"/>
        </w:tabs>
      </w:pPr>
    </w:lvl>
    <w:lvl w:ilvl="1">
      <w:start w:val="1"/>
      <w:numFmt w:val="bullet"/>
      <w:isLgl w:val="false"/>
      <w:suff w:val="tab"/>
      <w:lvlText w:val="o"/>
      <w:lvlJc w:val="left"/>
      <w:pPr>
        <w:pStyle w:val="1021"/>
        <w:ind w:left="1440" w:hanging="360"/>
      </w:pPr>
      <w:rPr>
        <w:rFonts w:ascii="Courier New" w:hAnsi="Courier New" w:eastAsia="Courier New" w:cs="Courier New"/>
      </w:rPr>
    </w:lvl>
    <w:lvl w:ilvl="2">
      <w:start w:val="1"/>
      <w:numFmt w:val="bullet"/>
      <w:isLgl w:val="false"/>
      <w:suff w:val="tab"/>
      <w:lvlText w:val="§"/>
      <w:lvlJc w:val="left"/>
      <w:pPr>
        <w:pStyle w:val="1021"/>
        <w:ind w:left="2160" w:hanging="360"/>
      </w:pPr>
      <w:rPr>
        <w:rFonts w:ascii="Wingdings" w:hAnsi="Wingdings" w:eastAsia="Wingdings" w:cs="Wingdings"/>
      </w:rPr>
    </w:lvl>
    <w:lvl w:ilvl="3">
      <w:start w:val="1"/>
      <w:numFmt w:val="bullet"/>
      <w:isLgl w:val="false"/>
      <w:suff w:val="tab"/>
      <w:lvlText w:val="·"/>
      <w:lvlJc w:val="left"/>
      <w:pPr>
        <w:pStyle w:val="1021"/>
        <w:ind w:left="2880" w:hanging="360"/>
      </w:pPr>
      <w:rPr>
        <w:rFonts w:ascii="Symbol" w:hAnsi="Symbol" w:eastAsia="Symbol" w:cs="Symbol"/>
      </w:rPr>
    </w:lvl>
    <w:lvl w:ilvl="4">
      <w:start w:val="1"/>
      <w:numFmt w:val="bullet"/>
      <w:isLgl w:val="false"/>
      <w:suff w:val="tab"/>
      <w:lvlText w:val="o"/>
      <w:lvlJc w:val="left"/>
      <w:pPr>
        <w:pStyle w:val="1021"/>
        <w:ind w:left="3600" w:hanging="360"/>
      </w:pPr>
      <w:rPr>
        <w:rFonts w:ascii="Courier New" w:hAnsi="Courier New" w:eastAsia="Courier New" w:cs="Courier New"/>
      </w:rPr>
    </w:lvl>
    <w:lvl w:ilvl="5">
      <w:start w:val="1"/>
      <w:numFmt w:val="bullet"/>
      <w:isLgl w:val="false"/>
      <w:suff w:val="tab"/>
      <w:lvlText w:val="§"/>
      <w:lvlJc w:val="left"/>
      <w:pPr>
        <w:pStyle w:val="1021"/>
        <w:ind w:left="4320" w:hanging="360"/>
      </w:pPr>
      <w:rPr>
        <w:rFonts w:ascii="Wingdings" w:hAnsi="Wingdings" w:eastAsia="Wingdings" w:cs="Wingdings"/>
      </w:rPr>
    </w:lvl>
    <w:lvl w:ilvl="6">
      <w:start w:val="1"/>
      <w:numFmt w:val="bullet"/>
      <w:isLgl w:val="false"/>
      <w:suff w:val="tab"/>
      <w:lvlText w:val="·"/>
      <w:lvlJc w:val="left"/>
      <w:pPr>
        <w:pStyle w:val="1021"/>
        <w:ind w:left="5040" w:hanging="360"/>
      </w:pPr>
      <w:rPr>
        <w:rFonts w:ascii="Symbol" w:hAnsi="Symbol" w:eastAsia="Symbol" w:cs="Symbol"/>
      </w:rPr>
    </w:lvl>
    <w:lvl w:ilvl="7">
      <w:start w:val="1"/>
      <w:numFmt w:val="bullet"/>
      <w:isLgl w:val="false"/>
      <w:suff w:val="tab"/>
      <w:lvlText w:val="o"/>
      <w:lvlJc w:val="left"/>
      <w:pPr>
        <w:pStyle w:val="1021"/>
        <w:ind w:left="5760" w:hanging="360"/>
      </w:pPr>
      <w:rPr>
        <w:rFonts w:ascii="Courier New" w:hAnsi="Courier New" w:eastAsia="Courier New" w:cs="Courier New"/>
      </w:rPr>
    </w:lvl>
    <w:lvl w:ilvl="8">
      <w:start w:val="1"/>
      <w:numFmt w:val="bullet"/>
      <w:isLgl w:val="false"/>
      <w:suff w:val="tab"/>
      <w:lvlText w:val="§"/>
      <w:lvlJc w:val="left"/>
      <w:pPr>
        <w:pStyle w:val="1021"/>
        <w:ind w:left="6480" w:hanging="360"/>
      </w:pPr>
      <w:rPr>
        <w:rFonts w:ascii="Wingdings" w:hAnsi="Wingdings" w:eastAsia="Wingdings" w:cs="Wingdings"/>
      </w:rPr>
    </w:lvl>
  </w:abstractNum>
  <w:abstractNum w:abstractNumId="2">
    <w:multiLevelType w:val="hybridMultilevel"/>
    <w:lvl w:ilvl="0">
      <w:start w:val="4"/>
      <w:numFmt w:val="bullet"/>
      <w:isLgl w:val="false"/>
      <w:suff w:val="tab"/>
      <w:lvlText w:val="★"/>
      <w:lvlJc w:val="left"/>
      <w:pPr>
        <w:pStyle w:val="1021"/>
        <w:ind w:left="360" w:hanging="360"/>
        <w:tabs>
          <w:tab w:val="num" w:pos="360" w:leader="none"/>
        </w:tabs>
      </w:pPr>
      <w:rPr>
        <w:rFonts w:hint="eastAsia" w:ascii="宋体" w:hAnsi="宋体" w:eastAsia="宋体" w:cs="Times New Roman"/>
      </w:rPr>
    </w:lvl>
    <w:lvl w:ilvl="1">
      <w:start w:val="1"/>
      <w:numFmt w:val="bullet"/>
      <w:isLgl w:val="false"/>
      <w:suff w:val="tab"/>
      <w:lvlText w:val=""/>
      <w:lvlJc w:val="left"/>
      <w:pPr>
        <w:pStyle w:val="1021"/>
        <w:ind w:left="840" w:hanging="420"/>
        <w:tabs>
          <w:tab w:val="num" w:pos="840" w:leader="none"/>
        </w:tabs>
      </w:pPr>
      <w:rPr>
        <w:rFonts w:ascii="Wingdings" w:hAnsi="Wingdings"/>
      </w:rPr>
    </w:lvl>
    <w:lvl w:ilvl="2">
      <w:start w:val="1"/>
      <w:numFmt w:val="bullet"/>
      <w:isLgl w:val="false"/>
      <w:suff w:val="tab"/>
      <w:lvlText w:val=""/>
      <w:lvlJc w:val="left"/>
      <w:pPr>
        <w:pStyle w:val="1021"/>
        <w:ind w:left="1260" w:hanging="420"/>
        <w:tabs>
          <w:tab w:val="num" w:pos="1260" w:leader="none"/>
        </w:tabs>
      </w:pPr>
      <w:rPr>
        <w:rFonts w:ascii="Wingdings" w:hAnsi="Wingdings"/>
      </w:rPr>
    </w:lvl>
    <w:lvl w:ilvl="3">
      <w:start w:val="1"/>
      <w:numFmt w:val="bullet"/>
      <w:isLgl w:val="false"/>
      <w:suff w:val="tab"/>
      <w:lvlText w:val=""/>
      <w:lvlJc w:val="left"/>
      <w:pPr>
        <w:pStyle w:val="1021"/>
        <w:ind w:left="1680" w:hanging="420"/>
        <w:tabs>
          <w:tab w:val="num" w:pos="1680" w:leader="none"/>
        </w:tabs>
      </w:pPr>
      <w:rPr>
        <w:rFonts w:ascii="Wingdings" w:hAnsi="Wingdings"/>
      </w:rPr>
    </w:lvl>
    <w:lvl w:ilvl="4">
      <w:start w:val="1"/>
      <w:numFmt w:val="bullet"/>
      <w:isLgl w:val="false"/>
      <w:suff w:val="tab"/>
      <w:lvlText w:val=""/>
      <w:lvlJc w:val="left"/>
      <w:pPr>
        <w:pStyle w:val="1021"/>
        <w:ind w:left="2100" w:hanging="420"/>
        <w:tabs>
          <w:tab w:val="num" w:pos="2100" w:leader="none"/>
        </w:tabs>
      </w:pPr>
      <w:rPr>
        <w:rFonts w:ascii="Wingdings" w:hAnsi="Wingdings"/>
      </w:rPr>
    </w:lvl>
    <w:lvl w:ilvl="5">
      <w:start w:val="1"/>
      <w:numFmt w:val="bullet"/>
      <w:isLgl w:val="false"/>
      <w:suff w:val="tab"/>
      <w:lvlText w:val=""/>
      <w:lvlJc w:val="left"/>
      <w:pPr>
        <w:pStyle w:val="1021"/>
        <w:ind w:left="2520" w:hanging="420"/>
        <w:tabs>
          <w:tab w:val="num" w:pos="2520" w:leader="none"/>
        </w:tabs>
      </w:pPr>
      <w:rPr>
        <w:rFonts w:ascii="Wingdings" w:hAnsi="Wingdings"/>
      </w:rPr>
    </w:lvl>
    <w:lvl w:ilvl="6">
      <w:start w:val="1"/>
      <w:numFmt w:val="bullet"/>
      <w:isLgl w:val="false"/>
      <w:suff w:val="tab"/>
      <w:lvlText w:val=""/>
      <w:lvlJc w:val="left"/>
      <w:pPr>
        <w:pStyle w:val="1021"/>
        <w:ind w:left="2940" w:hanging="420"/>
        <w:tabs>
          <w:tab w:val="num" w:pos="2940" w:leader="none"/>
        </w:tabs>
      </w:pPr>
      <w:rPr>
        <w:rFonts w:ascii="Wingdings" w:hAnsi="Wingdings"/>
      </w:rPr>
    </w:lvl>
    <w:lvl w:ilvl="7">
      <w:start w:val="1"/>
      <w:numFmt w:val="bullet"/>
      <w:isLgl w:val="false"/>
      <w:suff w:val="tab"/>
      <w:lvlText w:val=""/>
      <w:lvlJc w:val="left"/>
      <w:pPr>
        <w:pStyle w:val="1021"/>
        <w:ind w:left="3360" w:hanging="420"/>
        <w:tabs>
          <w:tab w:val="num" w:pos="3360" w:leader="none"/>
        </w:tabs>
      </w:pPr>
      <w:rPr>
        <w:rFonts w:ascii="Wingdings" w:hAnsi="Wingdings"/>
      </w:rPr>
    </w:lvl>
    <w:lvl w:ilvl="8">
      <w:start w:val="1"/>
      <w:numFmt w:val="bullet"/>
      <w:isLgl w:val="false"/>
      <w:suff w:val="tab"/>
      <w:lvlText w:val=""/>
      <w:lvlJc w:val="left"/>
      <w:pPr>
        <w:pStyle w:val="1021"/>
        <w:ind w:left="3780" w:hanging="420"/>
        <w:tabs>
          <w:tab w:val="num" w:pos="3780" w:leader="none"/>
        </w:tabs>
      </w:pPr>
      <w:rPr>
        <w:rFonts w:ascii="Wingdings" w:hAnsi="Wingdings"/>
      </w:rPr>
    </w:lvl>
  </w:abstractNum>
  <w:abstractNum w:abstractNumId="3">
    <w:multiLevelType w:val="hybridMultilevel"/>
    <w:lvl w:ilvl="0">
      <w:start w:val="1"/>
      <w:numFmt w:val="decimal"/>
      <w:isLgl w:val="false"/>
      <w:suff w:val="nothing"/>
      <w:lvlText w:val="%1．"/>
      <w:lvlJc w:val="left"/>
      <w:pPr>
        <w:pStyle w:val="102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9"/>
      <w:isLgl w:val="false"/>
      <w:suff w:val="tab"/>
      <w:lvlText w:val="%1、"/>
      <w:lvlJc w:val="left"/>
      <w:pPr>
        <w:pStyle w:val="1021"/>
        <w:ind w:left="360" w:hanging="360"/>
        <w:tabs>
          <w:tab w:val="num" w:pos="360" w:leader="none"/>
        </w:tabs>
      </w:pPr>
    </w:lvl>
    <w:lvl w:ilvl="1">
      <w:start w:val="1"/>
      <w:numFmt w:val="lowerLetter"/>
      <w:isLgl w:val="false"/>
      <w:suff w:val="tab"/>
      <w:lvlText w:val="%2)"/>
      <w:lvlJc w:val="left"/>
      <w:pPr>
        <w:pStyle w:val="1021"/>
        <w:ind w:left="840" w:hanging="420"/>
        <w:tabs>
          <w:tab w:val="num" w:pos="840" w:leader="none"/>
        </w:tabs>
      </w:pPr>
    </w:lvl>
    <w:lvl w:ilvl="2">
      <w:start w:val="1"/>
      <w:numFmt w:val="lowerRoman"/>
      <w:isLgl w:val="false"/>
      <w:suff w:val="tab"/>
      <w:lvlText w:val="%3."/>
      <w:lvlJc w:val="right"/>
      <w:pPr>
        <w:pStyle w:val="1021"/>
        <w:ind w:left="1260" w:hanging="420"/>
        <w:tabs>
          <w:tab w:val="num" w:pos="1260" w:leader="none"/>
        </w:tabs>
      </w:pPr>
    </w:lvl>
    <w:lvl w:ilvl="3">
      <w:start w:val="1"/>
      <w:numFmt w:val="decimal"/>
      <w:isLgl w:val="false"/>
      <w:suff w:val="tab"/>
      <w:lvlText w:val="%4."/>
      <w:lvlJc w:val="left"/>
      <w:pPr>
        <w:pStyle w:val="1021"/>
        <w:ind w:left="1680" w:hanging="420"/>
        <w:tabs>
          <w:tab w:val="num" w:pos="1680" w:leader="none"/>
        </w:tabs>
      </w:pPr>
    </w:lvl>
    <w:lvl w:ilvl="4">
      <w:start w:val="1"/>
      <w:numFmt w:val="lowerLetter"/>
      <w:isLgl w:val="false"/>
      <w:suff w:val="tab"/>
      <w:lvlText w:val="%5)"/>
      <w:lvlJc w:val="left"/>
      <w:pPr>
        <w:pStyle w:val="1021"/>
        <w:ind w:left="2100" w:hanging="420"/>
        <w:tabs>
          <w:tab w:val="num" w:pos="2100" w:leader="none"/>
        </w:tabs>
      </w:pPr>
    </w:lvl>
    <w:lvl w:ilvl="5">
      <w:start w:val="1"/>
      <w:numFmt w:val="lowerRoman"/>
      <w:isLgl w:val="false"/>
      <w:suff w:val="tab"/>
      <w:lvlText w:val="%6."/>
      <w:lvlJc w:val="right"/>
      <w:pPr>
        <w:pStyle w:val="1021"/>
        <w:ind w:left="2520" w:hanging="420"/>
        <w:tabs>
          <w:tab w:val="num" w:pos="2520" w:leader="none"/>
        </w:tabs>
      </w:pPr>
    </w:lvl>
    <w:lvl w:ilvl="6">
      <w:start w:val="1"/>
      <w:numFmt w:val="decimal"/>
      <w:isLgl w:val="false"/>
      <w:suff w:val="tab"/>
      <w:lvlText w:val="%7."/>
      <w:lvlJc w:val="left"/>
      <w:pPr>
        <w:pStyle w:val="1021"/>
        <w:ind w:left="2940" w:hanging="420"/>
        <w:tabs>
          <w:tab w:val="num" w:pos="2940" w:leader="none"/>
        </w:tabs>
      </w:pPr>
    </w:lvl>
    <w:lvl w:ilvl="7">
      <w:start w:val="1"/>
      <w:numFmt w:val="lowerLetter"/>
      <w:isLgl w:val="false"/>
      <w:suff w:val="tab"/>
      <w:lvlText w:val="%8)"/>
      <w:lvlJc w:val="left"/>
      <w:pPr>
        <w:pStyle w:val="1021"/>
        <w:ind w:left="3360" w:hanging="420"/>
        <w:tabs>
          <w:tab w:val="num" w:pos="3360" w:leader="none"/>
        </w:tabs>
      </w:pPr>
    </w:lvl>
    <w:lvl w:ilvl="8">
      <w:start w:val="1"/>
      <w:numFmt w:val="lowerRoman"/>
      <w:isLgl w:val="false"/>
      <w:suff w:val="tab"/>
      <w:lvlText w:val="%9."/>
      <w:lvlJc w:val="right"/>
      <w:pPr>
        <w:pStyle w:val="1021"/>
        <w:ind w:left="3780" w:hanging="420"/>
        <w:tabs>
          <w:tab w:val="num" w:pos="3780" w:leader="none"/>
        </w:tabs>
      </w:pPr>
    </w:lvl>
  </w:abstractNum>
  <w:abstractNum w:abstractNumId="5">
    <w:multiLevelType w:val="hybridMultilevel"/>
    <w:lvl w:ilvl="0">
      <w:start w:val="1"/>
      <w:numFmt w:val="decimal"/>
      <w:pStyle w:val="1280"/>
      <w:isLgl w:val="false"/>
      <w:suff w:val="space"/>
      <w:lvlText w:val="表%1"/>
      <w:lvlJc w:val="left"/>
      <w:pPr>
        <w:pStyle w:val="1021"/>
        <w:ind w:left="3965" w:hanging="420"/>
      </w:pPr>
      <w:rPr>
        <w:rFonts w:hint="eastAsia"/>
      </w:rPr>
    </w:lvl>
    <w:lvl w:ilvl="1">
      <w:start w:val="1"/>
      <w:numFmt w:val="lowerLetter"/>
      <w:isLgl w:val="false"/>
      <w:suff w:val="tab"/>
      <w:lvlText w:val="%2)"/>
      <w:lvlJc w:val="left"/>
      <w:pPr>
        <w:pStyle w:val="1021"/>
        <w:ind w:left="1320" w:hanging="420"/>
      </w:pPr>
    </w:lvl>
    <w:lvl w:ilvl="2">
      <w:start w:val="1"/>
      <w:numFmt w:val="lowerRoman"/>
      <w:isLgl w:val="false"/>
      <w:suff w:val="tab"/>
      <w:lvlText w:val="%3."/>
      <w:lvlJc w:val="right"/>
      <w:pPr>
        <w:pStyle w:val="1021"/>
        <w:ind w:left="1740" w:hanging="420"/>
      </w:pPr>
    </w:lvl>
    <w:lvl w:ilvl="3">
      <w:start w:val="1"/>
      <w:numFmt w:val="decimal"/>
      <w:isLgl w:val="false"/>
      <w:suff w:val="tab"/>
      <w:lvlText w:val="%4."/>
      <w:lvlJc w:val="left"/>
      <w:pPr>
        <w:pStyle w:val="1021"/>
        <w:ind w:left="2160" w:hanging="420"/>
      </w:pPr>
    </w:lvl>
    <w:lvl w:ilvl="4">
      <w:start w:val="1"/>
      <w:numFmt w:val="lowerLetter"/>
      <w:isLgl w:val="false"/>
      <w:suff w:val="tab"/>
      <w:lvlText w:val="%5)"/>
      <w:lvlJc w:val="left"/>
      <w:pPr>
        <w:pStyle w:val="1021"/>
        <w:ind w:left="2580" w:hanging="420"/>
      </w:pPr>
    </w:lvl>
    <w:lvl w:ilvl="5">
      <w:start w:val="1"/>
      <w:numFmt w:val="lowerRoman"/>
      <w:isLgl w:val="false"/>
      <w:suff w:val="tab"/>
      <w:lvlText w:val="%6."/>
      <w:lvlJc w:val="right"/>
      <w:pPr>
        <w:pStyle w:val="1021"/>
        <w:ind w:left="3000" w:hanging="420"/>
      </w:pPr>
    </w:lvl>
    <w:lvl w:ilvl="6">
      <w:start w:val="1"/>
      <w:numFmt w:val="decimal"/>
      <w:isLgl w:val="false"/>
      <w:suff w:val="tab"/>
      <w:lvlText w:val="%7."/>
      <w:lvlJc w:val="left"/>
      <w:pPr>
        <w:pStyle w:val="1021"/>
        <w:ind w:left="3420" w:hanging="420"/>
      </w:pPr>
    </w:lvl>
    <w:lvl w:ilvl="7">
      <w:start w:val="1"/>
      <w:numFmt w:val="lowerLetter"/>
      <w:isLgl w:val="false"/>
      <w:suff w:val="tab"/>
      <w:lvlText w:val="%8)"/>
      <w:lvlJc w:val="left"/>
      <w:pPr>
        <w:pStyle w:val="1021"/>
        <w:ind w:left="3840" w:hanging="420"/>
      </w:pPr>
    </w:lvl>
    <w:lvl w:ilvl="8">
      <w:start w:val="1"/>
      <w:numFmt w:val="lowerRoman"/>
      <w:isLgl w:val="false"/>
      <w:suff w:val="tab"/>
      <w:lvlText w:val="%9."/>
      <w:lvlJc w:val="right"/>
      <w:pPr>
        <w:pStyle w:val="1021"/>
        <w:ind w:left="4260" w:hanging="420"/>
      </w:pPr>
    </w:lvl>
  </w:abstractNum>
  <w:abstractNum w:abstractNumId="6">
    <w:multiLevelType w:val="hybridMultilevel"/>
    <w:lvl w:ilvl="0">
      <w:start w:val="1"/>
      <w:numFmt w:val="decimal"/>
      <w:isLgl w:val="false"/>
      <w:suff w:val="nothing"/>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396"/>
      <w:isLgl w:val="false"/>
      <w:suff w:val="tab"/>
      <w:lvlText w:val="%1)"/>
      <w:lvlJc w:val="left"/>
      <w:pPr>
        <w:pStyle w:val="1021"/>
        <w:ind w:left="420" w:firstLine="0"/>
      </w:pPr>
      <w:rPr>
        <w:rFonts w:hint="eastAsia"/>
      </w:rPr>
    </w:lvl>
    <w:lvl w:ilvl="1">
      <w:start w:val="1"/>
      <w:numFmt w:val="decimal"/>
      <w:isLgl w:val="false"/>
      <w:suff w:val="tab"/>
      <w:lvlText w:val="%2、"/>
      <w:lvlJc w:val="left"/>
      <w:pPr>
        <w:pStyle w:val="1021"/>
        <w:ind w:left="720" w:hanging="720"/>
      </w:pPr>
    </w:lvl>
    <w:lvl w:ilvl="2">
      <w:start w:val="1"/>
      <w:numFmt w:val="lowerRoman"/>
      <w:isLgl w:val="false"/>
      <w:suff w:val="tab"/>
      <w:lvlText w:val="%3."/>
      <w:lvlJc w:val="right"/>
      <w:pPr>
        <w:pStyle w:val="1021"/>
        <w:ind w:left="840" w:hanging="420"/>
      </w:pPr>
    </w:lvl>
    <w:lvl w:ilvl="3">
      <w:start w:val="1"/>
      <w:numFmt w:val="decimal"/>
      <w:isLgl w:val="false"/>
      <w:suff w:val="tab"/>
      <w:lvlText w:val="%4."/>
      <w:lvlJc w:val="left"/>
      <w:pPr>
        <w:pStyle w:val="1021"/>
        <w:ind w:left="1260" w:hanging="420"/>
      </w:pPr>
    </w:lvl>
    <w:lvl w:ilvl="4">
      <w:start w:val="1"/>
      <w:numFmt w:val="lowerLetter"/>
      <w:isLgl w:val="false"/>
      <w:suff w:val="tab"/>
      <w:lvlText w:val="%5)"/>
      <w:lvlJc w:val="left"/>
      <w:pPr>
        <w:pStyle w:val="1021"/>
        <w:ind w:left="1680" w:hanging="420"/>
      </w:pPr>
    </w:lvl>
    <w:lvl w:ilvl="5">
      <w:start w:val="1"/>
      <w:numFmt w:val="lowerRoman"/>
      <w:isLgl w:val="false"/>
      <w:suff w:val="tab"/>
      <w:lvlText w:val="%6."/>
      <w:lvlJc w:val="right"/>
      <w:pPr>
        <w:pStyle w:val="1021"/>
        <w:ind w:left="2100" w:hanging="420"/>
      </w:pPr>
    </w:lvl>
    <w:lvl w:ilvl="6">
      <w:start w:val="1"/>
      <w:numFmt w:val="decimal"/>
      <w:isLgl w:val="false"/>
      <w:suff w:val="tab"/>
      <w:lvlText w:val="%7."/>
      <w:lvlJc w:val="left"/>
      <w:pPr>
        <w:pStyle w:val="1021"/>
        <w:ind w:left="2520" w:hanging="420"/>
      </w:pPr>
    </w:lvl>
    <w:lvl w:ilvl="7">
      <w:start w:val="1"/>
      <w:numFmt w:val="lowerLetter"/>
      <w:isLgl w:val="false"/>
      <w:suff w:val="tab"/>
      <w:lvlText w:val="%8)"/>
      <w:lvlJc w:val="left"/>
      <w:pPr>
        <w:pStyle w:val="1021"/>
        <w:ind w:left="2940" w:hanging="420"/>
      </w:pPr>
    </w:lvl>
    <w:lvl w:ilvl="8">
      <w:start w:val="1"/>
      <w:numFmt w:val="lowerRoman"/>
      <w:isLgl w:val="false"/>
      <w:suff w:val="tab"/>
      <w:lvlText w:val="%9."/>
      <w:lvlJc w:val="right"/>
      <w:pPr>
        <w:pStyle w:val="1021"/>
        <w:ind w:left="3360" w:hanging="420"/>
      </w:pPr>
    </w:lvl>
  </w:abstractNum>
  <w:abstractNum w:abstractNumId="9">
    <w:multiLevelType w:val="hybridMultilevel"/>
    <w:lvl w:ilvl="0">
      <w:start w:val="1"/>
      <w:numFmt w:val="decimal"/>
      <w:isLgl w:val="false"/>
      <w:suff w:val="tab"/>
      <w:lvlText w:val="%1."/>
      <w:lvlJc w:val="left"/>
      <w:pPr>
        <w:pStyle w:val="1021"/>
        <w:tabs>
          <w:tab w:val="num" w:pos="312" w:leader="none"/>
        </w:tabs>
      </w:pPr>
    </w:lvl>
    <w:lvl w:ilvl="1">
      <w:start w:val="1"/>
      <w:numFmt w:val="bullet"/>
      <w:isLgl w:val="false"/>
      <w:suff w:val="tab"/>
      <w:lvlText w:val="o"/>
      <w:lvlJc w:val="left"/>
      <w:pPr>
        <w:pStyle w:val="1021"/>
        <w:ind w:left="1440" w:hanging="360"/>
      </w:pPr>
      <w:rPr>
        <w:rFonts w:ascii="Courier New" w:hAnsi="Courier New" w:eastAsia="Courier New" w:cs="Courier New"/>
      </w:rPr>
    </w:lvl>
    <w:lvl w:ilvl="2">
      <w:start w:val="1"/>
      <w:numFmt w:val="bullet"/>
      <w:isLgl w:val="false"/>
      <w:suff w:val="tab"/>
      <w:lvlText w:val="§"/>
      <w:lvlJc w:val="left"/>
      <w:pPr>
        <w:pStyle w:val="1021"/>
        <w:ind w:left="2160" w:hanging="360"/>
      </w:pPr>
      <w:rPr>
        <w:rFonts w:ascii="Wingdings" w:hAnsi="Wingdings" w:eastAsia="Wingdings" w:cs="Wingdings"/>
      </w:rPr>
    </w:lvl>
    <w:lvl w:ilvl="3">
      <w:start w:val="1"/>
      <w:numFmt w:val="bullet"/>
      <w:isLgl w:val="false"/>
      <w:suff w:val="tab"/>
      <w:lvlText w:val="·"/>
      <w:lvlJc w:val="left"/>
      <w:pPr>
        <w:pStyle w:val="1021"/>
        <w:ind w:left="2880" w:hanging="360"/>
      </w:pPr>
      <w:rPr>
        <w:rFonts w:ascii="Symbol" w:hAnsi="Symbol" w:eastAsia="Symbol" w:cs="Symbol"/>
      </w:rPr>
    </w:lvl>
    <w:lvl w:ilvl="4">
      <w:start w:val="1"/>
      <w:numFmt w:val="bullet"/>
      <w:isLgl w:val="false"/>
      <w:suff w:val="tab"/>
      <w:lvlText w:val="o"/>
      <w:lvlJc w:val="left"/>
      <w:pPr>
        <w:pStyle w:val="1021"/>
        <w:ind w:left="3600" w:hanging="360"/>
      </w:pPr>
      <w:rPr>
        <w:rFonts w:ascii="Courier New" w:hAnsi="Courier New" w:eastAsia="Courier New" w:cs="Courier New"/>
      </w:rPr>
    </w:lvl>
    <w:lvl w:ilvl="5">
      <w:start w:val="1"/>
      <w:numFmt w:val="bullet"/>
      <w:isLgl w:val="false"/>
      <w:suff w:val="tab"/>
      <w:lvlText w:val="§"/>
      <w:lvlJc w:val="left"/>
      <w:pPr>
        <w:pStyle w:val="1021"/>
        <w:ind w:left="4320" w:hanging="360"/>
      </w:pPr>
      <w:rPr>
        <w:rFonts w:ascii="Wingdings" w:hAnsi="Wingdings" w:eastAsia="Wingdings" w:cs="Wingdings"/>
      </w:rPr>
    </w:lvl>
    <w:lvl w:ilvl="6">
      <w:start w:val="1"/>
      <w:numFmt w:val="bullet"/>
      <w:isLgl w:val="false"/>
      <w:suff w:val="tab"/>
      <w:lvlText w:val="·"/>
      <w:lvlJc w:val="left"/>
      <w:pPr>
        <w:pStyle w:val="1021"/>
        <w:ind w:left="5040" w:hanging="360"/>
      </w:pPr>
      <w:rPr>
        <w:rFonts w:ascii="Symbol" w:hAnsi="Symbol" w:eastAsia="Symbol" w:cs="Symbol"/>
      </w:rPr>
    </w:lvl>
    <w:lvl w:ilvl="7">
      <w:start w:val="1"/>
      <w:numFmt w:val="bullet"/>
      <w:isLgl w:val="false"/>
      <w:suff w:val="tab"/>
      <w:lvlText w:val="o"/>
      <w:lvlJc w:val="left"/>
      <w:pPr>
        <w:pStyle w:val="1021"/>
        <w:ind w:left="5760" w:hanging="360"/>
      </w:pPr>
      <w:rPr>
        <w:rFonts w:ascii="Courier New" w:hAnsi="Courier New" w:eastAsia="Courier New" w:cs="Courier New"/>
      </w:rPr>
    </w:lvl>
    <w:lvl w:ilvl="8">
      <w:start w:val="1"/>
      <w:numFmt w:val="bullet"/>
      <w:isLgl w:val="false"/>
      <w:suff w:val="tab"/>
      <w:lvlText w:val="§"/>
      <w:lvlJc w:val="left"/>
      <w:pPr>
        <w:pStyle w:val="1021"/>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pStyle w:val="1021"/>
        <w:ind w:left="1505" w:hanging="945"/>
        <w:tabs>
          <w:tab w:val="num" w:pos="1505" w:leader="none"/>
        </w:tabs>
      </w:pPr>
      <w:rPr>
        <w:rFonts w:hint="eastAsia"/>
      </w:rPr>
    </w:lvl>
    <w:lvl w:ilvl="1">
      <w:start w:val="1"/>
      <w:numFmt w:val="decimal"/>
      <w:isLgl w:val="false"/>
      <w:suff w:val="tab"/>
      <w:lvlText w:val="%2、"/>
      <w:lvlJc w:val="left"/>
      <w:pPr>
        <w:pStyle w:val="1021"/>
        <w:ind w:left="1340" w:hanging="360"/>
        <w:tabs>
          <w:tab w:val="num" w:pos="1340" w:leader="none"/>
        </w:tabs>
      </w:pPr>
      <w:rPr>
        <w:rFonts w:hint="eastAsia"/>
      </w:rPr>
    </w:lvl>
    <w:lvl w:ilvl="2">
      <w:start w:val="1"/>
      <w:numFmt w:val="japaneseCounting"/>
      <w:isLgl w:val="false"/>
      <w:suff w:val="tab"/>
      <w:lvlText w:val="%3、"/>
      <w:lvlJc w:val="left"/>
      <w:pPr>
        <w:pStyle w:val="1021"/>
        <w:ind w:left="1820" w:hanging="420"/>
        <w:tabs>
          <w:tab w:val="num" w:pos="1820" w:leader="none"/>
        </w:tabs>
      </w:pPr>
      <w:rPr>
        <w:rFonts w:hint="eastAsia"/>
      </w:rPr>
    </w:lvl>
    <w:lvl w:ilvl="3">
      <w:start w:val="1"/>
      <w:numFmt w:val="decimal"/>
      <w:isLgl w:val="false"/>
      <w:suff w:val="tab"/>
      <w:lvlText w:val="%4."/>
      <w:lvlJc w:val="left"/>
      <w:pPr>
        <w:pStyle w:val="1021"/>
        <w:ind w:left="2240" w:hanging="420"/>
        <w:tabs>
          <w:tab w:val="num" w:pos="2240" w:leader="none"/>
        </w:tabs>
      </w:pPr>
    </w:lvl>
    <w:lvl w:ilvl="4">
      <w:start w:val="1"/>
      <w:numFmt w:val="lowerLetter"/>
      <w:isLgl w:val="false"/>
      <w:suff w:val="tab"/>
      <w:lvlText w:val="%5)"/>
      <w:lvlJc w:val="left"/>
      <w:pPr>
        <w:pStyle w:val="1021"/>
        <w:ind w:left="2660" w:hanging="420"/>
        <w:tabs>
          <w:tab w:val="num" w:pos="2660" w:leader="none"/>
        </w:tabs>
      </w:pPr>
    </w:lvl>
    <w:lvl w:ilvl="5">
      <w:start w:val="1"/>
      <w:numFmt w:val="lowerRoman"/>
      <w:isLgl w:val="false"/>
      <w:suff w:val="tab"/>
      <w:lvlText w:val="%6."/>
      <w:lvlJc w:val="right"/>
      <w:pPr>
        <w:pStyle w:val="1021"/>
        <w:ind w:left="3080" w:hanging="420"/>
        <w:tabs>
          <w:tab w:val="num" w:pos="3080" w:leader="none"/>
        </w:tabs>
      </w:pPr>
    </w:lvl>
    <w:lvl w:ilvl="6">
      <w:start w:val="1"/>
      <w:numFmt w:val="decimal"/>
      <w:isLgl w:val="false"/>
      <w:suff w:val="tab"/>
      <w:lvlText w:val="%7."/>
      <w:lvlJc w:val="left"/>
      <w:pPr>
        <w:pStyle w:val="1021"/>
        <w:ind w:left="3500" w:hanging="420"/>
        <w:tabs>
          <w:tab w:val="num" w:pos="3500" w:leader="none"/>
        </w:tabs>
      </w:pPr>
    </w:lvl>
    <w:lvl w:ilvl="7">
      <w:start w:val="1"/>
      <w:numFmt w:val="lowerLetter"/>
      <w:isLgl w:val="false"/>
      <w:suff w:val="tab"/>
      <w:lvlText w:val="%8)"/>
      <w:lvlJc w:val="left"/>
      <w:pPr>
        <w:pStyle w:val="1021"/>
        <w:ind w:left="3920" w:hanging="420"/>
        <w:tabs>
          <w:tab w:val="num" w:pos="3920" w:leader="none"/>
        </w:tabs>
      </w:pPr>
    </w:lvl>
    <w:lvl w:ilvl="8">
      <w:start w:val="1"/>
      <w:numFmt w:val="lowerRoman"/>
      <w:isLgl w:val="false"/>
      <w:suff w:val="tab"/>
      <w:lvlText w:val="%9."/>
      <w:lvlJc w:val="right"/>
      <w:pPr>
        <w:pStyle w:val="1021"/>
        <w:ind w:left="4340" w:hanging="420"/>
        <w:tabs>
          <w:tab w:val="num" w:pos="4340" w:leader="none"/>
        </w:tabs>
      </w:pPr>
    </w:lvl>
  </w:abstractNum>
  <w:abstractNum w:abstractNumId="11">
    <w:multiLevelType w:val="hybridMultilevel"/>
    <w:lvl w:ilvl="0">
      <w:start w:val="1"/>
      <w:numFmt w:val="bullet"/>
      <w:pStyle w:val="1436"/>
      <w:isLgl w:val="false"/>
      <w:suff w:val="tab"/>
      <w:lvlText w:val=""/>
      <w:lvlJc w:val="left"/>
      <w:pPr>
        <w:pStyle w:val="1021"/>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1021"/>
        <w:ind w:left="840" w:hanging="420"/>
        <w:tabs>
          <w:tab w:val="num" w:pos="840" w:leader="none"/>
        </w:tabs>
      </w:pPr>
      <w:rPr>
        <w:rFonts w:ascii="Wingdings" w:hAnsi="Wingdings"/>
      </w:rPr>
    </w:lvl>
    <w:lvl w:ilvl="2">
      <w:start w:val="1"/>
      <w:numFmt w:val="bullet"/>
      <w:isLgl w:val="false"/>
      <w:suff w:val="tab"/>
      <w:lvlText w:val=""/>
      <w:lvlJc w:val="left"/>
      <w:pPr>
        <w:pStyle w:val="1021"/>
        <w:ind w:left="1260" w:hanging="420"/>
        <w:tabs>
          <w:tab w:val="num" w:pos="1260" w:leader="none"/>
        </w:tabs>
      </w:pPr>
      <w:rPr>
        <w:rFonts w:ascii="Wingdings" w:hAnsi="Wingdings"/>
      </w:rPr>
    </w:lvl>
    <w:lvl w:ilvl="3">
      <w:start w:val="1"/>
      <w:numFmt w:val="bullet"/>
      <w:isLgl w:val="false"/>
      <w:suff w:val="tab"/>
      <w:lvlText w:val=""/>
      <w:lvlJc w:val="left"/>
      <w:pPr>
        <w:pStyle w:val="1021"/>
        <w:ind w:left="1680" w:hanging="420"/>
        <w:tabs>
          <w:tab w:val="num" w:pos="1680" w:leader="none"/>
        </w:tabs>
      </w:pPr>
      <w:rPr>
        <w:rFonts w:ascii="Wingdings" w:hAnsi="Wingdings"/>
      </w:rPr>
    </w:lvl>
    <w:lvl w:ilvl="4">
      <w:start w:val="1"/>
      <w:numFmt w:val="bullet"/>
      <w:isLgl w:val="false"/>
      <w:suff w:val="tab"/>
      <w:lvlText w:val=""/>
      <w:lvlJc w:val="left"/>
      <w:pPr>
        <w:pStyle w:val="1021"/>
        <w:ind w:left="2100" w:hanging="420"/>
        <w:tabs>
          <w:tab w:val="num" w:pos="2100" w:leader="none"/>
        </w:tabs>
      </w:pPr>
      <w:rPr>
        <w:rFonts w:ascii="Wingdings" w:hAnsi="Wingdings"/>
      </w:rPr>
    </w:lvl>
    <w:lvl w:ilvl="5">
      <w:start w:val="1"/>
      <w:numFmt w:val="bullet"/>
      <w:isLgl w:val="false"/>
      <w:suff w:val="tab"/>
      <w:lvlText w:val=""/>
      <w:lvlJc w:val="left"/>
      <w:pPr>
        <w:pStyle w:val="1021"/>
        <w:ind w:left="2520" w:hanging="420"/>
        <w:tabs>
          <w:tab w:val="num" w:pos="2520" w:leader="none"/>
        </w:tabs>
      </w:pPr>
      <w:rPr>
        <w:rFonts w:ascii="Wingdings" w:hAnsi="Wingdings"/>
      </w:rPr>
    </w:lvl>
    <w:lvl w:ilvl="6">
      <w:start w:val="1"/>
      <w:numFmt w:val="bullet"/>
      <w:isLgl w:val="false"/>
      <w:suff w:val="tab"/>
      <w:lvlText w:val=""/>
      <w:lvlJc w:val="left"/>
      <w:pPr>
        <w:pStyle w:val="1021"/>
        <w:ind w:left="2940" w:hanging="420"/>
        <w:tabs>
          <w:tab w:val="num" w:pos="2940" w:leader="none"/>
        </w:tabs>
      </w:pPr>
      <w:rPr>
        <w:rFonts w:ascii="Wingdings" w:hAnsi="Wingdings"/>
      </w:rPr>
    </w:lvl>
    <w:lvl w:ilvl="7">
      <w:start w:val="1"/>
      <w:numFmt w:val="bullet"/>
      <w:isLgl w:val="false"/>
      <w:suff w:val="tab"/>
      <w:lvlText w:val=""/>
      <w:lvlJc w:val="left"/>
      <w:pPr>
        <w:pStyle w:val="1021"/>
        <w:ind w:left="3360" w:hanging="420"/>
        <w:tabs>
          <w:tab w:val="num" w:pos="3360" w:leader="none"/>
        </w:tabs>
      </w:pPr>
      <w:rPr>
        <w:rFonts w:ascii="Wingdings" w:hAnsi="Wingdings"/>
      </w:rPr>
    </w:lvl>
    <w:lvl w:ilvl="8">
      <w:start w:val="1"/>
      <w:numFmt w:val="bullet"/>
      <w:isLgl w:val="false"/>
      <w:suff w:val="tab"/>
      <w:lvlText w:val=""/>
      <w:lvlJc w:val="left"/>
      <w:pPr>
        <w:pStyle w:val="1021"/>
        <w:ind w:left="3780" w:hanging="420"/>
        <w:tabs>
          <w:tab w:val="num" w:pos="3780" w:leader="none"/>
        </w:tabs>
      </w:pPr>
      <w:rPr>
        <w:rFonts w:ascii="Wingdings" w:hAnsi="Wingdings"/>
      </w:rPr>
    </w:lvl>
  </w:abstractNum>
  <w:num w:numId="1">
    <w:abstractNumId w:val="5"/>
  </w:num>
  <w:num w:numId="2">
    <w:abstractNumId w:val="8"/>
  </w:num>
  <w:num w:numId="3">
    <w:abstractNumId w:val="4"/>
  </w:num>
  <w:num w:numId="4">
    <w:abstractNumId w:val="11"/>
  </w:num>
  <w:num w:numId="5">
    <w:abstractNumId w:val="0"/>
  </w:num>
  <w:num w:numId="6">
    <w:abstractNumId w:val="3"/>
  </w:num>
  <w:num w:numId="7">
    <w:abstractNumId w:val="2"/>
  </w:num>
  <w:num w:numId="8">
    <w:abstractNumId w:val="10"/>
  </w:num>
  <w:num w:numId="9">
    <w:abstractNumId w:val="6"/>
  </w:num>
  <w:num w:numId="10">
    <w:abstractNumId w:val="7"/>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1"/>
    <w:next w:val="1021"/>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1"/>
    <w:next w:val="1021"/>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1"/>
    <w:next w:val="1021"/>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1"/>
    <w:next w:val="1021"/>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1"/>
    <w:next w:val="1021"/>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1"/>
    <w:next w:val="1021"/>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1"/>
    <w:next w:val="1021"/>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1"/>
    <w:next w:val="1021"/>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1"/>
    <w:next w:val="1021"/>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No Spacing"/>
    <w:uiPriority w:val="1"/>
    <w:qFormat/>
    <w:pPr>
      <w:spacing w:before="0" w:after="0" w:line="240" w:lineRule="auto"/>
    </w:pPr>
  </w:style>
  <w:style w:type="paragraph" w:styleId="863">
    <w:name w:val="Title"/>
    <w:basedOn w:val="1021"/>
    <w:next w:val="1021"/>
    <w:link w:val="864"/>
    <w:uiPriority w:val="10"/>
    <w:qFormat/>
    <w:pPr>
      <w:contextualSpacing/>
      <w:spacing w:before="300" w:after="200"/>
    </w:pPr>
    <w:rPr>
      <w:sz w:val="48"/>
      <w:szCs w:val="48"/>
    </w:rPr>
  </w:style>
  <w:style w:type="character" w:styleId="864">
    <w:name w:val="Title Char"/>
    <w:link w:val="863"/>
    <w:uiPriority w:val="10"/>
    <w:rPr>
      <w:sz w:val="48"/>
      <w:szCs w:val="48"/>
    </w:rPr>
  </w:style>
  <w:style w:type="paragraph" w:styleId="865">
    <w:name w:val="Subtitle"/>
    <w:basedOn w:val="1021"/>
    <w:next w:val="1021"/>
    <w:link w:val="866"/>
    <w:uiPriority w:val="11"/>
    <w:qFormat/>
    <w:pPr>
      <w:spacing w:before="200" w:after="200"/>
    </w:pPr>
    <w:rPr>
      <w:sz w:val="24"/>
      <w:szCs w:val="24"/>
    </w:rPr>
  </w:style>
  <w:style w:type="character" w:styleId="866">
    <w:name w:val="Subtitle Char"/>
    <w:link w:val="865"/>
    <w:uiPriority w:val="11"/>
    <w:rPr>
      <w:sz w:val="24"/>
      <w:szCs w:val="24"/>
    </w:rPr>
  </w:style>
  <w:style w:type="paragraph" w:styleId="867">
    <w:name w:val="Quote"/>
    <w:basedOn w:val="1021"/>
    <w:next w:val="1021"/>
    <w:link w:val="868"/>
    <w:uiPriority w:val="29"/>
    <w:qFormat/>
    <w:pPr>
      <w:ind w:left="720" w:right="720"/>
    </w:pPr>
    <w:rPr>
      <w:i/>
    </w:rPr>
  </w:style>
  <w:style w:type="character" w:styleId="868">
    <w:name w:val="Quote Char"/>
    <w:link w:val="867"/>
    <w:uiPriority w:val="29"/>
    <w:rPr>
      <w:i/>
    </w:rPr>
  </w:style>
  <w:style w:type="paragraph" w:styleId="869">
    <w:name w:val="Intense Quote"/>
    <w:basedOn w:val="1021"/>
    <w:next w:val="1021"/>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name w:val="Intense Quote Char"/>
    <w:link w:val="869"/>
    <w:uiPriority w:val="30"/>
    <w:rPr>
      <w:i/>
    </w:rPr>
  </w:style>
  <w:style w:type="paragraph" w:styleId="871">
    <w:name w:val="Header"/>
    <w:basedOn w:val="1021"/>
    <w:link w:val="872"/>
    <w:uiPriority w:val="99"/>
    <w:unhideWhenUsed/>
    <w:pPr>
      <w:spacing w:after="0" w:line="240" w:lineRule="auto"/>
      <w:tabs>
        <w:tab w:val="center" w:pos="7143" w:leader="none"/>
        <w:tab w:val="right" w:pos="14287" w:leader="none"/>
      </w:tabs>
    </w:pPr>
  </w:style>
  <w:style w:type="character" w:styleId="872">
    <w:name w:val="Header Char"/>
    <w:link w:val="871"/>
    <w:uiPriority w:val="99"/>
  </w:style>
  <w:style w:type="paragraph" w:styleId="873">
    <w:name w:val="Footer"/>
    <w:basedOn w:val="1021"/>
    <w:link w:val="876"/>
    <w:uiPriority w:val="99"/>
    <w:unhideWhenUsed/>
    <w:pPr>
      <w:spacing w:after="0" w:line="240" w:lineRule="auto"/>
      <w:tabs>
        <w:tab w:val="center" w:pos="7143" w:leader="none"/>
        <w:tab w:val="right" w:pos="14287" w:leader="none"/>
      </w:tabs>
    </w:pPr>
  </w:style>
  <w:style w:type="character" w:styleId="874">
    <w:name w:val="Footer Char"/>
    <w:link w:val="873"/>
    <w:uiPriority w:val="99"/>
  </w:style>
  <w:style w:type="paragraph" w:styleId="875">
    <w:name w:val="Caption"/>
    <w:basedOn w:val="1021"/>
    <w:next w:val="1021"/>
    <w:uiPriority w:val="35"/>
    <w:semiHidden/>
    <w:unhideWhenUsed/>
    <w:qFormat/>
    <w:pPr>
      <w:spacing w:line="276" w:lineRule="auto"/>
    </w:pPr>
    <w:rPr>
      <w:b/>
      <w:bCs/>
      <w:color w:val="4f81bd" w:themeColor="accent1"/>
      <w:sz w:val="18"/>
      <w:szCs w:val="18"/>
    </w:rPr>
  </w:style>
  <w:style w:type="character" w:styleId="876">
    <w:name w:val="Caption Char"/>
    <w:basedOn w:val="875"/>
    <w:link w:val="873"/>
    <w:uiPriority w:val="99"/>
  </w:style>
  <w:style w:type="table" w:styleId="8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Hyperlink"/>
    <w:uiPriority w:val="99"/>
    <w:unhideWhenUsed/>
    <w:rPr>
      <w:color w:val="0000ff" w:themeColor="hyperlink"/>
      <w:u w:val="single"/>
    </w:rPr>
  </w:style>
  <w:style w:type="paragraph" w:styleId="1004">
    <w:name w:val="footnote text"/>
    <w:basedOn w:val="1021"/>
    <w:link w:val="1005"/>
    <w:uiPriority w:val="99"/>
    <w:semiHidden/>
    <w:unhideWhenUsed/>
    <w:pPr>
      <w:spacing w:after="40" w:line="240" w:lineRule="auto"/>
    </w:pPr>
    <w:rPr>
      <w:sz w:val="18"/>
    </w:rPr>
  </w:style>
  <w:style w:type="character" w:styleId="1005">
    <w:name w:val="Footnote Text Char"/>
    <w:link w:val="1004"/>
    <w:uiPriority w:val="99"/>
    <w:rPr>
      <w:sz w:val="18"/>
    </w:rPr>
  </w:style>
  <w:style w:type="character" w:styleId="1006">
    <w:name w:val="footnote reference"/>
    <w:uiPriority w:val="99"/>
    <w:unhideWhenUsed/>
    <w:rPr>
      <w:vertAlign w:val="superscript"/>
    </w:rPr>
  </w:style>
  <w:style w:type="paragraph" w:styleId="1007">
    <w:name w:val="endnote text"/>
    <w:basedOn w:val="1021"/>
    <w:link w:val="1008"/>
    <w:uiPriority w:val="99"/>
    <w:semiHidden/>
    <w:unhideWhenUsed/>
    <w:pPr>
      <w:spacing w:after="0" w:line="240" w:lineRule="auto"/>
    </w:pPr>
    <w:rPr>
      <w:sz w:val="20"/>
    </w:rPr>
  </w:style>
  <w:style w:type="character" w:styleId="1008">
    <w:name w:val="Endnote Text Char"/>
    <w:link w:val="1007"/>
    <w:uiPriority w:val="99"/>
    <w:rPr>
      <w:sz w:val="20"/>
    </w:rPr>
  </w:style>
  <w:style w:type="character" w:styleId="1009">
    <w:name w:val="endnote reference"/>
    <w:uiPriority w:val="99"/>
    <w:semiHidden/>
    <w:unhideWhenUsed/>
    <w:rPr>
      <w:vertAlign w:val="superscript"/>
    </w:rPr>
  </w:style>
  <w:style w:type="paragraph" w:styleId="1010">
    <w:name w:val="toc 1"/>
    <w:basedOn w:val="1021"/>
    <w:next w:val="1021"/>
    <w:uiPriority w:val="39"/>
    <w:unhideWhenUsed/>
    <w:pPr>
      <w:ind w:left="0" w:right="0" w:firstLine="0"/>
      <w:spacing w:after="57"/>
    </w:pPr>
  </w:style>
  <w:style w:type="paragraph" w:styleId="1011">
    <w:name w:val="toc 2"/>
    <w:basedOn w:val="1021"/>
    <w:next w:val="1021"/>
    <w:uiPriority w:val="39"/>
    <w:unhideWhenUsed/>
    <w:pPr>
      <w:ind w:left="283" w:right="0" w:firstLine="0"/>
      <w:spacing w:after="57"/>
    </w:p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1"/>
    <w:link w:val="1021"/>
    <w:qFormat/>
    <w:pPr>
      <w:jc w:val="both"/>
      <w:spacing w:line="360" w:lineRule="auto"/>
      <w:widowControl w:val="off"/>
    </w:pPr>
    <w:rPr>
      <w:sz w:val="21"/>
      <w:lang w:val="en-US" w:eastAsia="zh-CN" w:bidi="ar-SA"/>
    </w:rPr>
  </w:style>
  <w:style w:type="paragraph" w:styleId="1022">
    <w:name w:val="标题 1"/>
    <w:basedOn w:val="1021"/>
    <w:next w:val="1021"/>
    <w:link w:val="1033"/>
    <w:uiPriority w:val="99"/>
    <w:qFormat/>
    <w:pPr>
      <w:ind w:left="432" w:hanging="432"/>
      <w:jc w:val="center"/>
      <w:keepNext/>
      <w:widowControl/>
      <w:tabs>
        <w:tab w:val="left" w:pos="432" w:leader="none"/>
      </w:tabs>
      <w:outlineLvl w:val="0"/>
    </w:pPr>
    <w:rPr>
      <w:rFonts w:ascii="黑体" w:hAnsi="黑体" w:eastAsia="黑体"/>
      <w:sz w:val="36"/>
    </w:rPr>
  </w:style>
  <w:style w:type="paragraph" w:styleId="1023">
    <w:name w:val="标题 2"/>
    <w:basedOn w:val="1021"/>
    <w:next w:val="1021"/>
    <w:link w:val="1034"/>
    <w:uiPriority w:val="99"/>
    <w:qFormat/>
    <w:pPr>
      <w:keepLines/>
      <w:keepNext/>
      <w:spacing w:before="260" w:after="260" w:line="413" w:lineRule="auto"/>
      <w:outlineLvl w:val="1"/>
    </w:pPr>
    <w:rPr>
      <w:rFonts w:ascii="Arial" w:hAnsi="Arial" w:eastAsia="黑体"/>
      <w:b/>
      <w:bCs/>
      <w:sz w:val="32"/>
      <w:szCs w:val="32"/>
    </w:rPr>
  </w:style>
  <w:style w:type="paragraph" w:styleId="1024">
    <w:name w:val="标题 3"/>
    <w:basedOn w:val="1021"/>
    <w:next w:val="1036"/>
    <w:link w:val="1035"/>
    <w:uiPriority w:val="9"/>
    <w:qFormat/>
    <w:pPr>
      <w:ind w:left="720" w:hanging="720"/>
      <w:jc w:val="center"/>
      <w:keepLines/>
      <w:keepNext/>
      <w:spacing w:before="120" w:after="120"/>
      <w:widowControl/>
      <w:tabs>
        <w:tab w:val="left" w:pos="720" w:leader="none"/>
      </w:tabs>
      <w:outlineLvl w:val="2"/>
    </w:pPr>
    <w:rPr>
      <w:b/>
      <w:sz w:val="32"/>
    </w:rPr>
  </w:style>
  <w:style w:type="paragraph" w:styleId="1025">
    <w:name w:val="标题 4"/>
    <w:basedOn w:val="1021"/>
    <w:next w:val="1021"/>
    <w:link w:val="1038"/>
    <w:uiPriority w:val="99"/>
    <w:qFormat/>
    <w:pPr>
      <w:jc w:val="center"/>
      <w:keepLines/>
      <w:keepNext/>
      <w:spacing w:before="120" w:after="120"/>
      <w:widowControl/>
      <w:outlineLvl w:val="3"/>
    </w:pPr>
    <w:rPr>
      <w:rFonts w:ascii="Arial" w:hAnsi="Arial" w:eastAsia="黑体"/>
      <w:sz w:val="28"/>
    </w:rPr>
  </w:style>
  <w:style w:type="paragraph" w:styleId="1026">
    <w:name w:val="标题 5"/>
    <w:basedOn w:val="1021"/>
    <w:next w:val="1021"/>
    <w:link w:val="1039"/>
    <w:uiPriority w:val="99"/>
    <w:qFormat/>
    <w:pPr>
      <w:ind w:firstLine="499"/>
      <w:jc w:val="left"/>
      <w:keepLines/>
      <w:keepNext/>
      <w:spacing w:before="120" w:after="120"/>
      <w:widowControl/>
      <w:outlineLvl w:val="4"/>
    </w:pPr>
    <w:rPr>
      <w:rFonts w:ascii="宋体" w:hAnsi="宋体"/>
      <w:b/>
      <w:sz w:val="24"/>
    </w:rPr>
  </w:style>
  <w:style w:type="paragraph" w:styleId="1027">
    <w:name w:val="标题 6"/>
    <w:basedOn w:val="1021"/>
    <w:next w:val="1021"/>
    <w:link w:val="1040"/>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28">
    <w:name w:val="标题 7"/>
    <w:basedOn w:val="1021"/>
    <w:next w:val="1021"/>
    <w:link w:val="1041"/>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29">
    <w:name w:val="标题 8"/>
    <w:basedOn w:val="1021"/>
    <w:next w:val="1021"/>
    <w:link w:val="1042"/>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30">
    <w:name w:val="标题 9"/>
    <w:basedOn w:val="1021"/>
    <w:next w:val="1021"/>
    <w:link w:val="1043"/>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31">
    <w:name w:val="默认段落字体"/>
    <w:next w:val="1031"/>
    <w:link w:val="1021"/>
    <w:uiPriority w:val="1"/>
    <w:unhideWhenUsed/>
  </w:style>
  <w:style w:type="table" w:styleId="1032">
    <w:name w:val="普通表格"/>
    <w:next w:val="1032"/>
    <w:link w:val="1021"/>
    <w:uiPriority w:val="99"/>
    <w:unhideWhenUsed/>
    <w:qFormat/>
    <w:tblPr/>
  </w:style>
  <w:style w:type="character" w:styleId="1033">
    <w:name w:val="标题 1 字符1"/>
    <w:next w:val="1033"/>
    <w:link w:val="1022"/>
    <w:uiPriority w:val="99"/>
    <w:rPr>
      <w:rFonts w:ascii="黑体" w:hAnsi="黑体" w:eastAsia="黑体"/>
      <w:sz w:val="36"/>
    </w:rPr>
  </w:style>
  <w:style w:type="character" w:styleId="1034">
    <w:name w:val="标题 2 字符1"/>
    <w:next w:val="1034"/>
    <w:link w:val="1023"/>
    <w:uiPriority w:val="99"/>
    <w:rPr>
      <w:rFonts w:ascii="Arial" w:hAnsi="Arial" w:eastAsia="黑体"/>
      <w:b/>
      <w:bCs/>
      <w:sz w:val="32"/>
      <w:szCs w:val="32"/>
      <w:lang w:val="en-US" w:eastAsia="zh-CN" w:bidi="ar-SA"/>
    </w:rPr>
  </w:style>
  <w:style w:type="character" w:styleId="1035">
    <w:name w:val="标题 3 字符1"/>
    <w:next w:val="1035"/>
    <w:link w:val="1024"/>
    <w:uiPriority w:val="9"/>
    <w:rPr>
      <w:rFonts w:eastAsia="宋体"/>
      <w:b/>
      <w:sz w:val="32"/>
      <w:lang w:val="en-US" w:eastAsia="zh-CN" w:bidi="ar-SA"/>
    </w:rPr>
  </w:style>
  <w:style w:type="paragraph" w:styleId="1036">
    <w:name w:val="正文缩进"/>
    <w:basedOn w:val="1021"/>
    <w:next w:val="1036"/>
    <w:link w:val="1037"/>
    <w:qFormat/>
    <w:pPr>
      <w:ind w:firstLine="420"/>
    </w:pPr>
  </w:style>
  <w:style w:type="character" w:styleId="1037">
    <w:name w:val="正文缩进 字符"/>
    <w:next w:val="1037"/>
    <w:link w:val="1036"/>
    <w:rPr>
      <w:rFonts w:eastAsia="宋体"/>
      <w:sz w:val="21"/>
      <w:lang w:val="en-US" w:eastAsia="zh-CN" w:bidi="ar-SA"/>
    </w:rPr>
  </w:style>
  <w:style w:type="character" w:styleId="1038">
    <w:name w:val="标题 4 字符1"/>
    <w:next w:val="1038"/>
    <w:link w:val="1025"/>
    <w:uiPriority w:val="99"/>
    <w:rPr>
      <w:rFonts w:ascii="Arial" w:hAnsi="Arial" w:eastAsia="黑体"/>
      <w:sz w:val="28"/>
    </w:rPr>
  </w:style>
  <w:style w:type="character" w:styleId="1039">
    <w:name w:val="标题 5 字符1"/>
    <w:next w:val="1039"/>
    <w:link w:val="1026"/>
    <w:uiPriority w:val="99"/>
    <w:rPr>
      <w:rFonts w:ascii="宋体" w:hAnsi="宋体"/>
      <w:b/>
      <w:sz w:val="24"/>
    </w:rPr>
  </w:style>
  <w:style w:type="character" w:styleId="1040">
    <w:name w:val="标题 6 字符1"/>
    <w:next w:val="1040"/>
    <w:link w:val="1027"/>
    <w:uiPriority w:val="99"/>
    <w:rPr>
      <w:rFonts w:ascii="Arial" w:hAnsi="Arial" w:eastAsia="黑体"/>
      <w:b/>
      <w:bCs/>
      <w:sz w:val="24"/>
      <w:szCs w:val="24"/>
    </w:rPr>
  </w:style>
  <w:style w:type="character" w:styleId="1041">
    <w:name w:val="标题 7 字符1"/>
    <w:next w:val="1041"/>
    <w:link w:val="1028"/>
    <w:uiPriority w:val="99"/>
    <w:rPr>
      <w:b/>
      <w:bCs/>
      <w:sz w:val="24"/>
      <w:szCs w:val="24"/>
    </w:rPr>
  </w:style>
  <w:style w:type="character" w:styleId="1042">
    <w:name w:val="标题 8 字符1"/>
    <w:next w:val="1042"/>
    <w:link w:val="1029"/>
    <w:uiPriority w:val="99"/>
    <w:rPr>
      <w:rFonts w:ascii="Arial" w:hAnsi="Arial" w:eastAsia="黑体"/>
      <w:sz w:val="24"/>
      <w:szCs w:val="24"/>
    </w:rPr>
  </w:style>
  <w:style w:type="character" w:styleId="1043">
    <w:name w:val="标题 9 字符1"/>
    <w:next w:val="1043"/>
    <w:link w:val="1030"/>
    <w:uiPriority w:val="99"/>
    <w:rPr>
      <w:rFonts w:ascii="Arial" w:hAnsi="Arial" w:eastAsia="黑体"/>
      <w:sz w:val="21"/>
      <w:szCs w:val="21"/>
    </w:rPr>
  </w:style>
  <w:style w:type="paragraph" w:styleId="1044">
    <w:name w:val="目录 7"/>
    <w:basedOn w:val="1021"/>
    <w:next w:val="1021"/>
    <w:link w:val="1021"/>
    <w:uiPriority w:val="99"/>
    <w:pPr>
      <w:ind w:firstLine="505"/>
      <w:jc w:val="left"/>
      <w:spacing w:line="240" w:lineRule="auto"/>
      <w:tabs>
        <w:tab w:val="right" w:pos="9241" w:leader="dot"/>
      </w:tabs>
    </w:pPr>
    <w:rPr>
      <w:rFonts w:ascii="宋体" w:hAnsi="Times New Roman"/>
      <w:szCs w:val="21"/>
    </w:rPr>
  </w:style>
  <w:style w:type="paragraph" w:styleId="1045">
    <w:name w:val="索引 8"/>
    <w:basedOn w:val="1021"/>
    <w:next w:val="1021"/>
    <w:link w:val="1021"/>
    <w:uiPriority w:val="99"/>
    <w:pPr>
      <w:ind w:left="1680" w:hanging="210"/>
      <w:jc w:val="left"/>
      <w:spacing w:line="240" w:lineRule="auto"/>
    </w:pPr>
    <w:rPr>
      <w:sz w:val="20"/>
    </w:rPr>
  </w:style>
  <w:style w:type="paragraph" w:styleId="1046">
    <w:name w:val="题注"/>
    <w:basedOn w:val="1021"/>
    <w:next w:val="1021"/>
    <w:link w:val="1021"/>
    <w:uiPriority w:val="35"/>
    <w:qFormat/>
    <w:pPr>
      <w:spacing w:before="152" w:after="160" w:line="240" w:lineRule="auto"/>
    </w:pPr>
    <w:rPr>
      <w:rFonts w:ascii="Arial" w:hAnsi="Arial" w:eastAsia="黑体" w:cs="Arial"/>
      <w:sz w:val="20"/>
    </w:rPr>
  </w:style>
  <w:style w:type="paragraph" w:styleId="1047">
    <w:name w:val="索引 5"/>
    <w:basedOn w:val="1021"/>
    <w:next w:val="1021"/>
    <w:link w:val="1021"/>
    <w:uiPriority w:val="99"/>
    <w:pPr>
      <w:ind w:left="1050" w:hanging="210"/>
      <w:jc w:val="left"/>
      <w:spacing w:line="240" w:lineRule="auto"/>
    </w:pPr>
    <w:rPr>
      <w:sz w:val="20"/>
    </w:rPr>
  </w:style>
  <w:style w:type="paragraph" w:styleId="1048">
    <w:name w:val="文档结构图"/>
    <w:basedOn w:val="1021"/>
    <w:next w:val="1048"/>
    <w:link w:val="1049"/>
    <w:uiPriority w:val="99"/>
    <w:pPr>
      <w:shd w:val="clear" w:color="auto" w:fill="000080"/>
    </w:pPr>
  </w:style>
  <w:style w:type="character" w:styleId="1049">
    <w:name w:val="文档结构图 字符"/>
    <w:next w:val="1049"/>
    <w:link w:val="1048"/>
    <w:uiPriority w:val="99"/>
    <w:rPr>
      <w:sz w:val="21"/>
      <w:shd w:val="clear" w:color="auto" w:fill="000080"/>
    </w:rPr>
  </w:style>
  <w:style w:type="paragraph" w:styleId="1050">
    <w:name w:val="批注文字"/>
    <w:basedOn w:val="1021"/>
    <w:next w:val="1050"/>
    <w:link w:val="1051"/>
    <w:uiPriority w:val="99"/>
    <w:qFormat/>
    <w:pPr>
      <w:jc w:val="left"/>
      <w:spacing w:line="360" w:lineRule="atLeast"/>
    </w:pPr>
    <w:rPr>
      <w:sz w:val="24"/>
    </w:rPr>
  </w:style>
  <w:style w:type="character" w:styleId="1051">
    <w:name w:val="批注文字 字符1"/>
    <w:next w:val="1051"/>
    <w:link w:val="1050"/>
    <w:uiPriority w:val="99"/>
    <w:rPr>
      <w:sz w:val="24"/>
    </w:rPr>
  </w:style>
  <w:style w:type="paragraph" w:styleId="1052">
    <w:name w:val="索引 6"/>
    <w:basedOn w:val="1021"/>
    <w:next w:val="1021"/>
    <w:link w:val="1021"/>
    <w:uiPriority w:val="99"/>
    <w:pPr>
      <w:ind w:left="1260" w:hanging="210"/>
      <w:jc w:val="left"/>
      <w:spacing w:line="240" w:lineRule="auto"/>
    </w:pPr>
    <w:rPr>
      <w:sz w:val="20"/>
    </w:rPr>
  </w:style>
  <w:style w:type="paragraph" w:styleId="1053">
    <w:name w:val="正文文本 3"/>
    <w:basedOn w:val="1021"/>
    <w:next w:val="1053"/>
    <w:link w:val="1054"/>
    <w:uiPriority w:val="99"/>
    <w:pPr>
      <w:spacing w:line="240" w:lineRule="auto"/>
    </w:pPr>
    <w:rPr>
      <w:rFonts w:ascii="宋体" w:hAnsi="Times New Roman"/>
      <w:sz w:val="24"/>
    </w:rPr>
  </w:style>
  <w:style w:type="character" w:styleId="1054">
    <w:name w:val="正文文本 3 字符"/>
    <w:next w:val="1054"/>
    <w:link w:val="1053"/>
    <w:uiPriority w:val="99"/>
    <w:rPr>
      <w:rFonts w:ascii="宋体" w:hAnsi="Times New Roman"/>
      <w:sz w:val="24"/>
    </w:rPr>
  </w:style>
  <w:style w:type="paragraph" w:styleId="1055">
    <w:name w:val="正文文本"/>
    <w:basedOn w:val="1021"/>
    <w:next w:val="1021"/>
    <w:link w:val="1056"/>
    <w:uiPriority w:val="99"/>
    <w:qFormat/>
    <w:rPr>
      <w:rFonts w:ascii="华文中宋" w:eastAsia="华文中宋"/>
      <w:bCs/>
      <w:sz w:val="28"/>
    </w:rPr>
  </w:style>
  <w:style w:type="character" w:styleId="1056">
    <w:name w:val="正文文本 字符"/>
    <w:next w:val="1056"/>
    <w:link w:val="1055"/>
    <w:uiPriority w:val="99"/>
    <w:qFormat/>
    <w:rPr>
      <w:rFonts w:ascii="华文中宋" w:eastAsia="华文中宋"/>
      <w:bCs/>
      <w:sz w:val="28"/>
    </w:rPr>
  </w:style>
  <w:style w:type="paragraph" w:styleId="1057">
    <w:name w:val="正文文本缩进"/>
    <w:basedOn w:val="1021"/>
    <w:next w:val="1057"/>
    <w:link w:val="1058"/>
    <w:uiPriority w:val="99"/>
    <w:qFormat/>
    <w:pPr>
      <w:ind w:firstLine="540"/>
      <w:widowControl/>
    </w:pPr>
    <w:rPr>
      <w:rFonts w:ascii="宋体" w:hAnsi="MS Sans Serif"/>
      <w:spacing w:val="12"/>
      <w:sz w:val="24"/>
    </w:rPr>
  </w:style>
  <w:style w:type="character" w:styleId="1058">
    <w:name w:val="正文文本缩进 字符1"/>
    <w:next w:val="1058"/>
    <w:link w:val="1057"/>
    <w:uiPriority w:val="99"/>
    <w:rPr>
      <w:rFonts w:ascii="宋体" w:hAnsi="MS Sans Serif"/>
      <w:spacing w:val="12"/>
      <w:sz w:val="24"/>
    </w:rPr>
  </w:style>
  <w:style w:type="paragraph" w:styleId="1059">
    <w:name w:val="文本块"/>
    <w:basedOn w:val="1021"/>
    <w:next w:val="1059"/>
    <w:link w:val="1021"/>
    <w:pPr>
      <w:ind w:left="420" w:right="33"/>
      <w:jc w:val="left"/>
    </w:pPr>
    <w:rPr>
      <w:sz w:val="24"/>
    </w:rPr>
  </w:style>
  <w:style w:type="paragraph" w:styleId="1060">
    <w:name w:val="索引 4"/>
    <w:basedOn w:val="1021"/>
    <w:next w:val="1021"/>
    <w:link w:val="1021"/>
    <w:uiPriority w:val="99"/>
    <w:qFormat/>
    <w:pPr>
      <w:ind w:left="840" w:hanging="210"/>
      <w:jc w:val="left"/>
      <w:spacing w:line="240" w:lineRule="auto"/>
    </w:pPr>
    <w:rPr>
      <w:sz w:val="20"/>
    </w:rPr>
  </w:style>
  <w:style w:type="paragraph" w:styleId="1061">
    <w:name w:val="目录 5"/>
    <w:basedOn w:val="1021"/>
    <w:next w:val="1021"/>
    <w:link w:val="1021"/>
    <w:uiPriority w:val="99"/>
    <w:pPr>
      <w:ind w:firstLine="300"/>
      <w:jc w:val="left"/>
      <w:spacing w:line="240" w:lineRule="auto"/>
      <w:tabs>
        <w:tab w:val="right" w:pos="9241" w:leader="dot"/>
      </w:tabs>
    </w:pPr>
    <w:rPr>
      <w:rFonts w:ascii="宋体" w:hAnsi="Times New Roman"/>
      <w:szCs w:val="21"/>
    </w:rPr>
  </w:style>
  <w:style w:type="paragraph" w:styleId="1062">
    <w:name w:val="目录 3"/>
    <w:basedOn w:val="1021"/>
    <w:next w:val="1021"/>
    <w:link w:val="1021"/>
    <w:qFormat/>
    <w:pPr>
      <w:ind w:firstLine="102"/>
      <w:jc w:val="left"/>
      <w:spacing w:line="240" w:lineRule="auto"/>
      <w:tabs>
        <w:tab w:val="right" w:pos="9241" w:leader="dot"/>
      </w:tabs>
    </w:pPr>
    <w:rPr>
      <w:rFonts w:ascii="宋体" w:hAnsi="Times New Roman"/>
      <w:szCs w:val="21"/>
    </w:rPr>
  </w:style>
  <w:style w:type="paragraph" w:styleId="1063">
    <w:name w:val="纯文本"/>
    <w:basedOn w:val="1021"/>
    <w:next w:val="1063"/>
    <w:link w:val="1064"/>
    <w:qFormat/>
    <w:rPr>
      <w:rFonts w:ascii="宋体" w:hAnsi="Courier New"/>
    </w:rPr>
  </w:style>
  <w:style w:type="character" w:styleId="1064">
    <w:name w:val="纯文本 字符"/>
    <w:next w:val="1064"/>
    <w:link w:val="1063"/>
    <w:rPr>
      <w:rFonts w:ascii="宋体" w:hAnsi="Courier New" w:eastAsia="宋体"/>
      <w:sz w:val="21"/>
      <w:lang w:val="en-US" w:eastAsia="zh-CN" w:bidi="ar-SA"/>
    </w:rPr>
  </w:style>
  <w:style w:type="paragraph" w:styleId="1065">
    <w:name w:val="目录 8"/>
    <w:basedOn w:val="1021"/>
    <w:next w:val="1021"/>
    <w:link w:val="1021"/>
    <w:uiPriority w:val="99"/>
    <w:pPr>
      <w:ind w:left="71"/>
    </w:pPr>
  </w:style>
  <w:style w:type="paragraph" w:styleId="1066">
    <w:name w:val="索引 3"/>
    <w:basedOn w:val="1021"/>
    <w:next w:val="1021"/>
    <w:link w:val="1021"/>
    <w:uiPriority w:val="99"/>
    <w:pPr>
      <w:ind w:left="630" w:hanging="210"/>
      <w:jc w:val="left"/>
      <w:spacing w:line="240" w:lineRule="auto"/>
    </w:pPr>
    <w:rPr>
      <w:sz w:val="20"/>
    </w:rPr>
  </w:style>
  <w:style w:type="paragraph" w:styleId="1067">
    <w:name w:val="日期"/>
    <w:basedOn w:val="1021"/>
    <w:next w:val="1021"/>
    <w:link w:val="1068"/>
    <w:uiPriority w:val="99"/>
    <w:rPr>
      <w:sz w:val="24"/>
    </w:rPr>
  </w:style>
  <w:style w:type="character" w:styleId="1068">
    <w:name w:val="日期 字符"/>
    <w:next w:val="1068"/>
    <w:link w:val="1067"/>
    <w:uiPriority w:val="99"/>
    <w:rPr>
      <w:sz w:val="24"/>
    </w:rPr>
  </w:style>
  <w:style w:type="paragraph" w:styleId="1069">
    <w:name w:val="正文文本缩进 2"/>
    <w:basedOn w:val="1021"/>
    <w:next w:val="1069"/>
    <w:link w:val="1070"/>
    <w:uiPriority w:val="99"/>
    <w:pPr>
      <w:ind w:left="420"/>
      <w:spacing w:after="120" w:line="480" w:lineRule="auto"/>
    </w:pPr>
    <w:rPr>
      <w:szCs w:val="24"/>
    </w:rPr>
  </w:style>
  <w:style w:type="character" w:styleId="1070">
    <w:name w:val="正文文本缩进 2 字符"/>
    <w:next w:val="1070"/>
    <w:link w:val="1069"/>
    <w:uiPriority w:val="99"/>
    <w:rPr>
      <w:sz w:val="21"/>
      <w:szCs w:val="24"/>
    </w:rPr>
  </w:style>
  <w:style w:type="paragraph" w:styleId="1071">
    <w:name w:val="尾注文本"/>
    <w:basedOn w:val="1021"/>
    <w:next w:val="1071"/>
    <w:link w:val="1072"/>
    <w:uiPriority w:val="99"/>
    <w:pPr>
      <w:jc w:val="left"/>
      <w:spacing w:line="240" w:lineRule="auto"/>
    </w:pPr>
    <w:rPr>
      <w:rFonts w:ascii="Times New Roman" w:hAnsi="Times New Roman"/>
      <w:sz w:val="24"/>
    </w:rPr>
  </w:style>
  <w:style w:type="character" w:styleId="1072">
    <w:name w:val="尾注文本 字符"/>
    <w:next w:val="1072"/>
    <w:link w:val="1071"/>
    <w:uiPriority w:val="99"/>
    <w:rPr>
      <w:rFonts w:ascii="Times New Roman" w:hAnsi="Times New Roman"/>
      <w:sz w:val="24"/>
    </w:rPr>
  </w:style>
  <w:style w:type="paragraph" w:styleId="1073">
    <w:name w:val="批注框文本"/>
    <w:basedOn w:val="1021"/>
    <w:next w:val="1073"/>
    <w:link w:val="1074"/>
    <w:uiPriority w:val="99"/>
    <w:rPr>
      <w:sz w:val="18"/>
      <w:szCs w:val="18"/>
    </w:rPr>
  </w:style>
  <w:style w:type="character" w:styleId="1074">
    <w:name w:val="批注框文本 字符1"/>
    <w:next w:val="1074"/>
    <w:link w:val="1073"/>
    <w:uiPriority w:val="99"/>
    <w:rPr>
      <w:sz w:val="18"/>
      <w:szCs w:val="18"/>
    </w:rPr>
  </w:style>
  <w:style w:type="paragraph" w:styleId="1075">
    <w:name w:val="页脚"/>
    <w:basedOn w:val="1021"/>
    <w:next w:val="1075"/>
    <w:link w:val="1076"/>
    <w:uiPriority w:val="99"/>
    <w:qFormat/>
    <w:pPr>
      <w:jc w:val="left"/>
      <w:tabs>
        <w:tab w:val="center" w:pos="4153" w:leader="none"/>
        <w:tab w:val="right" w:pos="8306" w:leader="none"/>
      </w:tabs>
    </w:pPr>
    <w:rPr>
      <w:sz w:val="18"/>
      <w:szCs w:val="18"/>
    </w:rPr>
  </w:style>
  <w:style w:type="character" w:styleId="1076">
    <w:name w:val="页脚 字符1"/>
    <w:next w:val="1076"/>
    <w:link w:val="1075"/>
    <w:uiPriority w:val="99"/>
    <w:rPr>
      <w:sz w:val="18"/>
      <w:szCs w:val="18"/>
    </w:rPr>
  </w:style>
  <w:style w:type="paragraph" w:styleId="1077">
    <w:name w:val="页眉"/>
    <w:basedOn w:val="1021"/>
    <w:next w:val="1077"/>
    <w:link w:val="1078"/>
    <w:uiPriority w:val="99"/>
    <w:qFormat/>
    <w:pPr>
      <w:jc w:val="center"/>
      <w:tabs>
        <w:tab w:val="center" w:pos="4153" w:leader="none"/>
        <w:tab w:val="right" w:pos="8306" w:leader="none"/>
      </w:tabs>
      <w:pBdr>
        <w:bottom w:val="single" w:color="000000" w:sz="6" w:space="1"/>
      </w:pBdr>
    </w:pPr>
    <w:rPr>
      <w:sz w:val="18"/>
      <w:szCs w:val="18"/>
    </w:rPr>
  </w:style>
  <w:style w:type="character" w:styleId="1078">
    <w:name w:val="页眉 字符1"/>
    <w:next w:val="1078"/>
    <w:link w:val="1077"/>
    <w:uiPriority w:val="99"/>
    <w:qFormat/>
    <w:rPr>
      <w:sz w:val="18"/>
      <w:szCs w:val="18"/>
    </w:rPr>
  </w:style>
  <w:style w:type="paragraph" w:styleId="1079">
    <w:name w:val="目录 1"/>
    <w:basedOn w:val="1021"/>
    <w:next w:val="1021"/>
    <w:link w:val="1021"/>
    <w:qFormat/>
    <w:pPr>
      <w:jc w:val="center"/>
      <w:spacing w:before="120" w:after="120"/>
      <w:tabs>
        <w:tab w:val="right" w:pos="9170" w:leader="dot"/>
      </w:tabs>
    </w:pPr>
    <w:rPr>
      <w:rFonts w:eastAsia="文鼎小标宋简"/>
      <w:caps/>
      <w:sz w:val="32"/>
      <w:szCs w:val="32"/>
    </w:rPr>
  </w:style>
  <w:style w:type="paragraph" w:styleId="1080">
    <w:name w:val="目录 4"/>
    <w:basedOn w:val="1021"/>
    <w:next w:val="1021"/>
    <w:link w:val="1021"/>
    <w:uiPriority w:val="99"/>
    <w:pPr>
      <w:ind w:firstLine="198"/>
      <w:jc w:val="left"/>
      <w:spacing w:line="240" w:lineRule="auto"/>
      <w:tabs>
        <w:tab w:val="right" w:pos="9241" w:leader="dot"/>
      </w:tabs>
    </w:pPr>
    <w:rPr>
      <w:rFonts w:ascii="宋体" w:hAnsi="Times New Roman"/>
      <w:szCs w:val="21"/>
    </w:rPr>
  </w:style>
  <w:style w:type="paragraph" w:styleId="1081">
    <w:name w:val="索引标题"/>
    <w:basedOn w:val="1021"/>
    <w:next w:val="1082"/>
    <w:link w:val="1021"/>
    <w:uiPriority w:val="99"/>
    <w:pPr>
      <w:jc w:val="center"/>
      <w:spacing w:before="120" w:after="120" w:line="240" w:lineRule="auto"/>
    </w:pPr>
    <w:rPr>
      <w:b/>
      <w:bCs/>
      <w:iCs/>
    </w:rPr>
  </w:style>
  <w:style w:type="paragraph" w:styleId="1082">
    <w:name w:val="索引 1"/>
    <w:basedOn w:val="1021"/>
    <w:next w:val="1021"/>
    <w:link w:val="1021"/>
    <w:uiPriority w:val="99"/>
    <w:unhideWhenUsed/>
    <w:pPr>
      <w:spacing w:line="240" w:lineRule="auto"/>
    </w:pPr>
    <w:rPr>
      <w:rFonts w:ascii="Times New Roman" w:hAnsi="Times New Roman"/>
    </w:rPr>
  </w:style>
  <w:style w:type="paragraph" w:styleId="1083">
    <w:name w:val="副标题"/>
    <w:basedOn w:val="1021"/>
    <w:next w:val="1021"/>
    <w:link w:val="1084"/>
    <w:uiPriority w:val="99"/>
    <w:qFormat/>
    <w:pPr>
      <w:jc w:val="center"/>
      <w:spacing w:before="240" w:after="60" w:line="312" w:lineRule="auto"/>
      <w:outlineLvl w:val="1"/>
    </w:pPr>
    <w:rPr>
      <w:rFonts w:ascii="Cambria" w:hAnsi="Cambria"/>
      <w:b/>
      <w:sz w:val="32"/>
    </w:rPr>
  </w:style>
  <w:style w:type="character" w:styleId="1084">
    <w:name w:val="副标题 字符"/>
    <w:next w:val="1084"/>
    <w:link w:val="1083"/>
    <w:uiPriority w:val="99"/>
    <w:rPr>
      <w:rFonts w:ascii="Cambria" w:hAnsi="Cambria"/>
      <w:b/>
      <w:sz w:val="32"/>
    </w:rPr>
  </w:style>
  <w:style w:type="paragraph" w:styleId="1085">
    <w:name w:val="列表"/>
    <w:basedOn w:val="1021"/>
    <w:next w:val="1085"/>
    <w:link w:val="1021"/>
    <w:uiPriority w:val="99"/>
    <w:pPr>
      <w:contextualSpacing/>
      <w:ind w:left="200" w:hanging="200"/>
      <w:spacing w:line="240" w:lineRule="auto"/>
    </w:pPr>
    <w:rPr>
      <w:rFonts w:ascii="Times New Roman" w:hAnsi="Times New Roman"/>
    </w:rPr>
  </w:style>
  <w:style w:type="paragraph" w:styleId="1086">
    <w:name w:val="脚注文本"/>
    <w:basedOn w:val="1021"/>
    <w:next w:val="1086"/>
    <w:link w:val="1087"/>
    <w:uiPriority w:val="99"/>
    <w:pPr>
      <w:ind w:left="720" w:hanging="357"/>
      <w:jc w:val="left"/>
      <w:spacing w:line="240" w:lineRule="auto"/>
      <w:tabs>
        <w:tab w:val="left" w:pos="0" w:leader="none"/>
      </w:tabs>
    </w:pPr>
    <w:rPr>
      <w:rFonts w:ascii="宋体" w:hAnsi="Times New Roman"/>
      <w:sz w:val="18"/>
      <w:lang w:val="zh-CN"/>
    </w:rPr>
  </w:style>
  <w:style w:type="character" w:styleId="1087">
    <w:name w:val="脚注文本 字符"/>
    <w:next w:val="1087"/>
    <w:link w:val="1086"/>
    <w:uiPriority w:val="99"/>
    <w:rPr>
      <w:rFonts w:ascii="宋体" w:hAnsi="Times New Roman"/>
      <w:sz w:val="18"/>
      <w:lang w:val="zh-CN"/>
    </w:rPr>
  </w:style>
  <w:style w:type="paragraph" w:styleId="1088">
    <w:name w:val="目录 6"/>
    <w:basedOn w:val="1021"/>
    <w:next w:val="1021"/>
    <w:link w:val="1021"/>
    <w:uiPriority w:val="99"/>
    <w:pPr>
      <w:ind w:firstLine="403"/>
      <w:jc w:val="left"/>
      <w:spacing w:line="240" w:lineRule="auto"/>
      <w:tabs>
        <w:tab w:val="right" w:pos="9241" w:leader="dot"/>
      </w:tabs>
    </w:pPr>
    <w:rPr>
      <w:rFonts w:ascii="宋体" w:hAnsi="Times New Roman"/>
      <w:szCs w:val="21"/>
    </w:rPr>
  </w:style>
  <w:style w:type="paragraph" w:styleId="1089">
    <w:name w:val="正文文本缩进 3"/>
    <w:basedOn w:val="1021"/>
    <w:next w:val="1089"/>
    <w:link w:val="1090"/>
    <w:uiPriority w:val="99"/>
    <w:pPr>
      <w:ind w:firstLine="540"/>
      <w:widowControl/>
    </w:pPr>
    <w:rPr>
      <w:rFonts w:ascii="宋体" w:hAnsi="MS Sans Serif"/>
      <w:color w:val="000000"/>
      <w:sz w:val="24"/>
    </w:rPr>
  </w:style>
  <w:style w:type="character" w:styleId="1090">
    <w:name w:val="正文文本缩进 3 字符"/>
    <w:next w:val="1090"/>
    <w:link w:val="1089"/>
    <w:uiPriority w:val="99"/>
    <w:rPr>
      <w:rFonts w:ascii="宋体" w:hAnsi="MS Sans Serif"/>
      <w:color w:val="000000"/>
      <w:sz w:val="24"/>
    </w:rPr>
  </w:style>
  <w:style w:type="paragraph" w:styleId="1091">
    <w:name w:val="索引 7"/>
    <w:basedOn w:val="1021"/>
    <w:next w:val="1021"/>
    <w:link w:val="1021"/>
    <w:uiPriority w:val="99"/>
    <w:pPr>
      <w:ind w:left="1470" w:hanging="210"/>
      <w:jc w:val="left"/>
      <w:spacing w:line="240" w:lineRule="auto"/>
    </w:pPr>
    <w:rPr>
      <w:sz w:val="20"/>
    </w:rPr>
  </w:style>
  <w:style w:type="paragraph" w:styleId="1092">
    <w:name w:val="索引 9"/>
    <w:basedOn w:val="1021"/>
    <w:next w:val="1021"/>
    <w:link w:val="1021"/>
    <w:uiPriority w:val="99"/>
    <w:pPr>
      <w:ind w:left="1890" w:hanging="210"/>
      <w:jc w:val="left"/>
      <w:spacing w:line="240" w:lineRule="auto"/>
    </w:pPr>
    <w:rPr>
      <w:sz w:val="20"/>
    </w:rPr>
  </w:style>
  <w:style w:type="paragraph" w:styleId="1093">
    <w:name w:val="图表目录"/>
    <w:basedOn w:val="1021"/>
    <w:next w:val="1021"/>
    <w:link w:val="1021"/>
    <w:uiPriority w:val="99"/>
    <w:pPr>
      <w:ind w:left="200" w:hanging="200"/>
      <w:spacing w:line="240" w:lineRule="auto"/>
    </w:pPr>
    <w:rPr>
      <w:rFonts w:ascii="Times New Roman" w:hAnsi="Times New Roman"/>
      <w:szCs w:val="21"/>
    </w:rPr>
  </w:style>
  <w:style w:type="paragraph" w:styleId="1094">
    <w:name w:val="目录 2"/>
    <w:basedOn w:val="1021"/>
    <w:next w:val="1021"/>
    <w:link w:val="1021"/>
    <w:qFormat/>
    <w:pPr>
      <w:ind w:left="210" w:firstLine="150"/>
      <w:jc w:val="left"/>
      <w:tabs>
        <w:tab w:val="right" w:pos="9170" w:leader="dot"/>
      </w:tabs>
    </w:pPr>
    <w:rPr>
      <w:smallCaps/>
      <w:sz w:val="20"/>
    </w:rPr>
  </w:style>
  <w:style w:type="paragraph" w:styleId="1095">
    <w:name w:val="目录 9"/>
    <w:basedOn w:val="1021"/>
    <w:next w:val="1021"/>
    <w:link w:val="1021"/>
    <w:uiPriority w:val="99"/>
    <w:pPr>
      <w:ind w:left="1470"/>
      <w:jc w:val="left"/>
      <w:spacing w:line="240" w:lineRule="auto"/>
    </w:pPr>
    <w:rPr>
      <w:rFonts w:ascii="Times New Roman" w:hAnsi="Times New Roman"/>
      <w:sz w:val="20"/>
    </w:rPr>
  </w:style>
  <w:style w:type="paragraph" w:styleId="1096">
    <w:name w:val="正文文本 2"/>
    <w:basedOn w:val="1021"/>
    <w:next w:val="1096"/>
    <w:link w:val="1097"/>
    <w:uiPriority w:val="99"/>
    <w:pPr>
      <w:spacing w:after="120" w:line="480" w:lineRule="auto"/>
    </w:pPr>
  </w:style>
  <w:style w:type="character" w:styleId="1097">
    <w:name w:val="正文文本 2 字符"/>
    <w:next w:val="1097"/>
    <w:link w:val="1096"/>
    <w:uiPriority w:val="99"/>
    <w:rPr>
      <w:sz w:val="21"/>
    </w:rPr>
  </w:style>
  <w:style w:type="paragraph" w:styleId="1098">
    <w:name w:val="HTML 预设格式"/>
    <w:basedOn w:val="1021"/>
    <w:next w:val="1098"/>
    <w:link w:val="1099"/>
    <w:uiPriority w:val="99"/>
    <w:pPr>
      <w:spacing w:line="240" w:lineRule="auto"/>
    </w:pPr>
    <w:rPr>
      <w:rFonts w:ascii="Courier New" w:hAnsi="Courier New"/>
      <w:sz w:val="20"/>
    </w:rPr>
  </w:style>
  <w:style w:type="character" w:styleId="1099">
    <w:name w:val="HTML 预设格式 字符"/>
    <w:next w:val="1099"/>
    <w:link w:val="1098"/>
    <w:uiPriority w:val="99"/>
    <w:rPr>
      <w:rFonts w:ascii="Courier New" w:hAnsi="Courier New"/>
    </w:rPr>
  </w:style>
  <w:style w:type="paragraph" w:styleId="1100">
    <w:name w:val="普通(网站)"/>
    <w:basedOn w:val="1021"/>
    <w:next w:val="1100"/>
    <w:link w:val="1021"/>
    <w:uiPriority w:val="99"/>
    <w:pPr>
      <w:jc w:val="left"/>
      <w:spacing w:before="100" w:beforeAutospacing="1" w:after="100" w:afterAutospacing="1"/>
      <w:widowControl/>
    </w:pPr>
    <w:rPr>
      <w:rFonts w:ascii="宋体" w:hAnsi="宋体" w:cs="宋体"/>
      <w:sz w:val="24"/>
      <w:szCs w:val="24"/>
    </w:rPr>
  </w:style>
  <w:style w:type="paragraph" w:styleId="1101">
    <w:name w:val="索引 2"/>
    <w:basedOn w:val="1021"/>
    <w:next w:val="1021"/>
    <w:link w:val="1021"/>
    <w:uiPriority w:val="99"/>
    <w:pPr>
      <w:ind w:left="420" w:hanging="210"/>
      <w:jc w:val="left"/>
      <w:spacing w:line="240" w:lineRule="auto"/>
    </w:pPr>
    <w:rPr>
      <w:sz w:val="20"/>
    </w:rPr>
  </w:style>
  <w:style w:type="paragraph" w:styleId="1102">
    <w:name w:val="标题"/>
    <w:basedOn w:val="1021"/>
    <w:next w:val="1021"/>
    <w:link w:val="1103"/>
    <w:qFormat/>
    <w:pPr>
      <w:jc w:val="center"/>
      <w:spacing w:before="240" w:after="60" w:line="240" w:lineRule="auto"/>
      <w:outlineLvl w:val="0"/>
    </w:pPr>
    <w:rPr>
      <w:rFonts w:ascii="Cambria" w:hAnsi="Cambria" w:eastAsia="黑体"/>
      <w:bCs/>
      <w:sz w:val="28"/>
      <w:szCs w:val="32"/>
    </w:rPr>
  </w:style>
  <w:style w:type="character" w:styleId="1103">
    <w:name w:val="标题 字符"/>
    <w:next w:val="1103"/>
    <w:link w:val="1102"/>
    <w:rPr>
      <w:rFonts w:ascii="Cambria" w:hAnsi="Cambria" w:eastAsia="黑体"/>
      <w:bCs/>
      <w:sz w:val="28"/>
      <w:szCs w:val="32"/>
    </w:rPr>
  </w:style>
  <w:style w:type="paragraph" w:styleId="1104">
    <w:name w:val="批注主题"/>
    <w:basedOn w:val="1050"/>
    <w:next w:val="1050"/>
    <w:link w:val="1105"/>
    <w:uiPriority w:val="99"/>
    <w:pPr>
      <w:spacing w:line="240" w:lineRule="auto"/>
    </w:pPr>
  </w:style>
  <w:style w:type="character" w:styleId="1105">
    <w:name w:val="批注主题 字符1"/>
    <w:next w:val="1105"/>
    <w:link w:val="1104"/>
    <w:uiPriority w:val="99"/>
    <w:rPr>
      <w:sz w:val="24"/>
    </w:rPr>
  </w:style>
  <w:style w:type="paragraph" w:styleId="1106">
    <w:name w:val="正文首行缩进"/>
    <w:basedOn w:val="1055"/>
    <w:next w:val="1106"/>
    <w:link w:val="1107"/>
    <w:uiPriority w:val="99"/>
    <w:pPr>
      <w:ind w:firstLine="420"/>
      <w:spacing w:after="120" w:line="240" w:lineRule="auto"/>
    </w:pPr>
    <w:rPr>
      <w:rFonts w:ascii="Calibri" w:eastAsia="宋体"/>
      <w:b/>
      <w:bCs w:val="0"/>
      <w:sz w:val="21"/>
      <w:szCs w:val="24"/>
    </w:rPr>
  </w:style>
  <w:style w:type="character" w:styleId="1107">
    <w:name w:val="正文文本首行缩进 字符"/>
    <w:next w:val="1107"/>
    <w:link w:val="1106"/>
    <w:uiPriority w:val="99"/>
    <w:rPr>
      <w:b/>
      <w:sz w:val="21"/>
      <w:szCs w:val="24"/>
    </w:rPr>
  </w:style>
  <w:style w:type="paragraph" w:styleId="1108">
    <w:name w:val="正文首行缩进 2"/>
    <w:basedOn w:val="1057"/>
    <w:next w:val="1108"/>
    <w:link w:val="1109"/>
    <w:uiPriority w:val="99"/>
    <w:qFormat/>
    <w:pPr>
      <w:ind w:left="420" w:firstLine="420"/>
      <w:spacing w:after="120" w:line="240" w:lineRule="auto"/>
      <w:widowControl w:val="off"/>
    </w:pPr>
    <w:rPr>
      <w:rFonts w:ascii="Times New Roman" w:hAnsi="Times New Roman"/>
      <w:spacing w:val="0"/>
      <w:sz w:val="21"/>
    </w:rPr>
  </w:style>
  <w:style w:type="character" w:styleId="1109">
    <w:name w:val="正文文本首行缩进 2 字符1"/>
    <w:next w:val="1109"/>
    <w:link w:val="1108"/>
    <w:uiPriority w:val="99"/>
    <w:rPr>
      <w:rFonts w:ascii="Times New Roman" w:hAnsi="Times New Roman"/>
      <w:sz w:val="21"/>
    </w:rPr>
  </w:style>
  <w:style w:type="table" w:styleId="1110">
    <w:name w:val="网格型"/>
    <w:basedOn w:val="1032"/>
    <w:next w:val="1110"/>
    <w:link w:val="1021"/>
    <w:uiPriority w:val="99"/>
    <w:qFormat/>
    <w:rPr>
      <w:rFonts w:ascii="Times New Roman" w:hAnsi="Times New Roman"/>
    </w:rPr>
    <w:tblPr/>
  </w:style>
  <w:style w:type="character" w:styleId="1111">
    <w:name w:val="要点"/>
    <w:next w:val="1111"/>
    <w:link w:val="1021"/>
    <w:uiPriority w:val="99"/>
    <w:qFormat/>
    <w:rPr>
      <w:rFonts w:cs="Times New Roman"/>
      <w:b/>
    </w:rPr>
  </w:style>
  <w:style w:type="character" w:styleId="1112">
    <w:name w:val="页码"/>
    <w:next w:val="1112"/>
    <w:link w:val="1021"/>
    <w:uiPriority w:val="99"/>
  </w:style>
  <w:style w:type="character" w:styleId="1113">
    <w:name w:val="已访问的超链接"/>
    <w:next w:val="1113"/>
    <w:link w:val="1021"/>
    <w:uiPriority w:val="99"/>
    <w:rPr>
      <w:color w:val="800080"/>
      <w:u w:val="single"/>
    </w:rPr>
  </w:style>
  <w:style w:type="character" w:styleId="1114">
    <w:name w:val="强调"/>
    <w:next w:val="1114"/>
    <w:link w:val="1021"/>
    <w:uiPriority w:val="99"/>
    <w:qFormat/>
    <w:rPr>
      <w:rFonts w:cs="Times New Roman"/>
      <w:i/>
    </w:rPr>
  </w:style>
  <w:style w:type="character" w:styleId="1115">
    <w:name w:val="HTML 打字机"/>
    <w:next w:val="1115"/>
    <w:link w:val="1021"/>
    <w:uiPriority w:val="99"/>
    <w:rPr>
      <w:rFonts w:ascii="宋体" w:hAnsi="宋体" w:eastAsia="宋体" w:cs="宋体"/>
      <w:sz w:val="24"/>
      <w:szCs w:val="24"/>
    </w:rPr>
  </w:style>
  <w:style w:type="character" w:styleId="1116">
    <w:name w:val="超链接"/>
    <w:next w:val="1116"/>
    <w:link w:val="1021"/>
    <w:uiPriority w:val="99"/>
    <w:rPr>
      <w:color w:val="0000ff"/>
      <w:u w:val="single"/>
    </w:rPr>
  </w:style>
  <w:style w:type="character" w:styleId="1117">
    <w:name w:val="批注引用"/>
    <w:next w:val="1117"/>
    <w:link w:val="1021"/>
    <w:uiPriority w:val="99"/>
    <w:rPr>
      <w:sz w:val="21"/>
      <w:szCs w:val="21"/>
    </w:rPr>
  </w:style>
  <w:style w:type="paragraph" w:styleId="1118">
    <w:name w:val="Default"/>
    <w:next w:val="1118"/>
    <w:link w:val="1021"/>
    <w:uiPriority w:val="99"/>
    <w:pPr>
      <w:widowControl w:val="off"/>
    </w:pPr>
    <w:rPr>
      <w:rFonts w:ascii="Arial" w:hAnsi="Arial" w:cs="Arial"/>
      <w:color w:val="000000"/>
      <w:sz w:val="24"/>
      <w:szCs w:val="24"/>
      <w:lang w:val="en-US" w:eastAsia="zh-CN" w:bidi="ar-SA"/>
    </w:rPr>
  </w:style>
  <w:style w:type="character" w:styleId="1119">
    <w:name w:val="font132"/>
    <w:next w:val="1119"/>
    <w:link w:val="1021"/>
    <w:uiPriority w:val="99"/>
    <w:rPr>
      <w:rFonts w:ascii="宋体" w:hAnsi="宋体" w:eastAsia="宋体" w:cs="宋体"/>
      <w:color w:val="000000"/>
      <w:sz w:val="18"/>
      <w:szCs w:val="18"/>
      <w:u w:val="none"/>
    </w:rPr>
  </w:style>
  <w:style w:type="character" w:styleId="1120">
    <w:name w:val="Char Char3"/>
    <w:next w:val="1120"/>
    <w:link w:val="1021"/>
    <w:uiPriority w:val="99"/>
    <w:rPr>
      <w:rFonts w:ascii="黑体" w:hAnsi="宋体" w:eastAsia="黑体"/>
      <w:b/>
      <w:sz w:val="24"/>
      <w:lang w:val="en-US" w:eastAsia="zh-CN"/>
    </w:rPr>
  </w:style>
  <w:style w:type="character" w:styleId="1121">
    <w:name w:val="样式 标题 3 + (中文) 黑体 小四 非加粗 段前: 7.8 磅 段后: 0 磅 行距: 固定值 20 磅 Char"/>
    <w:next w:val="1121"/>
    <w:link w:val="1021"/>
    <w:uiPriority w:val="99"/>
    <w:rPr>
      <w:rFonts w:ascii="黑体" w:hAnsi="宋体" w:eastAsia="黑体"/>
      <w:b/>
      <w:sz w:val="24"/>
      <w:lang w:val="en-US" w:eastAsia="zh-CN"/>
    </w:rPr>
  </w:style>
  <w:style w:type="character" w:styleId="1122">
    <w:name w:val="font31"/>
    <w:next w:val="1122"/>
    <w:link w:val="1021"/>
    <w:qFormat/>
    <w:rPr>
      <w:rFonts w:ascii="Times New Roman" w:hAnsi="Times New Roman" w:cs="Times New Roman"/>
      <w:b/>
      <w:color w:val="000000"/>
      <w:sz w:val="20"/>
      <w:szCs w:val="20"/>
      <w:u w:val="none"/>
    </w:rPr>
  </w:style>
  <w:style w:type="character" w:styleId="1123">
    <w:name w:val="明显参考1"/>
    <w:next w:val="1123"/>
    <w:link w:val="1021"/>
    <w:uiPriority w:val="99"/>
    <w:rPr>
      <w:b/>
      <w:smallCaps/>
      <w:color w:val="c0504d"/>
      <w:spacing w:val="5"/>
      <w:u w:val="single"/>
    </w:rPr>
  </w:style>
  <w:style w:type="character" w:styleId="1124">
    <w:name w:val="Sample"/>
    <w:next w:val="1124"/>
    <w:link w:val="1021"/>
    <w:uiPriority w:val="99"/>
    <w:rPr>
      <w:rFonts w:ascii="Courier New" w:hAnsi="Courier New"/>
    </w:rPr>
  </w:style>
  <w:style w:type="character" w:styleId="1125">
    <w:name w:val="标题 1 字符"/>
    <w:next w:val="1125"/>
    <w:link w:val="1021"/>
    <w:uiPriority w:val="99"/>
    <w:qFormat/>
    <w:rPr>
      <w:rFonts w:ascii="宋体" w:hAnsi="宋体" w:eastAsia="宋体" w:cs="宋体"/>
      <w:b/>
      <w:sz w:val="30"/>
      <w:szCs w:val="30"/>
    </w:rPr>
  </w:style>
  <w:style w:type="character" w:styleId="1126">
    <w:name w:val="Variable"/>
    <w:next w:val="1126"/>
    <w:link w:val="1021"/>
    <w:uiPriority w:val="99"/>
    <w:rPr>
      <w:i/>
    </w:rPr>
  </w:style>
  <w:style w:type="character" w:styleId="1127">
    <w:name w:val="Char Char39"/>
    <w:next w:val="1127"/>
    <w:link w:val="1021"/>
    <w:uiPriority w:val="99"/>
    <w:rPr>
      <w:rFonts w:ascii="华文细黑" w:hAnsi="华文细黑" w:eastAsia="幼圆"/>
      <w:b/>
      <w:sz w:val="30"/>
    </w:rPr>
  </w:style>
  <w:style w:type="character" w:styleId="1128">
    <w:name w:val="正文文本 + Gungsuh14"/>
    <w:next w:val="1128"/>
    <w:link w:val="1021"/>
    <w:uiPriority w:val="99"/>
    <w:rPr>
      <w:rFonts w:ascii="Gungsuh" w:eastAsia="Gungsuh"/>
      <w:b/>
      <w:color w:val="0000fd"/>
      <w:spacing w:val="10"/>
      <w:sz w:val="16"/>
      <w:u w:val="single"/>
      <w:lang w:val="en-US" w:eastAsia="en-US"/>
    </w:rPr>
  </w:style>
  <w:style w:type="character" w:styleId="1129">
    <w:name w:val="正文文本 Char1"/>
    <w:next w:val="1129"/>
    <w:link w:val="1021"/>
    <w:uiPriority w:val="99"/>
    <w:rPr>
      <w:rFonts w:ascii="华文中宋" w:eastAsia="华文中宋"/>
      <w:sz w:val="28"/>
    </w:rPr>
  </w:style>
  <w:style w:type="character" w:styleId="1130">
    <w:name w:val="Char Char36"/>
    <w:next w:val="1130"/>
    <w:link w:val="1021"/>
    <w:uiPriority w:val="99"/>
    <w:rPr>
      <w:rFonts w:ascii="Tahoma" w:hAnsi="Tahoma" w:eastAsia="幼圆"/>
      <w:b/>
      <w:sz w:val="24"/>
    </w:rPr>
  </w:style>
  <w:style w:type="character" w:styleId="1131">
    <w:name w:val="Char Char"/>
    <w:next w:val="1131"/>
    <w:link w:val="1021"/>
    <w:uiPriority w:val="99"/>
    <w:rPr>
      <w:rFonts w:eastAsia="宋体"/>
      <w:b/>
      <w:sz w:val="32"/>
      <w:lang w:val="en-US" w:eastAsia="zh-CN" w:bidi="ar-SA"/>
    </w:rPr>
  </w:style>
  <w:style w:type="character" w:styleId="1132">
    <w:name w:val="Typewriter"/>
    <w:next w:val="1132"/>
    <w:link w:val="1021"/>
    <w:uiPriority w:val="99"/>
    <w:rPr>
      <w:rFonts w:ascii="Courier New" w:hAnsi="Courier New"/>
      <w:sz w:val="20"/>
    </w:rPr>
  </w:style>
  <w:style w:type="character" w:styleId="1133">
    <w:name w:val="引用字符"/>
    <w:next w:val="1133"/>
    <w:link w:val="1134"/>
    <w:uiPriority w:val="99"/>
    <w:rPr>
      <w:i/>
      <w:color w:val="000000"/>
      <w:sz w:val="22"/>
    </w:rPr>
  </w:style>
  <w:style w:type="paragraph" w:styleId="1134">
    <w:name w:val="引用1"/>
    <w:basedOn w:val="1021"/>
    <w:next w:val="1021"/>
    <w:link w:val="1133"/>
    <w:uiPriority w:val="99"/>
    <w:pPr>
      <w:spacing w:line="240" w:lineRule="auto"/>
    </w:pPr>
    <w:rPr>
      <w:i/>
      <w:color w:val="000000"/>
      <w:sz w:val="22"/>
    </w:rPr>
  </w:style>
  <w:style w:type="character" w:styleId="1135">
    <w:name w:val="Body text|2 + 10 pt"/>
    <w:next w:val="1135"/>
    <w:link w:val="1021"/>
    <w:uiPriority w:val="99"/>
    <w:semiHidden/>
    <w:rPr>
      <w:rFonts w:ascii="PMingLiU" w:hAnsi="PMingLiU" w:eastAsia="PMingLiU" w:cs="PMingLiU"/>
      <w:color w:val="000000"/>
      <w:spacing w:val="0"/>
      <w:position w:val="0"/>
      <w:sz w:val="20"/>
      <w:szCs w:val="20"/>
      <w:u w:val="none"/>
      <w:lang w:val="zh-CN" w:eastAsia="zh-CN"/>
    </w:rPr>
  </w:style>
  <w:style w:type="character" w:styleId="1136">
    <w:name w:val="页眉 字符"/>
    <w:next w:val="1136"/>
    <w:link w:val="1021"/>
    <w:rPr>
      <w:rFonts w:ascii="仿宋" w:hAnsi="仿宋" w:eastAsia="仿宋" w:cs="仿宋"/>
      <w:sz w:val="18"/>
      <w:szCs w:val="24"/>
    </w:rPr>
  </w:style>
  <w:style w:type="character" w:styleId="1137">
    <w:name w:val="批注框文本 字符"/>
    <w:next w:val="1137"/>
    <w:link w:val="1021"/>
    <w:uiPriority w:val="99"/>
    <w:rPr>
      <w:rFonts w:ascii="仿宋" w:hAnsi="仿宋" w:eastAsia="仿宋" w:cs="仿宋"/>
      <w:sz w:val="18"/>
      <w:szCs w:val="18"/>
    </w:rPr>
  </w:style>
  <w:style w:type="character" w:styleId="1138">
    <w:name w:val="正文文本 + Gungsuh32"/>
    <w:next w:val="1138"/>
    <w:link w:val="1021"/>
    <w:uiPriority w:val="99"/>
    <w:rPr>
      <w:rFonts w:ascii="Gungsuh" w:eastAsia="Gungsuh"/>
      <w:b/>
      <w:color w:val="0000fd"/>
      <w:sz w:val="16"/>
      <w:u w:val="none"/>
      <w:lang w:val="en-US" w:eastAsia="en-US"/>
    </w:rPr>
  </w:style>
  <w:style w:type="character" w:styleId="1139">
    <w:name w:val="font121"/>
    <w:next w:val="1139"/>
    <w:link w:val="1021"/>
    <w:qFormat/>
    <w:rPr>
      <w:rFonts w:ascii="Arial" w:hAnsi="Arial" w:cs="Arial"/>
      <w:color w:val="000000"/>
      <w:sz w:val="20"/>
      <w:szCs w:val="20"/>
      <w:u w:val="none"/>
    </w:rPr>
  </w:style>
  <w:style w:type="character" w:styleId="1140">
    <w:name w:val="HTML Markup"/>
    <w:next w:val="1140"/>
    <w:link w:val="1021"/>
    <w:uiPriority w:val="99"/>
    <w:rPr>
      <w:vanish/>
      <w:color w:val="ff0000"/>
    </w:rPr>
  </w:style>
  <w:style w:type="character" w:styleId="1141">
    <w:name w:val="标题 9 字符"/>
    <w:next w:val="1141"/>
    <w:link w:val="1021"/>
    <w:semiHidden/>
    <w:rPr>
      <w:rFonts w:ascii="Arial" w:hAnsi="Arial" w:eastAsia="黑体" w:cs="仿宋"/>
      <w:szCs w:val="24"/>
    </w:rPr>
  </w:style>
  <w:style w:type="character" w:styleId="1142">
    <w:name w:val="正文文本 + Gungsuh"/>
    <w:next w:val="1142"/>
    <w:link w:val="1021"/>
    <w:uiPriority w:val="99"/>
    <w:rPr>
      <w:rFonts w:ascii="Gungsuh" w:eastAsia="Gungsuh"/>
      <w:b/>
      <w:sz w:val="16"/>
      <w:lang w:val="en-US" w:eastAsia="en-US"/>
    </w:rPr>
  </w:style>
  <w:style w:type="character" w:styleId="1143">
    <w:name w:val="Char Char2"/>
    <w:next w:val="1143"/>
    <w:link w:val="1021"/>
    <w:uiPriority w:val="99"/>
    <w:semiHidden/>
    <w:rPr>
      <w:rFonts w:eastAsia="宋体"/>
      <w:sz w:val="24"/>
      <w:lang w:val="en-US" w:eastAsia="zh-CN"/>
    </w:rPr>
  </w:style>
  <w:style w:type="character" w:styleId="1144">
    <w:name w:val="Char Char40"/>
    <w:next w:val="1144"/>
    <w:link w:val="1021"/>
    <w:uiPriority w:val="99"/>
    <w:rPr>
      <w:rFonts w:ascii="幼圆" w:hAnsi="华文细黑" w:eastAsia="幼圆"/>
      <w:b/>
      <w:color w:val="ff0000"/>
      <w:sz w:val="30"/>
    </w:rPr>
  </w:style>
  <w:style w:type="character" w:styleId="1145">
    <w:name w:val="标题 4 字符"/>
    <w:next w:val="1145"/>
    <w:link w:val="1021"/>
    <w:qFormat/>
    <w:rPr>
      <w:rFonts w:ascii="Cambria" w:hAnsi="Cambria" w:eastAsia="宋体" w:cs="Times New Roman"/>
      <w:b/>
      <w:bCs/>
      <w:sz w:val="28"/>
      <w:szCs w:val="28"/>
    </w:rPr>
  </w:style>
  <w:style w:type="character" w:styleId="1146">
    <w:name w:val="font71"/>
    <w:next w:val="1146"/>
    <w:link w:val="1021"/>
    <w:qFormat/>
    <w:rPr>
      <w:rFonts w:hint="eastAsia" w:ascii="仿宋" w:hAnsi="仿宋" w:eastAsia="仿宋" w:cs="仿宋"/>
      <w:color w:val="000000"/>
      <w:sz w:val="20"/>
      <w:szCs w:val="20"/>
      <w:u w:val="none"/>
    </w:rPr>
  </w:style>
  <w:style w:type="character" w:styleId="1147">
    <w:name w:val="Char Char34"/>
    <w:next w:val="1147"/>
    <w:link w:val="1021"/>
    <w:uiPriority w:val="99"/>
    <w:rPr>
      <w:rFonts w:ascii="Tahoma" w:hAnsi="Tahoma" w:eastAsia="幼圆"/>
      <w:sz w:val="24"/>
    </w:rPr>
  </w:style>
  <w:style w:type="character" w:styleId="1148">
    <w:name w:val="页眉 Char2"/>
    <w:next w:val="1148"/>
    <w:link w:val="1021"/>
    <w:uiPriority w:val="99"/>
    <w:rPr>
      <w:rFonts w:eastAsia="宋体"/>
      <w:sz w:val="18"/>
      <w:lang w:val="en-US" w:eastAsia="zh-CN"/>
    </w:rPr>
  </w:style>
  <w:style w:type="character" w:styleId="1149">
    <w:name w:val="已访问的超链接1"/>
    <w:next w:val="1149"/>
    <w:link w:val="1021"/>
    <w:uiPriority w:val="99"/>
    <w:rPr>
      <w:color w:val="800080"/>
      <w:u w:val="single"/>
    </w:rPr>
  </w:style>
  <w:style w:type="character" w:styleId="1150">
    <w:name w:val="font101"/>
    <w:next w:val="1150"/>
    <w:link w:val="1021"/>
    <w:qFormat/>
    <w:rPr>
      <w:rFonts w:hint="eastAsia" w:ascii="宋体" w:hAnsi="宋体" w:eastAsia="宋体" w:cs="宋体"/>
      <w:i w:val="0"/>
      <w:color w:val="000000"/>
      <w:sz w:val="20"/>
      <w:szCs w:val="20"/>
      <w:u w:val="none"/>
    </w:rPr>
  </w:style>
  <w:style w:type="character" w:styleId="1151">
    <w:name w:val="CODE"/>
    <w:next w:val="1151"/>
    <w:link w:val="1021"/>
    <w:uiPriority w:val="99"/>
    <w:rPr>
      <w:rFonts w:ascii="Courier New" w:hAnsi="Courier New"/>
      <w:sz w:val="20"/>
    </w:rPr>
  </w:style>
  <w:style w:type="character" w:styleId="1152">
    <w:name w:val="font11"/>
    <w:next w:val="1152"/>
    <w:link w:val="1021"/>
    <w:qFormat/>
    <w:rPr>
      <w:rFonts w:hint="eastAsia" w:ascii="宋体" w:hAnsi="宋体" w:eastAsia="宋体" w:cs="宋体"/>
      <w:b/>
      <w:color w:val="ff0000"/>
      <w:sz w:val="20"/>
      <w:szCs w:val="20"/>
      <w:u w:val="none"/>
    </w:rPr>
  </w:style>
  <w:style w:type="character" w:styleId="1153">
    <w:name w:val="正文文本 + Gungsuh13"/>
    <w:next w:val="1153"/>
    <w:link w:val="1021"/>
    <w:uiPriority w:val="99"/>
    <w:rPr>
      <w:rFonts w:ascii="Gungsuh" w:eastAsia="Gungsuh"/>
      <w:b/>
      <w:color w:val="0000fd"/>
      <w:spacing w:val="10"/>
      <w:sz w:val="16"/>
      <w:u w:val="none"/>
      <w:lang w:val="en-US" w:eastAsia="en-US"/>
    </w:rPr>
  </w:style>
  <w:style w:type="character" w:styleId="1154">
    <w:name w:val="正文文本 + 间距 0 pt12"/>
    <w:next w:val="1154"/>
    <w:link w:val="1021"/>
    <w:uiPriority w:val="99"/>
    <w:rPr>
      <w:rFonts w:ascii="MingLiU" w:eastAsia="MingLiU"/>
      <w:color w:val="0000ce"/>
      <w:spacing w:val="10"/>
      <w:sz w:val="19"/>
      <w:u w:val="none"/>
      <w:lang w:val="en-US" w:eastAsia="zh-CN"/>
    </w:rPr>
  </w:style>
  <w:style w:type="character" w:styleId="1155">
    <w:name w:val="正文文本 + 间距 0 pt"/>
    <w:next w:val="1155"/>
    <w:link w:val="1021"/>
    <w:uiPriority w:val="99"/>
    <w:rPr>
      <w:rFonts w:ascii="MingLiU" w:eastAsia="MingLiU"/>
      <w:spacing w:val="10"/>
      <w:sz w:val="19"/>
      <w:u w:val="none"/>
      <w:lang w:val="en-US" w:eastAsia="zh-CN"/>
    </w:rPr>
  </w:style>
  <w:style w:type="character" w:styleId="1156">
    <w:name w:val="列表段落 字符"/>
    <w:next w:val="1156"/>
    <w:link w:val="1157"/>
    <w:qFormat/>
    <w:rPr>
      <w:sz w:val="21"/>
    </w:rPr>
  </w:style>
  <w:style w:type="paragraph" w:styleId="1157">
    <w:name w:val="列表段落"/>
    <w:basedOn w:val="1021"/>
    <w:next w:val="1157"/>
    <w:link w:val="1156"/>
    <w:qFormat/>
    <w:pPr>
      <w:ind w:firstLine="420"/>
    </w:pPr>
  </w:style>
  <w:style w:type="character" w:styleId="1158">
    <w:name w:val="Keyboard"/>
    <w:next w:val="1158"/>
    <w:link w:val="1021"/>
    <w:uiPriority w:val="99"/>
    <w:rPr>
      <w:rFonts w:ascii="Courier New" w:hAnsi="Courier New"/>
      <w:b/>
      <w:sz w:val="20"/>
    </w:rPr>
  </w:style>
  <w:style w:type="character" w:styleId="1159">
    <w:name w:val="font14181"/>
    <w:next w:val="1159"/>
    <w:link w:val="1021"/>
    <w:rPr>
      <w:sz w:val="21"/>
      <w:szCs w:val="21"/>
    </w:rPr>
  </w:style>
  <w:style w:type="character" w:styleId="1160">
    <w:name w:val="标题 7 字符"/>
    <w:next w:val="1160"/>
    <w:link w:val="1021"/>
    <w:semiHidden/>
    <w:rPr>
      <w:rFonts w:ascii="仿宋" w:hAnsi="仿宋" w:eastAsia="仿宋" w:cs="仿宋"/>
      <w:b/>
      <w:sz w:val="24"/>
      <w:szCs w:val="24"/>
    </w:rPr>
  </w:style>
  <w:style w:type="character" w:styleId="1161">
    <w:name w:val="Para head"/>
    <w:next w:val="1161"/>
    <w:link w:val="1021"/>
    <w:rPr>
      <w:rFonts w:ascii="Arial" w:hAnsi="Arial" w:eastAsia="Times New Roman"/>
      <w:sz w:val="20"/>
    </w:rPr>
  </w:style>
  <w:style w:type="character" w:styleId="1162">
    <w:name w:val="批注文字 字符"/>
    <w:next w:val="1162"/>
    <w:link w:val="1021"/>
    <w:uiPriority w:val="99"/>
    <w:rPr>
      <w:rFonts w:ascii="仿宋" w:hAnsi="仿宋" w:eastAsia="仿宋" w:cs="仿宋"/>
      <w:sz w:val="24"/>
      <w:szCs w:val="24"/>
    </w:rPr>
  </w:style>
  <w:style w:type="character" w:styleId="1163">
    <w:name w:val="普通文字 Char1,纯文本 Char Char Char,普通文字 Char Char Char Char1,普通文字 Char Char1,纯文本 Char Char1,普通文字 Char Char Char Char Char,普通文字 Char Char Char Char2"/>
    <w:next w:val="1163"/>
    <w:link w:val="1021"/>
    <w:rPr>
      <w:rFonts w:ascii="宋体" w:hAnsi="Courier New" w:eastAsia="宋体"/>
      <w:sz w:val="21"/>
      <w:lang w:val="en-US" w:eastAsia="zh-CN" w:bidi="ar-SA"/>
    </w:rPr>
  </w:style>
  <w:style w:type="character" w:styleId="1164">
    <w:name w:val="font21"/>
    <w:next w:val="1164"/>
    <w:link w:val="1021"/>
    <w:qFormat/>
    <w:rPr>
      <w:rFonts w:hint="eastAsia" w:ascii="宋体" w:hAnsi="宋体" w:eastAsia="宋体" w:cs="宋体"/>
      <w:color w:val="000000"/>
      <w:sz w:val="16"/>
      <w:szCs w:val="16"/>
      <w:u w:val="none"/>
    </w:rPr>
  </w:style>
  <w:style w:type="character" w:styleId="1165">
    <w:name w:val="正文首行缩进 Char1"/>
    <w:next w:val="1165"/>
    <w:link w:val="1021"/>
    <w:uiPriority w:val="99"/>
    <w:rPr>
      <w:sz w:val="21"/>
    </w:rPr>
  </w:style>
  <w:style w:type="character" w:styleId="1166">
    <w:name w:val="明显引用字符"/>
    <w:next w:val="1166"/>
    <w:link w:val="1167"/>
    <w:uiPriority w:val="99"/>
    <w:rPr>
      <w:b/>
      <w:i/>
      <w:color w:val="4f81bd"/>
      <w:sz w:val="22"/>
    </w:rPr>
  </w:style>
  <w:style w:type="paragraph" w:styleId="1167">
    <w:name w:val="明显引用1"/>
    <w:basedOn w:val="1021"/>
    <w:next w:val="1021"/>
    <w:link w:val="1166"/>
    <w:uiPriority w:val="99"/>
    <w:pPr>
      <w:ind w:left="936" w:right="936"/>
      <w:spacing w:before="200" w:after="280" w:line="240" w:lineRule="auto"/>
      <w:pBdr>
        <w:bottom w:val="single" w:color="4F81BD" w:sz="4" w:space="4"/>
      </w:pBdr>
    </w:pPr>
    <w:rPr>
      <w:b/>
      <w:i/>
      <w:color w:val="4f81bd"/>
      <w:sz w:val="22"/>
    </w:rPr>
  </w:style>
  <w:style w:type="character" w:styleId="1168">
    <w:name w:val="标题 Char1"/>
    <w:next w:val="1168"/>
    <w:link w:val="1021"/>
    <w:rPr>
      <w:rFonts w:ascii="Cambria" w:hAnsi="Cambria" w:cs="Times New Roman"/>
      <w:b/>
      <w:bCs/>
      <w:sz w:val="32"/>
      <w:szCs w:val="32"/>
    </w:rPr>
  </w:style>
  <w:style w:type="character" w:styleId="1169">
    <w:name w:val="批注主题 Char1"/>
    <w:next w:val="1169"/>
    <w:link w:val="1021"/>
    <w:uiPriority w:val="99"/>
    <w:rPr>
      <w:b/>
      <w:sz w:val="22"/>
    </w:rPr>
  </w:style>
  <w:style w:type="character" w:styleId="1170">
    <w:name w:val="文档结构图 Char1"/>
    <w:next w:val="1170"/>
    <w:link w:val="1021"/>
    <w:uiPriority w:val="99"/>
    <w:rPr>
      <w:rFonts w:ascii="宋体"/>
      <w:sz w:val="18"/>
    </w:rPr>
  </w:style>
  <w:style w:type="character" w:styleId="1171">
    <w:name w:val="font112"/>
    <w:next w:val="1171"/>
    <w:link w:val="1021"/>
    <w:qFormat/>
    <w:rPr>
      <w:rFonts w:ascii="Calibri" w:hAnsi="Calibri" w:cs="Calibri"/>
      <w:color w:val="000000"/>
      <w:sz w:val="22"/>
      <w:szCs w:val="22"/>
      <w:u w:val="none"/>
    </w:rPr>
  </w:style>
  <w:style w:type="character" w:styleId="1172">
    <w:name w:val="Comment"/>
    <w:next w:val="1172"/>
    <w:link w:val="1021"/>
    <w:uiPriority w:val="99"/>
    <w:rPr>
      <w:vanish/>
    </w:rPr>
  </w:style>
  <w:style w:type="character" w:styleId="1173">
    <w:name w:val="Char Char1"/>
    <w:next w:val="1173"/>
    <w:link w:val="1021"/>
    <w:uiPriority w:val="99"/>
    <w:rPr>
      <w:rFonts w:ascii="黑体" w:hAnsi="Arial" w:eastAsia="黑体"/>
      <w:b/>
      <w:sz w:val="32"/>
      <w:lang w:val="en-US" w:eastAsia="zh-CN"/>
    </w:rPr>
  </w:style>
  <w:style w:type="character" w:styleId="1174">
    <w:name w:val="不明显参考1"/>
    <w:next w:val="1174"/>
    <w:link w:val="1021"/>
    <w:uiPriority w:val="99"/>
    <w:rPr>
      <w:smallCaps/>
      <w:color w:val="c0504d"/>
      <w:u w:val="single"/>
    </w:rPr>
  </w:style>
  <w:style w:type="character" w:styleId="1175">
    <w:name w:val="Definition"/>
    <w:next w:val="1175"/>
    <w:link w:val="1021"/>
    <w:uiPriority w:val="99"/>
    <w:rPr>
      <w:i/>
    </w:rPr>
  </w:style>
  <w:style w:type="character" w:styleId="1176">
    <w:name w:val="正文文本缩进 Char"/>
    <w:next w:val="1176"/>
    <w:link w:val="1021"/>
    <w:uiPriority w:val="99"/>
    <w:rPr>
      <w:rFonts w:ascii="Times New Roman" w:hAnsi="Times New Roman" w:eastAsia="宋体" w:cs="Times New Roman"/>
      <w:szCs w:val="20"/>
    </w:rPr>
  </w:style>
  <w:style w:type="character" w:styleId="1177">
    <w:name w:val="引用 Char1"/>
    <w:next w:val="1177"/>
    <w:link w:val="1021"/>
    <w:uiPriority w:val="99"/>
    <w:rPr>
      <w:i/>
      <w:color w:val="000000"/>
      <w:sz w:val="21"/>
    </w:rPr>
  </w:style>
  <w:style w:type="character" w:styleId="1178">
    <w:name w:val="font41"/>
    <w:next w:val="1178"/>
    <w:link w:val="1021"/>
    <w:qFormat/>
    <w:rPr>
      <w:rFonts w:ascii="Times New Roman" w:hAnsi="Times New Roman" w:cs="Times New Roman"/>
      <w:color w:val="000000"/>
      <w:sz w:val="20"/>
      <w:szCs w:val="20"/>
      <w:u w:val="none"/>
    </w:rPr>
  </w:style>
  <w:style w:type="character" w:styleId="1179">
    <w:name w:val="Char Char4"/>
    <w:next w:val="1179"/>
    <w:link w:val="1021"/>
    <w:uiPriority w:val="99"/>
    <w:rPr>
      <w:rFonts w:ascii="宋体" w:hAnsi="宋体" w:eastAsia="黑体"/>
      <w:b/>
      <w:sz w:val="32"/>
      <w:lang w:val="en-US" w:eastAsia="zh-CN"/>
    </w:rPr>
  </w:style>
  <w:style w:type="character" w:styleId="1180">
    <w:name w:val="Char Char33"/>
    <w:next w:val="1180"/>
    <w:link w:val="1021"/>
    <w:uiPriority w:val="99"/>
    <w:rPr>
      <w:rFonts w:ascii="Tahoma" w:hAnsi="Tahoma" w:eastAsia="幼圆"/>
      <w:sz w:val="21"/>
    </w:rPr>
  </w:style>
  <w:style w:type="character" w:styleId="1181">
    <w:name w:val="附录公式 Char"/>
    <w:next w:val="1181"/>
    <w:link w:val="1182"/>
    <w:uiPriority w:val="99"/>
    <w:rPr>
      <w:rFonts w:ascii="宋体"/>
    </w:rPr>
  </w:style>
  <w:style w:type="paragraph" w:styleId="1182">
    <w:name w:val="附录公式"/>
    <w:basedOn w:val="1183"/>
    <w:next w:val="1183"/>
    <w:link w:val="1181"/>
    <w:uiPriority w:val="99"/>
    <w:pPr>
      <w:ind w:firstLine="420"/>
      <w:tabs>
        <w:tab w:val="center" w:pos="4201" w:leader="none"/>
        <w:tab w:val="right" w:pos="9298" w:leader="dot"/>
      </w:tabs>
    </w:pPr>
    <w:rPr>
      <w:rFonts w:eastAsia="宋体"/>
      <w:sz w:val="20"/>
    </w:rPr>
  </w:style>
  <w:style w:type="paragraph" w:styleId="1183">
    <w:name w:val="段"/>
    <w:next w:val="1021"/>
    <w:link w:val="1184"/>
    <w:uiPriority w:val="99"/>
    <w:qFormat/>
    <w:pPr>
      <w:ind w:firstLine="200"/>
      <w:jc w:val="both"/>
    </w:pPr>
    <w:rPr>
      <w:rFonts w:ascii="宋体" w:eastAsia="Times New Roman"/>
      <w:sz w:val="21"/>
      <w:lang w:val="en-US" w:eastAsia="zh-CN" w:bidi="ar-SA"/>
    </w:rPr>
  </w:style>
  <w:style w:type="character" w:styleId="1184">
    <w:name w:val="段 Char"/>
    <w:next w:val="1184"/>
    <w:link w:val="1183"/>
    <w:uiPriority w:val="99"/>
    <w:rPr>
      <w:rFonts w:ascii="宋体" w:eastAsia="Times New Roman"/>
      <w:sz w:val="21"/>
      <w:lang w:val="en-US" w:eastAsia="zh-CN" w:bidi="ar-SA"/>
    </w:rPr>
  </w:style>
  <w:style w:type="character" w:styleId="1185">
    <w:name w:val="页脚 Char1"/>
    <w:next w:val="1185"/>
    <w:link w:val="1021"/>
    <w:uiPriority w:val="99"/>
    <w:rPr>
      <w:sz w:val="18"/>
    </w:rPr>
  </w:style>
  <w:style w:type="character" w:styleId="1186">
    <w:name w:val="页脚 字符"/>
    <w:next w:val="1186"/>
    <w:link w:val="1021"/>
    <w:rPr>
      <w:rFonts w:ascii="仿宋" w:hAnsi="仿宋" w:eastAsia="仿宋" w:cs="仿宋"/>
      <w:sz w:val="18"/>
      <w:szCs w:val="24"/>
    </w:rPr>
  </w:style>
  <w:style w:type="character" w:styleId="1187">
    <w:name w:val="font81"/>
    <w:next w:val="1187"/>
    <w:link w:val="1021"/>
    <w:qFormat/>
    <w:rPr>
      <w:rFonts w:hint="eastAsia" w:ascii="宋体" w:hAnsi="宋体" w:eastAsia="宋体" w:cs="宋体"/>
      <w:i w:val="0"/>
      <w:color w:val="000000"/>
      <w:sz w:val="20"/>
      <w:szCs w:val="20"/>
      <w:u w:val="none"/>
    </w:rPr>
  </w:style>
  <w:style w:type="character" w:styleId="1188">
    <w:name w:val="正文文本 + 间距 0 pt14"/>
    <w:next w:val="1188"/>
    <w:link w:val="1021"/>
    <w:uiPriority w:val="99"/>
    <w:rPr>
      <w:rFonts w:ascii="MingLiU" w:eastAsia="MingLiU"/>
      <w:color w:val="0000fd"/>
      <w:spacing w:val="10"/>
      <w:sz w:val="19"/>
      <w:u w:val="none"/>
      <w:lang w:val="en-US" w:eastAsia="zh-CN"/>
    </w:rPr>
  </w:style>
  <w:style w:type="character" w:styleId="1189">
    <w:name w:val="发布"/>
    <w:next w:val="1189"/>
    <w:link w:val="1021"/>
    <w:uiPriority w:val="99"/>
    <w:rPr>
      <w:rFonts w:ascii="黑体" w:eastAsia="黑体"/>
      <w:spacing w:val="85"/>
      <w:position w:val="3"/>
      <w:sz w:val="28"/>
    </w:rPr>
  </w:style>
  <w:style w:type="character" w:styleId="1190">
    <w:name w:val="font91"/>
    <w:next w:val="1190"/>
    <w:link w:val="1021"/>
    <w:qFormat/>
    <w:rPr>
      <w:rFonts w:ascii="Calibri" w:hAnsi="Calibri" w:cs="Calibri"/>
      <w:i w:val="0"/>
      <w:color w:val="000000"/>
      <w:sz w:val="20"/>
      <w:szCs w:val="20"/>
      <w:u w:val="none"/>
    </w:rPr>
  </w:style>
  <w:style w:type="character" w:styleId="1191">
    <w:name w:val="标题5 Char Char"/>
    <w:next w:val="1191"/>
    <w:link w:val="1192"/>
    <w:uiPriority w:val="99"/>
    <w:rPr>
      <w:rFonts w:ascii="Arial" w:hAnsi="Arial"/>
      <w:b/>
      <w:sz w:val="32"/>
    </w:rPr>
  </w:style>
  <w:style w:type="paragraph" w:styleId="1192">
    <w:name w:val="标题5"/>
    <w:basedOn w:val="1024"/>
    <w:next w:val="1192"/>
    <w:link w:val="1191"/>
    <w:uiPriority w:val="99"/>
    <w:pPr>
      <w:ind w:left="0" w:firstLine="0"/>
      <w:jc w:val="both"/>
      <w:spacing w:before="260" w:after="260" w:line="413" w:lineRule="auto"/>
      <w:widowControl w:val="off"/>
      <w:tabs>
        <w:tab w:val="clear" w:pos="720" w:leader="none"/>
      </w:tabs>
    </w:pPr>
    <w:rPr>
      <w:rFonts w:ascii="Arial" w:hAnsi="Arial"/>
    </w:rPr>
  </w:style>
  <w:style w:type="character" w:styleId="1193">
    <w:name w:val="标题 5 字符"/>
    <w:next w:val="1193"/>
    <w:link w:val="1021"/>
    <w:uiPriority w:val="99"/>
    <w:qFormat/>
    <w:rPr>
      <w:rFonts w:ascii="Times New Roman" w:hAnsi="Times New Roman" w:eastAsia="宋体" w:cs="Times New Roman"/>
      <w:b/>
      <w:bCs/>
      <w:sz w:val="28"/>
      <w:szCs w:val="28"/>
    </w:rPr>
  </w:style>
  <w:style w:type="character" w:styleId="1194">
    <w:name w:val="正文文本缩进 字符"/>
    <w:next w:val="1194"/>
    <w:link w:val="1021"/>
    <w:rPr>
      <w:rFonts w:ascii="仿宋" w:hAnsi="仿宋" w:eastAsia="仿宋" w:cs="仿宋"/>
      <w:sz w:val="24"/>
      <w:szCs w:val="24"/>
    </w:rPr>
  </w:style>
  <w:style w:type="character" w:styleId="1195">
    <w:name w:val="标题 8 字符"/>
    <w:next w:val="1195"/>
    <w:link w:val="1021"/>
    <w:semiHidden/>
    <w:rPr>
      <w:rFonts w:ascii="Arial" w:hAnsi="Arial" w:eastAsia="黑体" w:cs="仿宋"/>
      <w:sz w:val="24"/>
      <w:szCs w:val="24"/>
    </w:rPr>
  </w:style>
  <w:style w:type="character" w:styleId="1196">
    <w:name w:val="正文文本 (5) Exact"/>
    <w:next w:val="1196"/>
    <w:link w:val="1197"/>
    <w:uiPriority w:val="99"/>
    <w:rPr>
      <w:rFonts w:ascii="仿宋" w:eastAsia="仿宋"/>
      <w:sz w:val="19"/>
      <w:shd w:val="clear" w:color="auto" w:fill="ffffff"/>
      <w:lang w:eastAsia="en-US"/>
    </w:rPr>
  </w:style>
  <w:style w:type="paragraph" w:styleId="1197">
    <w:name w:val="正文文本 (5)"/>
    <w:basedOn w:val="1021"/>
    <w:next w:val="1197"/>
    <w:link w:val="1196"/>
    <w:uiPriority w:val="99"/>
    <w:pPr>
      <w:jc w:val="left"/>
      <w:spacing w:line="240" w:lineRule="atLeast"/>
      <w:shd w:val="clear" w:color="auto" w:fill="ffffff"/>
    </w:pPr>
    <w:rPr>
      <w:rFonts w:ascii="仿宋" w:eastAsia="仿宋"/>
      <w:sz w:val="19"/>
      <w:lang w:eastAsia="en-US"/>
    </w:rPr>
  </w:style>
  <w:style w:type="character" w:styleId="1198">
    <w:name w:val="副标题 Char1"/>
    <w:next w:val="1198"/>
    <w:link w:val="1021"/>
    <w:uiPriority w:val="99"/>
    <w:rPr>
      <w:rFonts w:ascii="Cambria" w:hAnsi="Cambria"/>
      <w:b/>
      <w:sz w:val="32"/>
    </w:rPr>
  </w:style>
  <w:style w:type="character" w:styleId="1199">
    <w:name w:val="font51"/>
    <w:next w:val="1199"/>
    <w:link w:val="1021"/>
    <w:qFormat/>
    <w:rPr>
      <w:rFonts w:hint="eastAsia" w:ascii="宋体" w:hAnsi="宋体" w:eastAsia="宋体" w:cs="宋体"/>
      <w:b/>
      <w:color w:val="000000"/>
      <w:sz w:val="20"/>
      <w:szCs w:val="20"/>
      <w:u w:val="none"/>
    </w:rPr>
  </w:style>
  <w:style w:type="character" w:styleId="1200">
    <w:name w:val="纯文本 Char1"/>
    <w:next w:val="1200"/>
    <w:link w:val="1021"/>
    <w:uiPriority w:val="99"/>
    <w:rPr>
      <w:rFonts w:ascii="宋体" w:hAnsi="Courier New"/>
      <w:sz w:val="21"/>
    </w:rPr>
  </w:style>
  <w:style w:type="character" w:styleId="1201">
    <w:name w:val="页眉 Char1"/>
    <w:next w:val="1201"/>
    <w:link w:val="1021"/>
    <w:uiPriority w:val="99"/>
    <w:qFormat/>
    <w:rPr>
      <w:sz w:val="18"/>
    </w:rPr>
  </w:style>
  <w:style w:type="character" w:styleId="1202">
    <w:name w:val="首示例 Char"/>
    <w:next w:val="1202"/>
    <w:link w:val="1203"/>
    <w:uiPriority w:val="99"/>
    <w:rPr>
      <w:rFonts w:ascii="宋体" w:hAnsi="宋体"/>
      <w:sz w:val="18"/>
      <w:szCs w:val="18"/>
      <w:lang w:val="en-US" w:eastAsia="zh-CN" w:bidi="ar-SA"/>
    </w:rPr>
  </w:style>
  <w:style w:type="paragraph" w:styleId="1203">
    <w:name w:val="首示例"/>
    <w:next w:val="1183"/>
    <w:link w:val="1202"/>
    <w:uiPriority w:val="99"/>
    <w:pPr>
      <w:tabs>
        <w:tab w:val="left" w:pos="360" w:leader="none"/>
      </w:tabs>
    </w:pPr>
    <w:rPr>
      <w:rFonts w:ascii="宋体" w:hAnsi="宋体"/>
      <w:sz w:val="18"/>
      <w:szCs w:val="18"/>
      <w:lang w:val="en-US" w:eastAsia="zh-CN" w:bidi="ar-SA"/>
    </w:rPr>
  </w:style>
  <w:style w:type="character" w:styleId="1204">
    <w:name w:val="标题 3 Char Char"/>
    <w:next w:val="1204"/>
    <w:link w:val="1021"/>
    <w:rPr>
      <w:rFonts w:eastAsia="宋体"/>
      <w:b/>
      <w:sz w:val="32"/>
      <w:lang w:val="en-US" w:eastAsia="zh-CN" w:bidi="ar-SA"/>
    </w:rPr>
  </w:style>
  <w:style w:type="character" w:styleId="1205">
    <w:name w:val="font131"/>
    <w:next w:val="1205"/>
    <w:link w:val="1021"/>
    <w:qFormat/>
    <w:rPr>
      <w:rFonts w:ascii="Calibri" w:hAnsi="Calibri" w:cs="Calibri"/>
      <w:color w:val="000000"/>
      <w:sz w:val="22"/>
      <w:szCs w:val="22"/>
      <w:u w:val="none"/>
    </w:rPr>
  </w:style>
  <w:style w:type="character" w:styleId="1206">
    <w:name w:val="标题 3 字符"/>
    <w:next w:val="1206"/>
    <w:link w:val="1021"/>
    <w:uiPriority w:val="99"/>
    <w:qFormat/>
    <w:rPr>
      <w:rFonts w:ascii="宋体" w:hAnsi="宋体" w:eastAsia="宋体" w:cs="宋体"/>
      <w:b/>
      <w:bCs/>
      <w:sz w:val="30"/>
      <w:szCs w:val="30"/>
    </w:rPr>
  </w:style>
  <w:style w:type="character" w:styleId="1207">
    <w:name w:val="Char Char6"/>
    <w:next w:val="1207"/>
    <w:link w:val="1021"/>
    <w:uiPriority w:val="99"/>
    <w:rPr>
      <w:rFonts w:eastAsia="宋体"/>
      <w:b/>
      <w:sz w:val="32"/>
      <w:lang w:val="en-US" w:eastAsia="zh-CN"/>
    </w:rPr>
  </w:style>
  <w:style w:type="character" w:styleId="1208">
    <w:name w:val="日期 Char1"/>
    <w:next w:val="1208"/>
    <w:link w:val="1021"/>
    <w:uiPriority w:val="99"/>
    <w:rPr>
      <w:sz w:val="22"/>
    </w:rPr>
  </w:style>
  <w:style w:type="character" w:styleId="1209">
    <w:name w:val="书籍标题1"/>
    <w:next w:val="1209"/>
    <w:link w:val="1021"/>
    <w:uiPriority w:val="99"/>
    <w:rPr>
      <w:b/>
      <w:smallCaps/>
      <w:spacing w:val="5"/>
    </w:rPr>
  </w:style>
  <w:style w:type="character" w:styleId="1210">
    <w:name w:val="批注主题 字符"/>
    <w:next w:val="1210"/>
    <w:link w:val="1021"/>
    <w:uiPriority w:val="99"/>
    <w:semiHidden/>
    <w:rPr>
      <w:rFonts w:ascii="Times New Roman" w:hAnsi="Times New Roman" w:eastAsia="宋体" w:cs="Times New Roman"/>
      <w:b/>
      <w:bCs/>
      <w:sz w:val="24"/>
      <w:szCs w:val="20"/>
    </w:rPr>
  </w:style>
  <w:style w:type="character" w:styleId="1211">
    <w:name w:val="明显引用 Char1"/>
    <w:next w:val="1211"/>
    <w:link w:val="1021"/>
    <w:uiPriority w:val="99"/>
    <w:rPr>
      <w:b/>
      <w:i/>
      <w:color w:val="4f81bd"/>
      <w:sz w:val="21"/>
    </w:rPr>
  </w:style>
  <w:style w:type="character" w:styleId="1212">
    <w:name w:val="正文文本 + 间距 0 pt5"/>
    <w:next w:val="1212"/>
    <w:link w:val="1021"/>
    <w:uiPriority w:val="99"/>
    <w:rPr>
      <w:rFonts w:ascii="MingLiU" w:eastAsia="MingLiU"/>
      <w:spacing w:val="10"/>
      <w:sz w:val="19"/>
      <w:u w:val="single"/>
      <w:lang w:val="en-US" w:eastAsia="zh-CN"/>
    </w:rPr>
  </w:style>
  <w:style w:type="character" w:styleId="1213">
    <w:name w:val="Char Char35"/>
    <w:next w:val="1213"/>
    <w:link w:val="1021"/>
    <w:uiPriority w:val="99"/>
    <w:rPr>
      <w:b/>
      <w:sz w:val="24"/>
    </w:rPr>
  </w:style>
  <w:style w:type="character" w:styleId="1214">
    <w:name w:val="Char Char41"/>
    <w:next w:val="1214"/>
    <w:link w:val="1021"/>
    <w:uiPriority w:val="99"/>
    <w:rPr>
      <w:rFonts w:ascii="幼圆" w:hAnsi="华文细黑" w:eastAsia="幼圆"/>
      <w:b/>
      <w:sz w:val="24"/>
      <w:lang w:val="en-US" w:eastAsia="zh-CN"/>
    </w:rPr>
  </w:style>
  <w:style w:type="character" w:styleId="1215">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215"/>
    <w:link w:val="1021"/>
    <w:rPr>
      <w:rFonts w:eastAsia="宋体"/>
      <w:sz w:val="21"/>
      <w:lang w:val="en-US" w:eastAsia="zh-CN" w:bidi="ar-SA"/>
    </w:rPr>
  </w:style>
  <w:style w:type="character" w:styleId="1216">
    <w:name w:val="正文文本首行缩进 2 字符"/>
    <w:next w:val="1216"/>
    <w:link w:val="1021"/>
  </w:style>
  <w:style w:type="character" w:styleId="1217">
    <w:name w:val="font01"/>
    <w:next w:val="1217"/>
    <w:link w:val="1021"/>
    <w:qFormat/>
    <w:rPr>
      <w:rFonts w:ascii="Times New Roman" w:hAnsi="Times New Roman" w:cs="Times New Roman"/>
      <w:color w:val="000000"/>
      <w:sz w:val="16"/>
      <w:szCs w:val="16"/>
      <w:u w:val="none"/>
    </w:rPr>
  </w:style>
  <w:style w:type="character" w:styleId="1218">
    <w:name w:val="Char Char61"/>
    <w:next w:val="1218"/>
    <w:link w:val="1021"/>
    <w:uiPriority w:val="99"/>
    <w:rPr>
      <w:rFonts w:eastAsia="宋体"/>
      <w:b/>
      <w:sz w:val="32"/>
      <w:lang w:val="en-US" w:eastAsia="zh-CN"/>
    </w:rPr>
  </w:style>
  <w:style w:type="character" w:styleId="1219">
    <w:name w:val="明显强调1"/>
    <w:next w:val="1219"/>
    <w:link w:val="1021"/>
    <w:uiPriority w:val="99"/>
    <w:rPr>
      <w:b/>
      <w:i/>
      <w:color w:val="4f81bd"/>
    </w:rPr>
  </w:style>
  <w:style w:type="character" w:styleId="1220">
    <w:name w:val="CITE"/>
    <w:next w:val="1220"/>
    <w:link w:val="1021"/>
    <w:uiPriority w:val="99"/>
    <w:rPr>
      <w:i/>
    </w:rPr>
  </w:style>
  <w:style w:type="character" w:styleId="1221">
    <w:name w:val="正文文本 + 间距 0 pt10"/>
    <w:next w:val="1221"/>
    <w:link w:val="1021"/>
    <w:uiPriority w:val="99"/>
    <w:rPr>
      <w:rFonts w:ascii="MingLiU" w:eastAsia="MingLiU"/>
      <w:color w:val="0000fd"/>
      <w:spacing w:val="10"/>
      <w:sz w:val="19"/>
      <w:u w:val="single"/>
      <w:lang w:val="en-US" w:eastAsia="zh-CN"/>
    </w:rPr>
  </w:style>
  <w:style w:type="character" w:styleId="1222">
    <w:name w:val="标题 6 字符"/>
    <w:next w:val="1222"/>
    <w:link w:val="1021"/>
    <w:uiPriority w:val="9"/>
    <w:semiHidden/>
    <w:rPr>
      <w:rFonts w:ascii="Cambria" w:hAnsi="Cambria" w:eastAsia="宋体" w:cs="Times New Roman"/>
      <w:b/>
      <w:bCs/>
      <w:sz w:val="24"/>
      <w:szCs w:val="24"/>
    </w:rPr>
  </w:style>
  <w:style w:type="character" w:styleId="1223">
    <w:name w:val="标题 2 字符"/>
    <w:next w:val="1223"/>
    <w:link w:val="1021"/>
    <w:uiPriority w:val="99"/>
    <w:qFormat/>
    <w:rPr>
      <w:rFonts w:ascii="Cambria" w:hAnsi="Cambria" w:eastAsia="宋体" w:cs="Times New Roman"/>
      <w:b/>
      <w:bCs/>
      <w:sz w:val="32"/>
      <w:szCs w:val="32"/>
    </w:rPr>
  </w:style>
  <w:style w:type="character" w:styleId="1224">
    <w:name w:val="font61"/>
    <w:next w:val="1224"/>
    <w:link w:val="1021"/>
    <w:qFormat/>
    <w:rPr>
      <w:rFonts w:hint="eastAsia" w:ascii="宋体" w:hAnsi="宋体" w:eastAsia="宋体" w:cs="宋体"/>
      <w:color w:val="000000"/>
      <w:sz w:val="20"/>
      <w:szCs w:val="20"/>
      <w:u w:val="none"/>
    </w:rPr>
  </w:style>
  <w:style w:type="character" w:styleId="1225">
    <w:name w:val="批注文字 Char Char"/>
    <w:next w:val="1225"/>
    <w:link w:val="1021"/>
    <w:uiPriority w:val="99"/>
    <w:rPr>
      <w:rFonts w:ascii="宋体" w:hAnsi="Times New Roman" w:eastAsia="宋体"/>
      <w:sz w:val="20"/>
    </w:rPr>
  </w:style>
  <w:style w:type="character" w:styleId="1226">
    <w:name w:val="font111"/>
    <w:next w:val="1226"/>
    <w:link w:val="1021"/>
    <w:uiPriority w:val="99"/>
    <w:rPr>
      <w:rFonts w:ascii="宋体" w:hAnsi="宋体" w:eastAsia="宋体" w:cs="宋体"/>
      <w:color w:val="000000"/>
      <w:sz w:val="18"/>
      <w:szCs w:val="18"/>
      <w:u w:val="none"/>
    </w:rPr>
  </w:style>
  <w:style w:type="character" w:styleId="1227">
    <w:name w:val="qowt-font2"/>
    <w:next w:val="1227"/>
    <w:link w:val="1021"/>
    <w:qFormat/>
  </w:style>
  <w:style w:type="character" w:styleId="1228">
    <w:name w:val="不明显强调1"/>
    <w:next w:val="1228"/>
    <w:link w:val="1021"/>
    <w:uiPriority w:val="99"/>
    <w:rPr>
      <w:i/>
      <w:color w:val="808080"/>
    </w:rPr>
  </w:style>
  <w:style w:type="character" w:styleId="1229">
    <w:name w:val="页眉 字符2"/>
    <w:next w:val="1229"/>
    <w:link w:val="1021"/>
    <w:uiPriority w:val="99"/>
    <w:qFormat/>
    <w:rPr>
      <w:sz w:val="18"/>
      <w:szCs w:val="18"/>
    </w:rPr>
  </w:style>
  <w:style w:type="character" w:styleId="1230">
    <w:name w:val="Char Char37"/>
    <w:next w:val="1230"/>
    <w:link w:val="1021"/>
    <w:uiPriority w:val="99"/>
    <w:rPr>
      <w:rFonts w:ascii="仿宋_GB2312" w:eastAsia="仿宋_GB2312"/>
      <w:b/>
      <w:sz w:val="28"/>
    </w:rPr>
  </w:style>
  <w:style w:type="character" w:styleId="1231">
    <w:name w:val="textcontents"/>
    <w:next w:val="1231"/>
    <w:link w:val="1021"/>
    <w:uiPriority w:val="99"/>
  </w:style>
  <w:style w:type="character" w:styleId="1232">
    <w:name w:val="批注框文本 Char1"/>
    <w:next w:val="1232"/>
    <w:link w:val="1021"/>
    <w:uiPriority w:val="99"/>
    <w:rPr>
      <w:sz w:val="18"/>
    </w:rPr>
  </w:style>
  <w:style w:type="character" w:styleId="1233">
    <w:name w:val="Char Char38"/>
    <w:next w:val="1233"/>
    <w:link w:val="1021"/>
    <w:uiPriority w:val="99"/>
    <w:rPr>
      <w:rFonts w:ascii="Tahoma" w:hAnsi="Tahoma" w:eastAsia="幼圆"/>
      <w:b/>
      <w:sz w:val="28"/>
    </w:rPr>
  </w:style>
  <w:style w:type="paragraph" w:styleId="1234">
    <w:name w:val="目录文字"/>
    <w:basedOn w:val="1021"/>
    <w:next w:val="1234"/>
    <w:link w:val="1021"/>
    <w:pPr>
      <w:jc w:val="left"/>
      <w:spacing w:line="480" w:lineRule="auto"/>
      <w:widowControl/>
    </w:pPr>
    <w:rPr>
      <w:rFonts w:ascii="宋体" w:hAnsi="宋体"/>
      <w:sz w:val="24"/>
    </w:rPr>
  </w:style>
  <w:style w:type="paragraph" w:styleId="1235">
    <w:name w:val="xl82"/>
    <w:basedOn w:val="1021"/>
    <w:next w:val="1235"/>
    <w:link w:val="1021"/>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36">
    <w:name w:val="font6"/>
    <w:basedOn w:val="1021"/>
    <w:next w:val="1236"/>
    <w:link w:val="1021"/>
    <w:pPr>
      <w:jc w:val="left"/>
      <w:spacing w:before="100" w:beforeAutospacing="1" w:after="100" w:afterAutospacing="1" w:line="240" w:lineRule="auto"/>
      <w:widowControl/>
    </w:pPr>
    <w:rPr>
      <w:rFonts w:ascii="宋体" w:hAnsi="宋体" w:cs="宋体"/>
      <w:sz w:val="20"/>
    </w:rPr>
  </w:style>
  <w:style w:type="paragraph" w:styleId="1237">
    <w:name w:val="附录字母编号列项（一级）"/>
    <w:next w:val="1237"/>
    <w:link w:val="1021"/>
    <w:uiPriority w:val="99"/>
    <w:pPr>
      <w:ind w:left="839" w:hanging="419"/>
      <w:tabs>
        <w:tab w:val="left" w:pos="839" w:leader="none"/>
      </w:tabs>
    </w:pPr>
    <w:rPr>
      <w:rFonts w:ascii="宋体"/>
      <w:sz w:val="21"/>
      <w:lang w:val="en-US" w:eastAsia="zh-CN" w:bidi="ar-SA"/>
    </w:rPr>
  </w:style>
  <w:style w:type="paragraph" w:styleId="1238">
    <w:name w:val="flNote"/>
    <w:basedOn w:val="1021"/>
    <w:next w:val="1238"/>
    <w:link w:val="1021"/>
    <w:uiPriority w:val="99"/>
    <w:pPr>
      <w:jc w:val="center"/>
      <w:spacing w:before="320" w:after="160" w:line="360" w:lineRule="atLeast"/>
    </w:pPr>
    <w:rPr>
      <w:rFonts w:ascii="Arial" w:hAnsi="Times New Roman" w:eastAsia="黑体"/>
      <w:sz w:val="30"/>
    </w:rPr>
  </w:style>
  <w:style w:type="paragraph" w:styleId="1239">
    <w:name w:val="标准书脚_奇数页"/>
    <w:next w:val="1239"/>
    <w:link w:val="1021"/>
    <w:uiPriority w:val="99"/>
    <w:pPr>
      <w:ind w:right="198"/>
      <w:jc w:val="right"/>
      <w:spacing w:before="120"/>
    </w:pPr>
    <w:rPr>
      <w:rFonts w:ascii="宋体"/>
      <w:sz w:val="18"/>
      <w:szCs w:val="18"/>
      <w:lang w:val="en-US" w:eastAsia="zh-CN" w:bidi="ar-SA"/>
    </w:rPr>
  </w:style>
  <w:style w:type="paragraph" w:styleId="1240">
    <w:name w:val="附录三级条标题"/>
    <w:basedOn w:val="1241"/>
    <w:next w:val="1183"/>
    <w:link w:val="1021"/>
    <w:uiPriority w:val="99"/>
    <w:pPr>
      <w:outlineLvl w:val="4"/>
    </w:pPr>
  </w:style>
  <w:style w:type="paragraph" w:styleId="1241">
    <w:name w:val="附录二级条标题"/>
    <w:basedOn w:val="1021"/>
    <w:next w:val="1183"/>
    <w:link w:val="1021"/>
    <w:uiPriority w:val="99"/>
    <w:pPr>
      <w:spacing w:line="240" w:lineRule="auto"/>
      <w:widowControl/>
      <w:outlineLvl w:val="3"/>
    </w:pPr>
    <w:rPr>
      <w:rFonts w:ascii="黑体" w:hAnsi="Times New Roman" w:eastAsia="黑体"/>
    </w:rPr>
  </w:style>
  <w:style w:type="paragraph" w:styleId="1242">
    <w:name w:val="四级无"/>
    <w:basedOn w:val="1243"/>
    <w:next w:val="1242"/>
    <w:link w:val="1021"/>
    <w:uiPriority w:val="99"/>
    <w:pPr>
      <w:tabs>
        <w:tab w:val="left" w:pos="1259" w:leader="none"/>
      </w:tabs>
    </w:pPr>
    <w:rPr>
      <w:rFonts w:ascii="宋体" w:eastAsia="宋体"/>
    </w:rPr>
  </w:style>
  <w:style w:type="paragraph" w:styleId="1243">
    <w:name w:val="四级条标题"/>
    <w:basedOn w:val="1244"/>
    <w:next w:val="1183"/>
    <w:link w:val="1021"/>
    <w:uiPriority w:val="99"/>
    <w:pPr>
      <w:tabs>
        <w:tab w:val="left" w:pos="1259" w:leader="none"/>
      </w:tabs>
      <w:outlineLvl w:val="5"/>
    </w:pPr>
  </w:style>
  <w:style w:type="paragraph" w:styleId="1244">
    <w:name w:val="三级条标题"/>
    <w:basedOn w:val="1245"/>
    <w:next w:val="1183"/>
    <w:link w:val="1021"/>
    <w:uiPriority w:val="99"/>
    <w:pPr>
      <w:ind w:left="0"/>
      <w:tabs>
        <w:tab w:val="left" w:pos="1259" w:leader="none"/>
      </w:tabs>
      <w:outlineLvl w:val="4"/>
    </w:pPr>
  </w:style>
  <w:style w:type="paragraph" w:styleId="1245">
    <w:name w:val="二级条标题"/>
    <w:basedOn w:val="1246"/>
    <w:next w:val="1183"/>
    <w:link w:val="1021"/>
    <w:uiPriority w:val="99"/>
    <w:pPr>
      <w:ind w:left="735"/>
      <w:spacing w:before="50" w:after="50"/>
      <w:outlineLvl w:val="3"/>
    </w:pPr>
  </w:style>
  <w:style w:type="paragraph" w:styleId="1246">
    <w:name w:val="一级条标题"/>
    <w:next w:val="1183"/>
    <w:link w:val="1021"/>
    <w:uiPriority w:val="99"/>
    <w:pPr>
      <w:outlineLvl w:val="2"/>
    </w:pPr>
    <w:rPr>
      <w:rFonts w:ascii="黑体" w:eastAsia="黑体"/>
      <w:sz w:val="21"/>
      <w:szCs w:val="21"/>
      <w:lang w:val="en-US" w:eastAsia="zh-CN" w:bidi="ar-SA"/>
    </w:rPr>
  </w:style>
  <w:style w:type="paragraph" w:styleId="1247">
    <w:name w:val="H2"/>
    <w:basedOn w:val="1021"/>
    <w:next w:val="1021"/>
    <w:link w:val="1021"/>
    <w:uiPriority w:val="99"/>
    <w:pPr>
      <w:jc w:val="left"/>
      <w:keepNext/>
      <w:spacing w:before="100" w:after="100" w:line="240" w:lineRule="auto"/>
      <w:outlineLvl w:val="2"/>
    </w:pPr>
    <w:rPr>
      <w:rFonts w:ascii="Times New Roman" w:hAnsi="Times New Roman"/>
      <w:b/>
      <w:sz w:val="36"/>
    </w:rPr>
  </w:style>
  <w:style w:type="paragraph" w:styleId="1248">
    <w:name w:val="附录四级无"/>
    <w:basedOn w:val="1249"/>
    <w:next w:val="1248"/>
    <w:link w:val="1021"/>
    <w:uiPriority w:val="99"/>
    <w:rPr>
      <w:rFonts w:ascii="宋体" w:eastAsia="宋体"/>
      <w:szCs w:val="21"/>
    </w:rPr>
  </w:style>
  <w:style w:type="paragraph" w:styleId="1249">
    <w:name w:val="附录四级条标题"/>
    <w:basedOn w:val="1240"/>
    <w:next w:val="1183"/>
    <w:link w:val="1021"/>
    <w:uiPriority w:val="99"/>
    <w:pPr>
      <w:outlineLvl w:val="5"/>
    </w:pPr>
  </w:style>
  <w:style w:type="paragraph" w:styleId="1250">
    <w:name w:val="H5"/>
    <w:basedOn w:val="1021"/>
    <w:next w:val="1021"/>
    <w:link w:val="1021"/>
    <w:uiPriority w:val="99"/>
    <w:pPr>
      <w:jc w:val="left"/>
      <w:keepNext/>
      <w:spacing w:before="100" w:after="100" w:line="240" w:lineRule="auto"/>
      <w:outlineLvl w:val="5"/>
    </w:pPr>
    <w:rPr>
      <w:rFonts w:ascii="Times New Roman" w:hAnsi="Times New Roman"/>
      <w:b/>
      <w:sz w:val="20"/>
    </w:rPr>
  </w:style>
  <w:style w:type="paragraph" w:styleId="1251">
    <w:name w:val="列出段落111"/>
    <w:basedOn w:val="1021"/>
    <w:next w:val="1251"/>
    <w:link w:val="1021"/>
    <w:uiPriority w:val="99"/>
    <w:pPr>
      <w:ind w:firstLine="420"/>
      <w:spacing w:line="240" w:lineRule="auto"/>
    </w:pPr>
    <w:rPr>
      <w:rFonts w:cs="Calibri"/>
      <w:szCs w:val="21"/>
    </w:rPr>
  </w:style>
  <w:style w:type="paragraph" w:styleId="1252">
    <w:name w:val="封面标准名称2"/>
    <w:basedOn w:val="1253"/>
    <w:next w:val="1252"/>
    <w:link w:val="1021"/>
    <w:uiPriority w:val="99"/>
    <w:pPr>
      <w:framePr w:y="4469"/>
    </w:pPr>
  </w:style>
  <w:style w:type="paragraph" w:styleId="1253">
    <w:name w:val="封面标准名称"/>
    <w:next w:val="1253"/>
    <w:link w:val="1021"/>
    <w:uiPriority w:val="99"/>
    <w:pPr>
      <w:jc w:val="center"/>
      <w:spacing w:line="680" w:lineRule="exact"/>
      <w:widowControl w:val="off"/>
      <w:framePr w:w="9639" w:h="6917" w:wrap="around" w:vAnchor="page" w:hAnchor="page" w:xAlign="center" w:y="6408" w:hRule="exact"/>
    </w:pPr>
    <w:rPr>
      <w:rFonts w:ascii="黑体" w:eastAsia="黑体"/>
      <w:sz w:val="52"/>
      <w:lang w:val="en-US" w:eastAsia="zh-CN" w:bidi="ar-SA"/>
    </w:rPr>
  </w:style>
  <w:style w:type="paragraph" w:styleId="1254">
    <w:name w:val="五级无"/>
    <w:basedOn w:val="1255"/>
    <w:next w:val="1254"/>
    <w:link w:val="1021"/>
    <w:uiPriority w:val="99"/>
    <w:pPr>
      <w:tabs>
        <w:tab w:val="left" w:pos="1140" w:leader="none"/>
        <w:tab w:val="left" w:pos="1259" w:leader="none"/>
      </w:tabs>
    </w:pPr>
    <w:rPr>
      <w:rFonts w:ascii="宋体" w:eastAsia="宋体"/>
    </w:rPr>
  </w:style>
  <w:style w:type="paragraph" w:styleId="1255">
    <w:name w:val="五级条标题"/>
    <w:basedOn w:val="1243"/>
    <w:next w:val="1183"/>
    <w:link w:val="1021"/>
    <w:uiPriority w:val="99"/>
    <w:pPr>
      <w:tabs>
        <w:tab w:val="left" w:pos="1140" w:leader="none"/>
        <w:tab w:val="left" w:pos="1259" w:leader="none"/>
      </w:tabs>
      <w:outlineLvl w:val="6"/>
    </w:pPr>
  </w:style>
  <w:style w:type="paragraph" w:styleId="1256">
    <w:name w:val="前言、引言标题"/>
    <w:next w:val="1183"/>
    <w:link w:val="1021"/>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57">
    <w:name w:val="封面标准文稿类别"/>
    <w:basedOn w:val="1258"/>
    <w:next w:val="1257"/>
    <w:link w:val="1021"/>
    <w:uiPriority w:val="99"/>
    <w:pPr>
      <w:spacing w:after="160" w:line="240" w:lineRule="auto"/>
      <w:tabs>
        <w:tab w:val="left" w:pos="0" w:leader="none"/>
      </w:tabs>
    </w:pPr>
    <w:rPr>
      <w:sz w:val="24"/>
    </w:rPr>
  </w:style>
  <w:style w:type="paragraph" w:styleId="1258">
    <w:name w:val="封面一致性程度标识"/>
    <w:basedOn w:val="1259"/>
    <w:next w:val="1258"/>
    <w:link w:val="1021"/>
    <w:uiPriority w:val="99"/>
    <w:pPr>
      <w:spacing w:before="440"/>
    </w:pPr>
    <w:rPr>
      <w:rFonts w:ascii="宋体" w:eastAsia="宋体"/>
    </w:rPr>
  </w:style>
  <w:style w:type="paragraph" w:styleId="1259">
    <w:name w:val="封面标准英文名称"/>
    <w:basedOn w:val="1253"/>
    <w:next w:val="1259"/>
    <w:link w:val="1021"/>
    <w:uiPriority w:val="99"/>
    <w:pPr>
      <w:spacing w:before="370" w:line="400" w:lineRule="exact"/>
    </w:pPr>
    <w:rPr>
      <w:rFonts w:ascii="Times New Roman"/>
      <w:sz w:val="28"/>
      <w:szCs w:val="28"/>
    </w:rPr>
  </w:style>
  <w:style w:type="paragraph" w:styleId="1260">
    <w:name w:val="文献分类号"/>
    <w:next w:val="1260"/>
    <w:link w:val="1021"/>
    <w:uiPriority w:val="99"/>
    <w:pPr>
      <w:widowControl w:val="off"/>
      <w:framePr w:vSpace="180" w:hSpace="180" w:wrap="around" w:vAnchor="margin" w:hAnchor="margin" w:y="1"/>
    </w:pPr>
    <w:rPr>
      <w:rFonts w:ascii="黑体" w:eastAsia="黑体"/>
      <w:sz w:val="21"/>
      <w:szCs w:val="21"/>
      <w:lang w:val="en-US" w:eastAsia="zh-CN" w:bidi="ar-SA"/>
    </w:rPr>
  </w:style>
  <w:style w:type="paragraph" w:styleId="1261">
    <w:name w:val="纯文本3"/>
    <w:basedOn w:val="1021"/>
    <w:next w:val="1261"/>
    <w:link w:val="1021"/>
    <w:qFormat/>
    <w:rPr>
      <w:rFonts w:ascii="宋体" w:hAnsi="Courier New" w:eastAsia="楷体_GB2312"/>
      <w:sz w:val="26"/>
    </w:rPr>
  </w:style>
  <w:style w:type="paragraph" w:styleId="1262">
    <w:name w:val="引文目录1"/>
    <w:basedOn w:val="1021"/>
    <w:next w:val="1021"/>
    <w:link w:val="1021"/>
    <w:qFormat/>
    <w:pPr>
      <w:ind w:left="420" w:firstLine="883"/>
    </w:pPr>
    <w:rPr>
      <w:rFonts w:ascii="仿宋" w:hAnsi="仿宋" w:eastAsia="仿宋" w:cs="仿宋"/>
      <w:sz w:val="24"/>
      <w:szCs w:val="24"/>
    </w:rPr>
  </w:style>
  <w:style w:type="paragraph" w:styleId="1263">
    <w:name w:val="附录一级无"/>
    <w:basedOn w:val="1264"/>
    <w:next w:val="1263"/>
    <w:link w:val="1021"/>
    <w:uiPriority w:val="99"/>
    <w:rPr>
      <w:rFonts w:ascii="宋体" w:eastAsia="宋体"/>
      <w:szCs w:val="21"/>
    </w:rPr>
  </w:style>
  <w:style w:type="paragraph" w:styleId="1264">
    <w:name w:val="附录一级条标题"/>
    <w:basedOn w:val="1265"/>
    <w:next w:val="1183"/>
    <w:link w:val="1021"/>
    <w:uiPriority w:val="99"/>
    <w:pPr>
      <w:numPr>
        <w:ilvl w:val="2"/>
        <w:numId w:val="0"/>
      </w:numPr>
      <w:ind w:left="3060"/>
      <w:outlineLvl w:val="2"/>
    </w:pPr>
  </w:style>
  <w:style w:type="paragraph" w:styleId="1265">
    <w:name w:val="附录章标题"/>
    <w:next w:val="1183"/>
    <w:link w:val="1021"/>
    <w:uiPriority w:val="99"/>
    <w:pPr>
      <w:ind w:left="3060"/>
      <w:jc w:val="both"/>
      <w:outlineLvl w:val="1"/>
    </w:pPr>
    <w:rPr>
      <w:rFonts w:ascii="黑体" w:eastAsia="黑体"/>
      <w:sz w:val="21"/>
      <w:lang w:val="en-US" w:eastAsia="zh-CN" w:bidi="ar-SA"/>
    </w:rPr>
  </w:style>
  <w:style w:type="paragraph" w:styleId="1266">
    <w:name w:val="列表11"/>
    <w:basedOn w:val="1021"/>
    <w:next w:val="1266"/>
    <w:link w:val="1021"/>
    <w:uiPriority w:val="99"/>
    <w:semiHidden/>
    <w:qFormat/>
    <w:pPr>
      <w:contextualSpacing/>
      <w:ind w:left="200" w:hanging="200"/>
    </w:pPr>
  </w:style>
  <w:style w:type="paragraph" w:styleId="1267">
    <w:name w:val="菲页2"/>
    <w:basedOn w:val="1024"/>
    <w:next w:val="1267"/>
    <w:link w:val="1021"/>
    <w:pPr>
      <w:ind w:left="2265" w:hanging="900"/>
      <w:tabs>
        <w:tab w:val="left" w:pos="2265" w:leader="none"/>
      </w:tabs>
    </w:pPr>
    <w:rPr>
      <w:rFonts w:ascii="黑体" w:hAnsi="宋体" w:eastAsia="黑体"/>
      <w:b w:val="0"/>
      <w:sz w:val="44"/>
    </w:rPr>
  </w:style>
  <w:style w:type="paragraph" w:styleId="1268">
    <w:name w:val="qowt-stl-style1"/>
    <w:basedOn w:val="1021"/>
    <w:next w:val="1268"/>
    <w:link w:val="1021"/>
    <w:qFormat/>
    <w:pPr>
      <w:jc w:val="left"/>
      <w:spacing w:before="100" w:beforeAutospacing="1" w:after="100" w:afterAutospacing="1"/>
      <w:widowControl/>
    </w:pPr>
    <w:rPr>
      <w:rFonts w:ascii="宋体" w:hAnsi="宋体" w:cs="宋体"/>
      <w:sz w:val="24"/>
      <w:szCs w:val="24"/>
    </w:rPr>
  </w:style>
  <w:style w:type="paragraph" w:styleId="1269">
    <w:name w:val="列出段落4"/>
    <w:basedOn w:val="1021"/>
    <w:next w:val="1269"/>
    <w:link w:val="1021"/>
    <w:uiPriority w:val="99"/>
    <w:pPr>
      <w:ind w:firstLine="420"/>
      <w:spacing w:line="240" w:lineRule="auto"/>
    </w:pPr>
    <w:rPr>
      <w:rFonts w:ascii="Times New Roman" w:hAnsi="Times New Roman"/>
      <w:szCs w:val="21"/>
    </w:rPr>
  </w:style>
  <w:style w:type="paragraph" w:styleId="1270">
    <w:name w:val="xl84"/>
    <w:basedOn w:val="1021"/>
    <w:next w:val="1270"/>
    <w:link w:val="102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1">
    <w:name w:val="正文2"/>
    <w:basedOn w:val="1021"/>
    <w:next w:val="1271"/>
    <w:link w:val="1021"/>
    <w:qFormat/>
    <w:pPr>
      <w:ind w:firstLine="510"/>
      <w:spacing w:before="156" w:line="360" w:lineRule="auto"/>
    </w:pPr>
    <w:rPr>
      <w:sz w:val="24"/>
    </w:rPr>
  </w:style>
  <w:style w:type="paragraph" w:styleId="1272">
    <w:name w:val="封面标准文稿类别2"/>
    <w:basedOn w:val="1257"/>
    <w:next w:val="1272"/>
    <w:link w:val="1021"/>
    <w:uiPriority w:val="99"/>
    <w:pPr>
      <w:tabs>
        <w:tab w:val="left" w:pos="0" w:leader="none"/>
      </w:tabs>
      <w:framePr w:y="4469"/>
    </w:pPr>
  </w:style>
  <w:style w:type="paragraph" w:styleId="1273">
    <w:name w:val="xl87"/>
    <w:basedOn w:val="1021"/>
    <w:next w:val="1273"/>
    <w:link w:val="102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74">
    <w:name w:val="List Paragraph1"/>
    <w:basedOn w:val="1021"/>
    <w:next w:val="1274"/>
    <w:link w:val="1021"/>
    <w:uiPriority w:val="99"/>
    <w:pPr>
      <w:ind w:firstLine="420"/>
      <w:spacing w:line="240" w:lineRule="auto"/>
    </w:pPr>
    <w:rPr>
      <w:szCs w:val="22"/>
    </w:rPr>
  </w:style>
  <w:style w:type="paragraph" w:styleId="1275">
    <w:name w:val="xl75"/>
    <w:basedOn w:val="1021"/>
    <w:next w:val="1275"/>
    <w:link w:val="1021"/>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276">
    <w:name w:val="封面标准英文名称2"/>
    <w:basedOn w:val="1259"/>
    <w:next w:val="1276"/>
    <w:link w:val="1021"/>
    <w:uiPriority w:val="99"/>
    <w:pPr>
      <w:framePr w:y="4469"/>
    </w:pPr>
  </w:style>
  <w:style w:type="paragraph" w:styleId="1277">
    <w:name w:val="正文1"/>
    <w:next w:val="1277"/>
    <w:link w:val="1021"/>
    <w:pPr>
      <w:jc w:val="both"/>
      <w:spacing w:line="312" w:lineRule="atLeast"/>
      <w:widowControl w:val="off"/>
    </w:pPr>
    <w:rPr>
      <w:rFonts w:ascii="宋体"/>
      <w:sz w:val="34"/>
      <w:lang w:val="en-US" w:eastAsia="zh-CN" w:bidi="ar-SA"/>
    </w:rPr>
  </w:style>
  <w:style w:type="paragraph" w:styleId="1278">
    <w:name w:val="附录数字编号列项（二级）"/>
    <w:next w:val="1278"/>
    <w:link w:val="1021"/>
    <w:uiPriority w:val="99"/>
    <w:pPr>
      <w:ind w:left="839" w:hanging="419"/>
      <w:tabs>
        <w:tab w:val="left" w:pos="840" w:leader="none"/>
      </w:tabs>
    </w:pPr>
    <w:rPr>
      <w:rFonts w:ascii="宋体"/>
      <w:sz w:val="21"/>
      <w:lang w:val="en-US" w:eastAsia="zh-CN" w:bidi="ar-SA"/>
    </w:rPr>
  </w:style>
  <w:style w:type="paragraph" w:styleId="1279">
    <w:name w:val="列项——（一级）"/>
    <w:next w:val="1279"/>
    <w:link w:val="1021"/>
    <w:uiPriority w:val="99"/>
    <w:pPr>
      <w:ind w:left="833" w:hanging="408"/>
      <w:jc w:val="both"/>
      <w:widowControl w:val="off"/>
    </w:pPr>
    <w:rPr>
      <w:rFonts w:ascii="宋体"/>
      <w:sz w:val="21"/>
      <w:lang w:val="en-US" w:eastAsia="zh-CN" w:bidi="ar-SA"/>
    </w:rPr>
  </w:style>
  <w:style w:type="paragraph" w:styleId="1280">
    <w:name w:val="表1"/>
    <w:basedOn w:val="1021"/>
    <w:next w:val="1280"/>
    <w:link w:val="1021"/>
    <w:qFormat/>
    <w:pPr>
      <w:numPr>
        <w:ilvl w:val="0"/>
        <w:numId w:val="1"/>
      </w:numPr>
      <w:ind w:firstLine="200"/>
      <w:jc w:val="center"/>
    </w:pPr>
    <w:rPr>
      <w:rFonts w:ascii="Arial" w:hAnsi="Arial" w:eastAsia="仿宋" w:cs="宋体"/>
      <w:szCs w:val="24"/>
    </w:rPr>
  </w:style>
  <w:style w:type="paragraph" w:styleId="1281">
    <w:name w:val="xl74"/>
    <w:basedOn w:val="1021"/>
    <w:next w:val="1281"/>
    <w:link w:val="1021"/>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282">
    <w:name w:val="封面标准文稿编辑信息2"/>
    <w:basedOn w:val="1283"/>
    <w:next w:val="1282"/>
    <w:link w:val="1021"/>
    <w:uiPriority w:val="99"/>
    <w:pPr>
      <w:tabs>
        <w:tab w:val="left" w:pos="0" w:leader="none"/>
      </w:tabs>
      <w:framePr w:y="4469"/>
    </w:pPr>
  </w:style>
  <w:style w:type="paragraph" w:styleId="1283">
    <w:name w:val="封面标准文稿编辑信息"/>
    <w:basedOn w:val="1257"/>
    <w:next w:val="1283"/>
    <w:link w:val="1021"/>
    <w:uiPriority w:val="99"/>
    <w:pPr>
      <w:spacing w:before="180" w:line="180" w:lineRule="exact"/>
      <w:tabs>
        <w:tab w:val="left" w:pos="0" w:leader="none"/>
      </w:tabs>
    </w:pPr>
    <w:rPr>
      <w:sz w:val="21"/>
    </w:rPr>
  </w:style>
  <w:style w:type="paragraph" w:styleId="1284">
    <w:name w:val="默认段落字体 Para Char Char Char"/>
    <w:basedOn w:val="1021"/>
    <w:next w:val="1284"/>
    <w:link w:val="1021"/>
    <w:uiPriority w:val="99"/>
    <w:pPr>
      <w:spacing w:line="240" w:lineRule="auto"/>
    </w:pPr>
    <w:rPr>
      <w:rFonts w:ascii="Times New Roman" w:hAnsi="Times New Roman"/>
      <w:szCs w:val="24"/>
    </w:rPr>
  </w:style>
  <w:style w:type="paragraph" w:styleId="1285">
    <w:name w:val="Table Text"/>
    <w:next w:val="1285"/>
    <w:link w:val="1021"/>
    <w:uiPriority w:val="99"/>
    <w:pPr>
      <w:spacing w:before="80" w:after="80"/>
    </w:pPr>
    <w:rPr>
      <w:rFonts w:ascii="Arial" w:hAnsi="Arial" w:cs="Arial Narrow"/>
      <w:sz w:val="18"/>
      <w:szCs w:val="18"/>
      <w:lang w:val="en-US" w:eastAsia="zh-CN" w:bidi="ar-SA"/>
    </w:rPr>
  </w:style>
  <w:style w:type="paragraph" w:styleId="1286">
    <w:name w:val="列出段落112"/>
    <w:basedOn w:val="1021"/>
    <w:next w:val="1286"/>
    <w:link w:val="1021"/>
    <w:uiPriority w:val="99"/>
    <w:pPr>
      <w:ind w:firstLine="420"/>
      <w:spacing w:line="240" w:lineRule="auto"/>
    </w:pPr>
    <w:rPr>
      <w:rFonts w:ascii="Times New Roman" w:hAnsi="Times New Roman"/>
      <w:szCs w:val="21"/>
    </w:rPr>
  </w:style>
  <w:style w:type="paragraph" w:styleId="1287">
    <w:name w:val="列出段落5"/>
    <w:basedOn w:val="1021"/>
    <w:next w:val="1287"/>
    <w:link w:val="1021"/>
    <w:uiPriority w:val="99"/>
    <w:pPr>
      <w:ind w:firstLine="420"/>
      <w:spacing w:line="240" w:lineRule="auto"/>
    </w:pPr>
    <w:rPr>
      <w:rFonts w:ascii="Times New Roman" w:hAnsi="Times New Roman"/>
      <w:szCs w:val="21"/>
    </w:rPr>
  </w:style>
  <w:style w:type="paragraph" w:styleId="1288">
    <w:name w:val="标准书眉一"/>
    <w:next w:val="1288"/>
    <w:link w:val="1021"/>
    <w:uiPriority w:val="99"/>
    <w:pPr>
      <w:jc w:val="both"/>
    </w:pPr>
    <w:rPr>
      <w:lang w:val="en-US" w:eastAsia="zh-CN" w:bidi="ar-SA"/>
    </w:rPr>
  </w:style>
  <w:style w:type="paragraph" w:styleId="1289">
    <w:name w:val="样式 标题 3 + (中文) 黑体 小四 非加粗 段前: 7.8 磅 段后: 0 磅 行距: 固定值 20 磅"/>
    <w:basedOn w:val="1024"/>
    <w:next w:val="1289"/>
    <w:link w:val="1021"/>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90">
    <w:name w:val="Heading #2|1"/>
    <w:basedOn w:val="1021"/>
    <w:next w:val="1290"/>
    <w:link w:val="1021"/>
    <w:qFormat/>
    <w:pPr>
      <w:ind w:firstLine="883"/>
      <w:spacing w:after="220"/>
      <w:outlineLvl w:val="1"/>
    </w:pPr>
    <w:rPr>
      <w:rFonts w:ascii="宋体" w:hAnsi="宋体" w:cs="宋体"/>
      <w:b/>
      <w:bCs/>
      <w:sz w:val="30"/>
      <w:szCs w:val="30"/>
      <w:lang w:val="zh-TW" w:eastAsia="zh-TW" w:bidi="zh-TW"/>
    </w:rPr>
  </w:style>
  <w:style w:type="paragraph" w:styleId="1291">
    <w:name w:val="无间隔1"/>
    <w:next w:val="1291"/>
    <w:link w:val="1021"/>
    <w:uiPriority w:val="99"/>
    <w:pPr>
      <w:jc w:val="both"/>
      <w:widowControl w:val="off"/>
    </w:pPr>
    <w:rPr>
      <w:sz w:val="21"/>
      <w:szCs w:val="22"/>
      <w:lang w:val="en-US" w:eastAsia="zh-CN" w:bidi="ar-SA"/>
    </w:rPr>
  </w:style>
  <w:style w:type="paragraph" w:styleId="1292">
    <w:name w:val="副标题1"/>
    <w:next w:val="1277"/>
    <w:link w:val="1021"/>
    <w:pPr>
      <w:keepNext/>
    </w:pPr>
    <w:rPr>
      <w:rFonts w:ascii="Arial Unicode MS" w:hAnsi="Arial Unicode MS" w:eastAsia="Helvetica Neue" w:cs="Arial Unicode MS"/>
      <w:color w:val="000000"/>
      <w:sz w:val="40"/>
      <w:szCs w:val="40"/>
      <w:lang w:val="zh-CN" w:eastAsia="zh-CN" w:bidi="ar-SA"/>
    </w:rPr>
  </w:style>
  <w:style w:type="paragraph" w:styleId="1293">
    <w:name w:val="_Style 3"/>
    <w:next w:val="1293"/>
    <w:link w:val="1021"/>
    <w:uiPriority w:val="99"/>
    <w:qFormat/>
    <w:pPr>
      <w:jc w:val="both"/>
      <w:widowControl w:val="off"/>
    </w:pPr>
    <w:rPr>
      <w:sz w:val="21"/>
      <w:szCs w:val="22"/>
      <w:lang w:val="en-US" w:eastAsia="zh-CN" w:bidi="ar-SA"/>
    </w:rPr>
  </w:style>
  <w:style w:type="paragraph" w:styleId="1294">
    <w:name w:val="xl63"/>
    <w:basedOn w:val="1021"/>
    <w:next w:val="1294"/>
    <w:link w:val="1021"/>
    <w:pPr>
      <w:jc w:val="left"/>
      <w:spacing w:before="100" w:beforeAutospacing="1" w:after="100" w:afterAutospacing="1" w:line="240" w:lineRule="auto"/>
      <w:widowControl/>
    </w:pPr>
    <w:rPr>
      <w:rFonts w:ascii="黑体" w:hAnsi="黑体" w:eastAsia="黑体" w:cs="宋体"/>
      <w:color w:val="000000"/>
      <w:szCs w:val="21"/>
    </w:rPr>
  </w:style>
  <w:style w:type="paragraph" w:styleId="1295">
    <w:name w:val="xl66"/>
    <w:basedOn w:val="1021"/>
    <w:next w:val="1295"/>
    <w:link w:val="102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6">
    <w:name w:val="附录五级无"/>
    <w:basedOn w:val="1297"/>
    <w:next w:val="1296"/>
    <w:link w:val="1021"/>
    <w:uiPriority w:val="99"/>
    <w:pPr>
      <w:tabs>
        <w:tab w:val="left" w:pos="0" w:leader="none"/>
        <w:tab w:val="left" w:pos="839" w:leader="none"/>
      </w:tabs>
    </w:pPr>
    <w:rPr>
      <w:rFonts w:ascii="宋体" w:eastAsia="宋体"/>
      <w:szCs w:val="21"/>
    </w:rPr>
  </w:style>
  <w:style w:type="paragraph" w:styleId="1297">
    <w:name w:val="附录五级条标题"/>
    <w:basedOn w:val="1249"/>
    <w:next w:val="1183"/>
    <w:link w:val="1021"/>
    <w:uiPriority w:val="99"/>
    <w:pPr>
      <w:tabs>
        <w:tab w:val="left" w:pos="839" w:leader="none"/>
      </w:tabs>
      <w:outlineLvl w:val="6"/>
    </w:pPr>
  </w:style>
  <w:style w:type="paragraph" w:styleId="1298">
    <w:name w:val="普通文字"/>
    <w:basedOn w:val="1021"/>
    <w:next w:val="1021"/>
    <w:link w:val="1021"/>
    <w:uiPriority w:val="99"/>
    <w:pPr>
      <w:spacing w:line="240" w:lineRule="auto"/>
    </w:pPr>
    <w:rPr>
      <w:rFonts w:ascii="宋体" w:hAnsi="Times New Roman"/>
      <w:sz w:val="24"/>
    </w:rPr>
  </w:style>
  <w:style w:type="paragraph" w:styleId="1299">
    <w:name w:val="列出段落3"/>
    <w:basedOn w:val="1021"/>
    <w:next w:val="1299"/>
    <w:link w:val="1021"/>
    <w:uiPriority w:val="99"/>
    <w:pPr>
      <w:ind w:firstLine="420"/>
      <w:spacing w:line="240" w:lineRule="auto"/>
    </w:pPr>
    <w:rPr>
      <w:rFonts w:eastAsia="等线"/>
      <w:szCs w:val="22"/>
    </w:rPr>
  </w:style>
  <w:style w:type="paragraph" w:styleId="1300">
    <w:name w:val="目次、索引正文"/>
    <w:next w:val="1300"/>
    <w:link w:val="1021"/>
    <w:uiPriority w:val="99"/>
    <w:pPr>
      <w:jc w:val="both"/>
      <w:spacing w:line="320" w:lineRule="exact"/>
    </w:pPr>
    <w:rPr>
      <w:rFonts w:ascii="宋体"/>
      <w:sz w:val="21"/>
      <w:lang w:val="en-US" w:eastAsia="zh-CN" w:bidi="ar-SA"/>
    </w:rPr>
  </w:style>
  <w:style w:type="paragraph" w:styleId="1301">
    <w:name w:val="样式1"/>
    <w:basedOn w:val="1021"/>
    <w:next w:val="1301"/>
    <w:link w:val="1021"/>
    <w:uiPriority w:val="99"/>
    <w:pPr>
      <w:spacing w:before="120" w:after="120" w:line="300" w:lineRule="auto"/>
    </w:pPr>
    <w:rPr>
      <w:rFonts w:ascii="宋体" w:hAnsi="宋体"/>
      <w:b/>
      <w:sz w:val="24"/>
    </w:rPr>
  </w:style>
  <w:style w:type="paragraph" w:styleId="1302">
    <w:name w:val="附录表标号"/>
    <w:basedOn w:val="1021"/>
    <w:next w:val="1183"/>
    <w:link w:val="1021"/>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03">
    <w:name w:val="正文公式编号制表符"/>
    <w:basedOn w:val="1183"/>
    <w:next w:val="1183"/>
    <w:link w:val="1021"/>
    <w:uiPriority w:val="99"/>
    <w:pPr>
      <w:ind w:firstLine="0"/>
      <w:tabs>
        <w:tab w:val="center" w:pos="4201" w:leader="none"/>
        <w:tab w:val="right" w:pos="9298" w:leader="dot"/>
      </w:tabs>
    </w:pPr>
    <w:rPr>
      <w:rFonts w:hAnsi="Times New Roman" w:eastAsia="宋体"/>
      <w:szCs w:val="22"/>
    </w:rPr>
  </w:style>
  <w:style w:type="paragraph" w:styleId="1304">
    <w:name w:val="附录图标号"/>
    <w:basedOn w:val="1021"/>
    <w:next w:val="1304"/>
    <w:link w:val="1021"/>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305">
    <w:name w:val="p17"/>
    <w:basedOn w:val="1021"/>
    <w:next w:val="1305"/>
    <w:link w:val="1021"/>
    <w:uiPriority w:val="99"/>
    <w:pPr>
      <w:ind w:firstLine="420"/>
      <w:spacing w:line="240" w:lineRule="auto"/>
      <w:widowControl/>
    </w:pPr>
    <w:rPr>
      <w:rFonts w:ascii="仿宋_GB2312" w:hAnsi="宋体" w:eastAsia="仿宋_GB2312" w:cs="宋体"/>
      <w:sz w:val="24"/>
      <w:szCs w:val="24"/>
    </w:rPr>
  </w:style>
  <w:style w:type="paragraph" w:styleId="1306">
    <w:name w:val="xl85"/>
    <w:basedOn w:val="1021"/>
    <w:next w:val="1306"/>
    <w:link w:val="102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07">
    <w:name w:val="Char Char Char Char Char Char Char Char Char Char Char Char Char Char Char Char Char Char Char Char Char Char Char Char Char Char Char Char Char Char Char Char Char"/>
    <w:basedOn w:val="1021"/>
    <w:next w:val="1307"/>
    <w:link w:val="1021"/>
    <w:pPr>
      <w:jc w:val="left"/>
      <w:spacing w:after="160" w:line="240" w:lineRule="exact"/>
      <w:widowControl/>
    </w:pPr>
  </w:style>
  <w:style w:type="paragraph" w:styleId="1308">
    <w:name w:val="font8"/>
    <w:basedOn w:val="1021"/>
    <w:next w:val="1308"/>
    <w:link w:val="1021"/>
    <w:pPr>
      <w:jc w:val="left"/>
      <w:spacing w:before="100" w:beforeAutospacing="1" w:after="100" w:afterAutospacing="1" w:line="240" w:lineRule="auto"/>
      <w:widowControl/>
    </w:pPr>
    <w:rPr>
      <w:rFonts w:ascii="宋体" w:hAnsi="宋体" w:cs="宋体"/>
      <w:color w:val="000000"/>
      <w:sz w:val="20"/>
    </w:rPr>
  </w:style>
  <w:style w:type="paragraph" w:styleId="1309">
    <w:name w:val="参考文献"/>
    <w:basedOn w:val="1021"/>
    <w:next w:val="1183"/>
    <w:link w:val="1021"/>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10">
    <w:name w:val="Definition List"/>
    <w:basedOn w:val="1021"/>
    <w:next w:val="1311"/>
    <w:link w:val="1021"/>
    <w:uiPriority w:val="99"/>
    <w:pPr>
      <w:ind w:left="360"/>
      <w:jc w:val="left"/>
      <w:spacing w:line="240" w:lineRule="auto"/>
    </w:pPr>
    <w:rPr>
      <w:rFonts w:ascii="Times New Roman" w:hAnsi="Times New Roman"/>
      <w:sz w:val="24"/>
    </w:rPr>
  </w:style>
  <w:style w:type="paragraph" w:styleId="1311">
    <w:name w:val="Definition Term"/>
    <w:basedOn w:val="1021"/>
    <w:next w:val="1310"/>
    <w:link w:val="1021"/>
    <w:uiPriority w:val="99"/>
    <w:pPr>
      <w:jc w:val="left"/>
      <w:spacing w:line="240" w:lineRule="auto"/>
    </w:pPr>
    <w:rPr>
      <w:rFonts w:ascii="Times New Roman" w:hAnsi="Times New Roman"/>
      <w:sz w:val="24"/>
    </w:rPr>
  </w:style>
  <w:style w:type="paragraph" w:styleId="1312">
    <w:name w:val="List Paragraph"/>
    <w:basedOn w:val="1021"/>
    <w:next w:val="1312"/>
    <w:link w:val="1021"/>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13">
    <w:name w:val="附录标题"/>
    <w:basedOn w:val="1183"/>
    <w:next w:val="1183"/>
    <w:link w:val="1021"/>
    <w:uiPriority w:val="99"/>
    <w:pPr>
      <w:ind w:firstLine="0"/>
      <w:jc w:val="center"/>
      <w:tabs>
        <w:tab w:val="center" w:pos="4201" w:leader="none"/>
        <w:tab w:val="right" w:pos="9298" w:leader="dot"/>
      </w:tabs>
    </w:pPr>
    <w:rPr>
      <w:rFonts w:ascii="黑体" w:hAnsi="Times New Roman" w:eastAsia="黑体"/>
      <w:szCs w:val="22"/>
    </w:rPr>
  </w:style>
  <w:style w:type="paragraph" w:styleId="1314">
    <w:name w:val="附录三级无"/>
    <w:basedOn w:val="1240"/>
    <w:next w:val="1314"/>
    <w:link w:val="1021"/>
    <w:uiPriority w:val="99"/>
    <w:pPr>
      <w:numPr>
        <w:ilvl w:val="1"/>
        <w:numId w:val="0"/>
      </w:numPr>
    </w:pPr>
    <w:rPr>
      <w:rFonts w:ascii="宋体" w:eastAsia="宋体"/>
      <w:szCs w:val="21"/>
    </w:rPr>
  </w:style>
  <w:style w:type="paragraph" w:styleId="1315">
    <w:name w:val="附录公式编号制表符"/>
    <w:basedOn w:val="1021"/>
    <w:next w:val="1183"/>
    <w:link w:val="1021"/>
    <w:uiPriority w:val="99"/>
    <w:pPr>
      <w:spacing w:line="240" w:lineRule="auto"/>
      <w:widowControl/>
      <w:tabs>
        <w:tab w:val="center" w:pos="4201" w:leader="none"/>
        <w:tab w:val="right" w:pos="9298" w:leader="dot"/>
      </w:tabs>
    </w:pPr>
    <w:rPr>
      <w:rFonts w:ascii="宋体" w:hAnsi="Times New Roman"/>
    </w:rPr>
  </w:style>
  <w:style w:type="paragraph" w:styleId="1316">
    <w:name w:val="二级无"/>
    <w:basedOn w:val="1245"/>
    <w:next w:val="1316"/>
    <w:link w:val="1021"/>
    <w:uiPriority w:val="99"/>
    <w:pPr>
      <w:ind w:left="0"/>
    </w:pPr>
    <w:rPr>
      <w:rFonts w:ascii="宋体" w:eastAsia="宋体"/>
    </w:rPr>
  </w:style>
  <w:style w:type="paragraph" w:styleId="1317">
    <w:name w:val="其他发布部门"/>
    <w:basedOn w:val="1318"/>
    <w:next w:val="1317"/>
    <w:link w:val="1021"/>
    <w:uiPriority w:val="99"/>
    <w:pPr>
      <w:spacing w:line="240" w:lineRule="atLeast"/>
      <w:framePr w:y="15310"/>
    </w:pPr>
    <w:rPr>
      <w:rFonts w:ascii="黑体" w:eastAsia="黑体"/>
      <w:b w:val="0"/>
    </w:rPr>
  </w:style>
  <w:style w:type="paragraph" w:styleId="1318">
    <w:name w:val="发布部门"/>
    <w:next w:val="1183"/>
    <w:link w:val="1021"/>
    <w:uiPriority w:val="99"/>
    <w:pPr>
      <w:jc w:val="center"/>
      <w:framePr w:w="7938" w:h="1134" w:vSpace="181" w:hSpace="125" w:wrap="around" w:vAnchor="page" w:hAnchor="page" w:x="2150" w:y="14630" w:hRule="exact"/>
    </w:pPr>
    <w:rPr>
      <w:rFonts w:ascii="宋体"/>
      <w:b/>
      <w:spacing w:val="20"/>
      <w:sz w:val="28"/>
      <w:lang w:val="en-US" w:eastAsia="zh-CN" w:bidi="ar-SA"/>
    </w:rPr>
  </w:style>
  <w:style w:type="paragraph" w:styleId="1319">
    <w:name w:val="一级无"/>
    <w:basedOn w:val="1246"/>
    <w:next w:val="1319"/>
    <w:link w:val="1021"/>
    <w:uiPriority w:val="99"/>
    <w:rPr>
      <w:rFonts w:ascii="宋体" w:eastAsia="宋体"/>
    </w:rPr>
  </w:style>
  <w:style w:type="paragraph" w:styleId="1320">
    <w:name w:val="Char1"/>
    <w:basedOn w:val="1021"/>
    <w:next w:val="1320"/>
    <w:link w:val="1021"/>
    <w:uiPriority w:val="99"/>
    <w:rPr>
      <w:rFonts w:ascii="Times New Roman" w:hAnsi="Times New Roman"/>
      <w:sz w:val="20"/>
    </w:rPr>
  </w:style>
  <w:style w:type="paragraph" w:styleId="1321">
    <w:name w:val="注×："/>
    <w:next w:val="1321"/>
    <w:link w:val="1021"/>
    <w:uiPriority w:val="99"/>
    <w:pPr>
      <w:ind w:firstLine="363"/>
      <w:jc w:val="both"/>
      <w:widowControl w:val="off"/>
    </w:pPr>
    <w:rPr>
      <w:rFonts w:ascii="宋体"/>
      <w:sz w:val="18"/>
      <w:szCs w:val="18"/>
      <w:lang w:val="en-US" w:eastAsia="zh-CN" w:bidi="ar-SA"/>
    </w:rPr>
  </w:style>
  <w:style w:type="paragraph" w:styleId="1322">
    <w:name w:val="条文脚注"/>
    <w:basedOn w:val="1086"/>
    <w:next w:val="1322"/>
    <w:link w:val="1021"/>
    <w:uiPriority w:val="99"/>
    <w:pPr>
      <w:ind w:left="0" w:firstLine="0"/>
      <w:jc w:val="both"/>
      <w:tabs>
        <w:tab w:val="left" w:pos="0" w:leader="none"/>
      </w:tabs>
    </w:pPr>
  </w:style>
  <w:style w:type="paragraph" w:styleId="1323">
    <w:name w:val="样式 标题 1 + 黑体 三号 非加粗 居中 段前: 6 磅 段后: 6 磅 行距: 固定值 20 磅"/>
    <w:basedOn w:val="1022"/>
    <w:next w:val="1323"/>
    <w:link w:val="1021"/>
    <w:uiPriority w:val="99"/>
    <w:pPr>
      <w:ind w:left="0" w:firstLine="0"/>
      <w:keepLines/>
      <w:spacing w:before="120" w:after="120" w:line="400" w:lineRule="exact"/>
      <w:widowControl w:val="off"/>
      <w:tabs>
        <w:tab w:val="clear" w:pos="432" w:leader="none"/>
      </w:tabs>
    </w:pPr>
    <w:rPr>
      <w:rFonts w:hAnsi="黑体" w:cs="宋体"/>
      <w:sz w:val="32"/>
    </w:rPr>
  </w:style>
  <w:style w:type="paragraph" w:styleId="1324">
    <w:name w:val="xl81"/>
    <w:basedOn w:val="1021"/>
    <w:next w:val="1324"/>
    <w:link w:val="1021"/>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25">
    <w:name w:val="xl83"/>
    <w:basedOn w:val="1021"/>
    <w:next w:val="1325"/>
    <w:link w:val="1021"/>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6">
    <w:name w:val="注×：（正文）"/>
    <w:next w:val="1326"/>
    <w:link w:val="1021"/>
    <w:uiPriority w:val="99"/>
    <w:pPr>
      <w:ind w:left="811" w:hanging="448"/>
      <w:jc w:val="both"/>
    </w:pPr>
    <w:rPr>
      <w:rFonts w:ascii="宋体"/>
      <w:sz w:val="18"/>
      <w:szCs w:val="18"/>
      <w:lang w:val="en-US" w:eastAsia="zh-CN" w:bidi="ar-SA"/>
    </w:rPr>
  </w:style>
  <w:style w:type="paragraph" w:styleId="1327">
    <w:name w:val="编号列项（三级）"/>
    <w:next w:val="1327"/>
    <w:link w:val="1021"/>
    <w:uiPriority w:val="99"/>
    <w:pPr>
      <w:ind w:left="1678" w:hanging="419"/>
      <w:tabs>
        <w:tab w:val="left" w:pos="0" w:leader="none"/>
      </w:tabs>
    </w:pPr>
    <w:rPr>
      <w:rFonts w:ascii="宋体"/>
      <w:sz w:val="21"/>
      <w:lang w:val="en-US" w:eastAsia="zh-CN" w:bidi="ar-SA"/>
    </w:rPr>
  </w:style>
  <w:style w:type="paragraph" w:styleId="1328">
    <w:name w:val="Table Paragraph"/>
    <w:basedOn w:val="1021"/>
    <w:next w:val="1328"/>
    <w:link w:val="1021"/>
    <w:uiPriority w:val="99"/>
    <w:pPr>
      <w:jc w:val="left"/>
      <w:spacing w:line="240" w:lineRule="auto"/>
    </w:pPr>
    <w:rPr>
      <w:rFonts w:ascii="Times New Roman" w:hAnsi="Times New Roman"/>
      <w:sz w:val="24"/>
      <w:szCs w:val="24"/>
    </w:rPr>
  </w:style>
  <w:style w:type="paragraph" w:styleId="1329">
    <w:name w:val="Char Char Char Char"/>
    <w:basedOn w:val="1048"/>
    <w:next w:val="1329"/>
    <w:link w:val="1021"/>
    <w:uiPriority w:val="99"/>
    <w:rPr>
      <w:rFonts w:ascii="Tahoma" w:hAnsi="Tahoma"/>
      <w:sz w:val="24"/>
      <w:szCs w:val="24"/>
    </w:rPr>
  </w:style>
  <w:style w:type="paragraph" w:styleId="1330">
    <w:name w:val="Preformatted"/>
    <w:basedOn w:val="1021"/>
    <w:next w:val="1330"/>
    <w:link w:val="1021"/>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31">
    <w:name w:val="xl73"/>
    <w:basedOn w:val="1021"/>
    <w:next w:val="1331"/>
    <w:link w:val="1021"/>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32">
    <w:name w:val="封面标准号2"/>
    <w:next w:val="1332"/>
    <w:link w:val="1021"/>
    <w:uiPriority w:val="99"/>
    <w:pPr>
      <w:jc w:val="right"/>
      <w:spacing w:before="357" w:line="280" w:lineRule="exact"/>
      <w:framePr w:w="9140" w:h="1242" w:hSpace="284" w:wrap="around" w:vAnchor="page" w:hAnchor="page" w:x="1645" w:y="2910" w:hRule="exact"/>
    </w:pPr>
    <w:rPr>
      <w:rFonts w:ascii="黑体" w:eastAsia="黑体"/>
      <w:sz w:val="28"/>
      <w:szCs w:val="28"/>
      <w:lang w:val="en-US" w:eastAsia="zh-CN" w:bidi="ar-SA"/>
    </w:rPr>
  </w:style>
  <w:style w:type="paragraph" w:styleId="1333">
    <w:name w:val="a2"/>
    <w:basedOn w:val="1021"/>
    <w:next w:val="1333"/>
    <w:link w:val="1021"/>
    <w:uiPriority w:val="99"/>
    <w:pPr>
      <w:jc w:val="left"/>
      <w:spacing w:before="100" w:beforeAutospacing="1" w:after="100" w:afterAutospacing="1" w:line="240" w:lineRule="auto"/>
      <w:widowControl/>
    </w:pPr>
    <w:rPr>
      <w:rFonts w:ascii="宋体" w:hAnsi="宋体" w:cs="宋体"/>
      <w:sz w:val="24"/>
      <w:szCs w:val="24"/>
    </w:rPr>
  </w:style>
  <w:style w:type="paragraph" w:styleId="1334">
    <w:name w:val="xl65"/>
    <w:basedOn w:val="1021"/>
    <w:next w:val="1334"/>
    <w:link w:val="1021"/>
    <w:pPr>
      <w:jc w:val="center"/>
      <w:spacing w:before="100" w:beforeAutospacing="1" w:after="100" w:afterAutospacing="1" w:line="240" w:lineRule="auto"/>
      <w:widowControl/>
    </w:pPr>
    <w:rPr>
      <w:rFonts w:ascii="宋体" w:hAnsi="宋体" w:cs="宋体"/>
      <w:sz w:val="24"/>
      <w:szCs w:val="24"/>
    </w:rPr>
  </w:style>
  <w:style w:type="paragraph" w:styleId="1335">
    <w:name w:val="1"/>
    <w:basedOn w:val="1021"/>
    <w:next w:val="1335"/>
    <w:link w:val="1021"/>
    <w:uiPriority w:val="99"/>
    <w:pPr>
      <w:ind w:firstLine="200"/>
    </w:pPr>
    <w:rPr>
      <w:rFonts w:ascii="宋体" w:hAnsi="宋体" w:cs="宋体"/>
      <w:sz w:val="24"/>
      <w:szCs w:val="24"/>
    </w:rPr>
  </w:style>
  <w:style w:type="paragraph" w:styleId="1336">
    <w:name w:val="xl76"/>
    <w:basedOn w:val="1021"/>
    <w:next w:val="1336"/>
    <w:link w:val="1021"/>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37">
    <w:name w:val="标题 11"/>
    <w:basedOn w:val="1021"/>
    <w:next w:val="1337"/>
    <w:link w:val="1021"/>
    <w:uiPriority w:val="99"/>
    <w:pPr>
      <w:ind w:left="102"/>
      <w:jc w:val="left"/>
      <w:spacing w:line="240" w:lineRule="auto"/>
      <w:outlineLvl w:val="1"/>
    </w:pPr>
    <w:rPr>
      <w:rFonts w:ascii="宋体" w:hAnsi="宋体"/>
      <w:sz w:val="31"/>
      <w:szCs w:val="31"/>
      <w:lang w:eastAsia="en-US"/>
    </w:rPr>
  </w:style>
  <w:style w:type="paragraph" w:styleId="1338">
    <w:name w:val="xl88"/>
    <w:basedOn w:val="1021"/>
    <w:next w:val="1338"/>
    <w:link w:val="102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39">
    <w:name w:val="附录二级无"/>
    <w:basedOn w:val="1241"/>
    <w:next w:val="1339"/>
    <w:link w:val="1021"/>
    <w:uiPriority w:val="99"/>
    <w:rPr>
      <w:rFonts w:ascii="宋体" w:eastAsia="宋体"/>
      <w:szCs w:val="21"/>
    </w:rPr>
  </w:style>
  <w:style w:type="paragraph" w:styleId="1340">
    <w:name w:val="发布日期"/>
    <w:next w:val="1340"/>
    <w:link w:val="1021"/>
    <w:uiPriority w:val="99"/>
    <w:pPr>
      <w:framePr w:w="3997" w:h="471" w:vSpace="181" w:wrap="around" w:vAnchor="margin" w:hAnchor="page" w:x="7089" w:y="14097" w:hRule="exact"/>
    </w:pPr>
    <w:rPr>
      <w:rFonts w:eastAsia="黑体"/>
      <w:sz w:val="28"/>
      <w:lang w:val="en-US" w:eastAsia="zh-CN" w:bidi="ar-SA"/>
    </w:rPr>
  </w:style>
  <w:style w:type="paragraph" w:styleId="1341">
    <w:name w:val="正文SONG"/>
    <w:basedOn w:val="1021"/>
    <w:next w:val="1341"/>
    <w:link w:val="1021"/>
    <w:uiPriority w:val="99"/>
    <w:pPr>
      <w:ind w:firstLine="210"/>
    </w:pPr>
    <w:rPr>
      <w:rFonts w:ascii="仿宋_GB2312" w:hAnsi="宋体" w:eastAsia="仿宋_GB2312"/>
      <w:sz w:val="30"/>
      <w:szCs w:val="30"/>
    </w:rPr>
  </w:style>
  <w:style w:type="paragraph" w:styleId="1342">
    <w:name w:val="Char Char Char Char1"/>
    <w:basedOn w:val="1021"/>
    <w:next w:val="1342"/>
    <w:link w:val="1021"/>
    <w:pPr>
      <w:jc w:val="left"/>
      <w:spacing w:after="160" w:line="240" w:lineRule="exact"/>
      <w:widowControl/>
    </w:pPr>
    <w:rPr>
      <w:rFonts w:ascii="Verdana" w:hAnsi="Verdana"/>
      <w:sz w:val="20"/>
      <w:lang w:eastAsia="en-US"/>
    </w:rPr>
  </w:style>
  <w:style w:type="paragraph" w:styleId="1343">
    <w:name w:val="列项●（二级）"/>
    <w:next w:val="1343"/>
    <w:link w:val="1021"/>
    <w:uiPriority w:val="99"/>
    <w:pPr>
      <w:ind w:left="726" w:hanging="363"/>
      <w:jc w:val="both"/>
      <w:tabs>
        <w:tab w:val="left" w:pos="840" w:leader="none"/>
        <w:tab w:val="left" w:pos="1140" w:leader="none"/>
      </w:tabs>
    </w:pPr>
    <w:rPr>
      <w:rFonts w:ascii="宋体"/>
      <w:sz w:val="21"/>
      <w:lang w:val="en-US" w:eastAsia="zh-CN" w:bidi="ar-SA"/>
    </w:rPr>
  </w:style>
  <w:style w:type="paragraph" w:styleId="1344">
    <w:name w:val="封面标准代替信息"/>
    <w:next w:val="1344"/>
    <w:link w:val="1021"/>
    <w:uiPriority w:val="99"/>
    <w:pPr>
      <w:jc w:val="right"/>
      <w:spacing w:before="57" w:line="280" w:lineRule="exact"/>
      <w:framePr w:w="9140" w:h="1242" w:hSpace="284" w:wrap="around" w:vAnchor="page" w:hAnchor="page" w:x="1645" w:y="2910" w:hRule="exact"/>
    </w:pPr>
    <w:rPr>
      <w:rFonts w:ascii="宋体"/>
      <w:sz w:val="21"/>
      <w:szCs w:val="21"/>
      <w:lang w:val="en-US" w:eastAsia="zh-CN" w:bidi="ar-SA"/>
    </w:rPr>
  </w:style>
  <w:style w:type="paragraph" w:styleId="1345">
    <w:name w:val="封面一致性程度标识2"/>
    <w:basedOn w:val="1258"/>
    <w:next w:val="1345"/>
    <w:link w:val="1021"/>
    <w:uiPriority w:val="99"/>
    <w:pPr>
      <w:framePr w:y="4469"/>
    </w:pPr>
  </w:style>
  <w:style w:type="paragraph" w:styleId="1346">
    <w:name w:val="空半行"/>
    <w:basedOn w:val="1021"/>
    <w:next w:val="1346"/>
    <w:link w:val="1021"/>
    <w:uiPriority w:val="99"/>
    <w:pPr>
      <w:spacing w:line="120" w:lineRule="exact"/>
    </w:pPr>
    <w:rPr>
      <w:rFonts w:ascii="Times New Roman" w:hAnsi="Times New Roman" w:eastAsia="仿宋_GB2312"/>
      <w:color w:val="ffffff"/>
      <w:sz w:val="30"/>
    </w:rPr>
  </w:style>
  <w:style w:type="paragraph" w:styleId="1347">
    <w:name w:val="标准正文"/>
    <w:basedOn w:val="1021"/>
    <w:next w:val="1347"/>
    <w:link w:val="1021"/>
    <w:qFormat/>
    <w:pPr>
      <w:ind w:firstLine="480"/>
      <w:spacing w:before="156" w:after="156"/>
    </w:pPr>
    <w:rPr>
      <w:rFonts w:ascii="Times New Roman" w:hAnsi="Times New Roman" w:eastAsia="仿宋" w:cs="宋体"/>
      <w:sz w:val="24"/>
      <w:szCs w:val="24"/>
    </w:rPr>
  </w:style>
  <w:style w:type="paragraph" w:styleId="1348">
    <w:name w:val="图的脚注"/>
    <w:next w:val="1183"/>
    <w:link w:val="1021"/>
    <w:uiPriority w:val="99"/>
    <w:pPr>
      <w:ind w:left="840" w:hanging="420"/>
      <w:jc w:val="both"/>
      <w:widowControl w:val="off"/>
    </w:pPr>
    <w:rPr>
      <w:rFonts w:ascii="宋体"/>
      <w:sz w:val="18"/>
      <w:lang w:val="en-US" w:eastAsia="zh-CN" w:bidi="ar-SA"/>
    </w:rPr>
  </w:style>
  <w:style w:type="paragraph" w:styleId="1349">
    <w:name w:val="示例内容"/>
    <w:next w:val="1349"/>
    <w:link w:val="1021"/>
    <w:uiPriority w:val="99"/>
    <w:pPr>
      <w:ind w:firstLine="200"/>
    </w:pPr>
    <w:rPr>
      <w:rFonts w:ascii="宋体"/>
      <w:sz w:val="18"/>
      <w:szCs w:val="18"/>
      <w:lang w:val="en-US" w:eastAsia="zh-CN" w:bidi="ar-SA"/>
    </w:rPr>
  </w:style>
  <w:style w:type="paragraph" w:styleId="1350">
    <w:name w:val="z-Bottom of Form1"/>
    <w:next w:val="1021"/>
    <w:link w:val="1021"/>
    <w:uiPriority w:val="99"/>
    <w:pPr>
      <w:jc w:val="center"/>
      <w:widowControl w:val="off"/>
      <w:pBdr>
        <w:top w:val="single" w:color="000000" w:sz="2" w:space="0"/>
      </w:pBdr>
    </w:pPr>
    <w:rPr>
      <w:rFonts w:ascii="Arial" w:hAnsi="Arial"/>
      <w:vanish/>
      <w:sz w:val="16"/>
      <w:lang w:val="en-US" w:eastAsia="zh-CN" w:bidi="ar-SA"/>
    </w:rPr>
  </w:style>
  <w:style w:type="paragraph" w:styleId="1351">
    <w:name w:val="Char Char Char Char Char Char Char Char Char Char"/>
    <w:basedOn w:val="1021"/>
    <w:next w:val="1351"/>
    <w:link w:val="1021"/>
    <w:pPr>
      <w:ind w:left="883" w:hanging="315"/>
      <w:spacing w:line="240" w:lineRule="auto"/>
      <w:tabs>
        <w:tab w:val="left" w:pos="883" w:leader="none"/>
      </w:tabs>
    </w:pPr>
    <w:rPr>
      <w:rFonts w:ascii="Times New Roman" w:hAnsi="Times New Roman"/>
      <w:sz w:val="24"/>
      <w:szCs w:val="24"/>
    </w:rPr>
  </w:style>
  <w:style w:type="paragraph" w:styleId="1352">
    <w:name w:val="正文内容"/>
    <w:basedOn w:val="1021"/>
    <w:next w:val="1352"/>
    <w:link w:val="1021"/>
    <w:uiPriority w:val="99"/>
    <w:pPr>
      <w:ind w:firstLine="480"/>
      <w:jc w:val="left"/>
    </w:pPr>
    <w:rPr>
      <w:rFonts w:ascii="Arial" w:hAnsi="Arial"/>
      <w:sz w:val="24"/>
      <w:szCs w:val="21"/>
    </w:rPr>
  </w:style>
  <w:style w:type="paragraph" w:styleId="1353">
    <w:name w:val="xl68"/>
    <w:basedOn w:val="1021"/>
    <w:next w:val="1353"/>
    <w:link w:val="1021"/>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4">
    <w:name w:val="G正文"/>
    <w:basedOn w:val="1021"/>
    <w:next w:val="1354"/>
    <w:link w:val="1021"/>
    <w:uiPriority w:val="99"/>
    <w:pPr>
      <w:ind w:firstLine="480"/>
      <w:widowControl/>
    </w:pPr>
    <w:rPr>
      <w:rFonts w:ascii="Times New Roman" w:hAnsi="Times New Roman" w:eastAsia="仿宋_GB2312" w:cs="宋体"/>
      <w:sz w:val="24"/>
    </w:rPr>
  </w:style>
  <w:style w:type="paragraph" w:styleId="1355">
    <w:name w:val="GP正文(无首行缩进)"/>
    <w:basedOn w:val="1021"/>
    <w:next w:val="1355"/>
    <w:link w:val="1021"/>
    <w:qFormat/>
    <w:pPr>
      <w:ind w:firstLine="480"/>
      <w:jc w:val="left"/>
    </w:pPr>
    <w:rPr>
      <w:rFonts w:ascii="Arial" w:hAnsi="宋体" w:eastAsia="仿宋" w:cs="宋体"/>
      <w:sz w:val="24"/>
      <w:szCs w:val="24"/>
    </w:rPr>
  </w:style>
  <w:style w:type="paragraph" w:styleId="1356">
    <w:name w:val="附录图标题"/>
    <w:basedOn w:val="1021"/>
    <w:next w:val="1183"/>
    <w:link w:val="1021"/>
    <w:uiPriority w:val="99"/>
    <w:pPr>
      <w:jc w:val="center"/>
      <w:spacing w:line="240" w:lineRule="auto"/>
      <w:tabs>
        <w:tab w:val="left" w:pos="363" w:leader="none"/>
      </w:tabs>
    </w:pPr>
    <w:rPr>
      <w:rFonts w:ascii="黑体" w:hAnsi="Times New Roman" w:eastAsia="黑体"/>
      <w:szCs w:val="21"/>
    </w:rPr>
  </w:style>
  <w:style w:type="paragraph" w:styleId="1357">
    <w:name w:val="正文首行缩进11"/>
    <w:basedOn w:val="1358"/>
    <w:next w:val="1357"/>
    <w:link w:val="1021"/>
    <w:qFormat/>
    <w:pPr>
      <w:ind w:firstLine="420"/>
      <w:spacing w:after="120" w:line="440" w:lineRule="exact"/>
    </w:pPr>
    <w:rPr>
      <w:rFonts w:ascii="宋体" w:eastAsia="宋体"/>
      <w:sz w:val="24"/>
      <w:szCs w:val="28"/>
    </w:rPr>
  </w:style>
  <w:style w:type="paragraph" w:styleId="1358">
    <w:name w:val="正文文本11"/>
    <w:basedOn w:val="1021"/>
    <w:next w:val="1266"/>
    <w:link w:val="1021"/>
    <w:uiPriority w:val="99"/>
    <w:qFormat/>
    <w:rPr>
      <w:sz w:val="20"/>
    </w:rPr>
  </w:style>
  <w:style w:type="paragraph" w:styleId="1359">
    <w:name w:val="菲页1"/>
    <w:basedOn w:val="1023"/>
    <w:next w:val="1359"/>
    <w:link w:val="1021"/>
    <w:pPr>
      <w:jc w:val="center"/>
      <w:spacing w:line="360" w:lineRule="auto"/>
      <w:widowControl/>
    </w:pPr>
    <w:rPr>
      <w:rFonts w:ascii="黑体" w:hAnsi="宋体"/>
      <w:b w:val="0"/>
      <w:color w:val="000000"/>
      <w:sz w:val="52"/>
      <w:szCs w:val="20"/>
    </w:rPr>
  </w:style>
  <w:style w:type="paragraph" w:styleId="1360">
    <w:name w:val="tableheading"/>
    <w:basedOn w:val="1021"/>
    <w:next w:val="1360"/>
    <w:link w:val="1021"/>
    <w:uiPriority w:val="99"/>
    <w:pPr>
      <w:jc w:val="left"/>
      <w:spacing w:before="100" w:beforeAutospacing="1" w:after="100" w:afterAutospacing="1" w:line="240" w:lineRule="auto"/>
      <w:widowControl/>
    </w:pPr>
    <w:rPr>
      <w:rFonts w:ascii="宋体" w:hAnsi="宋体" w:cs="宋体"/>
      <w:sz w:val="24"/>
      <w:szCs w:val="24"/>
    </w:rPr>
  </w:style>
  <w:style w:type="paragraph" w:styleId="1361">
    <w:name w:val="xl79"/>
    <w:basedOn w:val="1021"/>
    <w:next w:val="1361"/>
    <w:link w:val="1021"/>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62">
    <w:name w:val="xl89"/>
    <w:basedOn w:val="1021"/>
    <w:next w:val="1362"/>
    <w:link w:val="1021"/>
    <w:pPr>
      <w:jc w:val="center"/>
      <w:spacing w:before="100" w:beforeAutospacing="1" w:after="100" w:afterAutospacing="1" w:line="240" w:lineRule="auto"/>
      <w:widowControl/>
    </w:pPr>
    <w:rPr>
      <w:rFonts w:ascii="宋体" w:hAnsi="宋体" w:cs="宋体"/>
      <w:color w:val="000000"/>
      <w:sz w:val="20"/>
    </w:rPr>
  </w:style>
  <w:style w:type="paragraph" w:styleId="1363">
    <w:name w:val="xl70"/>
    <w:basedOn w:val="1021"/>
    <w:next w:val="1363"/>
    <w:link w:val="1021"/>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364">
    <w:name w:val="表格正文"/>
    <w:basedOn w:val="1021"/>
    <w:next w:val="1364"/>
    <w:link w:val="1021"/>
    <w:qFormat/>
    <w:pPr>
      <w:ind w:firstLine="883"/>
      <w:jc w:val="left"/>
    </w:pPr>
    <w:rPr>
      <w:rFonts w:ascii="Arial" w:hAnsi="Arial" w:eastAsia="仿宋" w:cs="宋体"/>
      <w:szCs w:val="24"/>
    </w:rPr>
  </w:style>
  <w:style w:type="paragraph" w:styleId="1365">
    <w:name w:val="Body text|3"/>
    <w:basedOn w:val="1021"/>
    <w:next w:val="1365"/>
    <w:link w:val="1021"/>
    <w:qFormat/>
    <w:pPr>
      <w:ind w:firstLine="300"/>
      <w:spacing w:after="200"/>
    </w:pPr>
    <w:rPr>
      <w:rFonts w:ascii="仿宋" w:hAnsi="仿宋" w:eastAsia="仿宋" w:cs="仿宋"/>
      <w:sz w:val="28"/>
      <w:szCs w:val="28"/>
    </w:rPr>
  </w:style>
  <w:style w:type="paragraph" w:styleId="1366">
    <w:name w:val="xl86"/>
    <w:basedOn w:val="1021"/>
    <w:next w:val="1366"/>
    <w:link w:val="102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67">
    <w:name w:val="三级无"/>
    <w:basedOn w:val="1244"/>
    <w:next w:val="1367"/>
    <w:link w:val="1021"/>
    <w:uiPriority w:val="99"/>
    <w:pPr>
      <w:tabs>
        <w:tab w:val="left" w:pos="1259" w:leader="none"/>
      </w:tabs>
    </w:pPr>
    <w:rPr>
      <w:rFonts w:ascii="宋体" w:eastAsia="宋体"/>
    </w:rPr>
  </w:style>
  <w:style w:type="paragraph" w:styleId="1368">
    <w:name w:val="样式 小四 段前: 5 磅 段后: 5 磅 首行缩进:  2 字符"/>
    <w:basedOn w:val="1021"/>
    <w:next w:val="1368"/>
    <w:link w:val="1021"/>
    <w:rPr>
      <w:rFonts w:ascii="宋体" w:hAnsi="宋体"/>
      <w:szCs w:val="21"/>
    </w:rPr>
  </w:style>
  <w:style w:type="paragraph" w:styleId="1369">
    <w:name w:val="实施日期"/>
    <w:basedOn w:val="1340"/>
    <w:next w:val="1369"/>
    <w:link w:val="1021"/>
    <w:uiPriority w:val="99"/>
    <w:pPr>
      <w:jc w:val="right"/>
      <w:framePr w:vAnchor="page" w:hAnchor="text"/>
    </w:pPr>
  </w:style>
  <w:style w:type="paragraph" w:styleId="1370">
    <w:name w:val="标准书脚_偶数页"/>
    <w:next w:val="1370"/>
    <w:link w:val="1021"/>
    <w:uiPriority w:val="99"/>
    <w:pPr>
      <w:ind w:left="221"/>
      <w:spacing w:before="120"/>
    </w:pPr>
    <w:rPr>
      <w:rFonts w:ascii="宋体"/>
      <w:sz w:val="18"/>
      <w:szCs w:val="18"/>
      <w:lang w:val="en-US" w:eastAsia="zh-CN" w:bidi="ar-SA"/>
    </w:rPr>
  </w:style>
  <w:style w:type="paragraph" w:styleId="1371">
    <w:name w:val="标准标志"/>
    <w:next w:val="1021"/>
    <w:link w:val="1021"/>
    <w:uiPriority w:val="99"/>
    <w:pPr>
      <w:jc w:val="right"/>
      <w:spacing w:line="240" w:lineRule="atLeast"/>
      <w:shd w:val="solid" w:color="ffffff" w:fill="ffffff"/>
      <w:framePr w:w="2546" w:h="1389" w:vSpace="181" w:hSpace="181" w:wrap="around" w:vAnchor="margin" w:hAnchor="margin" w:x="6522" w:y="398" w:hRule="exact"/>
    </w:pPr>
    <w:rPr>
      <w:b/>
      <w:sz w:val="96"/>
      <w:szCs w:val="96"/>
      <w:lang w:val="en-US" w:eastAsia="zh-CN" w:bidi="ar-SA"/>
    </w:rPr>
  </w:style>
  <w:style w:type="paragraph" w:styleId="1372">
    <w:name w:val="p0"/>
    <w:basedOn w:val="1021"/>
    <w:next w:val="1372"/>
    <w:link w:val="1021"/>
    <w:uiPriority w:val="99"/>
    <w:pPr>
      <w:widowControl/>
    </w:pPr>
    <w:rPr>
      <w:szCs w:val="21"/>
    </w:rPr>
  </w:style>
  <w:style w:type="paragraph" w:styleId="1373">
    <w:name w:val="xl90"/>
    <w:basedOn w:val="1021"/>
    <w:next w:val="1373"/>
    <w:link w:val="1021"/>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74">
    <w:name w:val="列项说明"/>
    <w:basedOn w:val="1021"/>
    <w:next w:val="1374"/>
    <w:link w:val="1021"/>
    <w:uiPriority w:val="99"/>
    <w:pPr>
      <w:ind w:left="400" w:hanging="200"/>
      <w:jc w:val="left"/>
      <w:spacing w:line="320" w:lineRule="exact"/>
    </w:pPr>
    <w:rPr>
      <w:rFonts w:ascii="宋体" w:hAnsi="Times New Roman"/>
    </w:rPr>
  </w:style>
  <w:style w:type="paragraph" w:styleId="1375">
    <w:name w:val="附录标识"/>
    <w:basedOn w:val="1021"/>
    <w:next w:val="1183"/>
    <w:link w:val="1021"/>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376">
    <w:name w:val="xl71"/>
    <w:basedOn w:val="1021"/>
    <w:next w:val="1376"/>
    <w:link w:val="1021"/>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377">
    <w:name w:val="H4"/>
    <w:basedOn w:val="1021"/>
    <w:next w:val="1021"/>
    <w:link w:val="1021"/>
    <w:uiPriority w:val="99"/>
    <w:pPr>
      <w:jc w:val="left"/>
      <w:keepNext/>
      <w:spacing w:before="100" w:after="100" w:line="240" w:lineRule="auto"/>
      <w:outlineLvl w:val="4"/>
    </w:pPr>
    <w:rPr>
      <w:rFonts w:ascii="Times New Roman" w:hAnsi="Times New Roman"/>
      <w:b/>
      <w:sz w:val="24"/>
    </w:rPr>
  </w:style>
  <w:style w:type="paragraph" w:styleId="1378">
    <w:name w:val="Char Char1 Char"/>
    <w:basedOn w:val="1021"/>
    <w:next w:val="1378"/>
    <w:link w:val="1021"/>
    <w:pPr>
      <w:jc w:val="left"/>
      <w:spacing w:after="160" w:line="240" w:lineRule="exact"/>
      <w:widowControl/>
    </w:pPr>
    <w:rPr>
      <w:rFonts w:ascii="Times New Roman" w:hAnsi="Times New Roman"/>
    </w:rPr>
  </w:style>
  <w:style w:type="paragraph" w:styleId="1379">
    <w:name w:val="示例后文字"/>
    <w:basedOn w:val="1183"/>
    <w:next w:val="1183"/>
    <w:link w:val="1021"/>
    <w:uiPriority w:val="99"/>
    <w:pPr>
      <w:ind w:firstLine="360"/>
      <w:tabs>
        <w:tab w:val="center" w:pos="4201" w:leader="none"/>
        <w:tab w:val="right" w:pos="9298" w:leader="dot"/>
      </w:tabs>
    </w:pPr>
    <w:rPr>
      <w:rFonts w:hAnsi="Times New Roman" w:eastAsia="宋体"/>
      <w:sz w:val="18"/>
      <w:szCs w:val="22"/>
    </w:rPr>
  </w:style>
  <w:style w:type="paragraph" w:styleId="1380">
    <w:name w:val="数字编号列项（二级）"/>
    <w:next w:val="1380"/>
    <w:link w:val="1021"/>
    <w:uiPriority w:val="99"/>
    <w:pPr>
      <w:ind w:left="1259" w:hanging="420"/>
      <w:jc w:val="both"/>
      <w:tabs>
        <w:tab w:val="left" w:pos="1259" w:leader="none"/>
      </w:tabs>
    </w:pPr>
    <w:rPr>
      <w:rFonts w:ascii="宋体"/>
      <w:sz w:val="21"/>
      <w:lang w:val="en-US" w:eastAsia="zh-CN" w:bidi="ar-SA"/>
    </w:rPr>
  </w:style>
  <w:style w:type="paragraph" w:styleId="1381">
    <w:name w:val="z-Top of Form1"/>
    <w:next w:val="1021"/>
    <w:link w:val="1021"/>
    <w:uiPriority w:val="99"/>
    <w:pPr>
      <w:jc w:val="center"/>
      <w:widowControl w:val="off"/>
      <w:pBdr>
        <w:bottom w:val="single" w:color="000000" w:sz="2" w:space="0"/>
      </w:pBdr>
    </w:pPr>
    <w:rPr>
      <w:rFonts w:ascii="Arial" w:hAnsi="Arial"/>
      <w:vanish/>
      <w:sz w:val="16"/>
      <w:lang w:val="en-US" w:eastAsia="zh-CN" w:bidi="ar-SA"/>
    </w:rPr>
  </w:style>
  <w:style w:type="paragraph" w:styleId="1382">
    <w:name w:val="xl64"/>
    <w:basedOn w:val="1021"/>
    <w:next w:val="1382"/>
    <w:link w:val="1021"/>
    <w:pPr>
      <w:jc w:val="right"/>
      <w:spacing w:before="100" w:beforeAutospacing="1" w:after="100" w:afterAutospacing="1" w:line="240" w:lineRule="auto"/>
      <w:widowControl/>
    </w:pPr>
    <w:rPr>
      <w:rFonts w:ascii="黑体" w:hAnsi="黑体" w:eastAsia="黑体" w:cs="宋体"/>
      <w:color w:val="000000"/>
      <w:szCs w:val="21"/>
    </w:rPr>
  </w:style>
  <w:style w:type="paragraph" w:styleId="1383">
    <w:name w:val="xl67"/>
    <w:basedOn w:val="1021"/>
    <w:next w:val="1383"/>
    <w:link w:val="102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84">
    <w:name w:val="xl72"/>
    <w:basedOn w:val="1021"/>
    <w:next w:val="1384"/>
    <w:link w:val="1021"/>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85">
    <w:name w:val="其他标准标志"/>
    <w:basedOn w:val="1371"/>
    <w:next w:val="1385"/>
    <w:link w:val="1021"/>
    <w:uiPriority w:val="99"/>
    <w:pPr>
      <w:framePr w:w="6101" w:vAnchor="page" w:hAnchor="page" w:x="4673" w:y="942"/>
    </w:pPr>
  </w:style>
  <w:style w:type="paragraph" w:styleId="1386">
    <w:name w:val="目次、标准名称标题"/>
    <w:basedOn w:val="1021"/>
    <w:next w:val="1183"/>
    <w:link w:val="1021"/>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387">
    <w:name w:val="参考文献、索引标题"/>
    <w:basedOn w:val="1021"/>
    <w:next w:val="1183"/>
    <w:link w:val="1021"/>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88">
    <w:name w:val="样式 首行缩进:  0 字符"/>
    <w:basedOn w:val="1021"/>
    <w:next w:val="1388"/>
    <w:link w:val="1021"/>
    <w:qFormat/>
    <w:pPr>
      <w:ind w:firstLine="480"/>
      <w:spacing w:line="240" w:lineRule="auto"/>
    </w:pPr>
    <w:rPr>
      <w:rFonts w:ascii="Arial" w:hAnsi="Arial" w:cs="宋体"/>
    </w:rPr>
  </w:style>
  <w:style w:type="paragraph" w:styleId="1389">
    <w:name w:val="修订1"/>
    <w:next w:val="1389"/>
    <w:link w:val="1021"/>
    <w:uiPriority w:val="99"/>
    <w:rPr>
      <w:sz w:val="21"/>
      <w:szCs w:val="24"/>
      <w:lang w:val="en-US" w:eastAsia="zh-CN" w:bidi="ar-SA"/>
    </w:rPr>
  </w:style>
  <w:style w:type="paragraph" w:styleId="1390">
    <w:name w:val="Body text|2"/>
    <w:basedOn w:val="1021"/>
    <w:next w:val="1390"/>
    <w:link w:val="1021"/>
    <w:pPr>
      <w:ind w:firstLine="540"/>
      <w:spacing w:line="487" w:lineRule="exact"/>
    </w:pPr>
    <w:rPr>
      <w:rFonts w:ascii="宋体" w:hAnsi="宋体" w:cs="宋体"/>
      <w:lang w:val="zh-TW" w:eastAsia="zh-TW" w:bidi="zh-TW"/>
    </w:rPr>
  </w:style>
  <w:style w:type="paragraph" w:styleId="1391">
    <w:name w:val="Address"/>
    <w:basedOn w:val="1021"/>
    <w:next w:val="1021"/>
    <w:link w:val="1021"/>
    <w:uiPriority w:val="99"/>
    <w:pPr>
      <w:jc w:val="left"/>
      <w:spacing w:line="240" w:lineRule="auto"/>
    </w:pPr>
    <w:rPr>
      <w:rFonts w:ascii="Times New Roman" w:hAnsi="Times New Roman"/>
      <w:i/>
      <w:sz w:val="24"/>
    </w:rPr>
  </w:style>
  <w:style w:type="paragraph" w:styleId="1392">
    <w:name w:val="列项说明数字编号"/>
    <w:next w:val="1392"/>
    <w:link w:val="1021"/>
    <w:uiPriority w:val="99"/>
    <w:pPr>
      <w:ind w:left="600" w:hanging="200"/>
    </w:pPr>
    <w:rPr>
      <w:rFonts w:ascii="宋体"/>
      <w:sz w:val="21"/>
      <w:lang w:val="en-US" w:eastAsia="zh-CN" w:bidi="ar-SA"/>
    </w:rPr>
  </w:style>
  <w:style w:type="paragraph" w:styleId="1393">
    <w:name w:val="内容文本"/>
    <w:basedOn w:val="1394"/>
    <w:next w:val="1393"/>
    <w:link w:val="1021"/>
    <w:uiPriority w:val="99"/>
    <w:pPr>
      <w:contextualSpacing/>
      <w:ind w:firstLine="200"/>
      <w:jc w:val="left"/>
    </w:pPr>
    <w:rPr>
      <w:rFonts w:ascii="宋体" w:hAnsi="宋体"/>
      <w:sz w:val="24"/>
      <w:lang w:eastAsia="en-US"/>
    </w:rPr>
  </w:style>
  <w:style w:type="paragraph" w:styleId="1394">
    <w:name w:val="列出段落1"/>
    <w:basedOn w:val="1021"/>
    <w:next w:val="1394"/>
    <w:link w:val="1021"/>
    <w:qFormat/>
    <w:pPr>
      <w:ind w:firstLine="420"/>
    </w:pPr>
    <w:rPr>
      <w:szCs w:val="21"/>
    </w:rPr>
  </w:style>
  <w:style w:type="paragraph" w:styleId="1395">
    <w:name w:val="列出段落6"/>
    <w:basedOn w:val="1021"/>
    <w:next w:val="1395"/>
    <w:link w:val="1021"/>
    <w:uiPriority w:val="99"/>
    <w:pPr>
      <w:ind w:firstLine="420"/>
      <w:spacing w:line="240" w:lineRule="auto"/>
    </w:pPr>
    <w:rPr>
      <w:rFonts w:ascii="Times New Roman" w:hAnsi="Times New Roman"/>
      <w:szCs w:val="21"/>
    </w:rPr>
  </w:style>
  <w:style w:type="paragraph" w:styleId="1396">
    <w:name w:val="编号，小四"/>
    <w:basedOn w:val="1021"/>
    <w:next w:val="1396"/>
    <w:link w:val="1021"/>
    <w:qFormat/>
    <w:pPr>
      <w:numPr>
        <w:ilvl w:val="0"/>
        <w:numId w:val="2"/>
      </w:numPr>
      <w:ind w:firstLine="200"/>
    </w:pPr>
    <w:rPr>
      <w:rFonts w:ascii="Arial" w:hAnsi="Arial" w:eastAsia="仿宋" w:cs="宋体"/>
      <w:sz w:val="24"/>
      <w:szCs w:val="24"/>
    </w:rPr>
  </w:style>
  <w:style w:type="paragraph" w:styleId="1397">
    <w:name w:val="列出段落11"/>
    <w:basedOn w:val="1021"/>
    <w:next w:val="1397"/>
    <w:link w:val="1021"/>
    <w:uiPriority w:val="99"/>
    <w:pPr>
      <w:ind w:firstLine="420"/>
      <w:spacing w:line="240" w:lineRule="auto"/>
    </w:pPr>
    <w:rPr>
      <w:rFonts w:cs="Calibri"/>
      <w:szCs w:val="21"/>
    </w:rPr>
  </w:style>
  <w:style w:type="paragraph" w:styleId="1398">
    <w:name w:val="封面正文"/>
    <w:next w:val="1398"/>
    <w:link w:val="1021"/>
    <w:uiPriority w:val="99"/>
    <w:pPr>
      <w:jc w:val="both"/>
    </w:pPr>
    <w:rPr>
      <w:lang w:val="en-US" w:eastAsia="zh-CN" w:bidi="ar-SA"/>
    </w:rPr>
  </w:style>
  <w:style w:type="paragraph" w:styleId="1399">
    <w:name w:val="GP正文(首行缩进)"/>
    <w:basedOn w:val="1021"/>
    <w:next w:val="1399"/>
    <w:link w:val="1021"/>
    <w:qFormat/>
    <w:pPr>
      <w:ind w:firstLine="200"/>
      <w:jc w:val="left"/>
    </w:pPr>
    <w:rPr>
      <w:rFonts w:ascii="Times New Roman" w:hAnsi="Times New Roman" w:eastAsia="仿宋" w:cs="仿宋"/>
      <w:szCs w:val="21"/>
    </w:rPr>
  </w:style>
  <w:style w:type="paragraph" w:styleId="1400">
    <w:name w:val="xl78"/>
    <w:basedOn w:val="1021"/>
    <w:next w:val="1400"/>
    <w:link w:val="1021"/>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401">
    <w:name w:val="默认段落字体 Para Char"/>
    <w:basedOn w:val="1021"/>
    <w:next w:val="1401"/>
    <w:link w:val="1021"/>
    <w:uiPriority w:val="99"/>
    <w:pPr>
      <w:ind w:firstLine="200"/>
    </w:pPr>
    <w:rPr>
      <w:rFonts w:ascii="宋体" w:hAnsi="宋体" w:cs="宋体"/>
      <w:sz w:val="24"/>
      <w:szCs w:val="24"/>
    </w:rPr>
  </w:style>
  <w:style w:type="paragraph" w:styleId="1402">
    <w:name w:val="Char"/>
    <w:basedOn w:val="1021"/>
    <w:next w:val="1402"/>
    <w:link w:val="1021"/>
    <w:uiPriority w:val="99"/>
    <w:pPr>
      <w:jc w:val="left"/>
      <w:spacing w:after="160" w:line="240" w:lineRule="exact"/>
      <w:widowControl/>
    </w:pPr>
    <w:rPr>
      <w:rFonts w:ascii="Times New Roman" w:hAnsi="Times New Roman"/>
    </w:rPr>
  </w:style>
  <w:style w:type="paragraph" w:styleId="1403">
    <w:name w:val="☆ 正文"/>
    <w:basedOn w:val="1021"/>
    <w:next w:val="1403"/>
    <w:link w:val="1021"/>
    <w:uiPriority w:val="99"/>
    <w:pPr>
      <w:spacing w:line="240" w:lineRule="auto"/>
    </w:pPr>
    <w:rPr>
      <w:rFonts w:ascii="Times New Roman" w:hAnsi="Times New Roman"/>
    </w:rPr>
  </w:style>
  <w:style w:type="paragraph" w:styleId="1404">
    <w:name w:val="tabletext"/>
    <w:basedOn w:val="1021"/>
    <w:next w:val="1404"/>
    <w:link w:val="1021"/>
    <w:uiPriority w:val="99"/>
    <w:pPr>
      <w:jc w:val="left"/>
      <w:spacing w:before="100" w:beforeAutospacing="1" w:after="100" w:afterAutospacing="1" w:line="240" w:lineRule="auto"/>
      <w:widowControl/>
    </w:pPr>
    <w:rPr>
      <w:rFonts w:ascii="宋体" w:hAnsi="宋体" w:cs="宋体"/>
      <w:sz w:val="24"/>
      <w:szCs w:val="24"/>
    </w:rPr>
  </w:style>
  <w:style w:type="paragraph" w:styleId="1405">
    <w:name w:val="标准书眉_偶数页"/>
    <w:basedOn w:val="1406"/>
    <w:next w:val="1021"/>
    <w:link w:val="1021"/>
    <w:uiPriority w:val="99"/>
    <w:pPr>
      <w:jc w:val="left"/>
      <w:tabs>
        <w:tab w:val="center" w:pos="4154" w:leader="none"/>
        <w:tab w:val="right" w:pos="8306" w:leader="none"/>
      </w:tabs>
    </w:pPr>
  </w:style>
  <w:style w:type="paragraph" w:styleId="1406">
    <w:name w:val="标准书眉_奇数页"/>
    <w:next w:val="1021"/>
    <w:link w:val="1021"/>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407">
    <w:name w:val="Body text|1"/>
    <w:basedOn w:val="1021"/>
    <w:next w:val="1407"/>
    <w:link w:val="1021"/>
    <w:qFormat/>
    <w:pPr>
      <w:ind w:firstLine="400"/>
      <w:spacing w:after="200"/>
    </w:pPr>
    <w:rPr>
      <w:rFonts w:ascii="宋体" w:hAnsi="宋体" w:cs="宋体"/>
      <w:sz w:val="30"/>
      <w:szCs w:val="30"/>
      <w:lang w:val="zh-TW" w:eastAsia="zh-TW" w:bidi="zh-TW"/>
    </w:rPr>
  </w:style>
  <w:style w:type="paragraph" w:styleId="1408">
    <w:name w:val="列出段落2"/>
    <w:basedOn w:val="1021"/>
    <w:next w:val="1408"/>
    <w:link w:val="1021"/>
    <w:uiPriority w:val="34"/>
    <w:qFormat/>
    <w:pPr>
      <w:ind w:firstLine="420"/>
      <w:spacing w:line="240" w:lineRule="auto"/>
    </w:pPr>
    <w:rPr>
      <w:rFonts w:cs="Calibri"/>
      <w:szCs w:val="21"/>
    </w:rPr>
  </w:style>
  <w:style w:type="paragraph" w:styleId="1409">
    <w:name w:val="项目编号3"/>
    <w:basedOn w:val="1021"/>
    <w:next w:val="1021"/>
    <w:link w:val="1021"/>
    <w:pPr>
      <w:numPr>
        <w:ilvl w:val="0"/>
        <w:numId w:val="3"/>
      </w:numPr>
      <w:ind w:left="0" w:firstLine="200"/>
      <w:jc w:val="left"/>
      <w:tabs>
        <w:tab w:val="left" w:pos="360" w:leader="none"/>
      </w:tabs>
    </w:pPr>
    <w:rPr>
      <w:rFonts w:ascii="宋体" w:hAnsi="Times New Roman"/>
      <w:sz w:val="24"/>
      <w:szCs w:val="24"/>
    </w:rPr>
  </w:style>
  <w:style w:type="paragraph" w:styleId="1410">
    <w:name w:val="Char Char Char Char Char Char"/>
    <w:basedOn w:val="1021"/>
    <w:next w:val="1410"/>
    <w:link w:val="1021"/>
    <w:uiPriority w:val="99"/>
    <w:pPr>
      <w:jc w:val="left"/>
      <w:spacing w:after="160" w:line="240" w:lineRule="exact"/>
      <w:widowControl/>
    </w:pPr>
    <w:rPr>
      <w:rFonts w:ascii="宋体" w:hAnsi="Times New Roman"/>
      <w:sz w:val="34"/>
    </w:rPr>
  </w:style>
  <w:style w:type="paragraph" w:styleId="1411">
    <w:name w:val="_Style 1"/>
    <w:basedOn w:val="1021"/>
    <w:next w:val="1411"/>
    <w:link w:val="1021"/>
    <w:uiPriority w:val="99"/>
    <w:qFormat/>
    <w:pPr>
      <w:ind w:firstLine="420"/>
    </w:pPr>
  </w:style>
  <w:style w:type="paragraph" w:styleId="1412">
    <w:name w:val="xl69"/>
    <w:basedOn w:val="1021"/>
    <w:next w:val="1412"/>
    <w:link w:val="1021"/>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413">
    <w:name w:val="默认段落字体 Para Char Char Char1 Char"/>
    <w:basedOn w:val="1021"/>
    <w:next w:val="1413"/>
    <w:link w:val="1021"/>
    <w:uiPriority w:val="99"/>
    <w:pPr>
      <w:ind w:left="420" w:firstLine="420"/>
    </w:pPr>
    <w:rPr>
      <w:rFonts w:ascii="Times New Roman" w:hAnsi="Times New Roman"/>
      <w:sz w:val="24"/>
      <w:szCs w:val="21"/>
    </w:rPr>
  </w:style>
  <w:style w:type="paragraph" w:styleId="1414">
    <w:name w:val="font7"/>
    <w:basedOn w:val="1021"/>
    <w:next w:val="1414"/>
    <w:link w:val="1021"/>
    <w:pPr>
      <w:jc w:val="left"/>
      <w:spacing w:before="100" w:beforeAutospacing="1" w:after="100" w:afterAutospacing="1" w:line="240" w:lineRule="auto"/>
      <w:widowControl/>
    </w:pPr>
    <w:rPr>
      <w:rFonts w:ascii="Times New Roman" w:hAnsi="Times New Roman"/>
      <w:sz w:val="20"/>
    </w:rPr>
  </w:style>
  <w:style w:type="paragraph" w:styleId="1415">
    <w:name w:val="H6"/>
    <w:basedOn w:val="1021"/>
    <w:next w:val="1021"/>
    <w:link w:val="1021"/>
    <w:uiPriority w:val="99"/>
    <w:pPr>
      <w:jc w:val="left"/>
      <w:keepNext/>
      <w:spacing w:before="100" w:after="100" w:line="240" w:lineRule="auto"/>
      <w:outlineLvl w:val="6"/>
    </w:pPr>
    <w:rPr>
      <w:rFonts w:ascii="Times New Roman" w:hAnsi="Times New Roman"/>
      <w:b/>
      <w:sz w:val="16"/>
    </w:rPr>
  </w:style>
  <w:style w:type="paragraph" w:styleId="1416">
    <w:name w:val="封面标准号1"/>
    <w:next w:val="1416"/>
    <w:link w:val="1021"/>
    <w:uiPriority w:val="99"/>
    <w:pPr>
      <w:jc w:val="right"/>
      <w:spacing w:before="308"/>
      <w:widowControl w:val="off"/>
    </w:pPr>
    <w:rPr>
      <w:sz w:val="28"/>
      <w:lang w:val="en-US" w:eastAsia="zh-CN" w:bidi="ar-SA"/>
    </w:rPr>
  </w:style>
  <w:style w:type="paragraph" w:styleId="1417">
    <w:name w:val="示例"/>
    <w:next w:val="1349"/>
    <w:link w:val="1021"/>
    <w:uiPriority w:val="99"/>
    <w:pPr>
      <w:ind w:firstLine="363"/>
      <w:jc w:val="both"/>
      <w:widowControl w:val="off"/>
    </w:pPr>
    <w:rPr>
      <w:rFonts w:ascii="宋体"/>
      <w:sz w:val="18"/>
      <w:szCs w:val="18"/>
      <w:lang w:val="en-US" w:eastAsia="zh-CN" w:bidi="ar-SA"/>
    </w:rPr>
  </w:style>
  <w:style w:type="paragraph" w:styleId="1418">
    <w:name w:val="Header or footer|2"/>
    <w:basedOn w:val="1021"/>
    <w:next w:val="1418"/>
    <w:link w:val="1021"/>
    <w:qFormat/>
    <w:pPr>
      <w:ind w:firstLine="883"/>
    </w:pPr>
    <w:rPr>
      <w:rFonts w:ascii="仿宋" w:hAnsi="仿宋" w:eastAsia="仿宋" w:cs="仿宋"/>
      <w:sz w:val="20"/>
    </w:rPr>
  </w:style>
  <w:style w:type="paragraph" w:styleId="1419">
    <w:name w:val="菲页(卷)"/>
    <w:basedOn w:val="1022"/>
    <w:next w:val="1277"/>
    <w:link w:val="1021"/>
    <w:pPr>
      <w:ind w:left="1380" w:hanging="855"/>
      <w:tabs>
        <w:tab w:val="left" w:pos="1380" w:leader="none"/>
      </w:tabs>
      <w:outlineLvl w:val="1"/>
    </w:pPr>
  </w:style>
  <w:style w:type="paragraph" w:styleId="1420">
    <w:name w:val="图表脚注说明"/>
    <w:basedOn w:val="1021"/>
    <w:next w:val="1420"/>
    <w:link w:val="1021"/>
    <w:uiPriority w:val="99"/>
    <w:pPr>
      <w:ind w:left="544" w:hanging="181"/>
      <w:spacing w:line="240" w:lineRule="auto"/>
    </w:pPr>
    <w:rPr>
      <w:rFonts w:ascii="宋体" w:hAnsi="Times New Roman"/>
      <w:sz w:val="18"/>
      <w:szCs w:val="18"/>
    </w:rPr>
  </w:style>
  <w:style w:type="paragraph" w:styleId="1421">
    <w:name w:val="列项◆（三级）"/>
    <w:basedOn w:val="1021"/>
    <w:next w:val="1421"/>
    <w:link w:val="1021"/>
    <w:uiPriority w:val="99"/>
    <w:pPr>
      <w:ind w:left="1678" w:hanging="414"/>
      <w:spacing w:line="240" w:lineRule="auto"/>
      <w:tabs>
        <w:tab w:val="left" w:pos="1678" w:leader="none"/>
      </w:tabs>
    </w:pPr>
    <w:rPr>
      <w:rFonts w:ascii="宋体" w:hAnsi="Times New Roman"/>
      <w:szCs w:val="21"/>
    </w:rPr>
  </w:style>
  <w:style w:type="paragraph" w:styleId="1422">
    <w:name w:val="彩色列表1"/>
    <w:basedOn w:val="1021"/>
    <w:next w:val="1422"/>
    <w:link w:val="1021"/>
    <w:uiPriority w:val="99"/>
    <w:qFormat/>
    <w:pPr>
      <w:ind w:firstLine="420"/>
    </w:pPr>
    <w:rPr>
      <w:szCs w:val="24"/>
    </w:rPr>
  </w:style>
  <w:style w:type="paragraph" w:styleId="1423">
    <w:name w:val="xl77"/>
    <w:basedOn w:val="1021"/>
    <w:next w:val="1423"/>
    <w:link w:val="1021"/>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424">
    <w:name w:val="图标脚注说明"/>
    <w:basedOn w:val="1183"/>
    <w:next w:val="1424"/>
    <w:link w:val="1021"/>
    <w:uiPriority w:val="99"/>
    <w:pPr>
      <w:ind w:left="840" w:hanging="420"/>
      <w:tabs>
        <w:tab w:val="center" w:pos="4201" w:leader="none"/>
        <w:tab w:val="right" w:pos="9298" w:leader="dot"/>
      </w:tabs>
    </w:pPr>
    <w:rPr>
      <w:rFonts w:hAnsi="Times New Roman" w:eastAsia="宋体"/>
      <w:sz w:val="18"/>
      <w:szCs w:val="18"/>
    </w:rPr>
  </w:style>
  <w:style w:type="paragraph" w:styleId="1425">
    <w:name w:val="H3"/>
    <w:basedOn w:val="1021"/>
    <w:next w:val="1021"/>
    <w:link w:val="1021"/>
    <w:uiPriority w:val="99"/>
    <w:pPr>
      <w:jc w:val="left"/>
      <w:keepNext/>
      <w:spacing w:before="100" w:after="100" w:line="240" w:lineRule="auto"/>
      <w:outlineLvl w:val="3"/>
    </w:pPr>
    <w:rPr>
      <w:rFonts w:ascii="Times New Roman" w:hAnsi="Times New Roman"/>
      <w:b/>
      <w:sz w:val="28"/>
    </w:rPr>
  </w:style>
  <w:style w:type="paragraph" w:styleId="1426">
    <w:name w:val="字母编号列项（一级）"/>
    <w:next w:val="1426"/>
    <w:link w:val="1021"/>
    <w:uiPriority w:val="99"/>
    <w:pPr>
      <w:ind w:left="839" w:hanging="419"/>
      <w:jc w:val="both"/>
      <w:tabs>
        <w:tab w:val="left" w:pos="839" w:leader="none"/>
      </w:tabs>
    </w:pPr>
    <w:rPr>
      <w:rFonts w:ascii="宋体"/>
      <w:sz w:val="21"/>
      <w:lang w:val="en-US" w:eastAsia="zh-CN" w:bidi="ar-SA"/>
    </w:rPr>
  </w:style>
  <w:style w:type="paragraph" w:styleId="1427">
    <w:name w:val="xl80"/>
    <w:basedOn w:val="1021"/>
    <w:next w:val="1427"/>
    <w:link w:val="1021"/>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428">
    <w:name w:val="font5"/>
    <w:basedOn w:val="1021"/>
    <w:next w:val="1428"/>
    <w:link w:val="1021"/>
    <w:pPr>
      <w:jc w:val="left"/>
      <w:spacing w:before="100" w:beforeAutospacing="1" w:after="100" w:afterAutospacing="1" w:line="240" w:lineRule="auto"/>
      <w:widowControl/>
    </w:pPr>
    <w:rPr>
      <w:rFonts w:ascii="宋体" w:hAnsi="宋体" w:cs="宋体"/>
      <w:sz w:val="18"/>
      <w:szCs w:val="18"/>
    </w:rPr>
  </w:style>
  <w:style w:type="paragraph" w:styleId="1429">
    <w:name w:val="注："/>
    <w:next w:val="1183"/>
    <w:link w:val="1021"/>
    <w:uiPriority w:val="99"/>
    <w:pPr>
      <w:jc w:val="both"/>
      <w:widowControl w:val="off"/>
    </w:pPr>
    <w:rPr>
      <w:rFonts w:ascii="宋体"/>
      <w:sz w:val="18"/>
      <w:szCs w:val="18"/>
      <w:lang w:val="en-US" w:eastAsia="zh-CN" w:bidi="ar-SA"/>
    </w:rPr>
  </w:style>
  <w:style w:type="paragraph" w:styleId="1430">
    <w:name w:val="正文表标题"/>
    <w:next w:val="1183"/>
    <w:link w:val="1021"/>
    <w:uiPriority w:val="99"/>
    <w:pPr>
      <w:jc w:val="center"/>
      <w:tabs>
        <w:tab w:val="left" w:pos="360" w:leader="none"/>
      </w:tabs>
    </w:pPr>
    <w:rPr>
      <w:rFonts w:ascii="黑体" w:eastAsia="黑体"/>
      <w:sz w:val="21"/>
      <w:lang w:val="en-US" w:eastAsia="zh-CN" w:bidi="ar-SA"/>
    </w:rPr>
  </w:style>
  <w:style w:type="paragraph" w:styleId="1431">
    <w:name w:val="Blockquote"/>
    <w:basedOn w:val="1021"/>
    <w:next w:val="1431"/>
    <w:link w:val="1021"/>
    <w:qFormat/>
    <w:pPr>
      <w:ind w:left="360" w:right="360"/>
      <w:jc w:val="left"/>
      <w:spacing w:before="100" w:after="100" w:line="240" w:lineRule="auto"/>
    </w:pPr>
    <w:rPr>
      <w:rFonts w:ascii="Times New Roman" w:hAnsi="Times New Roman"/>
      <w:sz w:val="24"/>
    </w:rPr>
  </w:style>
  <w:style w:type="paragraph" w:styleId="1432">
    <w:name w:val="其他实施日期"/>
    <w:basedOn w:val="1369"/>
    <w:next w:val="1432"/>
    <w:link w:val="1021"/>
    <w:uiPriority w:val="99"/>
  </w:style>
  <w:style w:type="paragraph" w:styleId="1433">
    <w:name w:val="2 Char Char Char Char Char Char Char"/>
    <w:basedOn w:val="1021"/>
    <w:next w:val="1433"/>
    <w:link w:val="1021"/>
    <w:pPr>
      <w:spacing w:line="240" w:lineRule="auto"/>
    </w:pPr>
    <w:rPr>
      <w:rFonts w:ascii="Tahoma" w:hAnsi="Tahoma"/>
      <w:sz w:val="24"/>
    </w:rPr>
  </w:style>
  <w:style w:type="paragraph" w:styleId="1434">
    <w:name w:val="其他发布日期"/>
    <w:basedOn w:val="1340"/>
    <w:next w:val="1434"/>
    <w:link w:val="1021"/>
    <w:uiPriority w:val="99"/>
    <w:pPr>
      <w:framePr w:vAnchor="page" w:hAnchor="text" w:x="1419"/>
    </w:pPr>
  </w:style>
  <w:style w:type="paragraph" w:styleId="1435">
    <w:name w:val="ugc"/>
    <w:basedOn w:val="1021"/>
    <w:next w:val="1435"/>
    <w:link w:val="1021"/>
    <w:uiPriority w:val="99"/>
    <w:pPr>
      <w:jc w:val="left"/>
      <w:spacing w:before="100" w:beforeAutospacing="1" w:after="100" w:afterAutospacing="1" w:line="240" w:lineRule="auto"/>
      <w:widowControl/>
    </w:pPr>
    <w:rPr>
      <w:rFonts w:ascii="宋体" w:hAnsi="宋体" w:cs="宋体"/>
      <w:szCs w:val="21"/>
    </w:rPr>
  </w:style>
  <w:style w:type="paragraph" w:styleId="1436">
    <w:name w:val="Item List in Table"/>
    <w:basedOn w:val="1021"/>
    <w:next w:val="1436"/>
    <w:link w:val="1021"/>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437">
    <w:name w:val="*正文"/>
    <w:basedOn w:val="1021"/>
    <w:next w:val="1437"/>
    <w:link w:val="1021"/>
    <w:qFormat/>
    <w:pPr>
      <w:ind w:firstLine="200"/>
      <w:spacing w:line="440" w:lineRule="exact"/>
    </w:pPr>
    <w:rPr>
      <w:rFonts w:ascii="宋体" w:hAnsi="宋体"/>
      <w:sz w:val="20"/>
    </w:rPr>
  </w:style>
  <w:style w:type="paragraph" w:styleId="1438">
    <w:name w:val="默认段落字体 Para Char Char Char Char Char Char Char"/>
    <w:basedOn w:val="1021"/>
    <w:next w:val="1438"/>
    <w:link w:val="1021"/>
    <w:uiPriority w:val="99"/>
    <w:pPr>
      <w:spacing w:line="240" w:lineRule="auto"/>
    </w:pPr>
    <w:rPr>
      <w:rFonts w:ascii="Tahoma" w:hAnsi="Tahoma"/>
      <w:sz w:val="24"/>
    </w:rPr>
  </w:style>
  <w:style w:type="paragraph" w:styleId="1439">
    <w:name w:val="正文图标题"/>
    <w:next w:val="1183"/>
    <w:link w:val="1021"/>
    <w:uiPriority w:val="99"/>
    <w:pPr>
      <w:jc w:val="center"/>
      <w:tabs>
        <w:tab w:val="left" w:pos="360" w:leader="none"/>
      </w:tabs>
    </w:pPr>
    <w:rPr>
      <w:rFonts w:ascii="黑体" w:eastAsia="黑体"/>
      <w:sz w:val="21"/>
      <w:lang w:val="en-US" w:eastAsia="zh-CN" w:bidi="ar-SA"/>
    </w:rPr>
  </w:style>
  <w:style w:type="paragraph" w:styleId="1440">
    <w:name w:val="样式 (西文) 仿宋_GB2312 居中 行距: 1.5 倍行距"/>
    <w:basedOn w:val="1021"/>
    <w:next w:val="1440"/>
    <w:link w:val="1021"/>
    <w:uiPriority w:val="99"/>
    <w:pPr>
      <w:jc w:val="center"/>
    </w:pPr>
    <w:rPr>
      <w:rFonts w:ascii="宋体" w:hAnsi="宋体" w:cs="宋体"/>
    </w:rPr>
  </w:style>
  <w:style w:type="paragraph" w:styleId="1441">
    <w:name w:val="表格"/>
    <w:basedOn w:val="1021"/>
    <w:next w:val="1055"/>
    <w:link w:val="1021"/>
    <w:uiPriority w:val="99"/>
    <w:pPr>
      <w:jc w:val="center"/>
      <w:spacing w:line="240" w:lineRule="auto"/>
    </w:pPr>
    <w:rPr>
      <w:rFonts w:ascii="华文细黑" w:hAnsi="华文细黑"/>
    </w:rPr>
  </w:style>
  <w:style w:type="paragraph" w:styleId="1442">
    <w:name w:val="qowt-stl-110"/>
    <w:basedOn w:val="1021"/>
    <w:next w:val="1442"/>
    <w:link w:val="1021"/>
    <w:pPr>
      <w:jc w:val="left"/>
      <w:spacing w:before="100" w:beforeAutospacing="1" w:after="100" w:afterAutospacing="1"/>
      <w:widowControl/>
    </w:pPr>
    <w:rPr>
      <w:rFonts w:ascii="宋体" w:hAnsi="宋体" w:cs="宋体"/>
      <w:sz w:val="24"/>
      <w:szCs w:val="24"/>
    </w:rPr>
  </w:style>
  <w:style w:type="paragraph" w:styleId="1443">
    <w:name w:val="其他标准称谓"/>
    <w:next w:val="1021"/>
    <w:link w:val="1021"/>
    <w:uiPriority w:val="99"/>
    <w:pPr>
      <w:jc w:val="both"/>
      <w:spacing w:line="240" w:lineRule="atLeast"/>
      <w:framePr w:vSpace="181" w:hSpace="181" w:wrap="around" w:vAnchor="page" w:hAnchor="page" w:x="1419" w:y="2286"/>
    </w:pPr>
    <w:rPr>
      <w:rFonts w:ascii="黑体" w:hAnsi="宋体" w:eastAsia="黑体"/>
      <w:spacing w:val="-40"/>
      <w:sz w:val="48"/>
      <w:szCs w:val="52"/>
      <w:lang w:val="en-US" w:eastAsia="zh-CN" w:bidi="ar-SA"/>
    </w:rPr>
  </w:style>
  <w:style w:type="paragraph" w:styleId="1444">
    <w:name w:val="终结线"/>
    <w:basedOn w:val="1021"/>
    <w:next w:val="1444"/>
    <w:link w:val="1021"/>
    <w:uiPriority w:val="99"/>
    <w:pPr>
      <w:spacing w:line="240" w:lineRule="auto"/>
      <w:framePr w:vSpace="181" w:hSpace="181" w:wrap="around" w:vAnchor="text" w:hAnchor="margin" w:xAlign="center" w:y="285"/>
    </w:pPr>
    <w:rPr>
      <w:rFonts w:ascii="Times New Roman" w:hAnsi="Times New Roman"/>
      <w:szCs w:val="24"/>
    </w:rPr>
  </w:style>
  <w:style w:type="paragraph" w:styleId="1445">
    <w:name w:val="章标题"/>
    <w:next w:val="1183"/>
    <w:link w:val="1021"/>
    <w:uiPriority w:val="99"/>
    <w:pPr>
      <w:jc w:val="both"/>
      <w:outlineLvl w:val="1"/>
    </w:pPr>
    <w:rPr>
      <w:rFonts w:ascii="黑体" w:eastAsia="黑体"/>
      <w:sz w:val="21"/>
      <w:lang w:val="en-US" w:eastAsia="zh-CN" w:bidi="ar-SA"/>
    </w:rPr>
  </w:style>
  <w:style w:type="paragraph" w:styleId="1446">
    <w:name w:val="+标题4"/>
    <w:basedOn w:val="1025"/>
    <w:next w:val="1446"/>
    <w:link w:val="1021"/>
    <w:uiPriority w:val="99"/>
    <w:pPr>
      <w:jc w:val="both"/>
      <w:spacing w:line="500" w:lineRule="exact"/>
      <w:widowControl w:val="off"/>
    </w:pPr>
    <w:rPr>
      <w:rFonts w:ascii="Times New Roman" w:hAnsi="Times New Roman" w:eastAsia="宋体"/>
      <w:b/>
      <w:sz w:val="24"/>
    </w:rPr>
  </w:style>
  <w:style w:type="paragraph" w:styleId="1447">
    <w:name w:val="示例×："/>
    <w:basedOn w:val="1445"/>
    <w:next w:val="1447"/>
    <w:link w:val="1021"/>
    <w:uiPriority w:val="99"/>
    <w:pPr>
      <w:ind w:firstLine="363"/>
      <w:outlineLvl w:val="9"/>
    </w:pPr>
    <w:rPr>
      <w:rFonts w:ascii="宋体" w:eastAsia="宋体"/>
      <w:sz w:val="18"/>
      <w:szCs w:val="18"/>
    </w:rPr>
  </w:style>
  <w:style w:type="paragraph" w:styleId="1448">
    <w:name w:val="H1"/>
    <w:basedOn w:val="1021"/>
    <w:next w:val="1021"/>
    <w:link w:val="1021"/>
    <w:uiPriority w:val="99"/>
    <w:pPr>
      <w:jc w:val="left"/>
      <w:keepNext/>
      <w:spacing w:before="100" w:after="100" w:line="240" w:lineRule="auto"/>
      <w:outlineLvl w:val="1"/>
    </w:pPr>
    <w:rPr>
      <w:rFonts w:ascii="Times New Roman" w:hAnsi="Times New Roman"/>
      <w:b/>
      <w:sz w:val="48"/>
    </w:rPr>
  </w:style>
  <w:style w:type="paragraph" w:styleId="1449">
    <w:name w:val="文档正文"/>
    <w:basedOn w:val="1021"/>
    <w:next w:val="1449"/>
    <w:link w:val="1021"/>
    <w:pPr>
      <w:ind w:left="315" w:hanging="315"/>
      <w:spacing w:line="300" w:lineRule="auto"/>
      <w:tabs>
        <w:tab w:val="left" w:pos="315" w:leader="none"/>
        <w:tab w:val="left" w:pos="980" w:leader="none"/>
      </w:tabs>
    </w:pPr>
    <w:rPr>
      <w:rFonts w:ascii="仿宋_GB2312" w:hAnsi="宋体"/>
      <w:sz w:val="24"/>
    </w:rPr>
  </w:style>
  <w:style w:type="paragraph" w:styleId="1450">
    <w:name w:val="附录表标题"/>
    <w:basedOn w:val="1021"/>
    <w:next w:val="1183"/>
    <w:link w:val="1021"/>
    <w:uiPriority w:val="99"/>
    <w:pPr>
      <w:jc w:val="center"/>
      <w:spacing w:line="240" w:lineRule="auto"/>
      <w:tabs>
        <w:tab w:val="left" w:pos="180" w:leader="none"/>
      </w:tabs>
    </w:pPr>
    <w:rPr>
      <w:rFonts w:ascii="黑体" w:hAnsi="Times New Roman" w:eastAsia="黑体"/>
      <w:szCs w:val="21"/>
    </w:rPr>
  </w:style>
  <w:style w:type="paragraph" w:styleId="1451">
    <w:name w:val="样式 标题 2 + Times New Roman 四号 非加粗 段前: 5 磅 段后: 0 磅 行距: 固定值 20..."/>
    <w:basedOn w:val="1023"/>
    <w:next w:val="1451"/>
    <w:link w:val="1021"/>
    <w:uiPriority w:val="99"/>
    <w:pPr>
      <w:spacing w:before="100" w:after="0" w:line="400" w:lineRule="exact"/>
    </w:pPr>
    <w:rPr>
      <w:rFonts w:ascii="Times New Roman" w:hAnsi="Times New Roman" w:cs="宋体"/>
      <w:b w:val="0"/>
      <w:bCs w:val="0"/>
      <w:color w:val="ff0000"/>
      <w:sz w:val="30"/>
      <w:szCs w:val="20"/>
    </w:rPr>
  </w:style>
  <w:style w:type="paragraph" w:styleId="1452">
    <w:name w:val="标准称谓"/>
    <w:next w:val="1021"/>
    <w:link w:val="1021"/>
    <w:uiPriority w:val="99"/>
    <w:pPr>
      <w:jc w:val="both"/>
      <w:spacing w:line="240" w:lineRule="atLeast"/>
      <w:widowControl w:val="off"/>
      <w:framePr w:w="9639" w:h="624" w:vSpace="181" w:hSpace="181" w:wrap="around" w:vAnchor="page" w:hAnchor="page" w:x="1419" w:y="2286" w:hRule="exact"/>
    </w:pPr>
    <w:rPr>
      <w:rFonts w:ascii="宋体"/>
      <w:b/>
      <w:bCs/>
      <w:spacing w:val="20"/>
      <w:sz w:val="48"/>
      <w:lang w:val="en-US" w:eastAsia="zh-CN" w:bidi="ar-SA"/>
    </w:rPr>
  </w:style>
  <w:style w:type="paragraph" w:styleId="1453">
    <w:name w:val="注：（正文）"/>
    <w:basedOn w:val="1429"/>
    <w:next w:val="1183"/>
    <w:link w:val="1021"/>
    <w:uiPriority w:val="99"/>
  </w:style>
  <w:style w:type="paragraph" w:styleId="1454">
    <w:name w:val="TOC 标题1"/>
    <w:basedOn w:val="1022"/>
    <w:next w:val="1021"/>
    <w:link w:val="1021"/>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455">
    <w:name w:val="目录"/>
    <w:basedOn w:val="1021"/>
    <w:next w:val="1455"/>
    <w:link w:val="1021"/>
    <w:pPr>
      <w:jc w:val="center"/>
      <w:widowControl/>
    </w:pPr>
    <w:rPr>
      <w:rFonts w:ascii="宋体"/>
      <w:b/>
      <w:sz w:val="36"/>
    </w:rPr>
  </w:style>
  <w:style w:type="table" w:styleId="1456">
    <w:name w:val="网格型2"/>
    <w:basedOn w:val="1032"/>
    <w:next w:val="1456"/>
    <w:link w:val="1021"/>
    <w:qFormat/>
    <w:rPr>
      <w:sz w:val="21"/>
      <w:szCs w:val="22"/>
    </w:rPr>
    <w:tblPr/>
  </w:style>
  <w:style w:type="table" w:styleId="1457">
    <w:name w:val="Table Normal1"/>
    <w:next w:val="1457"/>
    <w:link w:val="1021"/>
    <w:uiPriority w:val="99"/>
    <w:pPr>
      <w:widowControl w:val="off"/>
    </w:pPr>
    <w:rPr>
      <w:sz w:val="22"/>
      <w:szCs w:val="22"/>
      <w:lang w:val="en-US" w:eastAsia="en-US" w:bidi="ar-SA"/>
    </w:rPr>
    <w:tblPr/>
  </w:style>
  <w:style w:type="table" w:styleId="1458">
    <w:name w:val="网格型1"/>
    <w:next w:val="1458"/>
    <w:link w:val="1021"/>
    <w:uiPriority w:val="99"/>
    <w:pPr>
      <w:jc w:val="both"/>
      <w:widowControl w:val="off"/>
    </w:pPr>
    <w:rPr>
      <w:lang w:val="en-US" w:eastAsia="zh-CN" w:bidi="ar-SA"/>
    </w:rPr>
    <w:tblPr/>
  </w:style>
  <w:style w:type="character" w:styleId="1459">
    <w:name w:val="NormalCharacter1"/>
    <w:next w:val="1459"/>
    <w:link w:val="1460"/>
    <w:semiHidden/>
    <w:qFormat/>
  </w:style>
  <w:style w:type="paragraph" w:styleId="1460">
    <w:name w:val="UserStyle_4"/>
    <w:basedOn w:val="1021"/>
    <w:next w:val="1460"/>
    <w:link w:val="1459"/>
    <w:uiPriority w:val="99"/>
    <w:qFormat/>
  </w:style>
  <w:style w:type="paragraph" w:styleId="1461">
    <w:name w:val="索引 41"/>
    <w:next w:val="1021"/>
    <w:link w:val="1021"/>
    <w:uiPriority w:val="99"/>
    <w:qFormat/>
    <w:pPr>
      <w:ind w:left="600"/>
      <w:jc w:val="both"/>
      <w:widowControl w:val="off"/>
    </w:pPr>
    <w:rPr>
      <w:rFonts w:ascii="Times New Roman" w:hAnsi="Times New Roman" w:eastAsia="宋体" w:cs="Times New Roman"/>
      <w:sz w:val="21"/>
      <w:szCs w:val="24"/>
      <w:lang w:val="en-US" w:eastAsia="zh-CN" w:bidi="ar-SA"/>
    </w:rPr>
  </w:style>
  <w:style w:type="character" w:styleId="1462" w:default="1">
    <w:name w:val="Default Paragraph Font"/>
    <w:uiPriority w:val="1"/>
    <w:semiHidden/>
    <w:unhideWhenUsed/>
  </w:style>
  <w:style w:type="numbering" w:styleId="1463" w:default="1">
    <w:name w:val="No List"/>
    <w:uiPriority w:val="99"/>
    <w:semiHidden/>
    <w:unhideWhenUsed/>
  </w:style>
  <w:style w:type="table" w:styleId="14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倪倩</cp:lastModifiedBy>
  <cp:revision>7</cp:revision>
  <dcterms:created xsi:type="dcterms:W3CDTF">2022-03-17T04:05:00Z</dcterms:created>
  <dcterms:modified xsi:type="dcterms:W3CDTF">2025-02-24T05:10:27Z</dcterms:modified>
</cp:coreProperties>
</file>