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708"/>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708"/>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无锡市政府采购项目</w:t>
      </w:r>
      <w:r>
        <w:rPr>
          <w:rFonts w:hint="eastAsia" w:ascii="宋体" w:hAnsi="宋体" w:cs="宋体"/>
          <w:b/>
          <w:color w:val="000000"/>
          <w:sz w:val="52"/>
          <w:szCs w:val="52"/>
          <w:highlight w:val="none"/>
        </w:rPr>
      </w:r>
      <w:r/>
    </w:p>
    <w:p>
      <w:pPr>
        <w:pStyle w:val="708"/>
        <w:jc w:val="center"/>
        <w:spacing w:line="360" w:lineRule="auto"/>
        <w:rPr>
          <w:rFonts w:hint="eastAsia" w:ascii="宋体" w:hAnsi="宋体" w:eastAsia="宋体" w:cs="宋体"/>
          <w:b/>
          <w:color w:val="000000"/>
          <w:sz w:val="52"/>
          <w:szCs w:val="52"/>
          <w:highlight w:val="none"/>
          <w:lang w:eastAsia="zh-CN"/>
        </w:rPr>
      </w:pPr>
      <w:r>
        <w:rPr>
          <w:rFonts w:hint="eastAsia" w:ascii="宋体" w:hAnsi="宋体" w:cs="宋体"/>
          <w:b/>
          <w:color w:val="000000"/>
          <w:sz w:val="52"/>
          <w:szCs w:val="52"/>
          <w:highlight w:val="none"/>
        </w:rPr>
        <w:t xml:space="preserve">公开</w:t>
      </w:r>
      <w:r>
        <w:rPr>
          <w:rFonts w:hint="eastAsia" w:ascii="宋体" w:hAnsi="宋体" w:cs="宋体"/>
          <w:b/>
          <w:color w:val="000000"/>
          <w:sz w:val="52"/>
          <w:szCs w:val="52"/>
          <w:highlight w:val="none"/>
          <w:lang w:eastAsia="zh-CN"/>
        </w:rPr>
        <w:t xml:space="preserve">采购文件</w:t>
      </w:r>
      <w:r>
        <w:rPr>
          <w:rFonts w:hint="eastAsia" w:ascii="宋体" w:hAnsi="宋体" w:eastAsia="宋体" w:cs="宋体"/>
          <w:b/>
          <w:color w:val="000000"/>
          <w:sz w:val="52"/>
          <w:szCs w:val="52"/>
          <w:highlight w:val="none"/>
          <w:lang w:eastAsia="zh-CN"/>
        </w:rPr>
      </w:r>
      <w:r/>
    </w:p>
    <w:p>
      <w:pPr>
        <w:pStyle w:val="708"/>
        <w:jc w:val="center"/>
        <w:spacing w:line="360" w:lineRule="auto"/>
        <w:rPr>
          <w:rFonts w:hint="eastAsia" w:ascii="宋体" w:hAnsi="宋体" w:cs="宋体"/>
          <w:b/>
          <w:color w:val="000000"/>
          <w:sz w:val="24"/>
          <w:highlight w:val="none"/>
        </w:rPr>
      </w:pPr>
      <w:r>
        <w:rPr>
          <w:rFonts w:hint="eastAsia" w:ascii="华文中宋" w:hAnsi="华文中宋" w:eastAsia="华文中宋"/>
          <w:b/>
          <w:color w:val="000000"/>
          <w:sz w:val="30"/>
          <w:highlight w:val="none"/>
        </w:rPr>
        <w:t xml:space="preserve">（全流程电子化）</w:t>
      </w:r>
      <w:r>
        <w:rPr>
          <w:rFonts w:hint="eastAsia" w:ascii="宋体" w:hAnsi="宋体" w:cs="宋体"/>
          <w:b/>
          <w:color w:val="000000"/>
          <w:sz w:val="24"/>
          <w:highlight w:val="none"/>
        </w:rPr>
      </w:r>
      <w:r/>
    </w:p>
    <w:p>
      <w:pPr>
        <w:pStyle w:val="70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51"/>
        <w:rPr>
          <w:rFonts w:hint="eastAsia"/>
          <w:highlight w:val="none"/>
        </w:rPr>
      </w:pPr>
      <w:r>
        <w:rPr>
          <w:rFonts w:hint="eastAsia"/>
          <w:highlight w:val="none"/>
        </w:rPr>
      </w:r>
      <w:r/>
    </w:p>
    <w:p>
      <w:pPr>
        <w:pStyle w:val="70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0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08"/>
        <w:ind w:left="161" w:hanging="161"/>
        <w:jc w:val="left"/>
        <w:spacing w:before="90" w:after="90"/>
        <w:shd w:val="clear" w:color="auto" w:fill="ffffff"/>
        <w:widowControl/>
        <w:rPr>
          <w:rFonts w:hint="eastAsia" w:ascii="宋体" w:hAnsi="宋体" w:eastAsia="宋体" w:cs="宋体"/>
          <w:b/>
          <w:color w:val="000000"/>
          <w:sz w:val="32"/>
          <w:szCs w:val="32"/>
          <w:highlight w:val="none"/>
          <w:lang w:val="en-US" w:eastAsia="zh-CN"/>
        </w:rPr>
      </w:pPr>
      <w:r>
        <w:rPr>
          <w:rFonts w:hint="eastAsia" w:ascii="宋体" w:hAnsi="宋体" w:cs="宋体"/>
          <w:b/>
          <w:color w:val="000000"/>
          <w:sz w:val="32"/>
          <w:szCs w:val="32"/>
          <w:highlight w:val="none"/>
        </w:rPr>
        <w:t xml:space="preserve">政府采购编号：JSZC-320213-SGYT-G2024-0006</w:t>
      </w:r>
      <w:r>
        <w:rPr>
          <w:rFonts w:hint="eastAsia" w:ascii="宋体" w:hAnsi="宋体" w:eastAsia="宋体" w:cs="宋体"/>
          <w:b/>
          <w:color w:val="000000"/>
          <w:sz w:val="32"/>
          <w:szCs w:val="32"/>
          <w:highlight w:val="none"/>
          <w:lang w:val="en-US" w:eastAsia="zh-CN"/>
        </w:rPr>
      </w:r>
      <w:r/>
    </w:p>
    <w:p>
      <w:pPr>
        <w:pStyle w:val="708"/>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08"/>
        <w:ind w:left="2570" w:hanging="2570"/>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color w:val="000000"/>
          <w:sz w:val="32"/>
          <w:szCs w:val="32"/>
          <w:highlight w:val="none"/>
        </w:rPr>
        <w:t xml:space="preserve">采购项目名称：</w:t>
      </w:r>
      <w:r>
        <w:rPr>
          <w:rFonts w:hint="eastAsia" w:ascii="宋体" w:hAnsi="宋体" w:eastAsia="宋体" w:cs="宋体"/>
          <w:b/>
          <w:bCs/>
          <w:color w:val="000000"/>
          <w:sz w:val="32"/>
          <w:szCs w:val="32"/>
          <w:highlight w:val="none"/>
          <w:lang w:eastAsia="zh-CN"/>
        </w:rPr>
        <w:t xml:space="preserve">2024年惠山街道办事处食堂食材及辅材供货</w:t>
      </w:r>
      <w:r>
        <w:rPr>
          <w:rFonts w:hint="eastAsia" w:ascii="宋体" w:hAnsi="宋体" w:eastAsia="宋体" w:cs="宋体"/>
          <w:b/>
          <w:bCs/>
          <w:color w:val="000000"/>
          <w:sz w:val="32"/>
          <w:szCs w:val="32"/>
          <w:highlight w:val="none"/>
          <w:lang w:eastAsia="zh-CN"/>
        </w:rPr>
      </w:r>
      <w:r/>
    </w:p>
    <w:p>
      <w:pPr>
        <w:pStyle w:val="708"/>
        <w:ind w:firstLine="2249"/>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与配送项目</w:t>
      </w:r>
      <w:r>
        <w:rPr>
          <w:rFonts w:hint="eastAsia" w:ascii="宋体" w:hAnsi="宋体" w:eastAsia="宋体" w:cs="宋体"/>
          <w:b/>
          <w:bCs/>
          <w:color w:val="000000"/>
          <w:sz w:val="32"/>
          <w:szCs w:val="32"/>
          <w:highlight w:val="none"/>
          <w:lang w:eastAsia="zh-CN"/>
        </w:rPr>
      </w:r>
      <w:r/>
    </w:p>
    <w:p>
      <w:pPr>
        <w:pStyle w:val="708"/>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08"/>
        <w:spacing w:line="360" w:lineRule="auto"/>
        <w:rPr>
          <w:rFonts w:hint="eastAsia" w:ascii="宋体" w:hAnsi="宋体" w:eastAsia="宋体" w:cs="宋体"/>
          <w:b/>
          <w:color w:val="000000"/>
          <w:sz w:val="32"/>
          <w:szCs w:val="32"/>
          <w:highlight w:val="none"/>
          <w:lang w:eastAsia="zh-CN"/>
        </w:rPr>
      </w:pPr>
      <w:r>
        <w:rPr>
          <w:rFonts w:hint="eastAsia" w:ascii="宋体" w:hAnsi="宋体" w:cs="宋体"/>
          <w:b/>
          <w:bCs/>
          <w:color w:val="000000"/>
          <w:sz w:val="32"/>
          <w:szCs w:val="32"/>
          <w:highlight w:val="none"/>
        </w:rPr>
        <w:t xml:space="preserve">采购人：</w:t>
      </w:r>
      <w:r>
        <w:rPr>
          <w:rFonts w:hint="eastAsia" w:ascii="宋体" w:hAnsi="宋体" w:cs="宋体"/>
          <w:b/>
          <w:bCs/>
          <w:color w:val="000000"/>
          <w:sz w:val="32"/>
          <w:szCs w:val="32"/>
          <w:highlight w:val="none"/>
          <w:lang w:eastAsia="zh-CN"/>
        </w:rPr>
        <w:t xml:space="preserve">无锡市梁溪区惠山街道办事处 </w:t>
      </w:r>
      <w:r>
        <w:rPr>
          <w:rFonts w:hint="eastAsia" w:ascii="宋体" w:hAnsi="宋体" w:eastAsia="宋体" w:cs="宋体"/>
          <w:b/>
          <w:color w:val="000000"/>
          <w:sz w:val="32"/>
          <w:szCs w:val="32"/>
          <w:highlight w:val="none"/>
          <w:lang w:eastAsia="zh-CN"/>
        </w:rPr>
      </w:r>
      <w:r/>
    </w:p>
    <w:p>
      <w:pPr>
        <w:pStyle w:val="708"/>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08"/>
        <w:jc w:val="left"/>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采购代理机构：</w:t>
      </w:r>
      <w:r>
        <w:rPr>
          <w:rFonts w:hint="eastAsia" w:ascii="宋体" w:hAnsi="宋体" w:cs="宋体"/>
          <w:b/>
          <w:color w:val="000000"/>
          <w:sz w:val="32"/>
          <w:szCs w:val="32"/>
          <w:highlight w:val="none"/>
          <w:lang w:eastAsia="zh-CN"/>
        </w:rPr>
        <w:t xml:space="preserve">江苏广源通项目管理有限公司 </w:t>
      </w:r>
      <w:r>
        <w:rPr>
          <w:rFonts w:hint="eastAsia" w:ascii="宋体" w:hAnsi="宋体" w:eastAsia="宋体" w:cs="宋体"/>
          <w:b/>
          <w:color w:val="000000"/>
          <w:sz w:val="32"/>
          <w:szCs w:val="32"/>
          <w:highlight w:val="none"/>
          <w:lang w:eastAsia="zh-CN"/>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8"/>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08"/>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08"/>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32"/>
          <w:szCs w:val="32"/>
          <w:highlight w:val="none"/>
        </w:rPr>
        <w:t xml:space="preserve">二○二</w:t>
      </w:r>
      <w:r>
        <w:rPr>
          <w:rFonts w:hint="eastAsia" w:ascii="宋体" w:hAnsi="宋体" w:cs="宋体"/>
          <w:b/>
          <w:color w:val="000000"/>
          <w:sz w:val="32"/>
          <w:szCs w:val="32"/>
          <w:highlight w:val="none"/>
          <w:lang w:val="en-US" w:eastAsia="zh-CN"/>
        </w:rPr>
        <w:t xml:space="preserve">四</w:t>
      </w:r>
      <w:r>
        <w:rPr>
          <w:rFonts w:hint="eastAsia" w:ascii="宋体" w:hAnsi="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四</w:t>
      </w:r>
      <w:r>
        <w:rPr>
          <w:rFonts w:hint="eastAsia" w:ascii="宋体" w:hAnsi="宋体" w:cs="宋体"/>
          <w:b/>
          <w:color w:val="000000"/>
          <w:sz w:val="32"/>
          <w:szCs w:val="32"/>
          <w:highlight w:val="none"/>
        </w:rPr>
        <w:t xml:space="preserve">月</w:t>
      </w:r>
      <w:r>
        <w:rPr>
          <w:rFonts w:hint="eastAsia" w:ascii="宋体" w:hAnsi="宋体" w:cs="宋体"/>
          <w:b/>
          <w:color w:val="000000"/>
          <w:sz w:val="44"/>
          <w:szCs w:val="44"/>
          <w:highlight w:val="none"/>
        </w:rPr>
      </w:r>
      <w:r/>
    </w:p>
    <w:p>
      <w:pPr>
        <w:pStyle w:val="708"/>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目  录</w:t>
      </w:r>
      <w:r>
        <w:rPr>
          <w:rFonts w:hint="eastAsia" w:ascii="宋体" w:hAnsi="宋体" w:cs="宋体"/>
          <w:b/>
          <w:color w:val="000000"/>
          <w:sz w:val="44"/>
          <w:szCs w:val="44"/>
          <w:highlight w:val="none"/>
        </w:rPr>
      </w:r>
      <w:r/>
    </w:p>
    <w:p>
      <w:pPr>
        <w:pStyle w:val="708"/>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08"/>
        <w:spacing w:line="1000" w:lineRule="exact"/>
        <w:tabs>
          <w:tab w:val="left" w:pos="8000" w:leader="none"/>
        </w:tabs>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第一部分    投标邀请 </w:t>
      </w:r>
      <w:r>
        <w:rPr>
          <w:rFonts w:hint="eastAsia" w:ascii="宋体" w:hAnsi="宋体" w:cs="宋体"/>
          <w:b/>
          <w:color w:val="000000"/>
          <w:sz w:val="30"/>
          <w:szCs w:val="30"/>
          <w:highlight w:val="none"/>
        </w:rPr>
      </w:r>
      <w:r/>
    </w:p>
    <w:p>
      <w:pPr>
        <w:pStyle w:val="708"/>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第二部分    </w:t>
      </w:r>
      <w:r>
        <w:rPr>
          <w:rFonts w:hint="eastAsia" w:ascii="宋体" w:hAnsi="宋体" w:cs="宋体"/>
          <w:b/>
          <w:color w:val="000000"/>
          <w:sz w:val="30"/>
          <w:szCs w:val="30"/>
          <w:highlight w:val="none"/>
          <w:lang w:eastAsia="zh-CN"/>
        </w:rPr>
        <w:t xml:space="preserve">投标供应商</w:t>
      </w:r>
      <w:r>
        <w:rPr>
          <w:rFonts w:hint="eastAsia" w:ascii="宋体" w:hAnsi="宋体" w:cs="宋体"/>
          <w:b/>
          <w:color w:val="000000"/>
          <w:sz w:val="30"/>
          <w:szCs w:val="30"/>
          <w:highlight w:val="none"/>
        </w:rPr>
        <w:t xml:space="preserve">须知 </w:t>
      </w:r>
      <w:r>
        <w:rPr>
          <w:rFonts w:hint="eastAsia" w:ascii="宋体" w:hAnsi="宋体" w:cs="宋体"/>
          <w:b/>
          <w:color w:val="000000"/>
          <w:sz w:val="30"/>
          <w:szCs w:val="30"/>
          <w:highlight w:val="none"/>
        </w:rPr>
      </w:r>
      <w:r/>
    </w:p>
    <w:p>
      <w:pPr>
        <w:pStyle w:val="708"/>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第三部分    采购需求 </w:t>
      </w:r>
      <w:r>
        <w:rPr>
          <w:rFonts w:hint="eastAsia" w:ascii="宋体" w:hAnsi="宋体" w:cs="宋体"/>
          <w:b/>
          <w:color w:val="000000"/>
          <w:sz w:val="30"/>
          <w:szCs w:val="30"/>
          <w:highlight w:val="none"/>
        </w:rPr>
      </w:r>
      <w:r/>
    </w:p>
    <w:p>
      <w:pPr>
        <w:pStyle w:val="708"/>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第四部分    合同 </w:t>
      </w:r>
      <w:r>
        <w:rPr>
          <w:rFonts w:hint="eastAsia" w:ascii="宋体" w:hAnsi="宋体" w:cs="宋体"/>
          <w:b/>
          <w:color w:val="000000"/>
          <w:sz w:val="30"/>
          <w:szCs w:val="30"/>
          <w:highlight w:val="none"/>
        </w:rPr>
      </w:r>
      <w:r/>
    </w:p>
    <w:p>
      <w:pPr>
        <w:pStyle w:val="708"/>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第五部分    附件  </w:t>
      </w:r>
      <w:r>
        <w:rPr>
          <w:rFonts w:hint="eastAsia" w:ascii="宋体" w:hAnsi="宋体" w:cs="宋体"/>
          <w:b/>
          <w:color w:val="000000"/>
          <w:sz w:val="30"/>
          <w:szCs w:val="30"/>
          <w:highlight w:val="none"/>
        </w:rPr>
      </w:r>
      <w:r/>
    </w:p>
    <w:p>
      <w:pPr>
        <w:pStyle w:val="708"/>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708"/>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708"/>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708"/>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708"/>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708"/>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708"/>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708"/>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708"/>
        <w:jc w:val="both"/>
        <w:spacing w:before="470" w:line="440" w:lineRule="exact"/>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708"/>
        <w:jc w:val="both"/>
        <w:spacing w:before="470" w:line="440" w:lineRule="exact"/>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708"/>
        <w:jc w:val="center"/>
        <w:spacing w:before="470" w:line="440" w:lineRule="exact"/>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第一部分. 投标邀请</w:t>
      </w:r>
      <w:r>
        <w:rPr>
          <w:rFonts w:hint="eastAsia" w:ascii="宋体" w:hAnsi="宋体" w:cs="宋体"/>
          <w:b/>
          <w:color w:val="000000"/>
          <w:sz w:val="44"/>
          <w:szCs w:val="44"/>
          <w:highlight w:val="none"/>
        </w:rPr>
      </w:r>
      <w:r/>
    </w:p>
    <w:p>
      <w:pPr>
        <w:pStyle w:val="708"/>
        <w:jc w:val="left"/>
        <w:spacing w:before="470" w:line="360" w:lineRule="auto"/>
        <w:widowControl/>
        <w:rPr>
          <w:rFonts w:hint="eastAsia" w:ascii="宋体" w:hAnsi="宋体" w:cs="宋体"/>
          <w:b/>
          <w:color w:val="000000"/>
          <w:sz w:val="44"/>
          <w:szCs w:val="44"/>
          <w:highlight w:val="none"/>
        </w:rPr>
      </w:pPr>
      <w:r>
        <w:rPr>
          <w:rFonts w:hint="eastAsia" w:ascii="宋体" w:hAnsi="宋体" w:cs="宋体"/>
          <w:b/>
          <w:bCs/>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b/>
          <w:bCs/>
          <w:color w:val="000000"/>
          <w:sz w:val="24"/>
          <w:highlight w:val="none"/>
          <w:lang w:eastAsia="zh-CN"/>
        </w:rPr>
        <w:t xml:space="preserve">江苏广源通项目管理有限公司</w:t>
      </w:r>
      <w:r>
        <w:rPr>
          <w:rFonts w:hint="eastAsia" w:ascii="宋体" w:hAnsi="宋体" w:cs="宋体"/>
          <w:color w:val="000000"/>
          <w:sz w:val="24"/>
          <w:highlight w:val="none"/>
        </w:rPr>
        <w:t xml:space="preserve">受</w:t>
      </w:r>
      <w:r>
        <w:rPr>
          <w:rFonts w:hint="eastAsia" w:ascii="宋体" w:hAnsi="宋体" w:cs="宋体"/>
          <w:b/>
          <w:bCs/>
          <w:color w:val="000000"/>
          <w:sz w:val="24"/>
          <w:highlight w:val="none"/>
          <w:lang w:eastAsia="zh-CN"/>
        </w:rPr>
        <w:t xml:space="preserve">无锡市梁溪区惠山街道办事处</w:t>
      </w:r>
      <w:r>
        <w:rPr>
          <w:rFonts w:hint="eastAsia" w:ascii="宋体" w:hAnsi="宋体" w:cs="宋体"/>
          <w:color w:val="000000"/>
          <w:sz w:val="24"/>
          <w:highlight w:val="none"/>
        </w:rPr>
        <w:t xml:space="preserve">委托，就其</w:t>
      </w:r>
      <w:r>
        <w:rPr>
          <w:rFonts w:hint="eastAsia" w:ascii="宋体" w:hAnsi="宋体" w:cs="宋体"/>
          <w:b/>
          <w:bCs/>
          <w:color w:val="000000"/>
          <w:sz w:val="24"/>
          <w:highlight w:val="none"/>
          <w:lang w:eastAsia="zh-CN"/>
        </w:rPr>
        <w:t xml:space="preserve">2024年惠山街道办事处食堂食材及辅材供货与配送项目</w:t>
      </w:r>
      <w:r>
        <w:rPr>
          <w:rFonts w:hint="eastAsia" w:ascii="宋体" w:hAnsi="宋体" w:cs="宋体"/>
          <w:color w:val="000000"/>
          <w:sz w:val="24"/>
          <w:highlight w:val="none"/>
        </w:rPr>
        <w:t xml:space="preserve">进行公开招标。现欢迎符合相关条件的</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参加投标，投标邀请如下：</w:t>
      </w:r>
      <w:r>
        <w:rPr>
          <w:rFonts w:hint="eastAsia" w:ascii="宋体" w:hAnsi="宋体" w:cs="宋体"/>
          <w:b/>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7879"/>
      </w:tblGrid>
      <w:tr>
        <w:trPr>
          <w:trHeight w:val="516"/>
        </w:trPr>
        <w:tc>
          <w:tcPr>
            <w:tcW w:w="1392" w:type="dxa"/>
            <w:vAlign w:val="center"/>
            <w:textDirection w:val="lrTb"/>
            <w:noWrap w:val="false"/>
          </w:tcPr>
          <w:p>
            <w:pPr>
              <w:pStyle w:val="70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7879" w:type="dxa"/>
            <w:vAlign w:val="center"/>
            <w:textDirection w:val="lrTb"/>
            <w:noWrap w:val="false"/>
          </w:tcPr>
          <w:p>
            <w:pPr>
              <w:pStyle w:val="70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w:t>
            </w:r>
            <w:r>
              <w:rPr>
                <w:rFonts w:hint="eastAsia" w:ascii="宋体" w:hAnsi="宋体" w:cs="宋体"/>
                <w:color w:val="000000"/>
                <w:sz w:val="24"/>
                <w:highlight w:val="none"/>
              </w:rPr>
            </w:r>
            <w:r/>
          </w:p>
        </w:tc>
      </w:tr>
      <w:tr>
        <w:trPr/>
        <w:tc>
          <w:tcPr>
            <w:tcW w:w="1392" w:type="dxa"/>
            <w:vAlign w:val="center"/>
            <w:textDirection w:val="lrTb"/>
            <w:noWrap w:val="false"/>
          </w:tcPr>
          <w:p>
            <w:pPr>
              <w:pStyle w:val="708"/>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7879" w:type="dxa"/>
            <w:vAlign w:val="center"/>
            <w:textDirection w:val="lrTb"/>
            <w:noWrap w:val="false"/>
          </w:tcPr>
          <w:p>
            <w:pPr>
              <w:pStyle w:val="708"/>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2024年惠山街道办事处食堂食材及辅材供货与配送项目</w:t>
            </w:r>
            <w:r>
              <w:rPr>
                <w:rFonts w:hint="eastAsia" w:ascii="宋体" w:hAnsi="宋体" w:cs="宋体"/>
                <w:color w:val="000000"/>
                <w:sz w:val="24"/>
                <w:highlight w:val="none"/>
              </w:rPr>
            </w:r>
            <w:r/>
          </w:p>
          <w:p>
            <w:pPr>
              <w:pStyle w:val="708"/>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采购编号：JSZC-320213-SGYT-G2024-0006</w:t>
            </w:r>
            <w:r>
              <w:rPr>
                <w:rFonts w:hint="eastAsia" w:ascii="宋体" w:hAnsi="宋体" w:eastAsia="宋体" w:cs="宋体"/>
                <w:color w:val="000000"/>
                <w:sz w:val="24"/>
                <w:highlight w:val="none"/>
                <w:lang w:eastAsia="zh-CN"/>
              </w:rPr>
            </w:r>
            <w:r/>
          </w:p>
          <w:p>
            <w:pPr>
              <w:pStyle w:val="708"/>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采购方式：公开招标</w:t>
            </w:r>
            <w:r>
              <w:rPr>
                <w:rFonts w:hint="eastAsia" w:ascii="宋体" w:hAnsi="宋体" w:cs="宋体"/>
                <w:color w:val="000000"/>
                <w:sz w:val="24"/>
                <w:highlight w:val="none"/>
              </w:rPr>
            </w:r>
            <w:r/>
          </w:p>
        </w:tc>
      </w:tr>
      <w:tr>
        <w:trPr/>
        <w:tc>
          <w:tcPr>
            <w:tcW w:w="1392" w:type="dxa"/>
            <w:vAlign w:val="center"/>
            <w:textDirection w:val="lrTb"/>
            <w:noWrap w:val="false"/>
          </w:tcPr>
          <w:p>
            <w:pPr>
              <w:pStyle w:val="708"/>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7879" w:type="dxa"/>
            <w:vAlign w:val="center"/>
            <w:textDirection w:val="lrTb"/>
            <w:noWrap w:val="false"/>
          </w:tcPr>
          <w:p>
            <w:pPr>
              <w:pStyle w:val="708"/>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无锡市梁溪区惠山街道办事处 </w:t>
            </w:r>
            <w:r>
              <w:rPr>
                <w:rFonts w:hint="eastAsia" w:ascii="宋体" w:hAnsi="宋体" w:eastAsia="宋体" w:cs="宋体"/>
                <w:color w:val="000000"/>
                <w:sz w:val="24"/>
                <w:highlight w:val="none"/>
                <w:lang w:eastAsia="zh-CN"/>
              </w:rPr>
            </w:r>
            <w:r/>
          </w:p>
          <w:p>
            <w:pPr>
              <w:pStyle w:val="708"/>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采购人地址：</w:t>
            </w:r>
            <w:r>
              <w:rPr>
                <w:rFonts w:hint="eastAsia" w:ascii="宋体" w:hAnsi="宋体" w:cs="宋体"/>
                <w:sz w:val="24"/>
                <w:highlight w:val="none"/>
                <w:lang w:val="en-US" w:eastAsia="zh-CN"/>
              </w:rPr>
              <w:t xml:space="preserve">无锡市梁溪区惠麓东苑8号</w:t>
            </w:r>
            <w:r>
              <w:rPr>
                <w:rFonts w:hint="eastAsia" w:ascii="宋体" w:hAnsi="宋体" w:cs="宋体"/>
                <w:color w:val="000000"/>
                <w:sz w:val="24"/>
                <w:highlight w:val="none"/>
              </w:rPr>
            </w:r>
            <w:r/>
          </w:p>
          <w:p>
            <w:pPr>
              <w:pStyle w:val="708"/>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采购代理机构：</w:t>
            </w:r>
            <w:r>
              <w:rPr>
                <w:rFonts w:hint="eastAsia" w:ascii="宋体" w:hAnsi="宋体" w:cs="宋体"/>
                <w:color w:val="000000"/>
                <w:sz w:val="24"/>
                <w:highlight w:val="none"/>
                <w:lang w:eastAsia="zh-CN"/>
              </w:rPr>
              <w:t xml:space="preserve">江苏广源通项目管理有限公司 </w:t>
            </w:r>
            <w:r>
              <w:rPr>
                <w:rFonts w:hint="eastAsia" w:ascii="宋体" w:hAnsi="宋体" w:eastAsia="宋体" w:cs="宋体"/>
                <w:color w:val="000000"/>
                <w:sz w:val="24"/>
                <w:highlight w:val="none"/>
                <w:lang w:eastAsia="zh-CN"/>
              </w:rPr>
            </w:r>
            <w:r/>
          </w:p>
          <w:p>
            <w:pPr>
              <w:pStyle w:val="708"/>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采购机构地址</w:t>
            </w:r>
            <w:r>
              <w:rPr>
                <w:rFonts w:hint="eastAsia" w:ascii="宋体" w:hAnsi="宋体" w:cs="宋体"/>
                <w:color w:val="000000"/>
                <w:sz w:val="24"/>
                <w:highlight w:val="none"/>
                <w:lang w:eastAsia="zh-CN"/>
              </w:rPr>
              <w:t xml:space="preserve">：</w:t>
            </w:r>
            <w:r>
              <w:rPr>
                <w:rFonts w:hint="eastAsia" w:hAnsi="宋体"/>
                <w:bCs/>
                <w:color w:val="000000"/>
                <w:sz w:val="24"/>
                <w:highlight w:val="none"/>
                <w:lang w:val="en-US" w:eastAsia="zh-CN"/>
              </w:rPr>
              <w:t xml:space="preserve">无锡市</w:t>
            </w:r>
            <w:r>
              <w:rPr>
                <w:rFonts w:hint="eastAsia" w:hAnsi="宋体"/>
                <w:bCs/>
                <w:color w:val="000000"/>
                <w:sz w:val="24"/>
                <w:highlight w:val="none"/>
                <w:lang w:eastAsia="zh-CN"/>
              </w:rPr>
              <w:t xml:space="preserve">梁溪区广益路208号10楼1008室</w:t>
            </w:r>
            <w:r>
              <w:rPr>
                <w:rFonts w:hint="eastAsia" w:ascii="宋体" w:hAnsi="宋体" w:eastAsia="宋体" w:cs="宋体"/>
                <w:color w:val="000000"/>
                <w:sz w:val="24"/>
                <w:highlight w:val="none"/>
                <w:lang w:eastAsia="zh-CN"/>
              </w:rPr>
            </w:r>
            <w:r/>
          </w:p>
        </w:tc>
      </w:tr>
      <w:tr>
        <w:trPr>
          <w:trHeight w:val="378"/>
        </w:trPr>
        <w:tc>
          <w:tcPr>
            <w:tcW w:w="1392" w:type="dxa"/>
            <w:vAlign w:val="center"/>
            <w:textDirection w:val="lrTb"/>
            <w:noWrap w:val="false"/>
          </w:tcPr>
          <w:p>
            <w:pPr>
              <w:pStyle w:val="708"/>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lang w:eastAsia="zh-CN"/>
              </w:rPr>
            </w:r>
            <w:r/>
          </w:p>
        </w:tc>
        <w:tc>
          <w:tcPr>
            <w:tcW w:w="7879" w:type="dxa"/>
            <w:vAlign w:val="center"/>
            <w:textDirection w:val="lrTb"/>
            <w:noWrap w:val="false"/>
          </w:tcPr>
          <w:p>
            <w:pPr>
              <w:pStyle w:val="708"/>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采购项目概况、要求： </w:t>
            </w:r>
            <w:r>
              <w:rPr>
                <w:rFonts w:hint="eastAsia" w:ascii="宋体" w:hAnsi="宋体" w:eastAsia="宋体" w:cs="宋体"/>
                <w:color w:val="000000"/>
                <w:sz w:val="24"/>
                <w:highlight w:val="none"/>
                <w:lang w:eastAsia="zh-CN"/>
              </w:rPr>
            </w:r>
            <w:r/>
          </w:p>
          <w:p>
            <w:pPr>
              <w:pStyle w:val="708"/>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）2024年惠山街道办事处食堂食材及辅材供货与配送项目，供货及结算周期为月度，具体内容及要求详见采购需求。</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r>
            <w:r/>
          </w:p>
          <w:p>
            <w:pPr>
              <w:pStyle w:val="70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（2）服务期限：1年，以合同签订时间为准。</w:t>
            </w:r>
            <w:r>
              <w:rPr>
                <w:rFonts w:hint="eastAsia" w:ascii="宋体" w:hAnsi="宋体" w:eastAsia="宋体" w:cs="宋体"/>
                <w:color w:val="000000"/>
                <w:sz w:val="24"/>
                <w:highlight w:val="none"/>
                <w:lang w:val="en-US" w:eastAsia="zh-CN"/>
              </w:rPr>
            </w:r>
            <w:r/>
          </w:p>
          <w:p>
            <w:pPr>
              <w:pStyle w:val="708"/>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（3）质量要求：合格商品，符合国家《食品安全法》品质标准。</w:t>
            </w:r>
            <w:r>
              <w:rPr>
                <w:rFonts w:ascii="宋体" w:hAnsi="宋体" w:eastAsia="宋体" w:cs="宋体"/>
                <w:color w:val="000000"/>
                <w:sz w:val="24"/>
                <w:highlight w:val="none"/>
                <w:lang w:val="en-US" w:eastAsia="zh-CN"/>
              </w:rPr>
            </w:r>
            <w:r/>
          </w:p>
          <w:p>
            <w:pPr>
              <w:pStyle w:val="70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（4）质量违约金：合同价的5%。</w:t>
            </w:r>
            <w:r>
              <w:rPr>
                <w:rFonts w:hint="eastAsia" w:ascii="宋体" w:hAnsi="宋体" w:eastAsia="宋体" w:cs="宋体"/>
                <w:color w:val="000000"/>
                <w:sz w:val="24"/>
                <w:highlight w:val="none"/>
                <w:lang w:val="en-US" w:eastAsia="zh-CN"/>
              </w:rPr>
            </w:r>
            <w:r/>
          </w:p>
          <w:p>
            <w:pPr>
              <w:pStyle w:val="70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（5）采购预算价：人民币150万元。</w:t>
            </w:r>
            <w:r>
              <w:rPr>
                <w:rFonts w:hint="eastAsia" w:ascii="宋体" w:hAnsi="宋体" w:eastAsia="宋体" w:cs="宋体"/>
                <w:color w:val="000000"/>
                <w:sz w:val="24"/>
                <w:highlight w:val="none"/>
                <w:lang w:val="en-US" w:eastAsia="zh-CN"/>
              </w:rPr>
            </w:r>
            <w:r/>
          </w:p>
          <w:p>
            <w:pPr>
              <w:pStyle w:val="70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（6）最高限价：人民币150万元。</w:t>
            </w:r>
            <w:r>
              <w:rPr>
                <w:rFonts w:hint="eastAsia" w:ascii="宋体" w:hAnsi="宋体" w:eastAsia="宋体" w:cs="宋体"/>
                <w:color w:val="000000"/>
                <w:sz w:val="24"/>
                <w:highlight w:val="none"/>
                <w:lang w:val="en-US" w:eastAsia="zh-CN"/>
              </w:rPr>
            </w:r>
            <w:r/>
          </w:p>
          <w:p>
            <w:pPr>
              <w:pStyle w:val="1015"/>
              <w:spacing w:line="360" w:lineRule="auto"/>
              <w:rPr>
                <w:rFonts w:hint="eastAsia"/>
                <w:color w:val="000000"/>
                <w:highlight w:val="none"/>
                <w:lang w:val="en-US" w:eastAsia="zh-CN"/>
              </w:rPr>
            </w:pPr>
            <w:r>
              <w:rPr>
                <w:rFonts w:hint="eastAsia"/>
                <w:color w:val="000000"/>
                <w:highlight w:val="none"/>
              </w:rPr>
              <w:t xml:space="preserve">（</w:t>
            </w:r>
            <w:r>
              <w:rPr>
                <w:rFonts w:hint="eastAsia"/>
                <w:color w:val="000000"/>
                <w:highlight w:val="none"/>
                <w:lang w:val="en-US" w:eastAsia="zh-CN"/>
              </w:rPr>
              <w:t xml:space="preserve">7</w:t>
            </w:r>
            <w:r>
              <w:rPr>
                <w:rFonts w:hint="eastAsia"/>
                <w:color w:val="000000"/>
                <w:highlight w:val="none"/>
              </w:rPr>
              <w:t xml:space="preserve">）</w:t>
            </w:r>
            <w:r>
              <w:rPr>
                <w:rFonts w:hint="eastAsia"/>
                <w:color w:val="000000"/>
                <w:highlight w:val="none"/>
                <w:lang w:val="en-US" w:eastAsia="zh-CN"/>
              </w:rPr>
              <w:t xml:space="preserve">本项目标的所属行业:批发业。从业人员200人以下或营业收入40000万元以下的为中小微型企业。其中，从业人员50人及以上，且营业收入5000万元及以上的为中型企业；从业人员5人及以上，且营业收入1000万元及以上的为小型企业；从业人员5人以下或营业收入1000万元以下的为微型企业。</w:t>
            </w:r>
            <w:r>
              <w:rPr>
                <w:rFonts w:hint="eastAsia"/>
                <w:color w:val="000000"/>
                <w:highlight w:val="none"/>
                <w:lang w:val="en-US" w:eastAsia="zh-CN"/>
              </w:rPr>
            </w:r>
            <w:r/>
          </w:p>
          <w:p>
            <w:pPr>
              <w:pStyle w:val="708"/>
              <w:spacing w:line="360" w:lineRule="auto"/>
              <w:rPr>
                <w:rFonts w:hint="eastAsia" w:ascii="宋体" w:hAnsi="宋体" w:eastAsia="宋体" w:cs="宋体"/>
                <w:color w:val="000000"/>
                <w:sz w:val="24"/>
                <w:highlight w:val="none"/>
                <w:lang w:eastAsia="zh-CN"/>
              </w:rPr>
            </w:pPr>
            <w:r>
              <w:rPr>
                <w:rFonts w:hint="eastAsia" w:ascii="宋体"/>
                <w:b/>
                <w:bCs/>
                <w:color w:val="000000"/>
                <w:sz w:val="24"/>
                <w:szCs w:val="20"/>
                <w:highlight w:val="none"/>
                <w:u w:val="none"/>
                <w:lang w:val="en-US" w:eastAsia="zh-CN" w:bidi="ar-SA"/>
              </w:rPr>
              <w:t xml:space="preserve">（</w:t>
            </w:r>
            <w:r>
              <w:rPr>
                <w:rFonts w:hint="eastAsia"/>
                <w:b/>
                <w:bCs/>
                <w:color w:val="000000"/>
                <w:sz w:val="24"/>
                <w:szCs w:val="20"/>
                <w:highlight w:val="none"/>
                <w:u w:val="none"/>
                <w:lang w:val="en-US" w:eastAsia="zh-CN" w:bidi="ar-SA"/>
              </w:rPr>
              <w:t xml:space="preserve">8</w:t>
            </w:r>
            <w:r>
              <w:rPr>
                <w:rFonts w:hint="eastAsia" w:ascii="宋体"/>
                <w:b/>
                <w:bCs/>
                <w:color w:val="000000"/>
                <w:sz w:val="24"/>
                <w:szCs w:val="20"/>
                <w:highlight w:val="none"/>
                <w:u w:val="none"/>
                <w:lang w:val="en-US" w:eastAsia="zh-CN" w:bidi="ar-SA"/>
              </w:rPr>
              <w:t xml:space="preserve">）本项目是否专门面向中小微企业:</w:t>
            </w:r>
            <w:r>
              <w:rPr>
                <w:rFonts w:hint="eastAsia"/>
                <w:b/>
                <w:bCs/>
                <w:color w:val="000000"/>
                <w:sz w:val="24"/>
                <w:szCs w:val="20"/>
                <w:highlight w:val="none"/>
                <w:u w:val="none"/>
                <w:lang w:val="en-US" w:eastAsia="zh-CN" w:bidi="ar-SA"/>
              </w:rPr>
              <w:t xml:space="preserve">是</w:t>
            </w:r>
            <w:r>
              <w:rPr>
                <w:rFonts w:hint="eastAsia" w:ascii="宋体"/>
                <w:b/>
                <w:bCs/>
                <w:color w:val="000000"/>
                <w:sz w:val="24"/>
                <w:szCs w:val="20"/>
                <w:highlight w:val="none"/>
                <w:u w:val="none"/>
                <w:lang w:val="en-US" w:eastAsia="zh-CN" w:bidi="ar-SA"/>
              </w:rPr>
              <w:t xml:space="preserve">。</w:t>
            </w:r>
            <w:r>
              <w:rPr>
                <w:rFonts w:hint="eastAsia" w:ascii="宋体" w:hAnsi="宋体" w:eastAsia="宋体" w:cs="宋体"/>
                <w:color w:val="000000"/>
                <w:sz w:val="24"/>
                <w:highlight w:val="none"/>
                <w:lang w:eastAsia="zh-CN"/>
              </w:rPr>
            </w:r>
            <w:r/>
          </w:p>
        </w:tc>
      </w:tr>
      <w:tr>
        <w:trPr>
          <w:trHeight w:val="557"/>
        </w:trPr>
        <w:tc>
          <w:tcPr>
            <w:tcW w:w="1392" w:type="dxa"/>
            <w:vAlign w:val="center"/>
            <w:textDirection w:val="lrTb"/>
            <w:noWrap w:val="false"/>
          </w:tcPr>
          <w:p>
            <w:pPr>
              <w:pStyle w:val="70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7879" w:type="dxa"/>
            <w:vAlign w:val="center"/>
            <w:textDirection w:val="lrTb"/>
            <w:noWrap w:val="false"/>
          </w:tcPr>
          <w:p>
            <w:pPr>
              <w:pStyle w:val="708"/>
              <w:spacing w:line="360" w:lineRule="auto"/>
              <w:widowControl/>
              <w:rPr>
                <w:rFonts w:ascii="宋体" w:hAnsi="宋体"/>
                <w:color w:val="000000"/>
                <w:sz w:val="24"/>
                <w:highlight w:val="none"/>
              </w:rPr>
            </w:pPr>
            <w:r>
              <w:rPr>
                <w:rFonts w:hint="eastAsia" w:ascii="宋体" w:hAnsi="宋体"/>
                <w:color w:val="000000"/>
                <w:sz w:val="24"/>
                <w:highlight w:val="none"/>
                <w:lang w:eastAsia="zh-CN"/>
              </w:rPr>
              <w:t xml:space="preserve">投标供应商</w:t>
            </w:r>
            <w:r>
              <w:rPr>
                <w:rFonts w:hint="eastAsia" w:ascii="宋体" w:hAnsi="宋体"/>
                <w:color w:val="000000"/>
                <w:sz w:val="24"/>
                <w:highlight w:val="none"/>
              </w:rPr>
              <w:t xml:space="preserve">资格条件： </w:t>
            </w:r>
            <w:r>
              <w:rPr>
                <w:rFonts w:ascii="宋体" w:hAnsi="宋体"/>
                <w:color w:val="000000"/>
                <w:sz w:val="24"/>
                <w:highlight w:val="none"/>
              </w:rPr>
            </w:r>
            <w:r/>
          </w:p>
          <w:p>
            <w:pPr>
              <w:pStyle w:val="708"/>
              <w:ind w:firstLine="24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1.满足《中华人民共和国政府采购法》第二十二条规定；</w:t>
            </w:r>
            <w:r>
              <w:rPr>
                <w:rFonts w:ascii="宋体" w:hAnsi="宋体" w:cs="宋体"/>
                <w:bCs/>
                <w:color w:val="000000"/>
                <w:sz w:val="24"/>
                <w:highlight w:val="none"/>
              </w:rPr>
            </w:r>
            <w:r/>
          </w:p>
          <w:p>
            <w:pPr>
              <w:pStyle w:val="1015"/>
              <w:spacing w:line="360" w:lineRule="auto"/>
              <w:rPr>
                <w:rFonts w:hint="eastAsia"/>
                <w:color w:val="000000"/>
                <w:highlight w:val="none"/>
              </w:rPr>
            </w:pPr>
            <w:r>
              <w:rPr>
                <w:rFonts w:hint="eastAsia" w:ascii="宋体" w:hAnsi="宋体" w:cs="宋体"/>
                <w:bCs/>
                <w:color w:val="000000"/>
                <w:sz w:val="24"/>
                <w:highlight w:val="none"/>
              </w:rPr>
              <w:t xml:space="preserve">2.落实政府采购政策需满足的资格要求：</w:t>
            </w:r>
            <w:r>
              <w:rPr>
                <w:rFonts w:hint="eastAsia"/>
                <w:color w:val="000000"/>
                <w:highlight w:val="none"/>
              </w:rPr>
              <w:t xml:space="preserve">供应商为中小企业/小微企业或供应商应为监狱企业或供应商应为残疾人福利企业；</w:t>
            </w:r>
            <w:r>
              <w:rPr>
                <w:rFonts w:hint="eastAsia"/>
                <w:color w:val="000000"/>
                <w:highlight w:val="none"/>
              </w:rPr>
            </w:r>
            <w:r/>
          </w:p>
          <w:p>
            <w:pPr>
              <w:pStyle w:val="708"/>
              <w:ind w:firstLine="240"/>
              <w:jc w:val="left"/>
              <w:spacing w:line="360" w:lineRule="auto"/>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3.本项目的特定资格要求：</w:t>
            </w:r>
            <w:r>
              <w:rPr>
                <w:rFonts w:hint="eastAsia" w:ascii="宋体" w:hAnsi="宋体" w:cs="宋体"/>
                <w:color w:val="000000"/>
                <w:sz w:val="24"/>
                <w:highlight w:val="none"/>
              </w:rPr>
            </w:r>
            <w:r/>
          </w:p>
          <w:p>
            <w:pPr>
              <w:pStyle w:val="708"/>
              <w:ind w:firstLine="240"/>
              <w:jc w:val="left"/>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（1）投标供应商应为中国大陆境内合法注册，具有独立法人资格的企（事）业单位、其他组织或者自然人；</w:t>
            </w:r>
            <w:r>
              <w:rPr>
                <w:rFonts w:hint="eastAsia" w:ascii="宋体" w:hAnsi="宋体" w:eastAsia="宋体" w:cs="宋体"/>
                <w:bCs/>
                <w:color w:val="000000"/>
                <w:sz w:val="24"/>
                <w:highlight w:val="none"/>
                <w:lang w:val="en-US" w:eastAsia="zh-CN"/>
              </w:rPr>
            </w:r>
            <w:r/>
          </w:p>
          <w:p>
            <w:pPr>
              <w:pStyle w:val="708"/>
              <w:ind w:firstLine="240"/>
              <w:jc w:val="left"/>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（2）投标</w:t>
            </w:r>
            <w:r>
              <w:rPr>
                <w:rFonts w:hint="eastAsia" w:ascii="宋体" w:hAnsi="Times New Roman" w:eastAsia="宋体" w:cs="Times New Roman"/>
                <w:color w:val="000000"/>
                <w:sz w:val="24"/>
                <w:szCs w:val="20"/>
                <w:highlight w:val="none"/>
                <w:u w:val="none"/>
                <w:lang w:val="en-US" w:eastAsia="zh-CN" w:bidi="ar-SA"/>
              </w:rPr>
              <w:t xml:space="preserve">供应商具备有效期内的食品经营许可证或食品生产许可证（经营范围应包含投标的相应内容）；</w:t>
            </w:r>
            <w:r>
              <w:rPr>
                <w:rFonts w:hint="eastAsia" w:ascii="宋体" w:hAnsi="宋体" w:eastAsia="宋体" w:cs="宋体"/>
                <w:bCs/>
                <w:color w:val="000000"/>
                <w:sz w:val="24"/>
                <w:highlight w:val="none"/>
                <w:lang w:val="en-US" w:eastAsia="zh-CN"/>
              </w:rPr>
            </w:r>
            <w:r/>
          </w:p>
          <w:p>
            <w:pPr>
              <w:pStyle w:val="708"/>
              <w:ind w:firstLine="240"/>
              <w:jc w:val="left"/>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被授权代表应具备与本企业签订的劳动合同和《职工养老保险手册》（内附2023年10月～2024年3月的缴费清单）或由社保机构出具本企业的2023年10月～2024年3月的缴费证明（如供应商成立时间迟于要求的开始月份，则时间要求为供应商成立时间至截止时间）；</w:t>
            </w:r>
            <w:r>
              <w:rPr>
                <w:rFonts w:hint="eastAsia" w:ascii="宋体" w:hAnsi="宋体" w:eastAsia="宋体" w:cs="宋体"/>
                <w:bCs/>
                <w:color w:val="000000"/>
                <w:sz w:val="24"/>
                <w:highlight w:val="none"/>
                <w:lang w:val="en-US" w:eastAsia="zh-CN"/>
              </w:rPr>
            </w:r>
            <w:r/>
          </w:p>
          <w:p>
            <w:pPr>
              <w:pStyle w:val="708"/>
              <w:ind w:firstLine="240"/>
              <w:jc w:val="left"/>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（4）供应商未被“信用中国”网站（www.creditchina.gov.cn）、中国政府采购网（www.ccgp.gov.cn）列入失信被执行人、重大税收违法案件当事人名单、政府采购严重违法失信行为记录名单；</w:t>
            </w:r>
            <w:r>
              <w:rPr>
                <w:rFonts w:hint="eastAsia" w:ascii="宋体" w:hAnsi="宋体" w:eastAsia="宋体" w:cs="宋体"/>
                <w:bCs/>
                <w:color w:val="000000"/>
                <w:sz w:val="24"/>
                <w:highlight w:val="none"/>
                <w:lang w:val="en-US" w:eastAsia="zh-CN"/>
              </w:rPr>
            </w:r>
            <w:r/>
          </w:p>
          <w:p>
            <w:pPr>
              <w:pStyle w:val="708"/>
              <w:ind w:firstLine="240"/>
              <w:jc w:val="left"/>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（5）本项目不接受联合体投标。</w:t>
            </w:r>
            <w:r>
              <w:rPr>
                <w:rFonts w:hint="eastAsia" w:ascii="宋体" w:hAnsi="宋体" w:eastAsia="宋体" w:cs="宋体"/>
                <w:sz w:val="24"/>
                <w:highlight w:val="none"/>
                <w:lang w:val="en-US" w:eastAsia="zh-CN"/>
              </w:rPr>
            </w:r>
            <w:r/>
          </w:p>
          <w:p>
            <w:pPr>
              <w:pStyle w:val="708"/>
              <w:ind w:firstLine="240"/>
              <w:jc w:val="left"/>
              <w:spacing w:line="360" w:lineRule="auto"/>
              <w:widowControl/>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 xml:space="preserve">注：</w:t>
            </w:r>
            <w:r>
              <w:rPr>
                <w:rFonts w:hint="eastAsia" w:ascii="宋体" w:hAnsi="宋体" w:eastAsia="宋体" w:cs="宋体"/>
                <w:sz w:val="24"/>
                <w:highlight w:val="none"/>
                <w:lang w:val="zh-CN"/>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sz w:val="24"/>
                <w:highlight w:val="none"/>
                <w:lang w:val="zh-CN"/>
              </w:rPr>
            </w:r>
            <w:r/>
          </w:p>
          <w:p>
            <w:pPr>
              <w:pStyle w:val="708"/>
              <w:ind w:firstLine="240"/>
              <w:jc w:val="left"/>
              <w:spacing w:line="360" w:lineRule="auto"/>
              <w:widowControl/>
              <w:rPr>
                <w:rFonts w:hint="eastAsia"/>
                <w:highlight w:val="none"/>
              </w:rPr>
            </w:pPr>
            <w:r>
              <w:rPr>
                <w:rFonts w:hint="eastAsia" w:ascii="宋体" w:hAnsi="宋体" w:eastAsia="宋体" w:cs="宋体"/>
                <w:sz w:val="24"/>
                <w:highlight w:val="none"/>
                <w:lang w:val="zh-CN"/>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highlight w:val="none"/>
              </w:rPr>
            </w:r>
            <w:r/>
          </w:p>
        </w:tc>
      </w:tr>
      <w:tr>
        <w:trPr/>
        <w:tc>
          <w:tcPr>
            <w:tcW w:w="1392" w:type="dxa"/>
            <w:vAlign w:val="center"/>
            <w:textDirection w:val="lrTb"/>
            <w:noWrap w:val="false"/>
          </w:tcPr>
          <w:p>
            <w:pPr>
              <w:pStyle w:val="70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7879" w:type="dxa"/>
            <w:vAlign w:val="center"/>
            <w:textDirection w:val="lrTb"/>
            <w:noWrap w:val="false"/>
          </w:tcPr>
          <w:p>
            <w:pPr>
              <w:pStyle w:val="708"/>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获取</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相关事宜：</w:t>
            </w:r>
            <w:r>
              <w:rPr>
                <w:rFonts w:hint="eastAsia" w:ascii="宋体" w:hAnsi="宋体" w:cs="宋体"/>
                <w:color w:val="000000"/>
                <w:sz w:val="24"/>
                <w:highlight w:val="none"/>
              </w:rPr>
            </w:r>
            <w:r/>
          </w:p>
          <w:p>
            <w:pPr>
              <w:pStyle w:val="708"/>
              <w:ind w:firstLine="240"/>
              <w:spacing w:line="360" w:lineRule="auto"/>
              <w:widowControl/>
              <w:rPr>
                <w:rFonts w:hint="eastAsia" w:ascii="宋体" w:hAnsi="宋体" w:cs="宋体"/>
                <w:color w:val="000000"/>
                <w:sz w:val="24"/>
                <w:highlight w:val="none"/>
                <w:lang w:val="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获取</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时间：20</w:t>
            </w: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04</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08</w:t>
            </w:r>
            <w:r>
              <w:rPr>
                <w:rFonts w:hint="eastAsia" w:ascii="宋体" w:hAnsi="宋体" w:eastAsia="宋体" w:cs="宋体"/>
                <w:color w:val="000000"/>
                <w:sz w:val="24"/>
                <w:highlight w:val="none"/>
              </w:rPr>
              <w:t xml:space="preserve">日至20</w:t>
            </w: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04</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日</w:t>
            </w:r>
            <w:r>
              <w:rPr>
                <w:rFonts w:hint="eastAsia" w:ascii="宋体" w:hAnsi="宋体" w:cs="宋体"/>
                <w:color w:val="000000"/>
                <w:sz w:val="24"/>
                <w:highlight w:val="none"/>
                <w:lang w:val="zh-CN"/>
              </w:rPr>
              <w:t xml:space="preserve">23:59时止（法定假日除外）。</w:t>
            </w:r>
            <w:r>
              <w:rPr>
                <w:rFonts w:hint="eastAsia" w:ascii="宋体" w:hAnsi="宋体" w:cs="宋体"/>
                <w:b/>
                <w:bCs/>
                <w:color w:val="000000"/>
                <w:sz w:val="24"/>
                <w:highlight w:val="none"/>
                <w:lang w:val="zh-CN"/>
              </w:rPr>
              <w:t xml:space="preserve">五个工作日后仍可下载招标文件，但不作为供应商权益受到损害的证明材料和依据。</w:t>
            </w:r>
            <w:r>
              <w:rPr>
                <w:rFonts w:hint="eastAsia" w:ascii="宋体" w:hAnsi="宋体" w:cs="宋体"/>
                <w:color w:val="000000"/>
                <w:sz w:val="24"/>
                <w:highlight w:val="none"/>
                <w:lang w:val="zh-CN"/>
              </w:rPr>
            </w:r>
            <w:r/>
          </w:p>
          <w:p>
            <w:pPr>
              <w:pStyle w:val="708"/>
              <w:ind w:firstLine="480"/>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）售价：</w:t>
            </w:r>
            <w:r>
              <w:rPr>
                <w:rFonts w:hint="eastAsia" w:ascii="宋体" w:hAnsi="宋体" w:cs="宋体"/>
                <w:color w:val="000000"/>
                <w:sz w:val="24"/>
                <w:highlight w:val="none"/>
                <w:lang w:val="en-US" w:eastAsia="zh-CN"/>
              </w:rPr>
              <w:t xml:space="preserve">0元</w:t>
            </w:r>
            <w:r>
              <w:rPr>
                <w:rFonts w:hint="eastAsia" w:ascii="宋体" w:hAnsi="宋体" w:cs="宋体"/>
                <w:color w:val="000000"/>
                <w:sz w:val="24"/>
                <w:highlight w:val="none"/>
              </w:rPr>
            </w:r>
            <w:r/>
          </w:p>
          <w:p>
            <w:pPr>
              <w:pStyle w:val="708"/>
              <w:ind w:firstLine="480"/>
              <w:jc w:val="left"/>
              <w:keepLines w:val="0"/>
              <w:keepNext w:val="0"/>
              <w:pageBreakBefore w:val="0"/>
              <w:spacing w:line="360" w:lineRule="auto"/>
              <w:widowControl/>
              <w:rPr>
                <w:rFonts w:hint="eastAsia"/>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获取地点方式：</w:t>
            </w:r>
            <w:r>
              <w:rPr>
                <w:rFonts w:hint="eastAsia" w:ascii="宋体" w:hAnsi="宋体" w:cs="宋体"/>
                <w:color w:val="000000"/>
                <w:sz w:val="24"/>
                <w:highlight w:val="none"/>
                <w:lang w:val="zh-CN"/>
              </w:rPr>
              <w:t xml:space="preserve">网上获取，潜在投标供应商可在项目招标公告附件中查看公开招标文件，如确定投标，必须在苏采云平台（http://jszfcg.jscz.gov.cn/jszc/login）中免费下载公开招标文件</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zh-CN"/>
              </w:rPr>
              <w:t xml:space="preserve">“无锡政府采购网--江苏省政府采购（苏采云）平台或“政府采购客户端（苏采云）”中免费下载文件（“项目参与”——找到需要获取招标文件的项目，点击“我要参与”——“参与投</w:t>
            </w:r>
            <w:r>
              <w:rPr>
                <w:rFonts w:hint="eastAsia" w:ascii="宋体" w:hAnsi="宋体" w:cs="宋体"/>
                <w:color w:val="000000"/>
                <w:sz w:val="24"/>
                <w:highlight w:val="none"/>
                <w:lang w:val="zh-CN"/>
              </w:rPr>
              <w:t xml:space="preserve">标”——“下载文件”）</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zh-CN"/>
              </w:rPr>
              <w:t xml:space="preserve">，完成项目</w:t>
            </w:r>
            <w:r>
              <w:rPr>
                <w:rFonts w:hint="eastAsia" w:ascii="宋体" w:hAnsi="宋体" w:cs="宋体"/>
                <w:color w:val="000000"/>
                <w:sz w:val="24"/>
                <w:highlight w:val="none"/>
                <w:lang w:val="en-US" w:eastAsia="zh-CN"/>
              </w:rPr>
              <w:t xml:space="preserve">获取</w:t>
            </w:r>
            <w:r>
              <w:rPr>
                <w:rFonts w:ascii="宋体" w:hAnsi="宋体" w:cs="宋体"/>
                <w:color w:val="000000"/>
                <w:sz w:val="24"/>
                <w:highlight w:val="none"/>
                <w:lang w:val="zh-CN"/>
              </w:rPr>
              <w:t xml:space="preserve">，方可按要求制作、上传投标文件</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供应商须</w:t>
            </w:r>
            <w:r>
              <w:rPr>
                <w:rFonts w:ascii="宋体" w:hAnsi="宋体" w:cs="宋体"/>
                <w:color w:val="000000"/>
                <w:sz w:val="24"/>
                <w:highlight w:val="none"/>
                <w:lang w:val="zh-CN"/>
              </w:rPr>
              <w:t xml:space="preserve">对采购文件各项内容做出实质性响应，否则其投标文件无效。供应商应承担其编制投标文件以及递交投标文件所涉及的一切费用。无论投标结果如何，采购人对上述费用不负任何责任。</w:t>
            </w:r>
            <w:r>
              <w:rPr>
                <w:rFonts w:hint="eastAsia"/>
                <w:highlight w:val="none"/>
              </w:rPr>
            </w:r>
            <w:r/>
          </w:p>
        </w:tc>
      </w:tr>
      <w:tr>
        <w:trPr/>
        <w:tc>
          <w:tcPr>
            <w:tcW w:w="1392" w:type="dxa"/>
            <w:vAlign w:val="center"/>
            <w:textDirection w:val="lrTb"/>
            <w:noWrap w:val="false"/>
          </w:tcPr>
          <w:p>
            <w:pPr>
              <w:pStyle w:val="70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7879" w:type="dxa"/>
            <w:vAlign w:val="center"/>
            <w:textDirection w:val="lrTb"/>
            <w:noWrap w:val="false"/>
          </w:tcPr>
          <w:p>
            <w:pPr>
              <w:pStyle w:val="708"/>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要求澄清采购文件的截止时间：20</w:t>
            </w: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16</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10:00</w:t>
            </w:r>
            <w:r>
              <w:rPr>
                <w:rFonts w:hint="eastAsia" w:ascii="宋体" w:hAnsi="宋体" w:cs="宋体"/>
                <w:color w:val="000000"/>
                <w:sz w:val="24"/>
                <w:highlight w:val="none"/>
              </w:rPr>
              <w:t xml:space="preserve">前，以书面传真形式和电子邮件形式发送给采购代理机构。</w:t>
            </w:r>
            <w:r>
              <w:rPr>
                <w:rFonts w:hint="eastAsia" w:ascii="宋体" w:hAnsi="宋体" w:cs="宋体"/>
                <w:color w:val="000000"/>
                <w:sz w:val="24"/>
                <w:highlight w:val="none"/>
              </w:rPr>
            </w:r>
            <w:r/>
          </w:p>
          <w:p>
            <w:pPr>
              <w:pStyle w:val="708"/>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采购人对采购文件澄清、修改时间：20</w:t>
            </w: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16</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rPr>
              <w:t xml:space="preserve">：00前，以书面（或电子稿）形式发送给各</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543"/>
        </w:trPr>
        <w:tc>
          <w:tcPr>
            <w:tcW w:w="1392" w:type="dxa"/>
            <w:vAlign w:val="center"/>
            <w:textDirection w:val="lrTb"/>
            <w:noWrap w:val="false"/>
          </w:tcPr>
          <w:p>
            <w:pPr>
              <w:pStyle w:val="708"/>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7879" w:type="dxa"/>
            <w:vAlign w:val="center"/>
            <w:textDirection w:val="lrTb"/>
            <w:noWrap w:val="false"/>
          </w:tcPr>
          <w:p>
            <w:pPr>
              <w:pStyle w:val="70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投标有效期：投标截止时间起90天。</w:t>
            </w:r>
            <w:r>
              <w:rPr>
                <w:rFonts w:hint="eastAsia" w:ascii="宋体" w:hAnsi="宋体" w:cs="宋体"/>
                <w:color w:val="000000"/>
                <w:sz w:val="24"/>
                <w:highlight w:val="none"/>
              </w:rPr>
            </w:r>
            <w:r/>
          </w:p>
        </w:tc>
      </w:tr>
      <w:tr>
        <w:trPr/>
        <w:tc>
          <w:tcPr>
            <w:tcW w:w="1392" w:type="dxa"/>
            <w:vAlign w:val="center"/>
            <w:textDirection w:val="lrTb"/>
            <w:noWrap w:val="false"/>
          </w:tcPr>
          <w:p>
            <w:pPr>
              <w:pStyle w:val="708"/>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r>
            <w:r/>
          </w:p>
        </w:tc>
        <w:tc>
          <w:tcPr>
            <w:tcW w:w="7879" w:type="dxa"/>
            <w:vAlign w:val="center"/>
            <w:textDirection w:val="lrTb"/>
            <w:noWrap w:val="false"/>
          </w:tcPr>
          <w:p>
            <w:pPr>
              <w:pStyle w:val="708"/>
              <w:ind w:firstLine="241"/>
              <w:spacing w:line="360" w:lineRule="auto"/>
              <w:widowControl/>
              <w:rPr>
                <w:rFonts w:hint="eastAsia" w:ascii="宋体" w:hAnsi="宋体" w:cs="宋体"/>
                <w:color w:val="000000"/>
                <w:sz w:val="24"/>
                <w:highlight w:val="none"/>
              </w:rPr>
            </w:pPr>
            <w:r>
              <w:rPr>
                <w:rFonts w:hint="eastAsia" w:hAnsi="宋体" w:cs="宋体"/>
                <w:b/>
                <w:bCs/>
                <w:sz w:val="24"/>
                <w:szCs w:val="24"/>
                <w:highlight w:val="none"/>
              </w:rPr>
              <w:t xml:space="preserve">现场踏勘：</w:t>
            </w:r>
            <w:r>
              <w:rPr>
                <w:rFonts w:hint="eastAsia" w:hAnsi="宋体" w:cs="宋体"/>
                <w:sz w:val="24"/>
                <w:szCs w:val="24"/>
                <w:highlight w:val="none"/>
              </w:rPr>
              <w:t xml:space="preserve">本次招标不统一组织标前答疑会议，投标供应商自行踏勘现场。</w:t>
            </w:r>
            <w:r>
              <w:rPr>
                <w:rFonts w:hAnsi="宋体" w:cs="宋体"/>
                <w:sz w:val="24"/>
                <w:szCs w:val="24"/>
                <w:highlight w:val="none"/>
              </w:rPr>
              <w:t xml:space="preserve">但相关踏勘费用由投标</w:t>
            </w:r>
            <w:r>
              <w:rPr>
                <w:rFonts w:hint="eastAsia" w:hAnsi="宋体" w:cs="宋体"/>
                <w:sz w:val="24"/>
                <w:szCs w:val="24"/>
                <w:highlight w:val="none"/>
              </w:rPr>
              <w:t xml:space="preserve">供应商</w:t>
            </w:r>
            <w:r>
              <w:rPr>
                <w:rFonts w:hAnsi="宋体" w:cs="宋体"/>
                <w:sz w:val="24"/>
                <w:szCs w:val="24"/>
                <w:highlight w:val="none"/>
              </w:rPr>
              <w:t xml:space="preserve">自行承担。投标</w:t>
            </w:r>
            <w:r>
              <w:rPr>
                <w:rFonts w:hint="eastAsia" w:hAnsi="宋体" w:cs="宋体"/>
                <w:sz w:val="24"/>
                <w:szCs w:val="24"/>
                <w:highlight w:val="none"/>
              </w:rPr>
              <w:t xml:space="preserve">供应商</w:t>
            </w:r>
            <w:r>
              <w:rPr>
                <w:rFonts w:hAnsi="宋体" w:cs="宋体"/>
                <w:sz w:val="24"/>
                <w:szCs w:val="24"/>
                <w:highlight w:val="none"/>
              </w:rPr>
              <w:t xml:space="preserve">在投标时应充分考虑现场实际情况，采购人不负担因投标</w:t>
            </w:r>
            <w:r>
              <w:rPr>
                <w:rFonts w:hint="eastAsia" w:hAnsi="宋体" w:cs="宋体"/>
                <w:sz w:val="24"/>
                <w:szCs w:val="24"/>
                <w:highlight w:val="none"/>
              </w:rPr>
              <w:t xml:space="preserve">供应商</w:t>
            </w:r>
            <w:r>
              <w:rPr>
                <w:rFonts w:hAnsi="宋体" w:cs="宋体"/>
                <w:sz w:val="24"/>
                <w:szCs w:val="24"/>
                <w:highlight w:val="none"/>
              </w:rPr>
              <w:t xml:space="preserve">对项目现场情况考虑不周而产生的其他任何费用</w:t>
            </w:r>
            <w:r>
              <w:rPr>
                <w:rFonts w:hint="eastAsia" w:hAnsi="宋体" w:cs="宋体"/>
                <w:sz w:val="24"/>
                <w:szCs w:val="24"/>
                <w:highlight w:val="none"/>
              </w:rPr>
              <w:t xml:space="preserve">。</w:t>
            </w:r>
            <w:r>
              <w:rPr>
                <w:rFonts w:hint="eastAsia" w:ascii="宋体" w:hAnsi="宋体" w:cs="宋体"/>
                <w:color w:val="000000"/>
                <w:sz w:val="24"/>
                <w:highlight w:val="none"/>
              </w:rPr>
            </w:r>
            <w:r/>
          </w:p>
        </w:tc>
      </w:tr>
      <w:tr>
        <w:trPr>
          <w:trHeight w:val="442"/>
        </w:trPr>
        <w:tc>
          <w:tcPr>
            <w:tcW w:w="1392" w:type="dxa"/>
            <w:vAlign w:val="center"/>
            <w:textDirection w:val="lrTb"/>
            <w:noWrap w:val="false"/>
          </w:tcPr>
          <w:p>
            <w:pPr>
              <w:pStyle w:val="708"/>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c>
          <w:tcPr>
            <w:tcW w:w="7879" w:type="dxa"/>
            <w:vAlign w:val="bottom"/>
            <w:textDirection w:val="lrTb"/>
            <w:noWrap w:val="false"/>
          </w:tcPr>
          <w:p>
            <w:pPr>
              <w:pStyle w:val="708"/>
              <w:jc w:val="both"/>
              <w:spacing w:line="360" w:lineRule="auto"/>
              <w:widowControl/>
              <w:rPr>
                <w:rFonts w:hint="eastAsia" w:ascii="宋体" w:hAnsi="宋体" w:cs="宋体"/>
                <w:color w:val="000000"/>
                <w:sz w:val="24"/>
                <w:highlight w:val="none"/>
              </w:rPr>
            </w:pPr>
            <w:r>
              <w:rPr>
                <w:rFonts w:hint="eastAsia" w:ascii="宋体" w:hAnsi="宋体" w:eastAsia="宋体" w:cs="宋体"/>
                <w:b/>
                <w:bCs/>
                <w:color w:val="000000"/>
                <w:sz w:val="24"/>
                <w:highlight w:val="none"/>
                <w:lang w:val="en-US" w:eastAsia="zh-CN"/>
              </w:rPr>
              <w:t xml:space="preserve">履约保证金要求：无需缴纳</w:t>
            </w:r>
            <w:r>
              <w:rPr>
                <w:rFonts w:hint="eastAsia" w:ascii="宋体" w:hAnsi="宋体" w:cs="宋体"/>
                <w:color w:val="000000"/>
                <w:sz w:val="24"/>
                <w:highlight w:val="none"/>
              </w:rPr>
            </w:r>
            <w:r/>
          </w:p>
        </w:tc>
      </w:tr>
      <w:tr>
        <w:trPr/>
        <w:tc>
          <w:tcPr>
            <w:tcW w:w="1392" w:type="dxa"/>
            <w:vAlign w:val="center"/>
            <w:textDirection w:val="lrTb"/>
            <w:noWrap w:val="false"/>
          </w:tcPr>
          <w:p>
            <w:pPr>
              <w:pStyle w:val="708"/>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cs="宋体"/>
                <w:color w:val="000000"/>
                <w:sz w:val="24"/>
                <w:highlight w:val="none"/>
                <w:lang w:val="en-US" w:eastAsia="zh-CN"/>
              </w:rPr>
            </w:r>
            <w:r/>
          </w:p>
        </w:tc>
        <w:tc>
          <w:tcPr>
            <w:tcW w:w="7879" w:type="dxa"/>
            <w:vAlign w:val="center"/>
            <w:textDirection w:val="lrTb"/>
            <w:noWrap w:val="false"/>
          </w:tcPr>
          <w:p>
            <w:pPr>
              <w:pStyle w:val="708"/>
              <w:spacing w:line="360" w:lineRule="auto"/>
              <w:tabs>
                <w:tab w:val="left" w:pos="0" w:leader="none"/>
              </w:tabs>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投标</w:t>
            </w:r>
            <w:r>
              <w:rPr>
                <w:rFonts w:hint="eastAsia" w:ascii="宋体" w:hAnsi="宋体" w:cs="宋体"/>
                <w:sz w:val="24"/>
                <w:highlight w:val="none"/>
                <w:lang w:eastAsia="zh-CN"/>
              </w:rPr>
              <w:t xml:space="preserve">文件</w:t>
            </w:r>
            <w:r>
              <w:rPr>
                <w:rFonts w:hint="eastAsia" w:ascii="宋体" w:hAnsi="宋体" w:cs="宋体"/>
                <w:sz w:val="24"/>
                <w:highlight w:val="none"/>
              </w:rPr>
              <w:t xml:space="preserve">接</w:t>
            </w:r>
            <w:r>
              <w:rPr>
                <w:rFonts w:hint="eastAsia" w:ascii="宋体" w:hAnsi="宋体" w:cs="宋体"/>
                <w:sz w:val="24"/>
                <w:highlight w:val="none"/>
                <w:lang w:val="en-US" w:eastAsia="zh-CN"/>
              </w:rPr>
              <w:t xml:space="preserve">收</w:t>
            </w:r>
            <w:r>
              <w:rPr>
                <w:rFonts w:hint="eastAsia" w:ascii="宋体" w:hAnsi="宋体" w:cs="宋体"/>
                <w:sz w:val="24"/>
                <w:highlight w:val="none"/>
              </w:rPr>
              <w:t xml:space="preserve">截止时间：</w:t>
            </w:r>
            <w:r>
              <w:rPr>
                <w:rFonts w:hint="eastAsia" w:ascii="宋体" w:hAnsi="宋体" w:cs="宋体"/>
                <w:sz w:val="24"/>
                <w:highlight w:val="none"/>
                <w:lang w:eastAsia="zh-CN"/>
              </w:rPr>
              <w:t xml:space="preserve">2024年</w:t>
            </w:r>
            <w:r>
              <w:rPr>
                <w:rFonts w:hint="eastAsia" w:ascii="宋体" w:hAnsi="宋体" w:cs="宋体"/>
                <w:sz w:val="24"/>
                <w:highlight w:val="none"/>
                <w:lang w:val="en-US" w:eastAsia="zh-CN"/>
              </w:rPr>
              <w:t xml:space="preserve">05</w:t>
            </w:r>
            <w:r>
              <w:rPr>
                <w:rFonts w:hint="eastAsia" w:ascii="宋体" w:hAnsi="宋体"/>
                <w:sz w:val="24"/>
                <w:highlight w:val="none"/>
              </w:rPr>
              <w:t xml:space="preserve">月</w:t>
            </w:r>
            <w:r>
              <w:rPr>
                <w:rFonts w:hint="eastAsia" w:ascii="宋体" w:hAnsi="宋体"/>
                <w:sz w:val="24"/>
                <w:highlight w:val="none"/>
                <w:lang w:val="en-US" w:eastAsia="zh-CN"/>
              </w:rPr>
              <w:t xml:space="preserve">06</w:t>
            </w:r>
            <w:r>
              <w:rPr>
                <w:rFonts w:hint="eastAsia" w:ascii="宋体" w:hAnsi="宋体"/>
                <w:sz w:val="24"/>
                <w:highlight w:val="none"/>
              </w:rPr>
              <w:t xml:space="preserve">日</w:t>
            </w:r>
            <w:r>
              <w:rPr>
                <w:rFonts w:hint="eastAsia" w:ascii="宋体" w:hAnsi="宋体" w:cs="宋体"/>
                <w:sz w:val="24"/>
                <w:highlight w:val="none"/>
                <w:lang w:val="en-US" w:eastAsia="zh-CN"/>
              </w:rPr>
              <w:t xml:space="preserve">13：30</w:t>
            </w:r>
            <w:r>
              <w:rPr>
                <w:rFonts w:hint="eastAsia" w:ascii="宋体" w:hAnsi="宋体" w:cs="宋体"/>
                <w:sz w:val="24"/>
                <w:highlight w:val="none"/>
              </w:rPr>
              <w:t xml:space="preserve">时止</w:t>
            </w:r>
            <w:r>
              <w:rPr>
                <w:rFonts w:hint="eastAsia" w:ascii="宋体" w:hAnsi="宋体"/>
                <w:color w:val="000000"/>
                <w:sz w:val="24"/>
                <w:highlight w:val="none"/>
              </w:rPr>
              <w:t xml:space="preserve">，投标截止时间后的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恕不</w:t>
            </w:r>
            <w:r>
              <w:rPr>
                <w:rFonts w:hint="eastAsia" w:ascii="宋体" w:hAnsi="宋体"/>
                <w:color w:val="000000"/>
                <w:sz w:val="24"/>
                <w:highlight w:val="none"/>
                <w:lang w:val="en-US" w:eastAsia="zh-CN"/>
              </w:rPr>
              <w:t xml:space="preserve">接收</w:t>
            </w:r>
            <w:r>
              <w:rPr>
                <w:rFonts w:hint="eastAsia" w:ascii="宋体" w:hAnsi="宋体"/>
                <w:color w:val="000000"/>
                <w:sz w:val="24"/>
                <w:highlight w:val="none"/>
              </w:rPr>
              <w:t xml:space="preserve">。</w:t>
            </w:r>
            <w:r>
              <w:rPr>
                <w:rFonts w:hint="eastAsia" w:ascii="宋体" w:hAnsi="宋体" w:eastAsia="宋体" w:cs="宋体"/>
                <w:sz w:val="24"/>
                <w:highlight w:val="none"/>
                <w:lang w:eastAsia="zh-CN"/>
              </w:rPr>
            </w:r>
            <w:r/>
          </w:p>
          <w:p>
            <w:pPr>
              <w:pStyle w:val="708"/>
              <w:spacing w:line="360" w:lineRule="auto"/>
              <w:widowControl/>
              <w:rPr>
                <w:rFonts w:hint="eastAsia" w:ascii="宋体" w:hAnsi="宋体" w:cs="宋体"/>
                <w:color w:val="000000"/>
                <w:sz w:val="24"/>
                <w:highlight w:val="none"/>
              </w:rPr>
            </w:pPr>
            <w:r>
              <w:rPr>
                <w:rFonts w:hint="eastAsia" w:ascii="宋体" w:hAnsi="宋体" w:cs="宋体"/>
                <w:sz w:val="24"/>
                <w:highlight w:val="none"/>
              </w:rPr>
              <w:t xml:space="preserve">投标地点：</w:t>
            </w:r>
            <w:r>
              <w:rPr>
                <w:rFonts w:hint="eastAsia" w:ascii="宋体" w:hAnsi="宋体" w:cs="宋体"/>
                <w:i w:val="0"/>
                <w:iCs w:val="0"/>
                <w:caps w:val="0"/>
                <w:color w:val="000000"/>
                <w:spacing w:val="0"/>
                <w:sz w:val="24"/>
                <w:szCs w:val="24"/>
                <w:highlight w:val="none"/>
                <w:shd w:val="clear" w:color="auto" w:fill="ffffff"/>
                <w:lang w:eastAsia="zh-CN"/>
              </w:rPr>
              <w:t xml:space="preserve">江苏省政府采购（苏采云）平台投标，线上不见面开标</w:t>
            </w:r>
            <w:r>
              <w:rPr>
                <w:rFonts w:hint="eastAsia" w:ascii="宋体" w:hAnsi="宋体" w:cs="宋体"/>
                <w:sz w:val="24"/>
                <w:highlight w:val="none"/>
              </w:rPr>
              <w:t xml:space="preserve">。</w:t>
            </w:r>
            <w:r>
              <w:rPr>
                <w:rFonts w:hint="eastAsia" w:ascii="宋体" w:hAnsi="宋体" w:cs="宋体"/>
                <w:color w:val="000000"/>
                <w:sz w:val="24"/>
                <w:highlight w:val="none"/>
              </w:rPr>
            </w:r>
            <w:r/>
          </w:p>
        </w:tc>
      </w:tr>
      <w:tr>
        <w:trPr>
          <w:trHeight w:val="4673"/>
        </w:trPr>
        <w:tc>
          <w:tcPr>
            <w:tcW w:w="1392" w:type="dxa"/>
            <w:vAlign w:val="center"/>
            <w:textDirection w:val="lrTb"/>
            <w:noWrap w:val="false"/>
          </w:tcPr>
          <w:p>
            <w:pPr>
              <w:pStyle w:val="708"/>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W w:w="7879" w:type="dxa"/>
            <w:vAlign w:val="center"/>
            <w:textDirection w:val="lrTb"/>
            <w:noWrap w:val="false"/>
          </w:tcPr>
          <w:p>
            <w:pPr>
              <w:pStyle w:val="708"/>
              <w:spacing w:line="360" w:lineRule="auto"/>
              <w:widowControl/>
              <w:rPr>
                <w:rFonts w:hint="eastAsia" w:ascii="宋体" w:hAnsi="宋体" w:cs="宋体"/>
                <w:sz w:val="24"/>
                <w:highlight w:val="none"/>
                <w:lang w:val="zh-CN"/>
              </w:rPr>
            </w:pPr>
            <w:r>
              <w:rPr>
                <w:rFonts w:hint="eastAsia" w:ascii="宋体" w:hAnsi="宋体" w:cs="宋体"/>
                <w:color w:val="000000"/>
                <w:sz w:val="24"/>
                <w:highlight w:val="none"/>
              </w:rPr>
              <w:t xml:space="preserve">网上解密时间</w:t>
            </w:r>
            <w:r>
              <w:rPr>
                <w:rFonts w:hint="eastAsia" w:ascii="宋体" w:hAnsi="宋体" w:cs="宋体"/>
                <w:sz w:val="24"/>
                <w:highlight w:val="none"/>
              </w:rPr>
              <w:t xml:space="preserve">：</w:t>
            </w:r>
            <w:r>
              <w:rPr>
                <w:rFonts w:hint="eastAsia" w:ascii="宋体" w:hAnsi="宋体" w:cs="宋体"/>
                <w:sz w:val="24"/>
                <w:highlight w:val="none"/>
                <w:lang w:eastAsia="zh-CN"/>
              </w:rPr>
              <w:t xml:space="preserve">2024年</w:t>
            </w:r>
            <w:r>
              <w:rPr>
                <w:rFonts w:hint="eastAsia" w:ascii="宋体" w:hAnsi="宋体" w:cs="宋体"/>
                <w:sz w:val="24"/>
                <w:highlight w:val="none"/>
                <w:lang w:val="en-US" w:eastAsia="zh-CN"/>
              </w:rPr>
              <w:t xml:space="preserve">05</w:t>
            </w:r>
            <w:r>
              <w:rPr>
                <w:rFonts w:hint="eastAsia" w:ascii="宋体" w:hAnsi="宋体"/>
                <w:sz w:val="24"/>
                <w:highlight w:val="none"/>
              </w:rPr>
              <w:t xml:space="preserve">月</w:t>
            </w:r>
            <w:r>
              <w:rPr>
                <w:rFonts w:hint="eastAsia" w:ascii="宋体" w:hAnsi="宋体"/>
                <w:sz w:val="24"/>
                <w:highlight w:val="none"/>
                <w:lang w:val="en-US" w:eastAsia="zh-CN"/>
              </w:rPr>
              <w:t xml:space="preserve">06</w:t>
            </w:r>
            <w:r>
              <w:rPr>
                <w:rFonts w:hint="eastAsia" w:ascii="宋体" w:hAnsi="宋体"/>
                <w:sz w:val="24"/>
                <w:highlight w:val="none"/>
              </w:rPr>
              <w:t xml:space="preserve">日</w:t>
            </w:r>
            <w:r>
              <w:rPr>
                <w:rFonts w:hint="eastAsia" w:ascii="宋体" w:hAnsi="宋体"/>
                <w:sz w:val="24"/>
                <w:highlight w:val="none"/>
                <w:lang w:val="en-US" w:eastAsia="zh-CN"/>
              </w:rPr>
              <w:t xml:space="preserve">13：</w:t>
            </w:r>
            <w:r>
              <w:rPr>
                <w:rFonts w:hint="eastAsia" w:ascii="宋体" w:hAnsi="宋体" w:cs="宋体"/>
                <w:sz w:val="24"/>
                <w:highlight w:val="none"/>
                <w:lang w:val="en-US" w:eastAsia="zh-CN"/>
              </w:rPr>
              <w:t xml:space="preserve">30</w:t>
            </w:r>
            <w:r>
              <w:rPr>
                <w:rFonts w:hint="eastAsia" w:ascii="宋体" w:hAnsi="宋体" w:cs="宋体"/>
                <w:sz w:val="24"/>
                <w:highlight w:val="none"/>
                <w:lang w:val="zh-CN"/>
              </w:rPr>
              <w:t xml:space="preserve">。</w:t>
            </w:r>
            <w:r>
              <w:rPr>
                <w:rFonts w:ascii="宋体" w:hAnsi="宋体"/>
                <w:b/>
                <w:sz w:val="24"/>
                <w:highlight w:val="none"/>
              </w:rPr>
              <w:t xml:space="preserve">解密时限</w:t>
            </w:r>
            <w:r>
              <w:rPr>
                <w:rFonts w:hint="eastAsia" w:ascii="宋体" w:hAnsi="宋体"/>
                <w:b/>
                <w:sz w:val="24"/>
                <w:highlight w:val="none"/>
              </w:rPr>
              <w:t xml:space="preserve">：开启解密后3</w:t>
            </w:r>
            <w:r>
              <w:rPr>
                <w:rFonts w:ascii="宋体" w:hAnsi="宋体"/>
                <w:b/>
                <w:sz w:val="24"/>
                <w:highlight w:val="none"/>
              </w:rPr>
              <w:t xml:space="preserve">0分钟</w:t>
            </w:r>
            <w:r>
              <w:rPr>
                <w:rFonts w:hint="eastAsia" w:ascii="宋体" w:hAnsi="宋体"/>
                <w:b/>
                <w:sz w:val="24"/>
                <w:highlight w:val="none"/>
              </w:rPr>
              <w:t xml:space="preserve">。</w:t>
            </w:r>
            <w:r>
              <w:rPr>
                <w:rFonts w:hint="eastAsia" w:ascii="宋体" w:hAnsi="宋体" w:cs="宋体"/>
                <w:sz w:val="24"/>
                <w:highlight w:val="none"/>
                <w:lang w:val="zh-CN"/>
              </w:rPr>
            </w:r>
            <w:r/>
          </w:p>
          <w:p>
            <w:pPr>
              <w:pStyle w:val="708"/>
              <w:keepLines w:val="0"/>
              <w:keepNext w:val="0"/>
              <w:pageBreakBefore w:val="0"/>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投标地点：江苏省政府采购（苏采云）平台投标，线上不见面开标。</w:t>
            </w:r>
            <w:r>
              <w:rPr>
                <w:rFonts w:hint="eastAsia" w:ascii="宋体" w:hAnsi="宋体" w:cs="宋体"/>
                <w:b/>
                <w:bCs/>
                <w:color w:val="000000"/>
                <w:sz w:val="24"/>
                <w:highlight w:val="none"/>
              </w:rPr>
            </w:r>
            <w:r/>
          </w:p>
          <w:p>
            <w:pPr>
              <w:pStyle w:val="70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本项目为不见面开标，投标人无需到达开标现场。</w:t>
            </w:r>
            <w:r>
              <w:rPr>
                <w:rFonts w:hint="eastAsia" w:ascii="宋体" w:hAnsi="宋体" w:cs="宋体"/>
                <w:color w:val="000000"/>
                <w:sz w:val="24"/>
                <w:highlight w:val="none"/>
              </w:rPr>
            </w:r>
            <w:r/>
          </w:p>
          <w:p>
            <w:pPr>
              <w:pStyle w:val="708"/>
              <w:ind w:firstLine="241"/>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注：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rPr>
                <w:rFonts w:hint="eastAsia" w:ascii="宋体" w:hAnsi="宋体" w:cs="宋体"/>
                <w:color w:val="000000"/>
                <w:sz w:val="24"/>
                <w:highlight w:val="none"/>
              </w:rPr>
            </w:r>
            <w:r/>
          </w:p>
        </w:tc>
      </w:tr>
      <w:tr>
        <w:trPr/>
        <w:tc>
          <w:tcPr>
            <w:tcW w:w="1392" w:type="dxa"/>
            <w:vAlign w:val="center"/>
            <w:textDirection w:val="lrTb"/>
            <w:noWrap w:val="false"/>
          </w:tcPr>
          <w:p>
            <w:pPr>
              <w:pStyle w:val="708"/>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7879" w:type="dxa"/>
            <w:vAlign w:val="center"/>
            <w:textDirection w:val="lrTb"/>
            <w:noWrap w:val="false"/>
          </w:tcPr>
          <w:p>
            <w:pPr>
              <w:pStyle w:val="708"/>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确定中标单位时间：</w:t>
            </w:r>
            <w:r>
              <w:rPr>
                <w:rFonts w:hint="eastAsia" w:ascii="宋体" w:hAnsi="宋体" w:cs="宋体"/>
                <w:color w:val="000000"/>
                <w:sz w:val="24"/>
                <w:highlight w:val="none"/>
                <w:lang w:val="zh-CN"/>
              </w:rPr>
              <w:t xml:space="preserve">20</w:t>
            </w: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lang w:val="en-US" w:eastAsia="zh-CN"/>
              </w:rPr>
              <w:t xml:space="preserve">06</w:t>
            </w:r>
            <w:r>
              <w:rPr>
                <w:rFonts w:hint="eastAsia" w:ascii="宋体" w:hAnsi="宋体" w:cs="宋体"/>
                <w:color w:val="000000"/>
                <w:sz w:val="24"/>
                <w:highlight w:val="none"/>
                <w:lang w:val="zh-CN"/>
              </w:rPr>
              <w:t xml:space="preserve">日评审结束后</w:t>
            </w:r>
            <w:r>
              <w:rPr>
                <w:rFonts w:hint="eastAsia" w:ascii="宋体" w:hAnsi="宋体" w:cs="宋体"/>
                <w:color w:val="000000"/>
                <w:sz w:val="24"/>
                <w:highlight w:val="none"/>
                <w:lang w:val="zh-CN"/>
              </w:rPr>
            </w:r>
            <w:r/>
          </w:p>
          <w:p>
            <w:pPr>
              <w:pStyle w:val="708"/>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确定中标单位地点：</w:t>
            </w:r>
            <w:r>
              <w:rPr>
                <w:rFonts w:hint="eastAsia" w:ascii="宋体" w:hAnsi="宋体" w:cs="宋体"/>
                <w:b/>
                <w:bCs/>
                <w:color w:val="000000"/>
                <w:sz w:val="24"/>
                <w:highlight w:val="none"/>
              </w:rPr>
              <w:t xml:space="preserve">江苏省政府采购（苏采云）平台投标，线上不见面开标。</w:t>
            </w:r>
            <w:r>
              <w:rPr>
                <w:rFonts w:hint="eastAsia" w:ascii="宋体" w:hAnsi="宋体" w:cs="宋体"/>
                <w:color w:val="000000"/>
                <w:sz w:val="24"/>
                <w:highlight w:val="none"/>
              </w:rPr>
            </w:r>
            <w:r/>
          </w:p>
        </w:tc>
      </w:tr>
      <w:tr>
        <w:trPr/>
        <w:tc>
          <w:tcPr>
            <w:tcW w:w="1392" w:type="dxa"/>
            <w:vAlign w:val="center"/>
            <w:textDirection w:val="lrTb"/>
            <w:noWrap w:val="false"/>
          </w:tcPr>
          <w:p>
            <w:pPr>
              <w:pStyle w:val="708"/>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7879" w:type="dxa"/>
            <w:vAlign w:val="center"/>
            <w:textDirection w:val="lrTb"/>
            <w:noWrap w:val="false"/>
          </w:tcPr>
          <w:p>
            <w:pPr>
              <w:pStyle w:val="708"/>
              <w:spacing w:line="360" w:lineRule="auto"/>
              <w:widowControl/>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投标文件份数：</w:t>
            </w:r>
            <w:r>
              <w:rPr>
                <w:rFonts w:hint="eastAsia" w:ascii="宋体" w:hAnsi="宋体" w:cs="宋体"/>
                <w:b/>
                <w:bCs/>
                <w:color w:val="000000"/>
                <w:sz w:val="24"/>
                <w:highlight w:val="none"/>
                <w:lang w:val="zh-CN"/>
              </w:rPr>
            </w:r>
            <w:r/>
          </w:p>
          <w:p>
            <w:pPr>
              <w:pStyle w:val="708"/>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1、因供应商可能会存在操作不熟练、业务不熟悉等因素，为保证开评标流程顺利，供应商如有问题应及时反馈，供应商在开标截止时间前网上上传电子投标文件。</w:t>
            </w:r>
            <w:r>
              <w:rPr>
                <w:rFonts w:hint="eastAsia" w:ascii="宋体" w:hAnsi="宋体"/>
                <w:color w:val="000000"/>
                <w:sz w:val="24"/>
                <w:highlight w:val="none"/>
              </w:rPr>
            </w:r>
            <w:r/>
          </w:p>
          <w:p>
            <w:pPr>
              <w:pStyle w:val="708"/>
              <w:spacing w:line="360" w:lineRule="auto"/>
              <w:widowControl/>
              <w:rPr>
                <w:rFonts w:hint="eastAsia" w:ascii="宋体" w:hAnsi="宋体" w:eastAsia="宋体" w:cs="Times New Roman"/>
                <w:color w:val="000000"/>
                <w:sz w:val="24"/>
                <w:highlight w:val="none"/>
              </w:rPr>
            </w:pPr>
            <w:r>
              <w:rPr>
                <w:rFonts w:hint="eastAsia" w:ascii="宋体" w:hAnsi="宋体"/>
                <w:color w:val="000000"/>
                <w:sz w:val="24"/>
                <w:highlight w:val="none"/>
              </w:rPr>
              <w:t xml:space="preserve">2、供应商在开标前务必确认电脑浏览器设置、CA证书软件下载等，确保</w:t>
            </w:r>
            <w:r>
              <w:rPr>
                <w:rFonts w:hint="eastAsia" w:ascii="宋体" w:hAnsi="宋体" w:eastAsia="宋体" w:cs="Times New Roman"/>
                <w:color w:val="000000"/>
                <w:sz w:val="24"/>
                <w:highlight w:val="none"/>
              </w:rPr>
              <w:t xml:space="preserve">和CA证书匹配可以正常登陆</w:t>
            </w:r>
            <w:r>
              <w:rPr>
                <w:rFonts w:hint="eastAsia" w:ascii="宋体" w:hAnsi="宋体" w:eastAsia="宋体" w:cs="Times New Roman"/>
                <w:color w:val="000000"/>
                <w:sz w:val="24"/>
                <w:highlight w:val="none"/>
                <w:lang w:eastAsia="zh-CN"/>
              </w:rPr>
              <w:t xml:space="preserve">苏采云</w:t>
            </w:r>
            <w:r>
              <w:rPr>
                <w:rFonts w:hint="eastAsia" w:ascii="宋体" w:hAnsi="宋体" w:eastAsia="宋体" w:cs="Times New Roman"/>
                <w:color w:val="000000"/>
                <w:sz w:val="24"/>
                <w:highlight w:val="none"/>
              </w:rPr>
              <w:t xml:space="preserve">投标客户端。</w:t>
            </w:r>
            <w:r>
              <w:rPr>
                <w:rFonts w:hint="eastAsia" w:ascii="宋体" w:hAnsi="宋体" w:eastAsia="宋体" w:cs="Times New Roman"/>
                <w:color w:val="000000"/>
                <w:sz w:val="24"/>
                <w:highlight w:val="none"/>
              </w:rPr>
            </w:r>
            <w:r/>
          </w:p>
          <w:p>
            <w:pPr>
              <w:pStyle w:val="708"/>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、本项目为不见面开标，投标人无需递交纸质投标文件至现场，仅中标供应商在中标公告结束后递交纸质版投标文件一正二副至招标代理机构。若纸质投标文件与电子投标文件不符，则以电子投标文件为准。</w:t>
            </w:r>
            <w:r>
              <w:rPr>
                <w:rFonts w:hint="eastAsia" w:ascii="宋体" w:hAnsi="宋体" w:eastAsia="宋体" w:cs="Times New Roman"/>
                <w:color w:val="000000"/>
                <w:sz w:val="24"/>
                <w:highlight w:val="none"/>
              </w:rPr>
            </w:r>
            <w:r/>
          </w:p>
          <w:p>
            <w:pPr>
              <w:pStyle w:val="708"/>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、供应商请仔细阅读供应商注册流程和招标文件中关于电子开评标等相关事项，如有问题可发送邮件或电话咨询。</w:t>
            </w:r>
            <w:r>
              <w:rPr>
                <w:rFonts w:hint="eastAsia" w:ascii="宋体" w:hAnsi="宋体" w:eastAsia="宋体" w:cs="Times New Roman"/>
                <w:color w:val="000000"/>
                <w:sz w:val="24"/>
                <w:highlight w:val="none"/>
              </w:rPr>
            </w:r>
            <w:r/>
          </w:p>
          <w:p>
            <w:pPr>
              <w:pStyle w:val="708"/>
              <w:spacing w:line="360" w:lineRule="auto"/>
              <w:widowControl/>
              <w:rPr>
                <w:color w:val="000000"/>
                <w:highlight w:val="none"/>
                <w:lang w:val="en-US" w:eastAsia="zh-CN"/>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、本次采购采用《无锡市政府采购交易管理系统》进行采购活动，采购文件发布、报价、评审和</w:t>
            </w:r>
            <w:r>
              <w:rPr>
                <w:rFonts w:hint="eastAsia" w:ascii="宋体" w:hAnsi="宋体" w:eastAsia="宋体" w:cs="Times New Roman"/>
                <w:color w:val="000000"/>
                <w:sz w:val="24"/>
                <w:highlight w:val="none"/>
                <w:lang w:eastAsia="zh-CN"/>
              </w:rPr>
              <w:t xml:space="preserve">中标</w:t>
            </w:r>
            <w:r>
              <w:rPr>
                <w:rFonts w:hint="eastAsia" w:ascii="宋体" w:hAnsi="宋体" w:eastAsia="宋体" w:cs="Times New Roman"/>
                <w:color w:val="000000"/>
                <w:sz w:val="24"/>
                <w:highlight w:val="none"/>
              </w:rPr>
              <w:t xml:space="preserve">结果发布全程电子化。</w:t>
            </w:r>
            <w:r>
              <w:rPr>
                <w:color w:val="000000"/>
                <w:highlight w:val="none"/>
                <w:lang w:val="en-US" w:eastAsia="zh-CN"/>
              </w:rPr>
            </w:r>
            <w:r/>
          </w:p>
        </w:tc>
      </w:tr>
      <w:tr>
        <w:trPr/>
        <w:tc>
          <w:tcPr>
            <w:tcW w:w="1392" w:type="dxa"/>
            <w:vAlign w:val="center"/>
            <w:textDirection w:val="lrTb"/>
            <w:noWrap w:val="false"/>
          </w:tcPr>
          <w:p>
            <w:pPr>
              <w:pStyle w:val="708"/>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7879" w:type="dxa"/>
            <w:vAlign w:val="center"/>
            <w:textDirection w:val="lrTb"/>
            <w:noWrap w:val="false"/>
          </w:tcPr>
          <w:p>
            <w:pPr>
              <w:pStyle w:val="708"/>
              <w:ind w:right="-334"/>
              <w:jc w:val="left"/>
              <w:spacing w:before="100" w:after="100"/>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无锡市梁溪区惠山街道办事处 </w:t>
            </w:r>
            <w:r>
              <w:rPr>
                <w:rFonts w:hint="eastAsia" w:ascii="宋体" w:hAnsi="宋体" w:eastAsia="宋体" w:cs="宋体"/>
                <w:color w:val="000000"/>
                <w:sz w:val="24"/>
                <w:highlight w:val="none"/>
                <w:lang w:eastAsia="zh-CN"/>
              </w:rPr>
            </w:r>
            <w:r/>
          </w:p>
          <w:p>
            <w:pPr>
              <w:pStyle w:val="708"/>
              <w:ind w:right="-334"/>
              <w:jc w:val="left"/>
              <w:spacing w:before="100" w:after="100"/>
              <w:widowControl/>
              <w:rPr>
                <w:rFonts w:hint="eastAsia" w:ascii="宋体" w:hAnsi="宋体" w:cs="宋体"/>
                <w:sz w:val="24"/>
                <w:highlight w:val="none"/>
                <w:lang w:val="en-US" w:eastAsia="zh-CN"/>
              </w:rPr>
            </w:pPr>
            <w:r>
              <w:rPr>
                <w:rFonts w:hint="eastAsia" w:ascii="宋体" w:hAnsi="宋体" w:cs="宋体"/>
                <w:color w:val="000000"/>
                <w:sz w:val="24"/>
                <w:highlight w:val="none"/>
              </w:rPr>
              <w:t xml:space="preserve">采购人地址：</w:t>
            </w:r>
            <w:r>
              <w:rPr>
                <w:rFonts w:hint="eastAsia" w:ascii="宋体" w:hAnsi="宋体" w:cs="宋体"/>
                <w:sz w:val="24"/>
                <w:highlight w:val="none"/>
                <w:lang w:val="en-US" w:eastAsia="zh-CN"/>
              </w:rPr>
              <w:t xml:space="preserve">无锡市梁溪区惠麓东苑8号</w:t>
            </w:r>
            <w:r>
              <w:rPr>
                <w:rFonts w:hint="eastAsia" w:ascii="宋体" w:hAnsi="宋体" w:cs="宋体"/>
                <w:sz w:val="24"/>
                <w:highlight w:val="none"/>
                <w:lang w:val="en-US" w:eastAsia="zh-CN"/>
              </w:rPr>
            </w:r>
            <w:r/>
          </w:p>
          <w:p>
            <w:pPr>
              <w:pStyle w:val="708"/>
              <w:ind w:right="-334"/>
              <w:jc w:val="left"/>
              <w:spacing w:before="100" w:after="100"/>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Arial"/>
                <w:sz w:val="24"/>
                <w:highlight w:val="none"/>
                <w:lang w:val="en-US" w:eastAsia="zh-CN"/>
              </w:rPr>
              <w:t xml:space="preserve">孙超</w:t>
            </w:r>
            <w:r>
              <w:rPr>
                <w:rFonts w:hint="eastAsia" w:ascii="宋体" w:hAnsi="宋体" w:cs="宋体"/>
                <w:sz w:val="24"/>
                <w:highlight w:val="none"/>
                <w:lang w:val="en-US" w:eastAsia="zh-CN"/>
              </w:rPr>
              <w:t xml:space="preserve">  </w:t>
            </w:r>
            <w:r>
              <w:rPr>
                <w:rFonts w:ascii="宋体" w:hAnsi="宋体" w:eastAsia="宋体" w:cs="宋体"/>
                <w:color w:val="000000"/>
                <w:sz w:val="24"/>
                <w:highlight w:val="none"/>
                <w:lang w:val="en-US" w:eastAsia="zh-CN"/>
              </w:rPr>
            </w:r>
            <w:r/>
          </w:p>
          <w:p>
            <w:pPr>
              <w:pStyle w:val="708"/>
              <w:ind w:right="-334"/>
              <w:jc w:val="left"/>
              <w:spacing w:before="100" w:after="100"/>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联系电话：0510-83700731</w:t>
            </w:r>
            <w:r>
              <w:rPr>
                <w:rFonts w:ascii="宋体" w:hAnsi="宋体" w:eastAsia="宋体" w:cs="宋体"/>
                <w:color w:val="000000"/>
                <w:sz w:val="24"/>
                <w:highlight w:val="none"/>
                <w:lang w:val="en-US" w:eastAsia="zh-CN"/>
              </w:rPr>
            </w:r>
            <w:r/>
          </w:p>
          <w:p>
            <w:pPr>
              <w:pStyle w:val="708"/>
              <w:ind w:right="-334"/>
              <w:jc w:val="left"/>
              <w:spacing w:before="100" w:after="100"/>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采购代理机构：</w:t>
            </w:r>
            <w:r>
              <w:rPr>
                <w:rFonts w:hint="eastAsia" w:ascii="宋体" w:hAnsi="宋体" w:cs="宋体"/>
                <w:color w:val="000000"/>
                <w:sz w:val="24"/>
                <w:highlight w:val="none"/>
                <w:lang w:eastAsia="zh-CN"/>
              </w:rPr>
              <w:t xml:space="preserve">江苏广源通项目管理有限公司 </w:t>
            </w:r>
            <w:r>
              <w:rPr>
                <w:rFonts w:hint="eastAsia" w:ascii="宋体" w:hAnsi="宋体" w:eastAsia="宋体" w:cs="宋体"/>
                <w:color w:val="000000"/>
                <w:sz w:val="24"/>
                <w:highlight w:val="none"/>
                <w:lang w:eastAsia="zh-CN"/>
              </w:rPr>
            </w:r>
            <w:r/>
          </w:p>
          <w:p>
            <w:pPr>
              <w:pStyle w:val="708"/>
              <w:ind w:right="-334"/>
              <w:jc w:val="left"/>
              <w:spacing w:before="100" w:after="100"/>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w:t>
            </w:r>
            <w:r>
              <w:rPr>
                <w:rFonts w:hint="eastAsia" w:ascii="宋体" w:hAnsi="宋体" w:eastAsia="宋体" w:cs="宋体"/>
                <w:color w:val="000000"/>
                <w:sz w:val="24"/>
                <w:highlight w:val="none"/>
              </w:rPr>
              <w:t xml:space="preserve">系人：</w:t>
            </w:r>
            <w:r>
              <w:rPr>
                <w:rFonts w:hint="eastAsia" w:ascii="宋体" w:hAnsi="宋体" w:eastAsia="宋体" w:cs="宋体"/>
                <w:color w:val="000000"/>
                <w:sz w:val="24"/>
                <w:highlight w:val="none"/>
                <w:lang w:val="en-US" w:eastAsia="zh-CN"/>
              </w:rPr>
              <w:t xml:space="preserve">杨工</w:t>
            </w:r>
            <w:r>
              <w:rPr>
                <w:rFonts w:hint="eastAsia" w:ascii="宋体" w:hAnsi="宋体" w:eastAsia="宋体" w:cs="宋体"/>
                <w:color w:val="000000"/>
                <w:sz w:val="24"/>
                <w:highlight w:val="none"/>
                <w:lang w:val="en-US" w:eastAsia="zh-CN"/>
              </w:rPr>
            </w:r>
            <w:r/>
          </w:p>
          <w:p>
            <w:pPr>
              <w:pStyle w:val="708"/>
              <w:ind w:right="-334"/>
              <w:jc w:val="left"/>
              <w:spacing w:before="100" w:after="10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0510-88789307、19850162860</w:t>
            </w:r>
            <w:r>
              <w:rPr>
                <w:rFonts w:hint="eastAsia" w:ascii="宋体" w:hAnsi="宋体" w:eastAsia="宋体" w:cs="宋体"/>
                <w:color w:val="000000"/>
                <w:sz w:val="24"/>
                <w:highlight w:val="none"/>
              </w:rPr>
            </w:r>
            <w:r/>
          </w:p>
          <w:p>
            <w:pPr>
              <w:pStyle w:val="708"/>
              <w:ind w:right="-334"/>
              <w:jc w:val="left"/>
              <w:spacing w:before="100" w:after="100"/>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无锡市梁溪区广益路208号10楼1008室</w:t>
            </w:r>
            <w:r>
              <w:rPr>
                <w:rFonts w:hint="eastAsia" w:ascii="宋体" w:hAnsi="宋体" w:eastAsia="宋体" w:cs="宋体"/>
                <w:color w:val="000000"/>
                <w:sz w:val="24"/>
                <w:highlight w:val="none"/>
                <w:lang w:eastAsia="zh-CN"/>
              </w:rPr>
            </w:r>
            <w:r/>
          </w:p>
          <w:p>
            <w:pPr>
              <w:pStyle w:val="708"/>
              <w:ind w:right="-334"/>
              <w:jc w:val="left"/>
              <w:spacing w:before="100" w:after="10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邮政编码：214000</w:t>
            </w:r>
            <w:r>
              <w:rPr>
                <w:rFonts w:hint="eastAsia" w:ascii="宋体" w:hAnsi="宋体" w:eastAsia="宋体" w:cs="宋体"/>
                <w:color w:val="000000"/>
                <w:sz w:val="24"/>
                <w:highlight w:val="none"/>
              </w:rPr>
            </w:r>
            <w:r/>
          </w:p>
          <w:p>
            <w:pPr>
              <w:pStyle w:val="708"/>
              <w:ind w:right="-334"/>
              <w:jc w:val="left"/>
              <w:spacing w:before="100" w:after="100"/>
              <w:widowControl/>
              <w:rPr>
                <w:rFonts w:hint="eastAsia" w:ascii="宋体" w:hAnsi="宋体" w:cs="宋体"/>
                <w:color w:val="000000"/>
                <w:sz w:val="24"/>
                <w:highlight w:val="none"/>
              </w:rPr>
            </w:pPr>
            <w:r>
              <w:rPr>
                <w:rFonts w:hint="eastAsia" w:ascii="宋体" w:hAnsi="宋体" w:eastAsia="宋体" w:cs="宋体"/>
                <w:color w:val="000000"/>
                <w:sz w:val="24"/>
                <w:highlight w:val="none"/>
              </w:rPr>
              <w:t xml:space="preserve">有关本次采购活动方面的问题,可来人、来函（传真）或电话联系。</w:t>
            </w:r>
            <w:r>
              <w:rPr>
                <w:rFonts w:hint="eastAsia" w:ascii="宋体" w:hAnsi="宋体" w:cs="宋体"/>
                <w:color w:val="000000"/>
                <w:sz w:val="24"/>
                <w:highlight w:val="none"/>
              </w:rPr>
            </w:r>
            <w:r/>
          </w:p>
        </w:tc>
      </w:tr>
      <w:tr>
        <w:trPr>
          <w:trHeight w:val="954"/>
        </w:trPr>
        <w:tc>
          <w:tcPr>
            <w:tcW w:w="1392" w:type="dxa"/>
            <w:vAlign w:val="center"/>
            <w:textDirection w:val="lrTb"/>
            <w:noWrap w:val="false"/>
          </w:tcPr>
          <w:p>
            <w:pPr>
              <w:pStyle w:val="708"/>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15</w:t>
            </w:r>
            <w:r>
              <w:rPr>
                <w:rFonts w:ascii="宋体" w:hAnsi="宋体" w:cs="宋体"/>
                <w:color w:val="000000"/>
                <w:sz w:val="24"/>
                <w:highlight w:val="none"/>
                <w:lang w:val="en-US" w:eastAsia="zh-CN"/>
              </w:rPr>
            </w:r>
            <w:r/>
          </w:p>
        </w:tc>
        <w:tc>
          <w:tcPr>
            <w:tcW w:w="7879" w:type="dxa"/>
            <w:vAlign w:val="center"/>
            <w:textDirection w:val="lrTb"/>
            <w:noWrap w:val="false"/>
          </w:tcPr>
          <w:p>
            <w:pPr>
              <w:pStyle w:val="708"/>
              <w:ind w:right="0"/>
              <w:jc w:val="left"/>
              <w:keepLines w:val="0"/>
              <w:keepNext w:val="0"/>
              <w:pageBreakBefore w:val="0"/>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供应商主体信息库注册：</w:t>
            </w:r>
            <w:r>
              <w:rPr>
                <w:rFonts w:hint="eastAsia" w:ascii="宋体" w:hAnsi="宋体" w:eastAsia="宋体" w:cs="宋体"/>
                <w:b/>
                <w:bCs/>
                <w:color w:val="000000"/>
                <w:sz w:val="24"/>
                <w:highlight w:val="none"/>
              </w:rPr>
            </w:r>
            <w:r/>
          </w:p>
          <w:p>
            <w:pPr>
              <w:pStyle w:val="708"/>
              <w:ind w:right="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1.请有意参加本项目采购活动的供应商按以下流程进行操作：</w:t>
            </w:r>
            <w:r>
              <w:rPr>
                <w:rFonts w:hint="eastAsia" w:ascii="宋体" w:hAnsi="宋体" w:eastAsia="宋体" w:cs="宋体"/>
                <w:color w:val="000000"/>
                <w:sz w:val="24"/>
                <w:highlight w:val="none"/>
              </w:rPr>
            </w:r>
            <w:r/>
          </w:p>
          <w:p>
            <w:pPr>
              <w:pStyle w:val="708"/>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eastAsia="宋体" w:cs="宋体"/>
                <w:color w:val="000000"/>
                <w:sz w:val="24"/>
                <w:highlight w:val="none"/>
              </w:rPr>
            </w:r>
            <w:r/>
          </w:p>
          <w:p>
            <w:pPr>
              <w:pStyle w:val="708"/>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eastAsia="宋体" w:cs="宋体"/>
                <w:color w:val="000000"/>
                <w:sz w:val="24"/>
                <w:highlight w:val="none"/>
              </w:rPr>
            </w:r>
            <w:r/>
          </w:p>
          <w:p>
            <w:pPr>
              <w:pStyle w:val="708"/>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（3）CA驱动下载：</w:t>
            </w:r>
            <w:r>
              <w:rPr>
                <w:rFonts w:hint="eastAsia" w:ascii="宋体" w:hAnsi="宋体" w:eastAsia="宋体" w:cs="宋体"/>
                <w:color w:val="000000"/>
                <w:sz w:val="24"/>
                <w:highlight w:val="none"/>
              </w:rPr>
            </w:r>
            <w:r/>
          </w:p>
          <w:p>
            <w:pPr>
              <w:pStyle w:val="708"/>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在“江苏省政府采购（苏采云）平台”账号登陆页面，点击“驱动下载”链接中的“政务CA、方正签章控件驱动安装包及安装说明”可以直接下载驱动安装包，安装包中附有驱动安装手册。</w:t>
            </w:r>
            <w:r>
              <w:rPr>
                <w:rFonts w:hint="eastAsia" w:ascii="宋体" w:hAnsi="宋体" w:eastAsia="宋体" w:cs="宋体"/>
                <w:color w:val="000000"/>
                <w:sz w:val="24"/>
                <w:highlight w:val="none"/>
              </w:rPr>
            </w:r>
            <w:r/>
          </w:p>
          <w:p>
            <w:pPr>
              <w:pStyle w:val="708"/>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技术服务电话：0510-81827781（服务时间：工作日 9:00-11:30，13:00-17:00）</w:t>
            </w:r>
            <w:r>
              <w:rPr>
                <w:rFonts w:hint="eastAsia" w:ascii="宋体" w:hAnsi="宋体" w:eastAsia="宋体" w:cs="宋体"/>
                <w:color w:val="000000"/>
                <w:sz w:val="24"/>
                <w:highlight w:val="none"/>
              </w:rPr>
            </w:r>
            <w:r/>
          </w:p>
          <w:p>
            <w:pPr>
              <w:pStyle w:val="708"/>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2.完成苏采云注册的供应商方可在苏采云中进行CA绑定。登录“江苏省政府采购（苏采云）平台”，插入CA后，点击【账号设置】——【绑定CA】。</w:t>
            </w:r>
            <w:r>
              <w:rPr>
                <w:rFonts w:hint="eastAsia" w:ascii="宋体" w:hAnsi="宋体" w:eastAsia="宋体" w:cs="宋体"/>
                <w:color w:val="000000"/>
                <w:sz w:val="24"/>
                <w:highlight w:val="none"/>
              </w:rPr>
            </w:r>
            <w:r/>
          </w:p>
          <w:p>
            <w:pPr>
              <w:pStyle w:val="708"/>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eastAsia="宋体" w:cs="宋体"/>
                <w:color w:val="000000"/>
                <w:sz w:val="24"/>
                <w:highlight w:val="none"/>
              </w:rPr>
            </w:r>
            <w:r/>
          </w:p>
          <w:p>
            <w:pPr>
              <w:pStyle w:val="708"/>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宋体" w:hAnsi="宋体" w:eastAsia="宋体" w:cs="宋体"/>
                <w:color w:val="000000"/>
                <w:sz w:val="24"/>
                <w:highlight w:val="none"/>
              </w:rPr>
            </w:r>
            <w:r/>
          </w:p>
          <w:p>
            <w:pPr>
              <w:pStyle w:val="708"/>
              <w:ind w:right="0"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技术支持QQ：田女士：3071474382 ；王先生：897651173。</w:t>
            </w:r>
            <w:r>
              <w:rPr>
                <w:rFonts w:hint="eastAsia" w:ascii="宋体" w:hAnsi="宋体" w:eastAsia="宋体" w:cs="宋体"/>
                <w:color w:val="000000"/>
                <w:sz w:val="24"/>
                <w:highlight w:val="none"/>
              </w:rPr>
            </w:r>
            <w:r/>
          </w:p>
        </w:tc>
      </w:tr>
    </w:tbl>
    <w:p>
      <w:pPr>
        <w:pStyle w:val="708"/>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24"/>
          <w:highlight w:val="none"/>
        </w:rPr>
        <w:br w:type="page" w:clear="all"/>
      </w:r>
      <w:r>
        <w:rPr>
          <w:rFonts w:hint="eastAsia" w:ascii="宋体" w:hAnsi="宋体" w:cs="宋体"/>
          <w:b/>
          <w:color w:val="000000"/>
          <w:sz w:val="44"/>
          <w:szCs w:val="44"/>
          <w:highlight w:val="none"/>
        </w:rPr>
        <w:t xml:space="preserve">第二部分. </w:t>
      </w:r>
      <w:r>
        <w:rPr>
          <w:rFonts w:hint="eastAsia" w:ascii="宋体" w:hAnsi="宋体" w:cs="宋体"/>
          <w:b/>
          <w:color w:val="000000"/>
          <w:sz w:val="44"/>
          <w:szCs w:val="44"/>
          <w:highlight w:val="none"/>
          <w:lang w:eastAsia="zh-CN"/>
        </w:rPr>
        <w:t xml:space="preserve">投标供应商</w:t>
      </w:r>
      <w:r>
        <w:rPr>
          <w:rFonts w:hint="eastAsia" w:ascii="宋体" w:hAnsi="宋体" w:cs="宋体"/>
          <w:b/>
          <w:color w:val="000000"/>
          <w:sz w:val="44"/>
          <w:szCs w:val="44"/>
          <w:highlight w:val="none"/>
        </w:rPr>
        <w:t xml:space="preserve">须知</w:t>
      </w:r>
      <w:r>
        <w:rPr>
          <w:rFonts w:hint="eastAsia" w:ascii="宋体" w:hAnsi="宋体" w:cs="宋体"/>
          <w:b/>
          <w:color w:val="000000"/>
          <w:sz w:val="44"/>
          <w:szCs w:val="44"/>
          <w:highlight w:val="none"/>
        </w:rPr>
      </w:r>
      <w:r/>
    </w:p>
    <w:p>
      <w:pPr>
        <w:pStyle w:val="708"/>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（一）遵循原则：</w:t>
      </w:r>
      <w:r>
        <w:rPr>
          <w:rFonts w:hint="eastAsia" w:ascii="宋体" w:hAnsi="宋体" w:cs="宋体"/>
          <w:b/>
          <w:bCs/>
          <w:color w:val="000000"/>
          <w:sz w:val="24"/>
          <w:highlight w:val="none"/>
        </w:rPr>
      </w:r>
      <w:r/>
    </w:p>
    <w:p>
      <w:pPr>
        <w:pStyle w:val="70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公开透明原则、公平竞争原则、公正原则和诚实信用原则。</w:t>
      </w:r>
      <w:r>
        <w:rPr>
          <w:rFonts w:hint="eastAsia" w:ascii="宋体" w:hAnsi="宋体" w:cs="宋体"/>
          <w:color w:val="000000"/>
          <w:sz w:val="24"/>
          <w:highlight w:val="none"/>
        </w:rPr>
      </w:r>
      <w:r/>
    </w:p>
    <w:p>
      <w:pPr>
        <w:pStyle w:val="708"/>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（二）采购文件：</w:t>
      </w:r>
      <w:r>
        <w:rPr>
          <w:rFonts w:hint="eastAsia" w:ascii="宋体" w:hAnsi="宋体" w:cs="宋体"/>
          <w:b/>
          <w:bCs/>
          <w:color w:val="000000"/>
          <w:sz w:val="24"/>
          <w:highlight w:val="none"/>
        </w:rPr>
      </w:r>
      <w:r/>
    </w:p>
    <w:p>
      <w:pPr>
        <w:pStyle w:val="708"/>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1．采购文件包括文件目录所列全部内容，</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应仔细阅读，并在投标文件中充分响应采购文件的所有要求。</w:t>
      </w:r>
      <w:r>
        <w:rPr>
          <w:rFonts w:hint="eastAsia" w:ascii="宋体" w:hAnsi="宋体" w:cs="宋体"/>
          <w:color w:val="000000"/>
          <w:sz w:val="24"/>
          <w:highlight w:val="none"/>
        </w:rPr>
      </w:r>
      <w:r/>
    </w:p>
    <w:p>
      <w:pPr>
        <w:pStyle w:val="708"/>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应登录苏采云平台http://jszfcg.jscz.gov.cn/jszc/login在线申请获取采购文件及有关资料，按采购文件要求提交全部资料并对采购文件各项内容做出实质性响应，否则该</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的投标无效。</w:t>
      </w:r>
      <w:r>
        <w:rPr>
          <w:rFonts w:hint="eastAsia" w:ascii="宋体" w:hAnsi="宋体" w:cs="宋体"/>
          <w:color w:val="000000"/>
          <w:sz w:val="24"/>
          <w:highlight w:val="none"/>
        </w:rPr>
      </w:r>
      <w:r/>
    </w:p>
    <w:p>
      <w:pPr>
        <w:pStyle w:val="708"/>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一旦参加本项目投标，即表明承诺接受了本采购文件中所有条件和规定。</w:t>
      </w:r>
      <w:r>
        <w:rPr>
          <w:rFonts w:hint="eastAsia" w:ascii="宋体" w:hAnsi="宋体" w:cs="宋体"/>
          <w:color w:val="000000"/>
          <w:sz w:val="24"/>
          <w:highlight w:val="none"/>
        </w:rPr>
      </w:r>
      <w:r/>
    </w:p>
    <w:p>
      <w:pPr>
        <w:pStyle w:val="708"/>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4．采购文件一经售出、一律不退，且仅作为本次采购投标使用。</w:t>
      </w:r>
      <w:r>
        <w:rPr>
          <w:rFonts w:hint="eastAsia" w:ascii="宋体" w:hAnsi="宋体" w:cs="宋体"/>
          <w:color w:val="000000"/>
          <w:sz w:val="24"/>
          <w:highlight w:val="none"/>
        </w:rPr>
      </w:r>
      <w:r/>
    </w:p>
    <w:p>
      <w:pPr>
        <w:pStyle w:val="708"/>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（三）采购文件的解释：</w:t>
      </w:r>
      <w:r>
        <w:rPr>
          <w:rFonts w:hint="eastAsia" w:ascii="宋体" w:hAnsi="宋体" w:cs="宋体"/>
          <w:b/>
          <w:bCs/>
          <w:color w:val="000000"/>
          <w:sz w:val="24"/>
          <w:highlight w:val="none"/>
        </w:rPr>
      </w:r>
      <w:r/>
    </w:p>
    <w:p>
      <w:pPr>
        <w:pStyle w:val="70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如有需要对采购文件要求澄清的问题，请以书面提出，并按“投标邀请”第6项规定的时间将电子邮件或书面传真发送至</w:t>
      </w:r>
      <w:r>
        <w:rPr>
          <w:rFonts w:hint="eastAsia" w:ascii="宋体" w:hAnsi="宋体" w:cs="宋体"/>
          <w:color w:val="000000"/>
          <w:sz w:val="24"/>
          <w:highlight w:val="none"/>
          <w:lang w:eastAsia="zh-CN"/>
        </w:rPr>
        <w:t xml:space="preserve">江苏广源通项目管理有限公司 </w:t>
      </w:r>
      <w:r>
        <w:rPr>
          <w:rFonts w:hint="eastAsia" w:ascii="宋体" w:hAnsi="宋体" w:cs="宋体"/>
          <w:color w:val="000000"/>
          <w:sz w:val="24"/>
          <w:highlight w:val="none"/>
        </w:rPr>
        <w:t xml:space="preserve">，联系方式详见“投标邀请”第</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项。</w:t>
      </w:r>
      <w:r>
        <w:rPr>
          <w:rFonts w:hint="eastAsia" w:ascii="宋体" w:hAnsi="宋体" w:cs="宋体"/>
          <w:color w:val="000000"/>
          <w:sz w:val="24"/>
          <w:highlight w:val="none"/>
        </w:rPr>
      </w:r>
      <w:r/>
    </w:p>
    <w:p>
      <w:pPr>
        <w:pStyle w:val="70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2．采购人、</w:t>
      </w:r>
      <w:r>
        <w:rPr>
          <w:rFonts w:hint="eastAsia" w:ascii="宋体" w:hAnsi="宋体" w:cs="宋体"/>
          <w:color w:val="000000"/>
          <w:sz w:val="24"/>
          <w:highlight w:val="none"/>
          <w:lang w:eastAsia="zh-CN"/>
        </w:rPr>
        <w:t xml:space="preserve">江苏广源通项目管理有限公司 </w:t>
      </w:r>
      <w:r>
        <w:rPr>
          <w:rFonts w:hint="eastAsia" w:ascii="宋体" w:hAnsi="宋体" w:cs="宋体"/>
          <w:color w:val="000000"/>
          <w:sz w:val="24"/>
          <w:highlight w:val="none"/>
        </w:rPr>
        <w:t xml:space="preserve">将按“投标邀请”第6项规定的时间对</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针对采购文件书面提出的要求澄清的问题进行书面答疑。</w:t>
      </w:r>
      <w:r>
        <w:rPr>
          <w:rFonts w:hint="eastAsia" w:ascii="宋体" w:hAnsi="宋体" w:cs="宋体"/>
          <w:color w:val="000000"/>
          <w:sz w:val="24"/>
          <w:highlight w:val="none"/>
        </w:rPr>
      </w:r>
      <w:r/>
    </w:p>
    <w:p>
      <w:pPr>
        <w:pStyle w:val="70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3．本文件的最终解释权归采购人。</w:t>
      </w:r>
      <w:r>
        <w:rPr>
          <w:rFonts w:hint="eastAsia" w:ascii="宋体" w:hAnsi="宋体" w:cs="宋体"/>
          <w:color w:val="000000"/>
          <w:sz w:val="24"/>
          <w:highlight w:val="none"/>
        </w:rPr>
      </w:r>
      <w:r/>
    </w:p>
    <w:p>
      <w:pPr>
        <w:pStyle w:val="708"/>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（四）采购文件的补充或修正：</w:t>
      </w:r>
      <w:r>
        <w:rPr>
          <w:rFonts w:hint="eastAsia" w:ascii="宋体" w:hAnsi="宋体" w:cs="宋体"/>
          <w:b/>
          <w:bCs/>
          <w:color w:val="000000"/>
          <w:sz w:val="24"/>
          <w:highlight w:val="none"/>
        </w:rPr>
      </w:r>
      <w:r/>
    </w:p>
    <w:p>
      <w:pPr>
        <w:pStyle w:val="70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1．投标截止时间15日前</w:t>
      </w:r>
      <w:r>
        <w:rPr>
          <w:rFonts w:hint="eastAsia" w:ascii="宋体" w:hAnsi="宋体" w:cs="宋体"/>
          <w:color w:val="000000"/>
          <w:sz w:val="24"/>
          <w:highlight w:val="none"/>
          <w:lang w:eastAsia="zh-CN"/>
        </w:rPr>
        <w:t xml:space="preserve">江苏广源通项目管理有限公司</w:t>
      </w:r>
      <w:r>
        <w:rPr>
          <w:rFonts w:hint="eastAsia" w:ascii="宋体" w:hAnsi="宋体" w:cs="宋体"/>
          <w:color w:val="000000"/>
          <w:sz w:val="24"/>
          <w:highlight w:val="none"/>
        </w:rPr>
        <w:t xml:space="preserve">可对采购文件进行必要的澄清或者修改，并视具体情况，延长投标截止时间。</w:t>
      </w:r>
      <w:r>
        <w:rPr>
          <w:rFonts w:hint="eastAsia" w:ascii="宋体" w:hAnsi="宋体" w:cs="宋体"/>
          <w:color w:val="000000"/>
          <w:sz w:val="24"/>
          <w:highlight w:val="none"/>
        </w:rPr>
      </w:r>
      <w:r/>
    </w:p>
    <w:p>
      <w:pPr>
        <w:pStyle w:val="708"/>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w:t>
      </w:r>
      <w:r>
        <w:rPr>
          <w:rFonts w:hint="eastAsia" w:ascii="宋体" w:hAnsi="宋体" w:cs="宋体"/>
          <w:bCs/>
          <w:color w:val="000000"/>
          <w:sz w:val="24"/>
          <w:highlight w:val="none"/>
          <w:lang w:eastAsia="zh-CN"/>
        </w:rPr>
        <w:t xml:space="preserve">江苏广源通项目管理有限公司 </w:t>
      </w:r>
      <w:r>
        <w:rPr>
          <w:rFonts w:hint="eastAsia" w:ascii="宋体" w:hAnsi="宋体" w:cs="宋体"/>
          <w:bCs/>
          <w:color w:val="000000"/>
          <w:sz w:val="24"/>
          <w:highlight w:val="none"/>
        </w:rPr>
        <w:t xml:space="preserve">可在投标截止时间三日前，视招标具体情况，延长投标截止时间和开标时间。</w:t>
      </w:r>
      <w:r>
        <w:rPr>
          <w:rFonts w:hint="eastAsia" w:ascii="宋体" w:hAnsi="宋体" w:cs="宋体"/>
          <w:bCs/>
          <w:color w:val="000000"/>
          <w:sz w:val="24"/>
          <w:highlight w:val="none"/>
        </w:rPr>
      </w:r>
      <w:r/>
    </w:p>
    <w:p>
      <w:pPr>
        <w:pStyle w:val="70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3.如需对采购文件进行补充或修正，</w:t>
      </w:r>
      <w:r>
        <w:rPr>
          <w:rFonts w:hint="eastAsia" w:ascii="宋体" w:hAnsi="宋体" w:cs="宋体"/>
          <w:color w:val="000000"/>
          <w:sz w:val="24"/>
          <w:highlight w:val="none"/>
          <w:lang w:eastAsia="zh-CN"/>
        </w:rPr>
        <w:t xml:space="preserve">江苏广源通项目管理有限公司</w:t>
      </w:r>
      <w:r>
        <w:rPr>
          <w:rFonts w:hint="eastAsia" w:ascii="宋体" w:hAnsi="宋体" w:cs="宋体"/>
          <w:color w:val="000000"/>
          <w:sz w:val="24"/>
          <w:highlight w:val="none"/>
        </w:rPr>
        <w:t xml:space="preserve">将在政府采购</w:t>
      </w:r>
      <w:r>
        <w:rPr>
          <w:rFonts w:hint="eastAsia" w:ascii="宋体" w:hAnsi="宋体" w:cs="宋体"/>
          <w:color w:val="000000"/>
          <w:sz w:val="24"/>
          <w:highlight w:val="none"/>
          <w:lang w:val="en-US" w:eastAsia="zh-CN"/>
        </w:rPr>
        <w:t xml:space="preserve">指定平台</w:t>
      </w:r>
      <w:r>
        <w:rPr>
          <w:rFonts w:hint="eastAsia" w:ascii="宋体" w:hAnsi="宋体" w:cs="宋体"/>
          <w:bCs/>
          <w:color w:val="000000"/>
          <w:sz w:val="24"/>
          <w:highlight w:val="none"/>
        </w:rPr>
        <w:t xml:space="preserve">上</w:t>
      </w:r>
      <w:r>
        <w:rPr>
          <w:rFonts w:hint="eastAsia" w:ascii="宋体" w:hAnsi="宋体" w:cs="宋体"/>
          <w:color w:val="000000"/>
          <w:sz w:val="24"/>
          <w:highlight w:val="none"/>
        </w:rPr>
        <w:t xml:space="preserve">发布更正公告。</w:t>
      </w:r>
      <w:r>
        <w:rPr>
          <w:rFonts w:hint="eastAsia" w:ascii="宋体" w:hAnsi="宋体" w:cs="宋体"/>
          <w:bCs/>
          <w:color w:val="000000"/>
          <w:sz w:val="24"/>
          <w:highlight w:val="none"/>
        </w:rPr>
        <w:t xml:space="preserve">该澄清或者修改的内容为采购文件的组成部分, 与采购文件具有同等约束力。</w:t>
      </w:r>
      <w:r>
        <w:rPr>
          <w:rFonts w:hint="eastAsia" w:ascii="宋体" w:hAnsi="宋体" w:cs="宋体"/>
          <w:color w:val="000000"/>
          <w:sz w:val="24"/>
          <w:highlight w:val="none"/>
        </w:rPr>
      </w:r>
      <w:r/>
    </w:p>
    <w:p>
      <w:pPr>
        <w:pStyle w:val="708"/>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（五）投标文件的组成：</w:t>
      </w:r>
      <w:r>
        <w:rPr>
          <w:rFonts w:hint="eastAsia" w:ascii="宋体" w:hAnsi="宋体" w:cs="宋体"/>
          <w:b/>
          <w:bCs/>
          <w:color w:val="000000"/>
          <w:sz w:val="24"/>
          <w:highlight w:val="none"/>
        </w:rPr>
      </w:r>
      <w:r/>
    </w:p>
    <w:p>
      <w:pPr>
        <w:pStyle w:val="708"/>
        <w:ind w:firstLine="482"/>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投标文件由证明文件、</w:t>
      </w:r>
      <w:r>
        <w:rPr>
          <w:rFonts w:hint="eastAsia" w:ascii="宋体" w:hAnsi="宋体" w:cs="宋体"/>
          <w:b/>
          <w:color w:val="000000"/>
          <w:sz w:val="24"/>
          <w:highlight w:val="none"/>
          <w:lang w:val="en-US" w:eastAsia="zh-CN"/>
        </w:rPr>
        <w:t xml:space="preserve">投标</w:t>
      </w:r>
      <w:r>
        <w:rPr>
          <w:rFonts w:hint="eastAsia" w:ascii="宋体" w:hAnsi="宋体" w:cs="宋体"/>
          <w:b/>
          <w:color w:val="000000"/>
          <w:sz w:val="24"/>
          <w:highlight w:val="none"/>
        </w:rPr>
        <w:t xml:space="preserve">函、报价文件、技术部分四部分组成（相应内容上传至投标客户端）</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708"/>
        <w:ind w:left="48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1.证明文件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8"/>
        <w:ind w:left="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第一部分、</w:t>
      </w:r>
      <w:r>
        <w:rPr>
          <w:rFonts w:hint="eastAsia" w:ascii="宋体" w:hAnsi="宋体" w:cs="宋体"/>
          <w:color w:val="000000"/>
          <w:sz w:val="24"/>
          <w:highlight w:val="none"/>
        </w:rPr>
        <w:t xml:space="preserve">资格、资信证明文件</w:t>
      </w:r>
      <w:r>
        <w:rPr>
          <w:rFonts w:hint="eastAsia" w:ascii="宋体" w:hAnsi="宋体" w:cs="宋体"/>
          <w:color w:val="000000"/>
          <w:sz w:val="24"/>
          <w:highlight w:val="none"/>
        </w:rPr>
      </w:r>
      <w:r/>
    </w:p>
    <w:p>
      <w:pPr>
        <w:pStyle w:val="708"/>
        <w:numPr>
          <w:ilvl w:val="0"/>
          <w:numId w:val="4"/>
        </w:numPr>
        <w:ind w:left="4"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关于资格的声明函（格式见附件）</w:t>
      </w:r>
      <w:r>
        <w:rPr>
          <w:rFonts w:hint="eastAsia" w:ascii="宋体" w:hAnsi="宋体" w:cs="宋体"/>
          <w:color w:val="000000"/>
          <w:sz w:val="24"/>
          <w:highlight w:val="none"/>
        </w:rPr>
      </w:r>
      <w:r/>
    </w:p>
    <w:p>
      <w:pPr>
        <w:pStyle w:val="708"/>
        <w:numPr>
          <w:ilvl w:val="0"/>
          <w:numId w:val="4"/>
        </w:numPr>
        <w:ind w:left="4" w:firstLine="415"/>
        <w:spacing w:line="360" w:lineRule="auto"/>
        <w:tabs>
          <w:tab w:val="left" w:pos="0" w:leader="none"/>
        </w:tabs>
        <w:rPr>
          <w:rFonts w:hint="eastAsia" w:ascii="宋体" w:hAnsi="宋体" w:cs="宋体"/>
          <w:color w:val="000000"/>
          <w:sz w:val="24"/>
          <w:highlight w:val="none"/>
        </w:rPr>
      </w:pPr>
      <w:r>
        <w:rPr>
          <w:rFonts w:hint="eastAsia" w:hAnsi="宋体"/>
          <w:bCs/>
          <w:color w:val="000000"/>
          <w:sz w:val="24"/>
          <w:highlight w:val="none"/>
        </w:rPr>
        <w:t xml:space="preserve">法人或者其他组织提供具有独立承担民事责任能力的报价供应商营业执照副本或相关部门的登记证明文件、税务登记证（注：已办理三证合一的，可提供三证合一后的营业执照副本）；自然人提供自然人的身份证明；投标人如是允许以分支机构身份参加投标的，提供投标人分支机构的营业执照</w:t>
      </w:r>
      <w:r>
        <w:rPr>
          <w:rFonts w:hint="eastAsia" w:hAnsi="宋体"/>
          <w:bCs/>
          <w:color w:val="000000"/>
          <w:sz w:val="24"/>
          <w:highlight w:val="none"/>
          <w:lang w:eastAsia="zh-CN"/>
        </w:rPr>
        <w:t xml:space="preserve">；</w:t>
      </w:r>
      <w:r>
        <w:rPr>
          <w:rFonts w:hint="eastAsia" w:ascii="宋体" w:hAnsi="宋体" w:cs="宋体"/>
          <w:color w:val="000000"/>
          <w:sz w:val="24"/>
          <w:highlight w:val="none"/>
        </w:rPr>
      </w:r>
      <w:r/>
    </w:p>
    <w:p>
      <w:pPr>
        <w:pStyle w:val="708"/>
        <w:numPr>
          <w:ilvl w:val="0"/>
          <w:numId w:val="4"/>
        </w:numPr>
        <w:ind w:left="4" w:firstLine="415"/>
        <w:spacing w:line="360" w:lineRule="auto"/>
        <w:tabs>
          <w:tab w:val="left" w:pos="0" w:leader="none"/>
        </w:tabs>
        <w:rPr>
          <w:rFonts w:hint="eastAsia" w:ascii="宋体" w:hAnsi="宋体" w:cs="宋体"/>
          <w:color w:val="000000"/>
          <w:sz w:val="24"/>
          <w:highlight w:val="none"/>
        </w:rPr>
      </w:pPr>
      <w:r>
        <w:rPr>
          <w:rFonts w:hint="eastAsia" w:ascii="宋体" w:hAnsi="宋体" w:eastAsia="宋体" w:cs="Times New Roman"/>
          <w:b w:val="0"/>
          <w:bCs/>
          <w:color w:val="000000"/>
          <w:sz w:val="24"/>
          <w:szCs w:val="20"/>
          <w:highlight w:val="none"/>
          <w:lang w:val="en-US" w:eastAsia="zh-CN" w:bidi="ar-SA"/>
        </w:rPr>
        <w:t xml:space="preserve">投标供应商具有有效期内的食品经营许可证或食品生产许可证；</w:t>
      </w:r>
      <w:r>
        <w:rPr>
          <w:rFonts w:hint="eastAsia" w:ascii="宋体" w:hAnsi="宋体" w:cs="宋体"/>
          <w:color w:val="000000"/>
          <w:sz w:val="24"/>
          <w:highlight w:val="none"/>
        </w:rPr>
      </w:r>
      <w:r/>
    </w:p>
    <w:p>
      <w:pPr>
        <w:pStyle w:val="708"/>
        <w:numPr>
          <w:ilvl w:val="0"/>
          <w:numId w:val="4"/>
        </w:numPr>
        <w:ind w:left="4" w:firstLine="415"/>
        <w:spacing w:line="360" w:lineRule="auto"/>
        <w:tabs>
          <w:tab w:val="left" w:pos="0" w:leader="none"/>
        </w:tabs>
        <w:rPr>
          <w:rFonts w:hint="eastAsia" w:hAnsi="宋体" w:cs="宋体"/>
          <w:bCs/>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法定代表人授权委托书（格式见附件）</w:t>
      </w:r>
      <w:r>
        <w:rPr>
          <w:rFonts w:hint="eastAsia" w:ascii="宋体" w:hAnsi="宋体" w:cs="宋体"/>
          <w:b/>
          <w:bCs/>
          <w:color w:val="000000"/>
          <w:sz w:val="24"/>
          <w:highlight w:val="none"/>
        </w:rPr>
        <w:t xml:space="preserve">（法定代表人亲自参加报价的除外）</w:t>
      </w:r>
      <w:r>
        <w:rPr>
          <w:rFonts w:hint="eastAsia" w:ascii="宋体" w:hAnsi="宋体" w:cs="宋体"/>
          <w:b w:val="0"/>
          <w:bCs w:val="0"/>
          <w:color w:val="000000"/>
          <w:sz w:val="24"/>
          <w:highlight w:val="none"/>
          <w:lang w:eastAsia="zh-CN"/>
        </w:rPr>
        <w:t xml:space="preserve">；</w:t>
      </w:r>
      <w:r>
        <w:rPr>
          <w:rFonts w:hint="eastAsia" w:hAnsi="宋体" w:cs="宋体"/>
          <w:bCs/>
          <w:color w:val="000000"/>
          <w:sz w:val="24"/>
          <w:highlight w:val="none"/>
        </w:rPr>
      </w:r>
      <w:r/>
    </w:p>
    <w:p>
      <w:pPr>
        <w:pStyle w:val="708"/>
        <w:numPr>
          <w:ilvl w:val="0"/>
          <w:numId w:val="4"/>
        </w:numPr>
        <w:ind w:left="4"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法定代表人身份证复印件及法定代表人授权代表身份证</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708"/>
        <w:numPr>
          <w:ilvl w:val="0"/>
          <w:numId w:val="4"/>
        </w:numPr>
        <w:ind w:left="4" w:firstLine="415"/>
        <w:spacing w:line="360" w:lineRule="auto"/>
        <w:tabs>
          <w:tab w:val="left" w:pos="0" w:leader="none"/>
        </w:tabs>
        <w:rPr>
          <w:rFonts w:hint="eastAsia" w:ascii="宋体" w:hAnsi="宋体" w:cs="宋体"/>
          <w:color w:val="000000"/>
          <w:sz w:val="24"/>
          <w:highlight w:val="none"/>
        </w:rPr>
      </w:pPr>
      <w:r>
        <w:rPr>
          <w:rFonts w:hint="eastAsia" w:hAnsi="宋体" w:cs="宋体"/>
          <w:bCs/>
          <w:color w:val="000000"/>
          <w:sz w:val="24"/>
          <w:highlight w:val="none"/>
        </w:rPr>
        <w:t xml:space="preserve">法定代表人授权代表与</w:t>
      </w:r>
      <w:r>
        <w:rPr>
          <w:rFonts w:hint="eastAsia" w:hAnsi="宋体" w:cs="宋体"/>
          <w:bCs/>
          <w:color w:val="000000"/>
          <w:sz w:val="24"/>
          <w:highlight w:val="none"/>
          <w:lang w:val="en-US" w:eastAsia="zh-CN"/>
        </w:rPr>
        <w:t xml:space="preserve">投标</w:t>
      </w:r>
      <w:r>
        <w:rPr>
          <w:rFonts w:hint="eastAsia" w:hAnsi="宋体" w:cs="宋体"/>
          <w:color w:val="000000"/>
          <w:sz w:val="24"/>
          <w:highlight w:val="none"/>
        </w:rPr>
        <w:t xml:space="preserve">供应商</w:t>
      </w:r>
      <w:r>
        <w:rPr>
          <w:rFonts w:hint="eastAsia" w:hAnsi="宋体" w:cs="宋体"/>
          <w:bCs/>
          <w:color w:val="000000"/>
          <w:sz w:val="24"/>
          <w:highlight w:val="none"/>
        </w:rPr>
        <w:t xml:space="preserve">签订的劳动合同和《职工养老保险手册》（内附</w:t>
      </w:r>
      <w:r>
        <w:rPr>
          <w:rFonts w:hint="eastAsia" w:ascii="宋体" w:hAnsi="宋体" w:eastAsia="宋体" w:cs="宋体"/>
          <w:bCs/>
          <w:color w:val="000000"/>
          <w:sz w:val="24"/>
          <w:highlight w:val="none"/>
          <w:lang w:eastAsia="zh-CN"/>
        </w:rPr>
        <w:t xml:space="preserve">202</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年</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lang w:eastAsia="zh-CN"/>
        </w:rPr>
        <w:t xml:space="preserve">月～202</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eastAsia="zh-CN"/>
        </w:rPr>
        <w:t xml:space="preserve">年</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月</w:t>
      </w:r>
      <w:r>
        <w:rPr>
          <w:rFonts w:hint="eastAsia" w:ascii="宋体" w:hAnsi="宋体" w:eastAsia="宋体" w:cs="宋体"/>
          <w:bCs/>
          <w:color w:val="000000"/>
          <w:sz w:val="24"/>
          <w:highlight w:val="none"/>
        </w:rPr>
        <w:t xml:space="preserve">由社保局出具的缴费证明）或由社保机构出具的</w:t>
      </w:r>
      <w:r>
        <w:rPr>
          <w:rFonts w:hint="eastAsia" w:ascii="宋体" w:hAnsi="宋体" w:eastAsia="宋体" w:cs="宋体"/>
          <w:bCs/>
          <w:color w:val="000000"/>
          <w:sz w:val="24"/>
          <w:highlight w:val="none"/>
          <w:lang w:eastAsia="zh-CN"/>
        </w:rPr>
        <w:t xml:space="preserve">202</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年</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lang w:eastAsia="zh-CN"/>
        </w:rPr>
        <w:t xml:space="preserve">月～202</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eastAsia="zh-CN"/>
        </w:rPr>
        <w:t xml:space="preserve">年</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月</w:t>
      </w:r>
      <w:r>
        <w:rPr>
          <w:rFonts w:hint="eastAsia" w:ascii="宋体" w:hAnsi="宋体" w:eastAsia="宋体" w:cs="宋体"/>
          <w:bCs/>
          <w:color w:val="000000"/>
          <w:sz w:val="24"/>
          <w:highlight w:val="none"/>
        </w:rPr>
        <w:t xml:space="preserve">缴费证</w:t>
      </w:r>
      <w:r>
        <w:rPr>
          <w:rFonts w:hint="eastAsia" w:hAnsi="宋体" w:cs="宋体"/>
          <w:bCs/>
          <w:color w:val="000000"/>
          <w:sz w:val="24"/>
          <w:highlight w:val="none"/>
        </w:rPr>
        <w:t xml:space="preserve">明复印件</w:t>
      </w:r>
      <w:bookmarkStart w:id="0" w:name="OLE_LINK38"/>
      <w:r/>
      <w:bookmarkStart w:id="1" w:name="OLE_LINK17"/>
      <w:r/>
      <w:bookmarkStart w:id="2" w:name="OLE_LINK35"/>
      <w:r/>
      <w:bookmarkStart w:id="3" w:name="OLE_LINK18"/>
      <w:r>
        <w:rPr>
          <w:rFonts w:hint="eastAsia" w:hAnsi="宋体" w:cs="宋体"/>
          <w:bCs/>
          <w:color w:val="000000"/>
          <w:sz w:val="24"/>
          <w:highlight w:val="none"/>
          <w:lang w:eastAsia="zh-CN"/>
        </w:rPr>
        <w:t xml:space="preserve">；</w:t>
      </w:r>
      <w:r>
        <w:rPr>
          <w:rFonts w:hint="eastAsia" w:hAnsi="宋体" w:cs="宋体"/>
          <w:color w:val="000000"/>
          <w:sz w:val="24"/>
          <w:highlight w:val="none"/>
        </w:rPr>
        <w:t xml:space="preserve">（</w:t>
      </w:r>
      <w:r>
        <w:rPr>
          <w:rFonts w:hint="eastAsia" w:hAnsi="宋体" w:cs="宋体"/>
          <w:b/>
          <w:color w:val="000000"/>
          <w:sz w:val="24"/>
          <w:highlight w:val="none"/>
          <w:lang w:val="en-US" w:eastAsia="zh-CN"/>
        </w:rPr>
        <w:t xml:space="preserve">投标时提供原件或公证件扫描件，或网上可查询带有二维码验证的扫描件；法定代表人亲自参与的除外；如投标供应商成立时间迟于要求开始的时间，则提供成立时间至采购文件中社保要求的截止时间内的社保缴费证明</w:t>
      </w:r>
      <w:r>
        <w:rPr>
          <w:rFonts w:hint="eastAsia" w:hAnsi="宋体" w:cs="宋体"/>
          <w:b/>
          <w:color w:val="000000"/>
          <w:sz w:val="24"/>
          <w:highlight w:val="none"/>
        </w:rPr>
        <w:t xml:space="preserve">）</w:t>
      </w:r>
      <w:bookmarkEnd w:id="0"/>
      <w:r/>
      <w:bookmarkEnd w:id="1"/>
      <w:r/>
      <w:bookmarkEnd w:id="2"/>
      <w:r/>
      <w:bookmarkEnd w:id="3"/>
      <w:r>
        <w:rPr>
          <w:rFonts w:hint="eastAsia" w:ascii="宋体" w:hAnsi="宋体" w:cs="宋体"/>
          <w:color w:val="000000"/>
          <w:sz w:val="24"/>
          <w:highlight w:val="none"/>
        </w:rPr>
      </w:r>
      <w:r/>
    </w:p>
    <w:p>
      <w:pPr>
        <w:pStyle w:val="708"/>
        <w:numPr>
          <w:ilvl w:val="0"/>
          <w:numId w:val="4"/>
        </w:numPr>
        <w:ind w:left="4"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hAnsi="宋体" w:cs="宋体"/>
          <w:bCs/>
          <w:color w:val="000000"/>
          <w:sz w:val="24"/>
          <w:highlight w:val="none"/>
        </w:rPr>
        <w:t xml:space="preserve">近三个月中任意一个月份(不含投标当月)的财务状况报告（资产负债表、利润表）或由会计师事务所出具的</w:t>
      </w:r>
      <w:r>
        <w:rPr>
          <w:rFonts w:hint="eastAsia" w:ascii="宋体" w:hAnsi="宋体" w:eastAsia="宋体" w:cs="宋体"/>
          <w:bCs/>
          <w:color w:val="000000"/>
          <w:sz w:val="24"/>
          <w:highlight w:val="none"/>
          <w:lang w:val="en-US" w:eastAsia="zh-CN"/>
        </w:rPr>
        <w:t xml:space="preserve">2022</w:t>
      </w:r>
      <w:r>
        <w:rPr>
          <w:rFonts w:hint="eastAsia" w:hAnsi="宋体" w:cs="宋体"/>
          <w:bCs/>
          <w:color w:val="000000"/>
          <w:sz w:val="24"/>
          <w:highlight w:val="none"/>
        </w:rPr>
        <w:t xml:space="preserve">年度审计报告和所附已审财务报告</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8"/>
        <w:numPr>
          <w:ilvl w:val="0"/>
          <w:numId w:val="4"/>
        </w:numPr>
        <w:ind w:left="4"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近三个月中任意一个月份(不含投标当月)的依法缴纳税收的相关材料（提供相关主管部门证明或银行代扣证明）</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8"/>
        <w:numPr>
          <w:ilvl w:val="0"/>
          <w:numId w:val="4"/>
        </w:numPr>
        <w:ind w:left="4"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供应商近三个月中任意一个月份(不含投标当月)的社会保障资金的相关材料（提供相关主管部门证明或银行代扣证明，成立不足一个月的，提供相关证明材料后可不提供）；</w:t>
      </w:r>
      <w:r>
        <w:rPr>
          <w:rFonts w:hint="eastAsia" w:ascii="宋体" w:hAnsi="宋体" w:cs="宋体"/>
          <w:color w:val="000000"/>
          <w:sz w:val="24"/>
          <w:highlight w:val="none"/>
        </w:rPr>
      </w:r>
      <w:r/>
    </w:p>
    <w:p>
      <w:pPr>
        <w:pStyle w:val="708"/>
        <w:numPr>
          <w:ilvl w:val="0"/>
          <w:numId w:val="4"/>
        </w:numPr>
        <w:ind w:left="4" w:firstLine="415"/>
        <w:spacing w:line="360" w:lineRule="auto"/>
        <w:tabs>
          <w:tab w:val="left" w:pos="0"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承诺书（格式见附件）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708"/>
        <w:numPr>
          <w:ilvl w:val="0"/>
          <w:numId w:val="4"/>
        </w:numPr>
        <w:ind w:left="4" w:firstLine="415"/>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u w:val="none"/>
        </w:rPr>
        <w:t xml:space="preserve">供应商应为中型企业/小型企业/微型企业/监狱企业/残疾人福利企业，供应商如为中小微企业的必须提供《中小企业声明函》；供应商如为监狱和戒毒企业的，按照财政部《司法部关于政府采购支持监狱企业发展有关问题》（财库〔2014〕68号）的规定提供由省级以上监狱管理局、戒毒管理局（含新疆生产建设兵团）出具的属于监狱企业的证明文件；供应商如为残疾人福利性单位的必须提供《残疾人福利性单位声明函》；（格式见附件）</w:t>
      </w:r>
      <w:r>
        <w:rPr>
          <w:rFonts w:hint="eastAsia" w:ascii="宋体" w:hAnsi="宋体" w:eastAsia="宋体" w:cs="宋体"/>
          <w:color w:val="000000"/>
          <w:sz w:val="24"/>
          <w:highlight w:val="none"/>
        </w:rPr>
      </w:r>
      <w:r/>
    </w:p>
    <w:p>
      <w:pPr>
        <w:pStyle w:val="708"/>
        <w:ind w:firstLine="516"/>
        <w:spacing w:line="360" w:lineRule="auto"/>
        <w:tabs>
          <w:tab w:val="left" w:pos="0" w:leader="none"/>
        </w:tabs>
        <w:rPr>
          <w:rFonts w:hint="eastAsia"/>
          <w:highlight w:val="none"/>
        </w:rPr>
      </w:pPr>
      <w:r>
        <w:rPr>
          <w:rFonts w:hint="eastAsia" w:ascii="宋体" w:hAnsi="宋体" w:cs="宋体"/>
          <w:b/>
          <w:sz w:val="24"/>
          <w:highlight w:val="none"/>
        </w:rPr>
        <w:t xml:space="preserve">**注：</w:t>
      </w:r>
      <w:r>
        <w:rPr>
          <w:rFonts w:hint="eastAsia" w:ascii="宋体" w:hAnsi="宋体" w:cs="宋体"/>
          <w:b/>
          <w:bCs/>
          <w:sz w:val="24"/>
          <w:highlight w:val="none"/>
        </w:rPr>
        <w:t xml:space="preserve">投标供应商须提供上述资料原件的扫描件加盖公章上传至</w:t>
      </w:r>
      <w:r>
        <w:rPr>
          <w:rFonts w:hint="eastAsia" w:ascii="宋体" w:hAnsi="宋体" w:cs="宋体"/>
          <w:b/>
          <w:bCs/>
          <w:sz w:val="24"/>
          <w:highlight w:val="none"/>
          <w:lang w:val="en-US" w:eastAsia="zh-CN"/>
        </w:rPr>
        <w:t xml:space="preserve">投标</w:t>
      </w:r>
      <w:r>
        <w:rPr>
          <w:rFonts w:hint="eastAsia" w:ascii="宋体" w:hAnsi="宋体" w:cs="宋体"/>
          <w:b/>
          <w:bCs/>
          <w:sz w:val="24"/>
          <w:highlight w:val="none"/>
        </w:rPr>
        <w:t xml:space="preserve">系统中。</w:t>
      </w:r>
      <w:r>
        <w:rPr>
          <w:rFonts w:hint="eastAsia"/>
          <w:highlight w:val="none"/>
        </w:rPr>
      </w:r>
      <w:r/>
    </w:p>
    <w:p>
      <w:pPr>
        <w:pStyle w:val="708"/>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上述资格、资信证明文件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必须按要求全部提供，否则投标文件无效。如上述资格、资信证明文件遇有国家相关政策规定可不具备的，必须提供相关政策规定或相关单位出具的有效证明复印件。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cs="宋体"/>
          <w:b/>
          <w:color w:val="000000"/>
          <w:sz w:val="24"/>
          <w:highlight w:val="none"/>
        </w:rPr>
      </w:r>
      <w:r/>
    </w:p>
    <w:p>
      <w:pPr>
        <w:pStyle w:val="708"/>
        <w:ind w:left="48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第二部分：补充证明文件</w:t>
      </w:r>
      <w:r>
        <w:rPr>
          <w:rFonts w:hint="eastAsia" w:ascii="宋体" w:hAnsi="宋体" w:cs="宋体"/>
          <w:b/>
          <w:color w:val="000000"/>
          <w:sz w:val="24"/>
          <w:highlight w:val="none"/>
        </w:rPr>
      </w:r>
      <w:r/>
    </w:p>
    <w:p>
      <w:pPr>
        <w:pStyle w:val="708"/>
        <w:ind w:left="150" w:firstLine="24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基本情况声明；</w:t>
      </w:r>
      <w:r>
        <w:rPr>
          <w:rFonts w:hint="eastAsia" w:ascii="宋体" w:hAnsi="宋体" w:eastAsia="宋体" w:cs="宋体"/>
          <w:bCs/>
          <w:color w:val="000000"/>
          <w:sz w:val="24"/>
          <w:highlight w:val="none"/>
        </w:rPr>
      </w:r>
      <w:r/>
    </w:p>
    <w:p>
      <w:pPr>
        <w:pStyle w:val="708"/>
        <w:ind w:left="150" w:firstLine="24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认为有必要提供的其它资料（参照评分标准要求）。</w:t>
      </w:r>
      <w:r>
        <w:rPr>
          <w:rFonts w:hint="eastAsia" w:ascii="宋体" w:hAnsi="宋体" w:eastAsia="宋体" w:cs="宋体"/>
          <w:bCs/>
          <w:color w:val="000000"/>
          <w:sz w:val="24"/>
          <w:highlight w:val="none"/>
        </w:rPr>
      </w:r>
      <w:r/>
    </w:p>
    <w:p>
      <w:pPr>
        <w:pStyle w:val="708"/>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rPr>
        <w:t xml:space="preserve">函部分</w:t>
      </w:r>
      <w:r>
        <w:rPr>
          <w:rFonts w:hint="eastAsia" w:ascii="宋体" w:hAnsi="宋体" w:cs="宋体"/>
          <w:color w:val="000000"/>
          <w:sz w:val="24"/>
          <w:highlight w:val="none"/>
        </w:rPr>
        <w:t xml:space="preserve">（格式见附件）：</w:t>
      </w:r>
      <w:r>
        <w:rPr>
          <w:rFonts w:hint="eastAsia" w:ascii="宋体" w:hAnsi="宋体" w:cs="宋体"/>
          <w:color w:val="000000"/>
          <w:sz w:val="24"/>
          <w:highlight w:val="none"/>
        </w:rPr>
      </w:r>
      <w:r/>
    </w:p>
    <w:p>
      <w:pPr>
        <w:pStyle w:val="708"/>
        <w:ind w:left="149" w:firstLine="36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函 ；</w:t>
      </w:r>
      <w:r>
        <w:rPr>
          <w:rFonts w:hint="eastAsia" w:ascii="宋体" w:hAnsi="宋体" w:eastAsia="宋体" w:cs="宋体"/>
          <w:bCs/>
          <w:color w:val="000000"/>
          <w:sz w:val="24"/>
          <w:highlight w:val="none"/>
        </w:rPr>
      </w:r>
      <w:r/>
    </w:p>
    <w:p>
      <w:pPr>
        <w:pStyle w:val="708"/>
        <w:ind w:left="149" w:firstLine="36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投标偏离表</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708"/>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3.报价部分</w:t>
      </w:r>
      <w:r>
        <w:rPr>
          <w:rFonts w:hint="eastAsia" w:ascii="宋体" w:hAnsi="宋体" w:eastAsia="宋体" w:cs="宋体"/>
          <w:color w:val="000000"/>
          <w:sz w:val="24"/>
          <w:highlight w:val="none"/>
        </w:rPr>
        <w:t xml:space="preserve">（格式见附件）；</w:t>
      </w:r>
      <w:r>
        <w:rPr>
          <w:rFonts w:hint="eastAsia" w:ascii="宋体" w:hAnsi="宋体" w:eastAsia="宋体" w:cs="宋体"/>
          <w:color w:val="000000"/>
          <w:sz w:val="24"/>
          <w:highlight w:val="none"/>
        </w:rPr>
      </w:r>
      <w:r/>
    </w:p>
    <w:p>
      <w:pPr>
        <w:pStyle w:val="708"/>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开标一览表</w:t>
      </w:r>
      <w:r>
        <w:rPr>
          <w:rFonts w:ascii="宋体" w:hAnsi="宋体" w:eastAsia="宋体" w:cs="宋体"/>
          <w:color w:val="000000"/>
          <w:sz w:val="24"/>
          <w:highlight w:val="none"/>
          <w:lang w:val="en-US" w:eastAsia="zh-CN"/>
        </w:rPr>
      </w:r>
      <w:r/>
    </w:p>
    <w:p>
      <w:pPr>
        <w:pStyle w:val="70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技术部分</w:t>
      </w:r>
      <w:r>
        <w:rPr>
          <w:rFonts w:hint="eastAsia" w:ascii="宋体" w:hAnsi="宋体" w:cs="宋体"/>
          <w:b/>
          <w:bCs/>
          <w:color w:val="000000"/>
          <w:sz w:val="24"/>
          <w:highlight w:val="none"/>
        </w:rPr>
      </w:r>
      <w:r/>
    </w:p>
    <w:p>
      <w:pPr>
        <w:pStyle w:val="708"/>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（六）投标文件的要求：</w:t>
      </w:r>
      <w:r>
        <w:rPr>
          <w:rFonts w:hint="eastAsia" w:ascii="宋体" w:hAnsi="宋体" w:cs="宋体"/>
          <w:b/>
          <w:bCs/>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1.所有文件、往来函件均应使用简体中文（规格、型号辅助符号除外）。</w:t>
      </w:r>
      <w:r>
        <w:rPr>
          <w:rFonts w:hint="eastAsia" w:ascii="宋体" w:hAnsi="宋体" w:eastAsia="宋体" w:cs="宋体"/>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2.投标文件由</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按给定格式如实填写（编写），须有法人（盖章）、法定代表人或法定代表人授权代表签字或盖章，方为有效，未尽事宜可自行补充。</w:t>
      </w:r>
      <w:r>
        <w:rPr>
          <w:rFonts w:hint="eastAsia" w:ascii="宋体" w:hAnsi="宋体" w:eastAsia="宋体" w:cs="宋体"/>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报价一律以人民币为报价结算货币，结算单位为“元”。</w:t>
      </w:r>
      <w:r>
        <w:rPr>
          <w:rFonts w:hint="eastAsia" w:ascii="宋体" w:hAnsi="宋体" w:eastAsia="宋体" w:cs="宋体"/>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4.投标文件格式部分，应由</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按给定格式提供，不得更改。</w:t>
      </w:r>
      <w:r>
        <w:rPr>
          <w:rFonts w:hint="eastAsia" w:ascii="宋体" w:hAnsi="宋体" w:eastAsia="宋体" w:cs="宋体"/>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中标单位在中标公告结束后递交纸质版投标文件一正二副至招标代理机构，</w:t>
      </w:r>
      <w:r>
        <w:rPr>
          <w:rFonts w:hint="eastAsia" w:ascii="宋体" w:hAnsi="宋体" w:eastAsia="宋体" w:cs="宋体"/>
          <w:color w:val="000000"/>
          <w:sz w:val="24"/>
          <w:highlight w:val="none"/>
          <w:lang w:val="zh-CN"/>
        </w:rPr>
        <w:t xml:space="preserve">若纸质投标文件与电子投标文件不符，则以电子投标文件为准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供应商在开标前务必确认电脑浏览器设置、CA证书软件下载等，确保和CA证书匹配可以正常登陆</w:t>
      </w:r>
      <w:r>
        <w:rPr>
          <w:rFonts w:hint="eastAsia" w:ascii="宋体" w:hAnsi="宋体" w:eastAsia="宋体" w:cs="宋体"/>
          <w:color w:val="000000"/>
          <w:sz w:val="24"/>
          <w:highlight w:val="none"/>
          <w:lang w:eastAsia="zh-CN"/>
        </w:rPr>
        <w:t xml:space="preserve">苏采云</w:t>
      </w:r>
      <w:r>
        <w:rPr>
          <w:rFonts w:hint="eastAsia" w:ascii="宋体" w:hAnsi="宋体" w:eastAsia="宋体" w:cs="宋体"/>
          <w:color w:val="000000"/>
          <w:sz w:val="24"/>
          <w:highlight w:val="none"/>
        </w:rPr>
        <w:t xml:space="preserve">投标客户端。</w:t>
      </w:r>
      <w:r>
        <w:rPr>
          <w:rFonts w:hint="eastAsia" w:ascii="宋体" w:hAnsi="宋体" w:eastAsia="宋体" w:cs="宋体"/>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供应商请仔细阅读供应商注册流程和招标文件中关于电子开评标等相关事项，如有问题可发送邮件或电话咨询。</w:t>
      </w:r>
      <w:r>
        <w:rPr>
          <w:rFonts w:hint="eastAsia" w:ascii="宋体" w:hAnsi="宋体" w:eastAsia="宋体" w:cs="宋体"/>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本次采购采用《无锡市政府采购交易管理系统》进行采购活动，采购文件发布、报价、评审和</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结果发布全程电子化。</w:t>
      </w:r>
      <w:r>
        <w:rPr>
          <w:rFonts w:hint="eastAsia" w:ascii="宋体" w:hAnsi="宋体" w:eastAsia="宋体" w:cs="宋体"/>
          <w:b/>
          <w:bCs/>
          <w:color w:val="000000"/>
          <w:sz w:val="24"/>
          <w:highlight w:val="none"/>
        </w:rPr>
      </w:r>
      <w:r/>
    </w:p>
    <w:p>
      <w:pPr>
        <w:pStyle w:val="708"/>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）网上投标</w:t>
      </w:r>
      <w:r>
        <w:rPr>
          <w:rFonts w:hint="eastAsia" w:ascii="宋体" w:hAnsi="宋体" w:eastAsia="宋体" w:cs="宋体"/>
          <w:b/>
          <w:bCs/>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潜在投标供应商可在项目招标公告附件中查看公开招标文件，如确定投标，必须在苏采云平台（http://jszfcg.jscz.gov.cn/jszc/logi</w:t>
      </w:r>
      <w:r>
        <w:rPr>
          <w:rFonts w:hint="eastAsia" w:ascii="宋体" w:hAnsi="宋体" w:eastAsia="宋体" w:cs="宋体"/>
          <w:color w:val="000000"/>
          <w:sz w:val="24"/>
          <w:highlight w:val="none"/>
        </w:rPr>
        <w:t xml:space="preserve">n）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eastAsia="宋体" w:cs="宋体"/>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招标文件（后缀名为“.kedt”）、“苏采云”系统供应商操作手册及政府采购客户端工具也可通过“苏采云”系统--已参与项目--报名详情页面内相应链接进行下载。</w:t>
      </w:r>
      <w:r>
        <w:rPr>
          <w:rFonts w:hint="eastAsia" w:ascii="宋体" w:hAnsi="宋体" w:eastAsia="宋体" w:cs="宋体"/>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投标人应对CA数字证书妥善保管，如被他人盗用投标，后果自负。</w:t>
      </w:r>
      <w:r>
        <w:rPr>
          <w:rFonts w:hint="eastAsia" w:ascii="宋体" w:hAnsi="宋体" w:eastAsia="宋体" w:cs="宋体"/>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投标人按招标文件规定的网上解密时间进行解密，如未按时解密后果自负。</w:t>
      </w:r>
      <w:r>
        <w:rPr>
          <w:rFonts w:hint="eastAsia" w:ascii="宋体" w:hAnsi="宋体" w:eastAsia="宋体" w:cs="宋体"/>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投标人应当对招标文件提出的要求和条件作出实质性响应，并在电子投标系统逐条应答。</w:t>
      </w:r>
      <w:r>
        <w:rPr>
          <w:rFonts w:hint="eastAsia" w:ascii="宋体" w:hAnsi="宋体" w:eastAsia="宋体" w:cs="宋体"/>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投标文件不应有涂改、增删和潦草之处，如有必须修改时，修改处必须有法人、法定代表人或法定代表人授权代表的签章。</w:t>
      </w:r>
      <w:r>
        <w:rPr>
          <w:rFonts w:hint="eastAsia" w:ascii="宋体" w:hAnsi="宋体" w:eastAsia="宋体" w:cs="宋体"/>
          <w:color w:val="000000"/>
          <w:sz w:val="24"/>
          <w:highlight w:val="none"/>
        </w:rPr>
      </w:r>
      <w:r/>
    </w:p>
    <w:p>
      <w:pPr>
        <w:pStyle w:val="708"/>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投标费用自理。</w:t>
      </w:r>
      <w:r>
        <w:rPr>
          <w:rFonts w:hint="eastAsia" w:ascii="宋体" w:hAnsi="宋体" w:eastAsia="宋体" w:cs="宋体"/>
          <w:color w:val="000000"/>
          <w:sz w:val="24"/>
          <w:highlight w:val="none"/>
        </w:rPr>
      </w:r>
      <w:r/>
    </w:p>
    <w:p>
      <w:pPr>
        <w:pStyle w:val="708"/>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）无效投标文件的确认：</w:t>
      </w:r>
      <w:r>
        <w:rPr>
          <w:rFonts w:hint="eastAsia" w:ascii="宋体" w:hAnsi="宋体" w:cs="宋体"/>
          <w:b/>
          <w:bCs/>
          <w:color w:val="000000"/>
          <w:sz w:val="24"/>
          <w:highlight w:val="none"/>
        </w:rPr>
      </w:r>
      <w:r/>
    </w:p>
    <w:p>
      <w:pPr>
        <w:pStyle w:val="708"/>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有下列情况之一者，其投标文件无效：</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未按规定在无锡市政府采购供应商信息库注册的；</w:t>
      </w:r>
      <w:r>
        <w:rPr>
          <w:rFonts w:hint="eastAsia" w:ascii="宋体" w:hAnsi="宋体" w:eastAsia="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电子投标文件未按规定的期限报价的，纸质投标文件（如有）未按规定的期限、地点送达的；</w:t>
      </w:r>
      <w:r>
        <w:rPr>
          <w:rFonts w:hint="eastAsia" w:ascii="宋体" w:hAnsi="宋体" w:eastAsia="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电子投标文件未按要求密封、签署、盖章、</w:t>
      </w:r>
      <w:bookmarkStart w:id="4" w:name="_Hlk95937726"/>
      <w:r>
        <w:rPr>
          <w:rFonts w:hint="eastAsia" w:ascii="宋体" w:hAnsi="宋体" w:eastAsia="宋体" w:cs="宋体"/>
          <w:color w:val="000000"/>
          <w:sz w:val="24"/>
          <w:highlight w:val="none"/>
        </w:rPr>
        <w:t xml:space="preserve">上传至系统</w:t>
      </w:r>
      <w:bookmarkEnd w:id="4"/>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供应商未按采购文件要求解密投标文件的；</w:t>
      </w:r>
      <w:r>
        <w:rPr>
          <w:rFonts w:hint="eastAsia" w:ascii="宋体" w:hAnsi="宋体" w:eastAsia="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投标供应商的法定代表人授权代表，无法定代表人授权委托书的；</w:t>
      </w:r>
      <w:r>
        <w:rPr>
          <w:rFonts w:hint="eastAsia" w:ascii="宋体" w:hAnsi="宋体" w:eastAsia="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不具备招标文件中规定的资格要求及未按招标文件规定的要求提供资格证明文件的；</w:t>
      </w:r>
      <w:r>
        <w:rPr>
          <w:rFonts w:hint="eastAsia" w:ascii="宋体" w:hAnsi="宋体" w:eastAsia="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eastAsia="宋体" w:cs="宋体"/>
          <w:color w:val="000000"/>
          <w:sz w:val="24"/>
          <w:highlight w:val="none"/>
        </w:rPr>
        <w:t xml:space="preserve">投标文件含有采购人不</w:t>
      </w:r>
      <w:r>
        <w:rPr>
          <w:rFonts w:hint="eastAsia" w:ascii="宋体" w:hAnsi="宋体" w:cs="宋体"/>
          <w:color w:val="000000"/>
          <w:sz w:val="24"/>
          <w:highlight w:val="none"/>
        </w:rPr>
        <w:t xml:space="preserve">能接受的附加条件的；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投标文件未按招标文件规定的格式、内容和要求填写、制作的；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投标文件书写潦草、字迹模糊不清、无法辨认的；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投标文件中有招标文件未允许提供的选择性内容的；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恶意串通其他投标供应商，故意哄抬价格或压价的；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提供虚假材料的（包括工商营业执照、财务报表、资格证明文件等）；</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投标文件未加盖投标供应商公章及法定代表人或授权代表签字和盖章的；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不同投标供应商投标文件相互混装的；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不同投标供应商投标文件中的项目相关人员出现同一人的；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不同投标供应商聘请同一人为其报价提供技术或经济咨询服务的；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不同投标供应商的单位负责人为同一人或者存在直接控股、管理关系的；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不同投标供应商的投标文件异常一致或者投标报价呈规律性差异；</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投标文件中同一方案有选择性报价且未声明以哪一个为准的；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改变招标文件规定的暂定价格或不可竞争费用的；改变招标文件规定的工期、误期违约金、质量标准及质量违约金的；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被本项目评委确认为无效投标文件的；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改变招标文件提供的工程量清单中的清单编码、计量单位、工程数量、项目特征；</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未按要求提供技术文件（服务方案）的；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未按要求提供电子版或电子版内容不全、格式不符要求的；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投标文件报价出现前后不一致，投标供应商拒不确认修正后的报价的；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超过招标文件规定的最高限价的；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小组认为投标供应商报价明显低于其他通过符合性审查投标供应商的报价，有可能影响产品质量或者不能诚信履约，投标供应商必须在评标现场1小时内提供书面说明及提交相关证明材料；投标供应商不能证明其报价合理性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未通过初步资格性审查、投标文件资格性检查、投标文件符合性检查的；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投标供应商的报价畸高或畸低，在询标时没有合理的解释或者不能提供计算依据和报价依据的；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不同投标供应商的投标文件的装订形式、纸张情况、目录序号、排版格式、文字风格等存在明显的相似性或一致性，特征显示由同一单位或者同一个人编制的；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不同投标供应商投标文件内容存在非正常一致、项目组成员或者联系人员出现同一人、投标文件中错误（或异常）一致或雷同、</w:t>
      </w:r>
      <w:r>
        <w:rPr>
          <w:rStyle w:val="1009"/>
          <w:rFonts w:hint="eastAsia" w:ascii="宋体" w:hAnsi="宋体" w:cs="宋体"/>
          <w:color w:val="000000"/>
          <w:sz w:val="24"/>
          <w:highlight w:val="none"/>
        </w:rPr>
        <w:t xml:space="preserve">上传系统的文档信息一致或雷同的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不同投标供应商的委托代理人、项目负责人以及其他相关人员有在同一个单位缴纳社会保险的；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同一投标文件中单位名称落款与公章不是同一单位的；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不同投标供应商委托同一单位或者个人办理报价事宜的；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olor w:val="000000"/>
          <w:sz w:val="24"/>
          <w:highlight w:val="none"/>
        </w:rPr>
        <w:t xml:space="preserve">不同投标供应商的投标文件由同一台电脑编制或者同一把数字证书加密锁加密或者同一台附属设备打印的；</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olor w:val="000000"/>
          <w:sz w:val="24"/>
          <w:highlight w:val="none"/>
        </w:rPr>
        <w:t xml:space="preserve">投标供应商的投标文件上传使用的MAC地址和IP地址一致的，不同投标文件留有相同标记标识、存在两处以上一致性错误或雷同等情况，视为投标供应商相互围标、串标,其投标无效；</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olor w:val="000000"/>
          <w:sz w:val="24"/>
          <w:highlight w:val="none"/>
        </w:rPr>
        <w:t xml:space="preserve">电子投标文件与招标文件要求格式不一致而无法导入计算机评标系统；</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olor w:val="000000"/>
          <w:sz w:val="24"/>
          <w:highlight w:val="none"/>
        </w:rPr>
        <w:t xml:space="preserve">启用投标文件电子文本的项目，投标供应商因自身原因造成投标文件电子文本无法导入应急开评标系统的，视为放弃其投标；</w:t>
      </w:r>
      <w:r>
        <w:rPr>
          <w:rFonts w:hint="eastAsia" w:ascii="宋体" w:hAnsi="宋体" w:cs="宋体"/>
          <w:color w:val="000000"/>
          <w:sz w:val="24"/>
          <w:highlight w:val="none"/>
        </w:rPr>
      </w:r>
      <w:r/>
    </w:p>
    <w:p>
      <w:pPr>
        <w:pStyle w:val="708"/>
        <w:numPr>
          <w:ilvl w:val="0"/>
          <w:numId w:val="5"/>
        </w:numPr>
        <w:ind w:left="0" w:firstLine="480"/>
        <w:spacing w:line="360" w:lineRule="auto"/>
        <w:tabs>
          <w:tab w:val="left" w:pos="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投标文件内容不全或不符合法律法规和招标文件中规定的其他实质性要求的。</w:t>
      </w:r>
      <w:r>
        <w:rPr>
          <w:rFonts w:hint="eastAsia" w:ascii="宋体" w:hAnsi="宋体" w:cs="宋体"/>
          <w:color w:val="000000"/>
          <w:sz w:val="24"/>
          <w:highlight w:val="none"/>
        </w:rPr>
      </w:r>
      <w:r/>
    </w:p>
    <w:p>
      <w:pPr>
        <w:pStyle w:val="708"/>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九</w:t>
      </w:r>
      <w:r>
        <w:rPr>
          <w:rFonts w:hint="eastAsia" w:ascii="宋体" w:hAnsi="宋体" w:cs="宋体"/>
          <w:b/>
          <w:bCs/>
          <w:color w:val="000000"/>
          <w:sz w:val="24"/>
          <w:highlight w:val="none"/>
        </w:rPr>
        <w:t xml:space="preserve">） 开标、评标：</w:t>
      </w:r>
      <w:r>
        <w:rPr>
          <w:rFonts w:hint="eastAsia" w:ascii="宋体" w:hAnsi="宋体" w:cs="宋体"/>
          <w:b/>
          <w:bCs/>
          <w:color w:val="000000"/>
          <w:sz w:val="24"/>
          <w:highlight w:val="none"/>
        </w:rPr>
      </w:r>
      <w:r/>
    </w:p>
    <w:p>
      <w:pPr>
        <w:pStyle w:val="708"/>
        <w:ind w:firstLine="240"/>
        <w:spacing w:line="360" w:lineRule="auto"/>
        <w:tabs>
          <w:tab w:val="left" w:pos="525" w:leader="none"/>
          <w:tab w:val="left" w:pos="840" w:leader="none"/>
          <w:tab w:val="left" w:pos="1050" w:leader="none"/>
          <w:tab w:val="left" w:pos="1146" w:leader="none"/>
          <w:tab w:val="left" w:pos="177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1.所有投标单位在</w:t>
      </w:r>
      <w:r>
        <w:rPr>
          <w:rFonts w:hint="eastAsia" w:ascii="宋体" w:hAnsi="宋体" w:cs="宋体"/>
          <w:color w:val="000000"/>
          <w:sz w:val="24"/>
          <w:szCs w:val="20"/>
          <w:highlight w:val="none"/>
          <w:lang w:val="en-US" w:eastAsia="zh-CN"/>
        </w:rPr>
        <w:t xml:space="preserve">采购文件</w:t>
      </w:r>
      <w:r>
        <w:rPr>
          <w:rFonts w:hint="eastAsia" w:ascii="宋体" w:hAnsi="宋体" w:cs="宋体"/>
          <w:color w:val="000000"/>
          <w:sz w:val="24"/>
          <w:szCs w:val="20"/>
          <w:highlight w:val="none"/>
        </w:rPr>
        <w:t xml:space="preserve">规定的时间内解密各自</w:t>
      </w:r>
      <w:r>
        <w:rPr>
          <w:rFonts w:hint="eastAsia" w:ascii="宋体" w:hAnsi="宋体" w:cs="宋体"/>
          <w:color w:val="000000"/>
          <w:sz w:val="24"/>
          <w:szCs w:val="20"/>
          <w:highlight w:val="none"/>
          <w:lang w:val="en-US" w:eastAsia="zh-CN"/>
        </w:rPr>
        <w:t xml:space="preserve">投标</w:t>
      </w:r>
      <w:r>
        <w:rPr>
          <w:rFonts w:hint="eastAsia" w:ascii="宋体" w:hAnsi="宋体" w:cs="宋体"/>
          <w:color w:val="000000"/>
          <w:sz w:val="24"/>
          <w:szCs w:val="20"/>
          <w:highlight w:val="none"/>
        </w:rPr>
        <w:t xml:space="preserve">文件；</w:t>
      </w:r>
      <w:r>
        <w:rPr>
          <w:rFonts w:hint="eastAsia" w:ascii="宋体" w:hAnsi="宋体" w:cs="宋体"/>
          <w:color w:val="000000"/>
          <w:sz w:val="24"/>
          <w:szCs w:val="20"/>
          <w:highlight w:val="none"/>
        </w:rPr>
      </w:r>
      <w:r/>
    </w:p>
    <w:p>
      <w:pPr>
        <w:pStyle w:val="1012"/>
        <w:ind w:firstLine="480"/>
        <w:spacing w:line="360" w:lineRule="auto"/>
        <w:rPr>
          <w:rStyle w:val="1009"/>
          <w:rFonts w:ascii="宋体" w:hAnsi="宋体" w:cs="宋体"/>
          <w:color w:val="000000"/>
          <w:sz w:val="24"/>
          <w:highlight w:val="none"/>
        </w:rPr>
      </w:pPr>
      <w:r>
        <w:rPr>
          <w:rStyle w:val="1009"/>
          <w:rFonts w:ascii="宋体" w:hAnsi="宋体" w:cs="宋体"/>
          <w:color w:val="000000"/>
          <w:sz w:val="24"/>
          <w:highlight w:val="none"/>
        </w:rPr>
        <w:t xml:space="preserve">解密后，供应商须自行准备设备（包括但不限于笔记本电脑、</w:t>
      </w:r>
      <w:r>
        <w:rPr>
          <w:rStyle w:val="1009"/>
          <w:rFonts w:hint="eastAsia" w:ascii="宋体" w:hAnsi="宋体" w:cs="宋体"/>
          <w:color w:val="000000"/>
          <w:sz w:val="24"/>
          <w:highlight w:val="none"/>
        </w:rPr>
        <w:t xml:space="preserve">CA锁、</w:t>
      </w:r>
      <w:r>
        <w:rPr>
          <w:rStyle w:val="1009"/>
          <w:rFonts w:ascii="宋体" w:hAnsi="宋体" w:cs="宋体"/>
          <w:color w:val="000000"/>
          <w:sz w:val="24"/>
          <w:highlight w:val="none"/>
        </w:rPr>
        <w:t xml:space="preserve">无线网络</w:t>
      </w:r>
      <w:r>
        <w:rPr>
          <w:rStyle w:val="1009"/>
          <w:rFonts w:hint="eastAsia" w:ascii="宋体" w:hAnsi="宋体" w:cs="宋体"/>
          <w:color w:val="000000"/>
          <w:sz w:val="24"/>
          <w:highlight w:val="none"/>
        </w:rPr>
        <w:t xml:space="preserve">热点</w:t>
      </w:r>
      <w:r>
        <w:rPr>
          <w:rStyle w:val="1009"/>
          <w:rFonts w:ascii="宋体" w:hAnsi="宋体" w:cs="宋体"/>
          <w:color w:val="000000"/>
          <w:sz w:val="24"/>
          <w:highlight w:val="none"/>
        </w:rPr>
        <w:t xml:space="preserve">）登录“</w:t>
      </w:r>
      <w:r>
        <w:rPr>
          <w:rStyle w:val="1009"/>
          <w:rFonts w:hint="eastAsia" w:ascii="宋体" w:hAnsi="宋体" w:cs="宋体"/>
          <w:color w:val="000000"/>
          <w:sz w:val="24"/>
          <w:highlight w:val="none"/>
        </w:rPr>
        <w:t xml:space="preserve">江苏省政府采购（苏采云）平台</w:t>
      </w:r>
      <w:r>
        <w:rPr>
          <w:rStyle w:val="1009"/>
          <w:rFonts w:ascii="宋体" w:hAnsi="宋体" w:cs="宋体"/>
          <w:color w:val="000000"/>
          <w:sz w:val="24"/>
          <w:highlight w:val="none"/>
        </w:rPr>
        <w:t xml:space="preserve">”，按采购文件规定时间解密后，在评审过程中保持在线，等待</w:t>
      </w:r>
      <w:r>
        <w:rPr>
          <w:rStyle w:val="1009"/>
          <w:rFonts w:hint="eastAsia" w:ascii="宋体" w:hAnsi="宋体" w:cs="宋体"/>
          <w:color w:val="000000"/>
          <w:sz w:val="24"/>
          <w:highlight w:val="none"/>
        </w:rPr>
        <w:t xml:space="preserve">评审</w:t>
      </w:r>
      <w:r>
        <w:rPr>
          <w:rStyle w:val="1009"/>
          <w:rFonts w:ascii="宋体" w:hAnsi="宋体" w:cs="宋体"/>
          <w:color w:val="000000"/>
          <w:sz w:val="24"/>
          <w:highlight w:val="none"/>
        </w:rPr>
        <w:t xml:space="preserve">小组的</w:t>
      </w:r>
      <w:r>
        <w:rPr>
          <w:rStyle w:val="1009"/>
          <w:rFonts w:hint="eastAsia" w:ascii="宋体" w:hAnsi="宋体" w:cs="宋体"/>
          <w:color w:val="000000"/>
          <w:sz w:val="24"/>
          <w:highlight w:val="none"/>
        </w:rPr>
        <w:t xml:space="preserve">询标（如有）</w:t>
      </w:r>
      <w:r>
        <w:rPr>
          <w:rStyle w:val="1009"/>
          <w:rFonts w:ascii="宋体" w:hAnsi="宋体" w:cs="宋体"/>
          <w:color w:val="000000"/>
          <w:sz w:val="24"/>
          <w:highlight w:val="none"/>
        </w:rPr>
        <w:t xml:space="preserve">、按要求报价，并等待评审结果，中途不得离开。如未按要求应答，由此所产生的损失及风险由供应商自行承担。</w:t>
      </w:r>
      <w:r>
        <w:rPr>
          <w:rStyle w:val="1009"/>
          <w:rFonts w:ascii="宋体" w:hAnsi="宋体" w:cs="宋体"/>
          <w:color w:val="000000"/>
          <w:sz w:val="24"/>
          <w:highlight w:val="none"/>
        </w:rPr>
      </w:r>
      <w:r/>
    </w:p>
    <w:p>
      <w:pPr>
        <w:pStyle w:val="708"/>
        <w:ind w:firstLine="240"/>
        <w:spacing w:line="360" w:lineRule="auto"/>
        <w:tabs>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投标</w:t>
      </w:r>
      <w:r>
        <w:rPr>
          <w:rFonts w:hint="eastAsia" w:ascii="宋体" w:hAnsi="宋体"/>
          <w:bCs/>
          <w:color w:val="000000"/>
          <w:sz w:val="24"/>
          <w:szCs w:val="24"/>
          <w:highlight w:val="none"/>
        </w:rPr>
        <w:t xml:space="preserve">截止时间后参加投标的供应商或解密投标文件的供应商不足3家的，不进行评审；</w:t>
      </w:r>
      <w:r>
        <w:rPr>
          <w:rFonts w:hint="eastAsia" w:ascii="宋体" w:hAnsi="宋体"/>
          <w:bCs/>
          <w:color w:val="000000"/>
          <w:sz w:val="24"/>
          <w:szCs w:val="24"/>
          <w:highlight w:val="none"/>
        </w:rPr>
      </w:r>
      <w:r/>
    </w:p>
    <w:p>
      <w:pPr>
        <w:pStyle w:val="708"/>
        <w:ind w:firstLine="240"/>
        <w:spacing w:line="360" w:lineRule="auto"/>
        <w:tabs>
          <w:tab w:val="left" w:pos="840" w:leader="none"/>
          <w:tab w:val="left" w:pos="105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.资格性审查：</w:t>
      </w:r>
      <w:r>
        <w:rPr>
          <w:rFonts w:hint="eastAsia" w:ascii="宋体" w:hAnsi="宋体" w:cs="宋体"/>
          <w:color w:val="000000"/>
          <w:sz w:val="24"/>
          <w:szCs w:val="20"/>
          <w:highlight w:val="none"/>
        </w:rPr>
      </w:r>
      <w:r/>
    </w:p>
    <w:p>
      <w:pPr>
        <w:pStyle w:val="708"/>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.1.1投标文件资格性检查由采购人</w:t>
      </w:r>
      <w:r>
        <w:rPr>
          <w:rFonts w:hint="eastAsia" w:ascii="宋体" w:hAnsi="宋体" w:cs="宋体"/>
          <w:b w:val="0"/>
          <w:bCs/>
          <w:color w:val="000000"/>
          <w:sz w:val="24"/>
          <w:szCs w:val="20"/>
          <w:highlight w:val="none"/>
        </w:rPr>
        <w:t xml:space="preserve">和采购代理机构组建的资</w:t>
      </w:r>
      <w:r>
        <w:rPr>
          <w:rFonts w:hint="eastAsia" w:ascii="宋体" w:hAnsi="宋体" w:cs="宋体"/>
          <w:color w:val="000000"/>
          <w:sz w:val="24"/>
          <w:szCs w:val="20"/>
          <w:highlight w:val="none"/>
        </w:rPr>
        <w:t xml:space="preserve">格审查小组负责。</w:t>
      </w:r>
      <w:r>
        <w:rPr>
          <w:rFonts w:hint="eastAsia" w:ascii="宋体" w:hAnsi="宋体" w:cs="宋体"/>
          <w:color w:val="000000"/>
          <w:sz w:val="24"/>
          <w:szCs w:val="20"/>
          <w:highlight w:val="none"/>
        </w:rPr>
      </w:r>
      <w:r/>
    </w:p>
    <w:p>
      <w:pPr>
        <w:pStyle w:val="708"/>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.1.2依据法律法规和采购文件的规定，对投标文件中的法定代表人授权代表是否提供有效的身份证明和法定代表人授权委托书等资格、资信证明等进行审查，以确定</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提供资格证明的合法性、真实性，是否具备投标资格。</w:t>
      </w:r>
      <w:r>
        <w:rPr>
          <w:rFonts w:hint="eastAsia" w:ascii="宋体" w:hAnsi="宋体" w:cs="宋体"/>
          <w:color w:val="000000"/>
          <w:sz w:val="24"/>
          <w:szCs w:val="20"/>
          <w:highlight w:val="none"/>
        </w:rPr>
      </w:r>
      <w:r/>
    </w:p>
    <w:p>
      <w:pPr>
        <w:pStyle w:val="708"/>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.1.3信用信息查询</w:t>
      </w:r>
      <w:r>
        <w:rPr>
          <w:rFonts w:hint="eastAsia" w:ascii="宋体" w:hAnsi="宋体" w:cs="宋体"/>
          <w:color w:val="000000"/>
          <w:sz w:val="24"/>
          <w:szCs w:val="20"/>
          <w:highlight w:val="none"/>
        </w:rPr>
      </w:r>
      <w:r/>
    </w:p>
    <w:p>
      <w:pPr>
        <w:pStyle w:val="708"/>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采购人或采购代理机构在</w:t>
      </w:r>
      <w:r>
        <w:rPr>
          <w:rFonts w:hint="eastAsia" w:ascii="宋体" w:hAnsi="宋体" w:cs="宋体"/>
          <w:color w:val="000000"/>
          <w:sz w:val="24"/>
          <w:szCs w:val="20"/>
          <w:highlight w:val="none"/>
          <w:lang w:val="en-US" w:eastAsia="zh-CN"/>
        </w:rPr>
        <w:t xml:space="preserve">开标</w:t>
      </w:r>
      <w:r>
        <w:rPr>
          <w:rFonts w:hint="eastAsia" w:ascii="宋体" w:hAnsi="宋体" w:cs="宋体"/>
          <w:color w:val="000000"/>
          <w:sz w:val="24"/>
          <w:szCs w:val="20"/>
          <w:highlight w:val="none"/>
        </w:rPr>
        <w:t xml:space="preserve">后通过“信用中国”网站(www.creditchina.gov.cn)、中国政府采购网(</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"http://www.ccgp.gov.cn" </w:instrText>
      </w:r>
      <w:r>
        <w:rPr>
          <w:rFonts w:hint="eastAsia" w:ascii="宋体" w:hAnsi="宋体" w:cs="宋体"/>
          <w:color w:val="000000"/>
          <w:highlight w:val="none"/>
        </w:rPr>
        <w:fldChar w:fldCharType="separate"/>
      </w:r>
      <w:r>
        <w:rPr>
          <w:rFonts w:hint="eastAsia" w:ascii="宋体" w:hAnsi="宋体" w:cs="宋体"/>
          <w:color w:val="000000"/>
          <w:sz w:val="24"/>
          <w:szCs w:val="20"/>
          <w:highlight w:val="none"/>
        </w:rPr>
        <w:t xml:space="preserve">www.ccgp.gov.cn</w:t>
      </w:r>
      <w:r>
        <w:rPr>
          <w:rFonts w:hint="eastAsia" w:ascii="宋体" w:hAnsi="宋体" w:cs="宋体"/>
          <w:color w:val="000000"/>
          <w:sz w:val="24"/>
          <w:szCs w:val="20"/>
          <w:highlight w:val="none"/>
        </w:rPr>
        <w:fldChar w:fldCharType="end"/>
      </w:r>
      <w:r>
        <w:rPr>
          <w:rFonts w:hint="eastAsia" w:ascii="宋体" w:hAnsi="宋体" w:cs="宋体"/>
          <w:color w:val="000000"/>
          <w:sz w:val="24"/>
          <w:szCs w:val="20"/>
          <w:highlight w:val="none"/>
        </w:rPr>
        <w:t xml:space="preserve">)、</w:t>
      </w:r>
      <w:r>
        <w:rPr>
          <w:rFonts w:hint="eastAsia" w:ascii="宋体" w:hAnsi="宋体" w:cs="宋体"/>
          <w:color w:val="000000"/>
          <w:sz w:val="24"/>
          <w:highlight w:val="none"/>
        </w:rPr>
        <w:t xml:space="preserve">“信用江苏”（http://credit.jiangsu.gov.cn/）</w:t>
      </w:r>
      <w:r>
        <w:rPr>
          <w:rFonts w:hint="eastAsia" w:ascii="宋体" w:hAnsi="宋体" w:cs="宋体"/>
          <w:color w:val="000000"/>
          <w:sz w:val="24"/>
          <w:szCs w:val="20"/>
          <w:highlight w:val="none"/>
        </w:rPr>
        <w:t xml:space="preserve">等渠道查询相关</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主体信用记录，对列入失信被执行人、重大税收违法案件当事人名单、政府采购严重违法失信行为记录名单及其他不符合《中华人民共和国政府采购法》第二十二条规定条件的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，拒绝其参与政府采购活动。采购人或采购代理机构通过相关渠道查询的</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主体信用记录，与项目其他采购资料一并保存。</w:t>
      </w:r>
      <w:r>
        <w:rPr>
          <w:rFonts w:hint="eastAsia" w:ascii="宋体" w:hAnsi="宋体" w:cs="宋体"/>
          <w:color w:val="000000"/>
          <w:sz w:val="24"/>
          <w:szCs w:val="20"/>
          <w:highlight w:val="none"/>
        </w:rPr>
      </w:r>
      <w:r/>
    </w:p>
    <w:p>
      <w:pPr>
        <w:pStyle w:val="708"/>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.评标工作程序：</w:t>
      </w:r>
      <w:r>
        <w:rPr>
          <w:rFonts w:hint="eastAsia" w:ascii="宋体" w:hAnsi="宋体" w:cs="宋体"/>
          <w:b/>
          <w:color w:val="000000"/>
          <w:sz w:val="24"/>
          <w:szCs w:val="20"/>
          <w:highlight w:val="none"/>
        </w:rPr>
      </w:r>
      <w:r/>
    </w:p>
    <w:p>
      <w:pPr>
        <w:pStyle w:val="708"/>
        <w:ind w:firstLine="723"/>
        <w:spacing w:line="440" w:lineRule="exact"/>
        <w:tabs>
          <w:tab w:val="left" w:pos="945" w:leader="none"/>
        </w:tabs>
        <w:rPr>
          <w:rFonts w:hint="eastAsia" w:ascii="宋体" w:hAnsi="宋体" w:eastAsia="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.1由专家及采购人代表组成评标委员会，并实行回避制度</w:t>
      </w:r>
      <w:r>
        <w:rPr>
          <w:rFonts w:hint="eastAsia" w:ascii="宋体" w:hAnsi="宋体" w:eastAsia="宋体" w:cs="宋体"/>
          <w:b/>
          <w:color w:val="000000"/>
          <w:sz w:val="24"/>
          <w:szCs w:val="20"/>
          <w:highlight w:val="none"/>
        </w:rPr>
        <w:t xml:space="preserve">。</w:t>
      </w:r>
      <w:r>
        <w:rPr>
          <w:rFonts w:hint="eastAsia" w:ascii="宋体" w:hAnsi="宋体" w:eastAsia="宋体" w:cs="宋体"/>
          <w:b/>
          <w:color w:val="000000"/>
          <w:sz w:val="24"/>
          <w:szCs w:val="20"/>
          <w:highlight w:val="none"/>
          <w:lang w:val="en-US" w:eastAsia="zh-CN"/>
        </w:rPr>
        <w:t xml:space="preserve">开标</w:t>
      </w:r>
      <w:r>
        <w:rPr>
          <w:rFonts w:hint="eastAsia" w:ascii="宋体" w:hAnsi="宋体" w:eastAsia="宋体" w:cs="宋体"/>
          <w:b/>
          <w:color w:val="000000"/>
          <w:sz w:val="24"/>
          <w:szCs w:val="20"/>
          <w:highlight w:val="none"/>
        </w:rPr>
        <w:t xml:space="preserve">、评标工作由</w:t>
      </w:r>
      <w:r>
        <w:rPr>
          <w:rFonts w:hint="eastAsia" w:ascii="宋体" w:hAnsi="宋体" w:eastAsia="宋体" w:cs="宋体"/>
          <w:b/>
          <w:color w:val="000000"/>
          <w:sz w:val="24"/>
          <w:szCs w:val="20"/>
          <w:highlight w:val="none"/>
          <w:lang w:val="en-US" w:eastAsia="zh-CN"/>
        </w:rPr>
        <w:t xml:space="preserve">采购代理机构</w:t>
      </w:r>
      <w:r>
        <w:rPr>
          <w:rFonts w:hint="eastAsia" w:ascii="宋体" w:hAnsi="宋体" w:eastAsia="宋体" w:cs="宋体"/>
          <w:b/>
          <w:color w:val="000000"/>
          <w:sz w:val="24"/>
          <w:szCs w:val="20"/>
          <w:highlight w:val="none"/>
        </w:rPr>
        <w:t xml:space="preserve">负责组织。</w:t>
      </w:r>
      <w:r>
        <w:rPr>
          <w:rFonts w:hint="eastAsia" w:ascii="宋体" w:hAnsi="宋体" w:eastAsia="宋体" w:cs="宋体"/>
          <w:b/>
          <w:color w:val="000000"/>
          <w:sz w:val="24"/>
          <w:szCs w:val="20"/>
          <w:highlight w:val="none"/>
        </w:rPr>
      </w:r>
      <w:r/>
    </w:p>
    <w:p>
      <w:pPr>
        <w:pStyle w:val="708"/>
        <w:ind w:firstLine="720"/>
        <w:spacing w:line="440" w:lineRule="exact"/>
        <w:tabs>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具体</w:t>
      </w:r>
      <w:r>
        <w:rPr>
          <w:rFonts w:hint="eastAsia" w:ascii="宋体" w:hAnsi="宋体"/>
          <w:bCs/>
          <w:color w:val="000000"/>
          <w:sz w:val="24"/>
          <w:szCs w:val="24"/>
          <w:highlight w:val="none"/>
          <w:lang w:val="en-US" w:eastAsia="zh-CN"/>
        </w:rPr>
        <w:t xml:space="preserve">开标</w:t>
      </w:r>
      <w:r>
        <w:rPr>
          <w:rFonts w:hint="eastAsia" w:ascii="宋体" w:hAnsi="宋体"/>
          <w:bCs/>
          <w:color w:val="000000"/>
          <w:sz w:val="24"/>
          <w:szCs w:val="24"/>
          <w:highlight w:val="none"/>
        </w:rPr>
        <w:t xml:space="preserve">、评审事务由依法组建的</w:t>
      </w:r>
      <w:r>
        <w:rPr>
          <w:rFonts w:hint="eastAsia" w:ascii="宋体" w:hAnsi="宋体"/>
          <w:bCs/>
          <w:color w:val="000000"/>
          <w:sz w:val="24"/>
          <w:szCs w:val="24"/>
          <w:highlight w:val="none"/>
          <w:lang w:val="en-US" w:eastAsia="zh-CN"/>
        </w:rPr>
        <w:t xml:space="preserve">评标委员会</w:t>
      </w:r>
      <w:r>
        <w:rPr>
          <w:rFonts w:hint="eastAsia" w:ascii="宋体" w:hAnsi="宋体"/>
          <w:bCs/>
          <w:color w:val="000000"/>
          <w:sz w:val="24"/>
          <w:szCs w:val="24"/>
          <w:highlight w:val="none"/>
        </w:rPr>
        <w:t xml:space="preserve">负责。如有争议最终由</w:t>
      </w:r>
      <w:r>
        <w:rPr>
          <w:rFonts w:hint="eastAsia" w:ascii="宋体" w:hAnsi="宋体"/>
          <w:bCs/>
          <w:color w:val="000000"/>
          <w:sz w:val="24"/>
          <w:szCs w:val="24"/>
          <w:highlight w:val="none"/>
          <w:lang w:val="en-US" w:eastAsia="zh-CN"/>
        </w:rPr>
        <w:t xml:space="preserve">评标委员会</w:t>
      </w:r>
      <w:r>
        <w:rPr>
          <w:rFonts w:hint="eastAsia" w:ascii="宋体" w:hAnsi="宋体"/>
          <w:bCs/>
          <w:color w:val="000000"/>
          <w:sz w:val="24"/>
          <w:szCs w:val="24"/>
          <w:highlight w:val="none"/>
        </w:rPr>
        <w:t xml:space="preserve">认定。</w:t>
      </w:r>
      <w:r>
        <w:rPr>
          <w:rFonts w:hint="eastAsia" w:ascii="宋体" w:hAnsi="宋体"/>
          <w:bCs/>
          <w:color w:val="000000"/>
          <w:sz w:val="24"/>
          <w:szCs w:val="24"/>
          <w:highlight w:val="none"/>
        </w:rPr>
      </w:r>
      <w:r/>
    </w:p>
    <w:p>
      <w:pPr>
        <w:pStyle w:val="708"/>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.2投标文件报价出现前后不一致的，按照下列规定修正：</w:t>
      </w:r>
      <w:r>
        <w:rPr>
          <w:rFonts w:hint="eastAsia" w:ascii="宋体" w:hAnsi="宋体" w:cs="宋体"/>
          <w:b/>
          <w:color w:val="000000"/>
          <w:sz w:val="24"/>
          <w:szCs w:val="20"/>
          <w:highlight w:val="none"/>
        </w:rPr>
      </w:r>
      <w:r/>
    </w:p>
    <w:p>
      <w:pPr>
        <w:pStyle w:val="708"/>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rPr>
        <w:t xml:space="preserve">（1）投标文件中响应函附录（报价表）内容与投标文件中相应内容不一致的，以响应函附录（报价表）为准；</w:t>
      </w:r>
      <w:r>
        <w:rPr>
          <w:rFonts w:hint="eastAsia" w:ascii="宋体" w:hAnsi="宋体" w:cs="宋体"/>
          <w:b/>
          <w:color w:val="000000"/>
          <w:sz w:val="24"/>
          <w:szCs w:val="20"/>
          <w:highlight w:val="none"/>
        </w:rPr>
      </w:r>
      <w:r/>
    </w:p>
    <w:p>
      <w:pPr>
        <w:pStyle w:val="708"/>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rPr>
        <w:t xml:space="preserve">（2）大写金额和小写金额不一致的，以大写金额为准；</w:t>
      </w:r>
      <w:r>
        <w:rPr>
          <w:rFonts w:hint="eastAsia" w:ascii="宋体" w:hAnsi="宋体" w:cs="宋体"/>
          <w:b/>
          <w:color w:val="000000"/>
          <w:sz w:val="24"/>
          <w:szCs w:val="20"/>
          <w:highlight w:val="none"/>
        </w:rPr>
      </w:r>
      <w:r/>
    </w:p>
    <w:p>
      <w:pPr>
        <w:pStyle w:val="708"/>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rPr>
        <w:t xml:space="preserve">（3）单价金额小数点或者百分比有明显错位的，以开标一览表的总价为准，并修改单价；</w:t>
      </w:r>
      <w:r>
        <w:rPr>
          <w:rFonts w:hint="eastAsia" w:ascii="宋体" w:hAnsi="宋体" w:cs="宋体"/>
          <w:b/>
          <w:color w:val="000000"/>
          <w:sz w:val="24"/>
          <w:szCs w:val="20"/>
          <w:highlight w:val="none"/>
        </w:rPr>
      </w:r>
      <w:r/>
    </w:p>
    <w:p>
      <w:pPr>
        <w:pStyle w:val="708"/>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rPr>
        <w:t xml:space="preserve">（4）总价金额与按单价汇总金额不一致的，以单价金额计算结果为准。</w:t>
      </w:r>
      <w:r>
        <w:rPr>
          <w:rFonts w:hint="eastAsia" w:ascii="宋体" w:hAnsi="宋体" w:cs="宋体"/>
          <w:b/>
          <w:color w:val="000000"/>
          <w:sz w:val="24"/>
          <w:szCs w:val="20"/>
          <w:highlight w:val="none"/>
        </w:rPr>
      </w:r>
      <w:r/>
    </w:p>
    <w:p>
      <w:pPr>
        <w:pStyle w:val="708"/>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rPr>
        <w:t xml:space="preserve">（5）同时出现两种以上不一致的，按照上述（1）-（4）款规定的顺序修正。修正后的报价经</w:t>
      </w:r>
      <w:r>
        <w:rPr>
          <w:rFonts w:hint="eastAsia" w:ascii="宋体" w:hAnsi="宋体" w:cs="宋体"/>
          <w:b/>
          <w:color w:val="000000"/>
          <w:sz w:val="24"/>
          <w:szCs w:val="20"/>
          <w:highlight w:val="none"/>
          <w:lang w:eastAsia="zh-CN"/>
        </w:rPr>
        <w:t xml:space="preserve">投标供应商</w:t>
      </w:r>
      <w:r>
        <w:rPr>
          <w:rFonts w:hint="eastAsia" w:ascii="宋体" w:hAnsi="宋体" w:cs="宋体"/>
          <w:b/>
          <w:color w:val="000000"/>
          <w:sz w:val="24"/>
          <w:szCs w:val="20"/>
          <w:highlight w:val="none"/>
        </w:rPr>
        <w:t xml:space="preserve">书面澄清、说明或者补正，并加盖公章，或者有法定代表人或其授权的代表签字作为确认后产生约束力，</w:t>
      </w:r>
      <w:r>
        <w:rPr>
          <w:rFonts w:hint="eastAsia" w:ascii="宋体" w:hAnsi="宋体" w:cs="宋体"/>
          <w:b/>
          <w:color w:val="000000"/>
          <w:sz w:val="24"/>
          <w:szCs w:val="20"/>
          <w:highlight w:val="none"/>
          <w:lang w:eastAsia="zh-CN"/>
        </w:rPr>
        <w:t xml:space="preserve">投标供应商</w:t>
      </w:r>
      <w:r>
        <w:rPr>
          <w:rFonts w:hint="eastAsia" w:ascii="宋体" w:hAnsi="宋体" w:cs="宋体"/>
          <w:b/>
          <w:color w:val="000000"/>
          <w:sz w:val="24"/>
          <w:szCs w:val="20"/>
          <w:highlight w:val="none"/>
        </w:rPr>
        <w:t xml:space="preserve">不确认的，其投标无效。</w:t>
      </w:r>
      <w:r>
        <w:rPr>
          <w:rFonts w:hint="eastAsia" w:ascii="宋体" w:hAnsi="宋体" w:cs="宋体"/>
          <w:b/>
          <w:color w:val="000000"/>
          <w:sz w:val="24"/>
          <w:szCs w:val="20"/>
          <w:highlight w:val="none"/>
        </w:rPr>
      </w:r>
      <w:r/>
    </w:p>
    <w:p>
      <w:pPr>
        <w:pStyle w:val="708"/>
        <w:ind w:firstLine="602"/>
        <w:spacing w:line="360" w:lineRule="auto"/>
        <w:tabs>
          <w:tab w:val="left" w:pos="1365"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.3 投标文件符合性检查。</w:t>
      </w:r>
      <w:r>
        <w:rPr>
          <w:rFonts w:hint="eastAsia" w:ascii="宋体" w:hAnsi="宋体" w:cs="宋体"/>
          <w:b/>
          <w:color w:val="000000"/>
          <w:sz w:val="24"/>
          <w:szCs w:val="20"/>
          <w:highlight w:val="none"/>
        </w:rPr>
      </w:r>
      <w:r/>
    </w:p>
    <w:p>
      <w:pPr>
        <w:pStyle w:val="708"/>
        <w:ind w:firstLine="602"/>
        <w:spacing w:line="360" w:lineRule="auto"/>
        <w:tabs>
          <w:tab w:val="left" w:pos="525"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.3.1评标委员会对符合资格要求的</w:t>
      </w:r>
      <w:r>
        <w:rPr>
          <w:rFonts w:hint="eastAsia" w:ascii="宋体" w:hAnsi="宋体" w:cs="宋体"/>
          <w:b/>
          <w:color w:val="000000"/>
          <w:sz w:val="24"/>
          <w:szCs w:val="20"/>
          <w:highlight w:val="none"/>
          <w:lang w:eastAsia="zh-CN"/>
        </w:rPr>
        <w:t xml:space="preserve">投标供应商</w:t>
      </w:r>
      <w:r>
        <w:rPr>
          <w:rFonts w:hint="eastAsia" w:ascii="宋体" w:hAnsi="宋体" w:cs="宋体"/>
          <w:b/>
          <w:color w:val="000000"/>
          <w:sz w:val="24"/>
          <w:szCs w:val="20"/>
          <w:highlight w:val="none"/>
        </w:rPr>
        <w:t xml:space="preserve">的投标文件进行符合性审查，以确定其是否满足</w:t>
      </w:r>
      <w:r>
        <w:rPr>
          <w:rFonts w:hint="eastAsia" w:ascii="宋体" w:hAnsi="宋体" w:cs="宋体"/>
          <w:b/>
          <w:color w:val="000000"/>
          <w:sz w:val="24"/>
          <w:szCs w:val="20"/>
          <w:highlight w:val="none"/>
          <w:lang w:eastAsia="zh-CN"/>
        </w:rPr>
        <w:t xml:space="preserve">采购文件</w:t>
      </w:r>
      <w:r>
        <w:rPr>
          <w:rFonts w:hint="eastAsia" w:ascii="宋体" w:hAnsi="宋体" w:cs="宋体"/>
          <w:b/>
          <w:color w:val="000000"/>
          <w:sz w:val="24"/>
          <w:szCs w:val="20"/>
          <w:highlight w:val="none"/>
        </w:rPr>
        <w:t xml:space="preserve">的实质性要求。</w:t>
      </w:r>
      <w:r>
        <w:rPr>
          <w:rFonts w:hint="eastAsia" w:ascii="宋体" w:hAnsi="宋体" w:cs="宋体"/>
          <w:b/>
          <w:color w:val="000000"/>
          <w:sz w:val="24"/>
          <w:szCs w:val="20"/>
          <w:highlight w:val="none"/>
        </w:rPr>
      </w:r>
      <w:r/>
    </w:p>
    <w:p>
      <w:pPr>
        <w:pStyle w:val="708"/>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.3.2 对于投标文件中含义不明确、同类问题表述不一致或者有明显文字和计算错误的内容，评标委员会应当要求</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作出必要的澄清、说明或者补正。</w:t>
      </w:r>
      <w:r>
        <w:rPr>
          <w:rFonts w:hint="eastAsia" w:ascii="宋体" w:hAnsi="宋体" w:cs="宋体"/>
          <w:color w:val="000000"/>
          <w:sz w:val="24"/>
          <w:szCs w:val="20"/>
          <w:highlight w:val="none"/>
        </w:rPr>
      </w:r>
      <w:r/>
    </w:p>
    <w:p>
      <w:pPr>
        <w:pStyle w:val="708"/>
        <w:ind w:firstLine="602"/>
        <w:spacing w:line="360" w:lineRule="auto"/>
        <w:tabs>
          <w:tab w:val="left" w:pos="1365" w:leader="none"/>
        </w:tabs>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rPr>
        <w:t xml:space="preserve">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hint="eastAsia" w:ascii="宋体" w:hAnsi="宋体" w:cs="宋体"/>
          <w:b/>
          <w:bCs/>
          <w:color w:val="000000"/>
          <w:sz w:val="24"/>
          <w:szCs w:val="20"/>
          <w:highlight w:val="none"/>
        </w:rPr>
      </w:r>
      <w:r/>
    </w:p>
    <w:p>
      <w:pPr>
        <w:pStyle w:val="708"/>
        <w:ind w:firstLine="600"/>
        <w:spacing w:line="360" w:lineRule="auto"/>
        <w:tabs>
          <w:tab w:val="left" w:pos="136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.4比较与评价</w:t>
      </w:r>
      <w:r>
        <w:rPr>
          <w:rFonts w:hint="eastAsia" w:ascii="宋体" w:hAnsi="宋体" w:cs="宋体"/>
          <w:color w:val="000000"/>
          <w:sz w:val="24"/>
          <w:szCs w:val="20"/>
          <w:highlight w:val="none"/>
        </w:rPr>
      </w:r>
      <w:r/>
    </w:p>
    <w:p>
      <w:pPr>
        <w:pStyle w:val="708"/>
        <w:ind w:firstLine="482"/>
        <w:spacing w:line="360" w:lineRule="auto"/>
        <w:tabs>
          <w:tab w:val="left" w:pos="1365" w:leader="none"/>
        </w:tabs>
        <w:rPr>
          <w:rFonts w:hint="eastAsia" w:ascii="宋体" w:hAnsi="宋体" w:cs="宋体"/>
          <w:b/>
          <w:bCs/>
          <w:color w:val="000000"/>
          <w:sz w:val="24"/>
          <w:szCs w:val="22"/>
          <w:highlight w:val="none"/>
        </w:rPr>
      </w:pPr>
      <w:r>
        <w:rPr>
          <w:rFonts w:hint="eastAsia" w:ascii="宋体" w:hAnsi="宋体" w:cs="宋体"/>
          <w:b/>
          <w:bCs/>
          <w:color w:val="000000"/>
          <w:sz w:val="24"/>
          <w:szCs w:val="20"/>
          <w:highlight w:val="none"/>
          <w:lang w:val="en-US" w:eastAsia="zh-CN"/>
        </w:rPr>
        <w:t xml:space="preserve">4</w:t>
      </w:r>
      <w:r>
        <w:rPr>
          <w:rFonts w:hint="eastAsia" w:ascii="宋体" w:hAnsi="宋体" w:cs="宋体"/>
          <w:b/>
          <w:bCs/>
          <w:color w:val="000000"/>
          <w:sz w:val="24"/>
          <w:szCs w:val="20"/>
          <w:highlight w:val="none"/>
        </w:rPr>
        <w:t xml:space="preserve">.4</w:t>
      </w:r>
      <w:r>
        <w:rPr>
          <w:rFonts w:hint="eastAsia" w:ascii="宋体" w:hAnsi="宋体" w:cs="宋体"/>
          <w:b/>
          <w:bCs/>
          <w:color w:val="000000"/>
          <w:sz w:val="24"/>
          <w:szCs w:val="22"/>
          <w:highlight w:val="none"/>
        </w:rPr>
        <w:t xml:space="preserve">.1投标文件资格性检查和符合性检查结束后，凡属于“（八）无效投标文件的确认”的投标文件不进入比较与评价程序。</w:t>
      </w:r>
      <w:r>
        <w:rPr>
          <w:rFonts w:hint="eastAsia" w:ascii="宋体" w:hAnsi="宋体" w:cs="宋体"/>
          <w:b/>
          <w:bCs/>
          <w:color w:val="000000"/>
          <w:sz w:val="24"/>
          <w:szCs w:val="22"/>
          <w:highlight w:val="none"/>
        </w:rPr>
      </w:r>
      <w:r/>
    </w:p>
    <w:p>
      <w:pPr>
        <w:pStyle w:val="708"/>
        <w:ind w:firstLine="482"/>
        <w:spacing w:line="360" w:lineRule="auto"/>
        <w:tabs>
          <w:tab w:val="left" w:pos="1365" w:leader="none"/>
        </w:tabs>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lang w:val="en-US" w:eastAsia="zh-CN"/>
        </w:rPr>
        <w:t xml:space="preserve">4</w:t>
      </w:r>
      <w:r>
        <w:rPr>
          <w:rFonts w:hint="eastAsia" w:ascii="宋体" w:hAnsi="宋体" w:cs="宋体"/>
          <w:b/>
          <w:bCs/>
          <w:color w:val="000000"/>
          <w:sz w:val="24"/>
          <w:szCs w:val="20"/>
          <w:highlight w:val="none"/>
        </w:rPr>
        <w:t xml:space="preserve">.4</w:t>
      </w:r>
      <w:r>
        <w:rPr>
          <w:rFonts w:hint="eastAsia" w:ascii="宋体" w:hAnsi="宋体" w:cs="宋体"/>
          <w:b/>
          <w:bCs/>
          <w:color w:val="000000"/>
          <w:sz w:val="24"/>
          <w:szCs w:val="22"/>
          <w:highlight w:val="none"/>
        </w:rPr>
        <w:t xml:space="preserve">.2经评审有效的投标文件按采购文件中规定的评标方法和标准，由评标委员会进行比较与评价。</w:t>
      </w:r>
      <w:r>
        <w:rPr>
          <w:rFonts w:hint="eastAsia" w:ascii="宋体" w:hAnsi="宋体" w:cs="宋体"/>
          <w:b/>
          <w:bCs/>
          <w:color w:val="000000"/>
          <w:sz w:val="24"/>
          <w:szCs w:val="20"/>
          <w:highlight w:val="none"/>
        </w:rPr>
      </w:r>
      <w:r/>
    </w:p>
    <w:p>
      <w:pPr>
        <w:pStyle w:val="708"/>
        <w:ind w:firstLine="480"/>
        <w:spacing w:line="360" w:lineRule="auto"/>
        <w:tabs>
          <w:tab w:val="left" w:pos="1365" w:leader="none"/>
        </w:tabs>
        <w:rPr>
          <w:rFonts w:hint="eastAsia" w:ascii="宋体" w:hAnsi="宋体" w:cs="宋体"/>
          <w:bCs/>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.4</w:t>
      </w:r>
      <w:r>
        <w:rPr>
          <w:rFonts w:hint="eastAsia" w:ascii="宋体" w:hAnsi="宋体" w:cs="宋体"/>
          <w:bCs/>
          <w:color w:val="000000"/>
          <w:sz w:val="24"/>
          <w:szCs w:val="20"/>
          <w:highlight w:val="none"/>
        </w:rPr>
        <w:t xml:space="preserve">.3评审全部结束后，由工作人员在公证或监督下，汇总各</w:t>
      </w:r>
      <w:r>
        <w:rPr>
          <w:rFonts w:hint="eastAsia" w:ascii="宋体" w:hAnsi="宋体" w:cs="宋体"/>
          <w:bCs/>
          <w:color w:val="000000"/>
          <w:sz w:val="24"/>
          <w:szCs w:val="20"/>
          <w:highlight w:val="none"/>
          <w:lang w:eastAsia="zh-CN"/>
        </w:rPr>
        <w:t xml:space="preserve">投标供应商</w:t>
      </w:r>
      <w:r>
        <w:rPr>
          <w:rFonts w:hint="eastAsia" w:ascii="宋体" w:hAnsi="宋体" w:cs="宋体"/>
          <w:bCs/>
          <w:color w:val="000000"/>
          <w:sz w:val="24"/>
          <w:szCs w:val="20"/>
          <w:highlight w:val="none"/>
        </w:rPr>
        <w:t xml:space="preserve">商务标和技术标得分，确定各</w:t>
      </w:r>
      <w:r>
        <w:rPr>
          <w:rFonts w:hint="eastAsia" w:ascii="宋体" w:hAnsi="宋体" w:cs="宋体"/>
          <w:bCs/>
          <w:color w:val="000000"/>
          <w:sz w:val="24"/>
          <w:szCs w:val="20"/>
          <w:highlight w:val="none"/>
          <w:lang w:eastAsia="zh-CN"/>
        </w:rPr>
        <w:t xml:space="preserve">投标供应商</w:t>
      </w:r>
      <w:r>
        <w:rPr>
          <w:rFonts w:hint="eastAsia" w:ascii="宋体" w:hAnsi="宋体" w:cs="宋体"/>
          <w:bCs/>
          <w:color w:val="000000"/>
          <w:sz w:val="24"/>
          <w:szCs w:val="20"/>
          <w:highlight w:val="none"/>
        </w:rPr>
        <w:t xml:space="preserve">总分和最终排序。</w:t>
      </w:r>
      <w:r>
        <w:rPr>
          <w:rFonts w:hint="eastAsia" w:ascii="宋体" w:hAnsi="宋体" w:cs="宋体"/>
          <w:bCs/>
          <w:color w:val="000000"/>
          <w:sz w:val="24"/>
          <w:szCs w:val="20"/>
          <w:highlight w:val="none"/>
        </w:rPr>
      </w:r>
      <w:r/>
    </w:p>
    <w:p>
      <w:pPr>
        <w:pStyle w:val="708"/>
        <w:ind w:firstLine="628"/>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 评标方法</w:t>
      </w:r>
      <w:r>
        <w:rPr>
          <w:rFonts w:hint="eastAsia" w:ascii="宋体" w:hAnsi="宋体" w:cs="宋体"/>
          <w:bCs/>
          <w:color w:val="000000"/>
          <w:sz w:val="24"/>
          <w:highlight w:val="none"/>
        </w:rPr>
      </w:r>
      <w:r/>
    </w:p>
    <w:p>
      <w:pPr>
        <w:pStyle w:val="708"/>
        <w:ind w:firstLine="52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通过资格性与符合性审查的，方可进入比较与评价程序。</w:t>
      </w:r>
      <w:r>
        <w:rPr>
          <w:rFonts w:hint="eastAsia" w:ascii="宋体" w:hAnsi="宋体" w:cs="宋体"/>
          <w:bCs/>
          <w:color w:val="000000"/>
          <w:sz w:val="24"/>
          <w:highlight w:val="none"/>
        </w:rPr>
      </w:r>
      <w:r/>
    </w:p>
    <w:p>
      <w:pPr>
        <w:pStyle w:val="708"/>
        <w:ind w:firstLine="480"/>
        <w:spacing w:line="360" w:lineRule="auto"/>
        <w:tabs>
          <w:tab w:val="left" w:pos="1365" w:leader="none"/>
        </w:tabs>
        <w:rPr>
          <w:rFonts w:hint="eastAsia" w:ascii="宋体" w:hAnsi="宋体" w:cs="宋体"/>
          <w:b/>
          <w:color w:val="000000"/>
          <w:sz w:val="24"/>
          <w:highlight w:val="none"/>
        </w:rPr>
      </w:pPr>
      <w:r>
        <w:rPr>
          <w:rFonts w:hint="eastAsia" w:ascii="宋体" w:hAnsi="宋体" w:cs="宋体"/>
          <w:bCs/>
          <w:color w:val="000000"/>
          <w:sz w:val="24"/>
          <w:highlight w:val="none"/>
        </w:rPr>
        <w:t xml:space="preserve">比较与评价采用综合评分法（计分均保留2位小数），</w:t>
      </w:r>
      <w:r>
        <w:rPr>
          <w:rFonts w:hint="eastAsia" w:ascii="宋体" w:hAnsi="宋体" w:cs="宋体"/>
          <w:color w:val="000000"/>
          <w:sz w:val="24"/>
          <w:highlight w:val="none"/>
        </w:rPr>
        <w:t xml:space="preserve">评审委员会遵循公平、公正、择优原则，独立按照评分标准分别评定</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的分值；</w:t>
      </w:r>
      <w:r>
        <w:rPr>
          <w:rFonts w:hint="eastAsia" w:ascii="宋体" w:hAnsi="宋体" w:cs="宋体"/>
          <w:b/>
          <w:color w:val="000000"/>
          <w:sz w:val="24"/>
          <w:highlight w:val="none"/>
        </w:rPr>
        <w:t xml:space="preserve">评标结果按评审后得分由高到低顺序排列。得分相同的，按投标报价由低到高顺序排列。得分且投标报价相同的并列。投标文件满足</w:t>
      </w:r>
      <w:r>
        <w:rPr>
          <w:rFonts w:hint="eastAsia" w:ascii="宋体" w:hAnsi="宋体" w:cs="宋体"/>
          <w:b/>
          <w:color w:val="000000"/>
          <w:sz w:val="24"/>
          <w:highlight w:val="none"/>
          <w:lang w:eastAsia="zh-CN"/>
        </w:rPr>
        <w:t xml:space="preserve">采购文件</w:t>
      </w:r>
      <w:r>
        <w:rPr>
          <w:rFonts w:hint="eastAsia" w:ascii="宋体" w:hAnsi="宋体" w:cs="宋体"/>
          <w:b/>
          <w:color w:val="000000"/>
          <w:sz w:val="24"/>
          <w:highlight w:val="none"/>
        </w:rPr>
        <w:t xml:space="preserve">全部实质性要求，且按照评审因素的量化指标评审得分最高的</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为排名第一的中标候选人。未列入本评分标准的其他条件不作为评分内容。</w:t>
      </w:r>
      <w:r>
        <w:rPr>
          <w:rFonts w:hint="eastAsia" w:ascii="宋体" w:hAnsi="宋体" w:cs="宋体"/>
          <w:b/>
          <w:color w:val="000000"/>
          <w:sz w:val="24"/>
          <w:highlight w:val="none"/>
        </w:rPr>
      </w:r>
      <w:r/>
    </w:p>
    <w:p>
      <w:pPr>
        <w:pStyle w:val="708"/>
        <w:numPr>
          <w:ilvl w:val="0"/>
          <w:numId w:val="6"/>
        </w:numPr>
        <w:keepLines w:val="0"/>
        <w:keepNext w:val="0"/>
        <w:pageBreakBefore w:val="0"/>
        <w:spacing w:line="360" w:lineRule="auto"/>
        <w:widowControl w:val="off"/>
        <w:tabs>
          <w:tab w:val="left" w:pos="312" w:leader="none"/>
        </w:tabs>
        <w:rPr>
          <w:rFonts w:hint="eastAsia" w:ascii="宋体" w:hAnsi="宋体" w:cs="宋体"/>
          <w:bCs/>
          <w:color w:val="000000"/>
          <w:sz w:val="24"/>
          <w:szCs w:val="20"/>
          <w:highlight w:val="none"/>
        </w:rPr>
        <w:outlineLvl w:val="0"/>
      </w:pPr>
      <w:r>
        <w:rPr>
          <w:rFonts w:hint="eastAsia" w:ascii="宋体" w:hAnsi="宋体" w:cs="宋体"/>
          <w:bCs/>
          <w:color w:val="000000"/>
          <w:sz w:val="24"/>
          <w:szCs w:val="20"/>
          <w:highlight w:val="none"/>
        </w:rPr>
        <w:t xml:space="preserve">评分项目及分值（总分100分）</w:t>
      </w:r>
      <w:r>
        <w:rPr>
          <w:rFonts w:hint="eastAsia" w:ascii="宋体" w:hAnsi="宋体" w:cs="宋体"/>
          <w:bCs/>
          <w:color w:val="000000"/>
          <w:sz w:val="24"/>
          <w:szCs w:val="20"/>
          <w:highlight w:val="none"/>
        </w:rPr>
      </w:r>
      <w:r/>
    </w:p>
    <w:p>
      <w:pPr>
        <w:pStyle w:val="708"/>
        <w:ind w:firstLine="482"/>
        <w:keepLines w:val="0"/>
        <w:keepNext w:val="0"/>
        <w:pageBreakBefore w:val="0"/>
        <w:spacing w:line="360" w:lineRule="auto"/>
        <w:widowControl w:val="off"/>
        <w:rPr>
          <w:rFonts w:hAnsi="宋体" w:cs="宋体"/>
          <w:b/>
          <w:color w:val="000000"/>
          <w:sz w:val="24"/>
          <w:szCs w:val="24"/>
          <w:highlight w:val="none"/>
        </w:rPr>
      </w:pPr>
      <w:r>
        <w:rPr>
          <w:rFonts w:hint="eastAsia" w:hAnsi="宋体" w:cs="宋体"/>
          <w:b/>
          <w:color w:val="000000"/>
          <w:sz w:val="24"/>
          <w:szCs w:val="24"/>
          <w:highlight w:val="none"/>
        </w:rPr>
        <w:t xml:space="preserve">（1）</w:t>
      </w:r>
      <w:r>
        <w:rPr>
          <w:rFonts w:hint="eastAsia" w:hAnsi="宋体" w:cs="宋体"/>
          <w:b/>
          <w:color w:val="000000"/>
          <w:sz w:val="24"/>
          <w:szCs w:val="24"/>
          <w:highlight w:val="none"/>
          <w:lang w:val="en-US" w:eastAsia="zh-CN"/>
        </w:rPr>
        <w:t xml:space="preserve">价格分</w:t>
      </w:r>
      <w:r>
        <w:rPr>
          <w:rFonts w:hint="eastAsia" w:hAnsi="宋体" w:cs="宋体"/>
          <w:b/>
          <w:color w:val="000000"/>
          <w:sz w:val="24"/>
          <w:szCs w:val="24"/>
          <w:highlight w:val="none"/>
        </w:rPr>
        <w:t xml:space="preserve">                               </w:t>
      </w:r>
      <w:r>
        <w:rPr>
          <w:rFonts w:hint="eastAsia" w:hAnsi="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Ansi="宋体" w:cs="宋体"/>
          <w:b/>
          <w:color w:val="000000"/>
          <w:sz w:val="24"/>
          <w:szCs w:val="24"/>
          <w:highlight w:val="none"/>
        </w:rPr>
      </w:r>
      <w:r/>
    </w:p>
    <w:p>
      <w:pPr>
        <w:pStyle w:val="70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供应商评价</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18分</w:t>
      </w:r>
      <w:r>
        <w:rPr>
          <w:rFonts w:hint="eastAsia" w:ascii="宋体" w:hAnsi="宋体" w:eastAsia="宋体" w:cs="宋体"/>
          <w:b/>
          <w:color w:val="000000"/>
          <w:sz w:val="24"/>
          <w:szCs w:val="24"/>
          <w:highlight w:val="none"/>
        </w:rPr>
      </w:r>
      <w:r/>
    </w:p>
    <w:p>
      <w:pPr>
        <w:pStyle w:val="708"/>
        <w:ind w:firstLine="482"/>
        <w:keepLines w:val="0"/>
        <w:keepNext w:val="0"/>
        <w:pageBreakBefore w:val="0"/>
        <w:spacing w:line="360" w:lineRule="auto"/>
        <w:widowControl w:val="off"/>
        <w:rPr>
          <w:rFonts w:hint="eastAsia" w:hAnsi="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服务方案</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hAnsi="宋体" w:cs="宋体"/>
          <w:b/>
          <w:color w:val="000000"/>
          <w:sz w:val="24"/>
          <w:szCs w:val="24"/>
          <w:highlight w:val="none"/>
          <w:lang w:val="en-US" w:eastAsia="zh-CN"/>
        </w:rPr>
        <w:t xml:space="preserve">                            52</w:t>
      </w:r>
      <w:r>
        <w:rPr>
          <w:rFonts w:hint="eastAsia" w:hAnsi="宋体" w:cs="宋体"/>
          <w:b/>
          <w:color w:val="000000"/>
          <w:sz w:val="24"/>
          <w:szCs w:val="24"/>
          <w:highlight w:val="none"/>
        </w:rPr>
        <w:t xml:space="preserve">分</w:t>
      </w:r>
      <w:r>
        <w:rPr>
          <w:rFonts w:hint="eastAsia" w:hAnsi="宋体" w:cs="宋体"/>
          <w:b/>
          <w:color w:val="000000"/>
          <w:sz w:val="24"/>
          <w:szCs w:val="24"/>
          <w:highlight w:val="none"/>
        </w:rPr>
      </w:r>
      <w:r/>
    </w:p>
    <w:p>
      <w:pPr>
        <w:pStyle w:val="720"/>
        <w:ind w:left="0" w:firstLine="0"/>
        <w:rPr>
          <w:rFonts w:ascii="宋体" w:hAnsi="宋体" w:eastAsia="宋体" w:cs="宋体"/>
          <w:bCs/>
          <w:color w:val="000000"/>
          <w:sz w:val="24"/>
          <w:szCs w:val="20"/>
          <w:highlight w:val="none"/>
          <w:lang w:val="en-US" w:eastAsia="zh-CN" w:bidi="ar-SA"/>
        </w:rPr>
      </w:pPr>
      <w:r>
        <w:rPr>
          <w:rFonts w:hint="eastAsia" w:ascii="宋体" w:hAnsi="宋体" w:eastAsia="宋体" w:cs="宋体"/>
          <w:bCs/>
          <w:color w:val="000000"/>
          <w:sz w:val="24"/>
          <w:szCs w:val="20"/>
          <w:highlight w:val="none"/>
          <w:lang w:val="en-US" w:eastAsia="zh-CN" w:bidi="ar-SA"/>
        </w:rPr>
        <w:t xml:space="preserve">（二）各项目评分标准</w:t>
      </w:r>
      <w:r>
        <w:rPr>
          <w:rFonts w:ascii="宋体" w:hAnsi="宋体" w:eastAsia="宋体" w:cs="宋体"/>
          <w:bCs/>
          <w:color w:val="000000"/>
          <w:sz w:val="24"/>
          <w:szCs w:val="20"/>
          <w:highlight w:val="none"/>
          <w:lang w:val="en-US" w:eastAsia="zh-CN" w:bidi="ar-SA"/>
        </w:rPr>
      </w:r>
      <w:r/>
    </w:p>
    <w:p>
      <w:pPr>
        <w:pStyle w:val="1013"/>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（1）价格分（30分）</w:t>
      </w:r>
      <w:r>
        <w:rPr>
          <w:rFonts w:hint="eastAsia" w:ascii="宋体" w:hAnsi="宋体" w:eastAsia="宋体" w:cs="宋体"/>
          <w:b/>
          <w:bCs/>
          <w:color w:val="000000"/>
          <w:highlight w:val="none"/>
          <w:lang w:val="en-US" w:eastAsia="zh-CN"/>
        </w:rPr>
      </w:r>
      <w:r/>
    </w:p>
    <w:p>
      <w:pPr>
        <w:pStyle w:val="708"/>
        <w:ind w:left="-2"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价格分统一采用低价优先法计算，即满足</w:t>
      </w:r>
      <w:r>
        <w:rPr>
          <w:rFonts w:hint="eastAsia" w:ascii="宋体" w:hAnsi="宋体" w:eastAsia="宋体" w:cs="宋体"/>
          <w:b w:val="0"/>
          <w:bCs/>
          <w:sz w:val="24"/>
          <w:szCs w:val="24"/>
          <w:highlight w:val="none"/>
          <w:lang w:val="en-US" w:eastAsia="zh-CN"/>
        </w:rPr>
        <w:t xml:space="preserve">采购</w:t>
      </w:r>
      <w:r>
        <w:rPr>
          <w:rFonts w:hint="eastAsia" w:ascii="宋体" w:hAnsi="宋体" w:eastAsia="宋体" w:cs="宋体"/>
          <w:b w:val="0"/>
          <w:bCs/>
          <w:sz w:val="24"/>
          <w:szCs w:val="24"/>
          <w:highlight w:val="none"/>
        </w:rPr>
        <w:t xml:space="preserve">文件要求且最后报价最低的供应商的价格为</w:t>
      </w:r>
      <w:r>
        <w:rPr>
          <w:rFonts w:hint="eastAsia" w:ascii="宋体" w:hAnsi="宋体" w:eastAsia="宋体" w:cs="宋体"/>
          <w:b w:val="0"/>
          <w:bCs/>
          <w:sz w:val="24"/>
          <w:szCs w:val="24"/>
          <w:highlight w:val="none"/>
          <w:lang w:val="en-US" w:eastAsia="zh-CN"/>
        </w:rPr>
        <w:t xml:space="preserve">评标</w:t>
      </w:r>
      <w:r>
        <w:rPr>
          <w:rFonts w:hint="eastAsia" w:ascii="宋体" w:hAnsi="宋体" w:eastAsia="宋体" w:cs="宋体"/>
          <w:b w:val="0"/>
          <w:bCs/>
          <w:sz w:val="24"/>
          <w:szCs w:val="24"/>
          <w:highlight w:val="none"/>
        </w:rPr>
        <w:t xml:space="preserve">基准价，其价格分为满分</w:t>
      </w:r>
      <w:r>
        <w:rPr>
          <w:rFonts w:hint="eastAsia" w:hAnsi="宋体" w:eastAsia="宋体" w:cs="宋体"/>
          <w:b w:val="0"/>
          <w:bCs/>
          <w:sz w:val="24"/>
          <w:szCs w:val="24"/>
          <w:highlight w:val="none"/>
          <w:lang w:eastAsia="zh-CN"/>
        </w:rPr>
        <w:t xml:space="preserve">，</w:t>
      </w:r>
      <w:r>
        <w:rPr>
          <w:rFonts w:hint="eastAsia" w:hAnsi="宋体" w:eastAsia="宋体" w:cs="宋体"/>
          <w:b w:val="0"/>
          <w:bCs/>
          <w:sz w:val="24"/>
          <w:szCs w:val="24"/>
          <w:highlight w:val="none"/>
          <w:lang w:val="en-US" w:eastAsia="zh-CN"/>
        </w:rPr>
        <w:t xml:space="preserve">得</w:t>
      </w:r>
      <w:r>
        <w:rPr>
          <w:rFonts w:hint="eastAsia" w:ascii="宋体" w:hAnsi="宋体" w:eastAsia="宋体" w:cs="宋体"/>
          <w:b w:val="0"/>
          <w:bCs/>
          <w:sz w:val="24"/>
          <w:szCs w:val="24"/>
          <w:highlight w:val="none"/>
          <w:lang w:val="en-US" w:eastAsia="zh-CN"/>
        </w:rPr>
        <w:t xml:space="preserve">30</w:t>
      </w:r>
      <w:r>
        <w:rPr>
          <w:rFonts w:hint="eastAsia" w:hAnsi="宋体" w:eastAsia="宋体" w:cs="宋体"/>
          <w:b w:val="0"/>
          <w:bCs/>
          <w:sz w:val="24"/>
          <w:szCs w:val="24"/>
          <w:highlight w:val="none"/>
          <w:lang w:val="en-US" w:eastAsia="zh-CN"/>
        </w:rPr>
        <w:t xml:space="preserve">分</w:t>
      </w:r>
      <w:r>
        <w:rPr>
          <w:rFonts w:hint="eastAsia" w:ascii="宋体" w:hAnsi="宋体" w:eastAsia="宋体" w:cs="宋体"/>
          <w:b w:val="0"/>
          <w:bCs/>
          <w:sz w:val="24"/>
          <w:szCs w:val="24"/>
          <w:highlight w:val="none"/>
        </w:rPr>
        <w:t xml:space="preserve">。其他投标供应商的价格分统一按照下列公式计算：</w:t>
      </w:r>
      <w:r>
        <w:rPr>
          <w:rFonts w:hint="eastAsia" w:ascii="宋体" w:hAnsi="宋体" w:eastAsia="宋体" w:cs="宋体"/>
          <w:b w:val="0"/>
          <w:bCs/>
          <w:sz w:val="24"/>
          <w:szCs w:val="24"/>
          <w:highlight w:val="none"/>
        </w:rPr>
      </w:r>
      <w:r/>
    </w:p>
    <w:p>
      <w:pPr>
        <w:pStyle w:val="708"/>
        <w:ind w:left="-2"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投标报价得分=（评标基准价）</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（投标</w:t>
      </w:r>
      <w:r>
        <w:rPr>
          <w:rFonts w:hint="eastAsia" w:ascii="宋体" w:hAnsi="宋体" w:eastAsia="宋体" w:cs="宋体"/>
          <w:b w:val="0"/>
          <w:bCs/>
          <w:sz w:val="24"/>
          <w:szCs w:val="24"/>
          <w:highlight w:val="none"/>
          <w:lang w:val="en-US" w:eastAsia="zh-CN"/>
        </w:rPr>
        <w:t xml:space="preserve">报价</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30</w:t>
      </w:r>
      <w:r>
        <w:rPr>
          <w:rFonts w:hint="eastAsia" w:ascii="宋体" w:hAnsi="宋体" w:eastAsia="宋体" w:cs="宋体"/>
          <w:b w:val="0"/>
          <w:bCs/>
          <w:sz w:val="24"/>
          <w:szCs w:val="24"/>
          <w:highlight w:val="none"/>
        </w:rPr>
        <w:t xml:space="preserve">分，结果保留两位小数。</w:t>
      </w:r>
      <w:r>
        <w:rPr>
          <w:rFonts w:hint="eastAsia" w:ascii="宋体" w:hAnsi="宋体" w:eastAsia="宋体" w:cs="宋体"/>
          <w:b w:val="0"/>
          <w:bCs/>
          <w:sz w:val="24"/>
          <w:szCs w:val="24"/>
          <w:highlight w:val="none"/>
        </w:rPr>
      </w:r>
      <w:r/>
    </w:p>
    <w:p>
      <w:pPr>
        <w:pStyle w:val="708"/>
        <w:ind w:left="-2" w:firstLine="420"/>
        <w:spacing w:line="360" w:lineRule="auto"/>
        <w:rPr>
          <w:rFonts w:hint="eastAsia"/>
          <w:highlight w:val="none"/>
        </w:rPr>
      </w:pPr>
      <w:r>
        <w:rPr>
          <w:rFonts w:hint="eastAsia" w:hAnsi="宋体" w:cs="宋体"/>
          <w:sz w:val="24"/>
          <w:szCs w:val="24"/>
          <w:highlight w:val="none"/>
          <w:lang w:bidi="ar"/>
        </w:rPr>
        <w:t xml:space="preserve">评标委员会认为投标人的报价明显低于其他通过符合性审查投标人的报价，有可能影响产品质量或者不能诚信履约的，将要求其在评标现场合理的时间内通过苏采云平台提供说明，必要时提交相关证明材料扫描件；投标人不能证明其报价合理性的，评标委员会将其作为无效投标处理。</w:t>
      </w:r>
      <w:r>
        <w:rPr>
          <w:rFonts w:hint="eastAsia"/>
          <w:highlight w:val="none"/>
        </w:rPr>
      </w:r>
      <w:r/>
    </w:p>
    <w:p>
      <w:pPr>
        <w:pStyle w:val="708"/>
        <w:ind w:left="-2" w:firstLine="422"/>
        <w:spacing w:line="360" w:lineRule="auto"/>
        <w:rPr>
          <w:rFonts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rPr>
        <w:t xml:space="preserve">注：</w:t>
      </w:r>
      <w:r>
        <w:rPr>
          <w:rFonts w:hint="eastAsia" w:ascii="宋体" w:hAnsi="宋体" w:eastAsia="宋体" w:cs="宋体"/>
          <w:b/>
          <w:bCs w:val="0"/>
          <w:sz w:val="24"/>
          <w:szCs w:val="24"/>
          <w:highlight w:val="none"/>
          <w:lang w:val="en-US" w:eastAsia="zh-CN"/>
        </w:rPr>
        <w:t xml:space="preserve">本项目结算方式如下</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①优先按无锡市发</w:t>
      </w:r>
      <w:r>
        <w:rPr>
          <w:rFonts w:hint="eastAsia" w:ascii="宋体" w:hAnsi="宋体" w:eastAsia="宋体" w:cs="宋体"/>
          <w:b w:val="0"/>
          <w:bCs/>
          <w:sz w:val="24"/>
          <w:szCs w:val="24"/>
          <w:highlight w:val="none"/>
        </w:rPr>
        <w:t xml:space="preserve">展和改革委员会官网专题专栏中民生价费近期公示价格的平均价格*折扣率*实际数量进行结算，如遇无锡市发展和改革委员会官网没有该类食品，乙方应提前通知甲方，经双方协商后进行调整确认，原则上按</w:t>
      </w:r>
      <w:r>
        <w:rPr>
          <w:rFonts w:hint="eastAsia" w:hAnsi="宋体" w:eastAsia="宋体" w:cs="宋体"/>
          <w:b w:val="0"/>
          <w:bCs/>
          <w:sz w:val="24"/>
          <w:szCs w:val="24"/>
          <w:highlight w:val="none"/>
          <w:lang w:val="en-US" w:eastAsia="zh-CN"/>
        </w:rPr>
        <w:t xml:space="preserve">周边</w:t>
      </w:r>
      <w:r>
        <w:rPr>
          <w:rFonts w:hint="eastAsia" w:ascii="宋体" w:hAnsi="宋体" w:eastAsia="宋体" w:cs="宋体"/>
          <w:b w:val="0"/>
          <w:bCs/>
          <w:sz w:val="24"/>
          <w:szCs w:val="24"/>
          <w:highlight w:val="none"/>
        </w:rPr>
        <w:t xml:space="preserve">其他市场价格*折扣率*实际数量结算。</w:t>
      </w:r>
      <w:r>
        <w:rPr>
          <w:rFonts w:hint="eastAsia" w:hAnsi="宋体" w:eastAsia="宋体" w:cs="宋体"/>
          <w:b/>
          <w:bCs w:val="0"/>
          <w:sz w:val="24"/>
          <w:szCs w:val="24"/>
          <w:highlight w:val="none"/>
          <w:lang w:val="en-US" w:eastAsia="zh-CN"/>
        </w:rPr>
        <w:t xml:space="preserve">折扣率为中标价/最高限价。</w:t>
      </w:r>
      <w:r>
        <w:rPr>
          <w:rFonts w:ascii="宋体" w:hAnsi="宋体" w:eastAsia="宋体" w:cs="宋体"/>
          <w:b w:val="0"/>
          <w:bCs/>
          <w:sz w:val="24"/>
          <w:szCs w:val="24"/>
          <w:highlight w:val="none"/>
          <w:lang w:val="en-US" w:eastAsia="zh-CN"/>
        </w:rPr>
      </w:r>
      <w:r/>
    </w:p>
    <w:p>
      <w:pPr>
        <w:pStyle w:val="708"/>
        <w:ind w:left="-2" w:firstLine="42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sz w:val="24"/>
          <w:szCs w:val="24"/>
          <w:highlight w:val="none"/>
        </w:rPr>
        <w:t xml:space="preserve">②假设商品</w:t>
      </w:r>
      <w:r>
        <w:rPr>
          <w:rFonts w:hint="eastAsia" w:hAnsi="宋体" w:eastAsia="宋体" w:cs="宋体"/>
          <w:b w:val="0"/>
          <w:bCs/>
          <w:sz w:val="24"/>
          <w:szCs w:val="24"/>
          <w:highlight w:val="none"/>
          <w:lang w:val="en-US" w:eastAsia="zh-CN"/>
        </w:rPr>
        <w:t xml:space="preserve">公示</w:t>
      </w:r>
      <w:r>
        <w:rPr>
          <w:rFonts w:hint="eastAsia" w:ascii="宋体" w:hAnsi="宋体" w:eastAsia="宋体" w:cs="宋体"/>
          <w:b w:val="0"/>
          <w:bCs/>
          <w:sz w:val="24"/>
          <w:szCs w:val="24"/>
          <w:highlight w:val="none"/>
        </w:rPr>
        <w:t xml:space="preserve">单价为100元，折扣率为99%则结算时该商品单价为99元，折扣率为98%则结算时该商品单价为98元，以此类推。</w:t>
      </w:r>
      <w:r>
        <w:rPr>
          <w:rFonts w:hint="eastAsia" w:ascii="宋体" w:hAnsi="宋体" w:eastAsia="宋体" w:cs="宋体"/>
          <w:b w:val="0"/>
          <w:bCs/>
          <w:color w:val="000000"/>
          <w:sz w:val="24"/>
          <w:szCs w:val="24"/>
          <w:highlight w:val="none"/>
        </w:rPr>
      </w:r>
      <w:r/>
    </w:p>
    <w:p>
      <w:pPr>
        <w:pStyle w:val="708"/>
        <w:numPr>
          <w:ilvl w:val="0"/>
          <w:numId w:val="0"/>
        </w:numPr>
        <w:spacing w:line="360" w:lineRule="auto"/>
        <w:rPr>
          <w:rFonts w:ascii="宋体" w:hAnsi="宋体" w:eastAsia="宋体" w:cs="宋体"/>
          <w:b w:val="0"/>
          <w:bCs w:val="0"/>
          <w:color w:val="000000"/>
          <w:sz w:val="24"/>
          <w:szCs w:val="28"/>
          <w:highlight w:val="none"/>
          <w:lang w:val="en-US" w:eastAsia="zh-CN" w:bidi="ar-SA"/>
        </w:rPr>
      </w:pPr>
      <w:r>
        <w:rPr>
          <w:rFonts w:hint="eastAsia" w:hAnsi="宋体" w:cs="宋体"/>
          <w:b/>
          <w:color w:val="000000"/>
          <w:sz w:val="24"/>
          <w:szCs w:val="24"/>
          <w:highlight w:val="none"/>
          <w:lang w:eastAsia="zh-CN"/>
        </w:rPr>
        <w:t xml:space="preserve">（</w:t>
      </w:r>
      <w:r>
        <w:rPr>
          <w:rFonts w:hint="eastAsia" w:hAnsi="宋体" w:cs="宋体"/>
          <w:b/>
          <w:color w:val="000000"/>
          <w:sz w:val="24"/>
          <w:szCs w:val="24"/>
          <w:highlight w:val="none"/>
          <w:lang w:val="en-US" w:eastAsia="zh-CN"/>
        </w:rPr>
        <w:t xml:space="preserve">2</w:t>
      </w:r>
      <w:r>
        <w:rPr>
          <w:rFonts w:hint="eastAsia" w:hAnsi="宋体" w:cs="宋体"/>
          <w:b/>
          <w:color w:val="000000"/>
          <w:sz w:val="24"/>
          <w:szCs w:val="24"/>
          <w:highlight w:val="none"/>
          <w:lang w:eastAsia="zh-CN"/>
        </w:rPr>
        <w:t xml:space="preserve">）</w:t>
      </w:r>
      <w:r>
        <w:rPr>
          <w:rFonts w:hint="eastAsia" w:hAnsi="宋体" w:cs="宋体"/>
          <w:b/>
          <w:color w:val="000000"/>
          <w:sz w:val="24"/>
          <w:szCs w:val="24"/>
          <w:highlight w:val="none"/>
        </w:rPr>
        <w:t xml:space="preserve">供应商评价（</w:t>
      </w:r>
      <w:r>
        <w:rPr>
          <w:rFonts w:hint="eastAsia" w:hAnsi="宋体" w:cs="宋体"/>
          <w:b/>
          <w:color w:val="000000"/>
          <w:sz w:val="24"/>
          <w:szCs w:val="24"/>
          <w:highlight w:val="none"/>
          <w:lang w:val="en-US" w:eastAsia="zh-CN"/>
        </w:rPr>
        <w:t xml:space="preserve">18</w:t>
      </w:r>
      <w:r>
        <w:rPr>
          <w:rFonts w:hint="eastAsia" w:hAnsi="宋体" w:cs="宋体"/>
          <w:b/>
          <w:color w:val="000000"/>
          <w:sz w:val="24"/>
          <w:szCs w:val="24"/>
          <w:highlight w:val="none"/>
        </w:rPr>
        <w:t xml:space="preserve">分）</w:t>
      </w:r>
      <w:r>
        <w:rPr>
          <w:rFonts w:hint="eastAsia" w:hAnsi="宋体" w:cs="宋体"/>
          <w:b/>
          <w:color w:val="000000"/>
          <w:sz w:val="24"/>
          <w:szCs w:val="24"/>
          <w:highlight w:val="none"/>
          <w:lang w:val="en-US" w:eastAsia="zh-CN"/>
        </w:rPr>
        <w:t xml:space="preserve">  </w:t>
      </w:r>
      <w:r>
        <w:rPr>
          <w:rFonts w:ascii="宋体" w:hAnsi="宋体" w:eastAsia="宋体" w:cs="宋体"/>
          <w:b w:val="0"/>
          <w:bCs w:val="0"/>
          <w:color w:val="000000"/>
          <w:sz w:val="24"/>
          <w:szCs w:val="28"/>
          <w:highlight w:val="none"/>
          <w:lang w:val="en-US" w:eastAsia="zh-CN" w:bidi="ar-SA"/>
        </w:rPr>
      </w:r>
      <w:r/>
    </w:p>
    <w:p>
      <w:pPr>
        <w:pStyle w:val="708"/>
        <w:numPr>
          <w:ilvl w:val="0"/>
          <w:numId w:val="0"/>
        </w:numPr>
        <w:spacing w:line="360" w:lineRule="auto"/>
        <w:rPr>
          <w:rFonts w:hint="eastAsia" w:ascii="宋体" w:hAnsi="宋体" w:eastAsia="宋体" w:cs="宋体"/>
          <w:b w:val="0"/>
          <w:bCs w:val="0"/>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1）供应商业绩（4分）</w:t>
      </w:r>
      <w:r>
        <w:rPr>
          <w:rFonts w:hint="eastAsia" w:ascii="宋体" w:hAnsi="宋体" w:eastAsia="宋体" w:cs="宋体"/>
          <w:b w:val="0"/>
          <w:bCs w:val="0"/>
          <w:color w:val="000000"/>
          <w:sz w:val="24"/>
          <w:szCs w:val="28"/>
          <w:highlight w:val="none"/>
          <w:lang w:val="en-US" w:eastAsia="zh-CN" w:bidi="ar-SA"/>
        </w:rPr>
        <w:t xml:space="preserve">：</w:t>
      </w:r>
      <w:r>
        <w:rPr>
          <w:rFonts w:hint="eastAsia" w:ascii="宋体" w:hAnsi="宋体" w:eastAsia="宋体" w:cs="宋体"/>
          <w:b w:val="0"/>
          <w:bCs w:val="0"/>
          <w:color w:val="000000"/>
          <w:sz w:val="24"/>
          <w:szCs w:val="28"/>
          <w:highlight w:val="none"/>
          <w:lang w:val="en-US" w:eastAsia="zh-CN" w:bidi="ar-SA"/>
        </w:rPr>
        <w:t xml:space="preserve">供应商2021年以来（含2021年）承担过同类食材供货配送项目：每提供一份有效的案例合同得2分，最多得4分。提供案例合同必须是与供应商签署的有效合同，不得提供上级单位、举办单位、总公司承接的项目案例。</w:t>
      </w:r>
      <w:r>
        <w:rPr>
          <w:rFonts w:hint="eastAsia" w:ascii="宋体" w:hAnsi="宋体" w:eastAsia="宋体" w:cs="宋体"/>
          <w:b/>
          <w:bCs/>
          <w:color w:val="000000"/>
          <w:sz w:val="24"/>
          <w:szCs w:val="28"/>
          <w:highlight w:val="none"/>
          <w:lang w:val="en-US" w:eastAsia="zh-CN" w:bidi="ar-SA"/>
        </w:rPr>
        <w:t xml:space="preserve">（提供合同等有效证明材料原件扫描件</w:t>
      </w:r>
      <w:r>
        <w:rPr>
          <w:rFonts w:hint="eastAsia" w:ascii="宋体" w:hAnsi="宋体" w:eastAsia="宋体" w:cs="宋体"/>
          <w:b/>
          <w:bCs/>
          <w:color w:val="000000"/>
          <w:sz w:val="24"/>
          <w:szCs w:val="24"/>
          <w:highlight w:val="none"/>
        </w:rPr>
        <w:t xml:space="preserve">上传至投标系统中，否则不得分。业绩的起算日期以</w:t>
      </w:r>
      <w:r>
        <w:rPr>
          <w:rFonts w:hint="eastAsia" w:ascii="宋体" w:hAnsi="宋体" w:eastAsia="宋体" w:cs="宋体"/>
          <w:b/>
          <w:bCs/>
          <w:color w:val="000000"/>
          <w:sz w:val="24"/>
          <w:szCs w:val="24"/>
          <w:highlight w:val="none"/>
          <w:lang w:val="en-US" w:eastAsia="zh-CN"/>
        </w:rPr>
        <w:t xml:space="preserve">合同签订的</w:t>
      </w:r>
      <w:r>
        <w:rPr>
          <w:rFonts w:hint="eastAsia" w:ascii="宋体" w:hAnsi="宋体" w:eastAsia="宋体" w:cs="宋体"/>
          <w:b/>
          <w:bCs/>
          <w:color w:val="000000"/>
          <w:sz w:val="24"/>
          <w:szCs w:val="24"/>
          <w:highlight w:val="none"/>
        </w:rPr>
        <w:t xml:space="preserve">日期为准</w:t>
      </w:r>
      <w:r>
        <w:rPr>
          <w:rFonts w:hint="eastAsia" w:ascii="宋体" w:hAnsi="宋体" w:eastAsia="宋体" w:cs="宋体"/>
          <w:b w:val="0"/>
          <w:bCs w:val="0"/>
          <w:color w:val="000000"/>
          <w:sz w:val="24"/>
          <w:szCs w:val="28"/>
          <w:highlight w:val="none"/>
          <w:lang w:val="en-US" w:eastAsia="zh-CN" w:bidi="ar-SA"/>
        </w:rPr>
        <w:t xml:space="preserve">）</w:t>
      </w:r>
      <w:r>
        <w:rPr>
          <w:rFonts w:hint="eastAsia" w:ascii="宋体" w:hAnsi="宋体" w:eastAsia="宋体" w:cs="宋体"/>
          <w:b w:val="0"/>
          <w:bCs w:val="0"/>
          <w:color w:val="000000"/>
          <w:sz w:val="24"/>
          <w:szCs w:val="28"/>
          <w:highlight w:val="none"/>
          <w:lang w:val="en-US" w:eastAsia="zh-CN" w:bidi="ar-SA"/>
        </w:rPr>
      </w:r>
      <w:r/>
    </w:p>
    <w:p>
      <w:pPr>
        <w:pStyle w:val="708"/>
        <w:numPr>
          <w:ilvl w:val="0"/>
          <w:numId w:val="0"/>
        </w:numPr>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val="0"/>
          <w:bCs w:val="0"/>
          <w:color w:val="000000"/>
          <w:sz w:val="24"/>
          <w:szCs w:val="28"/>
          <w:highlight w:val="none"/>
          <w:lang w:val="en-US" w:eastAsia="zh-CN" w:bidi="ar-SA"/>
        </w:rPr>
        <w:t xml:space="preserve">2）认证证书（3分）：具有质量管理体系认证证书、环境管理体系认证证书、职业健康安全管理体系认证证书、每提供一份得1分，最高得3分。</w:t>
      </w:r>
      <w:r>
        <w:rPr>
          <w:rFonts w:hint="eastAsia" w:ascii="宋体" w:hAnsi="宋体" w:eastAsia="宋体" w:cs="宋体"/>
          <w:b/>
          <w:bCs/>
          <w:color w:val="000000"/>
          <w:sz w:val="24"/>
          <w:szCs w:val="28"/>
          <w:highlight w:val="none"/>
          <w:lang w:val="en-US" w:eastAsia="zh-CN" w:bidi="ar-SA"/>
        </w:rPr>
        <w:t xml:space="preserve">（提供有效期内的证书原件扫描件</w:t>
      </w:r>
      <w:r>
        <w:rPr>
          <w:rFonts w:hint="eastAsia" w:ascii="宋体" w:hAnsi="宋体" w:eastAsia="宋体" w:cs="宋体"/>
          <w:b/>
          <w:bCs/>
          <w:color w:val="000000"/>
          <w:sz w:val="24"/>
          <w:szCs w:val="24"/>
          <w:highlight w:val="none"/>
        </w:rPr>
        <w:t xml:space="preserve">上传至投标系统中，否则不得分。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08"/>
        <w:numPr>
          <w:ilvl w:val="0"/>
          <w:numId w:val="0"/>
        </w:numPr>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8"/>
          <w:highlight w:val="none"/>
          <w:lang w:val="en-US" w:eastAsia="zh-CN" w:bidi="ar-SA"/>
        </w:rPr>
        <w:t xml:space="preserve">3）荣誉（4分）：投标人自2021年以来获得“AAA级重合同守信用企业”的，得2分；获得“ AAA级诚信示范企业”的，得2分，最高得4分。</w:t>
      </w:r>
      <w:r>
        <w:rPr>
          <w:rFonts w:hint="eastAsia" w:ascii="宋体" w:hAnsi="宋体" w:eastAsia="宋体" w:cs="宋体"/>
          <w:b/>
          <w:bCs/>
          <w:color w:val="000000"/>
          <w:sz w:val="24"/>
          <w:szCs w:val="28"/>
          <w:highlight w:val="none"/>
          <w:lang w:val="en-US" w:eastAsia="zh-CN" w:bidi="ar-SA"/>
        </w:rPr>
        <w:t xml:space="preserve">（提供相关证明材料原件扫描件</w:t>
      </w:r>
      <w:r>
        <w:rPr>
          <w:rFonts w:hint="eastAsia" w:ascii="宋体" w:hAnsi="宋体" w:eastAsia="宋体" w:cs="宋体"/>
          <w:b/>
          <w:bCs/>
          <w:color w:val="000000"/>
          <w:sz w:val="24"/>
          <w:szCs w:val="24"/>
          <w:highlight w:val="none"/>
        </w:rPr>
        <w:t xml:space="preserve">上传至投标系统中，否则不得分。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  </w:t>
      </w:r>
      <w:r>
        <w:rPr>
          <w:rFonts w:ascii="宋体" w:hAnsi="宋体" w:eastAsia="宋体" w:cs="宋体"/>
          <w:b/>
          <w:bCs/>
          <w:color w:val="000000"/>
          <w:sz w:val="24"/>
          <w:szCs w:val="24"/>
          <w:highlight w:val="none"/>
          <w:lang w:val="en-US" w:eastAsia="zh-CN"/>
        </w:rPr>
      </w:r>
      <w:r/>
    </w:p>
    <w:p>
      <w:pPr>
        <w:pStyle w:val="708"/>
        <w:numPr>
          <w:ilvl w:val="0"/>
          <w:numId w:val="0"/>
        </w:numPr>
        <w:spacing w:line="360" w:lineRule="auto"/>
        <w:rPr>
          <w:rFonts w:hint="eastAsia" w:ascii="宋体" w:hAnsi="宋体" w:eastAsia="宋体" w:cs="宋体"/>
          <w:b w:val="0"/>
          <w:bCs w:val="0"/>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4)车辆（4分）：供应商为本项目拟投入冷链运输车有1台得4分，本项最高得4分。</w:t>
      </w:r>
      <w:r>
        <w:rPr>
          <w:rFonts w:hint="eastAsia" w:ascii="宋体" w:hAnsi="宋体" w:eastAsia="宋体" w:cs="宋体"/>
          <w:b/>
          <w:bCs/>
          <w:color w:val="000000"/>
          <w:sz w:val="24"/>
          <w:szCs w:val="28"/>
          <w:highlight w:val="none"/>
          <w:lang w:val="en-US" w:eastAsia="zh-CN" w:bidi="ar-SA"/>
        </w:rPr>
        <w:t xml:space="preserve">（如是自有车辆投标文件中提供车辆购买发票（发票抬头必须与投标供应商名称一致）原件扫描件和有效期内的车辆行驶证彩色扫描件；如是租赁车辆，投标文件中提供租赁协议、出租方车辆购买发票原件扫描件，以及提供有效期内的车辆行驶证彩色扫描件，租赁车辆的租赁期需要涵盖整个项目的服务期，</w:t>
      </w:r>
      <w:r>
        <w:rPr>
          <w:rFonts w:hint="eastAsia" w:ascii="宋体" w:hAnsi="宋体" w:eastAsia="宋体" w:cs="宋体"/>
          <w:b/>
          <w:bCs/>
          <w:color w:val="000000"/>
          <w:sz w:val="24"/>
          <w:szCs w:val="28"/>
          <w:highlight w:val="none"/>
          <w:lang w:val="en-US" w:eastAsia="zh-CN" w:bidi="ar-SA"/>
        </w:rPr>
        <w:t xml:space="preserve">上述资料不提供或提供不全者本项不得分。）</w:t>
      </w:r>
      <w:r>
        <w:rPr>
          <w:rFonts w:hint="eastAsia" w:ascii="宋体" w:hAnsi="宋体" w:eastAsia="宋体" w:cs="宋体"/>
          <w:b w:val="0"/>
          <w:bCs w:val="0"/>
          <w:color w:val="000000"/>
          <w:sz w:val="24"/>
          <w:szCs w:val="28"/>
          <w:highlight w:val="none"/>
          <w:lang w:val="en-US" w:eastAsia="zh-CN" w:bidi="ar-SA"/>
        </w:rPr>
      </w:r>
      <w:r/>
    </w:p>
    <w:p>
      <w:pPr>
        <w:pStyle w:val="708"/>
        <w:numPr>
          <w:ilvl w:val="0"/>
          <w:numId w:val="0"/>
        </w:numPr>
        <w:spacing w:line="360" w:lineRule="auto"/>
        <w:rPr>
          <w:rFonts w:hint="eastAsia" w:ascii="宋体" w:hAnsi="宋体" w:eastAsia="宋体" w:cs="宋体"/>
          <w:b w:val="0"/>
          <w:bCs w:val="0"/>
          <w:color w:val="000000"/>
          <w:sz w:val="24"/>
          <w:szCs w:val="28"/>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8"/>
          <w:highlight w:val="none"/>
          <w:lang w:val="en-US" w:eastAsia="zh-CN" w:bidi="ar-SA"/>
        </w:rPr>
        <w:t xml:space="preserve">供应商投保食品安全保险（3分）：保险金额不低于100万元得3分。（</w:t>
      </w:r>
      <w:r>
        <w:rPr>
          <w:rFonts w:hint="eastAsia" w:ascii="宋体" w:hAnsi="宋体" w:eastAsia="宋体" w:cs="宋体"/>
          <w:b/>
          <w:bCs/>
          <w:color w:val="000000"/>
          <w:sz w:val="24"/>
          <w:szCs w:val="28"/>
          <w:highlight w:val="none"/>
          <w:lang w:val="en-US" w:eastAsia="zh-CN" w:bidi="ar-SA"/>
        </w:rPr>
        <w:t xml:space="preserve">需提供有效期内的食品安全保险合同原件扫描件，</w:t>
      </w:r>
      <w:r>
        <w:rPr>
          <w:rFonts w:hint="eastAsia" w:ascii="宋体" w:hAnsi="宋体" w:eastAsia="宋体" w:cs="宋体"/>
          <w:b/>
          <w:bCs/>
          <w:color w:val="000000"/>
          <w:sz w:val="24"/>
          <w:szCs w:val="24"/>
          <w:highlight w:val="none"/>
        </w:rPr>
        <w:t xml:space="preserve">上传至投标系统中，否则不得分。</w:t>
      </w:r>
      <w:r>
        <w:rPr>
          <w:rFonts w:hint="eastAsia" w:ascii="宋体" w:hAnsi="宋体" w:eastAsia="宋体" w:cs="宋体"/>
          <w:b w:val="0"/>
          <w:bCs w:val="0"/>
          <w:color w:val="000000"/>
          <w:sz w:val="24"/>
          <w:szCs w:val="28"/>
          <w:highlight w:val="none"/>
          <w:lang w:val="en-US" w:eastAsia="zh-CN" w:bidi="ar-SA"/>
        </w:rPr>
        <w:t xml:space="preserve">）</w:t>
      </w:r>
      <w:r>
        <w:rPr>
          <w:rFonts w:hint="eastAsia" w:ascii="宋体" w:hAnsi="宋体" w:eastAsia="宋体" w:cs="宋体"/>
          <w:b w:val="0"/>
          <w:bCs w:val="0"/>
          <w:color w:val="000000"/>
          <w:sz w:val="24"/>
          <w:szCs w:val="28"/>
          <w:highlight w:val="none"/>
          <w:lang w:val="en-US" w:eastAsia="zh-CN" w:bidi="ar-SA"/>
        </w:rPr>
      </w:r>
      <w:r/>
    </w:p>
    <w:p>
      <w:pPr>
        <w:pStyle w:val="708"/>
        <w:spacing w:line="360" w:lineRule="auto"/>
        <w:tabs>
          <w:tab w:val="left" w:pos="525" w:leader="none"/>
        </w:tabs>
        <w:rPr>
          <w:rFonts w:hint="eastAsia" w:hAnsi="宋体" w:eastAsia="宋体" w:cs="宋体"/>
          <w:bCs/>
          <w:color w:val="000000"/>
          <w:sz w:val="24"/>
          <w:szCs w:val="24"/>
          <w:highlight w:val="none"/>
        </w:rPr>
      </w:pPr>
      <w:r>
        <w:rPr>
          <w:rFonts w:hint="eastAsia" w:hAnsi="宋体" w:eastAsia="宋体" w:cs="宋体"/>
          <w:b/>
          <w:bCs/>
          <w:color w:val="000000"/>
          <w:sz w:val="24"/>
          <w:szCs w:val="24"/>
          <w:highlight w:val="none"/>
        </w:rPr>
        <w:t xml:space="preserve">（</w:t>
      </w:r>
      <w:r>
        <w:rPr>
          <w:rFonts w:hint="eastAsia" w:hAnsi="宋体" w:eastAsia="宋体" w:cs="宋体"/>
          <w:b/>
          <w:bCs/>
          <w:color w:val="000000"/>
          <w:sz w:val="24"/>
          <w:szCs w:val="24"/>
          <w:highlight w:val="none"/>
          <w:lang w:val="en-US" w:eastAsia="zh-CN"/>
        </w:rPr>
        <w:t xml:space="preserve">3</w:t>
      </w:r>
      <w:r>
        <w:rPr>
          <w:rFonts w:hint="eastAsia" w:hAnsi="宋体" w:eastAsia="宋体" w:cs="宋体"/>
          <w:b/>
          <w:bCs/>
          <w:color w:val="000000"/>
          <w:sz w:val="24"/>
          <w:szCs w:val="24"/>
          <w:highlight w:val="none"/>
        </w:rPr>
        <w:t xml:space="preserve">）服务方案（</w:t>
      </w:r>
      <w:r>
        <w:rPr>
          <w:rFonts w:hint="eastAsia" w:hAnsi="宋体" w:eastAsia="宋体" w:cs="宋体"/>
          <w:b/>
          <w:bCs/>
          <w:color w:val="000000"/>
          <w:sz w:val="24"/>
          <w:szCs w:val="24"/>
          <w:highlight w:val="none"/>
          <w:lang w:val="en-US" w:eastAsia="zh-CN"/>
        </w:rPr>
        <w:t xml:space="preserve">52</w:t>
      </w:r>
      <w:r>
        <w:rPr>
          <w:rFonts w:hint="eastAsia" w:hAnsi="宋体" w:eastAsia="宋体" w:cs="宋体"/>
          <w:b/>
          <w:bCs/>
          <w:color w:val="000000"/>
          <w:sz w:val="24"/>
          <w:szCs w:val="24"/>
          <w:highlight w:val="none"/>
        </w:rPr>
        <w:t xml:space="preserve">分）</w:t>
      </w:r>
      <w:r>
        <w:rPr>
          <w:rFonts w:hint="eastAsia" w:hAnsi="宋体" w:eastAsia="宋体" w:cs="宋体"/>
          <w:bCs/>
          <w:color w:val="000000"/>
          <w:sz w:val="24"/>
          <w:szCs w:val="24"/>
          <w:highlight w:val="none"/>
        </w:rPr>
      </w:r>
      <w:r/>
    </w:p>
    <w:p>
      <w:pPr>
        <w:pStyle w:val="708"/>
        <w:contextualSpacing/>
        <w:spacing w:line="360" w:lineRule="auto"/>
        <w:tabs>
          <w:tab w:val="left" w:pos="0" w:leader="none"/>
        </w:tabs>
        <w:rPr>
          <w:rFonts w:hint="eastAsia"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1)</w:t>
      </w:r>
      <w:r>
        <w:rPr>
          <w:rFonts w:hint="eastAsia" w:hAnsi="宋体" w:eastAsia="宋体" w:cs="宋体"/>
          <w:b/>
          <w:bCs/>
          <w:color w:val="000000"/>
          <w:sz w:val="24"/>
          <w:highlight w:val="none"/>
        </w:rPr>
        <w:tab/>
      </w:r>
      <w:r>
        <w:rPr>
          <w:rFonts w:hint="eastAsia" w:hAnsi="宋体" w:eastAsia="宋体" w:cs="宋体"/>
          <w:b/>
          <w:bCs/>
          <w:color w:val="000000"/>
          <w:sz w:val="24"/>
          <w:highlight w:val="none"/>
        </w:rPr>
        <w:t xml:space="preserve">经营管理制度、日常管理制度及各岗位职责（</w:t>
      </w:r>
      <w:r>
        <w:rPr>
          <w:rFonts w:hint="eastAsia" w:hAnsi="宋体" w:eastAsia="宋体" w:cs="宋体"/>
          <w:b/>
          <w:bCs/>
          <w:color w:val="000000"/>
          <w:sz w:val="24"/>
          <w:highlight w:val="none"/>
          <w:lang w:val="en-US" w:eastAsia="zh-CN"/>
        </w:rPr>
        <w:t xml:space="preserve">10</w:t>
      </w:r>
      <w:r>
        <w:rPr>
          <w:rFonts w:hint="eastAsia" w:hAnsi="宋体" w:eastAsia="宋体" w:cs="宋体"/>
          <w:b/>
          <w:bCs/>
          <w:color w:val="000000"/>
          <w:sz w:val="24"/>
          <w:highlight w:val="none"/>
        </w:rPr>
        <w:t xml:space="preserve">分）</w:t>
      </w:r>
      <w:r>
        <w:rPr>
          <w:rFonts w:hint="eastAsia" w:hAnsi="宋体" w:eastAsia="宋体" w:cs="宋体"/>
          <w:b/>
          <w:bCs/>
          <w:color w:val="000000"/>
          <w:sz w:val="24"/>
          <w:highlight w:val="none"/>
          <w:lang w:eastAsia="zh-CN"/>
        </w:rPr>
      </w:r>
      <w:r/>
    </w:p>
    <w:p>
      <w:pPr>
        <w:pStyle w:val="708"/>
        <w:jc w:val="left"/>
        <w:spacing w:line="360" w:lineRule="auto"/>
        <w:rPr>
          <w:rFonts w:ascii="宋体" w:hAnsi="宋体"/>
          <w:bCs/>
          <w:sz w:val="24"/>
          <w:highlight w:val="none"/>
        </w:rPr>
      </w:pPr>
      <w:r>
        <w:rPr>
          <w:rFonts w:hint="eastAsia" w:hAnsi="宋体" w:eastAsia="宋体" w:cs="宋体"/>
          <w:b w:val="0"/>
          <w:bCs w:val="0"/>
          <w:color w:val="000000"/>
          <w:sz w:val="24"/>
          <w:highlight w:val="none"/>
        </w:rPr>
        <w:t xml:space="preserve">经营管理制度、日常管理制度及各岗位职责</w:t>
      </w:r>
      <w:r>
        <w:rPr>
          <w:rFonts w:hint="eastAsia" w:hAnsi="宋体" w:eastAsia="宋体" w:cs="宋体"/>
          <w:b w:val="0"/>
          <w:bCs w:val="0"/>
          <w:color w:val="000000"/>
          <w:sz w:val="24"/>
          <w:highlight w:val="none"/>
          <w:lang w:val="en-US" w:eastAsia="zh-CN"/>
        </w:rPr>
        <w:t xml:space="preserve">明确、</w:t>
      </w:r>
      <w:r>
        <w:rPr>
          <w:rFonts w:hint="eastAsia" w:hAnsi="宋体" w:eastAsia="宋体" w:cs="宋体"/>
          <w:color w:val="000000"/>
          <w:sz w:val="24"/>
          <w:highlight w:val="none"/>
        </w:rPr>
        <w:t xml:space="preserve">完整、健全规范</w:t>
      </w:r>
      <w:r>
        <w:rPr>
          <w:rFonts w:hint="eastAsia" w:hAnsi="宋体" w:eastAsia="宋体" w:cs="宋体"/>
          <w:color w:val="000000"/>
          <w:sz w:val="24"/>
          <w:highlight w:val="none"/>
          <w:lang w:eastAsia="zh-CN"/>
        </w:rPr>
        <w:t xml:space="preserve">、</w:t>
      </w:r>
      <w:r>
        <w:rPr>
          <w:rFonts w:hint="eastAsia" w:hAnsi="宋体" w:eastAsia="宋体" w:cs="宋体"/>
          <w:color w:val="000000"/>
          <w:sz w:val="24"/>
          <w:highlight w:val="none"/>
        </w:rPr>
        <w:t xml:space="preserve">科学、可执行</w:t>
      </w:r>
      <w:r>
        <w:rPr>
          <w:rFonts w:hint="eastAsia" w:hAnsi="宋体" w:eastAsia="宋体" w:cs="宋体"/>
          <w:color w:val="000000"/>
          <w:sz w:val="24"/>
          <w:highlight w:val="none"/>
          <w:lang w:val="en-US" w:eastAsia="zh-CN"/>
        </w:rPr>
        <w:t xml:space="preserve">性强</w:t>
      </w:r>
      <w:r>
        <w:rPr>
          <w:rFonts w:hint="eastAsia" w:ascii="宋体" w:hAnsi="宋体" w:cs="楷体"/>
          <w:sz w:val="24"/>
          <w:highlight w:val="none"/>
        </w:rPr>
        <w:t xml:space="preserve">得</w:t>
      </w:r>
      <w:r>
        <w:rPr>
          <w:rFonts w:hint="eastAsia" w:ascii="宋体" w:hAnsi="宋体" w:cs="楷体"/>
          <w:sz w:val="24"/>
          <w:highlight w:val="none"/>
          <w:lang w:val="en-US" w:eastAsia="zh-CN"/>
        </w:rPr>
        <w:t xml:space="preserve">10</w:t>
      </w:r>
      <w:r>
        <w:rPr>
          <w:rFonts w:hint="eastAsia" w:ascii="宋体" w:hAnsi="宋体" w:cs="楷体"/>
          <w:sz w:val="24"/>
          <w:highlight w:val="none"/>
        </w:rPr>
        <w:t xml:space="preserve">分；</w:t>
      </w:r>
      <w:r>
        <w:rPr>
          <w:rFonts w:ascii="宋体" w:hAnsi="宋体"/>
          <w:bCs/>
          <w:sz w:val="24"/>
          <w:highlight w:val="none"/>
        </w:rPr>
      </w:r>
      <w:r/>
    </w:p>
    <w:p>
      <w:pPr>
        <w:pStyle w:val="708"/>
        <w:jc w:val="left"/>
        <w:spacing w:line="360" w:lineRule="auto"/>
        <w:rPr>
          <w:rFonts w:ascii="宋体" w:hAnsi="宋体"/>
          <w:bCs/>
          <w:sz w:val="24"/>
          <w:highlight w:val="none"/>
        </w:rPr>
      </w:pPr>
      <w:r>
        <w:rPr>
          <w:rFonts w:hint="eastAsia" w:hAnsi="宋体" w:eastAsia="宋体" w:cs="宋体"/>
          <w:b w:val="0"/>
          <w:bCs w:val="0"/>
          <w:color w:val="000000"/>
          <w:sz w:val="24"/>
          <w:highlight w:val="none"/>
        </w:rPr>
        <w:t xml:space="preserve">经营管理制度、日常管理制度及各岗位职责</w:t>
      </w:r>
      <w:r>
        <w:rPr>
          <w:rFonts w:hint="eastAsia" w:hAnsi="宋体" w:eastAsia="宋体" w:cs="宋体"/>
          <w:color w:val="000000"/>
          <w:sz w:val="24"/>
          <w:highlight w:val="none"/>
        </w:rPr>
        <w:t xml:space="preserve">完整</w:t>
      </w:r>
      <w:r>
        <w:rPr>
          <w:rFonts w:hint="eastAsia" w:hAnsi="宋体" w:eastAsia="宋体" w:cs="宋体"/>
          <w:color w:val="000000"/>
          <w:sz w:val="24"/>
          <w:highlight w:val="none"/>
          <w:lang w:val="en-US" w:eastAsia="zh-CN"/>
        </w:rPr>
        <w:t xml:space="preserve">性一般、</w:t>
      </w:r>
      <w:r>
        <w:rPr>
          <w:rFonts w:hint="eastAsia" w:hAnsi="宋体" w:eastAsia="宋体" w:cs="宋体"/>
          <w:color w:val="000000"/>
          <w:sz w:val="24"/>
          <w:highlight w:val="none"/>
        </w:rPr>
        <w:t xml:space="preserve">可执行</w:t>
      </w:r>
      <w:r>
        <w:rPr>
          <w:rFonts w:hint="eastAsia" w:hAnsi="宋体" w:eastAsia="宋体" w:cs="宋体"/>
          <w:color w:val="000000"/>
          <w:sz w:val="24"/>
          <w:highlight w:val="none"/>
          <w:lang w:val="en-US" w:eastAsia="zh-CN"/>
        </w:rPr>
        <w:t xml:space="preserve">性一般</w:t>
      </w:r>
      <w:r>
        <w:rPr>
          <w:rFonts w:hint="eastAsia" w:ascii="宋体" w:hAnsi="宋体" w:cs="楷体"/>
          <w:sz w:val="24"/>
          <w:highlight w:val="none"/>
        </w:rPr>
        <w:t xml:space="preserve">得</w:t>
      </w:r>
      <w:r>
        <w:rPr>
          <w:rFonts w:hint="eastAsia" w:ascii="宋体" w:hAnsi="宋体" w:cs="楷体"/>
          <w:sz w:val="24"/>
          <w:highlight w:val="none"/>
          <w:lang w:val="en-US" w:eastAsia="zh-CN"/>
        </w:rPr>
        <w:t xml:space="preserve">7</w:t>
      </w:r>
      <w:r>
        <w:rPr>
          <w:rFonts w:hint="eastAsia" w:ascii="宋体" w:hAnsi="宋体" w:cs="楷体"/>
          <w:sz w:val="24"/>
          <w:highlight w:val="none"/>
        </w:rPr>
        <w:t xml:space="preserve">分；</w:t>
      </w:r>
      <w:r>
        <w:rPr>
          <w:rFonts w:ascii="宋体" w:hAnsi="宋体"/>
          <w:bCs/>
          <w:sz w:val="24"/>
          <w:highlight w:val="none"/>
        </w:rPr>
      </w:r>
      <w:r/>
    </w:p>
    <w:p>
      <w:pPr>
        <w:pStyle w:val="708"/>
        <w:contextualSpacing/>
        <w:spacing w:line="360" w:lineRule="auto"/>
        <w:tabs>
          <w:tab w:val="left" w:pos="0" w:leader="none"/>
        </w:tabs>
        <w:rPr>
          <w:rFonts w:hAnsi="宋体" w:eastAsia="宋体" w:cs="宋体"/>
          <w:b w:val="0"/>
          <w:bCs w:val="0"/>
          <w:color w:val="000000"/>
          <w:sz w:val="24"/>
          <w:highlight w:val="none"/>
          <w:lang w:val="en-US" w:eastAsia="zh-CN"/>
        </w:rPr>
      </w:pPr>
      <w:r>
        <w:rPr>
          <w:rFonts w:hint="eastAsia" w:hAnsi="宋体" w:eastAsia="宋体" w:cs="宋体"/>
          <w:b w:val="0"/>
          <w:bCs w:val="0"/>
          <w:color w:val="000000"/>
          <w:sz w:val="24"/>
          <w:highlight w:val="none"/>
        </w:rPr>
        <w:t xml:space="preserve">经营管理制度、日常管理制度及各岗位职责</w:t>
      </w:r>
      <w:r>
        <w:rPr>
          <w:rFonts w:hint="eastAsia" w:hAnsi="宋体" w:eastAsia="宋体" w:cs="宋体"/>
          <w:b w:val="0"/>
          <w:bCs w:val="0"/>
          <w:color w:val="000000"/>
          <w:sz w:val="24"/>
          <w:highlight w:val="none"/>
          <w:lang w:val="en-US" w:eastAsia="zh-CN"/>
        </w:rPr>
        <w:t xml:space="preserve">完整性较差、可行性较差得</w:t>
      </w:r>
      <w:r>
        <w:rPr>
          <w:rFonts w:hint="eastAsia" w:ascii="宋体" w:hAnsi="宋体" w:eastAsia="宋体" w:cs="宋体"/>
          <w:b w:val="0"/>
          <w:bCs w:val="0"/>
          <w:color w:val="000000"/>
          <w:sz w:val="24"/>
          <w:highlight w:val="none"/>
          <w:lang w:val="en-US" w:eastAsia="zh-CN"/>
        </w:rPr>
        <w:t xml:space="preserve">4分</w:t>
      </w:r>
      <w:r>
        <w:rPr>
          <w:rFonts w:hint="eastAsia" w:hAnsi="宋体" w:eastAsia="宋体" w:cs="宋体"/>
          <w:b w:val="0"/>
          <w:bCs w:val="0"/>
          <w:color w:val="000000"/>
          <w:sz w:val="24"/>
          <w:highlight w:val="none"/>
          <w:lang w:val="en-US" w:eastAsia="zh-CN"/>
        </w:rPr>
        <w:t xml:space="preserve">；</w:t>
      </w:r>
      <w:r>
        <w:rPr>
          <w:rFonts w:hAnsi="宋体" w:eastAsia="宋体" w:cs="宋体"/>
          <w:b w:val="0"/>
          <w:bCs w:val="0"/>
          <w:color w:val="000000"/>
          <w:sz w:val="24"/>
          <w:highlight w:val="none"/>
          <w:lang w:val="en-US" w:eastAsia="zh-CN"/>
        </w:rPr>
      </w:r>
      <w:r/>
    </w:p>
    <w:p>
      <w:pPr>
        <w:pStyle w:val="708"/>
        <w:contextualSpacing/>
        <w:spacing w:line="360" w:lineRule="auto"/>
        <w:tabs>
          <w:tab w:val="left" w:pos="0" w:leader="none"/>
        </w:tabs>
        <w:rPr>
          <w:rFonts w:hint="eastAsia" w:hAnsi="宋体" w:eastAsia="宋体" w:cs="宋体"/>
          <w:b/>
          <w:bCs/>
          <w:color w:val="000000"/>
          <w:sz w:val="24"/>
          <w:highlight w:val="none"/>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rPr>
        <w:tab/>
      </w:r>
      <w:r>
        <w:rPr>
          <w:rFonts w:hint="eastAsia" w:hAnsi="宋体" w:eastAsia="宋体" w:cs="宋体"/>
          <w:b/>
          <w:bCs/>
          <w:color w:val="000000"/>
          <w:sz w:val="24"/>
          <w:highlight w:val="none"/>
        </w:rPr>
        <w:t xml:space="preserve">食品安全保障措施</w:t>
      </w:r>
      <w:r>
        <w:rPr>
          <w:rFonts w:hint="eastAsia" w:hAnsi="宋体" w:eastAsia="宋体" w:cs="宋体"/>
          <w:b/>
          <w:bCs/>
          <w:color w:val="000000"/>
          <w:sz w:val="24"/>
          <w:highlight w:val="none"/>
          <w:lang w:eastAsia="zh-CN"/>
        </w:rPr>
        <w:t xml:space="preserve">（</w:t>
      </w:r>
      <w:r>
        <w:rPr>
          <w:rFonts w:hint="eastAsia" w:hAnsi="宋体" w:eastAsia="宋体" w:cs="宋体"/>
          <w:b/>
          <w:bCs/>
          <w:color w:val="000000"/>
          <w:sz w:val="24"/>
          <w:highlight w:val="none"/>
          <w:lang w:val="en-US" w:eastAsia="zh-CN"/>
        </w:rPr>
        <w:t xml:space="preserve">10分</w:t>
      </w:r>
      <w:r>
        <w:rPr>
          <w:rFonts w:hint="eastAsia" w:hAnsi="宋体" w:eastAsia="宋体" w:cs="宋体"/>
          <w:b/>
          <w:bCs/>
          <w:color w:val="000000"/>
          <w:sz w:val="24"/>
          <w:highlight w:val="none"/>
          <w:lang w:eastAsia="zh-CN"/>
        </w:rPr>
        <w:t xml:space="preserve">）</w:t>
      </w:r>
      <w:r>
        <w:rPr>
          <w:rFonts w:hint="eastAsia" w:hAnsi="宋体" w:eastAsia="宋体" w:cs="宋体"/>
          <w:b/>
          <w:bCs/>
          <w:color w:val="000000"/>
          <w:sz w:val="24"/>
          <w:highlight w:val="none"/>
        </w:rPr>
      </w:r>
      <w:r/>
    </w:p>
    <w:p>
      <w:pPr>
        <w:pStyle w:val="708"/>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sz w:val="24"/>
          <w:highlight w:val="none"/>
        </w:rPr>
      </w:pPr>
      <w:r>
        <w:rPr>
          <w:rFonts w:hint="eastAsia" w:ascii="宋体" w:hAnsi="宋体" w:cs="宋体"/>
          <w:sz w:val="24"/>
          <w:highlight w:val="none"/>
          <w:lang w:val="en-US" w:eastAsia="zh-CN"/>
        </w:rPr>
        <w:t xml:space="preserve">食品安全保障措施科学合理、全面详细，可操作性</w:t>
      </w:r>
      <w:r>
        <w:rPr>
          <w:rFonts w:hint="eastAsia" w:ascii="宋体" w:hAnsi="宋体" w:cs="宋体"/>
          <w:sz w:val="24"/>
          <w:highlight w:val="none"/>
        </w:rPr>
        <w:t xml:space="preserve">强得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rPr>
          <w:rFonts w:hint="eastAsia" w:ascii="宋体" w:hAnsi="宋体" w:cs="宋体"/>
          <w:sz w:val="24"/>
          <w:highlight w:val="none"/>
        </w:rPr>
      </w:r>
      <w:r/>
    </w:p>
    <w:p>
      <w:pPr>
        <w:pStyle w:val="708"/>
        <w:spacing w:line="360" w:lineRule="auto"/>
        <w:tabs>
          <w:tab w:val="left" w:pos="525" w:leader="none"/>
          <w:tab w:val="left" w:pos="945" w:leader="none"/>
          <w:tab w:val="left" w:pos="1155" w:leader="none"/>
          <w:tab w:val="left" w:pos="1413" w:leader="none"/>
          <w:tab w:val="left" w:pos="3823" w:leader="none"/>
        </w:tabs>
        <w:rPr>
          <w:rFonts w:hint="eastAsia" w:ascii="宋体" w:hAnsi="宋体" w:cs="宋体"/>
          <w:sz w:val="24"/>
          <w:highlight w:val="none"/>
        </w:rPr>
      </w:pPr>
      <w:r>
        <w:rPr>
          <w:rFonts w:hint="eastAsia" w:ascii="宋体" w:hAnsi="宋体" w:cs="宋体"/>
          <w:sz w:val="24"/>
          <w:highlight w:val="none"/>
          <w:lang w:val="en-US" w:eastAsia="zh-CN"/>
        </w:rPr>
        <w:t xml:space="preserve">食品安全保障措施较科学合理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较全面，可操作性</w:t>
      </w:r>
      <w:r>
        <w:rPr>
          <w:rFonts w:hint="eastAsia" w:ascii="宋体" w:hAnsi="宋体" w:cs="宋体"/>
          <w:sz w:val="24"/>
          <w:highlight w:val="none"/>
        </w:rPr>
        <w:t xml:space="preserve">较强得</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rPr>
          <w:rFonts w:hint="eastAsia" w:ascii="宋体" w:hAnsi="宋体" w:cs="宋体"/>
          <w:sz w:val="24"/>
          <w:highlight w:val="none"/>
        </w:rPr>
      </w:r>
      <w:r/>
    </w:p>
    <w:p>
      <w:pPr>
        <w:pStyle w:val="708"/>
        <w:spacing w:line="360" w:lineRule="auto"/>
        <w:tabs>
          <w:tab w:val="left" w:pos="525" w:leader="none"/>
          <w:tab w:val="left" w:pos="945" w:leader="none"/>
          <w:tab w:val="left" w:pos="1155" w:leader="none"/>
          <w:tab w:val="left" w:pos="1413" w:leader="none"/>
          <w:tab w:val="left" w:pos="3823" w:leader="none"/>
        </w:tabs>
        <w:rPr>
          <w:rFonts w:ascii="宋体" w:hAnsi="宋体" w:cs="楷体"/>
          <w:bCs/>
          <w:sz w:val="24"/>
          <w:highlight w:val="none"/>
        </w:rPr>
      </w:pPr>
      <w:r>
        <w:rPr>
          <w:rFonts w:hint="eastAsia" w:ascii="宋体" w:hAnsi="宋体" w:cs="宋体"/>
          <w:sz w:val="24"/>
          <w:highlight w:val="none"/>
          <w:lang w:val="en-US" w:eastAsia="zh-CN"/>
        </w:rPr>
        <w:t xml:space="preserve">食品安全保障措施不科学合理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不全面，可操作性不</w:t>
      </w:r>
      <w:r>
        <w:rPr>
          <w:rFonts w:hint="eastAsia" w:ascii="宋体" w:hAnsi="宋体" w:cs="宋体"/>
          <w:sz w:val="24"/>
          <w:highlight w:val="none"/>
        </w:rPr>
        <w:t xml:space="preserve">强得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ascii="宋体" w:hAnsi="宋体" w:cs="楷体"/>
          <w:bCs/>
          <w:sz w:val="24"/>
          <w:highlight w:val="none"/>
        </w:rPr>
      </w:r>
      <w:r/>
    </w:p>
    <w:p>
      <w:pPr>
        <w:pStyle w:val="708"/>
        <w:contextualSpacing/>
        <w:spacing w:line="360" w:lineRule="auto"/>
        <w:tabs>
          <w:tab w:val="left" w:pos="0" w:leader="none"/>
        </w:tabs>
        <w:rPr>
          <w:rFonts w:hint="eastAsia"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hAnsi="宋体" w:eastAsia="宋体" w:cs="宋体"/>
          <w:b/>
          <w:bCs/>
          <w:color w:val="000000"/>
          <w:sz w:val="24"/>
          <w:highlight w:val="none"/>
        </w:rPr>
        <w:tab/>
      </w:r>
      <w:r>
        <w:rPr>
          <w:rFonts w:hint="eastAsia" w:hAnsi="宋体" w:eastAsia="宋体" w:cs="宋体"/>
          <w:b/>
          <w:bCs/>
          <w:color w:val="000000"/>
          <w:sz w:val="24"/>
          <w:highlight w:val="none"/>
        </w:rPr>
        <w:t xml:space="preserve">食品质量保障措施</w:t>
      </w:r>
      <w:r>
        <w:rPr>
          <w:rFonts w:hint="eastAsia" w:hAnsi="宋体" w:eastAsia="宋体" w:cs="宋体"/>
          <w:b/>
          <w:bCs/>
          <w:color w:val="000000"/>
          <w:sz w:val="24"/>
          <w:highlight w:val="none"/>
          <w:lang w:eastAsia="zh-CN"/>
        </w:rPr>
        <w:t xml:space="preserve">（</w:t>
      </w:r>
      <w:r>
        <w:rPr>
          <w:rFonts w:hint="eastAsia" w:hAnsi="宋体" w:eastAsia="宋体" w:cs="宋体"/>
          <w:b/>
          <w:bCs/>
          <w:color w:val="000000"/>
          <w:sz w:val="24"/>
          <w:highlight w:val="none"/>
          <w:lang w:val="en-US" w:eastAsia="zh-CN"/>
        </w:rPr>
        <w:t xml:space="preserve">10分</w:t>
      </w:r>
      <w:r>
        <w:rPr>
          <w:rFonts w:hint="eastAsia" w:hAnsi="宋体" w:eastAsia="宋体" w:cs="宋体"/>
          <w:b/>
          <w:bCs/>
          <w:color w:val="000000"/>
          <w:sz w:val="24"/>
          <w:highlight w:val="none"/>
          <w:lang w:eastAsia="zh-CN"/>
        </w:rPr>
        <w:t xml:space="preserve">）</w:t>
      </w:r>
      <w:r>
        <w:rPr>
          <w:rFonts w:hint="eastAsia" w:hAnsi="宋体" w:eastAsia="宋体" w:cs="宋体"/>
          <w:b/>
          <w:bCs/>
          <w:color w:val="000000"/>
          <w:sz w:val="24"/>
          <w:highlight w:val="none"/>
        </w:rPr>
      </w:r>
      <w:r/>
    </w:p>
    <w:p>
      <w:pPr>
        <w:pStyle w:val="708"/>
        <w:contextualSpacing/>
        <w:keepLines w:val="0"/>
        <w:keepNext w:val="0"/>
        <w:pageBreakBefore w:val="0"/>
        <w:spacing w:line="360" w:lineRule="auto"/>
        <w:tabs>
          <w:tab w:val="left" w:pos="0" w:leader="none"/>
        </w:tabs>
        <w:rPr>
          <w:rFonts w:hint="eastAsia" w:hAnsi="宋体" w:eastAsia="宋体" w:cs="宋体"/>
          <w:color w:val="000000"/>
          <w:sz w:val="24"/>
          <w:highlight w:val="none"/>
        </w:rPr>
      </w:pPr>
      <w:r>
        <w:rPr>
          <w:rFonts w:hint="eastAsia" w:hAnsi="宋体" w:eastAsia="宋体" w:cs="宋体"/>
          <w:color w:val="000000"/>
          <w:sz w:val="24"/>
          <w:highlight w:val="none"/>
        </w:rPr>
        <w:t xml:space="preserve">食品质量保障措施、健全规范</w:t>
      </w:r>
      <w:r>
        <w:rPr>
          <w:rFonts w:hint="eastAsia" w:hAnsi="宋体" w:eastAsia="宋体" w:cs="宋体"/>
          <w:color w:val="000000"/>
          <w:sz w:val="24"/>
          <w:highlight w:val="none"/>
          <w:lang w:eastAsia="zh-CN"/>
        </w:rPr>
        <w:t xml:space="preserve">、</w:t>
      </w:r>
      <w:r>
        <w:rPr>
          <w:rFonts w:hint="eastAsia" w:hAnsi="宋体" w:eastAsia="宋体" w:cs="宋体"/>
          <w:color w:val="000000"/>
          <w:sz w:val="24"/>
          <w:highlight w:val="none"/>
        </w:rPr>
        <w:t xml:space="preserve">科学、可执行</w:t>
      </w:r>
      <w:r>
        <w:rPr>
          <w:rFonts w:hint="eastAsia" w:hAnsi="宋体" w:eastAsia="宋体" w:cs="宋体"/>
          <w:color w:val="000000"/>
          <w:sz w:val="24"/>
          <w:highlight w:val="none"/>
          <w:lang w:val="en-US" w:eastAsia="zh-CN"/>
        </w:rPr>
        <w:t xml:space="preserve">性强</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10</w:t>
      </w:r>
      <w:r>
        <w:rPr>
          <w:rFonts w:hint="eastAsia" w:hAnsi="宋体" w:eastAsia="宋体" w:cs="宋体"/>
          <w:color w:val="000000"/>
          <w:sz w:val="24"/>
          <w:highlight w:val="none"/>
        </w:rPr>
        <w:t xml:space="preserve">分；</w:t>
      </w:r>
      <w:r>
        <w:rPr>
          <w:rFonts w:hint="eastAsia" w:hAnsi="宋体" w:eastAsia="宋体" w:cs="宋体"/>
          <w:color w:val="000000"/>
          <w:sz w:val="24"/>
          <w:highlight w:val="none"/>
        </w:rPr>
      </w:r>
      <w:r/>
    </w:p>
    <w:p>
      <w:pPr>
        <w:pStyle w:val="735"/>
        <w:ind w:left="0" w:firstLine="0"/>
        <w:keepLines w:val="0"/>
        <w:keepNext w:val="0"/>
        <w:pageBreakBefore w:val="0"/>
        <w:spacing w:line="360" w:lineRule="auto"/>
        <w:rPr>
          <w:rFonts w:hint="eastAsia" w:ascii="宋体" w:hAnsi="宋体" w:eastAsia="宋体" w:cs="宋体"/>
          <w:color w:val="000000"/>
          <w:sz w:val="24"/>
          <w:highlight w:val="none"/>
        </w:rPr>
      </w:pPr>
      <w:r>
        <w:rPr>
          <w:rFonts w:hint="eastAsia" w:hAnsi="宋体" w:eastAsia="宋体" w:cs="宋体"/>
          <w:color w:val="000000"/>
          <w:sz w:val="24"/>
          <w:highlight w:val="none"/>
        </w:rPr>
        <w:t xml:space="preserve">食品质量保障措施完整</w:t>
      </w:r>
      <w:r>
        <w:rPr>
          <w:rFonts w:hint="eastAsia" w:hAnsi="宋体" w:eastAsia="宋体" w:cs="宋体"/>
          <w:color w:val="000000"/>
          <w:sz w:val="24"/>
          <w:highlight w:val="none"/>
          <w:lang w:val="en-US" w:eastAsia="zh-CN"/>
        </w:rPr>
        <w:t xml:space="preserve">性一般</w:t>
      </w:r>
      <w:r>
        <w:rPr>
          <w:rFonts w:hint="eastAsia" w:hAnsi="宋体" w:eastAsia="宋体" w:cs="宋体"/>
          <w:color w:val="000000"/>
          <w:sz w:val="24"/>
          <w:highlight w:val="none"/>
        </w:rPr>
        <w:t xml:space="preserve">、可执</w:t>
      </w:r>
      <w:r>
        <w:rPr>
          <w:rFonts w:hint="eastAsia" w:ascii="宋体" w:hAnsi="宋体" w:eastAsia="宋体" w:cs="宋体"/>
          <w:color w:val="000000"/>
          <w:sz w:val="24"/>
          <w:highlight w:val="none"/>
        </w:rPr>
        <w:t xml:space="preserve">行</w:t>
      </w:r>
      <w:r>
        <w:rPr>
          <w:rFonts w:hint="eastAsia" w:ascii="宋体" w:hAnsi="宋体" w:eastAsia="宋体" w:cs="宋体"/>
          <w:color w:val="000000"/>
          <w:sz w:val="24"/>
          <w:highlight w:val="none"/>
          <w:lang w:val="en-US" w:eastAsia="zh-CN"/>
        </w:rPr>
        <w:t xml:space="preserve">一般</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35"/>
        <w:ind w:left="0" w:firstLine="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食品质量保障措施完整</w:t>
      </w:r>
      <w:r>
        <w:rPr>
          <w:rFonts w:hint="eastAsia" w:ascii="宋体" w:hAnsi="宋体" w:eastAsia="宋体" w:cs="宋体"/>
          <w:color w:val="000000"/>
          <w:sz w:val="24"/>
          <w:highlight w:val="none"/>
          <w:lang w:val="en-US" w:eastAsia="zh-CN"/>
        </w:rPr>
        <w:t xml:space="preserve">性较差</w:t>
      </w:r>
      <w:r>
        <w:rPr>
          <w:rFonts w:hint="eastAsia" w:ascii="宋体" w:hAnsi="宋体" w:eastAsia="宋体" w:cs="宋体"/>
          <w:color w:val="000000"/>
          <w:sz w:val="24"/>
          <w:highlight w:val="none"/>
        </w:rPr>
        <w:t xml:space="preserve">、可执行</w:t>
      </w:r>
      <w:r>
        <w:rPr>
          <w:rFonts w:hint="eastAsia" w:ascii="宋体" w:hAnsi="宋体" w:eastAsia="宋体" w:cs="宋体"/>
          <w:color w:val="000000"/>
          <w:sz w:val="24"/>
          <w:highlight w:val="none"/>
          <w:lang w:val="en-US" w:eastAsia="zh-CN"/>
        </w:rPr>
        <w:t xml:space="preserve">较差</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08"/>
        <w:contextualSpacing/>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）卫</w:t>
      </w:r>
      <w:r>
        <w:rPr>
          <w:rFonts w:hint="eastAsia" w:ascii="宋体" w:hAnsi="宋体" w:eastAsia="宋体" w:cs="宋体"/>
          <w:b/>
          <w:bCs/>
          <w:color w:val="000000"/>
          <w:sz w:val="24"/>
          <w:highlight w:val="none"/>
        </w:rPr>
        <w:t xml:space="preserve">生管理控制方案（食品卫生，人员卫生，环境卫生等）（</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708"/>
        <w:contextualSpacing/>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卫生管理控制方案（食品卫生，人员卫生，环境卫生等）</w:t>
      </w:r>
      <w:r>
        <w:rPr>
          <w:rFonts w:hint="eastAsia" w:ascii="宋体" w:hAnsi="宋体" w:eastAsia="宋体" w:cs="宋体"/>
          <w:color w:val="000000"/>
          <w:sz w:val="24"/>
          <w:highlight w:val="none"/>
          <w:lang w:val="en-US" w:eastAsia="zh-CN"/>
        </w:rPr>
        <w:t xml:space="preserve">设置</w:t>
      </w:r>
      <w:r>
        <w:rPr>
          <w:rFonts w:hint="eastAsia" w:ascii="宋体" w:hAnsi="宋体" w:eastAsia="宋体" w:cs="宋体"/>
          <w:color w:val="000000"/>
          <w:sz w:val="24"/>
          <w:highlight w:val="none"/>
        </w:rPr>
        <w:t xml:space="preserve">科学合理、内容全面详细，可操作性行及可行性</w:t>
      </w:r>
      <w:r>
        <w:rPr>
          <w:rFonts w:hint="eastAsia" w:ascii="宋体" w:hAnsi="宋体" w:eastAsia="宋体" w:cs="宋体"/>
          <w:color w:val="000000"/>
          <w:sz w:val="24"/>
          <w:highlight w:val="none"/>
          <w:lang w:val="en-US" w:eastAsia="zh-CN"/>
        </w:rPr>
        <w:t xml:space="preserve">强</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08"/>
        <w:contextualSpacing/>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卫生管理控制方案（食品卫生，人员卫生，环境卫生等）设置较合理，内容较完善，较具操作性及可行性的（</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08"/>
        <w:contextualSpacing/>
        <w:spacing w:line="360" w:lineRule="auto"/>
        <w:tabs>
          <w:tab w:val="left" w:pos="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卫生管理控制方案（食品卫生，人员卫生，环境卫生等）设置基本合理，基本完善，操作性及可行性一般的(</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08"/>
        <w:numPr>
          <w:ilvl w:val="0"/>
          <w:numId w:val="0"/>
        </w:numPr>
        <w:contextualSpacing/>
        <w:spacing w:line="360" w:lineRule="auto"/>
        <w:tabs>
          <w:tab w:val="left" w:pos="0" w:leader="none"/>
        </w:tabs>
        <w:rPr>
          <w:rFonts w:hint="eastAsia" w:hAnsi="宋体" w:eastAsia="宋体" w:cs="宋体"/>
          <w:b/>
          <w:bCs/>
          <w:color w:val="000000"/>
          <w:sz w:val="24"/>
          <w:highlight w:val="none"/>
        </w:rPr>
      </w:pPr>
      <w:r>
        <w:rPr>
          <w:rFonts w:ascii="宋体" w:hAnsi="宋体" w:eastAsia="宋体" w:cs="宋体"/>
          <w:b/>
          <w:bCs/>
          <w:color w:val="000000"/>
          <w:sz w:val="24"/>
          <w:szCs w:val="24"/>
          <w:lang w:val="en-US" w:eastAsia="zh-CN" w:bidi="ar-SA"/>
        </w:rPr>
        <w:t xml:space="preserve">5)</w:t>
      </w:r>
      <w:r>
        <w:rPr>
          <w:rFonts w:hint="eastAsia" w:ascii="宋体" w:hAnsi="宋体" w:eastAsia="宋体" w:cs="宋体"/>
          <w:b/>
          <w:bCs/>
          <w:color w:val="000000"/>
          <w:sz w:val="24"/>
          <w:szCs w:val="24"/>
          <w:lang w:val="en-US" w:eastAsia="zh-CN" w:bidi="ar-SA"/>
        </w:rPr>
        <w:t xml:space="preserve"> </w:t>
      </w:r>
      <w:r>
        <w:rPr>
          <w:rFonts w:hint="eastAsia" w:hAnsi="宋体" w:eastAsia="宋体" w:cs="宋体"/>
          <w:b/>
          <w:bCs/>
          <w:color w:val="000000"/>
          <w:sz w:val="24"/>
          <w:highlight w:val="none"/>
        </w:rPr>
        <w:t xml:space="preserve">供应商提供应急响应预案 （突发事件应急处理预案）</w:t>
      </w:r>
      <w:r>
        <w:rPr>
          <w:rFonts w:hint="eastAsia" w:hAnsi="宋体" w:eastAsia="宋体" w:cs="宋体"/>
          <w:b/>
          <w:bCs/>
          <w:color w:val="000000"/>
          <w:sz w:val="24"/>
          <w:highlight w:val="none"/>
          <w:lang w:eastAsia="zh-CN"/>
        </w:rPr>
        <w:t xml:space="preserve">（</w:t>
      </w:r>
      <w:r>
        <w:rPr>
          <w:rFonts w:hint="eastAsia" w:hAnsi="宋体" w:eastAsia="宋体" w:cs="宋体"/>
          <w:b/>
          <w:bCs/>
          <w:color w:val="000000"/>
          <w:sz w:val="24"/>
          <w:highlight w:val="none"/>
          <w:lang w:val="en-US" w:eastAsia="zh-CN"/>
        </w:rPr>
        <w:t xml:space="preserve">8分</w:t>
      </w:r>
      <w:r>
        <w:rPr>
          <w:rFonts w:hint="eastAsia" w:hAnsi="宋体" w:eastAsia="宋体" w:cs="宋体"/>
          <w:b/>
          <w:bCs/>
          <w:color w:val="000000"/>
          <w:sz w:val="24"/>
          <w:highlight w:val="none"/>
          <w:lang w:eastAsia="zh-CN"/>
        </w:rPr>
        <w:t xml:space="preserve">）</w:t>
      </w:r>
      <w:r>
        <w:rPr>
          <w:rFonts w:hint="eastAsia" w:hAnsi="宋体" w:eastAsia="宋体" w:cs="宋体"/>
          <w:b/>
          <w:bCs/>
          <w:color w:val="000000"/>
          <w:sz w:val="24"/>
          <w:highlight w:val="none"/>
        </w:rPr>
      </w:r>
      <w:r/>
    </w:p>
    <w:p>
      <w:pPr>
        <w:pStyle w:val="751"/>
        <w:numPr>
          <w:ilvl w:val="0"/>
          <w:numId w:val="0"/>
        </w:numP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各种应急预案</w:t>
      </w:r>
      <w:r>
        <w:rPr>
          <w:rFonts w:hint="eastAsia" w:ascii="宋体" w:hAnsi="宋体" w:eastAsia="宋体" w:cs="宋体"/>
          <w:sz w:val="24"/>
          <w:szCs w:val="24"/>
          <w:highlight w:val="none"/>
        </w:rPr>
        <w:t xml:space="preserve">全面、合理</w:t>
      </w:r>
      <w:r>
        <w:rPr>
          <w:rFonts w:hint="eastAsia" w:ascii="宋体" w:hAnsi="宋体" w:eastAsia="宋体" w:cs="宋体"/>
          <w:sz w:val="24"/>
          <w:szCs w:val="24"/>
          <w:highlight w:val="none"/>
          <w:lang w:eastAsia="zh-CN"/>
        </w:rPr>
        <w:t xml:space="preserve">，针对性强</w:t>
      </w:r>
      <w:r>
        <w:rPr>
          <w:rFonts w:hint="eastAsia" w:ascii="宋体" w:hAnsi="宋体" w:eastAsia="宋体" w:cs="宋体"/>
          <w:sz w:val="24"/>
          <w:szCs w:val="24"/>
          <w:highlight w:val="none"/>
        </w:rPr>
        <w:t xml:space="preserve">，</w:t>
      </w:r>
      <w:r>
        <w:rPr>
          <w:rFonts w:hint="eastAsia" w:ascii="宋体" w:hAnsi="宋体" w:eastAsia="宋体" w:cs="宋体"/>
          <w:color w:val="000000"/>
          <w:sz w:val="24"/>
          <w:highlight w:val="none"/>
        </w:rPr>
        <w:t xml:space="preserve">可操作性及可行性</w:t>
      </w:r>
      <w:r>
        <w:rPr>
          <w:rFonts w:hint="eastAsia" w:ascii="宋体" w:hAnsi="宋体" w:eastAsia="宋体" w:cs="宋体"/>
          <w:color w:val="000000"/>
          <w:sz w:val="24"/>
          <w:highlight w:val="none"/>
          <w:lang w:val="en-US" w:eastAsia="zh-CN"/>
        </w:rPr>
        <w:t xml:space="preserve">强</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51"/>
        <w:numPr>
          <w:ilvl w:val="0"/>
          <w:numId w:val="0"/>
        </w:numP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各种应急预案较</w:t>
      </w:r>
      <w:r>
        <w:rPr>
          <w:rFonts w:hint="eastAsia" w:ascii="宋体" w:hAnsi="宋体" w:eastAsia="宋体" w:cs="宋体"/>
          <w:sz w:val="24"/>
          <w:szCs w:val="24"/>
          <w:highlight w:val="none"/>
        </w:rPr>
        <w:t xml:space="preserve">全面、</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rPr>
        <w:t xml:space="preserve">合理</w:t>
      </w:r>
      <w:r>
        <w:rPr>
          <w:rFonts w:hint="eastAsia" w:ascii="宋体" w:hAnsi="宋体" w:eastAsia="宋体" w:cs="宋体"/>
          <w:sz w:val="24"/>
          <w:szCs w:val="24"/>
          <w:highlight w:val="none"/>
          <w:lang w:eastAsia="zh-CN"/>
        </w:rPr>
        <w:t xml:space="preserve">，针对性</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lang w:eastAsia="zh-CN"/>
        </w:rPr>
        <w:t xml:space="preserve">强</w:t>
      </w:r>
      <w:r>
        <w:rPr>
          <w:rFonts w:hint="eastAsia" w:ascii="宋体" w:hAnsi="宋体" w:eastAsia="宋体" w:cs="宋体"/>
          <w:sz w:val="24"/>
          <w:szCs w:val="24"/>
          <w:highlight w:val="none"/>
        </w:rPr>
        <w:t xml:space="preserve">，</w:t>
      </w:r>
      <w:r>
        <w:rPr>
          <w:rFonts w:hint="eastAsia" w:ascii="宋体" w:hAnsi="宋体" w:eastAsia="宋体" w:cs="宋体"/>
          <w:color w:val="000000"/>
          <w:sz w:val="24"/>
          <w:highlight w:val="none"/>
        </w:rPr>
        <w:t xml:space="preserve">可操作性及可行性</w:t>
      </w:r>
      <w:r>
        <w:rPr>
          <w:rFonts w:hint="eastAsia" w:ascii="宋体" w:hAnsi="宋体" w:eastAsia="宋体" w:cs="宋体"/>
          <w:color w:val="000000"/>
          <w:sz w:val="24"/>
          <w:highlight w:val="none"/>
          <w:lang w:val="en-US" w:eastAsia="zh-CN"/>
        </w:rPr>
        <w:t xml:space="preserve">较强</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51"/>
        <w:numPr>
          <w:ilvl w:val="0"/>
          <w:numId w:val="0"/>
        </w:numPr>
        <w:keepLines w:val="0"/>
        <w:keepNext w:val="0"/>
        <w:pageBreakBefore w:val="0"/>
        <w:spacing w:line="360" w:lineRule="auto"/>
        <w:widowControl w:val="off"/>
        <w:rPr>
          <w:rFonts w:hint="eastAsia" w:eastAsia="宋体"/>
          <w:bCs/>
          <w:sz w:val="24"/>
          <w:highlight w:val="none"/>
          <w:lang w:eastAsia="zh-CN"/>
        </w:rPr>
      </w:pPr>
      <w:r>
        <w:rPr>
          <w:rFonts w:hint="eastAsia" w:ascii="宋体" w:hAnsi="宋体" w:eastAsia="宋体" w:cs="宋体"/>
          <w:sz w:val="24"/>
          <w:szCs w:val="24"/>
          <w:highlight w:val="none"/>
          <w:lang w:val="en-US" w:eastAsia="zh-CN"/>
        </w:rPr>
        <w:t xml:space="preserve">各种应急预案不</w:t>
      </w:r>
      <w:r>
        <w:rPr>
          <w:rFonts w:hint="eastAsia" w:ascii="宋体" w:hAnsi="宋体" w:eastAsia="宋体" w:cs="宋体"/>
          <w:sz w:val="24"/>
          <w:szCs w:val="24"/>
          <w:highlight w:val="none"/>
        </w:rPr>
        <w:t xml:space="preserve">全面、</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合理</w:t>
      </w:r>
      <w:r>
        <w:rPr>
          <w:rFonts w:hint="eastAsia" w:ascii="宋体" w:hAnsi="宋体" w:eastAsia="宋体" w:cs="宋体"/>
          <w:sz w:val="24"/>
          <w:szCs w:val="24"/>
          <w:highlight w:val="none"/>
          <w:lang w:eastAsia="zh-CN"/>
        </w:rPr>
        <w:t xml:space="preserve">，针对性</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lang w:eastAsia="zh-CN"/>
        </w:rPr>
        <w:t xml:space="preserve">强</w:t>
      </w:r>
      <w:r>
        <w:rPr>
          <w:rFonts w:hint="eastAsia" w:ascii="宋体" w:hAnsi="宋体" w:eastAsia="宋体" w:cs="宋体"/>
          <w:sz w:val="24"/>
          <w:szCs w:val="24"/>
          <w:highlight w:val="none"/>
        </w:rPr>
        <w:t xml:space="preserve">，</w:t>
      </w:r>
      <w:r>
        <w:rPr>
          <w:rFonts w:hint="eastAsia" w:ascii="宋体" w:hAnsi="宋体" w:eastAsia="宋体" w:cs="宋体"/>
          <w:color w:val="000000"/>
          <w:sz w:val="24"/>
          <w:highlight w:val="none"/>
        </w:rPr>
        <w:t xml:space="preserve">可操作性及可行性</w:t>
      </w:r>
      <w:r>
        <w:rPr>
          <w:rFonts w:hint="eastAsia" w:ascii="宋体" w:hAnsi="宋体" w:eastAsia="宋体" w:cs="宋体"/>
          <w:color w:val="000000"/>
          <w:sz w:val="24"/>
          <w:highlight w:val="none"/>
          <w:lang w:val="en-US" w:eastAsia="zh-CN"/>
        </w:rPr>
        <w:t xml:space="preserve">不强</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eastAsia="宋体"/>
          <w:bCs/>
          <w:sz w:val="24"/>
          <w:highlight w:val="none"/>
          <w:lang w:eastAsia="zh-CN"/>
        </w:rPr>
      </w:r>
      <w:r/>
    </w:p>
    <w:p>
      <w:pPr>
        <w:pStyle w:val="708"/>
        <w:numPr>
          <w:ilvl w:val="0"/>
          <w:numId w:val="0"/>
        </w:numPr>
        <w:contextualSpacing/>
        <w:spacing w:line="360" w:lineRule="auto"/>
        <w:tabs>
          <w:tab w:val="left" w:pos="0" w:leader="none"/>
        </w:tabs>
        <w:rPr>
          <w:rFonts w:hint="eastAsia" w:ascii="宋体" w:hAnsi="宋体"/>
          <w:b/>
          <w:bCs/>
          <w:sz w:val="24"/>
          <w:highlight w:val="none"/>
        </w:rPr>
      </w:pPr>
      <w:r>
        <w:rPr>
          <w:rFonts w:hint="eastAsia" w:ascii="宋体" w:hAnsi="宋体" w:eastAsia="宋体" w:cs="宋体"/>
          <w:b/>
          <w:bCs/>
          <w:color w:val="000000"/>
          <w:sz w:val="24"/>
          <w:highlight w:val="none"/>
          <w:lang w:val="en-US" w:eastAsia="zh-CN"/>
        </w:rPr>
        <w:t xml:space="preserve">6）</w:t>
      </w:r>
      <w:r>
        <w:rPr>
          <w:rFonts w:hint="eastAsia" w:ascii="宋体" w:hAnsi="宋体"/>
          <w:b/>
          <w:bCs/>
          <w:sz w:val="24"/>
          <w:highlight w:val="none"/>
        </w:rPr>
        <w:t xml:space="preserve">售后服务方案</w:t>
      </w:r>
      <w:r>
        <w:rPr>
          <w:rFonts w:hint="eastAsia" w:ascii="宋体" w:hAnsi="宋体"/>
          <w:b/>
          <w:bCs/>
          <w:sz w:val="24"/>
          <w:highlight w:val="none"/>
          <w:lang w:eastAsia="zh-CN"/>
        </w:rPr>
        <w:t xml:space="preserve">，</w:t>
      </w:r>
      <w:r>
        <w:rPr>
          <w:rFonts w:hint="eastAsia" w:ascii="宋体" w:hAnsi="宋体"/>
          <w:b/>
          <w:bCs/>
          <w:sz w:val="24"/>
          <w:highlight w:val="none"/>
        </w:rPr>
        <w:t xml:space="preserve">内容包括仓储物流配送能力及方案、人员分工、文档管理等（</w:t>
      </w:r>
      <w:r>
        <w:rPr>
          <w:rFonts w:hint="eastAsia" w:ascii="宋体" w:hAnsi="宋体"/>
          <w:b/>
          <w:bCs/>
          <w:sz w:val="24"/>
          <w:highlight w:val="none"/>
          <w:lang w:val="en-US" w:eastAsia="zh-CN"/>
        </w:rPr>
        <w:t xml:space="preserve">6</w:t>
      </w:r>
      <w:r>
        <w:rPr>
          <w:rFonts w:hint="eastAsia" w:ascii="宋体" w:hAnsi="宋体"/>
          <w:b/>
          <w:bCs/>
          <w:sz w:val="24"/>
          <w:highlight w:val="none"/>
        </w:rPr>
        <w:t xml:space="preserve">分）</w:t>
      </w:r>
      <w:r>
        <w:rPr>
          <w:rFonts w:hint="eastAsia" w:ascii="宋体" w:hAnsi="宋体"/>
          <w:b/>
          <w:bCs/>
          <w:sz w:val="24"/>
          <w:highlight w:val="none"/>
        </w:rPr>
      </w:r>
      <w:r/>
    </w:p>
    <w:p>
      <w:pPr>
        <w:pStyle w:val="708"/>
        <w:numPr>
          <w:ilvl w:val="0"/>
          <w:numId w:val="0"/>
        </w:numPr>
        <w:contextualSpacing/>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售后服务方案合理、内容全面详细，可操作性行及可行性</w:t>
      </w:r>
      <w:r>
        <w:rPr>
          <w:rFonts w:hint="eastAsia" w:ascii="宋体" w:hAnsi="宋体" w:eastAsia="宋体" w:cs="宋体"/>
          <w:color w:val="000000"/>
          <w:sz w:val="24"/>
          <w:highlight w:val="none"/>
          <w:lang w:val="en-US" w:eastAsia="zh-CN"/>
        </w:rPr>
        <w:t xml:space="preserve">强</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08"/>
        <w:contextualSpacing/>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售后服务方案较合理，内容较完善，较具操作性及可行性的（</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08"/>
        <w:contextualSpacing/>
        <w:spacing w:line="360" w:lineRule="auto"/>
        <w:tabs>
          <w:tab w:val="left" w:pos="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售后服务方案基本合理，基本完善，操作性及可行性一般的(</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08"/>
        <w:ind w:firstLine="422"/>
        <w:spacing w:line="360" w:lineRule="auto"/>
        <w:rPr>
          <w:rFonts w:hint="eastAsia"/>
          <w:highlight w:val="none"/>
        </w:rPr>
        <w:outlineLvl w:val="0"/>
      </w:pPr>
      <w:r>
        <w:rPr>
          <w:rFonts w:hint="eastAsia" w:ascii="宋体" w:hAnsi="宋体" w:eastAsia="宋体" w:cs="楷体_GB2312"/>
          <w:b/>
          <w:sz w:val="24"/>
          <w:szCs w:val="24"/>
          <w:highlight w:val="none"/>
        </w:rPr>
        <w:t xml:space="preserve">除</w:t>
      </w:r>
      <w:r>
        <w:rPr>
          <w:rFonts w:hint="eastAsia" w:ascii="宋体" w:hAnsi="宋体"/>
          <w:b/>
          <w:bCs/>
          <w:sz w:val="24"/>
          <w:szCs w:val="24"/>
          <w:highlight w:val="none"/>
          <w:lang w:eastAsia="zh-CN"/>
        </w:rPr>
        <w:t xml:space="preserve">服务方案</w:t>
      </w:r>
      <w:r>
        <w:rPr>
          <w:rFonts w:hint="eastAsia" w:ascii="宋体" w:hAnsi="宋体" w:eastAsia="宋体"/>
          <w:b/>
          <w:bCs/>
          <w:sz w:val="24"/>
          <w:szCs w:val="24"/>
          <w:highlight w:val="none"/>
        </w:rPr>
        <w:t xml:space="preserve">编制粗糙、缺漏项较多；或技术标页数明显偏少的，</w:t>
      </w:r>
      <w:r>
        <w:rPr>
          <w:rFonts w:hint="eastAsia" w:ascii="宋体" w:hAnsi="宋体"/>
          <w:b/>
          <w:bCs/>
          <w:sz w:val="24"/>
          <w:highlight w:val="none"/>
        </w:rPr>
        <w:t xml:space="preserve">投标文件无相应评分内容时，该项目为零分。评分办法及评分细则的解释权属采购人。未列入本评分细则的其他条件不作为评分内容。</w:t>
      </w:r>
      <w:r>
        <w:rPr>
          <w:rFonts w:hint="eastAsia"/>
          <w:highlight w:val="none"/>
        </w:rPr>
      </w:r>
      <w:r/>
    </w:p>
    <w:p>
      <w:pPr>
        <w:pStyle w:val="708"/>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rPr>
        <w:t xml:space="preserve">）确定中标</w:t>
      </w:r>
      <w:r>
        <w:rPr>
          <w:rFonts w:hint="eastAsia" w:ascii="宋体" w:hAnsi="宋体" w:cs="宋体"/>
          <w:b/>
          <w:bCs/>
          <w:color w:val="000000"/>
          <w:sz w:val="24"/>
          <w:highlight w:val="none"/>
          <w:lang w:eastAsia="zh-CN"/>
        </w:rPr>
        <w:t xml:space="preserve">投标供应商</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708"/>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评审小组根据采购文件规定的评标方法和评标标准进行评审并推荐中标候选人。自评审结束之日起2个工作日内将评审报告送交采购人。采购人自收到评审报告之日起5个工作日内在评审报告推荐的中标候选人中按顺序确定中标</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江苏广源通项目管理有限公司</w:t>
      </w:r>
      <w:r>
        <w:rPr>
          <w:rFonts w:hint="eastAsia" w:ascii="宋体" w:hAnsi="宋体" w:cs="宋体"/>
          <w:color w:val="000000"/>
          <w:sz w:val="24"/>
          <w:highlight w:val="none"/>
        </w:rPr>
        <w:t xml:space="preserve">自中标</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确定之日起2个工作日内，发出中标通知书，并在财政部门指定的政府采购信息发布媒体上发布中标公告。如有质疑，</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按中华人民共和国财政部令【第94号】《政府采购质疑和投诉办法》第十二条：</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提出质疑应当提交质疑函和必要的证明材料。质疑函应当包括下列内容: (一)</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的姓名或者名称、地址、邮编、联系人及联系电话；(二)质疑项目的名称、编号； (三)具体、明确的质疑事项和与质疑事项相关的请求；(四)事实依据；(五)必要的法律依据；(六)提出质疑的日期。 </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为自然人的，应当由本人签字；</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为法人或者其他组织的，应当由法定代表人、主要负责人，或者其授权代表签字或者盖章，并加盖公章。规定提交资料；按《中华人民共和国政府采购法》等有关法规处理。</w:t>
      </w:r>
      <w:r>
        <w:rPr>
          <w:rFonts w:hint="eastAsia" w:ascii="宋体" w:hAnsi="宋体" w:cs="宋体"/>
          <w:bCs/>
          <w:color w:val="000000"/>
          <w:sz w:val="24"/>
          <w:highlight w:val="none"/>
        </w:rPr>
        <w:t xml:space="preserve">评审、开标及定标</w:t>
      </w:r>
      <w:r>
        <w:rPr>
          <w:rFonts w:hint="eastAsia" w:ascii="宋体" w:hAnsi="宋体" w:cs="宋体"/>
          <w:color w:val="000000"/>
          <w:sz w:val="24"/>
          <w:highlight w:val="none"/>
        </w:rPr>
        <w:t xml:space="preserve">的整个过程均由采购人或纪律监察部门全程监督。</w:t>
      </w:r>
      <w:r>
        <w:rPr>
          <w:rFonts w:hint="eastAsia" w:ascii="宋体" w:hAnsi="宋体" w:cs="宋体"/>
          <w:color w:val="000000"/>
          <w:sz w:val="24"/>
          <w:highlight w:val="none"/>
        </w:rPr>
      </w:r>
      <w:r/>
    </w:p>
    <w:p>
      <w:pPr>
        <w:pStyle w:val="708"/>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2．在发布中标公告的同时，</w:t>
      </w:r>
      <w:r>
        <w:rPr>
          <w:rFonts w:hint="eastAsia" w:ascii="宋体" w:hAnsi="宋体" w:cs="宋体"/>
          <w:color w:val="000000"/>
          <w:sz w:val="24"/>
          <w:highlight w:val="none"/>
          <w:lang w:eastAsia="zh-CN"/>
        </w:rPr>
        <w:t xml:space="preserve">江苏广源通项目管理有限公司</w:t>
      </w:r>
      <w:r>
        <w:rPr>
          <w:rFonts w:hint="eastAsia" w:ascii="宋体" w:hAnsi="宋体" w:cs="宋体"/>
          <w:color w:val="000000"/>
          <w:sz w:val="24"/>
          <w:highlight w:val="none"/>
        </w:rPr>
        <w:t xml:space="preserve">将向中标</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发出中标通知书。</w:t>
      </w:r>
      <w:r>
        <w:rPr>
          <w:rFonts w:hint="eastAsia" w:ascii="宋体" w:hAnsi="宋体" w:cs="宋体"/>
          <w:color w:val="000000"/>
          <w:sz w:val="24"/>
          <w:highlight w:val="none"/>
        </w:rPr>
      </w:r>
      <w:r/>
    </w:p>
    <w:p>
      <w:pPr>
        <w:pStyle w:val="708"/>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rPr>
        <w:t xml:space="preserve">） 废标的确认：</w:t>
      </w:r>
      <w:r>
        <w:rPr>
          <w:rFonts w:hint="eastAsia" w:ascii="宋体" w:hAnsi="宋体" w:cs="宋体"/>
          <w:b/>
          <w:bCs/>
          <w:color w:val="000000"/>
          <w:sz w:val="24"/>
          <w:highlight w:val="none"/>
        </w:rPr>
      </w:r>
      <w:r/>
    </w:p>
    <w:p>
      <w:pPr>
        <w:pStyle w:val="70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rPr>
          <w:rFonts w:hint="eastAsia" w:ascii="宋体" w:hAnsi="宋体" w:cs="宋体"/>
          <w:bCs/>
          <w:color w:val="000000"/>
          <w:sz w:val="24"/>
          <w:highlight w:val="none"/>
        </w:rPr>
      </w:r>
      <w:r/>
    </w:p>
    <w:p>
      <w:pPr>
        <w:pStyle w:val="708"/>
        <w:numPr>
          <w:ilvl w:val="0"/>
          <w:numId w:val="7"/>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符合专业条件的</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或者对</w:t>
      </w:r>
      <w:r>
        <w:rPr>
          <w:rFonts w:hint="eastAsia" w:ascii="宋体" w:hAnsi="宋体" w:cs="宋体"/>
          <w:bCs/>
          <w:color w:val="000000"/>
          <w:sz w:val="24"/>
          <w:highlight w:val="none"/>
          <w:lang w:eastAsia="zh-CN"/>
        </w:rPr>
        <w:t xml:space="preserve">采购文件</w:t>
      </w:r>
      <w:r>
        <w:rPr>
          <w:rFonts w:hint="eastAsia" w:ascii="宋体" w:hAnsi="宋体" w:cs="宋体"/>
          <w:bCs/>
          <w:color w:val="000000"/>
          <w:sz w:val="24"/>
          <w:highlight w:val="none"/>
        </w:rPr>
        <w:t xml:space="preserve">作实质响应的</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不足三家的；</w:t>
      </w:r>
      <w:r>
        <w:rPr>
          <w:rFonts w:hint="eastAsia" w:ascii="宋体" w:hAnsi="宋体" w:cs="宋体"/>
          <w:bCs/>
          <w:color w:val="000000"/>
          <w:sz w:val="24"/>
          <w:highlight w:val="none"/>
        </w:rPr>
      </w:r>
      <w:r/>
    </w:p>
    <w:p>
      <w:pPr>
        <w:pStyle w:val="708"/>
        <w:numPr>
          <w:ilvl w:val="0"/>
          <w:numId w:val="7"/>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出现影响采购公正的违法、违规行为；</w:t>
      </w:r>
      <w:r>
        <w:rPr>
          <w:rFonts w:hint="eastAsia" w:ascii="宋体" w:hAnsi="宋体" w:cs="宋体"/>
          <w:bCs/>
          <w:color w:val="000000"/>
          <w:sz w:val="24"/>
          <w:highlight w:val="none"/>
        </w:rPr>
      </w:r>
      <w:r/>
    </w:p>
    <w:p>
      <w:pPr>
        <w:pStyle w:val="708"/>
        <w:numPr>
          <w:ilvl w:val="0"/>
          <w:numId w:val="7"/>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的报价均超过采购预算，采购人不能支付的；</w:t>
      </w:r>
      <w:r>
        <w:rPr>
          <w:rFonts w:hint="eastAsia" w:ascii="宋体" w:hAnsi="宋体" w:cs="宋体"/>
          <w:bCs/>
          <w:color w:val="000000"/>
          <w:sz w:val="24"/>
          <w:highlight w:val="none"/>
        </w:rPr>
      </w:r>
      <w:r/>
    </w:p>
    <w:p>
      <w:pPr>
        <w:pStyle w:val="708"/>
        <w:numPr>
          <w:ilvl w:val="0"/>
          <w:numId w:val="7"/>
        </w:numPr>
        <w:ind w:left="84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因重大变故，采购任务取消。</w:t>
      </w:r>
      <w:r>
        <w:rPr>
          <w:rFonts w:hint="eastAsia" w:ascii="宋体" w:hAnsi="宋体" w:cs="宋体"/>
          <w:bCs/>
          <w:color w:val="000000"/>
          <w:sz w:val="24"/>
          <w:highlight w:val="none"/>
        </w:rPr>
      </w:r>
      <w:r/>
    </w:p>
    <w:p>
      <w:pPr>
        <w:pStyle w:val="708"/>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）中标无效的确认：</w:t>
      </w:r>
      <w:r>
        <w:rPr>
          <w:rFonts w:hint="eastAsia" w:ascii="宋体" w:hAnsi="宋体" w:cs="宋体"/>
          <w:b/>
          <w:bCs/>
          <w:color w:val="000000"/>
          <w:sz w:val="24"/>
          <w:highlight w:val="none"/>
        </w:rPr>
      </w:r>
      <w:r/>
    </w:p>
    <w:p>
      <w:pPr>
        <w:pStyle w:val="708"/>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（1）提供虚假材料谋取中标的；</w:t>
      </w:r>
      <w:r>
        <w:rPr>
          <w:rFonts w:hint="eastAsia" w:ascii="宋体" w:hAnsi="宋体" w:cs="宋体"/>
          <w:b w:val="0"/>
          <w:bCs w:val="0"/>
          <w:color w:val="000000"/>
          <w:sz w:val="24"/>
          <w:highlight w:val="none"/>
        </w:rPr>
      </w:r>
      <w:r/>
    </w:p>
    <w:p>
      <w:pPr>
        <w:pStyle w:val="708"/>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（2）采取不正当手段诋毁、排挤其他投标供应商的；</w:t>
      </w:r>
      <w:r>
        <w:rPr>
          <w:rFonts w:hint="eastAsia" w:ascii="宋体" w:hAnsi="宋体" w:cs="宋体"/>
          <w:b w:val="0"/>
          <w:bCs w:val="0"/>
          <w:color w:val="000000"/>
          <w:sz w:val="24"/>
          <w:highlight w:val="none"/>
        </w:rPr>
      </w:r>
      <w:r/>
    </w:p>
    <w:p>
      <w:pPr>
        <w:pStyle w:val="708"/>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（3）与招标采购单位、其他投标供应商恶意串通的；</w:t>
      </w:r>
      <w:r>
        <w:rPr>
          <w:rFonts w:hint="eastAsia" w:ascii="宋体" w:hAnsi="宋体" w:cs="宋体"/>
          <w:b w:val="0"/>
          <w:bCs w:val="0"/>
          <w:color w:val="000000"/>
          <w:sz w:val="24"/>
          <w:highlight w:val="none"/>
        </w:rPr>
      </w:r>
      <w:r/>
    </w:p>
    <w:p>
      <w:pPr>
        <w:pStyle w:val="708"/>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（4）向采购人行贿或者提供其他不正当利益的；</w:t>
      </w:r>
      <w:r>
        <w:rPr>
          <w:rFonts w:hint="eastAsia" w:ascii="宋体" w:hAnsi="宋体" w:cs="宋体"/>
          <w:b w:val="0"/>
          <w:bCs w:val="0"/>
          <w:color w:val="000000"/>
          <w:sz w:val="24"/>
          <w:highlight w:val="none"/>
        </w:rPr>
      </w:r>
      <w:r/>
    </w:p>
    <w:p>
      <w:pPr>
        <w:pStyle w:val="708"/>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（5）在招标过程中与采购人进行协商谈判、不按照招标文件和中标投标供应商的投标文件订立合同，或者与采购人另行订立背离合同实质性内容的协议的；</w:t>
      </w:r>
      <w:r>
        <w:rPr>
          <w:rFonts w:hint="eastAsia" w:ascii="宋体" w:hAnsi="宋体" w:cs="宋体"/>
          <w:b w:val="0"/>
          <w:bCs w:val="0"/>
          <w:color w:val="000000"/>
          <w:sz w:val="24"/>
          <w:highlight w:val="none"/>
        </w:rPr>
      </w:r>
      <w:r/>
    </w:p>
    <w:p>
      <w:pPr>
        <w:pStyle w:val="708"/>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（6）拒绝有关部门监督检查或者提供虚假情况的。</w:t>
      </w:r>
      <w:r>
        <w:rPr>
          <w:rFonts w:hint="eastAsia" w:ascii="宋体" w:hAnsi="宋体" w:cs="宋体"/>
          <w:b w:val="0"/>
          <w:bCs w:val="0"/>
          <w:color w:val="000000"/>
          <w:sz w:val="24"/>
          <w:highlight w:val="none"/>
        </w:rPr>
      </w:r>
      <w:r/>
    </w:p>
    <w:p>
      <w:pPr>
        <w:pStyle w:val="708"/>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 w:val="0"/>
          <w:bCs w:val="0"/>
          <w:color w:val="000000"/>
          <w:sz w:val="24"/>
          <w:highlight w:val="none"/>
        </w:rPr>
      </w:r>
      <w:r/>
    </w:p>
    <w:p>
      <w:pPr>
        <w:pStyle w:val="708"/>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）签订、履行合同：</w:t>
      </w:r>
      <w:r>
        <w:rPr>
          <w:rFonts w:hint="eastAsia" w:ascii="宋体" w:hAnsi="宋体" w:cs="宋体"/>
          <w:b/>
          <w:bCs/>
          <w:color w:val="000000"/>
          <w:sz w:val="24"/>
          <w:highlight w:val="none"/>
        </w:rPr>
      </w:r>
      <w:r/>
    </w:p>
    <w:p>
      <w:pPr>
        <w:pStyle w:val="708"/>
        <w:numPr>
          <w:ilvl w:val="0"/>
          <w:numId w:val="8"/>
        </w:numPr>
        <w:ind w:left="0" w:firstLine="63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采购人应当自中标通知书发出之日起三十日内，按照采购文件和中标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投标文件的约定，与中标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签订书面合同。所签订的合同不得对采购文件和中标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投标文件作实质性修改。采购人不得向中标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提出任何不合理的要求，作为签订合同的条件，不得与中标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私下订立背离合同实质性内容的协议。合同经</w:t>
      </w:r>
      <w:r>
        <w:rPr>
          <w:rFonts w:hint="eastAsia" w:ascii="宋体" w:hAnsi="宋体" w:cs="宋体"/>
          <w:bCs/>
          <w:color w:val="000000"/>
          <w:sz w:val="24"/>
          <w:highlight w:val="none"/>
          <w:lang w:eastAsia="zh-CN"/>
        </w:rPr>
        <w:t xml:space="preserve">江苏广源通项目管理有限公司</w:t>
      </w:r>
      <w:r>
        <w:rPr>
          <w:rFonts w:hint="eastAsia" w:ascii="宋体" w:hAnsi="宋体" w:cs="宋体"/>
          <w:bCs/>
          <w:color w:val="000000"/>
          <w:sz w:val="24"/>
          <w:highlight w:val="none"/>
        </w:rPr>
        <w:t xml:space="preserve">见证后生效。</w:t>
      </w:r>
      <w:r>
        <w:rPr>
          <w:rFonts w:hint="eastAsia" w:ascii="宋体" w:hAnsi="宋体" w:cs="宋体"/>
          <w:bCs/>
          <w:color w:val="000000"/>
          <w:sz w:val="24"/>
          <w:highlight w:val="none"/>
        </w:rPr>
      </w:r>
      <w:r/>
    </w:p>
    <w:p>
      <w:pPr>
        <w:pStyle w:val="708"/>
        <w:numPr>
          <w:ilvl w:val="0"/>
          <w:numId w:val="8"/>
        </w:numPr>
        <w:ind w:left="0" w:firstLine="63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江苏广源通项目管理有限公司</w:t>
      </w:r>
      <w:r>
        <w:rPr>
          <w:rFonts w:hint="eastAsia" w:ascii="宋体" w:hAnsi="宋体" w:cs="宋体"/>
          <w:bCs/>
          <w:color w:val="000000"/>
          <w:sz w:val="24"/>
          <w:highlight w:val="none"/>
        </w:rPr>
        <w:t xml:space="preserve">监督合同的履行。中标方非因不可抗力未履行招、投标文件和合同规定的义务，一经查实，招标代理机构将根据具体情况提请政府采购管理部门作出相应处理。</w:t>
      </w:r>
      <w:r>
        <w:rPr>
          <w:rFonts w:hint="eastAsia" w:ascii="宋体" w:hAnsi="宋体" w:cs="宋体"/>
          <w:bCs/>
          <w:color w:val="000000"/>
          <w:sz w:val="24"/>
          <w:highlight w:val="none"/>
        </w:rPr>
      </w:r>
      <w:r/>
    </w:p>
    <w:p>
      <w:pPr>
        <w:pStyle w:val="708"/>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）代理服务费：</w:t>
      </w:r>
      <w:r>
        <w:rPr>
          <w:rFonts w:hint="eastAsia" w:ascii="宋体" w:hAnsi="宋体" w:cs="宋体"/>
          <w:b/>
          <w:bCs/>
          <w:color w:val="000000"/>
          <w:sz w:val="24"/>
          <w:highlight w:val="none"/>
        </w:rPr>
      </w:r>
      <w:r/>
    </w:p>
    <w:p>
      <w:pPr>
        <w:pStyle w:val="70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hAnsi="宋体"/>
          <w:bCs/>
          <w:color w:val="000000"/>
          <w:sz w:val="24"/>
          <w:highlight w:val="none"/>
        </w:rPr>
        <w:t xml:space="preserve">本项目采购代</w:t>
      </w:r>
      <w:r>
        <w:rPr>
          <w:rFonts w:hint="eastAsia" w:hAnsi="宋体"/>
          <w:bCs/>
          <w:color w:val="000000"/>
          <w:sz w:val="24"/>
          <w:highlight w:val="none"/>
          <w:u w:val="none"/>
        </w:rPr>
        <w:t xml:space="preserve">理服务费由</w:t>
      </w:r>
      <w:r>
        <w:rPr>
          <w:rFonts w:hint="eastAsia" w:hAnsi="宋体"/>
          <w:bCs/>
          <w:color w:val="000000"/>
          <w:sz w:val="24"/>
          <w:highlight w:val="none"/>
          <w:u w:val="none"/>
          <w:lang w:val="en-US" w:eastAsia="zh-CN"/>
        </w:rPr>
        <w:t xml:space="preserve">采购</w:t>
      </w:r>
      <w:r>
        <w:rPr>
          <w:rFonts w:hint="eastAsia" w:hAnsi="宋体"/>
          <w:bCs/>
          <w:color w:val="000000"/>
          <w:sz w:val="24"/>
          <w:highlight w:val="none"/>
          <w:u w:val="none"/>
        </w:rPr>
        <w:t xml:space="preserve">人支付</w:t>
      </w:r>
      <w:r>
        <w:rPr>
          <w:rFonts w:hint="eastAsia" w:ascii="宋体" w:hAnsi="宋体" w:cs="宋体"/>
          <w:bCs/>
          <w:color w:val="000000"/>
          <w:sz w:val="24"/>
          <w:highlight w:val="none"/>
          <w:lang w:val="en-US" w:eastAsia="zh-CN"/>
        </w:rPr>
        <w:t xml:space="preserve">，</w:t>
      </w:r>
      <w:r>
        <w:rPr>
          <w:rFonts w:hint="eastAsia" w:ascii="仿宋_GB2312" w:hAnsi="宋体"/>
          <w:color w:val="000000"/>
          <w:sz w:val="24"/>
          <w:highlight w:val="none"/>
          <w:u w:val="none"/>
          <w:lang w:val="en-US" w:eastAsia="zh-CN"/>
        </w:rPr>
        <w:t xml:space="preserve">费用计算</w:t>
      </w:r>
      <w:r>
        <w:rPr>
          <w:rFonts w:hint="eastAsia" w:ascii="仿宋_GB2312" w:hAnsi="宋体"/>
          <w:color w:val="000000"/>
          <w:sz w:val="24"/>
          <w:highlight w:val="none"/>
          <w:u w:val="none"/>
        </w:rPr>
        <w:t xml:space="preserve">参照【2002】1980号文计取，按下列费率打8折计取</w:t>
      </w:r>
      <w:r>
        <w:rPr>
          <w:rFonts w:hint="eastAsia" w:ascii="仿宋_GB2312" w:hAnsi="宋体"/>
          <w:color w:val="000000"/>
          <w:sz w:val="24"/>
          <w:highlight w:val="none"/>
          <w:u w:val="none"/>
          <w:lang w:eastAsia="zh-CN"/>
        </w:rPr>
        <w:t xml:space="preserve">，</w:t>
      </w:r>
      <w:r>
        <w:rPr>
          <w:rFonts w:hint="eastAsia" w:ascii="仿宋_GB2312" w:hAnsi="宋体"/>
          <w:color w:val="000000"/>
          <w:sz w:val="24"/>
          <w:highlight w:val="none"/>
          <w:u w:val="none"/>
        </w:rPr>
        <w:t xml:space="preserve">即</w:t>
      </w:r>
      <w:r>
        <w:rPr>
          <w:rFonts w:hint="eastAsia" w:ascii="宋体" w:hAnsi="宋体"/>
          <w:color w:val="000000"/>
          <w:sz w:val="24"/>
          <w:highlight w:val="none"/>
          <w:u w:val="none"/>
          <w:lang w:val="en-US" w:eastAsia="zh-CN"/>
        </w:rPr>
        <w:t xml:space="preserve">100万元以下1.5%,100万-500万1.1%</w:t>
      </w:r>
      <w:r>
        <w:rPr>
          <w:rFonts w:hint="eastAsia" w:ascii="宋体" w:hAnsi="宋体"/>
          <w:color w:val="000000"/>
          <w:sz w:val="24"/>
          <w:highlight w:val="none"/>
          <w:u w:val="none"/>
        </w:rPr>
        <w:t xml:space="preserve"> 。</w:t>
      </w:r>
      <w:r>
        <w:rPr>
          <w:rFonts w:hint="eastAsia" w:ascii="宋体" w:hAnsi="宋体" w:cs="宋体"/>
          <w:bCs/>
          <w:color w:val="000000"/>
          <w:sz w:val="24"/>
          <w:highlight w:val="none"/>
        </w:rPr>
      </w:r>
      <w:r/>
    </w:p>
    <w:p>
      <w:pPr>
        <w:pStyle w:val="708"/>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）政府采购信用担保</w:t>
      </w:r>
      <w:r>
        <w:rPr>
          <w:rFonts w:hint="eastAsia" w:ascii="宋体" w:hAnsi="宋体" w:cs="宋体"/>
          <w:b/>
          <w:bCs/>
          <w:color w:val="000000"/>
          <w:sz w:val="24"/>
          <w:highlight w:val="none"/>
        </w:rPr>
      </w:r>
      <w:r/>
    </w:p>
    <w:p>
      <w:pPr>
        <w:pStyle w:val="708"/>
        <w:ind w:firstLine="480"/>
        <w:spacing w:line="360" w:lineRule="auto"/>
        <w:tabs>
          <w:tab w:val="left" w:pos="900" w:leader="none"/>
        </w:tabs>
        <w:rPr>
          <w:rFonts w:ascii="宋体" w:hAnsi="宋体" w:cs="宋体"/>
          <w:bCs/>
          <w:color w:val="000000"/>
          <w:sz w:val="24"/>
          <w:highlight w:val="none"/>
        </w:rPr>
      </w:pPr>
      <w:r>
        <w:rPr>
          <w:rFonts w:hint="eastAsia" w:ascii="宋体" w:hAnsi="宋体" w:cs="宋体"/>
          <w:bCs/>
          <w:color w:val="000000"/>
          <w:sz w:val="24"/>
          <w:highlight w:val="none"/>
        </w:rPr>
        <w:t xml:space="preserve">履约担保，是指由专业担保机构为中标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支付履约保证金的义务向采购人提供的保函担保。专业担保机构根据中标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的中标通知书为凭据，进行资信审查后出具保函, 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以保函形式缴纳履约保证金；</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未按政府采购合同履行约定义务而应实际支付保证金的，由专业担保机构按照担保函约定履行担保责任。</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可以自愿选择是否采取履约担保函的形式交纳履约保证金。</w:t>
      </w:r>
      <w:r>
        <w:rPr>
          <w:rFonts w:ascii="宋体" w:hAnsi="宋体" w:cs="宋体"/>
          <w:bCs/>
          <w:color w:val="000000"/>
          <w:sz w:val="24"/>
          <w:highlight w:val="none"/>
        </w:rPr>
      </w:r>
      <w:r/>
    </w:p>
    <w:p>
      <w:pPr>
        <w:pStyle w:val="708"/>
        <w:ind w:firstLine="480"/>
        <w:spacing w:line="360" w:lineRule="auto"/>
        <w:tabs>
          <w:tab w:val="left" w:pos="900" w:leader="none"/>
        </w:tabs>
        <w:rPr>
          <w:color w:val="000000"/>
          <w:highlight w:val="none"/>
        </w:rPr>
      </w:pPr>
      <w:r>
        <w:rPr>
          <w:rFonts w:hint="eastAsia" w:ascii="宋体" w:hAnsi="宋体" w:cs="宋体"/>
          <w:bCs/>
          <w:color w:val="000000"/>
          <w:sz w:val="24"/>
          <w:highlight w:val="none"/>
        </w:rPr>
        <w:t xml:space="preserve">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color w:val="000000"/>
          <w:highlight w:val="none"/>
        </w:rPr>
      </w:r>
      <w:r/>
    </w:p>
    <w:p>
      <w:pPr>
        <w:pStyle w:val="708"/>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）政府采购合同融资</w:t>
      </w:r>
      <w:r>
        <w:rPr>
          <w:rFonts w:hint="eastAsia" w:ascii="宋体" w:hAnsi="宋体" w:cs="宋体"/>
          <w:b/>
          <w:bCs/>
          <w:color w:val="000000"/>
          <w:sz w:val="24"/>
          <w:highlight w:val="none"/>
        </w:rPr>
      </w:r>
      <w:r/>
    </w:p>
    <w:p>
      <w:pPr>
        <w:pStyle w:val="708"/>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政府采购信用担保，是由专业担保机构为供应商向采购人、代理机构、金融机构提供的保证，主要包括履约担保、合同融资二种形式。供应商可以根据自身情况，自行决定是否选择采用该二种信用担保形式。</w:t>
      </w:r>
      <w:r>
        <w:rPr>
          <w:rFonts w:hint="eastAsia" w:ascii="宋体" w:hAnsi="宋体" w:cs="宋体"/>
          <w:bCs/>
          <w:color w:val="000000"/>
          <w:sz w:val="24"/>
          <w:highlight w:val="none"/>
        </w:rPr>
      </w:r>
      <w:r/>
    </w:p>
    <w:p>
      <w:pPr>
        <w:pStyle w:val="708"/>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1、履约担保</w:t>
      </w:r>
      <w:r>
        <w:rPr>
          <w:rFonts w:hint="eastAsia" w:ascii="宋体" w:hAnsi="宋体" w:cs="宋体"/>
          <w:bCs/>
          <w:color w:val="000000"/>
          <w:sz w:val="24"/>
          <w:highlight w:val="none"/>
        </w:rPr>
      </w:r>
      <w:r/>
    </w:p>
    <w:p>
      <w:pPr>
        <w:pStyle w:val="708"/>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履约担保，是指由专业担保机构为中标、成交供应商支付履约保证金的义务向采购人提供的保函担保。专业担保机构根据成交供应商的中标、成交通知书为凭据，进行资信审查后出具保函；中标、成交供应商意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cs="宋体"/>
          <w:bCs/>
          <w:color w:val="000000"/>
          <w:sz w:val="24"/>
          <w:highlight w:val="none"/>
        </w:rPr>
      </w:r>
      <w:r/>
    </w:p>
    <w:p>
      <w:pPr>
        <w:pStyle w:val="708"/>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r>
        <w:rPr>
          <w:rFonts w:hint="eastAsia" w:ascii="宋体" w:hAnsi="宋体" w:cs="宋体"/>
          <w:bCs/>
          <w:color w:val="000000"/>
          <w:sz w:val="24"/>
          <w:highlight w:val="none"/>
        </w:rPr>
      </w:r>
      <w:r/>
    </w:p>
    <w:p>
      <w:pPr>
        <w:pStyle w:val="708"/>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2、政府采购合同融资</w:t>
      </w:r>
      <w:r>
        <w:rPr>
          <w:rFonts w:hint="eastAsia" w:ascii="宋体" w:hAnsi="宋体" w:cs="宋体"/>
          <w:bCs/>
          <w:color w:val="000000"/>
          <w:sz w:val="24"/>
          <w:highlight w:val="none"/>
        </w:rPr>
      </w:r>
      <w:r/>
    </w:p>
    <w:p>
      <w:pPr>
        <w:pStyle w:val="708"/>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根据无锡市《关于开展政府采购合同融资工作的通知》（锡财购〔2020〕17号） 要求:合同融资，是指参与政府采购的供应商，凭借中</w:t>
      </w:r>
      <w:r>
        <w:rPr>
          <w:rFonts w:hint="eastAsia" w:ascii="宋体" w:hAnsi="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bCs/>
          <w:color w:val="000000"/>
          <w:sz w:val="24"/>
          <w:highlight w:val="none"/>
        </w:rPr>
      </w:r>
      <w:r/>
    </w:p>
    <w:p>
      <w:pPr>
        <w:pStyle w:val="708"/>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color w:val="000000"/>
          <w:sz w:val="24"/>
          <w:highlight w:val="none"/>
        </w:rPr>
      </w:r>
      <w:r/>
    </w:p>
    <w:p>
      <w:pPr>
        <w:pStyle w:val="708"/>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政府采购合同融资政策告知：</w:t>
      </w:r>
      <w:r>
        <w:rPr>
          <w:rFonts w:hint="eastAsia" w:ascii="宋体" w:hAnsi="宋体" w:cs="宋体"/>
          <w:bCs/>
          <w:color w:val="000000"/>
          <w:sz w:val="24"/>
          <w:highlight w:val="none"/>
        </w:rPr>
      </w:r>
      <w:r/>
    </w:p>
    <w:p>
      <w:pPr>
        <w:pStyle w:val="708"/>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中标、成交供应商可依法依规使用本项目合同向金融机构融资，但采购人不为中标、成交供应商的融资行为提供担保。</w:t>
      </w:r>
      <w:r>
        <w:rPr>
          <w:rFonts w:hint="eastAsia" w:ascii="宋体" w:hAnsi="宋体" w:cs="宋体"/>
          <w:bCs/>
          <w:color w:val="000000"/>
          <w:sz w:val="24"/>
          <w:highlight w:val="none"/>
        </w:rPr>
      </w:r>
      <w:r/>
    </w:p>
    <w:p>
      <w:pPr>
        <w:pStyle w:val="708"/>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无锡市政府采购合同融资政策告知函</w:t>
      </w:r>
      <w:r>
        <w:rPr>
          <w:rFonts w:hint="eastAsia" w:ascii="宋体" w:hAnsi="宋体" w:cs="宋体"/>
          <w:bCs/>
          <w:color w:val="000000"/>
          <w:sz w:val="24"/>
          <w:highlight w:val="none"/>
        </w:rPr>
      </w:r>
      <w:r/>
    </w:p>
    <w:p>
      <w:pPr>
        <w:pStyle w:val="708"/>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各供应商：</w:t>
      </w:r>
      <w:r>
        <w:rPr>
          <w:rFonts w:hint="eastAsia" w:ascii="宋体" w:hAnsi="宋体" w:cs="宋体"/>
          <w:bCs/>
          <w:color w:val="000000"/>
          <w:sz w:val="24"/>
          <w:highlight w:val="none"/>
        </w:rPr>
      </w:r>
      <w:r/>
    </w:p>
    <w:p>
      <w:pPr>
        <w:pStyle w:val="708"/>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欢迎贵公司参与无锡市政府采购活动！</w:t>
      </w:r>
      <w:r>
        <w:rPr>
          <w:rFonts w:hint="eastAsia" w:ascii="宋体" w:hAnsi="宋体" w:cs="宋体"/>
          <w:bCs/>
          <w:color w:val="000000"/>
          <w:sz w:val="24"/>
          <w:highlight w:val="none"/>
        </w:rPr>
      </w:r>
      <w:r/>
    </w:p>
    <w:p>
      <w:pPr>
        <w:pStyle w:val="708"/>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cs="宋体"/>
          <w:bCs/>
          <w:color w:val="000000"/>
          <w:sz w:val="24"/>
          <w:highlight w:val="none"/>
        </w:rPr>
      </w:r>
      <w:r/>
    </w:p>
    <w:p>
      <w:pPr>
        <w:pStyle w:val="708"/>
        <w:ind w:firstLine="480"/>
        <w:spacing w:line="360" w:lineRule="auto"/>
        <w:tabs>
          <w:tab w:val="left" w:pos="900" w:leader="none"/>
        </w:tabs>
        <w:rPr>
          <w:rFonts w:hint="eastAsia" w:ascii="宋体" w:hAnsi="宋体" w:cs="宋体"/>
          <w:b/>
          <w:color w:val="000000"/>
          <w:sz w:val="44"/>
          <w:szCs w:val="44"/>
          <w:highlight w:val="none"/>
        </w:rPr>
      </w:pPr>
      <w:r>
        <w:rPr>
          <w:rFonts w:hint="eastAsia" w:ascii="宋体" w:hAnsi="宋体" w:cs="宋体"/>
          <w:bCs/>
          <w:color w:val="000000"/>
          <w:sz w:val="24"/>
          <w:highlight w:val="none"/>
        </w:rPr>
        <w:t xml:space="preserve">贷款渠道和提供贷款的金融机构，可在无锡政府采购网无锡市政府采购交易管理一体化系统查询联系。</w:t>
      </w:r>
      <w:r>
        <w:rPr>
          <w:rFonts w:hint="eastAsia" w:ascii="宋体" w:hAnsi="宋体" w:cs="宋体"/>
          <w:b/>
          <w:color w:val="000000"/>
          <w:sz w:val="44"/>
          <w:szCs w:val="44"/>
          <w:highlight w:val="none"/>
        </w:rPr>
      </w:r>
      <w:r/>
    </w:p>
    <w:p>
      <w:pPr>
        <w:pStyle w:val="708"/>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）其他：</w:t>
      </w:r>
      <w:r>
        <w:rPr>
          <w:rFonts w:hint="eastAsia" w:ascii="宋体" w:hAnsi="宋体" w:eastAsia="宋体" w:cs="宋体"/>
          <w:b/>
          <w:bCs/>
          <w:color w:val="000000"/>
          <w:sz w:val="24"/>
          <w:highlight w:val="none"/>
        </w:rPr>
      </w:r>
      <w:r/>
    </w:p>
    <w:p>
      <w:pPr>
        <w:pStyle w:val="708"/>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的条款必须认真审阅，</w:t>
      </w: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应自行检查</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页数是否齐全。若有遗漏、重复或不清楚，需立刻通知采购人予以更正；凡属对条款的误解所造成的</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价格失误，由供应商负责。</w:t>
      </w:r>
      <w:r>
        <w:rPr>
          <w:rFonts w:hint="eastAsia" w:ascii="宋体" w:hAnsi="宋体"/>
          <w:bCs/>
          <w:color w:val="000000"/>
          <w:sz w:val="24"/>
          <w:szCs w:val="24"/>
          <w:highlight w:val="none"/>
        </w:rPr>
      </w:r>
      <w:r/>
    </w:p>
    <w:p>
      <w:pPr>
        <w:pStyle w:val="751"/>
        <w:jc w:val="left"/>
        <w:rPr>
          <w:rFonts w:hint="eastAsia"/>
          <w:color w:val="000000"/>
          <w:highlight w:val="none"/>
        </w:rPr>
        <w:sectPr>
          <w:headerReference w:type="default" r:id="rId9"/>
          <w:footerReference w:type="default" r:id="rId10"/>
          <w:footerReference w:type="even" r:id="rId11"/>
          <w:footerReference w:type="first" r:id="rId12"/>
          <w:footnotePr/>
          <w:endnotePr/>
          <w:type w:val="nextPage"/>
          <w:pgSz w:w="11906" w:h="16838" w:orient="portrait"/>
          <w:pgMar w:top="1440" w:right="1287" w:bottom="1440" w:left="1440" w:header="851" w:footer="992" w:gutter="0"/>
          <w:cols w:num="1" w:sep="0" w:space="1701" w:equalWidth="1"/>
          <w:docGrid w:linePitch="360"/>
        </w:sectPr>
      </w:pPr>
      <w:r>
        <w:rPr>
          <w:rFonts w:hint="eastAsia"/>
          <w:color w:val="000000"/>
          <w:highlight w:val="none"/>
        </w:rPr>
      </w:r>
      <w:r/>
    </w:p>
    <w:p>
      <w:pPr>
        <w:pStyle w:val="708"/>
        <w:numPr>
          <w:ilvl w:val="0"/>
          <w:numId w:val="9"/>
        </w:numPr>
        <w:ind w:firstLine="883"/>
        <w:jc w:val="center"/>
        <w:spacing w:line="5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采购需求</w:t>
      </w:r>
      <w:bookmarkStart w:id="5" w:name="五．合同条款"/>
      <w:r/>
      <w:bookmarkEnd w:id="5"/>
      <w:r>
        <w:rPr>
          <w:rFonts w:hint="eastAsia" w:ascii="宋体" w:hAnsi="宋体" w:cs="宋体"/>
          <w:b/>
          <w:color w:val="000000"/>
          <w:sz w:val="44"/>
          <w:szCs w:val="44"/>
          <w:highlight w:val="none"/>
        </w:rPr>
      </w:r>
      <w:r/>
    </w:p>
    <w:p>
      <w:pPr>
        <w:pStyle w:val="708"/>
        <w:ind w:firstLine="482"/>
        <w:spacing w:line="360" w:lineRule="auto"/>
        <w:rPr>
          <w:rFonts w:hAnsi="宋体" w:eastAsia="Calibri"/>
          <w:b/>
          <w:bCs/>
          <w:color w:val="000000"/>
          <w:sz w:val="24"/>
          <w:szCs w:val="24"/>
          <w:highlight w:val="none"/>
        </w:rPr>
      </w:pPr>
      <w:r>
        <w:rPr>
          <w:rFonts w:hint="eastAsia" w:hAnsi="宋体"/>
          <w:b/>
          <w:bCs/>
          <w:color w:val="000000"/>
          <w:sz w:val="24"/>
          <w:szCs w:val="24"/>
          <w:highlight w:val="none"/>
        </w:rPr>
        <w:t xml:space="preserve"> 一、项目名称</w:t>
      </w:r>
      <w:r>
        <w:rPr>
          <w:rFonts w:hAnsi="宋体" w:eastAsia="Calibri"/>
          <w:b/>
          <w:bCs/>
          <w:color w:val="000000"/>
          <w:sz w:val="24"/>
          <w:szCs w:val="24"/>
          <w:highlight w:val="none"/>
        </w:rPr>
      </w:r>
      <w:r/>
    </w:p>
    <w:p>
      <w:pPr>
        <w:pStyle w:val="708"/>
        <w:ind w:firstLine="480"/>
        <w:spacing w:line="360" w:lineRule="auto"/>
        <w:rPr>
          <w:rFonts w:hint="eastAsia" w:hAnsi="宋体" w:eastAsia="宋体" w:cs="宋体"/>
          <w:color w:val="000000"/>
          <w:sz w:val="24"/>
          <w:szCs w:val="22"/>
          <w:highlight w:val="none"/>
          <w:lang w:eastAsia="zh-CN"/>
        </w:rPr>
      </w:pPr>
      <w:r>
        <w:rPr>
          <w:rFonts w:hint="eastAsia" w:ascii="宋体" w:hAnsi="宋体" w:eastAsia="宋体" w:cs="宋体"/>
          <w:color w:val="000000"/>
          <w:sz w:val="24"/>
          <w:szCs w:val="22"/>
          <w:highlight w:val="none"/>
          <w:lang w:eastAsia="zh-CN"/>
        </w:rPr>
        <w:t xml:space="preserve">202</w:t>
      </w:r>
      <w:r>
        <w:rPr>
          <w:rFonts w:hint="eastAsia" w:ascii="宋体" w:hAnsi="宋体" w:eastAsia="宋体" w:cs="宋体"/>
          <w:color w:val="000000"/>
          <w:sz w:val="24"/>
          <w:szCs w:val="22"/>
          <w:highlight w:val="none"/>
          <w:lang w:val="en-US" w:eastAsia="zh-CN"/>
        </w:rPr>
        <w:t xml:space="preserve">4</w:t>
      </w:r>
      <w:r>
        <w:rPr>
          <w:rFonts w:hint="eastAsia" w:hAnsi="宋体" w:cs="宋体"/>
          <w:color w:val="000000"/>
          <w:sz w:val="24"/>
          <w:szCs w:val="22"/>
          <w:highlight w:val="none"/>
          <w:lang w:eastAsia="zh-CN"/>
        </w:rPr>
        <w:t xml:space="preserve">年惠山街道办事处食堂食材及辅材供货与配送项目</w:t>
      </w:r>
      <w:r>
        <w:rPr>
          <w:rFonts w:hint="eastAsia" w:hAnsi="宋体" w:eastAsia="宋体" w:cs="宋体"/>
          <w:color w:val="000000"/>
          <w:sz w:val="24"/>
          <w:szCs w:val="22"/>
          <w:highlight w:val="none"/>
          <w:lang w:eastAsia="zh-CN"/>
        </w:rPr>
      </w:r>
      <w:r/>
    </w:p>
    <w:p>
      <w:pPr>
        <w:pStyle w:val="708"/>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二、项目概况</w:t>
      </w:r>
      <w:r>
        <w:rPr>
          <w:rFonts w:hAnsi="宋体"/>
          <w:b/>
          <w:bCs/>
          <w:color w:val="000000"/>
          <w:sz w:val="24"/>
          <w:szCs w:val="24"/>
          <w:highlight w:val="none"/>
        </w:rPr>
      </w:r>
      <w:r/>
    </w:p>
    <w:p>
      <w:pPr>
        <w:pStyle w:val="708"/>
        <w:ind w:firstLine="480"/>
        <w:spacing w:line="360" w:lineRule="auto"/>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lang w:eastAsia="zh-CN"/>
        </w:rPr>
        <w:t xml:space="preserve">无锡市梁溪区惠山街道办事处因食堂需要对食材进行招标，要求中标方保质、保量、准时供货、配送。</w:t>
      </w:r>
      <w:r>
        <w:rPr>
          <w:rFonts w:hint="eastAsia" w:ascii="宋体" w:hAnsi="宋体" w:eastAsia="宋体" w:cs="宋体"/>
          <w:color w:val="000000"/>
          <w:sz w:val="24"/>
          <w:szCs w:val="22"/>
          <w:highlight w:val="none"/>
          <w:lang w:eastAsia="zh-CN"/>
        </w:rPr>
      </w:r>
      <w:r/>
    </w:p>
    <w:p>
      <w:pPr>
        <w:pStyle w:val="708"/>
        <w:ind w:firstLine="482"/>
        <w:spacing w:line="360" w:lineRule="auto"/>
        <w:rPr>
          <w:rFonts w:hint="eastAsia" w:ascii="宋体" w:hAnsi="宋体" w:eastAsia="宋体" w:cs="宋体"/>
          <w:b/>
          <w:bCs/>
          <w:color w:val="000000"/>
          <w:sz w:val="24"/>
          <w:szCs w:val="22"/>
          <w:highlight w:val="none"/>
          <w:lang w:eastAsia="zh-CN"/>
        </w:rPr>
      </w:pPr>
      <w:r>
        <w:rPr>
          <w:rFonts w:hint="eastAsia" w:ascii="宋体" w:hAnsi="宋体" w:eastAsia="宋体" w:cs="宋体"/>
          <w:b/>
          <w:bCs/>
          <w:color w:val="000000"/>
          <w:sz w:val="24"/>
          <w:szCs w:val="22"/>
          <w:highlight w:val="none"/>
          <w:lang w:eastAsia="zh-CN"/>
        </w:rPr>
        <w:t xml:space="preserve">落实政府采购政策需满足的资格要求：本项目专门面向中小企业。</w:t>
      </w:r>
      <w:r>
        <w:rPr>
          <w:rFonts w:hint="eastAsia" w:ascii="宋体" w:hAnsi="宋体" w:eastAsia="宋体" w:cs="宋体"/>
          <w:b/>
          <w:bCs/>
          <w:color w:val="000000"/>
          <w:sz w:val="24"/>
          <w:szCs w:val="22"/>
          <w:highlight w:val="none"/>
          <w:lang w:eastAsia="zh-CN"/>
        </w:rPr>
      </w:r>
      <w:r/>
    </w:p>
    <w:p>
      <w:pPr>
        <w:pStyle w:val="708"/>
        <w:ind w:firstLine="482"/>
        <w:spacing w:line="360" w:lineRule="auto"/>
        <w:rPr>
          <w:rFonts w:hint="eastAsia" w:hAnsi="宋体" w:cs="宋体"/>
          <w:b/>
          <w:bCs/>
          <w:color w:val="000000"/>
          <w:sz w:val="24"/>
          <w:szCs w:val="22"/>
          <w:highlight w:val="none"/>
        </w:rPr>
      </w:pPr>
      <w:r>
        <w:rPr>
          <w:rFonts w:hint="eastAsia" w:hAnsi="宋体" w:cs="宋体"/>
          <w:b/>
          <w:bCs/>
          <w:color w:val="000000"/>
          <w:sz w:val="24"/>
          <w:szCs w:val="22"/>
          <w:highlight w:val="none"/>
          <w:lang w:val="en-US" w:eastAsia="zh-CN"/>
        </w:rPr>
        <w:t xml:space="preserve">三</w:t>
      </w:r>
      <w:r>
        <w:rPr>
          <w:rFonts w:hint="eastAsia" w:hAnsi="宋体" w:cs="宋体"/>
          <w:b/>
          <w:bCs/>
          <w:color w:val="000000"/>
          <w:sz w:val="24"/>
          <w:szCs w:val="22"/>
          <w:highlight w:val="none"/>
        </w:rPr>
        <w:t xml:space="preserve">、项目内容</w:t>
      </w:r>
      <w:r>
        <w:rPr>
          <w:rFonts w:hint="eastAsia" w:hAnsi="宋体" w:cs="宋体"/>
          <w:b/>
          <w:bCs/>
          <w:color w:val="000000"/>
          <w:sz w:val="24"/>
          <w:szCs w:val="22"/>
          <w:highlight w:val="none"/>
        </w:rPr>
      </w:r>
      <w:r/>
    </w:p>
    <w:p>
      <w:pPr>
        <w:pStyle w:val="708"/>
        <w:jc w:val="left"/>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ab/>
      </w:r>
      <w:r>
        <w:rPr>
          <w:rFonts w:hint="eastAsia"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本项目需执行的国家相关标准、行业标准、地方标准或者其他标准、规范：《中华人民共和国食品安全法》、《食品生产通用卫生规范》、《餐饮服务食品安全操作规范》等其他法律法规以及江苏省和无锡市行业主管部门颁布的相关文件规定，如地方法规与国家法规相抵触，按国家法规执行。</w:t>
      </w:r>
      <w:r>
        <w:rPr>
          <w:rFonts w:hint="eastAsia" w:ascii="宋体" w:hAnsi="宋体" w:eastAsia="宋体" w:cs="宋体"/>
          <w:b/>
          <w:bCs/>
          <w:sz w:val="24"/>
          <w:szCs w:val="24"/>
          <w:highlight w:val="none"/>
        </w:rPr>
      </w:r>
      <w:r/>
    </w:p>
    <w:p>
      <w:pPr>
        <w:pStyle w:val="708"/>
        <w:ind w:firstLine="482"/>
        <w:jc w:val="left"/>
        <w:spacing w:line="360" w:lineRule="auto"/>
        <w:rPr>
          <w:rFonts w:hint="eastAsia" w:ascii="宋体" w:hAnsi="宋体" w:eastAsia="宋体" w:cs="宋体"/>
          <w:b/>
          <w:bCs/>
          <w:sz w:val="24"/>
          <w:szCs w:val="24"/>
          <w:highlight w:val="none"/>
        </w:rPr>
        <w:outlineLvl w:val="0"/>
      </w:pPr>
      <w:r>
        <w:rPr>
          <w:rFonts w:hint="eastAsia"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、本项目需满足的质量、安全、技术规格、物理特性等要求：</w:t>
      </w:r>
      <w:r>
        <w:rPr>
          <w:rFonts w:hint="eastAsia" w:ascii="宋体" w:hAnsi="宋体" w:eastAsia="宋体" w:cs="宋体"/>
          <w:b/>
          <w:bCs/>
          <w:sz w:val="24"/>
          <w:szCs w:val="24"/>
          <w:highlight w:val="none"/>
        </w:rPr>
      </w:r>
      <w:r/>
    </w:p>
    <w:p>
      <w:pPr>
        <w:pStyle w:val="708"/>
        <w:ind w:firstLine="482"/>
        <w:jc w:val="left"/>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.1质量要求：合格商品，符合国家《食品安全法》品质标准</w:t>
      </w:r>
      <w:r>
        <w:rPr>
          <w:rFonts w:hint="eastAsia" w:ascii="宋体" w:hAnsi="宋体" w:eastAsia="宋体" w:cs="宋体"/>
          <w:b/>
          <w:bCs/>
          <w:sz w:val="24"/>
          <w:szCs w:val="24"/>
          <w:highlight w:val="none"/>
        </w:rPr>
      </w:r>
      <w:r/>
    </w:p>
    <w:p>
      <w:pPr>
        <w:pStyle w:val="708"/>
        <w:ind w:firstLine="482"/>
        <w:jc w:val="left"/>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rPr>
        <w:t xml:space="preserve">安全要求：安全要求应满足国家相关法律法规的要求。</w:t>
      </w:r>
      <w:r>
        <w:rPr>
          <w:rFonts w:hint="eastAsia" w:ascii="宋体" w:hAnsi="宋体" w:eastAsia="宋体" w:cs="宋体"/>
          <w:b/>
          <w:bCs/>
          <w:sz w:val="24"/>
          <w:szCs w:val="24"/>
          <w:highlight w:val="none"/>
        </w:rPr>
      </w:r>
      <w:r/>
    </w:p>
    <w:p>
      <w:pPr>
        <w:pStyle w:val="708"/>
        <w:ind w:firstLine="482"/>
        <w:jc w:val="left"/>
        <w:spacing w:line="360" w:lineRule="auto"/>
        <w:rPr>
          <w:rFonts w:hint="eastAsia" w:ascii="宋体" w:hAnsi="宋体" w:eastAsia="宋体" w:cs="宋体"/>
          <w:b/>
          <w:bCs/>
          <w:sz w:val="24"/>
          <w:szCs w:val="24"/>
          <w:highlight w:val="none"/>
        </w:rPr>
        <w:outlineLvl w:val="0"/>
      </w:pPr>
      <w:r>
        <w:rPr>
          <w:rFonts w:hint="eastAsia"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、产品结账都需要开具税务发票，报价为含税价、运费等。</w:t>
      </w:r>
      <w:r>
        <w:rPr>
          <w:rFonts w:hint="eastAsia" w:ascii="宋体" w:hAnsi="宋体" w:eastAsia="宋体" w:cs="宋体"/>
          <w:b/>
          <w:bCs/>
          <w:sz w:val="24"/>
          <w:szCs w:val="24"/>
          <w:highlight w:val="none"/>
        </w:rPr>
      </w:r>
      <w:r/>
    </w:p>
    <w:p>
      <w:pPr>
        <w:pStyle w:val="708"/>
        <w:ind w:firstLine="482"/>
        <w:jc w:val="left"/>
        <w:spacing w:line="360" w:lineRule="auto"/>
        <w:rPr>
          <w:rFonts w:hint="eastAsia" w:ascii="宋体" w:hAnsi="宋体" w:eastAsia="宋体" w:cs="宋体"/>
          <w:b/>
          <w:bCs/>
          <w:sz w:val="24"/>
          <w:szCs w:val="24"/>
          <w:highlight w:val="none"/>
        </w:rPr>
        <w:outlineLvl w:val="0"/>
      </w:pPr>
      <w:r>
        <w:rPr>
          <w:rFonts w:hint="eastAsia"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、供货及配送范围：</w:t>
      </w:r>
      <w:r>
        <w:rPr>
          <w:rFonts w:hint="eastAsia" w:hAnsi="宋体" w:eastAsia="宋体" w:cs="宋体"/>
          <w:b/>
          <w:bCs/>
          <w:sz w:val="24"/>
          <w:szCs w:val="24"/>
          <w:highlight w:val="none"/>
          <w:lang w:val="en-US" w:eastAsia="zh-CN"/>
        </w:rPr>
        <w:t xml:space="preserve">荤菜类、蔬菜类、辅材类</w:t>
      </w:r>
      <w:r>
        <w:rPr>
          <w:rFonts w:hint="eastAsia" w:ascii="宋体" w:hAnsi="宋体" w:eastAsia="宋体" w:cs="宋体"/>
          <w:b/>
          <w:bCs/>
          <w:sz w:val="24"/>
          <w:szCs w:val="24"/>
          <w:highlight w:val="none"/>
        </w:rPr>
        <w:t xml:space="preserve">。（采购清单如下）：</w:t>
      </w:r>
      <w:r>
        <w:rPr>
          <w:rFonts w:hint="eastAsia" w:ascii="宋体" w:hAnsi="宋体" w:eastAsia="宋体" w:cs="宋体"/>
          <w:b/>
          <w:bCs/>
          <w:sz w:val="24"/>
          <w:szCs w:val="24"/>
          <w:highlight w:val="none"/>
        </w:rPr>
      </w:r>
      <w:r/>
    </w:p>
    <w:tbl>
      <w:tblPr>
        <w:tblW w:w="0" w:type="auto"/>
        <w:jc w:val="center"/>
        <w:tblInd w:w="-4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720"/>
        <w:gridCol w:w="1612"/>
        <w:gridCol w:w="2062"/>
      </w:tblGrid>
      <w:tr>
        <w:trPr>
          <w:trHeight w:val="1209" w:hRule="exact"/>
        </w:trPr>
        <w:tc>
          <w:tcPr>
            <w:tcW w:w="1638" w:type="dxa"/>
            <w:vAlign w:val="center"/>
            <w:textDirection w:val="lrTb"/>
            <w:noWrap w:val="false"/>
          </w:tcPr>
          <w:p>
            <w:pPr>
              <w:pStyle w:val="708"/>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类别</w:t>
            </w:r>
            <w:r>
              <w:rPr>
                <w:rFonts w:hint="eastAsia" w:ascii="宋体" w:hAnsi="宋体" w:eastAsia="宋体" w:cs="宋体"/>
                <w:b/>
                <w:bCs/>
                <w:color w:val="000000"/>
                <w:sz w:val="24"/>
                <w:szCs w:val="24"/>
                <w:highlight w:val="none"/>
              </w:rPr>
            </w:r>
            <w:r/>
          </w:p>
        </w:tc>
        <w:tc>
          <w:tcPr>
            <w:tcW w:w="2720" w:type="dxa"/>
            <w:vAlign w:val="center"/>
            <w:textDirection w:val="lrTb"/>
            <w:noWrap w:val="false"/>
          </w:tcPr>
          <w:p>
            <w:pPr>
              <w:pStyle w:val="708"/>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食材</w:t>
            </w:r>
            <w:r>
              <w:rPr>
                <w:rFonts w:hint="eastAsia" w:ascii="宋体" w:hAnsi="宋体" w:eastAsia="宋体" w:cs="宋体"/>
                <w:b/>
                <w:bCs/>
                <w:color w:val="000000"/>
                <w:sz w:val="24"/>
                <w:szCs w:val="24"/>
                <w:highlight w:val="none"/>
                <w:lang w:val="en-US" w:eastAsia="zh-CN"/>
              </w:rPr>
              <w:t xml:space="preserve">明细</w:t>
            </w:r>
            <w:r>
              <w:rPr>
                <w:rFonts w:hint="eastAsia" w:ascii="宋体" w:hAnsi="宋体" w:eastAsia="宋体" w:cs="宋体"/>
                <w:b/>
                <w:bCs/>
                <w:color w:val="000000"/>
                <w:sz w:val="24"/>
                <w:szCs w:val="24"/>
                <w:highlight w:val="none"/>
                <w:lang w:val="en-US" w:eastAsia="zh-CN"/>
              </w:rPr>
            </w:r>
            <w:r/>
          </w:p>
        </w:tc>
        <w:tc>
          <w:tcPr>
            <w:tcW w:w="1612" w:type="dxa"/>
            <w:vAlign w:val="center"/>
            <w:textDirection w:val="lrTb"/>
            <w:noWrap w:val="false"/>
          </w:tcPr>
          <w:p>
            <w:pPr>
              <w:pStyle w:val="708"/>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供货</w:t>
            </w:r>
            <w:r>
              <w:rPr>
                <w:rFonts w:hint="eastAsia" w:ascii="宋体" w:hAnsi="宋体" w:eastAsia="宋体" w:cs="宋体"/>
                <w:b/>
                <w:bCs/>
                <w:color w:val="000000"/>
                <w:sz w:val="24"/>
                <w:szCs w:val="24"/>
                <w:highlight w:val="none"/>
              </w:rPr>
            </w:r>
            <w:r/>
          </w:p>
        </w:tc>
        <w:tc>
          <w:tcPr>
            <w:tcW w:w="2062" w:type="dxa"/>
            <w:vAlign w:val="center"/>
            <w:textDirection w:val="lrTb"/>
            <w:noWrap w:val="false"/>
          </w:tcPr>
          <w:p>
            <w:pPr>
              <w:pStyle w:val="708"/>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结算周期</w:t>
            </w:r>
            <w:r>
              <w:rPr>
                <w:rFonts w:hint="eastAsia" w:ascii="宋体" w:hAnsi="宋体" w:eastAsia="宋体" w:cs="宋体"/>
                <w:b/>
                <w:bCs/>
                <w:color w:val="000000"/>
                <w:sz w:val="24"/>
                <w:szCs w:val="24"/>
                <w:highlight w:val="none"/>
              </w:rPr>
            </w:r>
            <w:r/>
          </w:p>
        </w:tc>
      </w:tr>
      <w:tr>
        <w:trPr>
          <w:trHeight w:val="581" w:hRule="exact"/>
        </w:trPr>
        <w:tc>
          <w:tcPr>
            <w:tcW w:w="1638" w:type="dxa"/>
            <w:vAlign w:val="center"/>
            <w:textDirection w:val="lrTb"/>
            <w:noWrap w:val="false"/>
          </w:tcPr>
          <w:p>
            <w:pPr>
              <w:pStyle w:val="708"/>
              <w:jc w:val="center"/>
              <w:rPr>
                <w:rFonts w:ascii="宋体"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荤菜类</w:t>
            </w:r>
            <w:r>
              <w:rPr>
                <w:rFonts w:ascii="宋体" w:hAnsi="宋体" w:eastAsia="宋体" w:cs="宋体"/>
                <w:b/>
                <w:bCs/>
                <w:color w:val="000000"/>
                <w:sz w:val="24"/>
                <w:szCs w:val="24"/>
                <w:highlight w:val="none"/>
                <w:lang w:val="en-US" w:eastAsia="zh-CN"/>
              </w:rPr>
            </w:r>
            <w:r/>
          </w:p>
        </w:tc>
        <w:tc>
          <w:tcPr>
            <w:tcW w:w="2720" w:type="dxa"/>
            <w:vAlign w:val="center"/>
            <w:textDirection w:val="lrTb"/>
            <w:noWrap w:val="false"/>
          </w:tcPr>
          <w:p>
            <w:pPr>
              <w:pStyle w:val="708"/>
              <w:jc w:val="center"/>
              <w:rPr>
                <w:rFonts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肉类、禽蛋类、水产品等</w:t>
            </w:r>
            <w:r>
              <w:rPr>
                <w:rFonts w:hAnsi="宋体" w:eastAsia="宋体" w:cs="宋体"/>
                <w:b/>
                <w:bCs/>
                <w:color w:val="000000"/>
                <w:sz w:val="24"/>
                <w:szCs w:val="24"/>
                <w:highlight w:val="none"/>
                <w:lang w:val="en-US" w:eastAsia="zh-CN"/>
              </w:rPr>
            </w:r>
            <w:r/>
          </w:p>
        </w:tc>
        <w:tc>
          <w:tcPr>
            <w:tcW w:w="1612" w:type="dxa"/>
            <w:vAlign w:val="center"/>
            <w:textDirection w:val="lrTb"/>
            <w:noWrap w:val="false"/>
          </w:tcPr>
          <w:p>
            <w:pPr>
              <w:pStyle w:val="708"/>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每日</w:t>
            </w:r>
            <w:r>
              <w:rPr>
                <w:rFonts w:hint="eastAsia" w:ascii="宋体" w:hAnsi="宋体" w:eastAsia="宋体" w:cs="宋体"/>
                <w:b/>
                <w:bCs/>
                <w:color w:val="000000"/>
                <w:sz w:val="24"/>
                <w:szCs w:val="24"/>
                <w:highlight w:val="none"/>
              </w:rPr>
            </w:r>
            <w:r/>
          </w:p>
        </w:tc>
        <w:tc>
          <w:tcPr>
            <w:tcW w:w="2062" w:type="dxa"/>
            <w:vAlign w:val="center"/>
            <w:textDirection w:val="lrTb"/>
            <w:noWrap w:val="false"/>
          </w:tcPr>
          <w:p>
            <w:pPr>
              <w:pStyle w:val="708"/>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月度</w:t>
            </w:r>
            <w:r>
              <w:rPr>
                <w:rFonts w:hint="eastAsia" w:ascii="宋体" w:hAnsi="宋体" w:eastAsia="宋体" w:cs="宋体"/>
                <w:b/>
                <w:bCs/>
                <w:color w:val="000000"/>
                <w:sz w:val="24"/>
                <w:szCs w:val="24"/>
                <w:highlight w:val="none"/>
              </w:rPr>
            </w:r>
            <w:r/>
          </w:p>
        </w:tc>
      </w:tr>
      <w:tr>
        <w:trPr>
          <w:trHeight w:val="700" w:hRule="exact"/>
        </w:trPr>
        <w:tc>
          <w:tcPr>
            <w:tcW w:w="1638" w:type="dxa"/>
            <w:vAlign w:val="center"/>
            <w:textDirection w:val="lrTb"/>
            <w:noWrap w:val="false"/>
          </w:tcPr>
          <w:p>
            <w:pPr>
              <w:pStyle w:val="708"/>
              <w:jc w:val="center"/>
              <w:rPr>
                <w:rFonts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蔬菜类</w:t>
            </w:r>
            <w:r>
              <w:rPr>
                <w:rFonts w:hAnsi="宋体" w:eastAsia="宋体" w:cs="宋体"/>
                <w:b/>
                <w:bCs/>
                <w:color w:val="000000"/>
                <w:sz w:val="24"/>
                <w:szCs w:val="24"/>
                <w:highlight w:val="none"/>
                <w:lang w:val="en-US" w:eastAsia="zh-CN"/>
              </w:rPr>
            </w:r>
            <w:r/>
          </w:p>
        </w:tc>
        <w:tc>
          <w:tcPr>
            <w:tcW w:w="2720" w:type="dxa"/>
            <w:vAlign w:val="center"/>
            <w:textDirection w:val="lrTb"/>
            <w:noWrap w:val="false"/>
          </w:tcPr>
          <w:p>
            <w:pPr>
              <w:pStyle w:val="708"/>
              <w:jc w:val="center"/>
              <w:rPr>
                <w:rFonts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蔬菜类、南北干货、豆制品类、速冻品类等</w:t>
            </w:r>
            <w:r>
              <w:rPr>
                <w:rFonts w:hAnsi="宋体" w:eastAsia="宋体" w:cs="宋体"/>
                <w:b/>
                <w:bCs/>
                <w:color w:val="000000"/>
                <w:sz w:val="24"/>
                <w:szCs w:val="24"/>
                <w:highlight w:val="none"/>
                <w:lang w:val="en-US" w:eastAsia="zh-CN"/>
              </w:rPr>
            </w:r>
            <w:r/>
          </w:p>
        </w:tc>
        <w:tc>
          <w:tcPr>
            <w:tcW w:w="1612" w:type="dxa"/>
            <w:vAlign w:val="center"/>
            <w:textDirection w:val="lrTb"/>
            <w:noWrap w:val="false"/>
          </w:tcPr>
          <w:p>
            <w:pPr>
              <w:pStyle w:val="70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每日</w:t>
            </w:r>
            <w:r>
              <w:rPr>
                <w:rFonts w:hint="eastAsia" w:ascii="宋体" w:hAnsi="宋体" w:eastAsia="宋体" w:cs="宋体"/>
                <w:b/>
                <w:bCs/>
                <w:color w:val="000000"/>
                <w:sz w:val="24"/>
                <w:szCs w:val="24"/>
                <w:highlight w:val="none"/>
                <w:lang w:val="en-US" w:eastAsia="zh-CN" w:bidi="ar-SA"/>
              </w:rPr>
            </w:r>
            <w:r/>
          </w:p>
        </w:tc>
        <w:tc>
          <w:tcPr>
            <w:tcW w:w="2062" w:type="dxa"/>
            <w:vAlign w:val="center"/>
            <w:textDirection w:val="lrTb"/>
            <w:noWrap w:val="false"/>
          </w:tcPr>
          <w:p>
            <w:pPr>
              <w:pStyle w:val="708"/>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月度</w:t>
            </w:r>
            <w:r>
              <w:rPr>
                <w:rFonts w:hint="eastAsia" w:ascii="宋体" w:hAnsi="宋体" w:eastAsia="宋体" w:cs="宋体"/>
                <w:b/>
                <w:bCs/>
                <w:color w:val="000000"/>
                <w:sz w:val="24"/>
                <w:szCs w:val="24"/>
                <w:highlight w:val="none"/>
                <w:lang w:val="en-US" w:eastAsia="zh-CN" w:bidi="ar-SA"/>
              </w:rPr>
            </w:r>
            <w:r/>
          </w:p>
        </w:tc>
      </w:tr>
      <w:tr>
        <w:trPr>
          <w:trHeight w:val="700" w:hRule="exact"/>
        </w:trPr>
        <w:tc>
          <w:tcPr>
            <w:tcW w:w="1638" w:type="dxa"/>
            <w:vAlign w:val="center"/>
            <w:textDirection w:val="lrTb"/>
            <w:noWrap w:val="false"/>
          </w:tcPr>
          <w:p>
            <w:pPr>
              <w:pStyle w:val="708"/>
              <w:jc w:val="center"/>
              <w:rPr>
                <w:rFonts w:ascii="宋体"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辅材类</w:t>
            </w:r>
            <w:r>
              <w:rPr>
                <w:rFonts w:ascii="宋体" w:hAnsi="宋体" w:eastAsia="宋体" w:cs="宋体"/>
                <w:b/>
                <w:bCs/>
                <w:color w:val="000000"/>
                <w:sz w:val="24"/>
                <w:szCs w:val="24"/>
                <w:highlight w:val="none"/>
                <w:lang w:val="en-US" w:eastAsia="zh-CN"/>
              </w:rPr>
            </w:r>
            <w:r/>
          </w:p>
        </w:tc>
        <w:tc>
          <w:tcPr>
            <w:tcW w:w="2720" w:type="dxa"/>
            <w:vAlign w:val="center"/>
            <w:textDirection w:val="lrTb"/>
            <w:noWrap w:val="false"/>
          </w:tcPr>
          <w:p>
            <w:pPr>
              <w:pStyle w:val="708"/>
              <w:jc w:val="center"/>
              <w:rPr>
                <w:rFonts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调味品、面点、面制品、奶产品、水果等</w:t>
            </w:r>
            <w:r>
              <w:rPr>
                <w:rFonts w:hAnsi="宋体" w:eastAsia="宋体" w:cs="宋体"/>
                <w:b/>
                <w:bCs/>
                <w:color w:val="000000"/>
                <w:sz w:val="24"/>
                <w:szCs w:val="24"/>
                <w:highlight w:val="none"/>
                <w:lang w:val="en-US" w:eastAsia="zh-CN"/>
              </w:rPr>
            </w:r>
            <w:r/>
          </w:p>
        </w:tc>
        <w:tc>
          <w:tcPr>
            <w:tcW w:w="1612" w:type="dxa"/>
            <w:vAlign w:val="center"/>
            <w:textDirection w:val="lrTb"/>
            <w:noWrap w:val="false"/>
          </w:tcPr>
          <w:p>
            <w:pPr>
              <w:pStyle w:val="708"/>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每日</w:t>
            </w:r>
            <w:r>
              <w:rPr>
                <w:rFonts w:hint="eastAsia" w:ascii="宋体" w:hAnsi="宋体" w:eastAsia="宋体" w:cs="宋体"/>
                <w:b/>
                <w:bCs/>
                <w:color w:val="000000"/>
                <w:sz w:val="24"/>
                <w:szCs w:val="24"/>
                <w:highlight w:val="none"/>
              </w:rPr>
            </w:r>
            <w:r/>
          </w:p>
        </w:tc>
        <w:tc>
          <w:tcPr>
            <w:tcW w:w="2062" w:type="dxa"/>
            <w:vAlign w:val="center"/>
            <w:textDirection w:val="lrTb"/>
            <w:noWrap w:val="false"/>
          </w:tcPr>
          <w:p>
            <w:pPr>
              <w:pStyle w:val="708"/>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月度</w:t>
            </w:r>
            <w:r>
              <w:rPr>
                <w:rFonts w:hint="eastAsia" w:ascii="宋体" w:hAnsi="宋体" w:eastAsia="宋体" w:cs="宋体"/>
                <w:b/>
                <w:bCs/>
                <w:color w:val="000000"/>
                <w:sz w:val="24"/>
                <w:szCs w:val="24"/>
                <w:highlight w:val="none"/>
              </w:rPr>
            </w:r>
            <w:r/>
          </w:p>
        </w:tc>
      </w:tr>
    </w:tbl>
    <w:p>
      <w:pPr>
        <w:pStyle w:val="708"/>
        <w:ind w:firstLine="482"/>
        <w:jc w:val="left"/>
        <w:spacing w:line="360" w:lineRule="auto"/>
        <w:rPr>
          <w:rFonts w:hint="eastAsia" w:ascii="宋体" w:hAnsi="宋体" w:eastAsia="宋体" w:cs="宋体"/>
          <w:b/>
          <w:bCs/>
          <w:sz w:val="24"/>
          <w:szCs w:val="24"/>
          <w:highlight w:val="none"/>
        </w:rPr>
        <w:outlineLvl w:val="0"/>
      </w:pPr>
      <w:r>
        <w:rPr>
          <w:rFonts w:hint="eastAsia"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、本次投标的价格优惠率将作为</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年的投标商品价格的结算依据，</w:t>
      </w:r>
      <w:r>
        <w:rPr>
          <w:rFonts w:hint="eastAsia" w:hAnsi="宋体" w:eastAsia="宋体" w:cs="宋体"/>
          <w:b/>
          <w:bCs/>
          <w:sz w:val="24"/>
          <w:szCs w:val="24"/>
          <w:highlight w:val="none"/>
          <w:lang w:val="en-US" w:eastAsia="zh-CN"/>
        </w:rPr>
        <w:t xml:space="preserve">数量</w:t>
      </w:r>
      <w:r>
        <w:rPr>
          <w:rFonts w:hint="eastAsia" w:ascii="宋体" w:hAnsi="宋体" w:eastAsia="宋体" w:cs="宋体"/>
          <w:b/>
          <w:bCs/>
          <w:sz w:val="24"/>
          <w:szCs w:val="24"/>
          <w:highlight w:val="none"/>
        </w:rPr>
        <w:t xml:space="preserve">按实际配送的数量结算，供货商保证专人及时送货上门。</w:t>
      </w:r>
      <w:r>
        <w:rPr>
          <w:rFonts w:hint="eastAsia" w:ascii="宋体" w:hAnsi="宋体" w:eastAsia="宋体" w:cs="宋体"/>
          <w:b/>
          <w:bCs/>
          <w:sz w:val="24"/>
          <w:szCs w:val="24"/>
          <w:highlight w:val="none"/>
        </w:rPr>
      </w:r>
      <w:r/>
    </w:p>
    <w:p>
      <w:pPr>
        <w:pStyle w:val="708"/>
        <w:ind w:firstLine="482"/>
        <w:jc w:val="left"/>
        <w:spacing w:line="360" w:lineRule="auto"/>
        <w:rPr>
          <w:rFonts w:hint="eastAsia" w:ascii="宋体" w:hAnsi="宋体" w:eastAsia="宋体" w:cs="宋体"/>
          <w:b/>
          <w:bCs/>
          <w:sz w:val="24"/>
          <w:szCs w:val="24"/>
          <w:highlight w:val="none"/>
        </w:rPr>
        <w:outlineLvl w:val="0"/>
      </w:pPr>
      <w:r>
        <w:rPr>
          <w:rFonts w:hint="eastAsia"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、定点服务期限：</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rPr>
      </w:r>
      <w:r/>
    </w:p>
    <w:p>
      <w:pPr>
        <w:pStyle w:val="708"/>
        <w:ind w:firstLine="482"/>
        <w:jc w:val="left"/>
        <w:spacing w:line="360" w:lineRule="auto"/>
        <w:rPr>
          <w:rFonts w:hint="eastAsia" w:ascii="宋体" w:hAnsi="宋体" w:eastAsia="宋体" w:cs="宋体"/>
          <w:b/>
          <w:bCs/>
          <w:sz w:val="24"/>
          <w:szCs w:val="24"/>
          <w:highlight w:val="none"/>
        </w:rPr>
        <w:outlineLvl w:val="0"/>
      </w:pPr>
      <w:r>
        <w:rPr>
          <w:rFonts w:hint="eastAsia"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、投标人须按采购人指定时间将商品送到指定的地点并</w:t>
      </w:r>
      <w:r>
        <w:rPr>
          <w:rFonts w:hint="eastAsia" w:hAnsi="宋体" w:eastAsia="宋体" w:cs="宋体"/>
          <w:b/>
          <w:bCs/>
          <w:sz w:val="24"/>
          <w:szCs w:val="24"/>
          <w:highlight w:val="none"/>
          <w:lang w:val="en-US" w:eastAsia="zh-CN"/>
        </w:rPr>
        <w:t xml:space="preserve">由采购人验收</w:t>
      </w:r>
      <w:r>
        <w:rPr>
          <w:rFonts w:hint="eastAsia" w:ascii="宋体" w:hAnsi="宋体" w:eastAsia="宋体" w:cs="宋体"/>
          <w:b/>
          <w:bCs/>
          <w:sz w:val="24"/>
          <w:szCs w:val="24"/>
          <w:highlight w:val="none"/>
        </w:rPr>
        <w:t xml:space="preserve">完毕，对于采购方临时有客餐任务或临时增加员工用餐时，供应商需在接到采购方书面通知时按要求将货物送到采购方的指定地点，派专人负责跟踪服务，保证用餐正常。</w:t>
      </w:r>
      <w:r>
        <w:rPr>
          <w:rFonts w:hint="eastAsia" w:ascii="宋体" w:hAnsi="宋体" w:eastAsia="宋体" w:cs="宋体"/>
          <w:b/>
          <w:bCs/>
          <w:sz w:val="24"/>
          <w:szCs w:val="24"/>
          <w:highlight w:val="none"/>
        </w:rPr>
      </w:r>
      <w:r/>
    </w:p>
    <w:p>
      <w:pPr>
        <w:pStyle w:val="708"/>
        <w:jc w:val="left"/>
        <w:spacing w:line="360" w:lineRule="auto"/>
        <w:rPr>
          <w:rFonts w:hint="eastAsia" w:ascii="宋体" w:hAnsi="宋体" w:eastAsia="宋体" w:cs="宋体"/>
          <w:b/>
          <w:bCs/>
          <w:sz w:val="24"/>
          <w:szCs w:val="24"/>
          <w:highlight w:val="none"/>
          <w:lang w:val="en-US" w:eastAsia="zh-CN" w:bidi="ar-SA"/>
        </w:rPr>
        <w:outlineLvl w:val="0"/>
      </w:pPr>
      <w:r>
        <w:rPr>
          <w:rFonts w:hint="eastAsia" w:ascii="宋体" w:hAnsi="宋体" w:eastAsia="宋体" w:cs="宋体"/>
          <w:b/>
          <w:bCs/>
          <w:sz w:val="24"/>
          <w:szCs w:val="24"/>
          <w:highlight w:val="none"/>
          <w:lang w:val="en-US" w:eastAsia="zh-CN" w:bidi="ar-SA"/>
        </w:rPr>
        <w:t xml:space="preserve">四、项目服务要求：</w:t>
      </w:r>
      <w:r>
        <w:rPr>
          <w:rFonts w:hint="eastAsia" w:ascii="宋体" w:hAnsi="宋体" w:eastAsia="宋体" w:cs="宋体"/>
          <w:b/>
          <w:bCs/>
          <w:sz w:val="24"/>
          <w:szCs w:val="24"/>
          <w:highlight w:val="none"/>
          <w:lang w:val="en-US" w:eastAsia="zh-CN" w:bidi="ar-SA"/>
        </w:rPr>
      </w:r>
      <w:r/>
    </w:p>
    <w:p>
      <w:pPr>
        <w:pStyle w:val="708"/>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0"/>
      </w:pPr>
      <w:r>
        <w:rPr>
          <w:rFonts w:hint="eastAsia" w:ascii="宋体" w:hAnsi="宋体" w:eastAsia="宋体" w:cs="宋体"/>
          <w:b w:val="0"/>
          <w:bCs w:val="0"/>
          <w:sz w:val="24"/>
          <w:szCs w:val="24"/>
          <w:highlight w:val="none"/>
          <w:lang w:val="en-US" w:eastAsia="zh-CN" w:bidi="ar-SA"/>
        </w:rPr>
        <w:t xml:space="preserve">1. 供应商入围单</w:t>
      </w:r>
      <w:r>
        <w:rPr>
          <w:rFonts w:hint="eastAsia" w:ascii="宋体" w:hAnsi="宋体" w:eastAsia="宋体" w:cs="宋体"/>
          <w:b w:val="0"/>
          <w:bCs w:val="0"/>
          <w:sz w:val="24"/>
          <w:szCs w:val="24"/>
          <w:highlight w:val="none"/>
        </w:rPr>
        <w:t xml:space="preserve">位原则上以</w:t>
      </w:r>
      <w:r>
        <w:rPr>
          <w:rFonts w:hint="eastAsia" w:hAnsi="宋体" w:eastAsia="宋体" w:cs="宋体"/>
          <w:b w:val="0"/>
          <w:bCs w:val="0"/>
          <w:sz w:val="24"/>
          <w:szCs w:val="24"/>
          <w:highlight w:val="none"/>
          <w:lang w:val="en-US" w:eastAsia="zh-CN"/>
        </w:rPr>
        <w:t xml:space="preserve">类别</w:t>
      </w:r>
      <w:r>
        <w:rPr>
          <w:rFonts w:hint="eastAsia" w:ascii="宋体" w:hAnsi="宋体" w:eastAsia="宋体" w:cs="宋体"/>
          <w:b w:val="0"/>
          <w:bCs w:val="0"/>
          <w:sz w:val="24"/>
          <w:szCs w:val="24"/>
          <w:highlight w:val="none"/>
        </w:rPr>
        <w:t xml:space="preserve">分别进行供货，根据考核情况，采购方有权调整采购量或采购时间。供货商必须按照食堂采购人员通知的时间、品种、数量、品质要求及协定的价格准时送货，现场验收，验收合格后签字确认。若验收人员认定商品与</w:t>
      </w:r>
      <w:r>
        <w:rPr>
          <w:rFonts w:hint="eastAsia" w:ascii="宋体" w:hAnsi="宋体" w:eastAsia="宋体" w:cs="宋体"/>
          <w:b w:val="0"/>
          <w:bCs w:val="0"/>
          <w:sz w:val="24"/>
          <w:szCs w:val="24"/>
          <w:highlight w:val="none"/>
          <w:lang w:val="en-US" w:eastAsia="zh-CN"/>
        </w:rPr>
        <w:t xml:space="preserve">采购方</w:t>
      </w:r>
      <w:r>
        <w:rPr>
          <w:rFonts w:hint="eastAsia" w:ascii="宋体" w:hAnsi="宋体" w:eastAsia="宋体" w:cs="宋体"/>
          <w:b w:val="0"/>
          <w:bCs w:val="0"/>
          <w:sz w:val="24"/>
          <w:szCs w:val="24"/>
          <w:highlight w:val="none"/>
        </w:rPr>
        <w:t xml:space="preserve">要求不相符合的，当即拒收并将不良供货批次进行记录备案。包装食品无法当场验货的，使用时拆封如发现变质，无条件退货。供应商累计3次不能满足食品的质、量及售后服务要求、且屡教不改、服务态度差的，</w:t>
      </w:r>
      <w:r>
        <w:rPr>
          <w:rFonts w:hint="eastAsia" w:ascii="宋体" w:hAnsi="宋体" w:eastAsia="宋体" w:cs="宋体"/>
          <w:b w:val="0"/>
          <w:bCs w:val="0"/>
          <w:sz w:val="24"/>
          <w:szCs w:val="24"/>
          <w:highlight w:val="none"/>
          <w:lang w:val="en-US" w:eastAsia="zh-CN"/>
        </w:rPr>
        <w:t xml:space="preserve">采购方</w:t>
      </w:r>
      <w:r>
        <w:rPr>
          <w:rFonts w:hint="eastAsia" w:ascii="宋体" w:hAnsi="宋体" w:eastAsia="宋体" w:cs="宋体"/>
          <w:b w:val="0"/>
          <w:bCs w:val="0"/>
          <w:sz w:val="24"/>
          <w:szCs w:val="24"/>
          <w:highlight w:val="none"/>
        </w:rPr>
        <w:t xml:space="preserve">有权进行处罚或立即单方终止合同。</w:t>
      </w:r>
      <w:r>
        <w:rPr>
          <w:rFonts w:hint="eastAsia" w:ascii="宋体" w:hAnsi="宋体" w:eastAsia="宋体" w:cs="宋体"/>
          <w:b w:val="0"/>
          <w:bCs w:val="0"/>
          <w:sz w:val="24"/>
          <w:szCs w:val="24"/>
          <w:highlight w:val="none"/>
          <w:lang w:val="en-US" w:eastAsia="zh-CN"/>
        </w:rPr>
      </w:r>
      <w:r/>
    </w:p>
    <w:p>
      <w:pPr>
        <w:pStyle w:val="708"/>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投标供应商中标后自供货之日起，所供原材料价格按照中标折扣率执行，不得上调、不得停供。</w:t>
      </w:r>
      <w:r>
        <w:rPr>
          <w:rFonts w:hint="eastAsia" w:ascii="宋体" w:hAnsi="宋体" w:eastAsia="宋体" w:cs="宋体"/>
          <w:b w:val="0"/>
          <w:bCs w:val="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若发现有伪劣假冒商品、以次充好产品或替代商品，供应商将承担赔偿或其他法律责任。因产品质量问题发生的食物中毒等事故，由供应商承担经济赔偿责任以及相关的法律责任，同时</w:t>
      </w:r>
      <w:r>
        <w:rPr>
          <w:rFonts w:hint="eastAsia" w:hAnsi="宋体" w:eastAsia="宋体" w:cs="宋体"/>
          <w:b w:val="0"/>
          <w:bCs w:val="0"/>
          <w:sz w:val="24"/>
          <w:szCs w:val="24"/>
          <w:highlight w:val="none"/>
          <w:lang w:val="en-US" w:eastAsia="zh-CN"/>
        </w:rPr>
        <w:t xml:space="preserve">采购</w:t>
      </w:r>
      <w:r>
        <w:rPr>
          <w:rFonts w:hint="eastAsia" w:ascii="宋体" w:hAnsi="宋体" w:eastAsia="宋体" w:cs="宋体"/>
          <w:b w:val="0"/>
          <w:bCs w:val="0"/>
          <w:sz w:val="24"/>
          <w:szCs w:val="24"/>
          <w:highlight w:val="none"/>
        </w:rPr>
        <w:t xml:space="preserve">方有权单方立即终止合同。</w:t>
      </w:r>
      <w:r>
        <w:rPr>
          <w:rFonts w:hint="eastAsia" w:ascii="宋体" w:hAnsi="宋体" w:eastAsia="宋体" w:cs="宋体"/>
          <w:b w:val="0"/>
          <w:bCs w:val="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val="en-US" w:eastAsia="zh-CN"/>
        </w:rPr>
        <w:t xml:space="preserve">.采购方定期</w:t>
      </w:r>
      <w:r>
        <w:rPr>
          <w:rFonts w:hint="eastAsia" w:ascii="宋体" w:hAnsi="宋体" w:eastAsia="宋体" w:cs="宋体"/>
          <w:b w:val="0"/>
          <w:bCs w:val="0"/>
          <w:sz w:val="24"/>
          <w:szCs w:val="24"/>
          <w:highlight w:val="none"/>
        </w:rPr>
        <w:t xml:space="preserve">对供应商进行考核，并有权根据考核情况调整供货商的供货时间和供货量。</w:t>
      </w:r>
      <w:r>
        <w:rPr>
          <w:rFonts w:hint="eastAsia" w:ascii="宋体" w:hAnsi="宋体" w:eastAsia="宋体" w:cs="宋体"/>
          <w:b w:val="0"/>
          <w:bCs w:val="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服务人员必须经卫生防疫部门健康检查及卫生知识培训，并持《健康证》上岗。</w:t>
      </w:r>
      <w:r>
        <w:rPr>
          <w:rFonts w:hint="eastAsia" w:ascii="宋体" w:hAnsi="宋体" w:eastAsia="宋体" w:cs="宋体"/>
          <w:b w:val="0"/>
          <w:bCs w:val="0"/>
          <w:sz w:val="24"/>
          <w:szCs w:val="24"/>
          <w:highlight w:val="none"/>
        </w:rPr>
      </w:r>
      <w:r/>
    </w:p>
    <w:p>
      <w:pPr>
        <w:pStyle w:val="792"/>
        <w:ind w:firstLine="482"/>
        <w:spacing w:before="0" w:beforeAutospacing="0" w:after="0" w:afterAutospacing="0" w:line="360" w:lineRule="auto"/>
        <w:shd w:val="clear" w:color="auto" w:fill="ffffff"/>
        <w:rPr>
          <w:b/>
          <w:color w:val="000000"/>
          <w:szCs w:val="20"/>
          <w:highlight w:val="none"/>
          <w:lang w:eastAsia="zh-CN"/>
        </w:rPr>
      </w:pPr>
      <w:r>
        <w:rPr>
          <w:rFonts w:hint="eastAsia"/>
          <w:b/>
          <w:color w:val="000000"/>
          <w:szCs w:val="20"/>
          <w:highlight w:val="none"/>
          <w:lang w:val="en-US" w:eastAsia="zh-CN"/>
        </w:rPr>
        <w:t xml:space="preserve">（一）</w:t>
      </w:r>
      <w:r>
        <w:rPr>
          <w:rFonts w:hint="eastAsia"/>
          <w:b/>
          <w:color w:val="000000"/>
          <w:szCs w:val="20"/>
          <w:highlight w:val="none"/>
          <w:lang w:eastAsia="zh-CN"/>
        </w:rPr>
        <w:t xml:space="preserve">数量、质量、品质要求</w:t>
      </w:r>
      <w:r>
        <w:rPr>
          <w:b/>
          <w:color w:val="000000"/>
          <w:szCs w:val="20"/>
          <w:highlight w:val="none"/>
          <w:lang w:eastAsia="zh-CN"/>
        </w:rPr>
      </w:r>
      <w:r/>
    </w:p>
    <w:p>
      <w:pPr>
        <w:pStyle w:val="708"/>
        <w:ind w:firstLine="480"/>
        <w:spacing w:line="360" w:lineRule="auto"/>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1.猪肉类</w:t>
      </w:r>
      <w:r>
        <w:rPr>
          <w:rFonts w:hint="eastAsia" w:ascii="宋体" w:hAnsi="宋体" w:eastAsia="宋体" w:cs="宋体"/>
          <w:b/>
          <w:sz w:val="24"/>
          <w:szCs w:val="24"/>
          <w:highlight w:val="none"/>
        </w:rPr>
      </w:r>
      <w:r/>
    </w:p>
    <w:p>
      <w:pPr>
        <w:pStyle w:val="70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（1）总体要求：本次招标所需标的物以</w:t>
      </w:r>
      <w:r>
        <w:rPr>
          <w:rFonts w:hint="eastAsia" w:ascii="宋体" w:hAnsi="宋体" w:eastAsia="宋体" w:cs="宋体"/>
          <w:sz w:val="24"/>
          <w:szCs w:val="24"/>
          <w:highlight w:val="none"/>
          <w:lang w:eastAsia="zh-CN"/>
        </w:rPr>
        <w:t xml:space="preserve">冷鲜肉</w:t>
      </w:r>
      <w:r>
        <w:rPr>
          <w:rFonts w:hint="eastAsia" w:ascii="宋体" w:hAnsi="宋体" w:eastAsia="宋体" w:cs="宋体"/>
          <w:sz w:val="24"/>
          <w:szCs w:val="24"/>
          <w:highlight w:val="none"/>
        </w:rPr>
        <w:t xml:space="preserve">为主。乙方保证正规的进货渠道，所供标的物必须卫生、清洁、新鲜、无污染、无假冒伪劣、无过期变质及“三无”商品，符合《食品安全法》、GB 9959.1-2001等法规要求和国标标准。</w:t>
      </w:r>
      <w:r>
        <w:rPr>
          <w:rFonts w:hint="eastAsia" w:ascii="宋体" w:hAnsi="宋体" w:eastAsia="宋体" w:cs="宋体"/>
          <w:sz w:val="24"/>
          <w:szCs w:val="24"/>
          <w:highlight w:val="none"/>
        </w:rPr>
      </w:r>
      <w:r/>
    </w:p>
    <w:p>
      <w:pPr>
        <w:pStyle w:val="708"/>
        <w:ind w:firstLine="480"/>
        <w:spacing w:line="360" w:lineRule="auto"/>
        <w:rPr>
          <w:rFonts w:hint="eastAsia" w:ascii="Times New Roman" w:hAnsi="宋体"/>
          <w:sz w:val="24"/>
          <w:szCs w:val="22"/>
          <w:highlight w:val="none"/>
        </w:rPr>
      </w:pPr>
      <w:r>
        <w:rPr>
          <w:rFonts w:hint="eastAsia" w:ascii="宋体" w:hAnsi="宋体" w:eastAsia="宋体" w:cs="宋体"/>
          <w:sz w:val="24"/>
          <w:szCs w:val="24"/>
          <w:highlight w:val="none"/>
        </w:rPr>
        <w:t xml:space="preserve">（2）具体标准：片猪</w:t>
      </w:r>
      <w:r>
        <w:rPr>
          <w:rFonts w:hint="eastAsia" w:ascii="宋体" w:hAnsi="宋体" w:eastAsia="宋体" w:cs="宋体"/>
          <w:sz w:val="24"/>
          <w:szCs w:val="22"/>
          <w:highlight w:val="none"/>
        </w:rPr>
        <w:t xml:space="preserve">肉生产原料应来自非疫区，并持有产地动物防疫监督机构出具的检疫证明</w:t>
      </w:r>
      <w:r>
        <w:rPr>
          <w:rFonts w:hint="eastAsia" w:ascii="Times New Roman" w:hAnsi="宋体"/>
          <w:sz w:val="24"/>
          <w:szCs w:val="22"/>
          <w:highlight w:val="none"/>
        </w:rPr>
        <w:t xml:space="preserve">，严禁公（母）种猪及晚阉猪用于加工猪肉；片猪肉前膀后座丰满，肋条花层好，颜色正常，胴体修割整齐干净，去头（蹄、尾）、槽头肉、内脏、三腺、奶头、残毛，分级以鲜片猪肉的第六、第七肋骨中间平行至第六胸椎刺突前下方（除皮后）的脂肪层厚度为准，脂肪层厚度在1.0-2.5cm以内，鲜片猪肉重在25公斤以上40公斤以内，劈半、整修符合国家二级标准。统排去尾骨、前脖骨，不得带膘油。猪蹄去毛，无破损、血斑，带筋。（详见附表）</w:t>
      </w:r>
      <w:r>
        <w:rPr>
          <w:rFonts w:hint="eastAsia" w:ascii="Times New Roman" w:hAnsi="宋体"/>
          <w:sz w:val="24"/>
          <w:szCs w:val="22"/>
          <w:highlight w:val="none"/>
        </w:rPr>
      </w:r>
      <w:r/>
    </w:p>
    <w:p>
      <w:pPr>
        <w:pStyle w:val="708"/>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附表：猪肉相关技术指标</w:t>
      </w:r>
      <w:r>
        <w:rPr>
          <w:rFonts w:hint="eastAsia" w:ascii="Times New Roman" w:hAnsi="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697"/>
        <w:gridCol w:w="1560"/>
        <w:gridCol w:w="6599"/>
      </w:tblGrid>
      <w:tr>
        <w:trPr/>
        <w:tc>
          <w:tcPr>
            <w:tcW w:w="534" w:type="dxa"/>
            <w:vAlign w:val="center"/>
            <w:textDirection w:val="lrTb"/>
            <w:noWrap w:val="false"/>
          </w:tcPr>
          <w:p>
            <w:pPr>
              <w:pStyle w:val="708"/>
              <w:jc w:val="center"/>
              <w:rPr>
                <w:rFonts w:ascii="Times New Roman" w:hAnsi="宋体"/>
                <w:sz w:val="24"/>
                <w:highlight w:val="none"/>
              </w:rPr>
            </w:pPr>
            <w:r>
              <w:rPr>
                <w:rFonts w:hint="eastAsia" w:ascii="Times New Roman" w:hAnsi="宋体"/>
                <w:sz w:val="24"/>
                <w:highlight w:val="none"/>
              </w:rPr>
              <w:t xml:space="preserve">序号</w:t>
            </w:r>
            <w:r>
              <w:rPr>
                <w:rFonts w:ascii="Times New Roman" w:hAnsi="宋体"/>
                <w:sz w:val="24"/>
                <w:highlight w:val="none"/>
              </w:rPr>
            </w:r>
            <w:r/>
          </w:p>
        </w:tc>
        <w:tc>
          <w:tcPr>
            <w:gridSpan w:val="2"/>
            <w:tcW w:w="2257" w:type="dxa"/>
            <w:vAlign w:val="center"/>
            <w:textDirection w:val="lrTb"/>
            <w:noWrap w:val="false"/>
          </w:tcPr>
          <w:p>
            <w:pPr>
              <w:pStyle w:val="708"/>
              <w:jc w:val="center"/>
              <w:rPr>
                <w:rFonts w:ascii="Times New Roman" w:hAnsi="宋体"/>
                <w:sz w:val="24"/>
                <w:highlight w:val="none"/>
              </w:rPr>
            </w:pPr>
            <w:r>
              <w:rPr>
                <w:rFonts w:hint="eastAsia" w:ascii="Times New Roman" w:hAnsi="宋体"/>
                <w:sz w:val="24"/>
                <w:highlight w:val="none"/>
              </w:rPr>
              <w:t xml:space="preserve">项目</w:t>
            </w:r>
            <w:r>
              <w:rPr>
                <w:rFonts w:ascii="Times New Roman" w:hAnsi="宋体"/>
                <w:sz w:val="24"/>
                <w:highlight w:val="none"/>
              </w:rPr>
            </w:r>
            <w:r/>
          </w:p>
        </w:tc>
        <w:tc>
          <w:tcPr>
            <w:tcW w:w="6599" w:type="dxa"/>
            <w:vAlign w:val="center"/>
            <w:textDirection w:val="lrTb"/>
            <w:noWrap w:val="false"/>
          </w:tcPr>
          <w:p>
            <w:pPr>
              <w:pStyle w:val="708"/>
              <w:jc w:val="center"/>
              <w:rPr>
                <w:rFonts w:ascii="Times New Roman" w:hAnsi="宋体"/>
                <w:sz w:val="24"/>
                <w:highlight w:val="none"/>
              </w:rPr>
            </w:pPr>
            <w:r>
              <w:rPr>
                <w:rFonts w:hint="eastAsia" w:ascii="Times New Roman" w:hAnsi="宋体"/>
                <w:sz w:val="24"/>
                <w:highlight w:val="none"/>
              </w:rPr>
              <w:t xml:space="preserve">标准</w:t>
            </w:r>
            <w:r>
              <w:rPr>
                <w:rFonts w:ascii="Times New Roman" w:hAnsi="宋体"/>
                <w:sz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1</w:t>
            </w:r>
            <w:r>
              <w:rPr>
                <w:rFonts w:ascii="Times New Roman" w:hAnsi="宋体"/>
                <w:sz w:val="24"/>
                <w:szCs w:val="24"/>
                <w:highlight w:val="none"/>
              </w:rPr>
            </w:r>
            <w:r/>
          </w:p>
        </w:tc>
        <w:tc>
          <w:tcPr>
            <w:tcW w:w="697" w:type="dxa"/>
            <w:vAlign w:val="center"/>
            <w:vMerge w:val="restart"/>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原料</w:t>
            </w: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生猪应来自非疫区，并持有产地动物防疫监督机构出具的检疫证明。</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2</w:t>
            </w:r>
            <w:r>
              <w:rPr>
                <w:rFonts w:ascii="Times New Roman" w:hAnsi="宋体"/>
                <w:sz w:val="24"/>
                <w:szCs w:val="24"/>
                <w:highlight w:val="none"/>
              </w:rPr>
            </w:r>
            <w:r/>
          </w:p>
        </w:tc>
        <w:tc>
          <w:tcPr>
            <w:tcW w:w="697"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公、母种猪及晚阉割猪不得用于加工鲜、冻片猪肉。</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3</w:t>
            </w:r>
            <w:r>
              <w:rPr>
                <w:rFonts w:ascii="Times New Roman" w:hAnsi="宋体"/>
                <w:sz w:val="24"/>
                <w:szCs w:val="24"/>
                <w:highlight w:val="none"/>
              </w:rPr>
            </w:r>
            <w:r/>
          </w:p>
        </w:tc>
        <w:tc>
          <w:tcPr>
            <w:tcW w:w="697" w:type="dxa"/>
            <w:vAlign w:val="center"/>
            <w:vMerge w:val="restart"/>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屠宰加工</w:t>
            </w: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去头和槽头肉</w:t>
            </w: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按“平头”规格割下猪头。齐第一颈椎与之垂直线割去槽头肉和血刀肉。</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4</w:t>
            </w:r>
            <w:r>
              <w:rPr>
                <w:rFonts w:ascii="Times New Roman" w:hAnsi="宋体"/>
                <w:sz w:val="24"/>
                <w:szCs w:val="24"/>
                <w:highlight w:val="none"/>
              </w:rPr>
            </w:r>
            <w:r/>
          </w:p>
        </w:tc>
        <w:tc>
          <w:tcPr>
            <w:tcW w:w="697"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去内脏</w:t>
            </w: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去除全部内脏、护心油、横膈膜和横膈膜肌、脊椎大血管、生殖器官，修净应检部位的非传染病引起的明显异常淋巴结。</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5</w:t>
            </w:r>
            <w:r>
              <w:rPr>
                <w:rFonts w:ascii="Times New Roman" w:hAnsi="宋体"/>
                <w:sz w:val="24"/>
                <w:szCs w:val="24"/>
                <w:highlight w:val="none"/>
              </w:rPr>
            </w:r>
            <w:r/>
          </w:p>
        </w:tc>
        <w:tc>
          <w:tcPr>
            <w:tcW w:w="697"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去三腺</w:t>
            </w: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摘除甲状腺、肾上腺、病变淋巴结。</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6</w:t>
            </w:r>
            <w:r>
              <w:rPr>
                <w:rFonts w:ascii="Times New Roman" w:hAnsi="宋体"/>
                <w:sz w:val="24"/>
                <w:szCs w:val="24"/>
                <w:highlight w:val="none"/>
              </w:rPr>
            </w:r>
            <w:r/>
          </w:p>
        </w:tc>
        <w:tc>
          <w:tcPr>
            <w:tcW w:w="697"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锯（劈）半</w:t>
            </w: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沿脊椎中线纵向锯（劈）成两分体，每片肉整脊椎骨不允许偏差两节。</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7</w:t>
            </w:r>
            <w:r>
              <w:rPr>
                <w:rFonts w:ascii="Times New Roman" w:hAnsi="宋体"/>
                <w:sz w:val="24"/>
                <w:szCs w:val="24"/>
                <w:highlight w:val="none"/>
              </w:rPr>
            </w:r>
            <w:r/>
          </w:p>
        </w:tc>
        <w:tc>
          <w:tcPr>
            <w:tcW w:w="697"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去蹄</w:t>
            </w: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前蹄从腕关节，后蹄从跗关节处隔断。</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8</w:t>
            </w:r>
            <w:r>
              <w:rPr>
                <w:rFonts w:ascii="Times New Roman" w:hAnsi="宋体"/>
                <w:sz w:val="24"/>
                <w:szCs w:val="24"/>
                <w:highlight w:val="none"/>
              </w:rPr>
            </w:r>
            <w:r/>
          </w:p>
        </w:tc>
        <w:tc>
          <w:tcPr>
            <w:tcW w:w="697"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去尾</w:t>
            </w: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齐尾根部平行割下。</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9</w:t>
            </w:r>
            <w:r>
              <w:rPr>
                <w:rFonts w:ascii="Times New Roman" w:hAnsi="宋体"/>
                <w:sz w:val="24"/>
                <w:szCs w:val="24"/>
                <w:highlight w:val="none"/>
              </w:rPr>
            </w:r>
            <w:r/>
          </w:p>
        </w:tc>
        <w:tc>
          <w:tcPr>
            <w:tcW w:w="697"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去奶头</w:t>
            </w: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割净奶头，修净色素沉着物，不带黄汁。</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10</w:t>
            </w:r>
            <w:r>
              <w:rPr>
                <w:rFonts w:ascii="Times New Roman" w:hAnsi="宋体"/>
                <w:sz w:val="24"/>
                <w:szCs w:val="24"/>
                <w:highlight w:val="none"/>
              </w:rPr>
            </w:r>
            <w:r/>
          </w:p>
        </w:tc>
        <w:tc>
          <w:tcPr>
            <w:tcW w:w="697"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整修</w:t>
            </w: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臀部和鼠蹊部的黑皮和肛门括约肌，以及肉体上的伤痕、暗痕、脓疱、皮癣、湿疹、痂皮、皮肤结节、密集红斑和表皮伤斑均应修净。每片猪肉允许表皮修割面积不超过三分之一，内伤修割面积不超过200C㎡。</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11</w:t>
            </w:r>
            <w:r>
              <w:rPr>
                <w:rFonts w:ascii="Times New Roman" w:hAnsi="宋体"/>
                <w:sz w:val="24"/>
                <w:szCs w:val="24"/>
                <w:highlight w:val="none"/>
              </w:rPr>
            </w:r>
            <w:r/>
          </w:p>
        </w:tc>
        <w:tc>
          <w:tcPr>
            <w:tcW w:w="697"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去残毛</w:t>
            </w: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去净残留毛绒，不准带长短毛，每片肉上的密集断毛根（包括绒毛、新生短毛）不超过64 </w:t>
            </w:r>
            <w:r>
              <w:rPr>
                <w:rFonts w:hint="eastAsia" w:ascii="Times New Roman" w:hAnsi="宋体" w:eastAsia="宋体" w:cs="Times New Roman"/>
                <w:sz w:val="24"/>
                <w:szCs w:val="24"/>
                <w:highlight w:val="none"/>
              </w:rPr>
              <w:t xml:space="preserve">C</w:t>
            </w:r>
            <w:r>
              <w:rPr>
                <w:rFonts w:hint="eastAsia" w:ascii="Times New Roman" w:hAnsi="宋体"/>
                <w:sz w:val="24"/>
                <w:szCs w:val="24"/>
                <w:highlight w:val="none"/>
              </w:rPr>
              <w:t xml:space="preserve">㎡，零星分散断毛根集中相加面积不超过100 C㎡。</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12</w:t>
            </w:r>
            <w:r>
              <w:rPr>
                <w:rFonts w:ascii="Times New Roman" w:hAnsi="宋体"/>
                <w:sz w:val="24"/>
                <w:szCs w:val="24"/>
                <w:highlight w:val="none"/>
              </w:rPr>
            </w:r>
            <w:r/>
          </w:p>
        </w:tc>
        <w:tc>
          <w:tcPr>
            <w:tcW w:w="697"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冲洗</w:t>
            </w: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不带浮毛、凝血块、胆污、粪污及其他污染物。</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13</w:t>
            </w:r>
            <w:r>
              <w:rPr>
                <w:rFonts w:ascii="Times New Roman" w:hAnsi="宋体"/>
                <w:sz w:val="24"/>
                <w:szCs w:val="24"/>
                <w:highlight w:val="none"/>
              </w:rPr>
            </w:r>
            <w:r/>
          </w:p>
        </w:tc>
        <w:tc>
          <w:tcPr>
            <w:tcW w:w="697"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其他</w:t>
            </w: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不允许有烫生、烫老、机损、全身青皮。</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14</w:t>
            </w:r>
            <w:r>
              <w:rPr>
                <w:rFonts w:ascii="Times New Roman" w:hAnsi="宋体"/>
                <w:sz w:val="24"/>
                <w:szCs w:val="24"/>
                <w:highlight w:val="none"/>
              </w:rPr>
            </w:r>
            <w:r/>
          </w:p>
        </w:tc>
        <w:tc>
          <w:tcPr>
            <w:tcW w:w="697"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冷加工</w:t>
            </w: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冷却片猪肉，屠宰后24h内，其后退肌肉中心温度不高于4℃，不低于0℃。</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15</w:t>
            </w:r>
            <w:r>
              <w:rPr>
                <w:rFonts w:ascii="Times New Roman" w:hAnsi="宋体"/>
                <w:sz w:val="24"/>
                <w:szCs w:val="24"/>
                <w:highlight w:val="none"/>
              </w:rPr>
            </w:r>
            <w:r/>
          </w:p>
        </w:tc>
        <w:tc>
          <w:tcPr>
            <w:tcW w:w="697" w:type="dxa"/>
            <w:vAlign w:val="center"/>
            <w:vMerge w:val="restart"/>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感官指标</w:t>
            </w: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色泽</w:t>
            </w: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肌肉色泽鲜红或深红，有光泽；脂肪呈乳白色或粉白色。</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16</w:t>
            </w:r>
            <w:r>
              <w:rPr>
                <w:rFonts w:ascii="Times New Roman" w:hAnsi="宋体"/>
                <w:sz w:val="24"/>
                <w:szCs w:val="24"/>
                <w:highlight w:val="none"/>
              </w:rPr>
            </w:r>
            <w:r/>
          </w:p>
        </w:tc>
        <w:tc>
          <w:tcPr>
            <w:tcW w:w="697"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弹性（组织状态）</w:t>
            </w: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指压后的凹陷立即恢复。</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17</w:t>
            </w:r>
            <w:r>
              <w:rPr>
                <w:rFonts w:ascii="Times New Roman" w:hAnsi="宋体"/>
                <w:sz w:val="24"/>
                <w:szCs w:val="24"/>
                <w:highlight w:val="none"/>
              </w:rPr>
            </w:r>
            <w:r/>
          </w:p>
        </w:tc>
        <w:tc>
          <w:tcPr>
            <w:tcW w:w="697"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粘度</w:t>
            </w: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外表微干或微湿润，不粘手。</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18</w:t>
            </w:r>
            <w:r>
              <w:rPr>
                <w:rFonts w:ascii="Times New Roman" w:hAnsi="宋体"/>
                <w:sz w:val="24"/>
                <w:szCs w:val="24"/>
                <w:highlight w:val="none"/>
              </w:rPr>
            </w:r>
            <w:r/>
          </w:p>
        </w:tc>
        <w:tc>
          <w:tcPr>
            <w:tcW w:w="697"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气味</w:t>
            </w: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具有鲜猪肉正常气味。煮沸后肉汤透明澄清，脂肪团聚于液面，具有香味。</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19</w:t>
            </w:r>
            <w:r>
              <w:rPr>
                <w:rFonts w:ascii="Times New Roman" w:hAnsi="宋体"/>
                <w:sz w:val="24"/>
                <w:szCs w:val="24"/>
                <w:highlight w:val="none"/>
              </w:rPr>
            </w:r>
            <w:r/>
          </w:p>
        </w:tc>
        <w:tc>
          <w:tcPr>
            <w:tcW w:w="697"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理化指标</w:t>
            </w: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参照GB 9959.1-2001国家标准</w:t>
            </w:r>
            <w:r>
              <w:rPr>
                <w:rFonts w:ascii="Times New Roman" w:hAnsi="宋体"/>
                <w:sz w:val="24"/>
                <w:szCs w:val="24"/>
                <w:highlight w:val="none"/>
              </w:rPr>
            </w:r>
            <w:r/>
          </w:p>
        </w:tc>
      </w:tr>
      <w:tr>
        <w:trPr/>
        <w:tc>
          <w:tcPr>
            <w:tcW w:w="534"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20</w:t>
            </w:r>
            <w:r>
              <w:rPr>
                <w:rFonts w:ascii="Times New Roman" w:hAnsi="宋体"/>
                <w:sz w:val="24"/>
                <w:szCs w:val="24"/>
                <w:highlight w:val="none"/>
              </w:rPr>
            </w:r>
            <w:r/>
          </w:p>
        </w:tc>
        <w:tc>
          <w:tcPr>
            <w:tcW w:w="697" w:type="dxa"/>
            <w:vAlign w:val="center"/>
            <w:textDirection w:val="lrTb"/>
            <w:noWrap w:val="false"/>
          </w:tcPr>
          <w:p>
            <w:pPr>
              <w:pStyle w:val="708"/>
              <w:jc w:val="center"/>
              <w:rPr>
                <w:rFonts w:ascii="Times New Roman" w:hAnsi="宋体"/>
                <w:sz w:val="24"/>
                <w:szCs w:val="24"/>
                <w:highlight w:val="none"/>
              </w:rPr>
            </w:pPr>
            <w:r>
              <w:rPr>
                <w:rFonts w:hint="eastAsia" w:ascii="Times New Roman" w:hAnsi="宋体"/>
                <w:sz w:val="24"/>
                <w:szCs w:val="24"/>
                <w:highlight w:val="none"/>
              </w:rPr>
              <w:t xml:space="preserve">脂肪层厚度</w:t>
            </w:r>
            <w:r>
              <w:rPr>
                <w:rFonts w:ascii="Times New Roman" w:hAnsi="宋体"/>
                <w:sz w:val="24"/>
                <w:szCs w:val="24"/>
                <w:highlight w:val="none"/>
              </w:rPr>
            </w:r>
            <w:r/>
          </w:p>
        </w:tc>
        <w:tc>
          <w:tcPr>
            <w:tcW w:w="1560" w:type="dxa"/>
            <w:vAlign w:val="center"/>
            <w:textDirection w:val="lrTb"/>
            <w:noWrap w:val="false"/>
          </w:tcPr>
          <w:p>
            <w:pPr>
              <w:pStyle w:val="708"/>
              <w:jc w:val="center"/>
              <w:rPr>
                <w:rFonts w:ascii="Times New Roman" w:hAnsi="宋体"/>
                <w:sz w:val="24"/>
                <w:szCs w:val="24"/>
                <w:highlight w:val="none"/>
              </w:rPr>
            </w:pPr>
            <w:r>
              <w:rPr>
                <w:rFonts w:ascii="Times New Roman" w:hAnsi="宋体"/>
                <w:sz w:val="24"/>
                <w:szCs w:val="24"/>
                <w:highlight w:val="none"/>
              </w:rPr>
            </w:r>
            <w:r/>
          </w:p>
        </w:tc>
        <w:tc>
          <w:tcPr>
            <w:tcW w:w="6599" w:type="dxa"/>
            <w:vAlign w:val="center"/>
            <w:textDirection w:val="lrTb"/>
            <w:noWrap w:val="false"/>
          </w:tcPr>
          <w:p>
            <w:pPr>
              <w:pStyle w:val="708"/>
              <w:rPr>
                <w:rFonts w:ascii="Times New Roman" w:hAnsi="宋体"/>
                <w:sz w:val="24"/>
                <w:szCs w:val="24"/>
                <w:highlight w:val="none"/>
              </w:rPr>
            </w:pPr>
            <w:r>
              <w:rPr>
                <w:rFonts w:hint="eastAsia" w:ascii="Times New Roman" w:hAnsi="宋体"/>
                <w:sz w:val="24"/>
                <w:szCs w:val="24"/>
                <w:highlight w:val="none"/>
              </w:rPr>
              <w:t xml:space="preserve">以鲜片猪肉的第六、第七肋骨中间平行至第六胸椎刺突前下方（除皮后）的脂肪层厚度为准，脂肪层厚度在1.0-2.5cm以内，鲜片猪肉重在25kg以上40kg以内。</w:t>
            </w:r>
            <w:r>
              <w:rPr>
                <w:rFonts w:ascii="Times New Roman" w:hAnsi="宋体"/>
                <w:sz w:val="24"/>
                <w:szCs w:val="24"/>
                <w:highlight w:val="none"/>
              </w:rPr>
            </w:r>
            <w:r/>
          </w:p>
        </w:tc>
      </w:tr>
    </w:tbl>
    <w:p>
      <w:pPr>
        <w:pStyle w:val="70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708"/>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2.禽</w:t>
      </w:r>
      <w:r>
        <w:rPr>
          <w:rFonts w:hint="eastAsia" w:hAnsi="宋体" w:eastAsia="宋体" w:cs="宋体"/>
          <w:bCs/>
          <w:sz w:val="24"/>
          <w:szCs w:val="22"/>
          <w:highlight w:val="none"/>
          <w:lang w:val="en-US" w:eastAsia="zh-CN"/>
        </w:rPr>
        <w:t xml:space="preserve">肉</w:t>
      </w:r>
      <w:r>
        <w:rPr>
          <w:rFonts w:hint="eastAsia" w:ascii="宋体" w:hAnsi="宋体" w:eastAsia="宋体" w:cs="宋体"/>
          <w:bCs/>
          <w:sz w:val="24"/>
          <w:szCs w:val="22"/>
          <w:highlight w:val="none"/>
        </w:rPr>
        <w:t xml:space="preserve">类</w:t>
      </w:r>
      <w:r>
        <w:rPr>
          <w:rFonts w:hint="eastAsia" w:ascii="宋体" w:hAnsi="宋体" w:eastAsia="宋体" w:cs="宋体"/>
          <w:bCs/>
          <w:sz w:val="24"/>
          <w:szCs w:val="22"/>
          <w:highlight w:val="none"/>
        </w:rPr>
      </w:r>
      <w:r/>
    </w:p>
    <w:p>
      <w:pPr>
        <w:pStyle w:val="708"/>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（1）总体要求：本次招标所需标的物以鲜禽肉为主。如有特殊情况，经甲方同意可临时调整为冷却禽肉，冰层厚度不超过1毫米，单体含冰量不得超过净重3</w:t>
      </w:r>
      <w:r>
        <w:rPr>
          <w:rFonts w:hint="eastAsia" w:ascii="Times New Roman" w:hAnsi="宋体"/>
          <w:sz w:val="24"/>
          <w:szCs w:val="22"/>
          <w:highlight w:val="none"/>
          <w:lang w:val="en-US" w:eastAsia="zh-CN"/>
        </w:rPr>
        <w:t xml:space="preserve">%</w:t>
      </w:r>
      <w:r>
        <w:rPr>
          <w:rFonts w:hint="eastAsia" w:ascii="Times New Roman" w:hAnsi="宋体"/>
          <w:sz w:val="24"/>
          <w:szCs w:val="22"/>
          <w:highlight w:val="none"/>
        </w:rPr>
        <w:t xml:space="preserve">。乙方保证正规的进货渠道，所供标的物必须卫生、清洁、新鲜、无污染、无假冒伪劣、无过期变质及“三无”商品，符合《食品安全法》、GB 16869-2005、NY/T 753-2003等法规要求和国标（行业）标准。</w:t>
      </w:r>
      <w:r>
        <w:rPr>
          <w:rFonts w:hint="eastAsia" w:ascii="Times New Roman" w:hAnsi="宋体"/>
          <w:sz w:val="24"/>
          <w:szCs w:val="22"/>
          <w:highlight w:val="none"/>
        </w:rPr>
      </w:r>
      <w:r/>
    </w:p>
    <w:p>
      <w:pPr>
        <w:pStyle w:val="708"/>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（2）具体标准：标的物未经违禁物质处理，药残留量符合相关国家标准，禽体各部位应修剪外伤、血点、血污、羽毛根等，每只重量约1.0-2.0千克。（详见附表）</w:t>
      </w:r>
      <w:r>
        <w:rPr>
          <w:rFonts w:hint="eastAsia" w:ascii="Times New Roman" w:hAnsi="宋体"/>
          <w:sz w:val="24"/>
          <w:szCs w:val="22"/>
          <w:highlight w:val="none"/>
        </w:rPr>
      </w:r>
      <w:r/>
    </w:p>
    <w:p>
      <w:pPr>
        <w:pStyle w:val="708"/>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附表：禽肉类相关技术指标</w:t>
      </w:r>
      <w:r>
        <w:rPr>
          <w:rFonts w:hint="eastAsia" w:ascii="Times New Roman" w:hAnsi="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748"/>
        <w:gridCol w:w="2607"/>
        <w:gridCol w:w="5330"/>
      </w:tblGrid>
      <w:tr>
        <w:trPr>
          <w:trHeight w:val="369"/>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3355"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5330"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c>
          <w:tcPr>
            <w:tcW w:w="748"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原料</w:t>
            </w:r>
            <w:r>
              <w:rPr>
                <w:rFonts w:hAnsi="宋体"/>
                <w:sz w:val="24"/>
                <w:szCs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屠宰前的活禽应来自非疫区，并经检疫、检验合格。</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2</w:t>
            </w:r>
            <w:r>
              <w:rPr>
                <w:rFonts w:hAnsi="宋体"/>
                <w:sz w:val="24"/>
                <w:szCs w:val="24"/>
                <w:highlight w:val="none"/>
              </w:rPr>
            </w:r>
            <w:r/>
          </w:p>
        </w:tc>
        <w:tc>
          <w:tcPr>
            <w:tcW w:w="748" w:type="dxa"/>
            <w:vAlign w:val="center"/>
            <w:vMerge w:val="restart"/>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加工</w:t>
            </w:r>
            <w:r>
              <w:rPr>
                <w:rFonts w:hAnsi="宋体"/>
                <w:sz w:val="24"/>
                <w:szCs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屠宰后的禽体应经检疫、检验合格后，再进行加工。</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3</w:t>
            </w:r>
            <w:r>
              <w:rPr>
                <w:rFonts w:hAnsi="宋体"/>
                <w:sz w:val="24"/>
                <w:szCs w:val="24"/>
                <w:highlight w:val="none"/>
              </w:rPr>
            </w:r>
            <w:r/>
          </w:p>
        </w:tc>
        <w:tc>
          <w:tcPr>
            <w:tcW w:w="748"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整修</w:t>
            </w:r>
            <w:r>
              <w:rPr>
                <w:rFonts w:hAnsi="宋体"/>
                <w:sz w:val="24"/>
                <w:szCs w:val="24"/>
                <w:highlight w:val="none"/>
              </w:rPr>
            </w:r>
            <w:r/>
          </w:p>
        </w:tc>
        <w:tc>
          <w:tcPr>
            <w:tcW w:w="5330"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应修除或割除禽体各部位的外伤、血点、血污、羽毛根等。</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4</w:t>
            </w:r>
            <w:r>
              <w:rPr>
                <w:rFonts w:hAnsi="宋体"/>
                <w:sz w:val="24"/>
                <w:szCs w:val="24"/>
                <w:highlight w:val="none"/>
              </w:rPr>
            </w:r>
            <w:r/>
          </w:p>
        </w:tc>
        <w:tc>
          <w:tcPr>
            <w:tcW w:w="748"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分割</w:t>
            </w:r>
            <w:r>
              <w:rPr>
                <w:rFonts w:hAnsi="宋体"/>
                <w:sz w:val="24"/>
                <w:szCs w:val="24"/>
                <w:highlight w:val="none"/>
              </w:rPr>
            </w:r>
            <w:r/>
          </w:p>
        </w:tc>
        <w:tc>
          <w:tcPr>
            <w:tcW w:w="5330"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分割禽体时应先预冷后分割；从放血到包装、入冷库的时间不得超过2h。</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5</w:t>
            </w:r>
            <w:r>
              <w:rPr>
                <w:rFonts w:hAnsi="宋体"/>
                <w:sz w:val="24"/>
                <w:szCs w:val="24"/>
                <w:highlight w:val="none"/>
              </w:rPr>
            </w:r>
            <w:r/>
          </w:p>
        </w:tc>
        <w:tc>
          <w:tcPr>
            <w:tcW w:w="748" w:type="dxa"/>
            <w:vAlign w:val="center"/>
            <w:vMerge w:val="restart"/>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5330"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表皮和肌肉切面有光泽，具有禽种固有的色泽</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6</w:t>
            </w:r>
            <w:r>
              <w:rPr>
                <w:rFonts w:hAnsi="宋体"/>
                <w:sz w:val="24"/>
                <w:szCs w:val="24"/>
                <w:highlight w:val="none"/>
              </w:rPr>
            </w:r>
            <w:r/>
          </w:p>
        </w:tc>
        <w:tc>
          <w:tcPr>
            <w:tcW w:w="748"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弹性（组织状态）</w:t>
            </w:r>
            <w:r>
              <w:rPr>
                <w:rFonts w:hAnsi="宋体"/>
                <w:sz w:val="24"/>
                <w:szCs w:val="24"/>
                <w:highlight w:val="none"/>
              </w:rPr>
            </w:r>
            <w:r/>
          </w:p>
        </w:tc>
        <w:tc>
          <w:tcPr>
            <w:tcW w:w="5330" w:type="dxa"/>
            <w:vAlign w:val="center"/>
            <w:textDirection w:val="lrTb"/>
            <w:noWrap w:val="false"/>
          </w:tcPr>
          <w:p>
            <w:pPr>
              <w:pStyle w:val="708"/>
              <w:jc w:val="left"/>
              <w:rPr>
                <w:rFonts w:ascii="Times New Roman" w:hAnsi="宋体"/>
                <w:sz w:val="24"/>
                <w:highlight w:val="none"/>
              </w:rPr>
            </w:pPr>
            <w:r>
              <w:rPr>
                <w:rFonts w:hint="eastAsia" w:ascii="Times New Roman" w:hAnsi="宋体"/>
                <w:sz w:val="24"/>
                <w:highlight w:val="none"/>
              </w:rPr>
              <w:t xml:space="preserve">鲜禽肉肌肉有弹性，经指压后凹陷部位立即恢复原位。冻禽肉肌肉经指压后凹陷部位恢复慢，不能完全恢复原状</w:t>
            </w:r>
            <w:r>
              <w:rPr>
                <w:rFonts w:ascii="Times New Roman" w:hAnsi="宋体"/>
                <w:sz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7</w:t>
            </w:r>
            <w:r>
              <w:rPr>
                <w:rFonts w:hAnsi="宋体"/>
                <w:sz w:val="24"/>
                <w:szCs w:val="24"/>
                <w:highlight w:val="none"/>
              </w:rPr>
            </w:r>
            <w:r/>
          </w:p>
        </w:tc>
        <w:tc>
          <w:tcPr>
            <w:tcW w:w="748"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气味</w:t>
            </w:r>
            <w:r>
              <w:rPr>
                <w:rFonts w:hAnsi="宋体"/>
                <w:sz w:val="24"/>
                <w:szCs w:val="24"/>
                <w:highlight w:val="none"/>
              </w:rPr>
            </w:r>
            <w:r/>
          </w:p>
        </w:tc>
        <w:tc>
          <w:tcPr>
            <w:tcW w:w="5330"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具有禽种固有的气味，无异味。煮沸后的肉汤透明澄清，脂肪团聚于表面，具有固有香味。</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8</w:t>
            </w:r>
            <w:r>
              <w:rPr>
                <w:rFonts w:hAnsi="宋体"/>
                <w:sz w:val="24"/>
                <w:szCs w:val="24"/>
                <w:highlight w:val="none"/>
              </w:rPr>
            </w:r>
            <w:r/>
          </w:p>
        </w:tc>
        <w:tc>
          <w:tcPr>
            <w:tcW w:w="748"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淤血</w:t>
            </w:r>
            <w:r>
              <w:rPr>
                <w:rFonts w:hAnsi="宋体"/>
                <w:sz w:val="24"/>
                <w:szCs w:val="24"/>
                <w:highlight w:val="none"/>
              </w:rPr>
            </w:r>
            <w:r/>
          </w:p>
        </w:tc>
        <w:tc>
          <w:tcPr>
            <w:tcW w:w="5330"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不允许存在淤血面积大于1 C㎡；淤血面积小于1 C㎡时，不得超过抽样量的2%。（淤血面积以单一整禽或单一分割禽体的1片淤血面积计）</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9</w:t>
            </w:r>
            <w:r>
              <w:rPr>
                <w:rFonts w:hAnsi="宋体"/>
                <w:sz w:val="24"/>
                <w:szCs w:val="24"/>
                <w:highlight w:val="none"/>
              </w:rPr>
            </w:r>
            <w:r/>
          </w:p>
        </w:tc>
        <w:tc>
          <w:tcPr>
            <w:tcW w:w="748"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硬杆毛/（根/10kg）≤</w:t>
            </w:r>
            <w:r>
              <w:rPr>
                <w:rFonts w:hAnsi="宋体"/>
                <w:sz w:val="24"/>
                <w:szCs w:val="24"/>
                <w:highlight w:val="none"/>
              </w:rPr>
            </w:r>
            <w:r/>
          </w:p>
        </w:tc>
        <w:tc>
          <w:tcPr>
            <w:tcW w:w="5330"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10</w:t>
            </w:r>
            <w:r>
              <w:rPr>
                <w:rFonts w:hAnsi="宋体"/>
                <w:sz w:val="24"/>
                <w:szCs w:val="24"/>
                <w:highlight w:val="none"/>
              </w:rPr>
            </w:r>
            <w:r/>
          </w:p>
        </w:tc>
        <w:tc>
          <w:tcPr>
            <w:tcW w:w="748"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肉眼可见物</w:t>
            </w:r>
            <w:r>
              <w:rPr>
                <w:rFonts w:hAnsi="宋体"/>
                <w:sz w:val="24"/>
                <w:szCs w:val="24"/>
                <w:highlight w:val="none"/>
              </w:rPr>
            </w:r>
            <w:r/>
          </w:p>
        </w:tc>
        <w:tc>
          <w:tcPr>
            <w:tcW w:w="5330"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不得检出。</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11</w:t>
            </w:r>
            <w:r>
              <w:rPr>
                <w:rFonts w:hAnsi="宋体"/>
                <w:sz w:val="24"/>
                <w:szCs w:val="24"/>
                <w:highlight w:val="none"/>
              </w:rPr>
            </w:r>
            <w:r/>
          </w:p>
        </w:tc>
        <w:tc>
          <w:tcPr>
            <w:tcW w:w="748"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理化</w:t>
            </w:r>
            <w:r>
              <w:rPr>
                <w:rFonts w:hAnsi="宋体"/>
                <w:sz w:val="24"/>
                <w:szCs w:val="24"/>
                <w:highlight w:val="none"/>
              </w:rPr>
            </w:r>
            <w:r/>
          </w:p>
          <w:p>
            <w:pPr>
              <w:pStyle w:val="708"/>
              <w:jc w:val="center"/>
              <w:rPr>
                <w:rFonts w:hAnsi="宋体"/>
                <w:sz w:val="24"/>
                <w:szCs w:val="24"/>
                <w:highlight w:val="none"/>
              </w:rPr>
            </w:pPr>
            <w:r>
              <w:rPr>
                <w:rFonts w:hint="eastAsia" w:hAnsi="宋体"/>
                <w:sz w:val="24"/>
                <w:szCs w:val="24"/>
                <w:highlight w:val="none"/>
              </w:rPr>
              <w:t xml:space="preserve">指标</w:t>
            </w:r>
            <w:r>
              <w:rPr>
                <w:rFonts w:hAnsi="宋体"/>
                <w:sz w:val="24"/>
                <w:szCs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参照GB 16869-2005国家标准</w:t>
            </w:r>
            <w:r>
              <w:rPr>
                <w:rFonts w:hAnsi="宋体"/>
                <w:sz w:val="24"/>
                <w:szCs w:val="24"/>
                <w:highlight w:val="none"/>
              </w:rPr>
            </w:r>
            <w:r/>
          </w:p>
        </w:tc>
      </w:tr>
    </w:tbl>
    <w:p>
      <w:pPr>
        <w:pStyle w:val="708"/>
        <w:ind w:firstLine="480"/>
        <w:spacing w:line="360" w:lineRule="auto"/>
        <w:rPr>
          <w:rFonts w:hint="eastAsia" w:ascii="Times New Roman" w:hAnsi="宋体"/>
          <w:bCs/>
          <w:sz w:val="24"/>
          <w:szCs w:val="22"/>
          <w:highlight w:val="none"/>
        </w:rPr>
      </w:pPr>
      <w:r>
        <w:rPr>
          <w:rFonts w:hint="eastAsia" w:ascii="Times New Roman" w:hAnsi="宋体"/>
          <w:bCs/>
          <w:sz w:val="24"/>
          <w:szCs w:val="22"/>
          <w:highlight w:val="none"/>
        </w:rPr>
      </w:r>
      <w:r/>
    </w:p>
    <w:p>
      <w:pPr>
        <w:pStyle w:val="708"/>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3.水产类</w:t>
      </w:r>
      <w:r>
        <w:rPr>
          <w:rFonts w:hint="eastAsia" w:ascii="宋体" w:hAnsi="宋体" w:eastAsia="宋体" w:cs="宋体"/>
          <w:bCs/>
          <w:sz w:val="24"/>
          <w:szCs w:val="22"/>
          <w:highlight w:val="none"/>
        </w:rPr>
      </w:r>
      <w:r/>
    </w:p>
    <w:p>
      <w:pPr>
        <w:pStyle w:val="708"/>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以鲜活水产品为主，根据甲方需求可供部分冷冻产品。乙方保证正规的进货渠道，所供标的物必须卫生、清洁、新鲜、无污染、无假冒伪劣、无过期变质及“三无”商品，符合《食品安全法》、GB 2733-2005、GB/T 24861-2010等法规要求及相应的国标（行业）标准。</w:t>
      </w:r>
      <w:r>
        <w:rPr>
          <w:rFonts w:hint="eastAsia" w:ascii="宋体" w:hAnsi="宋体" w:eastAsia="宋体" w:cs="宋体"/>
          <w:sz w:val="24"/>
          <w:szCs w:val="22"/>
          <w:highlight w:val="none"/>
        </w:rPr>
      </w:r>
      <w:r/>
    </w:p>
    <w:p>
      <w:pPr>
        <w:pStyle w:val="708"/>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（2）具体标准：详见下表：水产品相关技术指标</w:t>
      </w:r>
      <w:r>
        <w:rPr>
          <w:rFonts w:hint="eastAsia" w:ascii="宋体" w:hAnsi="宋体" w:eastAsia="宋体" w:cs="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82"/>
        <w:gridCol w:w="1382"/>
        <w:gridCol w:w="6362"/>
      </w:tblGrid>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266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6362"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c>
          <w:tcPr>
            <w:tcW w:w="1282"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原料</w:t>
            </w:r>
            <w:r>
              <w:rPr>
                <w:rFonts w:hAnsi="宋体"/>
                <w:sz w:val="24"/>
                <w:szCs w:val="24"/>
                <w:highlight w:val="none"/>
              </w:rPr>
            </w:r>
            <w:r/>
          </w:p>
        </w:tc>
        <w:tc>
          <w:tcPr>
            <w:tcW w:w="1382"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招标的水产品应无污染、无危害，其品质应符合GB 2733的规定。</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2</w:t>
            </w:r>
            <w:r>
              <w:rPr>
                <w:rFonts w:hAnsi="宋体"/>
                <w:sz w:val="24"/>
                <w:szCs w:val="24"/>
                <w:highlight w:val="none"/>
              </w:rPr>
            </w:r>
            <w:r/>
          </w:p>
        </w:tc>
        <w:tc>
          <w:tcPr>
            <w:tcW w:w="1282" w:type="dxa"/>
            <w:vAlign w:val="center"/>
            <w:vMerge w:val="restart"/>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1382"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淡水鱼、虾必须鲜活。</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3</w:t>
            </w:r>
            <w:r>
              <w:rPr>
                <w:rFonts w:hAnsi="宋体"/>
                <w:sz w:val="24"/>
                <w:szCs w:val="24"/>
                <w:highlight w:val="none"/>
              </w:rPr>
            </w:r>
            <w:r/>
          </w:p>
        </w:tc>
        <w:tc>
          <w:tcPr>
            <w:tcW w:w="1282"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1382"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4</w:t>
            </w:r>
            <w:r>
              <w:rPr>
                <w:rFonts w:hAnsi="宋体"/>
                <w:sz w:val="24"/>
                <w:szCs w:val="24"/>
                <w:highlight w:val="none"/>
              </w:rPr>
            </w:r>
            <w:r/>
          </w:p>
        </w:tc>
        <w:tc>
          <w:tcPr>
            <w:tcW w:w="1282"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1382"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参照国家标准</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5</w:t>
            </w:r>
            <w:r>
              <w:rPr>
                <w:rFonts w:hAnsi="宋体"/>
                <w:sz w:val="24"/>
                <w:szCs w:val="24"/>
                <w:highlight w:val="none"/>
              </w:rPr>
            </w:r>
            <w:r/>
          </w:p>
        </w:tc>
        <w:tc>
          <w:tcPr>
            <w:tcW w:w="1282"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生产加工</w:t>
            </w:r>
            <w:r>
              <w:rPr>
                <w:rFonts w:hAnsi="宋体"/>
                <w:sz w:val="24"/>
                <w:szCs w:val="24"/>
                <w:highlight w:val="none"/>
              </w:rPr>
            </w:r>
            <w:r/>
          </w:p>
        </w:tc>
        <w:tc>
          <w:tcPr>
            <w:tcW w:w="1382"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生产加工过程的卫生要求符合GB 14881。</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6</w:t>
            </w:r>
            <w:r>
              <w:rPr>
                <w:rFonts w:hAnsi="宋体"/>
                <w:sz w:val="24"/>
                <w:szCs w:val="24"/>
                <w:highlight w:val="none"/>
              </w:rPr>
            </w:r>
            <w:r/>
          </w:p>
        </w:tc>
        <w:tc>
          <w:tcPr>
            <w:tcW w:w="1282" w:type="dxa"/>
            <w:vAlign w:val="center"/>
            <w:vMerge w:val="restart"/>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贮存与运输</w:t>
            </w:r>
            <w:r>
              <w:rPr>
                <w:rFonts w:hAnsi="宋体"/>
                <w:sz w:val="24"/>
                <w:szCs w:val="24"/>
                <w:highlight w:val="none"/>
              </w:rPr>
            </w:r>
            <w:r/>
          </w:p>
        </w:tc>
        <w:tc>
          <w:tcPr>
            <w:tcW w:w="1382"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贮存</w:t>
            </w:r>
            <w:r>
              <w:rPr>
                <w:rFonts w:hAnsi="宋体"/>
                <w:sz w:val="24"/>
                <w:szCs w:val="24"/>
                <w:highlight w:val="none"/>
              </w:rPr>
            </w:r>
            <w:r/>
          </w:p>
        </w:tc>
        <w:tc>
          <w:tcPr>
            <w:tcW w:w="6362"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冷冻产品应包装完好地贮存在-15℃至-18℃的冷库内。贮存期不超过9个月。禁止与有毒、有害、有异味物品同库贮存。</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7</w:t>
            </w:r>
            <w:r>
              <w:rPr>
                <w:rFonts w:hAnsi="宋体"/>
                <w:sz w:val="24"/>
                <w:szCs w:val="24"/>
                <w:highlight w:val="none"/>
              </w:rPr>
            </w:r>
            <w:r/>
          </w:p>
        </w:tc>
        <w:tc>
          <w:tcPr>
            <w:tcW w:w="1282"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1382"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运输</w:t>
            </w:r>
            <w:r>
              <w:rPr>
                <w:rFonts w:hAnsi="宋体"/>
                <w:sz w:val="24"/>
                <w:szCs w:val="24"/>
                <w:highlight w:val="none"/>
              </w:rPr>
            </w:r>
            <w:r/>
          </w:p>
        </w:tc>
        <w:tc>
          <w:tcPr>
            <w:tcW w:w="6362"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冷冻产品应冷藏车运输。运输工具应清洁卫生，禁止与有毒、有害、有异味物品混运。</w:t>
            </w:r>
            <w:r>
              <w:rPr>
                <w:rFonts w:hAnsi="宋体"/>
                <w:sz w:val="24"/>
                <w:szCs w:val="24"/>
                <w:highlight w:val="none"/>
              </w:rPr>
            </w:r>
            <w:r/>
          </w:p>
        </w:tc>
      </w:tr>
    </w:tbl>
    <w:p>
      <w:pPr>
        <w:pStyle w:val="708"/>
        <w:ind w:firstLine="480"/>
        <w:spacing w:line="360" w:lineRule="auto"/>
        <w:rPr>
          <w:rFonts w:hint="eastAsia" w:ascii="Times New Roman" w:hAnsi="宋体"/>
          <w:bCs/>
          <w:sz w:val="24"/>
          <w:szCs w:val="22"/>
          <w:highlight w:val="none"/>
        </w:rPr>
      </w:pPr>
      <w:r>
        <w:rPr>
          <w:rFonts w:hint="eastAsia" w:ascii="Times New Roman" w:hAnsi="宋体"/>
          <w:bCs/>
          <w:sz w:val="24"/>
          <w:szCs w:val="22"/>
          <w:highlight w:val="none"/>
        </w:rPr>
      </w:r>
      <w:r/>
    </w:p>
    <w:p>
      <w:pPr>
        <w:pStyle w:val="708"/>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4.禽蛋类</w:t>
      </w:r>
      <w:r>
        <w:rPr>
          <w:rFonts w:hint="eastAsia" w:ascii="宋体" w:hAnsi="宋体" w:eastAsia="宋体" w:cs="宋体"/>
          <w:bCs/>
          <w:sz w:val="24"/>
          <w:szCs w:val="22"/>
          <w:highlight w:val="none"/>
        </w:rPr>
      </w:r>
      <w:r/>
    </w:p>
    <w:p>
      <w:pPr>
        <w:pStyle w:val="708"/>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（1）总体要求：本次招标所需标的物为鲜鸡蛋。乙方保证正规的进货渠道，所供标的物必须卫生、清洁、新鲜、无污染、无假冒伪劣、无过期变质及“三无”商品，符合《食品安全法》、GB 2748-2003等法规要求及相应的国标（行业）标准。</w:t>
      </w:r>
      <w:r>
        <w:rPr>
          <w:rFonts w:hint="eastAsia" w:ascii="宋体" w:hAnsi="宋体" w:eastAsia="宋体" w:cs="宋体"/>
          <w:sz w:val="24"/>
          <w:szCs w:val="22"/>
          <w:highlight w:val="none"/>
        </w:rPr>
      </w:r>
      <w:r/>
    </w:p>
    <w:p>
      <w:pPr>
        <w:pStyle w:val="708"/>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（2）具体标准：详见下表：禽蛋产品相关技术指标</w:t>
      </w:r>
      <w:r>
        <w:rPr>
          <w:rFonts w:hint="eastAsia" w:ascii="宋体" w:hAnsi="宋体" w:eastAsia="宋体" w:cs="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90"/>
        <w:gridCol w:w="1453"/>
        <w:gridCol w:w="6348"/>
      </w:tblGrid>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2743"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6348"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c>
          <w:tcPr>
            <w:tcW w:w="1290"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来源</w:t>
            </w:r>
            <w:r>
              <w:rPr>
                <w:rFonts w:hAnsi="宋体"/>
                <w:sz w:val="24"/>
                <w:szCs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禽蛋应来自非疫区禽场，蛋禽场环境条件应符合GB 18407.3的要求。蛋禽饲养中不应使用国家禁止的兽药、饲料添加剂及其他违规药品。</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2</w:t>
            </w:r>
            <w:r>
              <w:rPr>
                <w:rFonts w:hAnsi="宋体"/>
                <w:sz w:val="24"/>
                <w:szCs w:val="24"/>
                <w:highlight w:val="none"/>
              </w:rPr>
            </w:r>
            <w:r/>
          </w:p>
        </w:tc>
        <w:tc>
          <w:tcPr>
            <w:tcW w:w="1290" w:type="dxa"/>
            <w:vAlign w:val="center"/>
            <w:vMerge w:val="restart"/>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具有禽蛋固有的色泽。</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3</w:t>
            </w:r>
            <w:r>
              <w:rPr>
                <w:rFonts w:hAnsi="宋体"/>
                <w:sz w:val="24"/>
                <w:szCs w:val="24"/>
                <w:highlight w:val="none"/>
              </w:rPr>
            </w:r>
            <w:r/>
          </w:p>
        </w:tc>
        <w:tc>
          <w:tcPr>
            <w:tcW w:w="129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组织形态</w:t>
            </w: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蛋壳清洁、无破裂，打开后蛋黄凸起、完整、有韧性，蛋白澄清透明，稀稠分明。</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4</w:t>
            </w:r>
            <w:r>
              <w:rPr>
                <w:rFonts w:hAnsi="宋体"/>
                <w:sz w:val="24"/>
                <w:szCs w:val="24"/>
                <w:highlight w:val="none"/>
              </w:rPr>
            </w:r>
            <w:r/>
          </w:p>
        </w:tc>
        <w:tc>
          <w:tcPr>
            <w:tcW w:w="129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气味</w:t>
            </w: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具有产品固有的气味，无异味。</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5</w:t>
            </w:r>
            <w:r>
              <w:rPr>
                <w:rFonts w:hAnsi="宋体"/>
                <w:sz w:val="24"/>
                <w:szCs w:val="24"/>
                <w:highlight w:val="none"/>
              </w:rPr>
            </w:r>
            <w:r/>
          </w:p>
        </w:tc>
        <w:tc>
          <w:tcPr>
            <w:tcW w:w="129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杂质</w:t>
            </w: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无杂质，内容物不得有血块及其他鸡组织异物。</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6</w:t>
            </w:r>
            <w:r>
              <w:rPr>
                <w:rFonts w:hAnsi="宋体"/>
                <w:sz w:val="24"/>
                <w:szCs w:val="24"/>
                <w:highlight w:val="none"/>
              </w:rPr>
            </w:r>
            <w:r/>
          </w:p>
        </w:tc>
        <w:tc>
          <w:tcPr>
            <w:tcW w:w="1290"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参照GB 2748-2003国家标准</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7</w:t>
            </w:r>
            <w:r>
              <w:rPr>
                <w:rFonts w:hAnsi="宋体"/>
                <w:sz w:val="24"/>
                <w:szCs w:val="24"/>
                <w:highlight w:val="none"/>
              </w:rPr>
            </w:r>
            <w:r/>
          </w:p>
        </w:tc>
        <w:tc>
          <w:tcPr>
            <w:tcW w:w="1290"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食品添加剂</w:t>
            </w:r>
            <w:r>
              <w:rPr>
                <w:rFonts w:hAnsi="宋体"/>
                <w:sz w:val="24"/>
                <w:szCs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食品添加剂质量符合相应的标准和有关规定。食品添加剂的品种和使用量应符合GB 2760的规定。</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8</w:t>
            </w:r>
            <w:r>
              <w:rPr>
                <w:rFonts w:hAnsi="宋体"/>
                <w:sz w:val="24"/>
                <w:szCs w:val="24"/>
                <w:highlight w:val="none"/>
              </w:rPr>
            </w:r>
            <w:r/>
          </w:p>
        </w:tc>
        <w:tc>
          <w:tcPr>
            <w:tcW w:w="1290" w:type="dxa"/>
            <w:vAlign w:val="center"/>
            <w:vMerge w:val="restart"/>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贮存及运输</w:t>
            </w:r>
            <w:r>
              <w:rPr>
                <w:rFonts w:hAnsi="宋体"/>
                <w:sz w:val="24"/>
                <w:szCs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贮存</w:t>
            </w: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产品入库前破壳蛋应及时清除，产品应贮存在阴凉、干燥、通风良好的场所，贮存冷库温度为-1℃至0℃。不得与有毒、有害、有异味、易挥发、易腐蚀的物品同处贮存。</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9</w:t>
            </w:r>
            <w:r>
              <w:rPr>
                <w:rFonts w:hAnsi="宋体"/>
                <w:sz w:val="24"/>
                <w:szCs w:val="24"/>
                <w:highlight w:val="none"/>
              </w:rPr>
            </w:r>
            <w:r/>
          </w:p>
        </w:tc>
        <w:tc>
          <w:tcPr>
            <w:tcW w:w="129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运输</w:t>
            </w: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运输产品时应避免日晒、雨淋。不得与有毒、有害、有异味或影响产品质量的物品混装运输。搬运过程应轻拿轻放。</w:t>
            </w:r>
            <w:r>
              <w:rPr>
                <w:rFonts w:hAnsi="宋体"/>
                <w:sz w:val="24"/>
                <w:szCs w:val="24"/>
                <w:highlight w:val="none"/>
              </w:rPr>
            </w:r>
            <w:r/>
          </w:p>
        </w:tc>
      </w:tr>
    </w:tbl>
    <w:p>
      <w:pPr>
        <w:pStyle w:val="708"/>
        <w:numPr>
          <w:ilvl w:val="0"/>
          <w:numId w:val="0"/>
        </w:numPr>
        <w:ind w:left="340"/>
        <w:spacing w:line="360" w:lineRule="auto"/>
        <w:rPr>
          <w:rFonts w:hint="eastAsia" w:ascii="Times New Roman" w:hAnsi="宋体"/>
          <w:sz w:val="24"/>
          <w:szCs w:val="22"/>
          <w:highlight w:val="none"/>
          <w:lang w:val="en-US" w:eastAsia="zh-CN"/>
        </w:rPr>
      </w:pPr>
      <w:r>
        <w:rPr>
          <w:rFonts w:hint="eastAsia" w:ascii="Times New Roman" w:hAnsi="宋体"/>
          <w:sz w:val="24"/>
          <w:szCs w:val="22"/>
          <w:highlight w:val="none"/>
          <w:lang w:val="en-US" w:eastAsia="zh-CN"/>
        </w:rPr>
      </w:r>
      <w:r/>
    </w:p>
    <w:p>
      <w:pPr>
        <w:pStyle w:val="708"/>
        <w:numPr>
          <w:ilvl w:val="0"/>
          <w:numId w:val="0"/>
        </w:numPr>
        <w:ind w:left="34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油类</w:t>
      </w:r>
      <w:r>
        <w:rPr>
          <w:rFonts w:hint="eastAsia" w:ascii="宋体" w:hAnsi="宋体" w:eastAsia="宋体" w:cs="宋体"/>
          <w:sz w:val="24"/>
          <w:szCs w:val="22"/>
          <w:highlight w:val="none"/>
        </w:rPr>
      </w:r>
      <w:r/>
    </w:p>
    <w:p>
      <w:pPr>
        <w:pStyle w:val="708"/>
        <w:ind w:firstLine="480"/>
        <w:spacing w:line="360" w:lineRule="auto"/>
        <w:rPr>
          <w:rFonts w:hint="eastAsia" w:ascii="Times New Roman" w:hAnsi="宋体"/>
          <w:sz w:val="24"/>
          <w:szCs w:val="22"/>
          <w:highlight w:val="none"/>
        </w:rPr>
      </w:pPr>
      <w:r>
        <w:rPr>
          <w:rFonts w:hint="eastAsia" w:ascii="宋体" w:hAnsi="宋体" w:eastAsia="宋体" w:cs="宋体"/>
          <w:sz w:val="24"/>
          <w:szCs w:val="22"/>
          <w:highlight w:val="none"/>
        </w:rPr>
        <w:t xml:space="preserve">（1）</w:t>
      </w:r>
      <w:r>
        <w:rPr>
          <w:rFonts w:hint="eastAsia" w:ascii="宋体" w:hAnsi="宋体" w:eastAsia="宋体" w:cs="宋体"/>
          <w:sz w:val="24"/>
          <w:szCs w:val="22"/>
          <w:highlight w:val="none"/>
          <w:lang w:val="en-US" w:eastAsia="zh-CN"/>
        </w:rPr>
        <w:t xml:space="preserve">食用</w:t>
      </w:r>
      <w:r>
        <w:rPr>
          <w:rFonts w:hint="eastAsia" w:ascii="Times New Roman" w:hAnsi="宋体"/>
          <w:sz w:val="24"/>
          <w:szCs w:val="22"/>
          <w:highlight w:val="none"/>
        </w:rPr>
        <w:t xml:space="preserve">油质量要求：各类食用油均为非转基因，符合国家GB2716《食用植物油卫生标准》，具有“QS”食品质量安全认证，有质量检测报告。</w:t>
      </w:r>
      <w:r>
        <w:rPr>
          <w:rFonts w:hint="eastAsia" w:ascii="Times New Roman" w:hAnsi="宋体"/>
          <w:sz w:val="24"/>
          <w:szCs w:val="22"/>
          <w:highlight w:val="none"/>
        </w:rPr>
      </w:r>
      <w:r/>
    </w:p>
    <w:p>
      <w:pPr>
        <w:pStyle w:val="708"/>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6</w:t>
      </w:r>
      <w:r>
        <w:rPr>
          <w:rFonts w:hint="eastAsia" w:ascii="宋体" w:hAnsi="宋体" w:eastAsia="宋体" w:cs="宋体"/>
          <w:sz w:val="24"/>
          <w:szCs w:val="22"/>
          <w:highlight w:val="none"/>
        </w:rPr>
        <w:t xml:space="preserve">.蔬菜类</w:t>
      </w:r>
      <w:r>
        <w:rPr>
          <w:rFonts w:hint="eastAsia" w:ascii="宋体" w:hAnsi="宋体" w:eastAsia="宋体" w:cs="宋体"/>
          <w:sz w:val="24"/>
          <w:szCs w:val="22"/>
          <w:highlight w:val="none"/>
        </w:rPr>
      </w:r>
      <w:r/>
    </w:p>
    <w:p>
      <w:pPr>
        <w:pStyle w:val="708"/>
        <w:ind w:firstLine="480"/>
        <w:spacing w:line="360" w:lineRule="auto"/>
        <w:rPr>
          <w:rFonts w:hint="eastAsia" w:ascii="Times New Roman" w:hAnsi="宋体"/>
          <w:bCs/>
          <w:sz w:val="24"/>
          <w:szCs w:val="22"/>
          <w:highlight w:val="none"/>
        </w:rPr>
      </w:pPr>
      <w:r>
        <w:rPr>
          <w:rFonts w:hint="eastAsia" w:ascii="宋体" w:hAnsi="宋体" w:eastAsia="宋体" w:cs="宋体"/>
          <w:sz w:val="24"/>
          <w:szCs w:val="22"/>
          <w:highlight w:val="none"/>
        </w:rPr>
        <w:t xml:space="preserve">本次招标所供应为日常生活常用蔬菜，乙方保证蔬菜为无公害蔬菜，不得进行催熟等手段，务必保证新鲜</w:t>
      </w:r>
      <w:r>
        <w:rPr>
          <w:rFonts w:hint="eastAsia" w:hAnsi="宋体" w:eastAsia="宋体" w:cs="宋体"/>
          <w:sz w:val="24"/>
          <w:szCs w:val="22"/>
          <w:highlight w:val="none"/>
          <w:lang w:eastAsia="zh-CN"/>
        </w:rPr>
        <w:t xml:space="preserve">、</w:t>
      </w:r>
      <w:r>
        <w:rPr>
          <w:rFonts w:hint="eastAsia" w:hAnsi="宋体" w:eastAsia="宋体" w:cs="宋体"/>
          <w:sz w:val="24"/>
          <w:szCs w:val="22"/>
          <w:highlight w:val="none"/>
          <w:lang w:val="en-US" w:eastAsia="zh-CN"/>
        </w:rPr>
        <w:t xml:space="preserve">干净</w:t>
      </w:r>
      <w:r>
        <w:rPr>
          <w:rFonts w:hint="eastAsia" w:ascii="Times New Roman" w:hAnsi="宋体"/>
          <w:sz w:val="24"/>
          <w:szCs w:val="22"/>
          <w:highlight w:val="none"/>
        </w:rPr>
        <w:t xml:space="preserve">。</w:t>
      </w:r>
      <w:r>
        <w:rPr>
          <w:rFonts w:hint="eastAsia" w:ascii="Times New Roman" w:hAnsi="宋体"/>
          <w:bCs/>
          <w:sz w:val="24"/>
          <w:szCs w:val="22"/>
          <w:highlight w:val="none"/>
        </w:rPr>
      </w:r>
      <w:r/>
    </w:p>
    <w:p>
      <w:pPr>
        <w:pStyle w:val="708"/>
        <w:ind w:firstLine="480"/>
        <w:spacing w:line="360" w:lineRule="auto"/>
        <w:rPr>
          <w:rFonts w:hint="eastAsia" w:ascii="Times New Roman" w:hAnsi="宋体"/>
          <w:bCs/>
          <w:sz w:val="24"/>
          <w:szCs w:val="22"/>
          <w:highlight w:val="none"/>
        </w:rPr>
      </w:pPr>
      <w:r>
        <w:rPr>
          <w:rFonts w:hint="eastAsia" w:ascii="Times New Roman" w:hAnsi="宋体"/>
          <w:sz w:val="24"/>
          <w:szCs w:val="22"/>
          <w:highlight w:val="none"/>
          <w:lang w:val="en-US" w:eastAsia="zh-CN"/>
        </w:rPr>
        <w:t xml:space="preserve">7.</w:t>
      </w:r>
      <w:r>
        <w:rPr>
          <w:rFonts w:hint="eastAsia" w:ascii="Times New Roman" w:hAnsi="宋体"/>
          <w:bCs/>
          <w:sz w:val="24"/>
          <w:szCs w:val="22"/>
          <w:highlight w:val="none"/>
        </w:rPr>
        <w:t xml:space="preserve">水果类</w:t>
      </w:r>
      <w:r>
        <w:rPr>
          <w:rFonts w:hint="eastAsia" w:ascii="Times New Roman" w:hAnsi="宋体"/>
          <w:bCs/>
          <w:sz w:val="24"/>
          <w:szCs w:val="22"/>
          <w:highlight w:val="none"/>
        </w:rPr>
      </w:r>
      <w:r/>
    </w:p>
    <w:p>
      <w:pPr>
        <w:pStyle w:val="708"/>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为新鲜水果。乙方保证正规的进货渠道，所供标的物必须卫生、清洁、新鲜、无污染、无假冒伪劣、无过期变质及“三无”商品，符合《食品安全法》等法规要求及各品种相应的国标（行业）标准。</w:t>
      </w:r>
      <w:r>
        <w:rPr>
          <w:rFonts w:hint="eastAsia" w:ascii="宋体" w:hAnsi="宋体" w:eastAsia="宋体" w:cs="宋体"/>
          <w:sz w:val="24"/>
          <w:szCs w:val="22"/>
          <w:highlight w:val="none"/>
        </w:rPr>
      </w:r>
      <w:r/>
    </w:p>
    <w:p>
      <w:pPr>
        <w:pStyle w:val="708"/>
        <w:ind w:firstLine="480"/>
        <w:spacing w:line="360" w:lineRule="auto"/>
        <w:rPr>
          <w:rFonts w:hint="eastAsia" w:ascii="Times New Roman" w:hAnsi="宋体"/>
          <w:sz w:val="24"/>
          <w:szCs w:val="22"/>
          <w:highlight w:val="none"/>
        </w:rPr>
      </w:pPr>
      <w:r>
        <w:rPr>
          <w:rFonts w:hint="eastAsia" w:ascii="宋体" w:hAnsi="宋体" w:eastAsia="宋体" w:cs="宋体"/>
          <w:sz w:val="24"/>
          <w:szCs w:val="22"/>
          <w:highlight w:val="none"/>
        </w:rPr>
        <w:t xml:space="preserve">（2）具体标准：各品种、各等级的水果都必须完整良好</w:t>
      </w:r>
      <w:r>
        <w:rPr>
          <w:rFonts w:hint="eastAsia" w:ascii="Times New Roman" w:hAnsi="宋体"/>
          <w:sz w:val="24"/>
          <w:szCs w:val="22"/>
          <w:highlight w:val="none"/>
        </w:rPr>
        <w:t xml:space="preserve">，新鲜洁净，无不正常的外部水分，无异嗅及异味，精心手采发育正常，具有贮存或市场要求的成熟度。（详见附表）</w:t>
      </w:r>
      <w:r>
        <w:rPr>
          <w:rFonts w:hint="eastAsia" w:ascii="Times New Roman" w:hAnsi="宋体"/>
          <w:sz w:val="24"/>
          <w:szCs w:val="22"/>
          <w:highlight w:val="none"/>
        </w:rPr>
      </w:r>
      <w:r/>
    </w:p>
    <w:p>
      <w:pPr>
        <w:pStyle w:val="708"/>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附表：水果类相关技术指标</w:t>
      </w:r>
      <w:r>
        <w:rPr>
          <w:rFonts w:hint="eastAsia" w:ascii="Times New Roman" w:hAnsi="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0"/>
        <w:gridCol w:w="2156"/>
        <w:gridCol w:w="4785"/>
        <w:gridCol w:w="810"/>
      </w:tblGrid>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3566"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4785"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c>
          <w:tcPr>
            <w:tcW w:w="810"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备注</w:t>
            </w:r>
            <w:r>
              <w:rPr>
                <w:rFonts w:hAnsi="宋体"/>
                <w:sz w:val="24"/>
                <w:szCs w:val="24"/>
                <w:highlight w:val="none"/>
              </w:rPr>
            </w:r>
            <w:r/>
          </w:p>
        </w:tc>
      </w:tr>
      <w:tr>
        <w:trPr/>
        <w:tc>
          <w:tcPr>
            <w:tcW w:w="534"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c>
          <w:tcPr>
            <w:tcW w:w="1410" w:type="dxa"/>
            <w:vAlign w:val="center"/>
            <w:vMerge w:val="restart"/>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2156"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品质基本要求</w:t>
            </w:r>
            <w:r>
              <w:rPr>
                <w:rFonts w:hAnsi="宋体"/>
                <w:sz w:val="24"/>
                <w:szCs w:val="24"/>
                <w:highlight w:val="none"/>
              </w:rPr>
            </w:r>
            <w:r/>
          </w:p>
        </w:tc>
        <w:tc>
          <w:tcPr>
            <w:tcW w:w="4785"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果实完整良好，新鲜洁净，无异味，不带不正常的外来水分，细心采摘，充分发育，具有适于市场或贮存的成熟度。</w:t>
            </w:r>
            <w:r>
              <w:rPr>
                <w:rFonts w:hAnsi="宋体"/>
                <w:sz w:val="24"/>
                <w:szCs w:val="24"/>
                <w:highlight w:val="none"/>
              </w:rPr>
            </w:r>
            <w:r/>
          </w:p>
        </w:tc>
        <w:tc>
          <w:tcPr>
            <w:tcW w:w="810" w:type="dxa"/>
            <w:vAlign w:val="center"/>
            <w:vMerge w:val="restart"/>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其他果类参见国标，感官指标应为一等品以上标准。</w:t>
            </w:r>
            <w:r>
              <w:rPr>
                <w:rFonts w:hAnsi="宋体"/>
                <w:sz w:val="24"/>
                <w:szCs w:val="24"/>
                <w:highlight w:val="none"/>
              </w:rPr>
            </w:r>
            <w:r/>
          </w:p>
        </w:tc>
      </w:tr>
      <w:tr>
        <w:trPr/>
        <w:tc>
          <w:tcPr>
            <w:tcW w:w="534"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2</w:t>
            </w:r>
            <w:r>
              <w:rPr>
                <w:rFonts w:hAnsi="宋体"/>
                <w:sz w:val="24"/>
                <w:szCs w:val="24"/>
                <w:highlight w:val="none"/>
              </w:rPr>
            </w:r>
            <w:r/>
          </w:p>
        </w:tc>
        <w:tc>
          <w:tcPr>
            <w:tcW w:w="141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4785"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具有该品种成熟时应有的色泽。</w:t>
            </w:r>
            <w:r>
              <w:rPr>
                <w:rFonts w:hAnsi="宋体"/>
                <w:sz w:val="24"/>
                <w:szCs w:val="24"/>
                <w:highlight w:val="none"/>
              </w:rPr>
            </w:r>
            <w:r/>
          </w:p>
        </w:tc>
        <w:tc>
          <w:tcPr>
            <w:tcW w:w="810"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r>
      <w:tr>
        <w:trPr/>
        <w:tc>
          <w:tcPr>
            <w:tcW w:w="534"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3</w:t>
            </w:r>
            <w:r>
              <w:rPr>
                <w:rFonts w:hAnsi="宋体"/>
                <w:sz w:val="24"/>
                <w:szCs w:val="24"/>
                <w:highlight w:val="none"/>
              </w:rPr>
            </w:r>
            <w:r/>
          </w:p>
        </w:tc>
        <w:tc>
          <w:tcPr>
            <w:tcW w:w="141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果形</w:t>
            </w:r>
            <w:r>
              <w:rPr>
                <w:rFonts w:hAnsi="宋体"/>
                <w:sz w:val="24"/>
                <w:szCs w:val="24"/>
                <w:highlight w:val="none"/>
              </w:rPr>
            </w:r>
            <w:r/>
          </w:p>
        </w:tc>
        <w:tc>
          <w:tcPr>
            <w:tcW w:w="4785"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果形端正，具有该品种具有的特征。</w:t>
            </w:r>
            <w:r>
              <w:rPr>
                <w:rFonts w:hAnsi="宋体"/>
                <w:sz w:val="24"/>
                <w:szCs w:val="24"/>
                <w:highlight w:val="none"/>
              </w:rPr>
            </w:r>
            <w:r/>
          </w:p>
        </w:tc>
        <w:tc>
          <w:tcPr>
            <w:tcW w:w="810"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r>
      <w:tr>
        <w:trPr/>
        <w:tc>
          <w:tcPr>
            <w:tcW w:w="534"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4</w:t>
            </w:r>
            <w:r>
              <w:rPr>
                <w:rFonts w:hAnsi="宋体"/>
                <w:sz w:val="24"/>
                <w:szCs w:val="24"/>
                <w:highlight w:val="none"/>
              </w:rPr>
            </w:r>
            <w:r/>
          </w:p>
        </w:tc>
        <w:tc>
          <w:tcPr>
            <w:tcW w:w="141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708"/>
              <w:jc w:val="left"/>
              <w:spacing w:line="440" w:lineRule="exact"/>
              <w:rPr>
                <w:rFonts w:ascii="Times New Roman" w:hAnsi="宋体"/>
                <w:sz w:val="24"/>
                <w:highlight w:val="none"/>
              </w:rPr>
            </w:pPr>
            <w:r>
              <w:rPr>
                <w:rFonts w:hint="eastAsia" w:ascii="Times New Roman" w:hAnsi="宋体"/>
                <w:sz w:val="24"/>
                <w:highlight w:val="none"/>
              </w:rPr>
              <w:t xml:space="preserve">果径、重量、梳数</w:t>
            </w:r>
            <w:r>
              <w:rPr>
                <w:rFonts w:ascii="Times New Roman" w:hAnsi="宋体"/>
                <w:sz w:val="24"/>
                <w:highlight w:val="none"/>
              </w:rPr>
            </w:r>
            <w:r/>
          </w:p>
        </w:tc>
        <w:tc>
          <w:tcPr>
            <w:tcW w:w="4785" w:type="dxa"/>
            <w:vAlign w:val="center"/>
            <w:textDirection w:val="lrTb"/>
            <w:noWrap w:val="false"/>
          </w:tcPr>
          <w:p>
            <w:pPr>
              <w:pStyle w:val="708"/>
              <w:jc w:val="left"/>
              <w:rPr>
                <w:rFonts w:ascii="Times New Roman" w:hAnsi="宋体"/>
                <w:sz w:val="24"/>
                <w:szCs w:val="24"/>
                <w:highlight w:val="none"/>
              </w:rPr>
            </w:pPr>
            <w:r>
              <w:rPr>
                <w:rFonts w:hint="eastAsia" w:ascii="Times New Roman" w:hAnsi="宋体"/>
                <w:sz w:val="24"/>
                <w:szCs w:val="24"/>
                <w:highlight w:val="none"/>
              </w:rPr>
              <w:t xml:space="preserve">苹果、梨果径≥60mm；香蕉不少于六梳，中间一梳每只长度不低于15cm。</w:t>
            </w:r>
            <w:r>
              <w:rPr>
                <w:rFonts w:ascii="Times New Roman" w:hAnsi="宋体"/>
                <w:sz w:val="24"/>
                <w:szCs w:val="24"/>
                <w:highlight w:val="none"/>
              </w:rPr>
            </w:r>
            <w:r/>
          </w:p>
        </w:tc>
        <w:tc>
          <w:tcPr>
            <w:tcW w:w="810"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r>
      <w:tr>
        <w:trPr/>
        <w:tc>
          <w:tcPr>
            <w:tcW w:w="534"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5</w:t>
            </w:r>
            <w:r>
              <w:rPr>
                <w:rFonts w:hAnsi="宋体"/>
                <w:sz w:val="24"/>
                <w:szCs w:val="24"/>
                <w:highlight w:val="none"/>
              </w:rPr>
            </w:r>
            <w:r/>
          </w:p>
        </w:tc>
        <w:tc>
          <w:tcPr>
            <w:tcW w:w="141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伤病害</w:t>
            </w:r>
            <w:r>
              <w:rPr>
                <w:rFonts w:hAnsi="宋体"/>
                <w:sz w:val="24"/>
                <w:szCs w:val="24"/>
                <w:highlight w:val="none"/>
              </w:rPr>
            </w:r>
            <w:r/>
          </w:p>
        </w:tc>
        <w:tc>
          <w:tcPr>
            <w:tcW w:w="4785"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无腐烂、裂果、断果、压伤、擦伤、日灼、疤痕及病变等现象。</w:t>
            </w:r>
            <w:r>
              <w:rPr>
                <w:rFonts w:hAnsi="宋体"/>
                <w:sz w:val="24"/>
                <w:szCs w:val="24"/>
                <w:highlight w:val="none"/>
              </w:rPr>
            </w:r>
            <w:r/>
          </w:p>
        </w:tc>
        <w:tc>
          <w:tcPr>
            <w:tcW w:w="810" w:type="dxa"/>
            <w:vAlign w:val="center"/>
            <w:vMerge w:val="continue"/>
            <w:textDirection w:val="lrTb"/>
            <w:noWrap w:val="false"/>
          </w:tcPr>
          <w:p>
            <w:pPr>
              <w:pStyle w:val="708"/>
              <w:jc w:val="left"/>
              <w:widowControl/>
              <w:rPr>
                <w:rFonts w:ascii="Times New Roman" w:hAnsi="宋体"/>
                <w:sz w:val="24"/>
                <w:szCs w:val="24"/>
                <w:highlight w:val="none"/>
              </w:rPr>
            </w:pPr>
            <w:r>
              <w:rPr>
                <w:rFonts w:ascii="Times New Roman" w:hAnsi="宋体"/>
                <w:sz w:val="24"/>
                <w:szCs w:val="24"/>
                <w:highlight w:val="none"/>
              </w:rPr>
            </w:r>
            <w:r/>
          </w:p>
        </w:tc>
      </w:tr>
      <w:tr>
        <w:trPr/>
        <w:tc>
          <w:tcPr>
            <w:tcW w:w="534"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6</w:t>
            </w:r>
            <w:r>
              <w:rPr>
                <w:rFonts w:hAnsi="宋体"/>
                <w:sz w:val="24"/>
                <w:szCs w:val="24"/>
                <w:highlight w:val="none"/>
              </w:rPr>
            </w:r>
            <w:r/>
          </w:p>
        </w:tc>
        <w:tc>
          <w:tcPr>
            <w:tcW w:w="1410"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2156" w:type="dxa"/>
            <w:vAlign w:val="center"/>
            <w:textDirection w:val="lrTb"/>
            <w:noWrap w:val="false"/>
          </w:tcPr>
          <w:p>
            <w:pPr>
              <w:pStyle w:val="708"/>
              <w:jc w:val="center"/>
              <w:spacing w:line="440" w:lineRule="exact"/>
              <w:rPr>
                <w:rFonts w:hAnsi="宋体"/>
                <w:sz w:val="24"/>
                <w:szCs w:val="24"/>
                <w:highlight w:val="none"/>
              </w:rPr>
            </w:pPr>
            <w:r>
              <w:rPr>
                <w:rFonts w:hAnsi="宋体"/>
                <w:sz w:val="24"/>
                <w:szCs w:val="24"/>
                <w:highlight w:val="none"/>
              </w:rPr>
            </w:r>
            <w:r/>
          </w:p>
        </w:tc>
        <w:tc>
          <w:tcPr>
            <w:tcW w:w="4785" w:type="dxa"/>
            <w:vAlign w:val="center"/>
            <w:textDirection w:val="lrTb"/>
            <w:noWrap w:val="false"/>
          </w:tcPr>
          <w:p>
            <w:pPr>
              <w:pStyle w:val="708"/>
              <w:jc w:val="left"/>
              <w:spacing w:line="440" w:lineRule="exact"/>
              <w:rPr>
                <w:rFonts w:hAnsi="宋体"/>
                <w:sz w:val="24"/>
                <w:szCs w:val="24"/>
                <w:highlight w:val="none"/>
              </w:rPr>
            </w:pPr>
            <w:r>
              <w:rPr>
                <w:rFonts w:hint="eastAsia" w:hAnsi="宋体"/>
                <w:sz w:val="24"/>
                <w:szCs w:val="24"/>
                <w:highlight w:val="none"/>
              </w:rPr>
              <w:t xml:space="preserve">以该果类具体国标为准。</w:t>
            </w:r>
            <w:r>
              <w:rPr>
                <w:rFonts w:hAnsi="宋体"/>
                <w:sz w:val="24"/>
                <w:szCs w:val="24"/>
                <w:highlight w:val="none"/>
              </w:rPr>
            </w:r>
            <w:r/>
          </w:p>
        </w:tc>
        <w:tc>
          <w:tcPr>
            <w:tcW w:w="810" w:type="dxa"/>
            <w:vAlign w:val="center"/>
            <w:textDirection w:val="lrTb"/>
            <w:noWrap w:val="false"/>
          </w:tcPr>
          <w:p>
            <w:pPr>
              <w:pStyle w:val="708"/>
              <w:jc w:val="center"/>
              <w:spacing w:line="440" w:lineRule="exact"/>
              <w:rPr>
                <w:rFonts w:hAnsi="宋体"/>
                <w:sz w:val="24"/>
                <w:szCs w:val="24"/>
                <w:highlight w:val="none"/>
              </w:rPr>
            </w:pPr>
            <w:r>
              <w:rPr>
                <w:rFonts w:hAnsi="宋体"/>
                <w:sz w:val="24"/>
                <w:szCs w:val="24"/>
                <w:highlight w:val="none"/>
              </w:rPr>
            </w:r>
            <w:r/>
          </w:p>
        </w:tc>
      </w:tr>
      <w:tr>
        <w:trPr/>
        <w:tc>
          <w:tcPr>
            <w:tcW w:w="534"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7</w:t>
            </w:r>
            <w:r>
              <w:rPr>
                <w:rFonts w:hAnsi="宋体"/>
                <w:sz w:val="24"/>
                <w:szCs w:val="24"/>
                <w:highlight w:val="none"/>
              </w:rPr>
            </w:r>
            <w:r/>
          </w:p>
        </w:tc>
        <w:tc>
          <w:tcPr>
            <w:tcW w:w="1410"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卫生指标</w:t>
            </w:r>
            <w:r>
              <w:rPr>
                <w:rFonts w:hAnsi="宋体"/>
                <w:sz w:val="24"/>
                <w:szCs w:val="24"/>
                <w:highlight w:val="none"/>
              </w:rPr>
            </w:r>
            <w:r/>
          </w:p>
        </w:tc>
        <w:tc>
          <w:tcPr>
            <w:tcW w:w="2156" w:type="dxa"/>
            <w:vAlign w:val="center"/>
            <w:textDirection w:val="lrTb"/>
            <w:noWrap w:val="false"/>
          </w:tcPr>
          <w:p>
            <w:pPr>
              <w:pStyle w:val="708"/>
              <w:jc w:val="center"/>
              <w:spacing w:line="440" w:lineRule="exact"/>
              <w:rPr>
                <w:rFonts w:hAnsi="宋体"/>
                <w:sz w:val="24"/>
                <w:szCs w:val="24"/>
                <w:highlight w:val="none"/>
              </w:rPr>
            </w:pPr>
            <w:r>
              <w:rPr>
                <w:rFonts w:hAnsi="宋体"/>
                <w:sz w:val="24"/>
                <w:szCs w:val="24"/>
                <w:highlight w:val="none"/>
              </w:rPr>
            </w:r>
            <w:r/>
          </w:p>
        </w:tc>
        <w:tc>
          <w:tcPr>
            <w:tcW w:w="4785"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按GB 2762～2763及有关食品卫生的国家规定执行。</w:t>
            </w:r>
            <w:r>
              <w:rPr>
                <w:rFonts w:hAnsi="宋体"/>
                <w:sz w:val="24"/>
                <w:szCs w:val="24"/>
                <w:highlight w:val="none"/>
              </w:rPr>
            </w:r>
            <w:r/>
          </w:p>
        </w:tc>
        <w:tc>
          <w:tcPr>
            <w:tcW w:w="810" w:type="dxa"/>
            <w:vAlign w:val="center"/>
            <w:textDirection w:val="lrTb"/>
            <w:noWrap w:val="false"/>
          </w:tcPr>
          <w:p>
            <w:pPr>
              <w:pStyle w:val="708"/>
              <w:jc w:val="center"/>
              <w:spacing w:line="440" w:lineRule="exact"/>
              <w:rPr>
                <w:rFonts w:hAnsi="宋体"/>
                <w:sz w:val="24"/>
                <w:szCs w:val="24"/>
                <w:highlight w:val="none"/>
              </w:rPr>
            </w:pPr>
            <w:r>
              <w:rPr>
                <w:rFonts w:hAnsi="宋体"/>
                <w:sz w:val="24"/>
                <w:szCs w:val="24"/>
                <w:highlight w:val="none"/>
              </w:rPr>
            </w:r>
            <w:r/>
          </w:p>
        </w:tc>
      </w:tr>
    </w:tbl>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792"/>
        <w:numPr>
          <w:ilvl w:val="0"/>
          <w:numId w:val="0"/>
        </w:numPr>
        <w:ind w:firstLine="480"/>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val="en-US" w:eastAsia="zh-CN"/>
        </w:rPr>
        <w:t xml:space="preserve">8.</w:t>
      </w:r>
      <w:r>
        <w:rPr>
          <w:rFonts w:hint="eastAsia" w:ascii="宋体" w:hAnsi="宋体" w:eastAsia="宋体" w:cs="宋体"/>
          <w:color w:val="000000"/>
          <w:szCs w:val="20"/>
          <w:highlight w:val="none"/>
          <w:lang w:eastAsia="zh-CN"/>
        </w:rPr>
        <w:t xml:space="preserve">考虑到叶菜类品种的特殊性，要求中标方实际供应除叶菜类外的品种及数量与采购人订单要求相差不能超过5</w:t>
      </w:r>
      <w:r>
        <w:rPr>
          <w:rFonts w:hint="eastAsia" w:ascii="宋体" w:hAnsi="宋体" w:eastAsia="宋体" w:cs="宋体"/>
          <w:color w:val="000000"/>
          <w:szCs w:val="20"/>
          <w:highlight w:val="none"/>
          <w:lang w:val="en-US" w:eastAsia="zh-CN"/>
        </w:rPr>
        <w:t xml:space="preserve">%</w:t>
      </w:r>
      <w:r>
        <w:rPr>
          <w:rFonts w:hint="eastAsia" w:ascii="宋体" w:hAnsi="宋体" w:eastAsia="宋体" w:cs="宋体"/>
          <w:color w:val="000000"/>
          <w:szCs w:val="20"/>
          <w:highlight w:val="none"/>
          <w:lang w:eastAsia="zh-CN"/>
        </w:rPr>
        <w:t xml:space="preserve">，叶菜类的品种及数量与采购人订单要求相差不能超过10</w:t>
      </w:r>
      <w:r>
        <w:rPr>
          <w:rFonts w:hint="eastAsia" w:ascii="宋体" w:hAnsi="宋体" w:eastAsia="宋体" w:cs="宋体"/>
          <w:color w:val="000000"/>
          <w:szCs w:val="20"/>
          <w:highlight w:val="none"/>
          <w:lang w:val="en-US" w:eastAsia="zh-CN"/>
        </w:rPr>
        <w:t xml:space="preserve">%</w:t>
      </w:r>
      <w:r>
        <w:rPr>
          <w:rFonts w:hint="eastAsia" w:ascii="宋体" w:hAnsi="宋体" w:eastAsia="宋体" w:cs="宋体"/>
          <w:color w:val="000000"/>
          <w:szCs w:val="20"/>
          <w:highlight w:val="none"/>
          <w:lang w:eastAsia="zh-CN"/>
        </w:rPr>
        <w:t xml:space="preserve">。各品种数量超出规定的部分由中标方带回，不纳入结算，短缺的部份由中标方补足。</w:t>
      </w:r>
      <w:r>
        <w:rPr>
          <w:rFonts w:hint="eastAsia" w:ascii="宋体" w:hAnsi="宋体" w:eastAsia="宋体" w:cs="宋体"/>
          <w:color w:val="000000"/>
          <w:szCs w:val="20"/>
          <w:highlight w:val="none"/>
          <w:lang w:eastAsia="zh-CN"/>
        </w:rPr>
      </w:r>
      <w:r/>
    </w:p>
    <w:p>
      <w:pPr>
        <w:pStyle w:val="792"/>
        <w:ind w:left="0" w:firstLine="0"/>
        <w:spacing w:before="0" w:beforeAutospacing="0" w:after="0" w:afterAutospacing="0" w:line="440" w:lineRule="exact"/>
        <w:shd w:val="clear" w:color="auto" w:fill="ffffff"/>
        <w:rPr>
          <w:rFonts w:hint="eastAsia"/>
          <w:color w:val="000000"/>
          <w:szCs w:val="20"/>
          <w:highlight w:val="none"/>
          <w:lang w:eastAsia="zh-CN"/>
        </w:rPr>
      </w:pPr>
      <w:r>
        <w:rPr>
          <w:rFonts w:hint="eastAsia"/>
          <w:b/>
          <w:color w:val="000000"/>
          <w:szCs w:val="20"/>
          <w:highlight w:val="none"/>
          <w:lang w:eastAsia="zh-CN"/>
        </w:rPr>
        <w:t xml:space="preserve">（</w:t>
      </w:r>
      <w:r>
        <w:rPr>
          <w:rFonts w:hint="eastAsia"/>
          <w:b/>
          <w:color w:val="000000"/>
          <w:szCs w:val="20"/>
          <w:highlight w:val="none"/>
          <w:lang w:val="en-US" w:eastAsia="zh-CN"/>
        </w:rPr>
        <w:t xml:space="preserve">二</w:t>
      </w:r>
      <w:r>
        <w:rPr>
          <w:rFonts w:hint="eastAsia"/>
          <w:b/>
          <w:color w:val="000000"/>
          <w:szCs w:val="20"/>
          <w:highlight w:val="none"/>
          <w:lang w:eastAsia="zh-CN"/>
        </w:rPr>
        <w:t xml:space="preserve">）配送要求：</w:t>
      </w:r>
      <w:r>
        <w:rPr>
          <w:rFonts w:hint="eastAsia"/>
          <w:color w:val="000000"/>
          <w:szCs w:val="20"/>
          <w:highlight w:val="none"/>
          <w:lang w:eastAsia="zh-CN"/>
        </w:rPr>
      </w:r>
      <w:r/>
    </w:p>
    <w:p>
      <w:pPr>
        <w:pStyle w:val="792"/>
        <w:ind w:left="0" w:firstLine="480"/>
        <w:keepLines w:val="0"/>
        <w:keepNext w:val="0"/>
        <w:pageBreakBefore w:val="0"/>
        <w:spacing w:before="0" w:beforeAutospacing="0" w:after="0" w:afterAutospacing="0" w:line="360" w:lineRule="auto"/>
        <w:widowControl/>
        <w:rPr>
          <w:color w:val="000000"/>
          <w:szCs w:val="20"/>
          <w:highlight w:val="none"/>
          <w:lang w:eastAsia="zh-CN"/>
        </w:rPr>
      </w:pPr>
      <w:r>
        <w:rPr>
          <w:rFonts w:hint="eastAsia"/>
          <w:color w:val="000000"/>
          <w:szCs w:val="20"/>
          <w:highlight w:val="none"/>
          <w:lang w:val="en-US" w:eastAsia="zh-CN"/>
        </w:rPr>
        <w:t xml:space="preserve">1</w:t>
      </w:r>
      <w:r>
        <w:rPr>
          <w:rFonts w:hint="eastAsia"/>
          <w:color w:val="000000"/>
          <w:szCs w:val="20"/>
          <w:highlight w:val="none"/>
          <w:lang w:eastAsia="zh-CN"/>
        </w:rPr>
        <w:t xml:space="preserve">.每个品种的重量以双方核准的净重过磅数为准，双方签字确认作为结算凭证。</w:t>
      </w:r>
      <w:r>
        <w:rPr>
          <w:color w:val="000000"/>
          <w:szCs w:val="20"/>
          <w:highlight w:val="none"/>
          <w:lang w:eastAsia="zh-CN"/>
        </w:rPr>
      </w:r>
      <w:r/>
    </w:p>
    <w:p>
      <w:pPr>
        <w:pStyle w:val="792"/>
        <w:ind w:left="0" w:firstLine="480"/>
        <w:keepLines w:val="0"/>
        <w:keepNext w:val="0"/>
        <w:pageBreakBefore w:val="0"/>
        <w:spacing w:before="0" w:beforeAutospacing="0" w:after="0" w:afterAutospacing="0" w:line="360" w:lineRule="auto"/>
        <w:widowControl/>
        <w:rPr>
          <w:color w:val="000000"/>
          <w:szCs w:val="20"/>
          <w:highlight w:val="none"/>
          <w:lang w:eastAsia="zh-CN"/>
        </w:rPr>
      </w:pPr>
      <w:r>
        <w:rPr>
          <w:rFonts w:hint="eastAsia"/>
          <w:color w:val="000000"/>
          <w:szCs w:val="20"/>
          <w:highlight w:val="none"/>
          <w:lang w:val="en-US" w:eastAsia="zh-CN"/>
        </w:rPr>
        <w:t xml:space="preserve">2</w:t>
      </w:r>
      <w:r>
        <w:rPr>
          <w:rFonts w:hint="eastAsia"/>
          <w:color w:val="000000"/>
          <w:szCs w:val="20"/>
          <w:highlight w:val="none"/>
          <w:lang w:eastAsia="zh-CN"/>
        </w:rPr>
        <w:t xml:space="preserve">.质量必须符合国家相关食品安全卫生标准，中标方必须每天提供所供蔬菜的农药残留检测报告。采购人</w:t>
      </w:r>
      <w:r>
        <w:rPr>
          <w:rFonts w:hint="eastAsia"/>
          <w:color w:val="000000"/>
          <w:szCs w:val="20"/>
          <w:highlight w:val="none"/>
        </w:rPr>
        <w:t xml:space="preserve">每天</w:t>
      </w:r>
      <w:r>
        <w:rPr>
          <w:rFonts w:hint="eastAsia"/>
          <w:color w:val="000000"/>
          <w:szCs w:val="20"/>
          <w:highlight w:val="none"/>
          <w:lang w:eastAsia="zh-CN"/>
        </w:rPr>
        <w:t xml:space="preserve">进行检测，检测一次不合格的，罚当天食材供货费用的两倍，检测不合格满三次的，甲方有权终止合同，且乙方须向甲方支付</w:t>
      </w:r>
      <w:r>
        <w:rPr>
          <w:rFonts w:hint="eastAsia"/>
          <w:color w:val="000000"/>
          <w:szCs w:val="20"/>
          <w:highlight w:val="none"/>
          <w:lang w:val="en-US" w:eastAsia="zh-CN"/>
        </w:rPr>
        <w:t xml:space="preserve">5%合同总金额的赔偿金。</w:t>
      </w:r>
      <w:r>
        <w:rPr>
          <w:color w:val="000000"/>
          <w:szCs w:val="20"/>
          <w:highlight w:val="none"/>
          <w:lang w:eastAsia="zh-CN"/>
        </w:rPr>
      </w:r>
      <w:r/>
    </w:p>
    <w:p>
      <w:pPr>
        <w:pStyle w:val="792"/>
        <w:ind w:left="0" w:firstLine="480"/>
        <w:keepLines w:val="0"/>
        <w:keepNext w:val="0"/>
        <w:pageBreakBefore w:val="0"/>
        <w:spacing w:before="0" w:beforeAutospacing="0" w:after="0" w:afterAutospacing="0" w:line="360" w:lineRule="auto"/>
        <w:widowControl/>
        <w:rPr>
          <w:rFonts w:hint="eastAsia"/>
          <w:color w:val="000000"/>
          <w:szCs w:val="20"/>
          <w:highlight w:val="none"/>
          <w:lang w:eastAsia="zh-CN"/>
        </w:rPr>
      </w:pPr>
      <w:r>
        <w:rPr>
          <w:rFonts w:hint="eastAsia"/>
          <w:color w:val="000000"/>
          <w:szCs w:val="20"/>
          <w:highlight w:val="none"/>
          <w:lang w:val="en-US" w:eastAsia="zh-CN"/>
        </w:rPr>
        <w:t xml:space="preserve">3</w:t>
      </w:r>
      <w:r>
        <w:rPr>
          <w:rFonts w:hint="eastAsia"/>
          <w:color w:val="000000"/>
          <w:szCs w:val="20"/>
          <w:highlight w:val="none"/>
          <w:lang w:eastAsia="zh-CN"/>
        </w:rPr>
        <w:t xml:space="preserve">.质量必须达到本标书所列的要求，并且品质不低于采购人当天在各大食材批发市场的自购标准。</w:t>
      </w:r>
      <w:r>
        <w:rPr>
          <w:rFonts w:hint="eastAsia"/>
          <w:color w:val="000000"/>
          <w:szCs w:val="20"/>
          <w:highlight w:val="none"/>
          <w:lang w:eastAsia="zh-CN"/>
        </w:rPr>
      </w:r>
      <w:r/>
    </w:p>
    <w:p>
      <w:pPr>
        <w:pStyle w:val="792"/>
        <w:ind w:left="0" w:firstLine="480"/>
        <w:keepLines w:val="0"/>
        <w:keepNext w:val="0"/>
        <w:pageBreakBefore w:val="0"/>
        <w:spacing w:before="0" w:beforeAutospacing="0" w:after="0" w:afterAutospacing="0" w:line="360" w:lineRule="auto"/>
        <w:widowControl/>
        <w:rPr>
          <w:rFonts w:hint="eastAsia"/>
          <w:color w:val="000000"/>
          <w:szCs w:val="20"/>
          <w:highlight w:val="none"/>
          <w:lang w:val="en-US" w:eastAsia="zh-CN"/>
        </w:rPr>
      </w:pPr>
      <w:r>
        <w:rPr>
          <w:rFonts w:hint="eastAsia"/>
          <w:color w:val="000000"/>
          <w:szCs w:val="20"/>
          <w:highlight w:val="none"/>
          <w:lang w:val="en-US" w:eastAsia="zh-CN"/>
        </w:rPr>
        <w:t xml:space="preserve">4.</w:t>
      </w:r>
      <w:r>
        <w:rPr>
          <w:rFonts w:hint="eastAsia" w:hAnsi="宋体"/>
          <w:color w:val="000000"/>
          <w:sz w:val="24"/>
          <w:highlight w:val="none"/>
          <w:lang w:eastAsia="zh-CN"/>
        </w:rPr>
        <w:t xml:space="preserve">中标</w:t>
      </w:r>
      <w:r>
        <w:rPr>
          <w:rFonts w:hint="eastAsia" w:ascii="宋体" w:hAnsi="宋体"/>
          <w:color w:val="000000"/>
          <w:sz w:val="24"/>
          <w:highlight w:val="none"/>
        </w:rPr>
        <w:t xml:space="preserve">方当日供应</w:t>
      </w:r>
      <w:r>
        <w:rPr>
          <w:rFonts w:hint="eastAsia" w:ascii="宋体" w:hAnsi="宋体"/>
          <w:color w:val="000000"/>
          <w:sz w:val="24"/>
          <w:highlight w:val="none"/>
          <w:lang w:val="en-US" w:eastAsia="zh-CN"/>
        </w:rPr>
        <w:t xml:space="preserve">食材</w:t>
      </w:r>
      <w:r>
        <w:rPr>
          <w:rFonts w:hint="eastAsia" w:ascii="宋体" w:hAnsi="宋体"/>
          <w:color w:val="000000"/>
          <w:sz w:val="24"/>
          <w:highlight w:val="none"/>
        </w:rPr>
        <w:t xml:space="preserve">经</w:t>
      </w:r>
      <w:r>
        <w:rPr>
          <w:rFonts w:hint="eastAsia" w:hAnsi="宋体"/>
          <w:color w:val="000000"/>
          <w:sz w:val="24"/>
          <w:highlight w:val="none"/>
          <w:lang w:eastAsia="zh-CN"/>
        </w:rPr>
        <w:t xml:space="preserve">采购人</w:t>
      </w:r>
      <w:r>
        <w:rPr>
          <w:rFonts w:hint="eastAsia" w:ascii="宋体" w:hAnsi="宋体"/>
          <w:color w:val="000000"/>
          <w:sz w:val="24"/>
          <w:highlight w:val="none"/>
        </w:rPr>
        <w:t xml:space="preserve">验收后不达标、不足量、漏供或错供时，</w:t>
      </w:r>
      <w:r>
        <w:rPr>
          <w:rFonts w:hint="eastAsia" w:hAnsi="宋体"/>
          <w:color w:val="000000"/>
          <w:sz w:val="24"/>
          <w:highlight w:val="none"/>
          <w:lang w:eastAsia="zh-CN"/>
        </w:rPr>
        <w:t xml:space="preserve">中标</w:t>
      </w:r>
      <w:r>
        <w:rPr>
          <w:rFonts w:hint="eastAsia" w:ascii="宋体" w:hAnsi="宋体"/>
          <w:color w:val="000000"/>
          <w:sz w:val="24"/>
          <w:highlight w:val="none"/>
        </w:rPr>
        <w:t xml:space="preserve">方必须进行调换或补充并按合同规定进行处罚。</w:t>
      </w:r>
      <w:r>
        <w:rPr>
          <w:rFonts w:hint="eastAsia" w:hAnsi="宋体"/>
          <w:color w:val="000000"/>
          <w:sz w:val="24"/>
          <w:highlight w:val="none"/>
          <w:lang w:eastAsia="zh-CN"/>
        </w:rPr>
        <w:t xml:space="preserve">中标</w:t>
      </w:r>
      <w:r>
        <w:rPr>
          <w:rFonts w:hint="eastAsia" w:ascii="宋体" w:hAnsi="宋体"/>
          <w:color w:val="000000"/>
          <w:sz w:val="24"/>
          <w:highlight w:val="none"/>
        </w:rPr>
        <w:t xml:space="preserve">方调换或补充的</w:t>
      </w:r>
      <w:r>
        <w:rPr>
          <w:rFonts w:hint="eastAsia" w:hAnsi="宋体"/>
          <w:color w:val="000000"/>
          <w:sz w:val="24"/>
          <w:highlight w:val="none"/>
          <w:lang w:eastAsia="zh-CN"/>
        </w:rPr>
        <w:t xml:space="preserve">食材</w:t>
      </w:r>
      <w:r>
        <w:rPr>
          <w:rFonts w:hint="eastAsia" w:ascii="宋体" w:hAnsi="宋体"/>
          <w:color w:val="000000"/>
          <w:sz w:val="24"/>
          <w:highlight w:val="none"/>
        </w:rPr>
        <w:t xml:space="preserve">必须经</w:t>
      </w:r>
      <w:r>
        <w:rPr>
          <w:rFonts w:hint="eastAsia" w:hAnsi="宋体"/>
          <w:color w:val="000000"/>
          <w:sz w:val="24"/>
          <w:highlight w:val="none"/>
          <w:lang w:eastAsia="zh-CN"/>
        </w:rPr>
        <w:t xml:space="preserve">采购人</w:t>
      </w:r>
      <w:r>
        <w:rPr>
          <w:rFonts w:hint="eastAsia" w:ascii="宋体" w:hAnsi="宋体"/>
          <w:color w:val="000000"/>
          <w:sz w:val="24"/>
          <w:highlight w:val="none"/>
        </w:rPr>
        <w:t xml:space="preserve">同意，按协商后的品种、质量、规格、数量将</w:t>
      </w:r>
      <w:r>
        <w:rPr>
          <w:rFonts w:hint="eastAsia" w:hAnsi="宋体"/>
          <w:color w:val="000000"/>
          <w:sz w:val="24"/>
          <w:highlight w:val="none"/>
          <w:lang w:eastAsia="zh-CN"/>
        </w:rPr>
        <w:t xml:space="preserve">食材</w:t>
      </w:r>
      <w:r>
        <w:rPr>
          <w:rFonts w:hint="eastAsia" w:ascii="宋体" w:hAnsi="宋体"/>
          <w:color w:val="000000"/>
          <w:sz w:val="24"/>
          <w:highlight w:val="none"/>
        </w:rPr>
        <w:t xml:space="preserve">于当日10:00前配送至</w:t>
      </w:r>
      <w:r>
        <w:rPr>
          <w:rFonts w:hint="eastAsia" w:ascii="宋体" w:hAnsi="宋体"/>
          <w:color w:val="000000"/>
          <w:sz w:val="24"/>
          <w:highlight w:val="none"/>
          <w:lang w:val="en-US" w:eastAsia="zh-CN"/>
        </w:rPr>
        <w:t xml:space="preserve">采购人制定地点</w:t>
      </w:r>
      <w:r>
        <w:rPr>
          <w:rFonts w:hint="eastAsia" w:ascii="宋体" w:hAnsi="宋体"/>
          <w:color w:val="000000"/>
          <w:sz w:val="24"/>
          <w:highlight w:val="none"/>
        </w:rPr>
        <w:t xml:space="preserve">，相关费用由</w:t>
      </w:r>
      <w:r>
        <w:rPr>
          <w:rFonts w:hint="eastAsia" w:hAnsi="宋体"/>
          <w:color w:val="000000"/>
          <w:sz w:val="24"/>
          <w:highlight w:val="none"/>
          <w:lang w:eastAsia="zh-CN"/>
        </w:rPr>
        <w:t xml:space="preserve">中标</w:t>
      </w:r>
      <w:r>
        <w:rPr>
          <w:rFonts w:hint="eastAsia" w:ascii="宋体" w:hAnsi="宋体"/>
          <w:color w:val="000000"/>
          <w:sz w:val="24"/>
          <w:highlight w:val="none"/>
        </w:rPr>
        <w:t xml:space="preserve">方承担。</w:t>
      </w:r>
      <w:r>
        <w:rPr>
          <w:rFonts w:hint="eastAsia"/>
          <w:color w:val="000000"/>
          <w:szCs w:val="20"/>
          <w:highlight w:val="none"/>
          <w:lang w:val="en-US" w:eastAsia="zh-CN"/>
        </w:rPr>
      </w:r>
      <w:r/>
    </w:p>
    <w:p>
      <w:pPr>
        <w:pStyle w:val="792"/>
        <w:ind w:firstLine="480"/>
        <w:jc w:val="both"/>
        <w:keepLines w:val="0"/>
        <w:keepNext w:val="0"/>
        <w:pageBreakBefore w:val="0"/>
        <w:spacing w:before="0" w:beforeAutospacing="0" w:after="0" w:afterAutospacing="0" w:line="360" w:lineRule="auto"/>
        <w:widowControl/>
        <w:rPr>
          <w:rFonts w:hint="eastAsia"/>
          <w:color w:val="000000"/>
          <w:szCs w:val="20"/>
          <w:highlight w:val="none"/>
          <w:lang w:val="en-US" w:eastAsia="zh-CN"/>
        </w:rPr>
      </w:pPr>
      <w:r>
        <w:rPr>
          <w:rFonts w:hint="eastAsia"/>
          <w:color w:val="000000"/>
          <w:szCs w:val="20"/>
          <w:highlight w:val="none"/>
          <w:lang w:val="en-US" w:eastAsia="zh-CN"/>
        </w:rPr>
        <w:t xml:space="preserve">5.</w:t>
      </w:r>
      <w:r>
        <w:rPr>
          <w:rFonts w:hint="eastAsia"/>
          <w:color w:val="000000"/>
          <w:szCs w:val="20"/>
          <w:highlight w:val="none"/>
          <w:lang w:eastAsia="zh-CN"/>
        </w:rPr>
        <w:t xml:space="preserve">净菜率：本项目采购的蔬菜为净菜，中标方提供的所有食材必须是经过加工挑选后的，可食用合格率必须达到97</w:t>
      </w:r>
      <w:r>
        <w:rPr>
          <w:rFonts w:hint="eastAsia"/>
          <w:color w:val="000000"/>
          <w:szCs w:val="20"/>
          <w:highlight w:val="none"/>
          <w:lang w:val="en-US" w:eastAsia="zh-CN"/>
        </w:rPr>
        <w:t xml:space="preserve">%</w:t>
      </w:r>
      <w:r>
        <w:rPr>
          <w:rFonts w:hint="eastAsia"/>
          <w:color w:val="000000"/>
          <w:szCs w:val="20"/>
          <w:highlight w:val="none"/>
          <w:lang w:eastAsia="zh-CN"/>
        </w:rPr>
        <w:t xml:space="preserve">以上。</w:t>
      </w:r>
      <w:r>
        <w:rPr>
          <w:rFonts w:hint="eastAsia"/>
          <w:color w:val="000000"/>
          <w:szCs w:val="20"/>
          <w:highlight w:val="none"/>
          <w:lang w:val="en-US" w:eastAsia="zh-CN"/>
        </w:rPr>
      </w:r>
      <w:r/>
    </w:p>
    <w:p>
      <w:pPr>
        <w:pStyle w:val="79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6.食用油必须符合GB1535-2003标准，并拥有“QS“食品质量安全认证。</w:t>
      </w:r>
      <w:r>
        <w:rPr>
          <w:rFonts w:hint="eastAsia" w:eastAsia="宋体" w:cs="Times New Roman"/>
          <w:color w:val="000000"/>
          <w:szCs w:val="20"/>
          <w:highlight w:val="none"/>
          <w:lang w:val="en-US" w:eastAsia="zh-CN"/>
        </w:rPr>
      </w:r>
      <w:r/>
    </w:p>
    <w:p>
      <w:pPr>
        <w:pStyle w:val="79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7.面粉必须符合GB1355-86标准，并拥有“QS“食品质量安全认证。</w:t>
      </w:r>
      <w:r>
        <w:rPr>
          <w:rFonts w:hint="eastAsia" w:eastAsia="宋体" w:cs="Times New Roman"/>
          <w:color w:val="000000"/>
          <w:szCs w:val="20"/>
          <w:highlight w:val="none"/>
          <w:lang w:val="en-US" w:eastAsia="zh-CN"/>
        </w:rPr>
      </w:r>
      <w:r/>
    </w:p>
    <w:p>
      <w:pPr>
        <w:pStyle w:val="79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8.猪肉、牛羊肉、鲜(冻)鸡鸭、鹅副产品等必须具有动物检验检疫合格证明。</w:t>
      </w:r>
      <w:r>
        <w:rPr>
          <w:rFonts w:hint="eastAsia" w:eastAsia="宋体" w:cs="Times New Roman"/>
          <w:color w:val="000000"/>
          <w:szCs w:val="20"/>
          <w:highlight w:val="none"/>
          <w:lang w:val="en-US" w:eastAsia="zh-CN"/>
        </w:rPr>
      </w:r>
      <w:r/>
    </w:p>
    <w:p>
      <w:pPr>
        <w:pStyle w:val="79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9.糖、味精、酱油、醋、生粉等必须具有“QS“食品质量认证标志。</w:t>
      </w:r>
      <w:r>
        <w:rPr>
          <w:rFonts w:hint="eastAsia" w:eastAsia="宋体" w:cs="Times New Roman"/>
          <w:color w:val="000000"/>
          <w:szCs w:val="20"/>
          <w:highlight w:val="none"/>
          <w:lang w:val="en-US" w:eastAsia="zh-CN"/>
        </w:rPr>
      </w:r>
      <w:r/>
    </w:p>
    <w:p>
      <w:pPr>
        <w:pStyle w:val="79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10.豆制品、半成品必须具有“QS“食品质量安全认证。</w:t>
      </w:r>
      <w:r>
        <w:rPr>
          <w:rFonts w:hint="eastAsia" w:eastAsia="宋体" w:cs="Times New Roman"/>
          <w:color w:val="000000"/>
          <w:szCs w:val="20"/>
          <w:highlight w:val="none"/>
          <w:lang w:val="en-US" w:eastAsia="zh-CN"/>
        </w:rPr>
      </w:r>
      <w:r/>
    </w:p>
    <w:p>
      <w:pPr>
        <w:pStyle w:val="792"/>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11.禽蛋、蔬菜必须保证新鲜，且符合食品卫生安全法要求。</w:t>
      </w:r>
      <w:r>
        <w:rPr>
          <w:rFonts w:hint="eastAsia" w:eastAsia="宋体" w:cs="Times New Roman"/>
          <w:color w:val="000000"/>
          <w:szCs w:val="20"/>
          <w:highlight w:val="none"/>
          <w:lang w:val="en-US" w:eastAsia="zh-CN"/>
        </w:rPr>
      </w:r>
      <w:r/>
    </w:p>
    <w:p>
      <w:pPr>
        <w:pStyle w:val="708"/>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它后果，经公安机关或卫生防疫部门鉴定属于供货方（配送单位）责任的，其产生的一切法律和经济责任全部由供应商承担。</w:t>
      </w:r>
      <w:r>
        <w:rPr>
          <w:rFonts w:hint="eastAsia" w:ascii="宋体" w:hAnsi="宋体" w:eastAsia="宋体" w:cs="宋体"/>
          <w:b/>
          <w:bCs/>
          <w:sz w:val="24"/>
          <w:szCs w:val="24"/>
          <w:highlight w:val="none"/>
        </w:rPr>
      </w:r>
      <w:r/>
    </w:p>
    <w:p>
      <w:pPr>
        <w:pStyle w:val="708"/>
        <w:jc w:val="left"/>
        <w:spacing w:line="360" w:lineRule="auto"/>
        <w:rPr>
          <w:rFonts w:hint="eastAsia" w:ascii="宋体" w:hAnsi="宋体" w:eastAsia="宋体" w:cs="宋体"/>
          <w:b/>
          <w:bCs/>
          <w:sz w:val="24"/>
          <w:szCs w:val="24"/>
          <w:highlight w:val="none"/>
        </w:rPr>
        <w:outlineLvl w:val="0"/>
      </w:pPr>
      <w:r>
        <w:rPr>
          <w:rFonts w:hint="eastAsia"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价格确认</w:t>
      </w:r>
      <w:r>
        <w:rPr>
          <w:rFonts w:hint="eastAsia" w:ascii="宋体" w:hAnsi="宋体" w:eastAsia="宋体" w:cs="宋体"/>
          <w:b/>
          <w:bCs/>
          <w:sz w:val="24"/>
          <w:szCs w:val="24"/>
          <w:highlight w:val="none"/>
        </w:rPr>
      </w:r>
      <w:r/>
    </w:p>
    <w:p>
      <w:pPr>
        <w:pStyle w:val="708"/>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rPr>
        <w:t xml:space="preserve">供货方需将物资商品按照合同约定的质量标准送达，销售价格按如下方式确定：每月两次定价，第一个周期的报价单，供方需在上月的29日（如遇节假日则提前）提供供货价1-15日执行此报价。第二个周期的报价单，供方需在当月的1</w:t>
      </w:r>
      <w:r>
        <w:rPr>
          <w:rFonts w:hint="eastAsia" w:ascii="宋体" w:hAnsi="宋体" w:eastAsia="宋体" w:cs="宋体"/>
          <w:b w:val="0"/>
          <w:bCs w:val="0"/>
          <w:sz w:val="24"/>
          <w:szCs w:val="24"/>
          <w:highlight w:val="none"/>
          <w:lang w:val="en-US"/>
        </w:rPr>
        <w:t xml:space="preserve">5</w:t>
      </w:r>
      <w:r>
        <w:rPr>
          <w:rFonts w:hint="eastAsia" w:ascii="宋体" w:hAnsi="宋体" w:eastAsia="宋体" w:cs="宋体"/>
          <w:b w:val="0"/>
          <w:bCs w:val="0"/>
          <w:sz w:val="24"/>
          <w:szCs w:val="24"/>
          <w:highlight w:val="none"/>
        </w:rPr>
        <w:t xml:space="preserve">日（如遇节假日则提前）提供</w:t>
      </w:r>
      <w:r>
        <w:rPr>
          <w:rFonts w:hint="eastAsia" w:ascii="宋体" w:hAnsi="宋体" w:eastAsia="宋体" w:cs="宋体"/>
          <w:b w:val="0"/>
          <w:bCs w:val="0"/>
          <w:sz w:val="24"/>
          <w:szCs w:val="24"/>
          <w:highlight w:val="none"/>
          <w:lang w:val="en-US" w:eastAsia="zh-CN"/>
        </w:rPr>
        <w:t xml:space="preserve">下一周期报价</w:t>
      </w:r>
      <w:r>
        <w:rPr>
          <w:rFonts w:hint="eastAsia" w:ascii="宋体" w:hAnsi="宋体" w:eastAsia="宋体" w:cs="宋体"/>
          <w:b w:val="0"/>
          <w:bCs w:val="0"/>
          <w:sz w:val="24"/>
          <w:szCs w:val="24"/>
          <w:highlight w:val="none"/>
        </w:rPr>
        <w:t xml:space="preserve">，15日双方确认报价，供货价16</w:t>
      </w:r>
      <w:r>
        <w:rPr>
          <w:rFonts w:hint="eastAsia" w:ascii="宋体" w:hAnsi="宋体" w:eastAsia="宋体" w:cs="宋体"/>
          <w:b w:val="0"/>
          <w:bCs w:val="0"/>
          <w:sz w:val="24"/>
          <w:szCs w:val="24"/>
          <w:highlight w:val="none"/>
          <w:lang w:val="en-US" w:eastAsia="zh-CN"/>
        </w:rPr>
        <w:t xml:space="preserve">日</w:t>
      </w:r>
      <w:r>
        <w:rPr>
          <w:rFonts w:hint="eastAsia" w:ascii="宋体" w:hAnsi="宋体" w:eastAsia="宋体" w:cs="宋体"/>
          <w:b w:val="0"/>
          <w:bCs w:val="0"/>
          <w:sz w:val="24"/>
          <w:szCs w:val="24"/>
          <w:highlight w:val="none"/>
        </w:rPr>
        <w:t xml:space="preserve">-月末执行此报价。供货期间不再调价（不可抗力事件</w:t>
      </w:r>
      <w:r>
        <w:rPr>
          <w:rFonts w:hint="eastAsia" w:ascii="宋体" w:hAnsi="宋体" w:eastAsia="宋体" w:cs="宋体"/>
          <w:b w:val="0"/>
          <w:bCs w:val="0"/>
          <w:sz w:val="24"/>
          <w:szCs w:val="24"/>
          <w:highlight w:val="none"/>
          <w:lang w:eastAsia="zh-CN"/>
        </w:rPr>
        <w:t xml:space="preserve">自双方自行协商</w:t>
      </w:r>
      <w:r>
        <w:rPr>
          <w:rFonts w:hint="eastAsia" w:ascii="宋体" w:hAnsi="宋体" w:eastAsia="宋体" w:cs="宋体"/>
          <w:b w:val="0"/>
          <w:bCs w:val="0"/>
          <w:sz w:val="24"/>
          <w:szCs w:val="24"/>
          <w:highlight w:val="none"/>
        </w:rPr>
        <w:t xml:space="preserve">）。价格表中未列明但临时需要供货的特殊品种，以采购发票为准。</w:t>
      </w:r>
      <w:r>
        <w:rPr>
          <w:rFonts w:hint="eastAsia" w:ascii="宋体" w:hAnsi="宋体" w:eastAsia="宋体" w:cs="宋体"/>
          <w:b w:val="0"/>
          <w:bCs w:val="0"/>
          <w:sz w:val="24"/>
          <w:szCs w:val="24"/>
          <w:highlight w:val="none"/>
        </w:rPr>
      </w:r>
      <w:r/>
    </w:p>
    <w:p>
      <w:pPr>
        <w:pStyle w:val="708"/>
        <w:jc w:val="left"/>
        <w:spacing w:line="360" w:lineRule="auto"/>
        <w:rPr>
          <w:rFonts w:hint="eastAsia" w:ascii="宋体" w:hAnsi="宋体" w:eastAsia="宋体" w:cs="宋体"/>
          <w:b/>
          <w:bCs/>
          <w:sz w:val="24"/>
          <w:szCs w:val="24"/>
          <w:highlight w:val="none"/>
        </w:rPr>
        <w:outlineLvl w:val="0"/>
      </w:pPr>
      <w:r>
        <w:rPr>
          <w:rFonts w:hint="eastAsia"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投标报价：</w:t>
      </w:r>
      <w:r>
        <w:rPr>
          <w:rFonts w:hint="eastAsia" w:ascii="宋体" w:hAnsi="宋体" w:eastAsia="宋体" w:cs="宋体"/>
          <w:b/>
          <w:bCs/>
          <w:sz w:val="24"/>
          <w:szCs w:val="24"/>
          <w:highlight w:val="none"/>
        </w:rPr>
      </w:r>
      <w:r/>
    </w:p>
    <w:p>
      <w:pPr>
        <w:pStyle w:val="708"/>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rPr>
        <w:t xml:space="preserve">1、投标人投标报价</w:t>
      </w:r>
      <w:r>
        <w:rPr>
          <w:rFonts w:hint="eastAsia" w:ascii="宋体" w:hAnsi="宋体" w:eastAsia="宋体" w:cs="宋体"/>
          <w:b w:val="0"/>
          <w:bCs w:val="0"/>
          <w:sz w:val="24"/>
          <w:szCs w:val="24"/>
          <w:highlight w:val="none"/>
          <w:lang w:val="en-US" w:eastAsia="zh-CN"/>
        </w:rPr>
        <w:t xml:space="preserve">以</w:t>
      </w:r>
      <w:r>
        <w:rPr>
          <w:rFonts w:hint="eastAsia" w:ascii="宋体" w:hAnsi="宋体" w:eastAsia="宋体" w:cs="宋体"/>
          <w:b w:val="0"/>
          <w:bCs w:val="0"/>
          <w:sz w:val="24"/>
          <w:szCs w:val="24"/>
          <w:highlight w:val="none"/>
        </w:rPr>
        <w:t xml:space="preserve">固定优惠折扣率报价，包括劳务、运输、仓储、管理、维护、利润、税金、政策性文件规定及合同包含的所有风险、责任等各项应有费用。</w:t>
      </w:r>
      <w:r>
        <w:rPr>
          <w:rFonts w:hint="eastAsia" w:ascii="宋体" w:hAnsi="宋体" w:eastAsia="宋体" w:cs="宋体"/>
          <w:b w:val="0"/>
          <w:bCs w:val="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rPr>
        <w:t xml:space="preserve">2、投标固定优惠折扣率按百分比报价，保留小数点后两位；最终结算价格按基准价乘以投标固定优惠折扣率，本项目新鲜肉类（含牛羊肉、家禽）、</w:t>
      </w:r>
      <w:r>
        <w:rPr>
          <w:rFonts w:hint="eastAsia" w:ascii="宋体" w:hAnsi="宋体" w:eastAsia="宋体" w:cs="宋体"/>
          <w:b w:val="0"/>
          <w:bCs w:val="0"/>
          <w:sz w:val="24"/>
          <w:szCs w:val="24"/>
          <w:highlight w:val="none"/>
          <w:lang w:val="en-US" w:eastAsia="zh-CN"/>
        </w:rPr>
        <w:t xml:space="preserve">蔬菜类</w:t>
      </w:r>
      <w:r>
        <w:rPr>
          <w:rFonts w:hint="eastAsia" w:ascii="宋体" w:hAnsi="宋体" w:eastAsia="宋体" w:cs="宋体"/>
          <w:b w:val="0"/>
          <w:bCs w:val="0"/>
          <w:sz w:val="24"/>
          <w:szCs w:val="24"/>
          <w:highlight w:val="none"/>
        </w:rPr>
        <w:t xml:space="preserve">（基准价以无锡</w:t>
      </w:r>
      <w:r>
        <w:rPr>
          <w:rFonts w:hint="eastAsia" w:ascii="宋体" w:hAnsi="宋体" w:eastAsia="宋体" w:cs="宋体"/>
          <w:b w:val="0"/>
          <w:bCs w:val="0"/>
          <w:sz w:val="24"/>
          <w:szCs w:val="24"/>
          <w:highlight w:val="none"/>
          <w:lang w:val="en-US" w:eastAsia="zh-CN"/>
        </w:rPr>
        <w:t xml:space="preserve">市发展和改革委员会</w:t>
      </w:r>
      <w:r>
        <w:rPr>
          <w:rFonts w:hint="eastAsia" w:ascii="宋体" w:hAnsi="宋体" w:eastAsia="宋体" w:cs="宋体"/>
          <w:b w:val="0"/>
          <w:bCs w:val="0"/>
          <w:sz w:val="24"/>
          <w:szCs w:val="24"/>
          <w:highlight w:val="none"/>
        </w:rPr>
        <w:t xml:space="preserve">（http://dpc.wuxi.gov.cn/ztzl/msjf/nfcp/index.shtml）数据为基准，</w:t>
      </w:r>
      <w:r>
        <w:rPr>
          <w:rFonts w:hint="eastAsia" w:ascii="宋体" w:hAnsi="宋体" w:eastAsia="宋体" w:cs="宋体"/>
          <w:b w:val="0"/>
          <w:bCs w:val="0"/>
          <w:sz w:val="24"/>
          <w:szCs w:val="24"/>
          <w:highlight w:val="none"/>
          <w:lang w:val="en-US" w:eastAsia="zh-CN"/>
        </w:rPr>
        <w:t xml:space="preserve">发改委</w:t>
      </w:r>
      <w:r>
        <w:rPr>
          <w:rFonts w:hint="eastAsia" w:ascii="宋体" w:hAnsi="宋体" w:eastAsia="宋体" w:cs="宋体"/>
          <w:b w:val="0"/>
          <w:bCs w:val="0"/>
          <w:sz w:val="24"/>
          <w:szCs w:val="24"/>
          <w:highlight w:val="none"/>
        </w:rPr>
        <w:t xml:space="preserve">价格没有的品种，</w:t>
      </w:r>
      <w:r>
        <w:rPr>
          <w:rFonts w:hint="eastAsia" w:hAnsi="宋体" w:eastAsia="宋体" w:cs="宋体"/>
          <w:b w:val="0"/>
          <w:bCs w:val="0"/>
          <w:sz w:val="24"/>
          <w:szCs w:val="24"/>
          <w:highlight w:val="none"/>
          <w:lang w:val="en-US" w:eastAsia="zh-CN"/>
        </w:rPr>
        <w:t xml:space="preserve">参照周边市场价格</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708"/>
        <w:jc w:val="left"/>
        <w:spacing w:line="360" w:lineRule="auto"/>
        <w:rPr>
          <w:rFonts w:hint="eastAsia" w:ascii="宋体" w:hAnsi="宋体" w:eastAsia="宋体" w:cs="宋体"/>
          <w:b/>
          <w:bCs/>
          <w:sz w:val="24"/>
          <w:szCs w:val="24"/>
          <w:highlight w:val="none"/>
        </w:rPr>
        <w:outlineLvl w:val="0"/>
      </w:pPr>
      <w:r>
        <w:rPr>
          <w:rFonts w:hint="eastAsia"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有关说明：</w:t>
      </w:r>
      <w:r>
        <w:rPr>
          <w:rFonts w:hint="eastAsia" w:ascii="宋体" w:hAnsi="宋体" w:eastAsia="宋体" w:cs="宋体"/>
          <w:b/>
          <w:bCs/>
          <w:sz w:val="24"/>
          <w:szCs w:val="24"/>
          <w:highlight w:val="none"/>
        </w:rPr>
      </w:r>
      <w:r/>
    </w:p>
    <w:p>
      <w:pPr>
        <w:pStyle w:val="708"/>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rPr>
        <w:t xml:space="preserve">1、本项目合同履行地点为无锡市</w:t>
      </w:r>
      <w:r>
        <w:rPr>
          <w:rFonts w:hint="eastAsia" w:ascii="宋体" w:hAnsi="宋体" w:eastAsia="宋体" w:cs="宋体"/>
          <w:b w:val="0"/>
          <w:bCs w:val="0"/>
          <w:sz w:val="24"/>
          <w:szCs w:val="24"/>
          <w:highlight w:val="none"/>
          <w:lang w:val="en-US" w:eastAsia="zh-CN"/>
        </w:rPr>
        <w:t xml:space="preserve">梁溪区惠山街道办事处</w:t>
      </w:r>
      <w:r>
        <w:rPr>
          <w:rFonts w:hint="eastAsia" w:ascii="宋体" w:hAnsi="宋体" w:eastAsia="宋体" w:cs="宋体"/>
          <w:b w:val="0"/>
          <w:bCs w:val="0"/>
          <w:sz w:val="24"/>
          <w:szCs w:val="24"/>
          <w:highlight w:val="none"/>
        </w:rPr>
        <w:t xml:space="preserve">，具体地点以合同书约定为准，服务期限</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年</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中标方必须按采购人要求将本项目中货物送到指定地点。</w:t>
      </w:r>
      <w:r>
        <w:rPr>
          <w:rFonts w:hint="eastAsia" w:ascii="宋体" w:hAnsi="宋体" w:eastAsia="宋体" w:cs="宋体"/>
          <w:b w:val="0"/>
          <w:bCs w:val="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rPr>
        <w:t xml:space="preserve">2、投标人须对本项目所有食材类别包进行投报，不得只投其中的部分类别，否则作无效投标处理。</w:t>
      </w:r>
      <w:r>
        <w:rPr>
          <w:rFonts w:hint="eastAsia" w:ascii="宋体" w:hAnsi="宋体" w:eastAsia="宋体" w:cs="宋体"/>
          <w:b w:val="0"/>
          <w:bCs w:val="0"/>
          <w:sz w:val="24"/>
          <w:szCs w:val="24"/>
          <w:highlight w:val="none"/>
        </w:rPr>
      </w:r>
      <w:r/>
    </w:p>
    <w:p>
      <w:pPr>
        <w:pStyle w:val="708"/>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rPr>
        <w:t xml:space="preserve">3、 验收标准：采购人根据国家有关规定、</w:t>
      </w:r>
      <w:r>
        <w:rPr>
          <w:rFonts w:hint="eastAsia" w:ascii="宋体" w:hAnsi="宋体" w:eastAsia="宋体" w:cs="宋体"/>
          <w:b w:val="0"/>
          <w:bCs w:val="0"/>
          <w:sz w:val="24"/>
          <w:szCs w:val="24"/>
          <w:highlight w:val="none"/>
          <w:lang w:val="en-US" w:eastAsia="zh-CN"/>
        </w:rPr>
        <w:t xml:space="preserve">采购</w:t>
      </w:r>
      <w:r>
        <w:rPr>
          <w:rFonts w:hint="eastAsia" w:ascii="宋体" w:hAnsi="宋体" w:eastAsia="宋体" w:cs="宋体"/>
          <w:b w:val="0"/>
          <w:bCs w:val="0"/>
          <w:sz w:val="24"/>
          <w:szCs w:val="24"/>
          <w:highlight w:val="none"/>
        </w:rPr>
        <w:t xml:space="preserve">文件、中标方的投标文件以及合同约定的内容和验收标准进行验收。验收情况作为支付货款的依据。</w:t>
      </w:r>
      <w:r>
        <w:rPr>
          <w:rFonts w:hint="eastAsia" w:ascii="宋体" w:hAnsi="宋体" w:eastAsia="宋体" w:cs="宋体"/>
          <w:b w:val="0"/>
          <w:bCs w:val="0"/>
          <w:sz w:val="24"/>
          <w:szCs w:val="24"/>
          <w:highlight w:val="none"/>
        </w:rPr>
      </w:r>
      <w:r/>
    </w:p>
    <w:p>
      <w:pPr>
        <w:pStyle w:val="792"/>
        <w:ind w:firstLine="480"/>
        <w:spacing w:before="0" w:beforeAutospacing="0" w:after="0" w:afterAutospacing="0" w:line="360" w:lineRule="auto"/>
        <w:rPr>
          <w:b w:val="0"/>
          <w:bCs w:val="0"/>
          <w:color w:val="000000"/>
          <w:szCs w:val="20"/>
          <w:highlight w:val="none"/>
          <w:lang w:val="en-US" w:eastAsia="zh-CN"/>
        </w:rPr>
      </w:pPr>
      <w:r>
        <w:rPr>
          <w:rFonts w:hint="eastAsia" w:ascii="宋体" w:hAnsi="宋体" w:eastAsia="宋体" w:cs="宋体"/>
          <w:b w:val="0"/>
          <w:bCs w:val="0"/>
          <w:sz w:val="24"/>
          <w:szCs w:val="24"/>
          <w:highlight w:val="none"/>
        </w:rPr>
        <w:t xml:space="preserve">4、付款方式：</w:t>
      </w:r>
      <w:r>
        <w:rPr>
          <w:rFonts w:hint="eastAsia"/>
          <w:b w:val="0"/>
          <w:bCs w:val="0"/>
          <w:color w:val="000000"/>
          <w:szCs w:val="20"/>
          <w:highlight w:val="none"/>
          <w:lang w:eastAsia="zh-CN"/>
        </w:rPr>
        <w:t xml:space="preserve">自合同签订之日起</w:t>
      </w:r>
      <w:r>
        <w:rPr>
          <w:rFonts w:hint="eastAsia"/>
          <w:b w:val="0"/>
          <w:bCs w:val="0"/>
          <w:color w:val="000000"/>
          <w:szCs w:val="20"/>
          <w:highlight w:val="none"/>
          <w:lang w:val="en-US" w:eastAsia="zh-CN"/>
        </w:rPr>
        <w:t xml:space="preserve">30</w:t>
      </w:r>
      <w:r>
        <w:rPr>
          <w:rFonts w:hint="eastAsia"/>
          <w:b w:val="0"/>
          <w:bCs w:val="0"/>
          <w:color w:val="000000"/>
          <w:szCs w:val="20"/>
          <w:highlight w:val="none"/>
          <w:lang w:eastAsia="zh-CN"/>
        </w:rPr>
        <w:t xml:space="preserve">日内，采购人向中标供应商预付中标金额的</w:t>
      </w:r>
      <w:r>
        <w:rPr>
          <w:rFonts w:hint="eastAsia"/>
          <w:b w:val="0"/>
          <w:bCs w:val="0"/>
          <w:color w:val="000000"/>
          <w:szCs w:val="20"/>
          <w:highlight w:val="none"/>
          <w:lang w:val="en-US" w:eastAsia="zh-CN"/>
        </w:rPr>
        <w:t xml:space="preserve">30</w:t>
      </w:r>
      <w:r>
        <w:rPr>
          <w:rFonts w:hint="eastAsia"/>
          <w:b w:val="0"/>
          <w:bCs w:val="0"/>
          <w:color w:val="000000"/>
          <w:szCs w:val="20"/>
          <w:highlight w:val="none"/>
          <w:lang w:eastAsia="zh-CN"/>
        </w:rPr>
        <w:t xml:space="preserve">%</w:t>
      </w:r>
      <w:r>
        <w:rPr>
          <w:rFonts w:hint="eastAsia"/>
          <w:b w:val="0"/>
          <w:bCs w:val="0"/>
          <w:color w:val="000000"/>
          <w:szCs w:val="20"/>
          <w:highlight w:val="none"/>
          <w:lang w:val="en-US" w:eastAsia="zh-CN"/>
        </w:rPr>
        <w:t xml:space="preserve">作为预付款</w:t>
      </w:r>
      <w:r>
        <w:rPr>
          <w:rFonts w:hint="eastAsia"/>
          <w:b w:val="0"/>
          <w:bCs w:val="0"/>
          <w:color w:val="000000"/>
          <w:szCs w:val="20"/>
          <w:highlight w:val="none"/>
          <w:lang w:eastAsia="zh-CN"/>
        </w:rPr>
        <w:t xml:space="preserve">，其余金额按如下方式结算：供、需双方按</w:t>
      </w:r>
      <w:r>
        <w:rPr>
          <w:rFonts w:hint="eastAsia"/>
          <w:b w:val="0"/>
          <w:bCs w:val="0"/>
          <w:color w:val="000000"/>
          <w:szCs w:val="20"/>
          <w:highlight w:val="none"/>
          <w:lang w:val="en-US" w:eastAsia="zh-CN"/>
        </w:rPr>
        <w:t xml:space="preserve">月</w:t>
      </w:r>
      <w:r>
        <w:rPr>
          <w:rFonts w:hint="eastAsia"/>
          <w:b w:val="0"/>
          <w:bCs w:val="0"/>
          <w:color w:val="000000"/>
          <w:szCs w:val="20"/>
          <w:highlight w:val="none"/>
          <w:lang w:eastAsia="zh-CN"/>
        </w:rPr>
        <w:t xml:space="preserve">为货款结算期，结算日期为本月的1日至本月的</w:t>
      </w:r>
      <w:r>
        <w:rPr>
          <w:rFonts w:hint="eastAsia"/>
          <w:b w:val="0"/>
          <w:bCs w:val="0"/>
          <w:color w:val="000000"/>
          <w:szCs w:val="20"/>
          <w:highlight w:val="none"/>
          <w:lang w:val="en-US" w:eastAsia="zh-CN"/>
        </w:rPr>
        <w:t xml:space="preserve">最后一</w:t>
      </w:r>
      <w:r>
        <w:rPr>
          <w:rFonts w:hint="eastAsia"/>
          <w:b w:val="0"/>
          <w:bCs w:val="0"/>
          <w:color w:val="000000"/>
          <w:szCs w:val="20"/>
          <w:highlight w:val="none"/>
          <w:lang w:eastAsia="zh-CN"/>
        </w:rPr>
        <w:t xml:space="preserve">日（遇节假日顺延）；供方每月应定期与采购人进行对账，提供一份当月送货清单电子稿，每月所供商品经核对无误</w:t>
      </w:r>
      <w:r>
        <w:rPr>
          <w:rFonts w:hint="eastAsia"/>
          <w:b w:val="0"/>
          <w:bCs w:val="0"/>
          <w:color w:val="000000"/>
          <w:szCs w:val="20"/>
          <w:highlight w:val="none"/>
          <w:lang w:val="en-US" w:eastAsia="zh-CN"/>
        </w:rPr>
        <w:t xml:space="preserve">并经每月考核后</w:t>
      </w:r>
      <w:r>
        <w:rPr>
          <w:rFonts w:hint="eastAsia"/>
          <w:b w:val="0"/>
          <w:bCs w:val="0"/>
          <w:color w:val="000000"/>
          <w:szCs w:val="20"/>
          <w:highlight w:val="none"/>
          <w:lang w:eastAsia="zh-CN"/>
        </w:rPr>
        <w:t xml:space="preserve">，于下月7日前与采购方结算，开具税务发票送达采购方,如逾期不送达，采购方有权将全部货款放在下一个月结算；采购方</w:t>
      </w:r>
      <w:r>
        <w:rPr>
          <w:rFonts w:hint="eastAsia"/>
          <w:b w:val="0"/>
          <w:bCs w:val="0"/>
          <w:color w:val="000000"/>
          <w:szCs w:val="20"/>
          <w:highlight w:val="none"/>
          <w:lang w:val="en-US" w:eastAsia="zh-CN"/>
        </w:rPr>
        <w:t xml:space="preserve">收到供方发票15日内</w:t>
      </w:r>
      <w:r>
        <w:rPr>
          <w:rFonts w:hint="eastAsia"/>
          <w:b w:val="0"/>
          <w:bCs w:val="0"/>
          <w:color w:val="000000"/>
          <w:szCs w:val="20"/>
          <w:highlight w:val="none"/>
          <w:lang w:eastAsia="zh-CN"/>
        </w:rPr>
        <w:t xml:space="preserve">，以银行转帐方式全额支付供方当期所供产品全部货款。</w:t>
      </w:r>
      <w:r>
        <w:rPr>
          <w:rFonts w:hint="eastAsia"/>
          <w:b w:val="0"/>
          <w:bCs w:val="0"/>
          <w:color w:val="000000"/>
          <w:szCs w:val="20"/>
          <w:highlight w:val="none"/>
          <w:lang w:val="en-US" w:eastAsia="zh-CN"/>
        </w:rPr>
        <w:t xml:space="preserve">所有付款需在提供发票15日内付清。</w:t>
      </w:r>
      <w:r>
        <w:rPr>
          <w:rFonts w:hint="eastAsia"/>
          <w:b/>
          <w:bCs/>
          <w:color w:val="000000"/>
          <w:szCs w:val="20"/>
          <w:highlight w:val="none"/>
          <w:lang w:eastAsia="zh-CN"/>
        </w:rPr>
        <w:t xml:space="preserve">中标供应商的最后结算费用，需要根据</w:t>
      </w:r>
      <w:r>
        <w:rPr>
          <w:rFonts w:hint="eastAsia"/>
          <w:b/>
          <w:bCs/>
          <w:color w:val="000000"/>
          <w:szCs w:val="20"/>
          <w:highlight w:val="none"/>
          <w:lang w:val="en-US" w:eastAsia="zh-CN"/>
        </w:rPr>
        <w:t xml:space="preserve">12</w:t>
      </w:r>
      <w:r>
        <w:rPr>
          <w:rFonts w:hint="eastAsia"/>
          <w:b/>
          <w:bCs/>
          <w:color w:val="000000"/>
          <w:szCs w:val="20"/>
          <w:highlight w:val="none"/>
          <w:lang w:eastAsia="zh-CN"/>
        </w:rPr>
        <w:t xml:space="preserve">个月总计送货款项及预付款进行核算。</w:t>
      </w:r>
      <w:r>
        <w:rPr>
          <w:b w:val="0"/>
          <w:bCs w:val="0"/>
          <w:color w:val="000000"/>
          <w:szCs w:val="20"/>
          <w:highlight w:val="none"/>
          <w:lang w:val="en-US" w:eastAsia="zh-CN"/>
        </w:rPr>
      </w:r>
      <w:r/>
    </w:p>
    <w:p>
      <w:pPr>
        <w:pStyle w:val="708"/>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708"/>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708"/>
        <w:jc w:val="center"/>
        <w:tabs>
          <w:tab w:val="left" w:pos="2619" w:leader="none"/>
          <w:tab w:val="center" w:pos="4584" w:leader="none"/>
        </w:tabs>
        <w:rPr>
          <w:color w:val="000000"/>
          <w:sz w:val="44"/>
          <w:szCs w:val="44"/>
          <w:highlight w:val="none"/>
        </w:rPr>
      </w:pPr>
      <w:r>
        <w:rPr>
          <w:rFonts w:hint="eastAsia" w:ascii="宋体" w:hAnsi="宋体" w:cs="宋体"/>
          <w:b/>
          <w:color w:val="000000"/>
          <w:sz w:val="44"/>
          <w:szCs w:val="44"/>
          <w:highlight w:val="none"/>
        </w:rPr>
        <w:t xml:space="preserve">第四部分．</w:t>
      </w:r>
      <w:r>
        <w:rPr>
          <w:rFonts w:hint="eastAsia" w:ascii="宋体" w:hAnsi="宋体" w:eastAsia="宋体" w:cs="宋体"/>
          <w:b/>
          <w:color w:val="000000"/>
          <w:sz w:val="44"/>
          <w:szCs w:val="44"/>
          <w:highlight w:val="none"/>
        </w:rPr>
        <w:t xml:space="preserve"> 合 同</w:t>
      </w:r>
      <w:r>
        <w:rPr>
          <w:color w:val="000000"/>
          <w:sz w:val="44"/>
          <w:szCs w:val="44"/>
          <w:highlight w:val="none"/>
        </w:rPr>
      </w:r>
      <w:r/>
    </w:p>
    <w:p>
      <w:pPr>
        <w:pStyle w:val="708"/>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需方（采购人）：</w:t>
      </w:r>
      <w:r>
        <w:rPr>
          <w:rFonts w:hint="eastAsia" w:ascii="宋体" w:hAnsi="宋体" w:eastAsia="宋体" w:cs="宋体"/>
          <w:bCs/>
          <w:sz w:val="24"/>
          <w:szCs w:val="24"/>
          <w:highlight w:val="none"/>
          <w:u w:val="single"/>
        </w:rPr>
        <w:t xml:space="preserve"> 无锡市梁溪区惠山街道办事处  </w:t>
      </w:r>
      <w:r>
        <w:rPr>
          <w:rFonts w:hint="eastAsia" w:ascii="宋体" w:hAnsi="宋体" w:eastAsia="宋体" w:cs="宋体"/>
          <w:bCs/>
          <w:sz w:val="24"/>
          <w:szCs w:val="24"/>
          <w:highlight w:val="none"/>
          <w:u w:val="single"/>
        </w:rPr>
      </w:r>
      <w:r/>
    </w:p>
    <w:p>
      <w:pPr>
        <w:pStyle w:val="708"/>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供方（</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rPr>
        <w:t xml:space="preserve">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r>
      <w:r/>
    </w:p>
    <w:p>
      <w:pPr>
        <w:pStyle w:val="708"/>
        <w:numPr>
          <w:ilvl w:val="0"/>
          <w:numId w:val="10"/>
        </w:numPr>
        <w:ind w:left="0" w:firstLine="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政府采购编号：</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r>
      <w:r/>
    </w:p>
    <w:p>
      <w:pPr>
        <w:pStyle w:val="708"/>
        <w:numPr>
          <w:ilvl w:val="0"/>
          <w:numId w:val="10"/>
        </w:numPr>
        <w:ind w:left="0" w:firstLine="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采购内容：</w:t>
      </w:r>
      <w:r>
        <w:rPr>
          <w:rFonts w:hint="eastAsia" w:ascii="宋体" w:hAnsi="宋体" w:eastAsia="宋体" w:cs="宋体"/>
          <w:bCs/>
          <w:sz w:val="24"/>
          <w:szCs w:val="24"/>
          <w:highlight w:val="none"/>
          <w:u w:val="single"/>
        </w:rPr>
        <w:t xml:space="preserve">  202</w:t>
      </w:r>
      <w:r>
        <w:rPr>
          <w:rFonts w:hint="eastAsia" w:ascii="宋体" w:hAnsi="宋体" w:eastAsia="宋体" w:cs="宋体"/>
          <w:bCs/>
          <w:sz w:val="24"/>
          <w:szCs w:val="24"/>
          <w:highlight w:val="none"/>
          <w:u w:val="single"/>
          <w:lang w:val="en-US" w:eastAsia="zh-CN"/>
        </w:rPr>
        <w:t xml:space="preserve">4</w:t>
      </w:r>
      <w:r>
        <w:rPr>
          <w:rFonts w:hint="eastAsia" w:ascii="宋体" w:hAnsi="宋体" w:eastAsia="宋体" w:cs="宋体"/>
          <w:bCs/>
          <w:sz w:val="24"/>
          <w:szCs w:val="24"/>
          <w:highlight w:val="none"/>
          <w:u w:val="single"/>
        </w:rPr>
        <w:t xml:space="preserve">年惠山街道办事处食堂食材及辅材供货与配送项</w:t>
      </w:r>
      <w:r>
        <w:rPr>
          <w:rFonts w:hint="eastAsia" w:ascii="宋体" w:hAnsi="宋体" w:eastAsia="宋体" w:cs="宋体"/>
          <w:bCs/>
          <w:sz w:val="24"/>
          <w:szCs w:val="24"/>
          <w:highlight w:val="none"/>
          <w:u w:val="single"/>
          <w:lang w:val="en-US" w:eastAsia="zh-CN"/>
        </w:rPr>
        <w:t xml:space="preserve">目</w:t>
      </w:r>
      <w:r>
        <w:rPr>
          <w:rFonts w:hint="eastAsia" w:ascii="宋体" w:hAnsi="宋体" w:eastAsia="宋体" w:cs="宋体"/>
          <w:bCs/>
          <w:sz w:val="24"/>
          <w:szCs w:val="24"/>
          <w:highlight w:val="none"/>
        </w:rPr>
      </w:r>
      <w:r/>
    </w:p>
    <w:p>
      <w:pPr>
        <w:pStyle w:val="708"/>
        <w:numPr>
          <w:ilvl w:val="0"/>
          <w:numId w:val="0"/>
        </w:numPr>
        <w:ind w:left="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u w:val="none"/>
          <w:lang w:val="en-US" w:eastAsia="zh-CN"/>
        </w:rPr>
        <w:t xml:space="preserve">中标</w:t>
      </w:r>
      <w:r>
        <w:rPr>
          <w:rFonts w:hint="eastAsia" w:ascii="宋体" w:hAnsi="宋体" w:eastAsia="宋体" w:cs="宋体"/>
          <w:bCs/>
          <w:sz w:val="24"/>
          <w:szCs w:val="24"/>
          <w:highlight w:val="none"/>
        </w:rPr>
        <w:t xml:space="preserve">总金额：（大写）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；（小写）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r>
      <w:r/>
    </w:p>
    <w:p>
      <w:pPr>
        <w:pStyle w:val="708"/>
        <w:numPr>
          <w:ilvl w:val="0"/>
          <w:numId w:val="10"/>
        </w:numPr>
        <w:ind w:left="0" w:firstLine="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质量和包装要求及验收标准：</w:t>
      </w:r>
      <w:r>
        <w:rPr>
          <w:rFonts w:hint="eastAsia" w:ascii="宋体" w:hAnsi="宋体" w:eastAsia="宋体" w:cs="宋体"/>
          <w:bCs/>
          <w:sz w:val="24"/>
          <w:szCs w:val="24"/>
          <w:highlight w:val="none"/>
          <w:u w:val="single"/>
        </w:rPr>
        <w:t xml:space="preserve">合格商品，符合国家《食品安全法》品质标准。</w:t>
      </w:r>
      <w:r>
        <w:rPr>
          <w:rFonts w:hint="eastAsia" w:ascii="宋体" w:hAnsi="宋体" w:eastAsia="宋体" w:cs="宋体"/>
          <w:bCs/>
          <w:sz w:val="24"/>
          <w:szCs w:val="24"/>
          <w:highlight w:val="none"/>
        </w:rPr>
      </w:r>
      <w:r/>
    </w:p>
    <w:p>
      <w:pPr>
        <w:pStyle w:val="708"/>
        <w:numPr>
          <w:ilvl w:val="0"/>
          <w:numId w:val="10"/>
        </w:numPr>
        <w:ind w:left="0" w:firstLine="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服务</w:t>
      </w:r>
      <w:r>
        <w:rPr>
          <w:rFonts w:hint="eastAsia" w:ascii="宋体" w:hAnsi="宋体" w:eastAsia="宋体" w:cs="宋体"/>
          <w:bCs/>
          <w:sz w:val="24"/>
          <w:szCs w:val="24"/>
          <w:highlight w:val="none"/>
        </w:rPr>
        <w:t xml:space="preserve">期：</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1年，自     年  月  日      年  月  日止</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r>
      <w:r/>
    </w:p>
    <w:p>
      <w:pPr>
        <w:pStyle w:val="708"/>
        <w:numPr>
          <w:ilvl w:val="0"/>
          <w:numId w:val="10"/>
        </w:numPr>
        <w:ind w:left="0" w:firstLine="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交货地点：</w:t>
      </w:r>
      <w:r>
        <w:rPr>
          <w:rFonts w:hint="eastAsia" w:ascii="宋体" w:hAnsi="宋体" w:eastAsia="宋体" w:cs="宋体"/>
          <w:bCs/>
          <w:sz w:val="24"/>
          <w:szCs w:val="24"/>
          <w:highlight w:val="none"/>
          <w:u w:val="single"/>
        </w:rPr>
        <w:t xml:space="preserve">     无锡市梁溪区惠麓东苑8号                               </w:t>
      </w:r>
      <w:r>
        <w:rPr>
          <w:rFonts w:hint="eastAsia" w:ascii="宋体" w:hAnsi="宋体" w:eastAsia="宋体" w:cs="宋体"/>
          <w:bCs/>
          <w:sz w:val="24"/>
          <w:szCs w:val="24"/>
          <w:highlight w:val="none"/>
        </w:rPr>
      </w:r>
      <w:r/>
    </w:p>
    <w:p>
      <w:pPr>
        <w:pStyle w:val="708"/>
        <w:numPr>
          <w:ilvl w:val="0"/>
          <w:numId w:val="10"/>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货款支付步骤和办法：</w:t>
      </w:r>
      <w:r>
        <w:rPr>
          <w:rFonts w:hint="eastAsia" w:ascii="宋体" w:hAnsi="宋体" w:eastAsia="宋体" w:cs="宋体"/>
          <w:bCs/>
          <w:sz w:val="24"/>
          <w:szCs w:val="24"/>
          <w:highlight w:val="none"/>
          <w:u w:val="single"/>
        </w:rPr>
        <w:t xml:space="preserve">     按合同条款                                  </w:t>
      </w:r>
      <w:r>
        <w:rPr>
          <w:rFonts w:hint="eastAsia" w:ascii="宋体" w:hAnsi="宋体" w:eastAsia="宋体" w:cs="宋体"/>
          <w:bCs/>
          <w:sz w:val="24"/>
          <w:szCs w:val="24"/>
          <w:highlight w:val="none"/>
        </w:rPr>
      </w:r>
      <w:r/>
    </w:p>
    <w:p>
      <w:pPr>
        <w:pStyle w:val="708"/>
        <w:numPr>
          <w:ilvl w:val="0"/>
          <w:numId w:val="10"/>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售后服务：</w:t>
      </w:r>
      <w:r>
        <w:rPr>
          <w:rFonts w:hint="eastAsia" w:ascii="宋体" w:hAnsi="宋体" w:eastAsia="宋体" w:cs="宋体"/>
          <w:bCs/>
          <w:sz w:val="24"/>
          <w:szCs w:val="24"/>
          <w:highlight w:val="none"/>
          <w:u w:val="single"/>
        </w:rPr>
        <w:t xml:space="preserve">   按合同条款                                           </w:t>
      </w:r>
      <w:r>
        <w:rPr>
          <w:rFonts w:hint="eastAsia" w:ascii="宋体" w:hAnsi="宋体" w:eastAsia="宋体" w:cs="宋体"/>
          <w:bCs/>
          <w:sz w:val="24"/>
          <w:szCs w:val="24"/>
          <w:highlight w:val="none"/>
        </w:rPr>
      </w:r>
      <w:r/>
    </w:p>
    <w:p>
      <w:pPr>
        <w:pStyle w:val="708"/>
        <w:numPr>
          <w:ilvl w:val="0"/>
          <w:numId w:val="10"/>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违约责任：</w:t>
      </w:r>
      <w:r>
        <w:rPr>
          <w:rFonts w:hint="eastAsia" w:ascii="宋体" w:hAnsi="宋体" w:eastAsia="宋体" w:cs="宋体"/>
          <w:bCs/>
          <w:sz w:val="24"/>
          <w:szCs w:val="24"/>
          <w:highlight w:val="none"/>
          <w:u w:val="single"/>
        </w:rPr>
        <w:t xml:space="preserve">      按合同条款                                             </w:t>
      </w:r>
      <w:r>
        <w:rPr>
          <w:rFonts w:hint="eastAsia" w:ascii="宋体" w:hAnsi="宋体" w:eastAsia="宋体" w:cs="宋体"/>
          <w:bCs/>
          <w:sz w:val="24"/>
          <w:szCs w:val="24"/>
          <w:highlight w:val="none"/>
        </w:rPr>
      </w:r>
      <w:r/>
    </w:p>
    <w:p>
      <w:pPr>
        <w:pStyle w:val="708"/>
        <w:numPr>
          <w:ilvl w:val="0"/>
          <w:numId w:val="10"/>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解决争议的方式：</w:t>
      </w:r>
      <w:r>
        <w:rPr>
          <w:rFonts w:hint="eastAsia" w:ascii="宋体" w:hAnsi="宋体" w:eastAsia="宋体" w:cs="宋体"/>
          <w:sz w:val="24"/>
          <w:szCs w:val="24"/>
          <w:highlight w:val="none"/>
          <w:u w:val="single"/>
        </w:rPr>
        <w:t xml:space="preserve">    向甲方所在地法院提起诉讼                                    </w:t>
      </w:r>
      <w:r>
        <w:rPr>
          <w:rFonts w:hint="eastAsia" w:ascii="宋体" w:hAnsi="宋体" w:eastAsia="宋体" w:cs="宋体"/>
          <w:bCs/>
          <w:sz w:val="24"/>
          <w:szCs w:val="24"/>
          <w:highlight w:val="none"/>
        </w:rPr>
      </w:r>
      <w:r/>
    </w:p>
    <w:p>
      <w:pPr>
        <w:pStyle w:val="708"/>
        <w:numPr>
          <w:ilvl w:val="0"/>
          <w:numId w:val="10"/>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其它事项：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无</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r>
      <w:r/>
    </w:p>
    <w:p>
      <w:pPr>
        <w:pStyle w:val="708"/>
        <w:numPr>
          <w:ilvl w:val="0"/>
          <w:numId w:val="10"/>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合同不可分割部分：</w:t>
      </w:r>
      <w:r>
        <w:rPr>
          <w:rFonts w:hint="eastAsia" w:ascii="宋体" w:hAnsi="宋体" w:eastAsia="宋体" w:cs="宋体"/>
          <w:bCs/>
          <w:sz w:val="24"/>
          <w:szCs w:val="24"/>
          <w:highlight w:val="none"/>
        </w:rPr>
      </w:r>
      <w:r/>
    </w:p>
    <w:p>
      <w:pPr>
        <w:pStyle w:val="708"/>
        <w:ind w:firstLine="480"/>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文件、</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文件、合同条款</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另行拟定</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及</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rPr>
        <w:t xml:space="preserve">通知书，供应商在报价、</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过程中所作其它有关承诺、声明、书面澄清等均为合同不可分割的部分，与主合同具有同等法律效力。</w:t>
      </w:r>
      <w:r>
        <w:rPr>
          <w:rFonts w:hint="eastAsia" w:ascii="宋体" w:hAnsi="宋体" w:eastAsia="宋体" w:cs="宋体"/>
          <w:bCs/>
          <w:sz w:val="24"/>
          <w:szCs w:val="24"/>
          <w:highlight w:val="none"/>
        </w:rPr>
      </w:r>
      <w:r/>
    </w:p>
    <w:p>
      <w:pPr>
        <w:pStyle w:val="708"/>
        <w:numPr>
          <w:ilvl w:val="0"/>
          <w:numId w:val="10"/>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合同备案：</w:t>
      </w:r>
      <w:r>
        <w:rPr>
          <w:rFonts w:hint="eastAsia" w:ascii="宋体" w:hAnsi="宋体" w:eastAsia="宋体" w:cs="宋体"/>
          <w:bCs/>
          <w:sz w:val="24"/>
          <w:szCs w:val="24"/>
          <w:highlight w:val="none"/>
        </w:rPr>
      </w:r>
      <w:r/>
    </w:p>
    <w:p>
      <w:pPr>
        <w:pStyle w:val="708"/>
        <w:ind w:firstLine="480"/>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合同一式</w:t>
      </w:r>
      <w:r>
        <w:rPr>
          <w:rFonts w:hint="eastAsia" w:ascii="宋体" w:hAnsi="宋体" w:eastAsia="宋体" w:cs="宋体"/>
          <w:bCs/>
          <w:sz w:val="24"/>
          <w:szCs w:val="24"/>
          <w:highlight w:val="none"/>
          <w:lang w:val="en-US" w:eastAsia="zh-CN"/>
        </w:rPr>
        <w:t xml:space="preserve">陆</w:t>
      </w:r>
      <w:r>
        <w:rPr>
          <w:rFonts w:hint="eastAsia" w:ascii="宋体" w:hAnsi="宋体" w:eastAsia="宋体" w:cs="宋体"/>
          <w:bCs/>
          <w:sz w:val="24"/>
          <w:szCs w:val="24"/>
          <w:highlight w:val="none"/>
        </w:rPr>
        <w:t xml:space="preserve">份，供需双方各执</w:t>
      </w:r>
      <w:r>
        <w:rPr>
          <w:rFonts w:hint="eastAsia" w:ascii="宋体" w:hAnsi="宋体" w:eastAsia="宋体" w:cs="宋体"/>
          <w:bCs/>
          <w:sz w:val="24"/>
          <w:szCs w:val="24"/>
          <w:highlight w:val="none"/>
          <w:lang w:val="en-US" w:eastAsia="zh-CN"/>
        </w:rPr>
        <w:t xml:space="preserve">贰</w:t>
      </w:r>
      <w:r>
        <w:rPr>
          <w:rFonts w:hint="eastAsia" w:ascii="宋体" w:hAnsi="宋体" w:eastAsia="宋体" w:cs="宋体"/>
          <w:bCs/>
          <w:sz w:val="24"/>
          <w:szCs w:val="24"/>
          <w:highlight w:val="none"/>
        </w:rPr>
        <w:t xml:space="preserve">份，</w:t>
      </w:r>
      <w:r>
        <w:rPr>
          <w:rFonts w:hint="eastAsia" w:ascii="宋体" w:hAnsi="宋体" w:eastAsia="宋体" w:cs="宋体"/>
          <w:bCs/>
          <w:sz w:val="24"/>
          <w:szCs w:val="24"/>
          <w:highlight w:val="none"/>
          <w:lang w:val="en-US" w:eastAsia="zh-CN"/>
        </w:rPr>
        <w:t xml:space="preserve">区</w:t>
      </w:r>
      <w:r>
        <w:rPr>
          <w:rFonts w:hint="eastAsia" w:ascii="宋体" w:hAnsi="宋体" w:eastAsia="宋体" w:cs="宋体"/>
          <w:bCs/>
          <w:sz w:val="24"/>
          <w:szCs w:val="24"/>
          <w:highlight w:val="none"/>
        </w:rPr>
        <w:t xml:space="preserve">财政局</w:t>
      </w:r>
      <w:r>
        <w:rPr>
          <w:rFonts w:hint="eastAsia" w:ascii="宋体" w:hAnsi="宋体" w:eastAsia="宋体" w:cs="宋体"/>
          <w:bCs/>
          <w:sz w:val="24"/>
          <w:szCs w:val="24"/>
          <w:highlight w:val="none"/>
          <w:lang w:val="en-US" w:eastAsia="zh-CN"/>
        </w:rPr>
        <w:t xml:space="preserve">壹</w:t>
      </w:r>
      <w:r>
        <w:rPr>
          <w:rFonts w:hint="eastAsia" w:ascii="宋体" w:hAnsi="宋体" w:eastAsia="宋体" w:cs="宋体"/>
          <w:bCs/>
          <w:sz w:val="24"/>
          <w:szCs w:val="24"/>
          <w:highlight w:val="none"/>
        </w:rPr>
        <w:t xml:space="preserve">份，采购代理机构</w:t>
      </w:r>
      <w:r>
        <w:rPr>
          <w:rFonts w:hint="eastAsia" w:ascii="宋体" w:hAnsi="宋体" w:eastAsia="宋体" w:cs="宋体"/>
          <w:bCs/>
          <w:sz w:val="24"/>
          <w:szCs w:val="24"/>
          <w:highlight w:val="none"/>
          <w:lang w:val="en-US" w:eastAsia="zh-CN"/>
        </w:rPr>
        <w:t xml:space="preserve">壹</w:t>
      </w:r>
      <w:r>
        <w:rPr>
          <w:rFonts w:hint="eastAsia" w:ascii="宋体" w:hAnsi="宋体" w:eastAsia="宋体" w:cs="宋体"/>
          <w:bCs/>
          <w:sz w:val="24"/>
          <w:szCs w:val="24"/>
          <w:highlight w:val="none"/>
        </w:rPr>
        <w:t xml:space="preserve">份。</w:t>
      </w:r>
      <w:r>
        <w:rPr>
          <w:rFonts w:hint="eastAsia" w:ascii="宋体" w:hAnsi="宋体" w:eastAsia="宋体" w:cs="宋体"/>
          <w:bCs/>
          <w:sz w:val="24"/>
          <w:szCs w:val="24"/>
          <w:highlight w:val="none"/>
        </w:rPr>
      </w:r>
      <w:r/>
    </w:p>
    <w:p>
      <w:pPr>
        <w:pStyle w:val="708"/>
        <w:numPr>
          <w:ilvl w:val="0"/>
          <w:numId w:val="10"/>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合同生效：</w:t>
      </w:r>
      <w:r>
        <w:rPr>
          <w:rFonts w:hint="eastAsia" w:ascii="宋体" w:hAnsi="宋体" w:eastAsia="宋体" w:cs="宋体"/>
          <w:bCs/>
          <w:sz w:val="24"/>
          <w:szCs w:val="24"/>
          <w:highlight w:val="none"/>
        </w:rPr>
      </w:r>
      <w:r/>
    </w:p>
    <w:p>
      <w:pPr>
        <w:pStyle w:val="708"/>
        <w:ind w:firstLine="480"/>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本合同由供需双方签字、盖章，并经采购代理机构见证后生效。</w:t>
      </w:r>
      <w:r>
        <w:rPr>
          <w:rFonts w:hint="eastAsia" w:ascii="宋体" w:hAnsi="宋体" w:eastAsia="宋体" w:cs="宋体"/>
          <w:bCs/>
          <w:sz w:val="24"/>
          <w:szCs w:val="24"/>
          <w:highlight w:val="none"/>
        </w:rPr>
      </w:r>
      <w:r/>
    </w:p>
    <w:p>
      <w:pPr>
        <w:pStyle w:val="708"/>
        <w:ind w:left="420" w:firstLine="24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708"/>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需方（采购人）：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（盖章）   供方（</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rPr>
        <w:t xml:space="preserve">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（盖章）</w:t>
      </w:r>
      <w:r>
        <w:rPr>
          <w:rFonts w:hint="eastAsia" w:ascii="宋体" w:hAnsi="宋体" w:eastAsia="宋体" w:cs="宋体"/>
          <w:bCs/>
          <w:sz w:val="24"/>
          <w:szCs w:val="24"/>
          <w:highlight w:val="none"/>
          <w:u w:val="single"/>
        </w:rPr>
      </w:r>
      <w:r/>
    </w:p>
    <w:p>
      <w:pPr>
        <w:pStyle w:val="708"/>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法定（授权）代表人：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法定（授权）代表人：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r>
      <w:r/>
    </w:p>
    <w:p>
      <w:pPr>
        <w:pStyle w:val="708"/>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rPr>
          <w:rFonts w:hint="eastAsia" w:ascii="宋体" w:hAnsi="宋体" w:eastAsia="宋体" w:cs="宋体"/>
          <w:bCs/>
          <w:sz w:val="24"/>
          <w:szCs w:val="24"/>
          <w:highlight w:val="none"/>
          <w:u w:val="single"/>
        </w:rPr>
      </w:r>
      <w:r/>
    </w:p>
    <w:p>
      <w:pPr>
        <w:pStyle w:val="708"/>
        <w:ind w:firstLine="480"/>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u w:val="single"/>
        </w:rPr>
      </w:r>
      <w:r/>
    </w:p>
    <w:p>
      <w:pPr>
        <w:pStyle w:val="708"/>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见证方：</w:t>
      </w:r>
      <w:r>
        <w:rPr>
          <w:rFonts w:hint="eastAsia" w:ascii="宋体" w:hAnsi="宋体" w:eastAsia="宋体" w:cs="宋体"/>
          <w:bCs/>
          <w:sz w:val="24"/>
          <w:szCs w:val="24"/>
          <w:highlight w:val="none"/>
          <w:lang w:val="en-US" w:eastAsia="zh-CN"/>
        </w:rPr>
        <w:t xml:space="preserve">江苏广源通项目管理有限公司</w:t>
      </w:r>
      <w:r>
        <w:rPr>
          <w:rFonts w:hint="eastAsia" w:ascii="宋体" w:hAnsi="宋体" w:eastAsia="宋体" w:cs="宋体"/>
          <w:bCs/>
          <w:sz w:val="24"/>
          <w:szCs w:val="24"/>
          <w:highlight w:val="none"/>
        </w:rPr>
        <w:t xml:space="preserve">（盖章）                        </w:t>
      </w:r>
      <w:r>
        <w:rPr>
          <w:rFonts w:hint="eastAsia" w:ascii="宋体" w:hAnsi="宋体" w:eastAsia="宋体" w:cs="宋体"/>
          <w:bCs/>
          <w:sz w:val="24"/>
          <w:szCs w:val="24"/>
          <w:highlight w:val="none"/>
          <w:u w:val="single"/>
        </w:rPr>
      </w:r>
      <w:r/>
    </w:p>
    <w:p>
      <w:pPr>
        <w:pStyle w:val="708"/>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708"/>
        <w:jc w:val="left"/>
        <w:rPr>
          <w:rFonts w:hint="eastAsia"/>
          <w:color w:val="000000"/>
          <w:szCs w:val="20"/>
          <w:highlight w:val="none"/>
          <w:lang w:eastAsia="zh-CN"/>
        </w:rPr>
      </w:pPr>
      <w:r>
        <w:rPr>
          <w:rFonts w:hint="eastAsia" w:ascii="宋体" w:hAnsi="宋体" w:eastAsia="宋体" w:cs="宋体"/>
          <w:bCs/>
          <w:sz w:val="24"/>
          <w:szCs w:val="24"/>
          <w:highlight w:val="none"/>
        </w:rPr>
        <w:t xml:space="preserve">★.</w:t>
      </w:r>
      <w:r>
        <w:rPr>
          <w:rFonts w:hint="eastAsia" w:ascii="宋体" w:hAnsi="宋体" w:eastAsia="宋体" w:cs="宋体"/>
          <w:b/>
          <w:bCs/>
          <w:sz w:val="24"/>
          <w:szCs w:val="24"/>
          <w:highlight w:val="none"/>
        </w:rPr>
        <w:t xml:space="preserve">备注：</w:t>
      </w:r>
      <w:r>
        <w:rPr>
          <w:rFonts w:hint="eastAsia" w:ascii="宋体" w:hAnsi="宋体" w:eastAsia="宋体" w:cs="宋体"/>
          <w:bCs/>
          <w:sz w:val="24"/>
          <w:szCs w:val="24"/>
          <w:highlight w:val="none"/>
        </w:rPr>
        <w:t xml:space="preserve">供需双方必须以本格式文本拟订合同。 </w:t>
      </w:r>
      <w:r>
        <w:rPr>
          <w:rFonts w:hint="eastAsia" w:ascii="仿宋" w:hAnsi="仿宋" w:eastAsia="仿宋" w:cs="仿宋"/>
          <w:bCs/>
          <w:sz w:val="24"/>
          <w:szCs w:val="24"/>
          <w:highlight w:val="none"/>
        </w:rPr>
        <w:t xml:space="preserve"> </w:t>
      </w:r>
      <w:r>
        <w:rPr>
          <w:rFonts w:hint="eastAsia"/>
          <w:color w:val="000000"/>
          <w:szCs w:val="20"/>
          <w:highlight w:val="none"/>
          <w:lang w:eastAsia="zh-CN"/>
        </w:rPr>
      </w:r>
      <w:r/>
    </w:p>
    <w:p>
      <w:pPr>
        <w:pStyle w:val="792"/>
        <w:ind w:firstLine="602"/>
        <w:jc w:val="center"/>
        <w:spacing w:before="0" w:beforeAutospacing="0" w:after="0" w:afterAutospacing="0" w:line="360" w:lineRule="auto"/>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合同</w:t>
      </w:r>
      <w:r>
        <w:rPr>
          <w:rFonts w:hint="eastAsia" w:eastAsia="宋体" w:cs="宋体"/>
          <w:b/>
          <w:bCs/>
          <w:color w:val="000000"/>
          <w:sz w:val="30"/>
          <w:szCs w:val="30"/>
          <w:highlight w:val="none"/>
          <w:lang w:val="en-US" w:eastAsia="zh-CN"/>
        </w:rPr>
        <w:t xml:space="preserve">条款</w:t>
      </w:r>
      <w:r>
        <w:rPr>
          <w:rFonts w:hint="eastAsia" w:ascii="宋体" w:hAnsi="宋体" w:eastAsia="宋体" w:cs="宋体"/>
          <w:b/>
          <w:bCs/>
          <w:color w:val="000000"/>
          <w:sz w:val="30"/>
          <w:szCs w:val="30"/>
          <w:highlight w:val="none"/>
          <w:lang w:val="en-US"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为进一步规范我单位的物资采购工作，降低采购成本，提高经济效益，确保食品质量安全，甲乙双方在平等自愿、协商一致的基础上，达成如下协议：</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一、配送任务：乙方负责甲方指定区域食堂的食材供货、配送及相关后续服务</w:t>
      </w:r>
      <w:r>
        <w:rPr>
          <w:rFonts w:hint="eastAsia"/>
          <w:color w:val="000000"/>
          <w:szCs w:val="20"/>
          <w:highlight w:val="none"/>
          <w:lang w:eastAsia="zh-CN"/>
        </w:rPr>
      </w:r>
      <w:r/>
    </w:p>
    <w:p>
      <w:pPr>
        <w:pStyle w:val="792"/>
        <w:ind w:firstLine="480"/>
        <w:spacing w:before="0" w:beforeAutospacing="0" w:after="0" w:afterAutospacing="0" w:line="360" w:lineRule="auto"/>
        <w:rPr>
          <w:color w:val="000000"/>
          <w:szCs w:val="20"/>
          <w:highlight w:val="none"/>
          <w:lang w:val="en-US" w:eastAsia="zh-CN"/>
        </w:rPr>
      </w:pPr>
      <w:r>
        <w:rPr>
          <w:rFonts w:hint="eastAsia"/>
          <w:color w:val="000000"/>
          <w:szCs w:val="20"/>
          <w:highlight w:val="none"/>
          <w:lang w:eastAsia="zh-CN"/>
        </w:rPr>
        <w:t xml:space="preserve">二、配送范围：荤菜类、蔬菜类、辅材类</w:t>
      </w:r>
      <w:r>
        <w:rPr>
          <w:color w:val="000000"/>
          <w:szCs w:val="20"/>
          <w:highlight w:val="none"/>
          <w:lang w:val="en-US" w:eastAsia="zh-CN"/>
        </w:rPr>
      </w:r>
      <w:r/>
    </w:p>
    <w:p>
      <w:pPr>
        <w:pStyle w:val="792"/>
        <w:ind w:firstLine="480"/>
        <w:spacing w:before="0" w:beforeAutospacing="0" w:after="0" w:afterAutospacing="0" w:line="520" w:lineRule="exact"/>
        <w:rPr>
          <w:rFonts w:hint="eastAsia"/>
          <w:color w:val="000000"/>
          <w:szCs w:val="20"/>
          <w:highlight w:val="none"/>
          <w:lang w:eastAsia="zh-CN"/>
        </w:rPr>
      </w:pPr>
      <w:r>
        <w:rPr>
          <w:rFonts w:hint="eastAsia"/>
          <w:color w:val="000000"/>
          <w:szCs w:val="20"/>
          <w:highlight w:val="none"/>
          <w:lang w:val="en-US" w:eastAsia="zh-CN"/>
        </w:rPr>
        <w:t xml:space="preserve">三</w:t>
      </w:r>
      <w:r>
        <w:rPr>
          <w:rFonts w:hint="eastAsia"/>
          <w:color w:val="000000"/>
          <w:szCs w:val="20"/>
          <w:highlight w:val="none"/>
          <w:lang w:eastAsia="zh-CN"/>
        </w:rPr>
        <w:t xml:space="preserve">、合同价：</w:t>
      </w:r>
      <w:r>
        <w:rPr>
          <w:rFonts w:hint="eastAsia"/>
          <w:color w:val="000000"/>
          <w:szCs w:val="20"/>
          <w:highlight w:val="none"/>
          <w:lang w:eastAsia="zh-CN"/>
        </w:rPr>
      </w:r>
      <w:r/>
    </w:p>
    <w:p>
      <w:pPr>
        <w:pStyle w:val="708"/>
        <w:ind w:firstLine="480"/>
        <w:spacing w:line="520" w:lineRule="exact"/>
        <w:rPr>
          <w:rFonts w:hint="eastAsia" w:ascii="宋体" w:eastAsia="宋体"/>
          <w:color w:val="000000"/>
          <w:sz w:val="24"/>
          <w:szCs w:val="20"/>
          <w:highlight w:val="none"/>
          <w:lang w:eastAsia="zh-CN"/>
        </w:rPr>
      </w:pPr>
      <w:r>
        <w:rPr>
          <w:rFonts w:hint="eastAsia" w:ascii="宋体"/>
          <w:color w:val="000000"/>
          <w:sz w:val="24"/>
          <w:szCs w:val="20"/>
          <w:highlight w:val="none"/>
        </w:rPr>
        <w:t xml:space="preserve">1、本项目合同</w:t>
      </w:r>
      <w:r>
        <w:rPr>
          <w:rFonts w:hint="eastAsia" w:ascii="宋体"/>
          <w:color w:val="000000"/>
          <w:sz w:val="24"/>
          <w:szCs w:val="20"/>
          <w:highlight w:val="none"/>
          <w:lang w:eastAsia="zh-CN"/>
        </w:rPr>
        <w:t xml:space="preserve">暂估</w:t>
      </w:r>
      <w:r>
        <w:rPr>
          <w:rFonts w:hint="eastAsia" w:ascii="宋体"/>
          <w:color w:val="000000"/>
          <w:sz w:val="24"/>
          <w:szCs w:val="20"/>
          <w:highlight w:val="none"/>
          <w:lang w:val="en-US" w:eastAsia="zh-CN"/>
        </w:rPr>
        <w:t xml:space="preserve">总价</w:t>
      </w:r>
      <w:r>
        <w:rPr>
          <w:rFonts w:hint="eastAsia" w:ascii="宋体"/>
          <w:color w:val="000000"/>
          <w:sz w:val="24"/>
          <w:szCs w:val="20"/>
          <w:highlight w:val="none"/>
          <w:u w:val="single"/>
          <w:lang w:val="en-US" w:eastAsia="zh-CN"/>
        </w:rPr>
        <w:t xml:space="preserve">         </w:t>
      </w:r>
      <w:r>
        <w:rPr>
          <w:rFonts w:hint="eastAsia" w:ascii="宋体"/>
          <w:color w:val="000000"/>
          <w:sz w:val="24"/>
          <w:szCs w:val="20"/>
          <w:highlight w:val="none"/>
          <w:u w:val="none"/>
          <w:lang w:val="en-US" w:eastAsia="zh-CN"/>
        </w:rPr>
        <w:t xml:space="preserve">元</w:t>
      </w:r>
      <w:r>
        <w:rPr>
          <w:rFonts w:hint="eastAsia" w:ascii="宋体"/>
          <w:color w:val="000000"/>
          <w:sz w:val="24"/>
          <w:szCs w:val="20"/>
          <w:highlight w:val="none"/>
        </w:rPr>
        <w:t xml:space="preserve">。</w:t>
      </w:r>
      <w:r>
        <w:rPr>
          <w:rFonts w:hint="eastAsia" w:ascii="宋体" w:eastAsia="宋体"/>
          <w:color w:val="000000"/>
          <w:sz w:val="24"/>
          <w:szCs w:val="20"/>
          <w:highlight w:val="none"/>
          <w:lang w:eastAsia="zh-CN"/>
        </w:rPr>
      </w:r>
      <w:r/>
    </w:p>
    <w:p>
      <w:pPr>
        <w:pStyle w:val="708"/>
        <w:ind w:firstLine="480"/>
        <w:spacing w:line="520" w:lineRule="exact"/>
        <w:rPr>
          <w:rFonts w:hint="eastAsia" w:ascii="宋体"/>
          <w:color w:val="000000"/>
          <w:sz w:val="24"/>
          <w:szCs w:val="20"/>
          <w:highlight w:val="none"/>
        </w:rPr>
      </w:pPr>
      <w:r>
        <w:rPr>
          <w:rFonts w:hint="eastAsia" w:ascii="宋体"/>
          <w:color w:val="000000"/>
          <w:sz w:val="24"/>
          <w:szCs w:val="20"/>
          <w:highlight w:val="none"/>
          <w:lang w:val="en-US" w:eastAsia="zh-CN"/>
        </w:rPr>
        <w:t xml:space="preserve">2</w:t>
      </w:r>
      <w:r>
        <w:rPr>
          <w:rFonts w:hint="eastAsia" w:ascii="宋体"/>
          <w:color w:val="000000"/>
          <w:sz w:val="24"/>
          <w:szCs w:val="20"/>
          <w:highlight w:val="none"/>
        </w:rPr>
        <w:t xml:space="preserve">、结算依据：</w:t>
      </w:r>
      <w:r>
        <w:rPr>
          <w:rFonts w:hint="eastAsia" w:ascii="宋体"/>
          <w:color w:val="000000"/>
          <w:sz w:val="24"/>
          <w:szCs w:val="20"/>
          <w:highlight w:val="none"/>
        </w:rPr>
      </w:r>
      <w:r/>
    </w:p>
    <w:p>
      <w:pPr>
        <w:pStyle w:val="708"/>
        <w:ind w:firstLine="480"/>
        <w:spacing w:line="360" w:lineRule="auto"/>
        <w:tabs>
          <w:tab w:val="left" w:pos="420" w:leader="none"/>
          <w:tab w:val="left" w:pos="600" w:leader="none"/>
        </w:tabs>
        <w:rPr>
          <w:rFonts w:hint="eastAsia" w:hAnsi="宋体" w:cs="仿宋"/>
          <w:bCs/>
          <w:sz w:val="24"/>
          <w:szCs w:val="24"/>
          <w:highlight w:val="none"/>
          <w:lang w:val="en-US" w:eastAsia="zh-CN"/>
        </w:rPr>
      </w:pPr>
      <w:r>
        <w:rPr>
          <w:rFonts w:hint="eastAsia" w:ascii="宋体"/>
          <w:color w:val="000000"/>
          <w:sz w:val="24"/>
          <w:szCs w:val="20"/>
          <w:highlight w:val="none"/>
          <w:lang w:eastAsia="zh-CN"/>
        </w:rPr>
        <w:t xml:space="preserve">（</w:t>
      </w:r>
      <w:r>
        <w:rPr>
          <w:rFonts w:hint="eastAsia" w:ascii="宋体"/>
          <w:color w:val="000000"/>
          <w:sz w:val="24"/>
          <w:szCs w:val="20"/>
          <w:highlight w:val="none"/>
          <w:lang w:val="en-US" w:eastAsia="zh-CN"/>
        </w:rPr>
        <w:t xml:space="preserve">1</w:t>
      </w:r>
      <w:r>
        <w:rPr>
          <w:rFonts w:hint="eastAsia" w:ascii="宋体"/>
          <w:color w:val="000000"/>
          <w:sz w:val="24"/>
          <w:szCs w:val="20"/>
          <w:highlight w:val="none"/>
          <w:lang w:eastAsia="zh-CN"/>
        </w:rPr>
        <w:t xml:space="preserve">）乙方报价内容包含: （</w:t>
      </w:r>
      <w:r>
        <w:rPr>
          <w:rFonts w:hint="eastAsia" w:ascii="宋体"/>
          <w:color w:val="000000"/>
          <w:sz w:val="24"/>
          <w:szCs w:val="20"/>
          <w:highlight w:val="none"/>
          <w:lang w:val="en-US" w:eastAsia="zh-CN"/>
        </w:rPr>
        <w:t xml:space="preserve">荤菜类</w:t>
      </w:r>
      <w:r>
        <w:rPr>
          <w:rFonts w:hint="eastAsia" w:hAnsi="宋体" w:eastAsia="宋体" w:cs="宋体"/>
          <w:b w:val="0"/>
          <w:bCs w:val="0"/>
          <w:color w:val="000000"/>
          <w:sz w:val="24"/>
          <w:szCs w:val="24"/>
          <w:highlight w:val="none"/>
          <w:lang w:val="en-US" w:eastAsia="zh-CN"/>
        </w:rPr>
        <w:t xml:space="preserve">：肉类、禽蛋类、水产品等。蔬菜类：蔬菜类、南北干货、豆制品类、速冻品类等；辅材类：调味品、面点、面制品、奶产品、水果</w:t>
      </w:r>
      <w:r>
        <w:rPr>
          <w:rFonts w:hint="eastAsia" w:hAnsi="宋体" w:cs="仿宋"/>
          <w:bCs/>
          <w:sz w:val="24"/>
          <w:szCs w:val="24"/>
          <w:highlight w:val="none"/>
        </w:rPr>
        <w:t xml:space="preserve">等</w:t>
      </w:r>
      <w:r>
        <w:rPr>
          <w:rFonts w:hint="eastAsia" w:hAnsi="宋体" w:cs="仿宋"/>
          <w:bCs/>
          <w:sz w:val="24"/>
          <w:szCs w:val="24"/>
          <w:highlight w:val="none"/>
          <w:lang w:eastAsia="zh-CN"/>
        </w:rPr>
        <w:t xml:space="preserve">）</w:t>
      </w:r>
      <w:r>
        <w:rPr>
          <w:rFonts w:hint="eastAsia" w:hAnsi="宋体" w:cs="仿宋"/>
          <w:bCs/>
          <w:sz w:val="24"/>
          <w:szCs w:val="24"/>
          <w:highlight w:val="none"/>
          <w:lang w:val="en-US" w:eastAsia="zh-CN"/>
        </w:rPr>
        <w:t xml:space="preserve">食堂食材货物</w:t>
      </w:r>
      <w:r>
        <w:rPr>
          <w:rFonts w:hint="eastAsia" w:hAnsi="宋体" w:cs="仿宋"/>
          <w:bCs/>
          <w:sz w:val="24"/>
          <w:szCs w:val="24"/>
          <w:highlight w:val="none"/>
        </w:rPr>
        <w:t xml:space="preserve">。投标供应商报价</w:t>
      </w:r>
      <w:r>
        <w:rPr>
          <w:rFonts w:hint="eastAsia" w:hAnsi="宋体" w:cs="仿宋"/>
          <w:bCs/>
          <w:sz w:val="24"/>
          <w:szCs w:val="24"/>
          <w:highlight w:val="none"/>
          <w:lang w:val="en-US" w:eastAsia="zh-CN"/>
        </w:rPr>
        <w:t xml:space="preserve">中标</w:t>
      </w:r>
      <w:r>
        <w:rPr>
          <w:rFonts w:hint="eastAsia" w:hAnsi="宋体" w:cs="仿宋"/>
          <w:bCs/>
          <w:sz w:val="24"/>
          <w:szCs w:val="24"/>
          <w:highlight w:val="none"/>
        </w:rPr>
        <w:t xml:space="preserve">折扣率</w:t>
      </w:r>
      <w:r>
        <w:rPr>
          <w:rFonts w:hint="eastAsia" w:hAnsi="宋体" w:cs="仿宋"/>
          <w:bCs/>
          <w:sz w:val="24"/>
          <w:szCs w:val="24"/>
          <w:highlight w:val="none"/>
          <w:lang w:val="en-US" w:eastAsia="zh-CN"/>
        </w:rPr>
        <w:t xml:space="preserve">为：</w:t>
      </w:r>
      <w:r>
        <w:rPr>
          <w:rFonts w:hint="eastAsia" w:hAnsi="宋体" w:cs="仿宋"/>
          <w:bCs/>
          <w:sz w:val="24"/>
          <w:szCs w:val="24"/>
          <w:highlight w:val="none"/>
          <w:lang w:val="en-US" w:eastAsia="zh-CN"/>
        </w:rPr>
      </w:r>
      <w:r/>
    </w:p>
    <w:tbl>
      <w:tblPr>
        <w:tblW w:w="97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2301"/>
        <w:gridCol w:w="3900"/>
        <w:gridCol w:w="2535"/>
      </w:tblGrid>
      <w:tr>
        <w:trPr>
          <w:trHeight w:val="855" w:hRule="exact"/>
        </w:trPr>
        <w:tc>
          <w:tcPr>
            <w:tcW w:w="1004" w:type="dxa"/>
            <w:vAlign w:val="center"/>
            <w:textDirection w:val="lrTb"/>
            <w:noWrap w:val="false"/>
          </w:tcPr>
          <w:p>
            <w:pPr>
              <w:pStyle w:val="708"/>
              <w:jc w:val="center"/>
              <w:rPr>
                <w:rFonts w:hint="eastAsia" w:ascii="Times New Roman" w:hAnsi="宋体" w:eastAsia="宋体" w:cs="宋体"/>
                <w:b w:val="0"/>
                <w:bCs w:val="0"/>
                <w:color w:val="000000"/>
                <w:sz w:val="24"/>
                <w:szCs w:val="24"/>
                <w:highlight w:val="none"/>
                <w:lang w:val="en-US" w:eastAsia="zh-CN"/>
              </w:rPr>
            </w:pPr>
            <w:r>
              <w:rPr>
                <w:rFonts w:hint="eastAsia" w:ascii="Times New Roman" w:hAnsi="宋体" w:eastAsia="宋体" w:cs="宋体"/>
                <w:b w:val="0"/>
                <w:bCs w:val="0"/>
                <w:color w:val="000000"/>
                <w:sz w:val="24"/>
                <w:szCs w:val="24"/>
                <w:highlight w:val="none"/>
                <w:lang w:val="en-US" w:eastAsia="zh-CN"/>
              </w:rPr>
              <w:t xml:space="preserve">序号</w:t>
            </w:r>
            <w:r>
              <w:rPr>
                <w:rFonts w:hint="eastAsia" w:ascii="Times New Roman" w:hAnsi="宋体" w:eastAsia="宋体" w:cs="宋体"/>
                <w:b w:val="0"/>
                <w:bCs w:val="0"/>
                <w:color w:val="000000"/>
                <w:sz w:val="24"/>
                <w:szCs w:val="24"/>
                <w:highlight w:val="none"/>
                <w:lang w:val="en-US" w:eastAsia="zh-CN"/>
              </w:rPr>
            </w:r>
            <w:r/>
          </w:p>
        </w:tc>
        <w:tc>
          <w:tcPr>
            <w:tcW w:w="2301" w:type="dxa"/>
            <w:vAlign w:val="center"/>
            <w:textDirection w:val="lrTb"/>
            <w:noWrap w:val="false"/>
          </w:tcPr>
          <w:p>
            <w:pPr>
              <w:pStyle w:val="708"/>
              <w:jc w:val="center"/>
              <w:rPr>
                <w:rFonts w:ascii="Times New Roman" w:hAnsi="宋体" w:eastAsia="宋体" w:cs="宋体"/>
                <w:b w:val="0"/>
                <w:bCs w:val="0"/>
                <w:color w:val="000000"/>
                <w:sz w:val="24"/>
                <w:szCs w:val="24"/>
                <w:highlight w:val="none"/>
                <w:lang w:val="en-US" w:eastAsia="zh-CN"/>
              </w:rPr>
            </w:pPr>
            <w:r>
              <w:rPr>
                <w:rFonts w:hint="eastAsia" w:ascii="Times New Roman" w:hAnsi="宋体" w:eastAsia="宋体" w:cs="宋体"/>
                <w:b w:val="0"/>
                <w:bCs w:val="0"/>
                <w:color w:val="000000"/>
                <w:sz w:val="24"/>
                <w:szCs w:val="24"/>
                <w:highlight w:val="none"/>
                <w:lang w:val="en-US" w:eastAsia="zh-CN"/>
              </w:rPr>
              <w:t xml:space="preserve">项目名称</w:t>
            </w:r>
            <w:r>
              <w:rPr>
                <w:rFonts w:ascii="Times New Roman" w:hAnsi="宋体" w:eastAsia="宋体" w:cs="宋体"/>
                <w:b w:val="0"/>
                <w:bCs w:val="0"/>
                <w:color w:val="000000"/>
                <w:sz w:val="24"/>
                <w:szCs w:val="24"/>
                <w:highlight w:val="none"/>
                <w:lang w:val="en-US" w:eastAsia="zh-CN"/>
              </w:rPr>
            </w:r>
            <w:r/>
          </w:p>
        </w:tc>
        <w:tc>
          <w:tcPr>
            <w:tcW w:w="3900" w:type="dxa"/>
            <w:vAlign w:val="center"/>
            <w:textDirection w:val="lrTb"/>
            <w:noWrap w:val="false"/>
          </w:tcPr>
          <w:p>
            <w:pPr>
              <w:pStyle w:val="70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食材</w:t>
            </w:r>
            <w:r>
              <w:rPr>
                <w:rFonts w:hint="eastAsia" w:ascii="宋体" w:hAnsi="宋体" w:eastAsia="宋体" w:cs="宋体"/>
                <w:b w:val="0"/>
                <w:bCs w:val="0"/>
                <w:color w:val="000000"/>
                <w:sz w:val="24"/>
                <w:szCs w:val="24"/>
                <w:highlight w:val="none"/>
                <w:lang w:val="en-US" w:eastAsia="zh-CN"/>
              </w:rPr>
              <w:t xml:space="preserve">明细</w:t>
            </w:r>
            <w:r>
              <w:rPr>
                <w:rFonts w:hint="eastAsia" w:ascii="宋体" w:hAnsi="宋体" w:eastAsia="宋体" w:cs="宋体"/>
                <w:b w:val="0"/>
                <w:bCs w:val="0"/>
                <w:color w:val="000000"/>
                <w:sz w:val="24"/>
                <w:szCs w:val="24"/>
                <w:highlight w:val="none"/>
                <w:lang w:val="en-US" w:eastAsia="zh-CN"/>
              </w:rPr>
            </w:r>
            <w:r/>
          </w:p>
        </w:tc>
        <w:tc>
          <w:tcPr>
            <w:tcW w:w="2535" w:type="dxa"/>
            <w:vAlign w:val="center"/>
            <w:textDirection w:val="lrTb"/>
            <w:noWrap w:val="false"/>
          </w:tcPr>
          <w:p>
            <w:pPr>
              <w:pStyle w:val="70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折扣率</w:t>
            </w:r>
            <w:r>
              <w:rPr>
                <w:rFonts w:hint="eastAsia" w:ascii="宋体" w:hAnsi="宋体" w:eastAsia="宋体" w:cs="宋体"/>
                <w:b w:val="0"/>
                <w:bCs w:val="0"/>
                <w:color w:val="000000"/>
                <w:sz w:val="24"/>
                <w:szCs w:val="24"/>
                <w:highlight w:val="none"/>
                <w:lang w:val="en-US" w:eastAsia="zh-CN"/>
              </w:rPr>
            </w:r>
            <w:r/>
          </w:p>
        </w:tc>
      </w:tr>
      <w:tr>
        <w:trPr>
          <w:trHeight w:val="2091" w:hRule="exact"/>
        </w:trPr>
        <w:tc>
          <w:tcPr>
            <w:tcW w:w="1004" w:type="dxa"/>
            <w:vAlign w:val="center"/>
            <w:textDirection w:val="lrTb"/>
            <w:noWrap w:val="false"/>
          </w:tcPr>
          <w:p>
            <w:pPr>
              <w:pStyle w:val="708"/>
              <w:jc w:val="center"/>
              <w:rPr>
                <w:rFonts w:hint="eastAsia" w:ascii="Times New Roman" w:hAnsi="宋体" w:eastAsia="宋体" w:cs="宋体"/>
                <w:b w:val="0"/>
                <w:bCs w:val="0"/>
                <w:color w:val="000000"/>
                <w:sz w:val="24"/>
                <w:szCs w:val="24"/>
                <w:highlight w:val="none"/>
                <w:lang w:val="en-US" w:eastAsia="zh-CN"/>
              </w:rPr>
            </w:pPr>
            <w:r>
              <w:rPr>
                <w:rFonts w:hint="eastAsia" w:ascii="Times New Roman" w:hAnsi="宋体" w:eastAsia="宋体" w:cs="宋体"/>
                <w:b w:val="0"/>
                <w:bCs w:val="0"/>
                <w:color w:val="000000"/>
                <w:sz w:val="24"/>
                <w:szCs w:val="24"/>
                <w:highlight w:val="none"/>
                <w:lang w:val="en-US" w:eastAsia="zh-CN"/>
              </w:rPr>
              <w:t xml:space="preserve">1</w:t>
            </w:r>
            <w:r>
              <w:rPr>
                <w:rFonts w:hint="eastAsia" w:ascii="Times New Roman" w:hAnsi="宋体" w:eastAsia="宋体" w:cs="宋体"/>
                <w:b w:val="0"/>
                <w:bCs w:val="0"/>
                <w:color w:val="000000"/>
                <w:sz w:val="24"/>
                <w:szCs w:val="24"/>
                <w:highlight w:val="none"/>
                <w:lang w:val="en-US" w:eastAsia="zh-CN"/>
              </w:rPr>
            </w:r>
            <w:r/>
          </w:p>
        </w:tc>
        <w:tc>
          <w:tcPr>
            <w:tcW w:w="2301" w:type="dxa"/>
            <w:vAlign w:val="center"/>
            <w:textDirection w:val="lrTb"/>
            <w:noWrap w:val="false"/>
          </w:tcPr>
          <w:p>
            <w:pPr>
              <w:pStyle w:val="708"/>
              <w:jc w:val="center"/>
              <w:rPr>
                <w:rFonts w:hint="eastAsia" w:ascii="Times New Roman" w:hAnsi="宋体" w:eastAsia="宋体" w:cs="宋体"/>
                <w:b w:val="0"/>
                <w:bCs w:val="0"/>
                <w:color w:val="000000"/>
                <w:sz w:val="24"/>
                <w:szCs w:val="24"/>
                <w:highlight w:val="none"/>
                <w:lang w:val="en-US" w:eastAsia="zh-CN"/>
              </w:rPr>
            </w:pPr>
            <w:r>
              <w:rPr>
                <w:rFonts w:hint="eastAsia" w:ascii="Times New Roman" w:hAnsi="宋体" w:eastAsia="宋体" w:cs="宋体"/>
                <w:b w:val="0"/>
                <w:bCs w:val="0"/>
                <w:color w:val="000000"/>
                <w:sz w:val="24"/>
                <w:szCs w:val="24"/>
                <w:highlight w:val="none"/>
                <w:lang w:val="en-US" w:eastAsia="zh-CN"/>
              </w:rPr>
              <w:t xml:space="preserve">2024年惠山街道办事处食堂食材及辅材供货与配送项目</w:t>
            </w:r>
            <w:r>
              <w:rPr>
                <w:rFonts w:hint="eastAsia" w:ascii="Times New Roman" w:hAnsi="宋体" w:eastAsia="宋体" w:cs="宋体"/>
                <w:b w:val="0"/>
                <w:bCs w:val="0"/>
                <w:color w:val="000000"/>
                <w:sz w:val="24"/>
                <w:szCs w:val="24"/>
                <w:highlight w:val="none"/>
                <w:lang w:val="en-US" w:eastAsia="zh-CN"/>
              </w:rPr>
            </w:r>
            <w:r/>
          </w:p>
          <w:p>
            <w:pPr>
              <w:pStyle w:val="708"/>
              <w:jc w:val="center"/>
              <w:rPr>
                <w:rFonts w:ascii="Times New Roman" w:hAnsi="宋体" w:eastAsia="宋体" w:cs="宋体"/>
                <w:b w:val="0"/>
                <w:bCs w:val="0"/>
                <w:color w:val="000000"/>
                <w:sz w:val="24"/>
                <w:szCs w:val="24"/>
                <w:highlight w:val="none"/>
                <w:lang w:val="en-US" w:eastAsia="zh-CN"/>
              </w:rPr>
            </w:pPr>
            <w:r>
              <w:rPr>
                <w:rFonts w:ascii="Times New Roman" w:hAnsi="宋体" w:eastAsia="宋体" w:cs="宋体"/>
                <w:b w:val="0"/>
                <w:bCs w:val="0"/>
                <w:color w:val="000000"/>
                <w:sz w:val="24"/>
                <w:szCs w:val="24"/>
                <w:highlight w:val="none"/>
                <w:lang w:val="en-US" w:eastAsia="zh-CN"/>
              </w:rPr>
            </w:r>
            <w:r/>
          </w:p>
        </w:tc>
        <w:tc>
          <w:tcPr>
            <w:tcW w:w="3900" w:type="dxa"/>
            <w:vAlign w:val="center"/>
            <w:textDirection w:val="lrTb"/>
            <w:noWrap w:val="false"/>
          </w:tcPr>
          <w:p>
            <w:pPr>
              <w:pStyle w:val="708"/>
              <w:jc w:val="left"/>
              <w:rPr>
                <w:rFonts w:hint="eastAsia"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荤菜类：肉类、禽蛋类、水产品等</w:t>
            </w:r>
            <w:r>
              <w:rPr>
                <w:rFonts w:hint="eastAsia" w:hAnsi="宋体" w:eastAsia="宋体" w:cs="宋体"/>
                <w:b w:val="0"/>
                <w:bCs w:val="0"/>
                <w:color w:val="000000"/>
                <w:sz w:val="24"/>
                <w:szCs w:val="24"/>
                <w:highlight w:val="none"/>
                <w:lang w:val="en-US" w:eastAsia="zh-CN"/>
              </w:rPr>
            </w:r>
            <w:r/>
          </w:p>
          <w:p>
            <w:pPr>
              <w:pStyle w:val="708"/>
              <w:jc w:val="left"/>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蔬菜类：蔬菜类、南北干货、豆制品类、速冻品类等</w:t>
            </w:r>
            <w:r>
              <w:rPr>
                <w:rFonts w:hAnsi="宋体" w:eastAsia="宋体" w:cs="宋体"/>
                <w:b w:val="0"/>
                <w:bCs w:val="0"/>
                <w:color w:val="000000"/>
                <w:sz w:val="24"/>
                <w:szCs w:val="24"/>
                <w:highlight w:val="none"/>
                <w:lang w:val="en-US" w:eastAsia="zh-CN"/>
              </w:rPr>
            </w:r>
            <w:r/>
          </w:p>
          <w:p>
            <w:pPr>
              <w:pStyle w:val="708"/>
              <w:jc w:val="left"/>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辅材类：调味品、面点、面制品、奶产品、水果等</w:t>
            </w:r>
            <w:r>
              <w:rPr>
                <w:rFonts w:hAnsi="宋体" w:eastAsia="宋体" w:cs="宋体"/>
                <w:b w:val="0"/>
                <w:bCs w:val="0"/>
                <w:color w:val="000000"/>
                <w:sz w:val="24"/>
                <w:szCs w:val="24"/>
                <w:highlight w:val="none"/>
                <w:lang w:val="en-US" w:eastAsia="zh-CN"/>
              </w:rPr>
            </w:r>
            <w:r/>
          </w:p>
        </w:tc>
        <w:tc>
          <w:tcPr>
            <w:tcW w:w="2535" w:type="dxa"/>
            <w:vAlign w:val="center"/>
            <w:textDirection w:val="lrTb"/>
            <w:noWrap w:val="false"/>
          </w:tcPr>
          <w:p>
            <w:pPr>
              <w:pStyle w:val="70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708"/>
        <w:spacing w:line="360" w:lineRule="auto"/>
        <w:tabs>
          <w:tab w:val="left" w:pos="420" w:leader="none"/>
          <w:tab w:val="left" w:pos="600" w:leader="none"/>
        </w:tabs>
        <w:rPr>
          <w:rFonts w:hint="eastAsia" w:hAnsi="宋体" w:cs="仿宋"/>
          <w:bCs/>
          <w:sz w:val="24"/>
          <w:szCs w:val="24"/>
          <w:highlight w:val="none"/>
          <w:lang w:val="en-US" w:eastAsia="zh-CN"/>
        </w:rPr>
      </w:pPr>
      <w:r>
        <w:rPr>
          <w:rFonts w:hint="eastAsia" w:hAnsi="宋体" w:cs="仿宋"/>
          <w:bCs/>
          <w:sz w:val="24"/>
          <w:szCs w:val="24"/>
          <w:highlight w:val="none"/>
          <w:lang w:val="en-US" w:eastAsia="zh-CN"/>
        </w:rPr>
      </w:r>
      <w:r/>
    </w:p>
    <w:p>
      <w:pPr>
        <w:pStyle w:val="708"/>
        <w:ind w:firstLine="480"/>
        <w:spacing w:line="360" w:lineRule="auto"/>
        <w:tabs>
          <w:tab w:val="left" w:pos="420" w:leader="none"/>
          <w:tab w:val="left" w:pos="600" w:leader="none"/>
        </w:tabs>
        <w:rPr>
          <w:rFonts w:hint="eastAsia" w:ascii="宋体" w:hAnsi="宋体" w:eastAsia="宋体" w:cs="仿宋"/>
          <w:bCs/>
          <w:sz w:val="24"/>
          <w:szCs w:val="24"/>
          <w:highlight w:val="none"/>
          <w:lang w:eastAsia="zh-CN"/>
        </w:rPr>
      </w:pPr>
      <w:r>
        <w:rPr>
          <w:rFonts w:hint="eastAsia" w:hAnsi="宋体" w:cs="仿宋"/>
          <w:bCs/>
          <w:sz w:val="24"/>
          <w:szCs w:val="24"/>
          <w:highlight w:val="none"/>
          <w:lang w:eastAsia="zh-CN"/>
        </w:rPr>
        <w:t xml:space="preserve">（</w:t>
      </w:r>
      <w:r>
        <w:rPr>
          <w:rFonts w:hint="eastAsia" w:hAnsi="宋体" w:cs="仿宋"/>
          <w:bCs/>
          <w:sz w:val="24"/>
          <w:szCs w:val="24"/>
          <w:highlight w:val="none"/>
          <w:lang w:val="en-US" w:eastAsia="zh-CN"/>
        </w:rPr>
        <w:t xml:space="preserve">结算价</w:t>
      </w:r>
      <w:r>
        <w:rPr>
          <w:rFonts w:hint="eastAsia" w:hAnsi="宋体" w:cs="仿宋"/>
          <w:bCs/>
          <w:sz w:val="24"/>
          <w:szCs w:val="24"/>
          <w:highlight w:val="none"/>
        </w:rPr>
        <w:t xml:space="preserve">：①优先按无锡市发展和改革委员会官网专题专栏中民生价费近期公示价格的平均价格*折扣率*实际数量进行结算，如遇无锡市发展和改革委员会官网没有该类</w:t>
      </w:r>
      <w:r>
        <w:rPr>
          <w:rFonts w:hint="eastAsia" w:ascii="宋体" w:hAnsi="宋体" w:eastAsia="宋体" w:cs="仿宋"/>
          <w:bCs/>
          <w:sz w:val="24"/>
          <w:szCs w:val="24"/>
          <w:highlight w:val="none"/>
        </w:rPr>
        <w:t xml:space="preserve">食品，乙方应提前通知甲方，经双方协商后进行调整确认，原则上按</w:t>
      </w:r>
      <w:r>
        <w:rPr>
          <w:rFonts w:hint="eastAsia" w:ascii="宋体" w:hAnsi="宋体" w:eastAsia="宋体" w:cs="仿宋"/>
          <w:bCs/>
          <w:sz w:val="24"/>
          <w:szCs w:val="24"/>
          <w:highlight w:val="none"/>
          <w:lang w:val="en-US" w:eastAsia="zh-CN"/>
        </w:rPr>
        <w:t xml:space="preserve">周边</w:t>
      </w:r>
      <w:r>
        <w:rPr>
          <w:rFonts w:hint="eastAsia" w:ascii="宋体" w:hAnsi="宋体" w:eastAsia="宋体" w:cs="仿宋"/>
          <w:bCs/>
          <w:sz w:val="24"/>
          <w:szCs w:val="24"/>
          <w:highlight w:val="none"/>
        </w:rPr>
        <w:t xml:space="preserve">其他市场价格*折扣率*实际数量结算。</w:t>
      </w:r>
      <w:r>
        <w:rPr>
          <w:rFonts w:hint="eastAsia" w:ascii="宋体"/>
          <w:b/>
          <w:bCs/>
          <w:color w:val="000000"/>
          <w:sz w:val="24"/>
          <w:szCs w:val="20"/>
          <w:highlight w:val="none"/>
          <w:lang w:val="en-US" w:eastAsia="zh-CN"/>
        </w:rPr>
        <w:t xml:space="preserve">折扣率为中标价/最高限价</w:t>
      </w:r>
      <w:r>
        <w:rPr>
          <w:rFonts w:hint="eastAsia" w:ascii="宋体" w:hAnsi="宋体" w:eastAsia="宋体" w:cs="仿宋"/>
          <w:bCs/>
          <w:sz w:val="24"/>
          <w:szCs w:val="24"/>
          <w:highlight w:val="none"/>
          <w:lang w:eastAsia="zh-CN"/>
        </w:rPr>
        <w:t xml:space="preserve">）</w:t>
      </w:r>
      <w:r>
        <w:rPr>
          <w:rFonts w:hint="eastAsia" w:ascii="宋体" w:hAnsi="宋体" w:eastAsia="宋体" w:cs="仿宋"/>
          <w:bCs/>
          <w:sz w:val="24"/>
          <w:szCs w:val="24"/>
          <w:highlight w:val="none"/>
          <w:lang w:eastAsia="zh-CN"/>
        </w:rPr>
      </w:r>
      <w:r/>
    </w:p>
    <w:p>
      <w:pPr>
        <w:pStyle w:val="708"/>
        <w:ind w:firstLine="480"/>
        <w:spacing w:line="360" w:lineRule="auto"/>
        <w:tabs>
          <w:tab w:val="left" w:pos="420" w:leader="none"/>
          <w:tab w:val="left" w:pos="600" w:leader="none"/>
        </w:tabs>
        <w:rPr>
          <w:rFonts w:hint="eastAsia" w:ascii="宋体" w:hAnsi="宋体" w:eastAsia="宋体" w:cs="仿宋"/>
          <w:bCs/>
          <w:sz w:val="24"/>
          <w:szCs w:val="24"/>
          <w:highlight w:val="none"/>
          <w:lang w:eastAsia="zh-CN"/>
        </w:rPr>
      </w:pPr>
      <w:r>
        <w:rPr>
          <w:rFonts w:hint="eastAsia" w:ascii="宋体" w:hAnsi="宋体" w:eastAsia="宋体" w:cs="仿宋"/>
          <w:bCs/>
          <w:sz w:val="24"/>
          <w:szCs w:val="24"/>
          <w:highlight w:val="none"/>
          <w:lang w:val="en-US" w:eastAsia="zh-CN"/>
        </w:rPr>
        <w:t xml:space="preserve">结算合同价</w:t>
      </w:r>
      <w:r>
        <w:rPr>
          <w:rFonts w:hint="eastAsia" w:ascii="宋体" w:hAnsi="宋体" w:eastAsia="宋体" w:cs="仿宋"/>
          <w:bCs/>
          <w:sz w:val="24"/>
          <w:szCs w:val="24"/>
          <w:highlight w:val="none"/>
        </w:rPr>
        <w:t xml:space="preserve">已包含乙方所有食材采购</w:t>
      </w:r>
      <w:r>
        <w:rPr>
          <w:rFonts w:hint="eastAsia" w:ascii="宋体" w:hAnsi="宋体" w:eastAsia="宋体" w:cs="仿宋"/>
          <w:bCs/>
          <w:sz w:val="24"/>
          <w:szCs w:val="24"/>
          <w:highlight w:val="none"/>
          <w:lang w:eastAsia="zh-CN"/>
        </w:rPr>
        <w:t xml:space="preserve">、存储、</w:t>
      </w:r>
      <w:r>
        <w:rPr>
          <w:rFonts w:hint="eastAsia" w:ascii="宋体" w:hAnsi="宋体" w:eastAsia="宋体" w:cs="仿宋"/>
          <w:bCs/>
          <w:sz w:val="24"/>
          <w:szCs w:val="24"/>
          <w:highlight w:val="none"/>
          <w:lang w:val="en-US" w:eastAsia="zh-CN"/>
        </w:rPr>
        <w:t xml:space="preserve">损耗</w:t>
      </w:r>
      <w:r>
        <w:rPr>
          <w:rFonts w:hint="eastAsia" w:ascii="宋体" w:hAnsi="宋体" w:eastAsia="宋体" w:cs="仿宋"/>
          <w:bCs/>
          <w:sz w:val="24"/>
          <w:szCs w:val="24"/>
          <w:highlight w:val="none"/>
        </w:rPr>
        <w:t xml:space="preserve">、税费、成本、利润、运输（须运输至甲方指定地点）、售后服务、装卸、人工、各类劳保、保险等一切费用。</w:t>
      </w:r>
      <w:r>
        <w:rPr>
          <w:rFonts w:hint="eastAsia" w:ascii="宋体" w:hAnsi="宋体" w:eastAsia="宋体" w:cs="仿宋"/>
          <w:bCs/>
          <w:sz w:val="24"/>
          <w:szCs w:val="24"/>
          <w:highlight w:val="none"/>
          <w:lang w:eastAsia="zh-CN"/>
        </w:rPr>
      </w:r>
      <w:r/>
    </w:p>
    <w:p>
      <w:pPr>
        <w:pStyle w:val="708"/>
        <w:ind w:firstLine="480"/>
        <w:spacing w:line="360" w:lineRule="auto"/>
        <w:tabs>
          <w:tab w:val="left" w:pos="420" w:leader="none"/>
          <w:tab w:val="left" w:pos="600" w:leader="none"/>
        </w:tabs>
        <w:rPr>
          <w:rFonts w:hint="eastAsia" w:ascii="宋体" w:hAnsi="宋体" w:eastAsia="宋体" w:cs="仿宋"/>
          <w:bCs/>
          <w:sz w:val="24"/>
          <w:szCs w:val="24"/>
          <w:highlight w:val="none"/>
          <w:lang w:eastAsia="zh-CN"/>
        </w:rPr>
      </w:pPr>
      <w:r>
        <w:rPr>
          <w:rFonts w:hint="eastAsia" w:ascii="宋体" w:hAnsi="宋体" w:eastAsia="宋体" w:cs="仿宋"/>
          <w:bCs/>
          <w:sz w:val="24"/>
          <w:szCs w:val="24"/>
          <w:highlight w:val="none"/>
          <w:lang w:val="en-US" w:eastAsia="zh-CN"/>
        </w:rPr>
        <w:t xml:space="preserve">四</w:t>
      </w:r>
      <w:r>
        <w:rPr>
          <w:rFonts w:hint="eastAsia" w:ascii="宋体" w:hAnsi="宋体" w:eastAsia="宋体" w:cs="仿宋"/>
          <w:bCs/>
          <w:sz w:val="24"/>
          <w:szCs w:val="24"/>
          <w:highlight w:val="none"/>
          <w:lang w:eastAsia="zh-CN"/>
        </w:rPr>
        <w:t xml:space="preserve">、采购计划</w:t>
      </w:r>
      <w:r>
        <w:rPr>
          <w:rFonts w:hint="eastAsia" w:ascii="宋体" w:hAnsi="宋体" w:eastAsia="宋体" w:cs="仿宋"/>
          <w:bCs/>
          <w:sz w:val="24"/>
          <w:szCs w:val="24"/>
          <w:highlight w:val="none"/>
          <w:lang w:eastAsia="zh-CN"/>
        </w:rPr>
      </w:r>
      <w:r/>
    </w:p>
    <w:p>
      <w:pPr>
        <w:pStyle w:val="708"/>
        <w:ind w:firstLine="480"/>
        <w:spacing w:line="360" w:lineRule="auto"/>
        <w:tabs>
          <w:tab w:val="left" w:pos="420" w:leader="none"/>
          <w:tab w:val="left" w:pos="600" w:leader="none"/>
        </w:tabs>
        <w:rPr>
          <w:rFonts w:hint="eastAsia" w:ascii="宋体" w:hAnsi="宋体" w:eastAsia="宋体" w:cs="仿宋"/>
          <w:bCs/>
          <w:sz w:val="24"/>
          <w:szCs w:val="24"/>
          <w:highlight w:val="none"/>
        </w:rPr>
      </w:pPr>
      <w:r>
        <w:rPr>
          <w:rFonts w:hint="eastAsia" w:ascii="宋体" w:hAnsi="宋体" w:eastAsia="宋体" w:cs="仿宋"/>
          <w:bCs/>
          <w:sz w:val="24"/>
          <w:szCs w:val="24"/>
          <w:highlight w:val="none"/>
        </w:rPr>
        <w:t xml:space="preserve">1、甲方在周四（最晚周五）下午16：00前将下一周的采购计划以书面、电子稿形式通知乙方，订单内容包括名称、种类、规格、数量、运送时间、送达地点、订单联系人等具体要求。</w:t>
      </w:r>
      <w:r>
        <w:rPr>
          <w:rFonts w:hint="eastAsia" w:ascii="宋体" w:hAnsi="宋体" w:eastAsia="宋体" w:cs="仿宋"/>
          <w:bCs/>
          <w:sz w:val="24"/>
          <w:szCs w:val="24"/>
          <w:highlight w:val="none"/>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2、采购计划中品种及数量均为预估，实际消费与采购计划有偏差为正常情况。</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3、甲方根据食材生产季节、天气、市场价格情况等协商调整每期采购计划中食材品种和数量。乙方必须能保证提供丰富的品种供甲方选择。</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b w:val="0"/>
          <w:bCs w:val="0"/>
          <w:color w:val="000000"/>
          <w:szCs w:val="20"/>
          <w:highlight w:val="none"/>
          <w:lang w:val="en-US" w:eastAsia="zh-CN"/>
        </w:rPr>
      </w:pPr>
      <w:r>
        <w:rPr>
          <w:rFonts w:hint="eastAsia"/>
          <w:b w:val="0"/>
          <w:bCs w:val="0"/>
          <w:color w:val="000000"/>
          <w:szCs w:val="20"/>
          <w:highlight w:val="none"/>
          <w:lang w:val="en-US" w:eastAsia="zh-CN"/>
        </w:rPr>
        <w:t xml:space="preserve">4、如有特殊原因,甲方有权取消订单。</w:t>
      </w:r>
      <w:r>
        <w:rPr>
          <w:rFonts w:hint="eastAsia"/>
          <w:b w:val="0"/>
          <w:bCs w:val="0"/>
          <w:color w:val="000000"/>
          <w:szCs w:val="20"/>
          <w:highlight w:val="none"/>
          <w:lang w:val="en-US"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val="en-US" w:eastAsia="zh-CN"/>
        </w:rPr>
        <w:t xml:space="preserve">五</w:t>
      </w:r>
      <w:r>
        <w:rPr>
          <w:rFonts w:hint="eastAsia"/>
          <w:color w:val="000000"/>
          <w:szCs w:val="20"/>
          <w:highlight w:val="none"/>
          <w:lang w:eastAsia="zh-CN"/>
        </w:rPr>
        <w:t xml:space="preserve">、交货条件</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eastAsia="zh-CN"/>
        </w:rPr>
        <w:t xml:space="preserve">1、乙方须在每天早上7：</w:t>
      </w:r>
      <w:r>
        <w:rPr>
          <w:rFonts w:hint="eastAsia"/>
          <w:color w:val="000000"/>
          <w:szCs w:val="20"/>
          <w:highlight w:val="none"/>
          <w:lang w:val="en-US" w:eastAsia="zh-CN"/>
        </w:rPr>
        <w:t xml:space="preserve">0</w:t>
      </w:r>
      <w:r>
        <w:rPr>
          <w:rFonts w:hint="eastAsia"/>
          <w:color w:val="000000"/>
          <w:szCs w:val="20"/>
          <w:highlight w:val="none"/>
          <w:lang w:eastAsia="zh-CN"/>
        </w:rPr>
        <w:t xml:space="preserve">0前将订单内所有食材送到甲方指定的地点并配送完毕，乙方提供《送货清单》一式多份，甲乙双方现场过秤并验收签名，作结算凭证。</w:t>
      </w:r>
      <w:r>
        <w:rPr>
          <w:rFonts w:hint="eastAsia"/>
          <w:color w:val="000000"/>
          <w:szCs w:val="20"/>
          <w:highlight w:val="none"/>
          <w:lang w:val="en-US"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2、所有品种按除箱净重过磅，最终交易重量以双方确认的过磅数为准。</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b w:val="0"/>
          <w:bCs w:val="0"/>
          <w:color w:val="000000"/>
          <w:szCs w:val="20"/>
          <w:highlight w:val="none"/>
          <w:lang w:eastAsia="zh-CN"/>
        </w:rPr>
      </w:pPr>
      <w:r>
        <w:rPr>
          <w:rFonts w:hint="eastAsia"/>
          <w:color w:val="000000"/>
          <w:szCs w:val="20"/>
          <w:highlight w:val="none"/>
          <w:lang w:eastAsia="zh-CN"/>
        </w:rPr>
        <w:t xml:space="preserve">3、乙方送货人员负责将货物从车上搬到称上过磅，然后放到平板推车上，并按甲方食</w:t>
      </w:r>
      <w:r>
        <w:rPr>
          <w:rFonts w:hint="eastAsia"/>
          <w:b w:val="0"/>
          <w:bCs w:val="0"/>
          <w:color w:val="000000"/>
          <w:szCs w:val="20"/>
          <w:highlight w:val="none"/>
          <w:lang w:eastAsia="zh-CN"/>
        </w:rPr>
        <w:t xml:space="preserve">堂人员要求由乙方工作人员负责拉到最终使用点。</w:t>
      </w:r>
      <w:r>
        <w:rPr>
          <w:rFonts w:hint="eastAsia"/>
          <w:b w:val="0"/>
          <w:bCs w:val="0"/>
          <w:color w:val="000000"/>
          <w:szCs w:val="20"/>
          <w:highlight w:val="none"/>
          <w:lang w:eastAsia="zh-CN"/>
        </w:rPr>
      </w:r>
      <w:r/>
    </w:p>
    <w:p>
      <w:pPr>
        <w:pStyle w:val="792"/>
        <w:ind w:firstLine="480"/>
        <w:spacing w:before="0" w:beforeAutospacing="0" w:after="0" w:afterAutospacing="0" w:line="360" w:lineRule="auto"/>
        <w:rPr>
          <w:rFonts w:hint="eastAsia"/>
          <w:b w:val="0"/>
          <w:bCs w:val="0"/>
          <w:color w:val="000000"/>
          <w:szCs w:val="20"/>
          <w:highlight w:val="none"/>
          <w:lang w:val="en-US" w:eastAsia="zh-CN"/>
        </w:rPr>
      </w:pPr>
      <w:r>
        <w:rPr>
          <w:rFonts w:hint="eastAsia"/>
          <w:b w:val="0"/>
          <w:bCs w:val="0"/>
          <w:color w:val="000000"/>
          <w:szCs w:val="20"/>
          <w:highlight w:val="none"/>
          <w:lang w:val="en-US" w:eastAsia="zh-CN"/>
        </w:rPr>
        <w:t xml:space="preserve">4、</w:t>
      </w:r>
      <w:r>
        <w:rPr>
          <w:rFonts w:hint="eastAsia" w:ascii="宋体" w:hAnsi="宋体"/>
          <w:b w:val="0"/>
          <w:bCs w:val="0"/>
          <w:color w:val="000000"/>
          <w:sz w:val="24"/>
          <w:highlight w:val="none"/>
        </w:rPr>
        <w:t xml:space="preserve">乙方在收到甲方订单后，不得随意变更订单内的品种、质量、规格、数量，如因货源不足</w:t>
      </w:r>
      <w:r>
        <w:rPr>
          <w:rFonts w:hint="eastAsia" w:hAnsi="宋体"/>
          <w:b w:val="0"/>
          <w:bCs w:val="0"/>
          <w:color w:val="000000"/>
          <w:sz w:val="24"/>
          <w:highlight w:val="none"/>
          <w:lang w:eastAsia="zh-CN"/>
        </w:rPr>
        <w:t xml:space="preserve">或</w:t>
      </w:r>
      <w:r>
        <w:rPr>
          <w:rFonts w:hint="eastAsia"/>
          <w:b w:val="0"/>
          <w:bCs w:val="0"/>
          <w:color w:val="000000"/>
          <w:szCs w:val="20"/>
          <w:highlight w:val="none"/>
          <w:lang w:eastAsia="zh-CN"/>
        </w:rPr>
        <w:t xml:space="preserve">个别品种因缺货而无法提供等因素</w:t>
      </w:r>
      <w:r>
        <w:rPr>
          <w:rFonts w:hint="eastAsia" w:ascii="宋体" w:hAnsi="宋体"/>
          <w:b w:val="0"/>
          <w:bCs w:val="0"/>
          <w:color w:val="000000"/>
          <w:sz w:val="24"/>
          <w:highlight w:val="none"/>
        </w:rPr>
        <w:t xml:space="preserve">，乙方不能满足甲方需求，需调换</w:t>
      </w:r>
      <w:r>
        <w:rPr>
          <w:rFonts w:hint="eastAsia" w:hAnsi="宋体"/>
          <w:b w:val="0"/>
          <w:bCs w:val="0"/>
          <w:color w:val="000000"/>
          <w:sz w:val="24"/>
          <w:highlight w:val="none"/>
          <w:lang w:eastAsia="zh-CN"/>
        </w:rPr>
        <w:t xml:space="preserve">食材品种</w:t>
      </w:r>
      <w:r>
        <w:rPr>
          <w:rFonts w:hint="eastAsia" w:ascii="宋体" w:hAnsi="宋体"/>
          <w:b w:val="0"/>
          <w:bCs w:val="0"/>
          <w:color w:val="000000"/>
          <w:sz w:val="24"/>
          <w:highlight w:val="none"/>
        </w:rPr>
        <w:t xml:space="preserve">时，必须于接到订单</w:t>
      </w:r>
      <w:r>
        <w:rPr>
          <w:rFonts w:hint="eastAsia" w:hAnsi="宋体"/>
          <w:b w:val="0"/>
          <w:bCs w:val="0"/>
          <w:color w:val="000000"/>
          <w:sz w:val="24"/>
          <w:highlight w:val="none"/>
          <w:lang w:eastAsia="zh-CN"/>
        </w:rPr>
        <w:t xml:space="preserve">后三个小时内及时知会</w:t>
      </w:r>
      <w:r>
        <w:rPr>
          <w:rFonts w:hint="eastAsia" w:ascii="宋体" w:hAnsi="宋体"/>
          <w:b w:val="0"/>
          <w:bCs w:val="0"/>
          <w:color w:val="000000"/>
          <w:sz w:val="24"/>
          <w:highlight w:val="none"/>
        </w:rPr>
        <w:t xml:space="preserve">甲方，经甲方同意后，按协商后的品种、质量、规格、数量将副食品于</w:t>
      </w:r>
      <w:r>
        <w:rPr>
          <w:rFonts w:hint="eastAsia" w:ascii="宋体" w:hAnsi="宋体"/>
          <w:b w:val="0"/>
          <w:bCs w:val="0"/>
          <w:color w:val="000000"/>
          <w:sz w:val="24"/>
          <w:highlight w:val="none"/>
          <w:lang w:val="en-US" w:eastAsia="zh-CN"/>
        </w:rPr>
        <w:t xml:space="preserve">规定时间</w:t>
      </w:r>
      <w:r>
        <w:rPr>
          <w:rFonts w:hint="eastAsia" w:ascii="宋体" w:hAnsi="宋体"/>
          <w:b w:val="0"/>
          <w:bCs w:val="0"/>
          <w:color w:val="000000"/>
          <w:sz w:val="24"/>
          <w:highlight w:val="none"/>
        </w:rPr>
        <w:t xml:space="preserve">前配送至</w:t>
      </w:r>
      <w:r>
        <w:rPr>
          <w:rFonts w:hint="eastAsia" w:hAnsi="宋体"/>
          <w:b w:val="0"/>
          <w:bCs w:val="0"/>
          <w:color w:val="000000"/>
          <w:sz w:val="24"/>
          <w:highlight w:val="none"/>
          <w:lang w:eastAsia="zh-CN"/>
        </w:rPr>
        <w:t xml:space="preserve">甲方指定的地点</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费用按实结算</w:t>
      </w:r>
      <w:r>
        <w:rPr>
          <w:rFonts w:hint="eastAsia" w:hAnsi="宋体"/>
          <w:b w:val="0"/>
          <w:bCs w:val="0"/>
          <w:color w:val="000000"/>
          <w:sz w:val="24"/>
          <w:highlight w:val="none"/>
          <w:lang w:eastAsia="zh-CN"/>
        </w:rPr>
        <w:t xml:space="preserve">。</w:t>
      </w:r>
      <w:r>
        <w:rPr>
          <w:rFonts w:hint="eastAsia"/>
          <w:b w:val="0"/>
          <w:bCs w:val="0"/>
          <w:color w:val="000000"/>
          <w:szCs w:val="20"/>
          <w:highlight w:val="none"/>
          <w:lang w:val="en-US" w:eastAsia="zh-CN"/>
        </w:rPr>
      </w:r>
      <w:r/>
    </w:p>
    <w:p>
      <w:pPr>
        <w:pStyle w:val="792"/>
        <w:ind w:firstLine="480"/>
        <w:spacing w:before="0" w:beforeAutospacing="0" w:after="0" w:afterAutospacing="0" w:line="360" w:lineRule="auto"/>
        <w:rPr>
          <w:rFonts w:hint="eastAsia"/>
          <w:b w:val="0"/>
          <w:bCs w:val="0"/>
          <w:color w:val="000000"/>
          <w:szCs w:val="20"/>
          <w:highlight w:val="none"/>
          <w:lang w:eastAsia="zh-CN"/>
        </w:rPr>
      </w:pPr>
      <w:r>
        <w:rPr>
          <w:rFonts w:hint="eastAsia"/>
          <w:b w:val="0"/>
          <w:bCs w:val="0"/>
          <w:color w:val="000000"/>
          <w:szCs w:val="20"/>
          <w:highlight w:val="none"/>
          <w:lang w:val="en-US" w:eastAsia="zh-CN"/>
        </w:rPr>
        <w:t xml:space="preserve">5.如遇特殊、紧急情况，甲方当天下单，乙方</w:t>
      </w:r>
      <w:r>
        <w:rPr>
          <w:rFonts w:hint="eastAsia"/>
          <w:b w:val="0"/>
          <w:bCs w:val="0"/>
          <w:color w:val="000000"/>
          <w:szCs w:val="20"/>
          <w:highlight w:val="none"/>
          <w:lang w:eastAsia="zh-CN"/>
        </w:rPr>
        <w:t xml:space="preserve">在接到当天的采购需求计划后，于</w:t>
      </w:r>
      <w:r>
        <w:rPr>
          <w:rFonts w:hint="eastAsia"/>
          <w:b w:val="0"/>
          <w:bCs w:val="0"/>
          <w:color w:val="000000"/>
          <w:szCs w:val="20"/>
          <w:highlight w:val="none"/>
          <w:lang w:val="en-US" w:eastAsia="zh-CN"/>
        </w:rPr>
        <w:t xml:space="preserve">3</w:t>
      </w:r>
      <w:r>
        <w:rPr>
          <w:rFonts w:hint="eastAsia"/>
          <w:b w:val="0"/>
          <w:bCs w:val="0"/>
          <w:color w:val="000000"/>
          <w:szCs w:val="20"/>
          <w:highlight w:val="none"/>
          <w:lang w:eastAsia="zh-CN"/>
        </w:rPr>
        <w:t xml:space="preserve">小时之内将所需物资配送到位。甲乙双方现场对食材数量、品质进行验收登记。除特殊原因（须提前告知甲方并经甲方认可），若乙方无法做到，甲方可视作当月一次考核不合格记录。</w:t>
      </w:r>
      <w:r>
        <w:rPr>
          <w:rFonts w:hint="eastAsia"/>
          <w:b w:val="0"/>
          <w:bCs w:val="0"/>
          <w:color w:val="000000"/>
          <w:szCs w:val="20"/>
          <w:highlight w:val="none"/>
          <w:lang w:eastAsia="zh-CN"/>
        </w:rPr>
      </w:r>
      <w:r/>
    </w:p>
    <w:p>
      <w:pPr>
        <w:pStyle w:val="792"/>
        <w:ind w:firstLine="480"/>
        <w:spacing w:before="0" w:beforeAutospacing="0" w:after="0" w:afterAutospacing="0" w:line="360" w:lineRule="auto"/>
        <w:rPr>
          <w:rFonts w:hint="eastAsia"/>
          <w:b w:val="0"/>
          <w:bCs w:val="0"/>
          <w:color w:val="000000"/>
          <w:szCs w:val="20"/>
          <w:highlight w:val="none"/>
          <w:lang w:val="en-US" w:eastAsia="zh-CN"/>
        </w:rPr>
      </w:pPr>
      <w:r>
        <w:rPr>
          <w:rFonts w:hint="eastAsia"/>
          <w:b w:val="0"/>
          <w:bCs w:val="0"/>
          <w:color w:val="000000"/>
          <w:szCs w:val="20"/>
          <w:highlight w:val="none"/>
          <w:lang w:val="en-US" w:eastAsia="zh-CN"/>
        </w:rPr>
        <w:t xml:space="preserve">6.</w:t>
      </w:r>
      <w:r>
        <w:rPr>
          <w:rFonts w:hint="eastAsia" w:ascii="宋体" w:hAnsi="宋体"/>
          <w:b w:val="0"/>
          <w:bCs w:val="0"/>
          <w:color w:val="000000"/>
          <w:sz w:val="24"/>
          <w:highlight w:val="none"/>
        </w:rPr>
        <w:t xml:space="preserve">包括非正常工作时间段在内，甲方因特殊情况或任务需要临时增加订单时，乙方应提供应急配送服务。乙方必须</w:t>
      </w:r>
      <w:r>
        <w:rPr>
          <w:rFonts w:hint="eastAsia" w:hAnsi="宋体"/>
          <w:b w:val="0"/>
          <w:bCs w:val="0"/>
          <w:color w:val="000000"/>
          <w:sz w:val="24"/>
          <w:highlight w:val="none"/>
          <w:lang w:eastAsia="zh-CN"/>
        </w:rPr>
        <w:t xml:space="preserve">在</w:t>
      </w:r>
      <w:r>
        <w:rPr>
          <w:rFonts w:hint="eastAsia" w:ascii="宋体" w:hAnsi="宋体"/>
          <w:b w:val="0"/>
          <w:bCs w:val="0"/>
          <w:color w:val="000000"/>
          <w:sz w:val="24"/>
          <w:highlight w:val="none"/>
        </w:rPr>
        <w:t xml:space="preserve">接到通知</w:t>
      </w:r>
      <w:r>
        <w:rPr>
          <w:rFonts w:hint="eastAsia" w:hAnsi="宋体"/>
          <w:b w:val="0"/>
          <w:bCs w:val="0"/>
          <w:color w:val="000000"/>
          <w:sz w:val="24"/>
          <w:highlight w:val="none"/>
          <w:lang w:val="en-US" w:eastAsia="zh-CN"/>
        </w:rPr>
        <w:t xml:space="preserve">3</w:t>
      </w:r>
      <w:r>
        <w:rPr>
          <w:rFonts w:hint="eastAsia" w:ascii="宋体" w:hAnsi="宋体"/>
          <w:b w:val="0"/>
          <w:bCs w:val="0"/>
          <w:color w:val="000000"/>
          <w:sz w:val="24"/>
          <w:highlight w:val="none"/>
        </w:rPr>
        <w:t xml:space="preserve">小时内将新增的</w:t>
      </w:r>
      <w:r>
        <w:rPr>
          <w:rFonts w:hint="eastAsia" w:hAnsi="宋体"/>
          <w:b w:val="0"/>
          <w:bCs w:val="0"/>
          <w:color w:val="000000"/>
          <w:sz w:val="24"/>
          <w:highlight w:val="none"/>
          <w:lang w:eastAsia="zh-CN"/>
        </w:rPr>
        <w:t xml:space="preserve">食材</w:t>
      </w:r>
      <w:r>
        <w:rPr>
          <w:rFonts w:hint="eastAsia" w:ascii="宋体" w:hAnsi="宋体"/>
          <w:b w:val="0"/>
          <w:bCs w:val="0"/>
          <w:color w:val="000000"/>
          <w:sz w:val="24"/>
          <w:highlight w:val="none"/>
        </w:rPr>
        <w:t xml:space="preserve">保质保量配送至</w:t>
      </w:r>
      <w:r>
        <w:rPr>
          <w:rFonts w:hint="eastAsia" w:hAnsi="宋体"/>
          <w:b w:val="0"/>
          <w:bCs w:val="0"/>
          <w:color w:val="000000"/>
          <w:sz w:val="24"/>
          <w:highlight w:val="none"/>
          <w:lang w:eastAsia="zh-CN"/>
        </w:rPr>
        <w:t xml:space="preserve">甲方指定的地点</w:t>
      </w:r>
      <w:r>
        <w:rPr>
          <w:rFonts w:hint="eastAsia" w:ascii="宋体" w:hAnsi="宋体"/>
          <w:b w:val="0"/>
          <w:bCs w:val="0"/>
          <w:color w:val="000000"/>
          <w:sz w:val="24"/>
          <w:highlight w:val="none"/>
        </w:rPr>
        <w:t xml:space="preserve">。</w:t>
      </w:r>
      <w:r>
        <w:rPr>
          <w:rFonts w:hint="eastAsia"/>
          <w:b w:val="0"/>
          <w:bCs w:val="0"/>
          <w:color w:val="000000"/>
          <w:szCs w:val="20"/>
          <w:highlight w:val="none"/>
          <w:lang w:val="en-US"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val="en-US" w:eastAsia="zh-CN"/>
        </w:rPr>
        <w:t xml:space="preserve">六</w:t>
      </w:r>
      <w:r>
        <w:rPr>
          <w:rFonts w:hint="eastAsia"/>
          <w:color w:val="000000"/>
          <w:szCs w:val="20"/>
          <w:highlight w:val="none"/>
          <w:lang w:eastAsia="zh-CN"/>
        </w:rPr>
        <w:t xml:space="preserve">、验收标准及退货依据</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1、净菜率：本项目采购的蔬菜为净菜，乙方提供的所有蔬菜必须是经过加工挑选后的，可食用合格率必须达到97</w:t>
      </w:r>
      <w:r>
        <w:rPr>
          <w:rFonts w:hint="eastAsia"/>
          <w:color w:val="000000"/>
          <w:szCs w:val="20"/>
          <w:highlight w:val="none"/>
          <w:lang w:val="en-US" w:eastAsia="zh-CN"/>
        </w:rPr>
        <w:t xml:space="preserve">%</w:t>
      </w:r>
      <w:r>
        <w:rPr>
          <w:rFonts w:hint="eastAsia"/>
          <w:color w:val="000000"/>
          <w:szCs w:val="20"/>
          <w:highlight w:val="none"/>
          <w:lang w:eastAsia="zh-CN"/>
        </w:rPr>
        <w:t xml:space="preserve">以上。</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2、甲方按照以下分类标准作为验收标准以及退货依据：</w:t>
      </w:r>
      <w:r>
        <w:rPr>
          <w:rFonts w:hint="eastAsia"/>
          <w:color w:val="000000"/>
          <w:szCs w:val="20"/>
          <w:highlight w:val="none"/>
          <w:lang w:eastAsia="zh-CN"/>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2"/>
        <w:gridCol w:w="3645"/>
        <w:gridCol w:w="3618"/>
      </w:tblGrid>
      <w:tr>
        <w:trPr>
          <w:trHeight w:val="450"/>
        </w:trPr>
        <w:tc>
          <w:tcPr>
            <w:tcW w:w="1912" w:type="dxa"/>
            <w:vAlign w:val="center"/>
            <w:textDirection w:val="lrTb"/>
            <w:noWrap w:val="false"/>
          </w:tcPr>
          <w:p>
            <w:pPr>
              <w:pStyle w:val="792"/>
              <w:ind w:left="0"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种类</w:t>
            </w:r>
            <w:r>
              <w:rPr>
                <w:rFonts w:hint="eastAsia"/>
                <w:color w:val="000000"/>
                <w:szCs w:val="20"/>
                <w:highlight w:val="none"/>
                <w:lang w:val="en-US" w:eastAsia="zh-CN"/>
              </w:rPr>
            </w:r>
            <w:r/>
          </w:p>
        </w:tc>
        <w:tc>
          <w:tcPr>
            <w:tcW w:w="3645" w:type="dxa"/>
            <w:vAlign w:val="center"/>
            <w:textDirection w:val="lrTb"/>
            <w:noWrap w:val="false"/>
          </w:tcPr>
          <w:p>
            <w:pPr>
              <w:pStyle w:val="792"/>
              <w:ind w:left="0"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验收标准</w:t>
            </w:r>
            <w:r>
              <w:rPr>
                <w:rFonts w:hint="eastAsia"/>
                <w:color w:val="000000"/>
                <w:szCs w:val="20"/>
                <w:highlight w:val="none"/>
                <w:lang w:val="en-US" w:eastAsia="zh-CN"/>
              </w:rPr>
            </w:r>
            <w:r/>
          </w:p>
        </w:tc>
        <w:tc>
          <w:tcPr>
            <w:tcW w:w="3618" w:type="dxa"/>
            <w:vAlign w:val="center"/>
            <w:textDirection w:val="lrTb"/>
            <w:noWrap w:val="false"/>
          </w:tcPr>
          <w:p>
            <w:pPr>
              <w:pStyle w:val="792"/>
              <w:ind w:left="0"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退货依据</w:t>
            </w:r>
            <w:r>
              <w:rPr>
                <w:rFonts w:hint="eastAsia"/>
                <w:color w:val="000000"/>
                <w:szCs w:val="20"/>
                <w:highlight w:val="none"/>
                <w:lang w:val="en-US" w:eastAsia="zh-CN"/>
              </w:rPr>
            </w:r>
            <w:r/>
          </w:p>
        </w:tc>
      </w:tr>
      <w:tr>
        <w:trPr>
          <w:trHeight w:val="119"/>
        </w:trPr>
        <w:tc>
          <w:tcPr>
            <w:tcW w:w="1912" w:type="dxa"/>
            <w:vAlign w:val="center"/>
            <w:textDirection w:val="lrTb"/>
            <w:noWrap w:val="false"/>
          </w:tcPr>
          <w:p>
            <w:pPr>
              <w:pStyle w:val="792"/>
              <w:ind w:left="0"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叶菜</w:t>
            </w:r>
            <w:r>
              <w:rPr>
                <w:rFonts w:hint="eastAsia"/>
                <w:color w:val="000000"/>
                <w:szCs w:val="20"/>
                <w:highlight w:val="none"/>
                <w:lang w:val="en-US" w:eastAsia="zh-CN"/>
              </w:rPr>
            </w:r>
            <w:r/>
          </w:p>
        </w:tc>
        <w:tc>
          <w:tcPr>
            <w:tcW w:w="3645" w:type="dxa"/>
            <w:vAlign w:val="center"/>
            <w:textDirection w:val="lrTb"/>
            <w:noWrap w:val="false"/>
          </w:tcPr>
          <w:p>
            <w:pPr>
              <w:pStyle w:val="792"/>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外形正常，叶梗光滑幼嫩，不干瘪凋萎，无过多黄叶，色泽正常。去除根须，不含土，无虫害，大白菜、卷心菜切开心不变黑，无腐烂情形，无明显浸水现象；农药残留不超标。</w:t>
            </w:r>
            <w:r>
              <w:rPr>
                <w:rFonts w:hint="eastAsia"/>
                <w:color w:val="000000"/>
                <w:szCs w:val="20"/>
                <w:highlight w:val="none"/>
                <w:lang w:val="en-US" w:eastAsia="zh-CN"/>
              </w:rPr>
            </w:r>
            <w:r/>
          </w:p>
        </w:tc>
        <w:tc>
          <w:tcPr>
            <w:tcW w:w="3618" w:type="dxa"/>
            <w:vAlign w:val="center"/>
            <w:textDirection w:val="lrTb"/>
            <w:noWrap w:val="false"/>
          </w:tcPr>
          <w:p>
            <w:pPr>
              <w:pStyle w:val="792"/>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味苦，鲜度嫩度明显不佳，含黄叶须根，泥土、虫害严重，调萎严重，浸水后仍不可恢复者；农药残留超标。</w:t>
            </w:r>
            <w:r>
              <w:rPr>
                <w:rFonts w:hint="eastAsia"/>
                <w:color w:val="000000"/>
                <w:szCs w:val="20"/>
                <w:highlight w:val="none"/>
                <w:lang w:val="en-US" w:eastAsia="zh-CN"/>
              </w:rPr>
            </w:r>
            <w:r/>
          </w:p>
        </w:tc>
      </w:tr>
      <w:tr>
        <w:trPr>
          <w:trHeight w:val="598"/>
        </w:trPr>
        <w:tc>
          <w:tcPr>
            <w:tcW w:w="1912" w:type="dxa"/>
            <w:vAlign w:val="center"/>
            <w:textDirection w:val="lrTb"/>
            <w:noWrap w:val="false"/>
          </w:tcPr>
          <w:p>
            <w:pPr>
              <w:pStyle w:val="792"/>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根茎类，如香芋、土豆、莴笋</w:t>
            </w:r>
            <w:r>
              <w:rPr>
                <w:rFonts w:hint="eastAsia"/>
                <w:color w:val="000000"/>
                <w:szCs w:val="20"/>
                <w:highlight w:val="none"/>
                <w:lang w:val="en-US" w:eastAsia="zh-CN"/>
              </w:rPr>
            </w:r>
            <w:r/>
          </w:p>
        </w:tc>
        <w:tc>
          <w:tcPr>
            <w:tcW w:w="3645" w:type="dxa"/>
            <w:vAlign w:val="center"/>
            <w:textDirection w:val="lrTb"/>
            <w:noWrap w:val="false"/>
          </w:tcPr>
          <w:p>
            <w:pPr>
              <w:pStyle w:val="792"/>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无虫咬、发芽、发霉现象，新鲜，形态大小与甲方自购标准相当。农药残留不超标。</w:t>
            </w:r>
            <w:r>
              <w:rPr>
                <w:rFonts w:hint="eastAsia"/>
                <w:color w:val="000000"/>
                <w:szCs w:val="20"/>
                <w:highlight w:val="none"/>
                <w:lang w:val="en-US" w:eastAsia="zh-CN"/>
              </w:rPr>
            </w:r>
            <w:r/>
          </w:p>
        </w:tc>
        <w:tc>
          <w:tcPr>
            <w:tcW w:w="3618" w:type="dxa"/>
            <w:vAlign w:val="center"/>
            <w:textDirection w:val="lrTb"/>
            <w:noWrap w:val="false"/>
          </w:tcPr>
          <w:p>
            <w:pPr>
              <w:pStyle w:val="792"/>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发芽严重、发霉，新鲜度不佳，形态大小与甲方自购标准存在较大负偏差。农药残留超标。</w:t>
            </w:r>
            <w:r>
              <w:rPr>
                <w:rFonts w:hint="eastAsia"/>
                <w:color w:val="000000"/>
                <w:szCs w:val="20"/>
                <w:highlight w:val="none"/>
                <w:lang w:val="en-US" w:eastAsia="zh-CN"/>
              </w:rPr>
            </w:r>
            <w:r/>
          </w:p>
        </w:tc>
      </w:tr>
      <w:tr>
        <w:trPr>
          <w:trHeight w:val="748"/>
        </w:trPr>
        <w:tc>
          <w:tcPr>
            <w:tcW w:w="1912" w:type="dxa"/>
            <w:vAlign w:val="center"/>
            <w:textDirection w:val="lrTb"/>
            <w:noWrap w:val="false"/>
          </w:tcPr>
          <w:p>
            <w:pPr>
              <w:pStyle w:val="792"/>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花果类，如西兰花、白菜花</w:t>
            </w:r>
            <w:r>
              <w:rPr>
                <w:rFonts w:hint="eastAsia"/>
                <w:color w:val="000000"/>
                <w:szCs w:val="20"/>
                <w:highlight w:val="none"/>
                <w:lang w:val="en-US" w:eastAsia="zh-CN"/>
              </w:rPr>
            </w:r>
            <w:r/>
          </w:p>
        </w:tc>
        <w:tc>
          <w:tcPr>
            <w:tcW w:w="3645" w:type="dxa"/>
            <w:vAlign w:val="center"/>
            <w:textDirection w:val="lrTb"/>
            <w:noWrap w:val="false"/>
          </w:tcPr>
          <w:p>
            <w:pPr>
              <w:pStyle w:val="792"/>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无虫害，成熟度良好，新鲜固有的色泽鲜明，无发霉发黄。农药残留不超标。</w:t>
            </w:r>
            <w:r>
              <w:rPr>
                <w:rFonts w:hint="eastAsia"/>
                <w:color w:val="000000"/>
                <w:szCs w:val="20"/>
                <w:highlight w:val="none"/>
                <w:lang w:val="en-US" w:eastAsia="zh-CN"/>
              </w:rPr>
            </w:r>
            <w:r/>
          </w:p>
        </w:tc>
        <w:tc>
          <w:tcPr>
            <w:tcW w:w="3618" w:type="dxa"/>
            <w:vAlign w:val="center"/>
            <w:textDirection w:val="lrTb"/>
            <w:noWrap w:val="false"/>
          </w:tcPr>
          <w:p>
            <w:pPr>
              <w:pStyle w:val="792"/>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不新鲜，发霉，虫害过多。农药残留超标。</w:t>
            </w:r>
            <w:r>
              <w:rPr>
                <w:rFonts w:hint="eastAsia"/>
                <w:color w:val="000000"/>
                <w:szCs w:val="20"/>
                <w:highlight w:val="none"/>
                <w:lang w:val="en-US" w:eastAsia="zh-CN"/>
              </w:rPr>
            </w:r>
            <w:r/>
          </w:p>
        </w:tc>
      </w:tr>
    </w:tbl>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大米必须符合</w:t>
      </w:r>
      <w:r>
        <w:rPr>
          <w:rFonts w:hint="eastAsia" w:eastAsia="宋体" w:cs="Times New Roman"/>
          <w:color w:val="000000"/>
          <w:szCs w:val="20"/>
          <w:highlight w:val="none"/>
          <w:lang w:val="en-US" w:eastAsia="zh-CN"/>
        </w:rPr>
        <w:t xml:space="preserve">GB/T 1354-2018</w:t>
      </w:r>
      <w:r>
        <w:rPr>
          <w:rFonts w:hint="eastAsia"/>
          <w:color w:val="000000"/>
          <w:szCs w:val="20"/>
          <w:highlight w:val="none"/>
          <w:lang w:eastAsia="zh-CN"/>
        </w:rPr>
        <w:t xml:space="preserve">标准，并拥有“QS“食品质量安全认证；</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大豆油必须符合GB1535-2003标准，并拥有“QS“食品质量安全认证，且必须为非转基因；</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面粉必须符合GB1355-86标准，并拥有“QS“食品质量安全认证；</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猪肉、牛</w:t>
      </w:r>
      <w:r>
        <w:rPr>
          <w:rFonts w:hint="eastAsia"/>
          <w:color w:val="000000"/>
          <w:szCs w:val="20"/>
          <w:highlight w:val="none"/>
          <w:lang w:val="en-US" w:eastAsia="zh-CN"/>
        </w:rPr>
        <w:t xml:space="preserve">羊</w:t>
      </w:r>
      <w:r>
        <w:rPr>
          <w:rFonts w:hint="eastAsia"/>
          <w:color w:val="000000"/>
          <w:szCs w:val="20"/>
          <w:highlight w:val="none"/>
          <w:lang w:eastAsia="zh-CN"/>
        </w:rPr>
        <w:t xml:space="preserve">肉、鲜(冻)鸡鸭、</w:t>
      </w:r>
      <w:r>
        <w:rPr>
          <w:rFonts w:hint="eastAsia"/>
          <w:color w:val="000000"/>
          <w:szCs w:val="20"/>
          <w:highlight w:val="none"/>
          <w:lang w:val="en-US" w:eastAsia="zh-CN"/>
        </w:rPr>
        <w:t xml:space="preserve">鹅</w:t>
      </w:r>
      <w:r>
        <w:rPr>
          <w:rFonts w:hint="eastAsia"/>
          <w:color w:val="000000"/>
          <w:szCs w:val="20"/>
          <w:highlight w:val="none"/>
          <w:lang w:eastAsia="zh-CN"/>
        </w:rPr>
        <w:t xml:space="preserve">副产品等必须具有动物检验检疫合格证明；</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糖、味精、酱油、醋、生粉等必须具有“QS“食品质量认证标志；</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豆制品、半成品必须具有“QS“食品质量安全认证；</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val="en-US" w:eastAsia="zh-CN"/>
        </w:rPr>
        <w:t xml:space="preserve">瓜果类、</w:t>
      </w:r>
      <w:r>
        <w:rPr>
          <w:rFonts w:hint="eastAsia"/>
          <w:color w:val="000000"/>
          <w:szCs w:val="20"/>
          <w:highlight w:val="none"/>
          <w:lang w:eastAsia="zh-CN"/>
        </w:rPr>
        <w:t xml:space="preserve">禽蛋、蔬菜必须保证新鲜，且符合食品卫生安全法要求。</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val="en-US" w:eastAsia="zh-CN"/>
        </w:rPr>
        <w:t xml:space="preserve">七</w:t>
      </w:r>
      <w:r>
        <w:rPr>
          <w:rFonts w:hint="eastAsia"/>
          <w:color w:val="000000"/>
          <w:szCs w:val="20"/>
          <w:highlight w:val="none"/>
          <w:lang w:eastAsia="zh-CN"/>
        </w:rPr>
        <w:t xml:space="preserve">、数量、品质保证</w:t>
      </w:r>
      <w:r>
        <w:rPr>
          <w:rFonts w:hint="eastAsia"/>
          <w:color w:val="000000"/>
          <w:szCs w:val="20"/>
          <w:highlight w:val="none"/>
          <w:lang w:eastAsia="zh-CN"/>
        </w:rPr>
      </w:r>
      <w:r/>
    </w:p>
    <w:p>
      <w:pPr>
        <w:pStyle w:val="708"/>
        <w:ind w:firstLine="480"/>
        <w:spacing w:line="360" w:lineRule="auto"/>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1.猪肉类</w:t>
      </w:r>
      <w:r>
        <w:rPr>
          <w:rFonts w:hint="eastAsia" w:ascii="宋体" w:hAnsi="宋体" w:eastAsia="宋体" w:cs="宋体"/>
          <w:b/>
          <w:sz w:val="24"/>
          <w:szCs w:val="24"/>
          <w:highlight w:val="none"/>
        </w:rPr>
      </w:r>
      <w:r/>
    </w:p>
    <w:p>
      <w:pPr>
        <w:pStyle w:val="70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（1）总体要求：本次招标所需标的物以</w:t>
      </w:r>
      <w:r>
        <w:rPr>
          <w:rFonts w:hint="eastAsia" w:ascii="宋体" w:hAnsi="宋体" w:eastAsia="宋体" w:cs="宋体"/>
          <w:sz w:val="24"/>
          <w:szCs w:val="24"/>
          <w:highlight w:val="none"/>
          <w:lang w:eastAsia="zh-CN"/>
        </w:rPr>
        <w:t xml:space="preserve">冷鲜肉</w:t>
      </w:r>
      <w:r>
        <w:rPr>
          <w:rFonts w:hint="eastAsia" w:ascii="宋体" w:hAnsi="宋体" w:eastAsia="宋体" w:cs="宋体"/>
          <w:sz w:val="24"/>
          <w:szCs w:val="24"/>
          <w:highlight w:val="none"/>
        </w:rPr>
        <w:t xml:space="preserve">为主。乙方保证正规的进货渠道，所供标的物必须卫生、清洁、新鲜、无污染、无假冒伪劣、无过期变质及“三无”商品，符合《食品安全法》、GB 9959.1-2001等法规要求和国标标准。</w:t>
      </w:r>
      <w:r>
        <w:rPr>
          <w:rFonts w:hint="eastAsia" w:ascii="宋体" w:hAnsi="宋体" w:eastAsia="宋体" w:cs="宋体"/>
          <w:sz w:val="24"/>
          <w:szCs w:val="24"/>
          <w:highlight w:val="none"/>
        </w:rPr>
      </w:r>
      <w:r/>
    </w:p>
    <w:p>
      <w:pPr>
        <w:pStyle w:val="708"/>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4"/>
          <w:highlight w:val="none"/>
        </w:rPr>
        <w:t xml:space="preserve">（2）具体标准：片猪</w:t>
      </w:r>
      <w:r>
        <w:rPr>
          <w:rFonts w:hint="eastAsia" w:ascii="宋体" w:hAnsi="宋体" w:eastAsia="宋体" w:cs="宋体"/>
          <w:sz w:val="24"/>
          <w:szCs w:val="22"/>
          <w:highlight w:val="none"/>
        </w:rPr>
        <w:t xml:space="preserve">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第六、第七肋骨中间平行至第六胸椎刺突前下方（除皮后）的脂肪层厚度为准，脂肪层厚度在1.0-2.5cm以内，鲜片猪肉重在25公斤以上40公斤以内，劈半、整修符合国家二级标准。统排去尾骨、前脖骨，不得带膘油。猪蹄去毛，无破损、血斑，带筋。（详见附表）</w:t>
      </w:r>
      <w:r>
        <w:rPr>
          <w:rFonts w:hint="eastAsia" w:ascii="宋体" w:hAnsi="宋体" w:eastAsia="宋体" w:cs="宋体"/>
          <w:sz w:val="24"/>
          <w:szCs w:val="22"/>
          <w:highlight w:val="none"/>
        </w:rPr>
      </w:r>
      <w:r/>
    </w:p>
    <w:p>
      <w:pPr>
        <w:pStyle w:val="708"/>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附表：猪肉相关技术指标</w:t>
      </w:r>
      <w:r>
        <w:rPr>
          <w:rFonts w:hint="eastAsia" w:ascii="宋体" w:hAnsi="宋体" w:eastAsia="宋体" w:cs="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697"/>
        <w:gridCol w:w="1560"/>
        <w:gridCol w:w="6599"/>
      </w:tblGrid>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gridSpan w:val="2"/>
            <w:tcW w:w="2257"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项目</w:t>
            </w:r>
            <w:r>
              <w:rPr>
                <w:rFonts w:hint="eastAsia" w:ascii="宋体" w:hAnsi="宋体" w:eastAsia="宋体" w:cs="宋体"/>
                <w:sz w:val="24"/>
                <w:highlight w:val="none"/>
              </w:rPr>
            </w:r>
            <w:r/>
          </w:p>
        </w:tc>
        <w:tc>
          <w:tcPr>
            <w:tcW w:w="6599"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标准</w:t>
            </w:r>
            <w:r>
              <w:rPr>
                <w:rFonts w:hint="eastAsia" w:ascii="宋体" w:hAnsi="宋体" w:eastAsia="宋体" w:cs="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697" w:type="dxa"/>
            <w:vAlign w:val="center"/>
            <w:vMerge w:val="restart"/>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原料</w:t>
            </w: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生猪应来自非疫区，并持有产地动物防疫监督机构出具的检疫证明。</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697" w:type="dxa"/>
            <w:vAlign w:val="center"/>
            <w:vMerge w:val="continue"/>
            <w:textDirection w:val="lrTb"/>
            <w:noWrap w:val="false"/>
          </w:tcPr>
          <w:p>
            <w:pPr>
              <w:pStyle w:val="708"/>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公、母种猪及晚阉割猪不得用于加工鲜、冻片猪肉。</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697" w:type="dxa"/>
            <w:vAlign w:val="center"/>
            <w:vMerge w:val="restart"/>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屠宰加工</w:t>
            </w: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去头和槽头肉</w:t>
            </w: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按“平头”规格割下猪头。齐第一颈椎与之垂直线割去槽头肉和血刀肉。</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697" w:type="dxa"/>
            <w:vAlign w:val="center"/>
            <w:vMerge w:val="continue"/>
            <w:textDirection w:val="lrTb"/>
            <w:noWrap w:val="false"/>
          </w:tcPr>
          <w:p>
            <w:pPr>
              <w:pStyle w:val="708"/>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去内脏</w:t>
            </w: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去除全部内脏、护心油、横膈膜和横膈膜肌、脊椎大血管、生殖器官，修净应检部位的非传染病引起的明显异常淋巴结。</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W w:w="697" w:type="dxa"/>
            <w:vAlign w:val="center"/>
            <w:vMerge w:val="continue"/>
            <w:textDirection w:val="lrTb"/>
            <w:noWrap w:val="false"/>
          </w:tcPr>
          <w:p>
            <w:pPr>
              <w:pStyle w:val="708"/>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去三腺</w:t>
            </w: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摘除甲状腺、肾上腺、病变淋巴结。</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rPr>
            </w:r>
            <w:r/>
          </w:p>
        </w:tc>
        <w:tc>
          <w:tcPr>
            <w:tcW w:w="697" w:type="dxa"/>
            <w:vAlign w:val="center"/>
            <w:vMerge w:val="continue"/>
            <w:textDirection w:val="lrTb"/>
            <w:noWrap w:val="false"/>
          </w:tcPr>
          <w:p>
            <w:pPr>
              <w:pStyle w:val="708"/>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锯（劈）半</w:t>
            </w: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沿脊椎中线纵向锯（劈）成两分体，每片肉整脊椎骨不允许偏差两节。</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sz w:val="24"/>
                <w:highlight w:val="none"/>
              </w:rPr>
            </w:r>
            <w:r/>
          </w:p>
        </w:tc>
        <w:tc>
          <w:tcPr>
            <w:tcW w:w="697" w:type="dxa"/>
            <w:vAlign w:val="center"/>
            <w:vMerge w:val="continue"/>
            <w:textDirection w:val="lrTb"/>
            <w:noWrap w:val="false"/>
          </w:tcPr>
          <w:p>
            <w:pPr>
              <w:pStyle w:val="708"/>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去蹄</w:t>
            </w: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前蹄从腕关节，后蹄从跗关节处隔断。</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8</w:t>
            </w:r>
            <w:r>
              <w:rPr>
                <w:rFonts w:hint="eastAsia" w:ascii="宋体" w:hAnsi="宋体" w:eastAsia="宋体" w:cs="宋体"/>
                <w:sz w:val="24"/>
                <w:highlight w:val="none"/>
              </w:rPr>
            </w:r>
            <w:r/>
          </w:p>
        </w:tc>
        <w:tc>
          <w:tcPr>
            <w:tcW w:w="697" w:type="dxa"/>
            <w:vAlign w:val="center"/>
            <w:vMerge w:val="continue"/>
            <w:textDirection w:val="lrTb"/>
            <w:noWrap w:val="false"/>
          </w:tcPr>
          <w:p>
            <w:pPr>
              <w:pStyle w:val="708"/>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去尾</w:t>
            </w: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齐尾根部平行割下。</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9</w:t>
            </w:r>
            <w:r>
              <w:rPr>
                <w:rFonts w:hint="eastAsia" w:ascii="宋体" w:hAnsi="宋体" w:eastAsia="宋体" w:cs="宋体"/>
                <w:sz w:val="24"/>
                <w:highlight w:val="none"/>
              </w:rPr>
            </w:r>
            <w:r/>
          </w:p>
        </w:tc>
        <w:tc>
          <w:tcPr>
            <w:tcW w:w="697" w:type="dxa"/>
            <w:vAlign w:val="center"/>
            <w:vMerge w:val="continue"/>
            <w:textDirection w:val="lrTb"/>
            <w:noWrap w:val="false"/>
          </w:tcPr>
          <w:p>
            <w:pPr>
              <w:pStyle w:val="708"/>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去奶头</w:t>
            </w: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割净奶头，修净色素沉着物，不带黄汁。</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eastAsia="宋体" w:cs="宋体"/>
                <w:sz w:val="24"/>
                <w:highlight w:val="none"/>
              </w:rPr>
            </w:r>
            <w:r/>
          </w:p>
        </w:tc>
        <w:tc>
          <w:tcPr>
            <w:tcW w:w="697" w:type="dxa"/>
            <w:vAlign w:val="center"/>
            <w:vMerge w:val="continue"/>
            <w:textDirection w:val="lrTb"/>
            <w:noWrap w:val="false"/>
          </w:tcPr>
          <w:p>
            <w:pPr>
              <w:pStyle w:val="708"/>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整修</w:t>
            </w: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臀部和鼠蹊部的黑皮和肛门括约肌，以及肉体上的伤痕、暗痕、脓疱、皮癣、湿疹、痂皮、皮肤结节、密集红斑和表皮伤斑均应修净。每片猪肉允许表皮修割面积不超过三分之一，内伤修割面积不超过200C㎡。</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11</w:t>
            </w:r>
            <w:r>
              <w:rPr>
                <w:rFonts w:hint="eastAsia" w:ascii="宋体" w:hAnsi="宋体" w:eastAsia="宋体" w:cs="宋体"/>
                <w:sz w:val="24"/>
                <w:highlight w:val="none"/>
              </w:rPr>
            </w:r>
            <w:r/>
          </w:p>
        </w:tc>
        <w:tc>
          <w:tcPr>
            <w:tcW w:w="697" w:type="dxa"/>
            <w:vAlign w:val="center"/>
            <w:vMerge w:val="continue"/>
            <w:textDirection w:val="lrTb"/>
            <w:noWrap w:val="false"/>
          </w:tcPr>
          <w:p>
            <w:pPr>
              <w:pStyle w:val="708"/>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去残毛</w:t>
            </w: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去净残留毛绒，不准带长短毛，每片肉上的密集断毛根（包括绒毛、新生短毛）不超过64 C㎡，零星分散断毛根集中相加面积不超过100 C㎡。</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12</w:t>
            </w:r>
            <w:r>
              <w:rPr>
                <w:rFonts w:hint="eastAsia" w:ascii="宋体" w:hAnsi="宋体" w:eastAsia="宋体" w:cs="宋体"/>
                <w:sz w:val="24"/>
                <w:highlight w:val="none"/>
              </w:rPr>
            </w:r>
            <w:r/>
          </w:p>
        </w:tc>
        <w:tc>
          <w:tcPr>
            <w:tcW w:w="697" w:type="dxa"/>
            <w:vAlign w:val="center"/>
            <w:vMerge w:val="continue"/>
            <w:textDirection w:val="lrTb"/>
            <w:noWrap w:val="false"/>
          </w:tcPr>
          <w:p>
            <w:pPr>
              <w:pStyle w:val="708"/>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冲洗</w:t>
            </w: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不带浮毛、凝血块、胆污、粪污及其他污染物。</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13</w:t>
            </w:r>
            <w:r>
              <w:rPr>
                <w:rFonts w:hint="eastAsia" w:ascii="宋体" w:hAnsi="宋体" w:eastAsia="宋体" w:cs="宋体"/>
                <w:sz w:val="24"/>
                <w:highlight w:val="none"/>
              </w:rPr>
            </w:r>
            <w:r/>
          </w:p>
        </w:tc>
        <w:tc>
          <w:tcPr>
            <w:tcW w:w="697" w:type="dxa"/>
            <w:vAlign w:val="center"/>
            <w:vMerge w:val="continue"/>
            <w:textDirection w:val="lrTb"/>
            <w:noWrap w:val="false"/>
          </w:tcPr>
          <w:p>
            <w:pPr>
              <w:pStyle w:val="708"/>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其他</w:t>
            </w: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不允许有烫生、烫老、机损、全身青皮。</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14</w:t>
            </w:r>
            <w:r>
              <w:rPr>
                <w:rFonts w:hint="eastAsia" w:ascii="宋体" w:hAnsi="宋体" w:eastAsia="宋体" w:cs="宋体"/>
                <w:sz w:val="24"/>
                <w:highlight w:val="none"/>
              </w:rPr>
            </w:r>
            <w:r/>
          </w:p>
        </w:tc>
        <w:tc>
          <w:tcPr>
            <w:tcW w:w="697"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冷加工</w:t>
            </w: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冷却片猪肉，屠宰后24h内，其后退肌肉中心温度不高于4℃，不低于0℃。</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15</w:t>
            </w:r>
            <w:r>
              <w:rPr>
                <w:rFonts w:hint="eastAsia" w:ascii="宋体" w:hAnsi="宋体" w:eastAsia="宋体" w:cs="宋体"/>
                <w:sz w:val="24"/>
                <w:highlight w:val="none"/>
              </w:rPr>
            </w:r>
            <w:r/>
          </w:p>
        </w:tc>
        <w:tc>
          <w:tcPr>
            <w:tcW w:w="697" w:type="dxa"/>
            <w:vAlign w:val="center"/>
            <w:vMerge w:val="restart"/>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感官指标</w:t>
            </w: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色泽</w:t>
            </w: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肌肉色泽鲜红或深红，有光泽；脂肪呈乳白色或粉白色。</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sz w:val="24"/>
                <w:highlight w:val="none"/>
              </w:rPr>
            </w:r>
            <w:r/>
          </w:p>
        </w:tc>
        <w:tc>
          <w:tcPr>
            <w:tcW w:w="697" w:type="dxa"/>
            <w:vAlign w:val="center"/>
            <w:vMerge w:val="continue"/>
            <w:textDirection w:val="lrTb"/>
            <w:noWrap w:val="false"/>
          </w:tcPr>
          <w:p>
            <w:pPr>
              <w:pStyle w:val="708"/>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弹性（组织状态）</w:t>
            </w: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指压后的凹陷立即恢复。</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17</w:t>
            </w:r>
            <w:r>
              <w:rPr>
                <w:rFonts w:hint="eastAsia" w:ascii="宋体" w:hAnsi="宋体" w:eastAsia="宋体" w:cs="宋体"/>
                <w:sz w:val="24"/>
                <w:highlight w:val="none"/>
              </w:rPr>
            </w:r>
            <w:r/>
          </w:p>
        </w:tc>
        <w:tc>
          <w:tcPr>
            <w:tcW w:w="697" w:type="dxa"/>
            <w:vAlign w:val="center"/>
            <w:vMerge w:val="continue"/>
            <w:textDirection w:val="lrTb"/>
            <w:noWrap w:val="false"/>
          </w:tcPr>
          <w:p>
            <w:pPr>
              <w:pStyle w:val="708"/>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粘度</w:t>
            </w: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外表微干或微湿润，不粘手。</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18</w:t>
            </w:r>
            <w:r>
              <w:rPr>
                <w:rFonts w:hint="eastAsia" w:ascii="宋体" w:hAnsi="宋体" w:eastAsia="宋体" w:cs="宋体"/>
                <w:sz w:val="24"/>
                <w:highlight w:val="none"/>
              </w:rPr>
            </w:r>
            <w:r/>
          </w:p>
        </w:tc>
        <w:tc>
          <w:tcPr>
            <w:tcW w:w="697" w:type="dxa"/>
            <w:vAlign w:val="center"/>
            <w:vMerge w:val="continue"/>
            <w:textDirection w:val="lrTb"/>
            <w:noWrap w:val="false"/>
          </w:tcPr>
          <w:p>
            <w:pPr>
              <w:pStyle w:val="708"/>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气味</w:t>
            </w: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具有鲜猪肉正常气味。煮沸后肉汤透明澄清，脂肪团聚于液面，具有香味。</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19</w:t>
            </w:r>
            <w:r>
              <w:rPr>
                <w:rFonts w:hint="eastAsia" w:ascii="宋体" w:hAnsi="宋体" w:eastAsia="宋体" w:cs="宋体"/>
                <w:sz w:val="24"/>
                <w:highlight w:val="none"/>
              </w:rPr>
            </w:r>
            <w:r/>
          </w:p>
        </w:tc>
        <w:tc>
          <w:tcPr>
            <w:tcW w:w="697"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理化指标</w:t>
            </w: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参照GB 9959.1-2001国家标准</w:t>
            </w:r>
            <w:r>
              <w:rPr>
                <w:rFonts w:ascii="Times New Roman" w:hAnsi="宋体"/>
                <w:sz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20</w:t>
            </w:r>
            <w:r>
              <w:rPr>
                <w:rFonts w:hint="eastAsia" w:ascii="宋体" w:hAnsi="宋体" w:eastAsia="宋体" w:cs="宋体"/>
                <w:sz w:val="24"/>
                <w:highlight w:val="none"/>
              </w:rPr>
            </w:r>
            <w:r/>
          </w:p>
        </w:tc>
        <w:tc>
          <w:tcPr>
            <w:tcW w:w="697"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t xml:space="preserve">脂肪层厚度</w:t>
            </w:r>
            <w:r>
              <w:rPr>
                <w:rFonts w:hint="eastAsia" w:ascii="宋体" w:hAnsi="宋体" w:eastAsia="宋体" w:cs="宋体"/>
                <w:sz w:val="24"/>
                <w:highlight w:val="none"/>
              </w:rPr>
            </w:r>
            <w:r/>
          </w:p>
        </w:tc>
        <w:tc>
          <w:tcPr>
            <w:tcW w:w="1560" w:type="dxa"/>
            <w:vAlign w:val="center"/>
            <w:textDirection w:val="lrTb"/>
            <w:noWrap w:val="false"/>
          </w:tcPr>
          <w:p>
            <w:pPr>
              <w:pStyle w:val="708"/>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6599" w:type="dxa"/>
            <w:vAlign w:val="center"/>
            <w:textDirection w:val="lrTb"/>
            <w:noWrap w:val="false"/>
          </w:tcPr>
          <w:p>
            <w:pPr>
              <w:pStyle w:val="708"/>
              <w:rPr>
                <w:rFonts w:ascii="Times New Roman" w:hAnsi="宋体"/>
                <w:sz w:val="24"/>
                <w:highlight w:val="none"/>
              </w:rPr>
            </w:pPr>
            <w:r>
              <w:rPr>
                <w:rFonts w:hint="eastAsia" w:ascii="Times New Roman" w:hAnsi="宋体"/>
                <w:sz w:val="24"/>
                <w:highlight w:val="none"/>
              </w:rPr>
              <w:t xml:space="preserve">以鲜片猪肉的第六、第七肋骨中间平行至第六胸椎刺突前下方（除皮后）的脂肪层厚度为准，脂肪层厚度在1.0-2.5cm以内，鲜片猪肉重在25kg以上40kg以内。</w:t>
            </w:r>
            <w:r>
              <w:rPr>
                <w:rFonts w:ascii="Times New Roman" w:hAnsi="宋体"/>
                <w:sz w:val="24"/>
                <w:highlight w:val="none"/>
              </w:rPr>
            </w:r>
            <w:r/>
          </w:p>
        </w:tc>
      </w:tr>
    </w:tbl>
    <w:p>
      <w:pPr>
        <w:pStyle w:val="708"/>
        <w:ind w:firstLine="480"/>
        <w:spacing w:line="360" w:lineRule="auto"/>
        <w:rPr>
          <w:rFonts w:hint="eastAsia" w:ascii="Times New Roman" w:hAnsi="宋体"/>
          <w:bCs/>
          <w:sz w:val="24"/>
          <w:szCs w:val="22"/>
          <w:highlight w:val="none"/>
        </w:rPr>
      </w:pPr>
      <w:r>
        <w:rPr>
          <w:rFonts w:hint="eastAsia" w:ascii="Times New Roman" w:hAnsi="宋体"/>
          <w:bCs/>
          <w:sz w:val="24"/>
          <w:szCs w:val="22"/>
          <w:highlight w:val="none"/>
        </w:rPr>
      </w:r>
      <w:r/>
    </w:p>
    <w:p>
      <w:pPr>
        <w:pStyle w:val="708"/>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2.禽</w:t>
      </w:r>
      <w:r>
        <w:rPr>
          <w:rFonts w:hint="eastAsia" w:ascii="宋体" w:hAnsi="宋体" w:eastAsia="宋体" w:cs="宋体"/>
          <w:bCs/>
          <w:sz w:val="24"/>
          <w:szCs w:val="22"/>
          <w:highlight w:val="none"/>
          <w:lang w:val="en-US" w:eastAsia="zh-CN"/>
        </w:rPr>
        <w:t xml:space="preserve">蛋</w:t>
      </w:r>
      <w:r>
        <w:rPr>
          <w:rFonts w:hint="eastAsia" w:ascii="宋体" w:hAnsi="宋体" w:eastAsia="宋体" w:cs="宋体"/>
          <w:bCs/>
          <w:sz w:val="24"/>
          <w:szCs w:val="22"/>
          <w:highlight w:val="none"/>
        </w:rPr>
        <w:t xml:space="preserve">类</w:t>
      </w:r>
      <w:r>
        <w:rPr>
          <w:rFonts w:hint="eastAsia" w:ascii="宋体" w:hAnsi="宋体" w:eastAsia="宋体" w:cs="宋体"/>
          <w:bCs/>
          <w:sz w:val="24"/>
          <w:szCs w:val="22"/>
          <w:highlight w:val="none"/>
        </w:rPr>
      </w:r>
      <w:r/>
    </w:p>
    <w:p>
      <w:pPr>
        <w:pStyle w:val="708"/>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以鲜禽肉为主。如有特殊情况，经甲方同意可临时调整为冷却禽肉，冰层厚度不超过1毫米，单体含冰量不得超过净重3%。乙方保证正规的进货渠道，所供标的物必须卫生、清洁、新鲜、无污染、无假冒伪劣、无过期变质及“三无”商品，符合《</w:t>
      </w:r>
      <w:r>
        <w:rPr>
          <w:rFonts w:hint="eastAsia" w:ascii="Times New Roman" w:hAnsi="宋体"/>
          <w:sz w:val="24"/>
          <w:szCs w:val="22"/>
          <w:highlight w:val="none"/>
        </w:rPr>
        <w:t xml:space="preserve">食品安全法》、GB 16869-2005、NY/T 753-2003等法规</w:t>
      </w:r>
      <w:r>
        <w:rPr>
          <w:rFonts w:hint="eastAsia" w:ascii="宋体" w:hAnsi="宋体" w:eastAsia="宋体" w:cs="宋体"/>
          <w:sz w:val="24"/>
          <w:szCs w:val="22"/>
          <w:highlight w:val="none"/>
        </w:rPr>
        <w:t xml:space="preserve">要求和国标（行业）标准。</w:t>
      </w:r>
      <w:r>
        <w:rPr>
          <w:rFonts w:hint="eastAsia" w:ascii="宋体" w:hAnsi="宋体" w:eastAsia="宋体" w:cs="宋体"/>
          <w:sz w:val="24"/>
          <w:szCs w:val="22"/>
          <w:highlight w:val="none"/>
        </w:rPr>
      </w:r>
      <w:r/>
    </w:p>
    <w:p>
      <w:pPr>
        <w:pStyle w:val="708"/>
        <w:ind w:firstLine="480"/>
        <w:spacing w:line="360" w:lineRule="auto"/>
        <w:rPr>
          <w:rFonts w:hint="eastAsia" w:ascii="Times New Roman" w:hAnsi="宋体"/>
          <w:sz w:val="24"/>
          <w:szCs w:val="22"/>
          <w:highlight w:val="none"/>
        </w:rPr>
      </w:pPr>
      <w:r>
        <w:rPr>
          <w:rFonts w:hint="eastAsia" w:ascii="宋体" w:hAnsi="宋体" w:eastAsia="宋体" w:cs="宋体"/>
          <w:sz w:val="24"/>
          <w:szCs w:val="22"/>
          <w:highlight w:val="none"/>
        </w:rPr>
        <w:t xml:space="preserve">（2）具体标准：标的物未经违禁物质处理，药残留量符合相关国家标准，禽体各部位应修剪外伤、血点、</w:t>
      </w:r>
      <w:r>
        <w:rPr>
          <w:rFonts w:hint="eastAsia" w:ascii="Times New Roman" w:hAnsi="宋体"/>
          <w:sz w:val="24"/>
          <w:szCs w:val="22"/>
          <w:highlight w:val="none"/>
        </w:rPr>
        <w:t xml:space="preserve">血污、羽毛根等，每只重量约1.0-2.0千克。（详见附表）</w:t>
      </w:r>
      <w:r>
        <w:rPr>
          <w:rFonts w:hint="eastAsia" w:ascii="Times New Roman" w:hAnsi="宋体"/>
          <w:sz w:val="24"/>
          <w:szCs w:val="22"/>
          <w:highlight w:val="none"/>
        </w:rPr>
      </w:r>
      <w:r/>
    </w:p>
    <w:p>
      <w:pPr>
        <w:pStyle w:val="708"/>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附表：禽肉类相关技术指标</w:t>
      </w:r>
      <w:r>
        <w:rPr>
          <w:rFonts w:hint="eastAsia" w:ascii="Times New Roman" w:hAnsi="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748"/>
        <w:gridCol w:w="2607"/>
        <w:gridCol w:w="5330"/>
      </w:tblGrid>
      <w:tr>
        <w:trPr>
          <w:trHeight w:val="369"/>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3355"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5330"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c>
          <w:tcPr>
            <w:tcW w:w="748"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原料</w:t>
            </w:r>
            <w:r>
              <w:rPr>
                <w:rFonts w:hAnsi="宋体"/>
                <w:sz w:val="24"/>
                <w:szCs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屠宰前的活禽应来自非疫区，并经检疫、检验合格。</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2</w:t>
            </w:r>
            <w:r>
              <w:rPr>
                <w:rFonts w:hAnsi="宋体"/>
                <w:sz w:val="24"/>
                <w:szCs w:val="24"/>
                <w:highlight w:val="none"/>
              </w:rPr>
            </w:r>
            <w:r/>
          </w:p>
        </w:tc>
        <w:tc>
          <w:tcPr>
            <w:tcW w:w="748" w:type="dxa"/>
            <w:vAlign w:val="center"/>
            <w:vMerge w:val="restart"/>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加工</w:t>
            </w:r>
            <w:r>
              <w:rPr>
                <w:rFonts w:hAnsi="宋体"/>
                <w:sz w:val="24"/>
                <w:szCs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屠宰后的禽体应经检疫、检验合格后，再进行加工。</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3</w:t>
            </w:r>
            <w:r>
              <w:rPr>
                <w:rFonts w:hAnsi="宋体"/>
                <w:sz w:val="24"/>
                <w:szCs w:val="24"/>
                <w:highlight w:val="none"/>
              </w:rPr>
            </w:r>
            <w:r/>
          </w:p>
        </w:tc>
        <w:tc>
          <w:tcPr>
            <w:tcW w:w="748"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整修</w:t>
            </w:r>
            <w:r>
              <w:rPr>
                <w:rFonts w:hAnsi="宋体"/>
                <w:sz w:val="24"/>
                <w:szCs w:val="24"/>
                <w:highlight w:val="none"/>
              </w:rPr>
            </w:r>
            <w:r/>
          </w:p>
        </w:tc>
        <w:tc>
          <w:tcPr>
            <w:tcW w:w="5330"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应修除或割除禽体各部位的外伤、血点、血污、羽毛根等。</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4</w:t>
            </w:r>
            <w:r>
              <w:rPr>
                <w:rFonts w:hAnsi="宋体"/>
                <w:sz w:val="24"/>
                <w:szCs w:val="24"/>
                <w:highlight w:val="none"/>
              </w:rPr>
            </w:r>
            <w:r/>
          </w:p>
        </w:tc>
        <w:tc>
          <w:tcPr>
            <w:tcW w:w="748"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分割</w:t>
            </w:r>
            <w:r>
              <w:rPr>
                <w:rFonts w:hAnsi="宋体"/>
                <w:sz w:val="24"/>
                <w:szCs w:val="24"/>
                <w:highlight w:val="none"/>
              </w:rPr>
            </w:r>
            <w:r/>
          </w:p>
        </w:tc>
        <w:tc>
          <w:tcPr>
            <w:tcW w:w="5330"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分割禽体时应先预冷后分割；从放血到包装、入冷库的时间不得超过2h。</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5</w:t>
            </w:r>
            <w:r>
              <w:rPr>
                <w:rFonts w:hAnsi="宋体"/>
                <w:sz w:val="24"/>
                <w:szCs w:val="24"/>
                <w:highlight w:val="none"/>
              </w:rPr>
            </w:r>
            <w:r/>
          </w:p>
        </w:tc>
        <w:tc>
          <w:tcPr>
            <w:tcW w:w="748" w:type="dxa"/>
            <w:vAlign w:val="center"/>
            <w:vMerge w:val="restart"/>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5330"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表皮和肌肉切面有光泽，具有禽种固有的色泽</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6</w:t>
            </w:r>
            <w:r>
              <w:rPr>
                <w:rFonts w:hAnsi="宋体"/>
                <w:sz w:val="24"/>
                <w:szCs w:val="24"/>
                <w:highlight w:val="none"/>
              </w:rPr>
            </w:r>
            <w:r/>
          </w:p>
        </w:tc>
        <w:tc>
          <w:tcPr>
            <w:tcW w:w="748"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弹性（组织状态）</w:t>
            </w:r>
            <w:r>
              <w:rPr>
                <w:rFonts w:hAnsi="宋体"/>
                <w:sz w:val="24"/>
                <w:szCs w:val="24"/>
                <w:highlight w:val="none"/>
              </w:rPr>
            </w:r>
            <w:r/>
          </w:p>
        </w:tc>
        <w:tc>
          <w:tcPr>
            <w:tcW w:w="5330" w:type="dxa"/>
            <w:vAlign w:val="center"/>
            <w:textDirection w:val="lrTb"/>
            <w:noWrap w:val="false"/>
          </w:tcPr>
          <w:p>
            <w:pPr>
              <w:pStyle w:val="708"/>
              <w:jc w:val="left"/>
              <w:rPr>
                <w:rFonts w:ascii="Times New Roman" w:hAnsi="宋体"/>
                <w:sz w:val="24"/>
                <w:highlight w:val="none"/>
              </w:rPr>
            </w:pPr>
            <w:r>
              <w:rPr>
                <w:rFonts w:hint="eastAsia" w:ascii="Times New Roman" w:hAnsi="宋体"/>
                <w:sz w:val="24"/>
                <w:highlight w:val="none"/>
              </w:rPr>
              <w:t xml:space="preserve">鲜禽肉肌肉有弹性，经指压后凹陷部位立即恢复原位。冻禽肉肌肉经指压后凹陷部位恢复慢，不能完全恢复原状</w:t>
            </w:r>
            <w:r>
              <w:rPr>
                <w:rFonts w:ascii="Times New Roman" w:hAnsi="宋体"/>
                <w:sz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7</w:t>
            </w:r>
            <w:r>
              <w:rPr>
                <w:rFonts w:hAnsi="宋体"/>
                <w:sz w:val="24"/>
                <w:szCs w:val="24"/>
                <w:highlight w:val="none"/>
              </w:rPr>
            </w:r>
            <w:r/>
          </w:p>
        </w:tc>
        <w:tc>
          <w:tcPr>
            <w:tcW w:w="748"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气味</w:t>
            </w:r>
            <w:r>
              <w:rPr>
                <w:rFonts w:hAnsi="宋体"/>
                <w:sz w:val="24"/>
                <w:szCs w:val="24"/>
                <w:highlight w:val="none"/>
              </w:rPr>
            </w:r>
            <w:r/>
          </w:p>
        </w:tc>
        <w:tc>
          <w:tcPr>
            <w:tcW w:w="5330"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具有禽种固有的气味，无异味。煮沸后的肉汤透明澄清，脂肪团聚于表面，具有固有香味。</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8</w:t>
            </w:r>
            <w:r>
              <w:rPr>
                <w:rFonts w:hAnsi="宋体"/>
                <w:sz w:val="24"/>
                <w:szCs w:val="24"/>
                <w:highlight w:val="none"/>
              </w:rPr>
            </w:r>
            <w:r/>
          </w:p>
        </w:tc>
        <w:tc>
          <w:tcPr>
            <w:tcW w:w="748"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淤血</w:t>
            </w:r>
            <w:r>
              <w:rPr>
                <w:rFonts w:hAnsi="宋体"/>
                <w:sz w:val="24"/>
                <w:szCs w:val="24"/>
                <w:highlight w:val="none"/>
              </w:rPr>
            </w:r>
            <w:r/>
          </w:p>
        </w:tc>
        <w:tc>
          <w:tcPr>
            <w:tcW w:w="5330"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不允许存在淤血面积大于1 C㎡；淤血面积小于1 C㎡时，不得超过抽样量的2%。（淤血面积以单一整禽或单一分割禽体的1片淤血面积计）</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9</w:t>
            </w:r>
            <w:r>
              <w:rPr>
                <w:rFonts w:hAnsi="宋体"/>
                <w:sz w:val="24"/>
                <w:szCs w:val="24"/>
                <w:highlight w:val="none"/>
              </w:rPr>
            </w:r>
            <w:r/>
          </w:p>
        </w:tc>
        <w:tc>
          <w:tcPr>
            <w:tcW w:w="748"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硬杆毛/（根/10kg）≤</w:t>
            </w:r>
            <w:r>
              <w:rPr>
                <w:rFonts w:hAnsi="宋体"/>
                <w:sz w:val="24"/>
                <w:szCs w:val="24"/>
                <w:highlight w:val="none"/>
              </w:rPr>
            </w:r>
            <w:r/>
          </w:p>
        </w:tc>
        <w:tc>
          <w:tcPr>
            <w:tcW w:w="5330"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10</w:t>
            </w:r>
            <w:r>
              <w:rPr>
                <w:rFonts w:hAnsi="宋体"/>
                <w:sz w:val="24"/>
                <w:szCs w:val="24"/>
                <w:highlight w:val="none"/>
              </w:rPr>
            </w:r>
            <w:r/>
          </w:p>
        </w:tc>
        <w:tc>
          <w:tcPr>
            <w:tcW w:w="748"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肉眼可见物</w:t>
            </w:r>
            <w:r>
              <w:rPr>
                <w:rFonts w:hAnsi="宋体"/>
                <w:sz w:val="24"/>
                <w:szCs w:val="24"/>
                <w:highlight w:val="none"/>
              </w:rPr>
            </w:r>
            <w:r/>
          </w:p>
        </w:tc>
        <w:tc>
          <w:tcPr>
            <w:tcW w:w="5330"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不得检出。</w:t>
            </w:r>
            <w:r>
              <w:rPr>
                <w:rFonts w:hAnsi="宋体"/>
                <w:sz w:val="24"/>
                <w:szCs w:val="24"/>
                <w:highlight w:val="none"/>
              </w:rPr>
            </w:r>
            <w:r/>
          </w:p>
        </w:tc>
      </w:tr>
      <w:tr>
        <w:trPr/>
        <w:tc>
          <w:tcPr>
            <w:tcW w:w="8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11</w:t>
            </w:r>
            <w:r>
              <w:rPr>
                <w:rFonts w:hAnsi="宋体"/>
                <w:sz w:val="24"/>
                <w:szCs w:val="24"/>
                <w:highlight w:val="none"/>
              </w:rPr>
            </w:r>
            <w:r/>
          </w:p>
        </w:tc>
        <w:tc>
          <w:tcPr>
            <w:tcW w:w="748"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理化</w:t>
            </w:r>
            <w:r>
              <w:rPr>
                <w:rFonts w:hAnsi="宋体"/>
                <w:sz w:val="24"/>
                <w:szCs w:val="24"/>
                <w:highlight w:val="none"/>
              </w:rPr>
            </w:r>
            <w:r/>
          </w:p>
          <w:p>
            <w:pPr>
              <w:pStyle w:val="708"/>
              <w:jc w:val="center"/>
              <w:rPr>
                <w:rFonts w:hAnsi="宋体"/>
                <w:sz w:val="24"/>
                <w:szCs w:val="24"/>
                <w:highlight w:val="none"/>
              </w:rPr>
            </w:pPr>
            <w:r>
              <w:rPr>
                <w:rFonts w:hint="eastAsia" w:hAnsi="宋体"/>
                <w:sz w:val="24"/>
                <w:szCs w:val="24"/>
                <w:highlight w:val="none"/>
              </w:rPr>
              <w:t xml:space="preserve">指标</w:t>
            </w:r>
            <w:r>
              <w:rPr>
                <w:rFonts w:hAnsi="宋体"/>
                <w:sz w:val="24"/>
                <w:szCs w:val="24"/>
                <w:highlight w:val="none"/>
              </w:rPr>
            </w:r>
            <w:r/>
          </w:p>
        </w:tc>
        <w:tc>
          <w:tcPr>
            <w:tcW w:w="2607"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参照GB 16869-2005国家标准</w:t>
            </w:r>
            <w:r>
              <w:rPr>
                <w:rFonts w:hAnsi="宋体"/>
                <w:sz w:val="24"/>
                <w:szCs w:val="24"/>
                <w:highlight w:val="none"/>
              </w:rPr>
            </w:r>
            <w:r/>
          </w:p>
        </w:tc>
      </w:tr>
    </w:tbl>
    <w:p>
      <w:pPr>
        <w:pStyle w:val="708"/>
        <w:ind w:firstLine="480"/>
        <w:spacing w:line="360" w:lineRule="auto"/>
        <w:rPr>
          <w:rFonts w:hint="eastAsia" w:ascii="Times New Roman" w:hAnsi="宋体"/>
          <w:bCs/>
          <w:sz w:val="24"/>
          <w:szCs w:val="22"/>
          <w:highlight w:val="none"/>
        </w:rPr>
      </w:pPr>
      <w:r>
        <w:rPr>
          <w:rFonts w:hint="eastAsia" w:ascii="Times New Roman" w:hAnsi="宋体"/>
          <w:bCs/>
          <w:sz w:val="24"/>
          <w:szCs w:val="22"/>
          <w:highlight w:val="none"/>
        </w:rPr>
      </w:r>
      <w:r/>
    </w:p>
    <w:p>
      <w:pPr>
        <w:pStyle w:val="708"/>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3.水产类</w:t>
      </w:r>
      <w:r>
        <w:rPr>
          <w:rFonts w:hint="eastAsia" w:ascii="宋体" w:hAnsi="宋体" w:eastAsia="宋体" w:cs="宋体"/>
          <w:bCs/>
          <w:sz w:val="24"/>
          <w:szCs w:val="22"/>
          <w:highlight w:val="none"/>
        </w:rPr>
      </w:r>
      <w:r/>
    </w:p>
    <w:p>
      <w:pPr>
        <w:pStyle w:val="708"/>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以鲜活水产品为主，根据甲方需求可供部分冷冻产品。乙方保证正规的进货渠道，所供标的物必须卫生、清洁、新鲜、无污染、无假冒伪劣、无过期变质及“三无”商品，符合《食品安全法》、GB 2733-2005、GB/T 24861-2010等法规要求及相应的国标（行业）标准。</w:t>
      </w:r>
      <w:r>
        <w:rPr>
          <w:rFonts w:hint="eastAsia" w:ascii="宋体" w:hAnsi="宋体" w:eastAsia="宋体" w:cs="宋体"/>
          <w:sz w:val="24"/>
          <w:szCs w:val="22"/>
          <w:highlight w:val="none"/>
        </w:rPr>
      </w:r>
      <w:r/>
    </w:p>
    <w:p>
      <w:pPr>
        <w:pStyle w:val="708"/>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（2）具体标准：详见下表：水产品相关技术指标</w:t>
      </w:r>
      <w:r>
        <w:rPr>
          <w:rFonts w:hint="eastAsia" w:ascii="宋体" w:hAnsi="宋体" w:eastAsia="宋体" w:cs="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82"/>
        <w:gridCol w:w="1382"/>
        <w:gridCol w:w="6362"/>
      </w:tblGrid>
      <w:tr>
        <w:trPr/>
        <w:tc>
          <w:tcPr>
            <w:tcW w:w="534" w:type="dxa"/>
            <w:vAlign w:val="center"/>
            <w:textDirection w:val="lrTb"/>
            <w:noWrap w:val="false"/>
          </w:tcPr>
          <w:p>
            <w:pPr>
              <w:pStyle w:val="7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gridSpan w:val="2"/>
            <w:tcW w:w="2664" w:type="dxa"/>
            <w:vAlign w:val="center"/>
            <w:textDirection w:val="lrTb"/>
            <w:noWrap w:val="false"/>
          </w:tcPr>
          <w:p>
            <w:pPr>
              <w:pStyle w:val="7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rPr>
            </w:r>
            <w:r/>
          </w:p>
        </w:tc>
        <w:tc>
          <w:tcPr>
            <w:tcW w:w="6362" w:type="dxa"/>
            <w:vAlign w:val="center"/>
            <w:textDirection w:val="lrTb"/>
            <w:noWrap w:val="false"/>
          </w:tcPr>
          <w:p>
            <w:pPr>
              <w:pStyle w:val="7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标准</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7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282" w:type="dxa"/>
            <w:vAlign w:val="center"/>
            <w:textDirection w:val="lrTb"/>
            <w:noWrap w:val="false"/>
          </w:tcPr>
          <w:p>
            <w:pPr>
              <w:pStyle w:val="7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原料</w:t>
            </w:r>
            <w:r>
              <w:rPr>
                <w:rFonts w:hint="eastAsia" w:ascii="宋体" w:hAnsi="宋体" w:eastAsia="宋体" w:cs="宋体"/>
                <w:sz w:val="24"/>
                <w:szCs w:val="24"/>
                <w:highlight w:val="none"/>
              </w:rPr>
            </w:r>
            <w:r/>
          </w:p>
        </w:tc>
        <w:tc>
          <w:tcPr>
            <w:tcW w:w="1382" w:type="dxa"/>
            <w:vAlign w:val="center"/>
            <w:textDirection w:val="lrTb"/>
            <w:noWrap w:val="false"/>
          </w:tcPr>
          <w:p>
            <w:pPr>
              <w:pStyle w:val="7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362" w:type="dxa"/>
            <w:vAlign w:val="center"/>
            <w:textDirection w:val="lrTb"/>
            <w:noWrap w:val="false"/>
          </w:tcPr>
          <w:p>
            <w:pPr>
              <w:pStyle w:val="70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招标的水产品应无污染、无危害，其品质应符合GB 2733的规定。</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2</w:t>
            </w:r>
            <w:r>
              <w:rPr>
                <w:rFonts w:hAnsi="宋体"/>
                <w:sz w:val="24"/>
                <w:szCs w:val="24"/>
                <w:highlight w:val="none"/>
              </w:rPr>
            </w:r>
            <w:r/>
          </w:p>
        </w:tc>
        <w:tc>
          <w:tcPr>
            <w:tcW w:w="1282" w:type="dxa"/>
            <w:vAlign w:val="center"/>
            <w:vMerge w:val="restart"/>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1382"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淡水鱼、虾必须鲜活。</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3</w:t>
            </w:r>
            <w:r>
              <w:rPr>
                <w:rFonts w:hAnsi="宋体"/>
                <w:sz w:val="24"/>
                <w:szCs w:val="24"/>
                <w:highlight w:val="none"/>
              </w:rPr>
            </w:r>
            <w:r/>
          </w:p>
        </w:tc>
        <w:tc>
          <w:tcPr>
            <w:tcW w:w="1282"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1382"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4</w:t>
            </w:r>
            <w:r>
              <w:rPr>
                <w:rFonts w:hAnsi="宋体"/>
                <w:sz w:val="24"/>
                <w:szCs w:val="24"/>
                <w:highlight w:val="none"/>
              </w:rPr>
            </w:r>
            <w:r/>
          </w:p>
        </w:tc>
        <w:tc>
          <w:tcPr>
            <w:tcW w:w="1282"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1382"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参照国家标准</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5</w:t>
            </w:r>
            <w:r>
              <w:rPr>
                <w:rFonts w:hAnsi="宋体"/>
                <w:sz w:val="24"/>
                <w:szCs w:val="24"/>
                <w:highlight w:val="none"/>
              </w:rPr>
            </w:r>
            <w:r/>
          </w:p>
        </w:tc>
        <w:tc>
          <w:tcPr>
            <w:tcW w:w="1282"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生产加工</w:t>
            </w:r>
            <w:r>
              <w:rPr>
                <w:rFonts w:hAnsi="宋体"/>
                <w:sz w:val="24"/>
                <w:szCs w:val="24"/>
                <w:highlight w:val="none"/>
              </w:rPr>
            </w:r>
            <w:r/>
          </w:p>
        </w:tc>
        <w:tc>
          <w:tcPr>
            <w:tcW w:w="1382"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生产加工过程的卫生要求符合GB 14881。</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6</w:t>
            </w:r>
            <w:r>
              <w:rPr>
                <w:rFonts w:hAnsi="宋体"/>
                <w:sz w:val="24"/>
                <w:szCs w:val="24"/>
                <w:highlight w:val="none"/>
              </w:rPr>
            </w:r>
            <w:r/>
          </w:p>
        </w:tc>
        <w:tc>
          <w:tcPr>
            <w:tcW w:w="1282" w:type="dxa"/>
            <w:vAlign w:val="center"/>
            <w:vMerge w:val="restart"/>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贮存与运输</w:t>
            </w:r>
            <w:r>
              <w:rPr>
                <w:rFonts w:hAnsi="宋体"/>
                <w:sz w:val="24"/>
                <w:szCs w:val="24"/>
                <w:highlight w:val="none"/>
              </w:rPr>
            </w:r>
            <w:r/>
          </w:p>
        </w:tc>
        <w:tc>
          <w:tcPr>
            <w:tcW w:w="1382"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贮存</w:t>
            </w:r>
            <w:r>
              <w:rPr>
                <w:rFonts w:hAnsi="宋体"/>
                <w:sz w:val="24"/>
                <w:szCs w:val="24"/>
                <w:highlight w:val="none"/>
              </w:rPr>
            </w:r>
            <w:r/>
          </w:p>
        </w:tc>
        <w:tc>
          <w:tcPr>
            <w:tcW w:w="6362"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冷冻产品应包装完好地贮存在-15℃至-18℃的冷库内。贮存期不超过9个月。禁止与有毒、有害、有异味物品同库贮存。</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7</w:t>
            </w:r>
            <w:r>
              <w:rPr>
                <w:rFonts w:hAnsi="宋体"/>
                <w:sz w:val="24"/>
                <w:szCs w:val="24"/>
                <w:highlight w:val="none"/>
              </w:rPr>
            </w:r>
            <w:r/>
          </w:p>
        </w:tc>
        <w:tc>
          <w:tcPr>
            <w:tcW w:w="1282"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1382"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运输</w:t>
            </w:r>
            <w:r>
              <w:rPr>
                <w:rFonts w:hAnsi="宋体"/>
                <w:sz w:val="24"/>
                <w:szCs w:val="24"/>
                <w:highlight w:val="none"/>
              </w:rPr>
            </w:r>
            <w:r/>
          </w:p>
        </w:tc>
        <w:tc>
          <w:tcPr>
            <w:tcW w:w="6362"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冷冻产品应冷藏车运输。运输工具应清洁卫生，禁止与有毒、有害、有异味物品混运。</w:t>
            </w:r>
            <w:r>
              <w:rPr>
                <w:rFonts w:hAnsi="宋体"/>
                <w:sz w:val="24"/>
                <w:szCs w:val="24"/>
                <w:highlight w:val="none"/>
              </w:rPr>
            </w:r>
            <w:r/>
          </w:p>
        </w:tc>
      </w:tr>
    </w:tbl>
    <w:p>
      <w:pPr>
        <w:pStyle w:val="708"/>
        <w:ind w:firstLine="480"/>
        <w:spacing w:line="360" w:lineRule="auto"/>
        <w:rPr>
          <w:rFonts w:hint="eastAsia" w:ascii="Times New Roman" w:hAnsi="宋体"/>
          <w:bCs/>
          <w:sz w:val="24"/>
          <w:szCs w:val="22"/>
          <w:highlight w:val="none"/>
        </w:rPr>
      </w:pPr>
      <w:r>
        <w:rPr>
          <w:rFonts w:hint="eastAsia" w:ascii="Times New Roman" w:hAnsi="宋体"/>
          <w:bCs/>
          <w:sz w:val="24"/>
          <w:szCs w:val="22"/>
          <w:highlight w:val="none"/>
        </w:rPr>
      </w:r>
      <w:r/>
    </w:p>
    <w:p>
      <w:pPr>
        <w:pStyle w:val="708"/>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4.禽蛋类</w:t>
      </w:r>
      <w:r>
        <w:rPr>
          <w:rFonts w:hint="eastAsia" w:ascii="宋体" w:hAnsi="宋体" w:eastAsia="宋体" w:cs="宋体"/>
          <w:bCs/>
          <w:sz w:val="24"/>
          <w:szCs w:val="22"/>
          <w:highlight w:val="none"/>
        </w:rPr>
      </w:r>
      <w:r/>
    </w:p>
    <w:p>
      <w:pPr>
        <w:pStyle w:val="708"/>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（1）总体要求：本次招标所需标的物为鲜鸡蛋。乙方保证正规的进货渠道，所供标的物必须卫生、清洁、新鲜、无污染、无假冒伪劣、无过期变质及“三无”商品，符合《食品安全法》、GB 2748-2003等法规要求及相应的国标（行业）标准。</w:t>
      </w:r>
      <w:r>
        <w:rPr>
          <w:rFonts w:hint="eastAsia" w:ascii="宋体" w:hAnsi="宋体" w:eastAsia="宋体" w:cs="宋体"/>
          <w:sz w:val="24"/>
          <w:szCs w:val="22"/>
          <w:highlight w:val="none"/>
        </w:rPr>
      </w:r>
      <w:r/>
    </w:p>
    <w:p>
      <w:pPr>
        <w:pStyle w:val="708"/>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（2）具体标准：详见下表：禽蛋产品相关技术指标</w:t>
      </w:r>
      <w:r>
        <w:rPr>
          <w:rFonts w:hint="eastAsia" w:ascii="宋体" w:hAnsi="宋体" w:eastAsia="宋体" w:cs="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90"/>
        <w:gridCol w:w="1453"/>
        <w:gridCol w:w="6348"/>
      </w:tblGrid>
      <w:tr>
        <w:trPr/>
        <w:tc>
          <w:tcPr>
            <w:tcW w:w="534" w:type="dxa"/>
            <w:vAlign w:val="center"/>
            <w:textDirection w:val="lrTb"/>
            <w:noWrap w:val="false"/>
          </w:tcPr>
          <w:p>
            <w:pPr>
              <w:pStyle w:val="7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gridSpan w:val="2"/>
            <w:tcW w:w="2743" w:type="dxa"/>
            <w:vAlign w:val="center"/>
            <w:textDirection w:val="lrTb"/>
            <w:noWrap w:val="false"/>
          </w:tcPr>
          <w:p>
            <w:pPr>
              <w:pStyle w:val="7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rPr>
            </w:r>
            <w:r/>
          </w:p>
        </w:tc>
        <w:tc>
          <w:tcPr>
            <w:tcW w:w="6348" w:type="dxa"/>
            <w:vAlign w:val="center"/>
            <w:textDirection w:val="lrTb"/>
            <w:noWrap w:val="false"/>
          </w:tcPr>
          <w:p>
            <w:pPr>
              <w:pStyle w:val="70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标准</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c>
          <w:tcPr>
            <w:tcW w:w="1290"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来源</w:t>
            </w:r>
            <w:r>
              <w:rPr>
                <w:rFonts w:hAnsi="宋体"/>
                <w:sz w:val="24"/>
                <w:szCs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禽蛋应来自非疫区禽场，蛋禽场环境条件应符合GB 18407.3的要求。蛋禽饲养中不应使用国家禁止的兽药、饲料添加剂及其他违规药品。</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2</w:t>
            </w:r>
            <w:r>
              <w:rPr>
                <w:rFonts w:hAnsi="宋体"/>
                <w:sz w:val="24"/>
                <w:szCs w:val="24"/>
                <w:highlight w:val="none"/>
              </w:rPr>
            </w:r>
            <w:r/>
          </w:p>
        </w:tc>
        <w:tc>
          <w:tcPr>
            <w:tcW w:w="1290" w:type="dxa"/>
            <w:vAlign w:val="center"/>
            <w:vMerge w:val="restart"/>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具有禽蛋固有的色泽。</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3</w:t>
            </w:r>
            <w:r>
              <w:rPr>
                <w:rFonts w:hAnsi="宋体"/>
                <w:sz w:val="24"/>
                <w:szCs w:val="24"/>
                <w:highlight w:val="none"/>
              </w:rPr>
            </w:r>
            <w:r/>
          </w:p>
        </w:tc>
        <w:tc>
          <w:tcPr>
            <w:tcW w:w="129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组织形态</w:t>
            </w: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蛋壳清洁、无破裂，打开后蛋黄凸起、完整、有韧性，蛋白澄清透明，稀稠分明。</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4</w:t>
            </w:r>
            <w:r>
              <w:rPr>
                <w:rFonts w:hAnsi="宋体"/>
                <w:sz w:val="24"/>
                <w:szCs w:val="24"/>
                <w:highlight w:val="none"/>
              </w:rPr>
            </w:r>
            <w:r/>
          </w:p>
        </w:tc>
        <w:tc>
          <w:tcPr>
            <w:tcW w:w="129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气味</w:t>
            </w: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具有产品固有的气味，无异味。</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5</w:t>
            </w:r>
            <w:r>
              <w:rPr>
                <w:rFonts w:hAnsi="宋体"/>
                <w:sz w:val="24"/>
                <w:szCs w:val="24"/>
                <w:highlight w:val="none"/>
              </w:rPr>
            </w:r>
            <w:r/>
          </w:p>
        </w:tc>
        <w:tc>
          <w:tcPr>
            <w:tcW w:w="129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杂质</w:t>
            </w: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无杂质，内容物不得有血块及其他鸡组织异物。</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6</w:t>
            </w:r>
            <w:r>
              <w:rPr>
                <w:rFonts w:hAnsi="宋体"/>
                <w:sz w:val="24"/>
                <w:szCs w:val="24"/>
                <w:highlight w:val="none"/>
              </w:rPr>
            </w:r>
            <w:r/>
          </w:p>
        </w:tc>
        <w:tc>
          <w:tcPr>
            <w:tcW w:w="1290"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参照GB 2748-2003国家标准</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7</w:t>
            </w:r>
            <w:r>
              <w:rPr>
                <w:rFonts w:hAnsi="宋体"/>
                <w:sz w:val="24"/>
                <w:szCs w:val="24"/>
                <w:highlight w:val="none"/>
              </w:rPr>
            </w:r>
            <w:r/>
          </w:p>
        </w:tc>
        <w:tc>
          <w:tcPr>
            <w:tcW w:w="1290"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食品添加剂</w:t>
            </w:r>
            <w:r>
              <w:rPr>
                <w:rFonts w:hAnsi="宋体"/>
                <w:sz w:val="24"/>
                <w:szCs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食品添加剂质量符合相应的标准和有关规定。食品添加剂的品种和使用量应符合GB 2760的规定。</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8</w:t>
            </w:r>
            <w:r>
              <w:rPr>
                <w:rFonts w:hAnsi="宋体"/>
                <w:sz w:val="24"/>
                <w:szCs w:val="24"/>
                <w:highlight w:val="none"/>
              </w:rPr>
            </w:r>
            <w:r/>
          </w:p>
        </w:tc>
        <w:tc>
          <w:tcPr>
            <w:tcW w:w="1290" w:type="dxa"/>
            <w:vAlign w:val="center"/>
            <w:vMerge w:val="restart"/>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贮存及运输</w:t>
            </w:r>
            <w:r>
              <w:rPr>
                <w:rFonts w:hAnsi="宋体"/>
                <w:sz w:val="24"/>
                <w:szCs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贮存</w:t>
            </w: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产品入库前破壳蛋应及时清除，产品应贮存在阴凉、干燥、通风良好的场所，贮存冷库温度为-1℃至0℃。不得与有毒、有害、有异味、易挥发、易腐蚀的物品同处贮存。</w:t>
            </w:r>
            <w:r>
              <w:rPr>
                <w:rFonts w:hAnsi="宋体"/>
                <w:sz w:val="24"/>
                <w:szCs w:val="24"/>
                <w:highlight w:val="none"/>
              </w:rPr>
            </w:r>
            <w:r/>
          </w:p>
        </w:tc>
      </w:tr>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9</w:t>
            </w:r>
            <w:r>
              <w:rPr>
                <w:rFonts w:hAnsi="宋体"/>
                <w:sz w:val="24"/>
                <w:szCs w:val="24"/>
                <w:highlight w:val="none"/>
              </w:rPr>
            </w:r>
            <w:r/>
          </w:p>
        </w:tc>
        <w:tc>
          <w:tcPr>
            <w:tcW w:w="129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运输</w:t>
            </w:r>
            <w:r>
              <w:rPr>
                <w:rFonts w:hAnsi="宋体"/>
                <w:sz w:val="24"/>
                <w:szCs w:val="24"/>
                <w:highlight w:val="none"/>
              </w:rPr>
            </w:r>
            <w:r/>
          </w:p>
        </w:tc>
        <w:tc>
          <w:tcPr>
            <w:tcW w:w="6348"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运输产品时应避免日晒、雨淋。不得与有毒、有害、有异味或影响产品质量的物品混装运输。搬运过程应轻拿轻放。</w:t>
            </w:r>
            <w:r>
              <w:rPr>
                <w:rFonts w:hAnsi="宋体"/>
                <w:sz w:val="24"/>
                <w:szCs w:val="24"/>
                <w:highlight w:val="none"/>
              </w:rPr>
            </w:r>
            <w:r/>
          </w:p>
        </w:tc>
      </w:tr>
    </w:tbl>
    <w:p>
      <w:pPr>
        <w:pStyle w:val="708"/>
        <w:numPr>
          <w:ilvl w:val="0"/>
          <w:numId w:val="0"/>
        </w:numPr>
        <w:ind w:left="340"/>
        <w:spacing w:line="360" w:lineRule="auto"/>
        <w:rPr>
          <w:rFonts w:hint="eastAsia" w:ascii="Times New Roman" w:hAnsi="宋体"/>
          <w:sz w:val="24"/>
          <w:szCs w:val="22"/>
          <w:highlight w:val="none"/>
          <w:lang w:val="en-US" w:eastAsia="zh-CN"/>
        </w:rPr>
      </w:pPr>
      <w:r>
        <w:rPr>
          <w:rFonts w:hint="eastAsia" w:ascii="Times New Roman" w:hAnsi="宋体"/>
          <w:sz w:val="24"/>
          <w:szCs w:val="22"/>
          <w:highlight w:val="none"/>
          <w:lang w:val="en-US" w:eastAsia="zh-CN"/>
        </w:rPr>
      </w:r>
      <w:r/>
    </w:p>
    <w:p>
      <w:pPr>
        <w:pStyle w:val="708"/>
        <w:numPr>
          <w:ilvl w:val="0"/>
          <w:numId w:val="0"/>
        </w:numPr>
        <w:ind w:left="34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油类</w:t>
      </w:r>
      <w:r>
        <w:rPr>
          <w:rFonts w:hint="eastAsia" w:ascii="宋体" w:hAnsi="宋体" w:eastAsia="宋体" w:cs="宋体"/>
          <w:sz w:val="24"/>
          <w:szCs w:val="22"/>
          <w:highlight w:val="none"/>
        </w:rPr>
      </w:r>
      <w:r/>
    </w:p>
    <w:p>
      <w:pPr>
        <w:pStyle w:val="708"/>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w:t>
      </w:r>
      <w:r>
        <w:rPr>
          <w:rFonts w:hint="eastAsia" w:ascii="宋体" w:hAnsi="宋体" w:eastAsia="宋体" w:cs="宋体"/>
          <w:sz w:val="24"/>
          <w:szCs w:val="22"/>
          <w:highlight w:val="none"/>
          <w:lang w:val="en-US" w:eastAsia="zh-CN"/>
        </w:rPr>
        <w:t xml:space="preserve">食用</w:t>
      </w:r>
      <w:r>
        <w:rPr>
          <w:rFonts w:hint="eastAsia" w:ascii="宋体" w:hAnsi="宋体" w:eastAsia="宋体" w:cs="宋体"/>
          <w:sz w:val="24"/>
          <w:szCs w:val="22"/>
          <w:highlight w:val="none"/>
        </w:rPr>
        <w:t xml:space="preserve">质量要求：各类食用油均为非转基因，符合国家GB2716《食用植物油卫生标准》，具有“QS”食品质量安全认证，有质量检测报告。</w:t>
      </w:r>
      <w:r>
        <w:rPr>
          <w:rFonts w:hint="eastAsia" w:ascii="宋体" w:hAnsi="宋体" w:eastAsia="宋体" w:cs="宋体"/>
          <w:sz w:val="24"/>
          <w:szCs w:val="22"/>
          <w:highlight w:val="none"/>
        </w:rPr>
      </w:r>
      <w:r/>
    </w:p>
    <w:p>
      <w:pPr>
        <w:pStyle w:val="708"/>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6</w:t>
      </w:r>
      <w:r>
        <w:rPr>
          <w:rFonts w:hint="eastAsia" w:ascii="宋体" w:hAnsi="宋体" w:eastAsia="宋体" w:cs="宋体"/>
          <w:sz w:val="24"/>
          <w:szCs w:val="22"/>
          <w:highlight w:val="none"/>
        </w:rPr>
        <w:t xml:space="preserve">.蔬菜类</w:t>
      </w:r>
      <w:r>
        <w:rPr>
          <w:rFonts w:hint="eastAsia" w:ascii="宋体" w:hAnsi="宋体" w:eastAsia="宋体" w:cs="宋体"/>
          <w:sz w:val="24"/>
          <w:szCs w:val="22"/>
          <w:highlight w:val="none"/>
        </w:rPr>
      </w:r>
      <w:r/>
    </w:p>
    <w:p>
      <w:pPr>
        <w:pStyle w:val="708"/>
        <w:ind w:firstLine="480"/>
        <w:spacing w:line="360" w:lineRule="auto"/>
        <w:rPr>
          <w:rFonts w:hint="eastAsia" w:ascii="宋体" w:hAnsi="宋体" w:eastAsia="宋体" w:cs="宋体"/>
          <w:bCs/>
          <w:sz w:val="24"/>
          <w:szCs w:val="22"/>
          <w:highlight w:val="none"/>
        </w:rPr>
      </w:pPr>
      <w:r>
        <w:rPr>
          <w:rFonts w:hint="eastAsia" w:ascii="宋体" w:hAnsi="宋体" w:eastAsia="宋体" w:cs="宋体"/>
          <w:sz w:val="24"/>
          <w:szCs w:val="22"/>
          <w:highlight w:val="none"/>
        </w:rPr>
        <w:t xml:space="preserve">本次招标所供应为日常生活常用蔬菜，乙方保证蔬菜为无公害蔬菜，不得进行催熟等手段，务必保证新鲜。</w:t>
      </w:r>
      <w:r>
        <w:rPr>
          <w:rFonts w:hint="eastAsia" w:ascii="宋体" w:hAnsi="宋体" w:eastAsia="宋体" w:cs="宋体"/>
          <w:bCs/>
          <w:sz w:val="24"/>
          <w:szCs w:val="22"/>
          <w:highlight w:val="none"/>
        </w:rPr>
      </w:r>
      <w:r/>
    </w:p>
    <w:p>
      <w:pPr>
        <w:pStyle w:val="708"/>
        <w:ind w:firstLine="480"/>
        <w:spacing w:line="360" w:lineRule="auto"/>
        <w:rPr>
          <w:rFonts w:hint="eastAsia" w:ascii="宋体" w:hAnsi="宋体" w:eastAsia="宋体" w:cs="宋体"/>
          <w:bCs/>
          <w:sz w:val="24"/>
          <w:szCs w:val="22"/>
          <w:highlight w:val="none"/>
        </w:rPr>
      </w:pPr>
      <w:r>
        <w:rPr>
          <w:rFonts w:hint="eastAsia" w:ascii="宋体" w:hAnsi="宋体" w:eastAsia="宋体" w:cs="宋体"/>
          <w:sz w:val="24"/>
          <w:szCs w:val="22"/>
          <w:highlight w:val="none"/>
          <w:lang w:val="en-US" w:eastAsia="zh-CN"/>
        </w:rPr>
        <w:t xml:space="preserve">7</w:t>
      </w:r>
      <w:r>
        <w:rPr>
          <w:rFonts w:hint="eastAsia" w:ascii="宋体" w:hAnsi="宋体" w:eastAsia="宋体" w:cs="宋体"/>
          <w:sz w:val="24"/>
          <w:szCs w:val="22"/>
          <w:highlight w:val="none"/>
        </w:rPr>
        <w:t xml:space="preserve">.</w:t>
      </w:r>
      <w:r>
        <w:rPr>
          <w:rFonts w:hint="eastAsia" w:ascii="宋体" w:hAnsi="宋体" w:eastAsia="宋体" w:cs="宋体"/>
          <w:bCs/>
          <w:sz w:val="24"/>
          <w:szCs w:val="22"/>
          <w:highlight w:val="none"/>
        </w:rPr>
        <w:t xml:space="preserve">水果类</w:t>
      </w:r>
      <w:r>
        <w:rPr>
          <w:rFonts w:hint="eastAsia" w:ascii="宋体" w:hAnsi="宋体" w:eastAsia="宋体" w:cs="宋体"/>
          <w:bCs/>
          <w:sz w:val="24"/>
          <w:szCs w:val="22"/>
          <w:highlight w:val="none"/>
        </w:rPr>
      </w:r>
      <w:r/>
    </w:p>
    <w:p>
      <w:pPr>
        <w:pStyle w:val="708"/>
        <w:ind w:firstLine="480"/>
        <w:spacing w:line="360" w:lineRule="auto"/>
        <w:rPr>
          <w:rFonts w:hint="eastAsia" w:ascii="Times New Roman" w:hAnsi="宋体"/>
          <w:sz w:val="24"/>
          <w:szCs w:val="22"/>
          <w:highlight w:val="none"/>
        </w:rPr>
      </w:pPr>
      <w:r>
        <w:rPr>
          <w:rFonts w:hint="eastAsia" w:ascii="宋体" w:hAnsi="宋体" w:eastAsia="宋体" w:cs="宋体"/>
          <w:sz w:val="24"/>
          <w:szCs w:val="22"/>
          <w:highlight w:val="none"/>
        </w:rPr>
        <w:t xml:space="preserve">（1）总体要求：本次招标所需标的物为新鲜水果。乙方保证正规的进货渠道，所供标的物必须卫生、清洁、新鲜、无污染、无假</w:t>
      </w:r>
      <w:r>
        <w:rPr>
          <w:rFonts w:hint="eastAsia" w:ascii="Times New Roman" w:hAnsi="宋体"/>
          <w:sz w:val="24"/>
          <w:szCs w:val="22"/>
          <w:highlight w:val="none"/>
        </w:rPr>
        <w:t xml:space="preserve">冒伪劣、无过期变质及“三无”商品，符合《食品安全法》等法规要求及各品种相应的国标（行业）标准。</w:t>
      </w:r>
      <w:r>
        <w:rPr>
          <w:rFonts w:hint="eastAsia" w:ascii="Times New Roman" w:hAnsi="宋体"/>
          <w:sz w:val="24"/>
          <w:szCs w:val="22"/>
          <w:highlight w:val="none"/>
        </w:rPr>
      </w:r>
      <w:r/>
    </w:p>
    <w:p>
      <w:pPr>
        <w:pStyle w:val="708"/>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（2）具体标准：各品种、各等级的水果都必须完整良好，新鲜洁净，无不正常的外部水分，无异嗅及异味，精心手采发育正常，具有贮存或市场要求的成熟度。（详见附表）</w:t>
      </w:r>
      <w:r>
        <w:rPr>
          <w:rFonts w:hint="eastAsia" w:ascii="Times New Roman" w:hAnsi="宋体"/>
          <w:sz w:val="24"/>
          <w:szCs w:val="22"/>
          <w:highlight w:val="none"/>
        </w:rPr>
      </w:r>
      <w:r/>
    </w:p>
    <w:p>
      <w:pPr>
        <w:pStyle w:val="708"/>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附表：水果类相关技术指标</w:t>
      </w:r>
      <w:r>
        <w:rPr>
          <w:rFonts w:hint="eastAsia" w:ascii="Times New Roman" w:hAnsi="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0"/>
        <w:gridCol w:w="2156"/>
        <w:gridCol w:w="4785"/>
        <w:gridCol w:w="810"/>
      </w:tblGrid>
      <w:tr>
        <w:trPr/>
        <w:tc>
          <w:tcPr>
            <w:tcW w:w="534"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3566"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4785"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c>
          <w:tcPr>
            <w:tcW w:w="810" w:type="dxa"/>
            <w:vAlign w:val="center"/>
            <w:textDirection w:val="lrTb"/>
            <w:noWrap w:val="false"/>
          </w:tcPr>
          <w:p>
            <w:pPr>
              <w:pStyle w:val="708"/>
              <w:jc w:val="center"/>
              <w:rPr>
                <w:rFonts w:hAnsi="宋体"/>
                <w:sz w:val="24"/>
                <w:szCs w:val="24"/>
                <w:highlight w:val="none"/>
              </w:rPr>
            </w:pPr>
            <w:r>
              <w:rPr>
                <w:rFonts w:hint="eastAsia" w:hAnsi="宋体"/>
                <w:sz w:val="24"/>
                <w:szCs w:val="24"/>
                <w:highlight w:val="none"/>
              </w:rPr>
              <w:t xml:space="preserve">备注</w:t>
            </w:r>
            <w:r>
              <w:rPr>
                <w:rFonts w:hAnsi="宋体"/>
                <w:sz w:val="24"/>
                <w:szCs w:val="24"/>
                <w:highlight w:val="none"/>
              </w:rPr>
            </w:r>
            <w:r/>
          </w:p>
        </w:tc>
      </w:tr>
      <w:tr>
        <w:trPr/>
        <w:tc>
          <w:tcPr>
            <w:tcW w:w="534"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c>
          <w:tcPr>
            <w:tcW w:w="1410" w:type="dxa"/>
            <w:vAlign w:val="center"/>
            <w:vMerge w:val="restart"/>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2156"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品质基本要求</w:t>
            </w:r>
            <w:r>
              <w:rPr>
                <w:rFonts w:hAnsi="宋体"/>
                <w:sz w:val="24"/>
                <w:szCs w:val="24"/>
                <w:highlight w:val="none"/>
              </w:rPr>
            </w:r>
            <w:r/>
          </w:p>
        </w:tc>
        <w:tc>
          <w:tcPr>
            <w:tcW w:w="4785"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果实完整良好，新鲜洁净，无异味，不带不正常的外来水分，细心采摘，充分发育，具有适于市场或贮存的成熟度。</w:t>
            </w:r>
            <w:r>
              <w:rPr>
                <w:rFonts w:hAnsi="宋体"/>
                <w:sz w:val="24"/>
                <w:szCs w:val="24"/>
                <w:highlight w:val="none"/>
              </w:rPr>
            </w:r>
            <w:r/>
          </w:p>
        </w:tc>
        <w:tc>
          <w:tcPr>
            <w:tcW w:w="810" w:type="dxa"/>
            <w:vAlign w:val="center"/>
            <w:vMerge w:val="restart"/>
            <w:textDirection w:val="lrTb"/>
            <w:noWrap w:val="false"/>
          </w:tcPr>
          <w:p>
            <w:pPr>
              <w:pStyle w:val="708"/>
              <w:jc w:val="center"/>
              <w:rPr>
                <w:rFonts w:hAnsi="宋体"/>
                <w:sz w:val="21"/>
                <w:szCs w:val="21"/>
                <w:highlight w:val="none"/>
              </w:rPr>
            </w:pPr>
            <w:r>
              <w:rPr>
                <w:rFonts w:hint="eastAsia" w:hAnsi="宋体"/>
                <w:sz w:val="21"/>
                <w:szCs w:val="21"/>
                <w:highlight w:val="none"/>
              </w:rPr>
              <w:t xml:space="preserve">其他果类参见国标，感官指标应为一等品以上标准。</w:t>
            </w:r>
            <w:r>
              <w:rPr>
                <w:rFonts w:hAnsi="宋体"/>
                <w:sz w:val="21"/>
                <w:szCs w:val="21"/>
                <w:highlight w:val="none"/>
              </w:rPr>
            </w:r>
            <w:r/>
          </w:p>
        </w:tc>
      </w:tr>
      <w:tr>
        <w:trPr/>
        <w:tc>
          <w:tcPr>
            <w:tcW w:w="534"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2</w:t>
            </w:r>
            <w:r>
              <w:rPr>
                <w:rFonts w:hAnsi="宋体"/>
                <w:sz w:val="24"/>
                <w:szCs w:val="24"/>
                <w:highlight w:val="none"/>
              </w:rPr>
            </w:r>
            <w:r/>
          </w:p>
        </w:tc>
        <w:tc>
          <w:tcPr>
            <w:tcW w:w="141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4785"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具有该品种成熟时应有的色泽。</w:t>
            </w:r>
            <w:r>
              <w:rPr>
                <w:rFonts w:hAnsi="宋体"/>
                <w:sz w:val="24"/>
                <w:szCs w:val="24"/>
                <w:highlight w:val="none"/>
              </w:rPr>
            </w:r>
            <w:r/>
          </w:p>
        </w:tc>
        <w:tc>
          <w:tcPr>
            <w:tcW w:w="81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r>
      <w:tr>
        <w:trPr/>
        <w:tc>
          <w:tcPr>
            <w:tcW w:w="534"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3</w:t>
            </w:r>
            <w:r>
              <w:rPr>
                <w:rFonts w:hAnsi="宋体"/>
                <w:sz w:val="24"/>
                <w:szCs w:val="24"/>
                <w:highlight w:val="none"/>
              </w:rPr>
            </w:r>
            <w:r/>
          </w:p>
        </w:tc>
        <w:tc>
          <w:tcPr>
            <w:tcW w:w="141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果形</w:t>
            </w:r>
            <w:r>
              <w:rPr>
                <w:rFonts w:hAnsi="宋体"/>
                <w:sz w:val="24"/>
                <w:szCs w:val="24"/>
                <w:highlight w:val="none"/>
              </w:rPr>
            </w:r>
            <w:r/>
          </w:p>
        </w:tc>
        <w:tc>
          <w:tcPr>
            <w:tcW w:w="4785"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果形端正，具有该品种具有的特征。</w:t>
            </w:r>
            <w:r>
              <w:rPr>
                <w:rFonts w:hAnsi="宋体"/>
                <w:sz w:val="24"/>
                <w:szCs w:val="24"/>
                <w:highlight w:val="none"/>
              </w:rPr>
            </w:r>
            <w:r/>
          </w:p>
        </w:tc>
        <w:tc>
          <w:tcPr>
            <w:tcW w:w="81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r>
      <w:tr>
        <w:trPr/>
        <w:tc>
          <w:tcPr>
            <w:tcW w:w="534"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4</w:t>
            </w:r>
            <w:r>
              <w:rPr>
                <w:rFonts w:hAnsi="宋体"/>
                <w:sz w:val="24"/>
                <w:szCs w:val="24"/>
                <w:highlight w:val="none"/>
              </w:rPr>
            </w:r>
            <w:r/>
          </w:p>
        </w:tc>
        <w:tc>
          <w:tcPr>
            <w:tcW w:w="141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708"/>
              <w:jc w:val="left"/>
              <w:spacing w:line="440" w:lineRule="exact"/>
              <w:rPr>
                <w:rFonts w:ascii="Times New Roman" w:hAnsi="宋体"/>
                <w:sz w:val="24"/>
                <w:highlight w:val="none"/>
              </w:rPr>
            </w:pPr>
            <w:r>
              <w:rPr>
                <w:rFonts w:hint="eastAsia" w:ascii="Times New Roman" w:hAnsi="宋体"/>
                <w:sz w:val="24"/>
                <w:highlight w:val="none"/>
              </w:rPr>
              <w:t xml:space="preserve">果径、重量、梳数</w:t>
            </w:r>
            <w:r>
              <w:rPr>
                <w:rFonts w:ascii="Times New Roman" w:hAnsi="宋体"/>
                <w:sz w:val="24"/>
                <w:highlight w:val="none"/>
              </w:rPr>
            </w:r>
            <w:r/>
          </w:p>
        </w:tc>
        <w:tc>
          <w:tcPr>
            <w:tcW w:w="4785" w:type="dxa"/>
            <w:vAlign w:val="center"/>
            <w:textDirection w:val="lrTb"/>
            <w:noWrap w:val="false"/>
          </w:tcPr>
          <w:p>
            <w:pPr>
              <w:pStyle w:val="708"/>
              <w:jc w:val="left"/>
              <w:rPr>
                <w:rFonts w:ascii="Times New Roman" w:hAnsi="宋体"/>
                <w:sz w:val="24"/>
                <w:highlight w:val="none"/>
              </w:rPr>
            </w:pPr>
            <w:r>
              <w:rPr>
                <w:rFonts w:hint="eastAsia" w:ascii="Times New Roman" w:hAnsi="宋体"/>
                <w:sz w:val="24"/>
                <w:highlight w:val="none"/>
              </w:rPr>
              <w:t xml:space="preserve">苹果、梨果径≥60mm；香蕉不少于六梳，中间一梳每只长度不低于15cm。</w:t>
            </w:r>
            <w:r>
              <w:rPr>
                <w:rFonts w:ascii="Times New Roman" w:hAnsi="宋体"/>
                <w:sz w:val="24"/>
                <w:highlight w:val="none"/>
              </w:rPr>
            </w:r>
            <w:r/>
          </w:p>
        </w:tc>
        <w:tc>
          <w:tcPr>
            <w:tcW w:w="81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r>
      <w:tr>
        <w:trPr/>
        <w:tc>
          <w:tcPr>
            <w:tcW w:w="534"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5</w:t>
            </w:r>
            <w:r>
              <w:rPr>
                <w:rFonts w:hAnsi="宋体"/>
                <w:sz w:val="24"/>
                <w:szCs w:val="24"/>
                <w:highlight w:val="none"/>
              </w:rPr>
            </w:r>
            <w:r/>
          </w:p>
        </w:tc>
        <w:tc>
          <w:tcPr>
            <w:tcW w:w="141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伤病害</w:t>
            </w:r>
            <w:r>
              <w:rPr>
                <w:rFonts w:hAnsi="宋体"/>
                <w:sz w:val="24"/>
                <w:szCs w:val="24"/>
                <w:highlight w:val="none"/>
              </w:rPr>
            </w:r>
            <w:r/>
          </w:p>
        </w:tc>
        <w:tc>
          <w:tcPr>
            <w:tcW w:w="4785"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无腐烂、裂果、断果、压伤、擦伤、日灼、疤痕及病变等现象。</w:t>
            </w:r>
            <w:r>
              <w:rPr>
                <w:rFonts w:hAnsi="宋体"/>
                <w:sz w:val="24"/>
                <w:szCs w:val="24"/>
                <w:highlight w:val="none"/>
              </w:rPr>
            </w:r>
            <w:r/>
          </w:p>
        </w:tc>
        <w:tc>
          <w:tcPr>
            <w:tcW w:w="810" w:type="dxa"/>
            <w:vAlign w:val="center"/>
            <w:vMerge w:val="continue"/>
            <w:textDirection w:val="lrTb"/>
            <w:noWrap w:val="false"/>
          </w:tcPr>
          <w:p>
            <w:pPr>
              <w:pStyle w:val="708"/>
              <w:jc w:val="left"/>
              <w:widowControl/>
              <w:rPr>
                <w:rFonts w:ascii="Times New Roman" w:hAnsi="宋体"/>
                <w:sz w:val="24"/>
                <w:highlight w:val="none"/>
              </w:rPr>
            </w:pPr>
            <w:r>
              <w:rPr>
                <w:rFonts w:ascii="Times New Roman" w:hAnsi="宋体"/>
                <w:sz w:val="24"/>
                <w:highlight w:val="none"/>
              </w:rPr>
            </w:r>
            <w:r/>
          </w:p>
        </w:tc>
      </w:tr>
      <w:tr>
        <w:trPr/>
        <w:tc>
          <w:tcPr>
            <w:tcW w:w="534"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6</w:t>
            </w:r>
            <w:r>
              <w:rPr>
                <w:rFonts w:hAnsi="宋体"/>
                <w:sz w:val="24"/>
                <w:szCs w:val="24"/>
                <w:highlight w:val="none"/>
              </w:rPr>
            </w:r>
            <w:r/>
          </w:p>
        </w:tc>
        <w:tc>
          <w:tcPr>
            <w:tcW w:w="1410"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2156" w:type="dxa"/>
            <w:vAlign w:val="center"/>
            <w:textDirection w:val="lrTb"/>
            <w:noWrap w:val="false"/>
          </w:tcPr>
          <w:p>
            <w:pPr>
              <w:pStyle w:val="708"/>
              <w:jc w:val="center"/>
              <w:spacing w:line="440" w:lineRule="exact"/>
              <w:rPr>
                <w:rFonts w:hAnsi="宋体"/>
                <w:sz w:val="24"/>
                <w:szCs w:val="24"/>
                <w:highlight w:val="none"/>
              </w:rPr>
            </w:pPr>
            <w:r>
              <w:rPr>
                <w:rFonts w:hAnsi="宋体"/>
                <w:sz w:val="24"/>
                <w:szCs w:val="24"/>
                <w:highlight w:val="none"/>
              </w:rPr>
            </w:r>
            <w:r/>
          </w:p>
        </w:tc>
        <w:tc>
          <w:tcPr>
            <w:tcW w:w="4785" w:type="dxa"/>
            <w:vAlign w:val="center"/>
            <w:textDirection w:val="lrTb"/>
            <w:noWrap w:val="false"/>
          </w:tcPr>
          <w:p>
            <w:pPr>
              <w:pStyle w:val="708"/>
              <w:jc w:val="left"/>
              <w:spacing w:line="440" w:lineRule="exact"/>
              <w:rPr>
                <w:rFonts w:hAnsi="宋体"/>
                <w:sz w:val="24"/>
                <w:szCs w:val="24"/>
                <w:highlight w:val="none"/>
              </w:rPr>
            </w:pPr>
            <w:r>
              <w:rPr>
                <w:rFonts w:hint="eastAsia" w:hAnsi="宋体"/>
                <w:sz w:val="24"/>
                <w:szCs w:val="24"/>
                <w:highlight w:val="none"/>
              </w:rPr>
              <w:t xml:space="preserve">以该果类具体国标为准。</w:t>
            </w:r>
            <w:r>
              <w:rPr>
                <w:rFonts w:hAnsi="宋体"/>
                <w:sz w:val="24"/>
                <w:szCs w:val="24"/>
                <w:highlight w:val="none"/>
              </w:rPr>
            </w:r>
            <w:r/>
          </w:p>
        </w:tc>
        <w:tc>
          <w:tcPr>
            <w:tcW w:w="810" w:type="dxa"/>
            <w:vAlign w:val="center"/>
            <w:textDirection w:val="lrTb"/>
            <w:noWrap w:val="false"/>
          </w:tcPr>
          <w:p>
            <w:pPr>
              <w:pStyle w:val="708"/>
              <w:jc w:val="center"/>
              <w:spacing w:line="440" w:lineRule="exact"/>
              <w:rPr>
                <w:rFonts w:hAnsi="宋体"/>
                <w:sz w:val="24"/>
                <w:szCs w:val="24"/>
                <w:highlight w:val="none"/>
              </w:rPr>
            </w:pPr>
            <w:r>
              <w:rPr>
                <w:rFonts w:hAnsi="宋体"/>
                <w:sz w:val="24"/>
                <w:szCs w:val="24"/>
                <w:highlight w:val="none"/>
              </w:rPr>
            </w:r>
            <w:r/>
          </w:p>
        </w:tc>
      </w:tr>
      <w:tr>
        <w:trPr/>
        <w:tc>
          <w:tcPr>
            <w:tcW w:w="534"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7</w:t>
            </w:r>
            <w:r>
              <w:rPr>
                <w:rFonts w:hAnsi="宋体"/>
                <w:sz w:val="24"/>
                <w:szCs w:val="24"/>
                <w:highlight w:val="none"/>
              </w:rPr>
            </w:r>
            <w:r/>
          </w:p>
        </w:tc>
        <w:tc>
          <w:tcPr>
            <w:tcW w:w="1410" w:type="dxa"/>
            <w:vAlign w:val="center"/>
            <w:textDirection w:val="lrTb"/>
            <w:noWrap w:val="false"/>
          </w:tcPr>
          <w:p>
            <w:pPr>
              <w:pStyle w:val="708"/>
              <w:jc w:val="center"/>
              <w:spacing w:line="440" w:lineRule="exact"/>
              <w:rPr>
                <w:rFonts w:hAnsi="宋体"/>
                <w:sz w:val="24"/>
                <w:szCs w:val="24"/>
                <w:highlight w:val="none"/>
              </w:rPr>
            </w:pPr>
            <w:r>
              <w:rPr>
                <w:rFonts w:hint="eastAsia" w:hAnsi="宋体"/>
                <w:sz w:val="24"/>
                <w:szCs w:val="24"/>
                <w:highlight w:val="none"/>
              </w:rPr>
              <w:t xml:space="preserve">卫生指标</w:t>
            </w:r>
            <w:r>
              <w:rPr>
                <w:rFonts w:hAnsi="宋体"/>
                <w:sz w:val="24"/>
                <w:szCs w:val="24"/>
                <w:highlight w:val="none"/>
              </w:rPr>
            </w:r>
            <w:r/>
          </w:p>
        </w:tc>
        <w:tc>
          <w:tcPr>
            <w:tcW w:w="2156" w:type="dxa"/>
            <w:vAlign w:val="center"/>
            <w:textDirection w:val="lrTb"/>
            <w:noWrap w:val="false"/>
          </w:tcPr>
          <w:p>
            <w:pPr>
              <w:pStyle w:val="708"/>
              <w:jc w:val="center"/>
              <w:spacing w:line="440" w:lineRule="exact"/>
              <w:rPr>
                <w:rFonts w:hAnsi="宋体"/>
                <w:sz w:val="24"/>
                <w:szCs w:val="24"/>
                <w:highlight w:val="none"/>
              </w:rPr>
            </w:pPr>
            <w:r>
              <w:rPr>
                <w:rFonts w:hAnsi="宋体"/>
                <w:sz w:val="24"/>
                <w:szCs w:val="24"/>
                <w:highlight w:val="none"/>
              </w:rPr>
            </w:r>
            <w:r/>
          </w:p>
        </w:tc>
        <w:tc>
          <w:tcPr>
            <w:tcW w:w="4785" w:type="dxa"/>
            <w:vAlign w:val="center"/>
            <w:textDirection w:val="lrTb"/>
            <w:noWrap w:val="false"/>
          </w:tcPr>
          <w:p>
            <w:pPr>
              <w:pStyle w:val="708"/>
              <w:jc w:val="left"/>
              <w:rPr>
                <w:rFonts w:hAnsi="宋体"/>
                <w:sz w:val="24"/>
                <w:szCs w:val="24"/>
                <w:highlight w:val="none"/>
              </w:rPr>
            </w:pPr>
            <w:r>
              <w:rPr>
                <w:rFonts w:hint="eastAsia" w:hAnsi="宋体"/>
                <w:sz w:val="24"/>
                <w:szCs w:val="24"/>
                <w:highlight w:val="none"/>
              </w:rPr>
              <w:t xml:space="preserve">按GB 2762～2763及有关食品卫生的国家规定执行。</w:t>
            </w:r>
            <w:r>
              <w:rPr>
                <w:rFonts w:hAnsi="宋体"/>
                <w:sz w:val="24"/>
                <w:szCs w:val="24"/>
                <w:highlight w:val="none"/>
              </w:rPr>
            </w:r>
            <w:r/>
          </w:p>
        </w:tc>
        <w:tc>
          <w:tcPr>
            <w:tcW w:w="810" w:type="dxa"/>
            <w:vAlign w:val="center"/>
            <w:textDirection w:val="lrTb"/>
            <w:noWrap w:val="false"/>
          </w:tcPr>
          <w:p>
            <w:pPr>
              <w:pStyle w:val="708"/>
              <w:jc w:val="center"/>
              <w:spacing w:line="440" w:lineRule="exact"/>
              <w:rPr>
                <w:rFonts w:hAnsi="宋体"/>
                <w:sz w:val="24"/>
                <w:szCs w:val="24"/>
                <w:highlight w:val="none"/>
              </w:rPr>
            </w:pPr>
            <w:r>
              <w:rPr>
                <w:rFonts w:hAnsi="宋体"/>
                <w:sz w:val="24"/>
                <w:szCs w:val="24"/>
                <w:highlight w:val="none"/>
              </w:rPr>
            </w:r>
            <w:r/>
          </w:p>
        </w:tc>
      </w:tr>
    </w:tbl>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792"/>
        <w:numPr>
          <w:ilvl w:val="0"/>
          <w:numId w:val="0"/>
        </w:numPr>
        <w:ind w:firstLine="480"/>
        <w:keepLines w:val="0"/>
        <w:keepNext w:val="0"/>
        <w:pageBreakBefore w:val="0"/>
        <w:spacing w:before="0" w:beforeAutospacing="0" w:after="0" w:afterAutospacing="0" w:line="360" w:lineRule="auto"/>
        <w:widowControl/>
        <w:rPr>
          <w:rFonts w:hint="eastAsia"/>
          <w:color w:val="000000"/>
          <w:szCs w:val="20"/>
          <w:highlight w:val="none"/>
          <w:lang w:eastAsia="zh-CN"/>
        </w:rPr>
      </w:pPr>
      <w:r>
        <w:rPr>
          <w:rFonts w:hint="eastAsia"/>
          <w:color w:val="000000"/>
          <w:szCs w:val="20"/>
          <w:highlight w:val="none"/>
          <w:lang w:val="en-US" w:eastAsia="zh-CN"/>
        </w:rPr>
        <w:t xml:space="preserve">8.</w:t>
      </w:r>
      <w:r>
        <w:rPr>
          <w:rFonts w:hint="eastAsia"/>
          <w:color w:val="000000"/>
          <w:szCs w:val="20"/>
          <w:highlight w:val="none"/>
          <w:lang w:eastAsia="zh-CN"/>
        </w:rPr>
        <w:t xml:space="preserve">考虑到叶菜类品种的特殊性，要求中标方实际供应除叶菜类外的品种及数量与采购人订单要求相差不能超过5</w:t>
      </w:r>
      <w:r>
        <w:rPr>
          <w:rFonts w:hint="eastAsia"/>
          <w:color w:val="000000"/>
          <w:szCs w:val="20"/>
          <w:highlight w:val="none"/>
          <w:lang w:val="en-US" w:eastAsia="zh-CN"/>
        </w:rPr>
        <w:t xml:space="preserve">%</w:t>
      </w:r>
      <w:r>
        <w:rPr>
          <w:rFonts w:hint="eastAsia"/>
          <w:color w:val="000000"/>
          <w:szCs w:val="20"/>
          <w:highlight w:val="none"/>
          <w:lang w:eastAsia="zh-CN"/>
        </w:rPr>
        <w:t xml:space="preserve">，叶菜类的品种及数量与采购人订单要求相差不能超过10</w:t>
      </w:r>
      <w:r>
        <w:rPr>
          <w:rFonts w:hint="eastAsia"/>
          <w:color w:val="000000"/>
          <w:szCs w:val="20"/>
          <w:highlight w:val="none"/>
          <w:lang w:val="en-US" w:eastAsia="zh-CN"/>
        </w:rPr>
        <w:t xml:space="preserve">%</w:t>
      </w:r>
      <w:r>
        <w:rPr>
          <w:rFonts w:hint="eastAsia"/>
          <w:color w:val="000000"/>
          <w:szCs w:val="20"/>
          <w:highlight w:val="none"/>
          <w:lang w:eastAsia="zh-CN"/>
        </w:rPr>
        <w:t xml:space="preserve">。各品种数量超出规定的部分由中标方带回，不纳入结算，短缺的部份由中标方补足。</w:t>
      </w:r>
      <w:r>
        <w:rPr>
          <w:rFonts w:hint="eastAsia"/>
          <w:color w:val="000000"/>
          <w:szCs w:val="20"/>
          <w:highlight w:val="none"/>
          <w:lang w:eastAsia="zh-CN"/>
        </w:rPr>
      </w:r>
      <w:r/>
    </w:p>
    <w:p>
      <w:pPr>
        <w:pStyle w:val="792"/>
        <w:ind w:firstLine="480"/>
        <w:keepLines w:val="0"/>
        <w:keepNext w:val="0"/>
        <w:pageBreakBefore w:val="0"/>
        <w:spacing w:before="0" w:beforeAutospacing="0" w:after="0" w:afterAutospacing="0" w:line="360" w:lineRule="auto"/>
        <w:widowControl/>
        <w:rPr>
          <w:rFonts w:hint="eastAsia"/>
          <w:color w:val="000000"/>
          <w:szCs w:val="20"/>
          <w:highlight w:val="none"/>
          <w:lang w:eastAsia="zh-CN"/>
        </w:rPr>
      </w:pPr>
      <w:r>
        <w:rPr>
          <w:rFonts w:hint="eastAsia"/>
          <w:color w:val="000000"/>
          <w:szCs w:val="20"/>
          <w:highlight w:val="none"/>
          <w:lang w:eastAsia="zh-CN"/>
        </w:rPr>
        <w:t xml:space="preserve">（</w:t>
      </w:r>
      <w:r>
        <w:rPr>
          <w:rFonts w:hint="eastAsia"/>
          <w:color w:val="000000"/>
          <w:szCs w:val="20"/>
          <w:highlight w:val="none"/>
          <w:lang w:val="en-US" w:eastAsia="zh-CN"/>
        </w:rPr>
        <w:t xml:space="preserve">1</w:t>
      </w:r>
      <w:r>
        <w:rPr>
          <w:rFonts w:hint="eastAsia"/>
          <w:color w:val="000000"/>
          <w:szCs w:val="20"/>
          <w:highlight w:val="none"/>
          <w:lang w:eastAsia="zh-CN"/>
        </w:rPr>
        <w:t xml:space="preserve">）每个品种的重量以双方核准的净重过磅数为准，双方签字确认作为结算凭证。</w:t>
      </w:r>
      <w:r>
        <w:rPr>
          <w:rFonts w:hint="eastAsia"/>
          <w:color w:val="000000"/>
          <w:szCs w:val="20"/>
          <w:highlight w:val="none"/>
          <w:lang w:eastAsia="zh-CN"/>
        </w:rPr>
      </w:r>
      <w:r/>
    </w:p>
    <w:p>
      <w:pPr>
        <w:pStyle w:val="792"/>
        <w:ind w:firstLine="480"/>
        <w:keepLines w:val="0"/>
        <w:keepNext w:val="0"/>
        <w:pageBreakBefore w:val="0"/>
        <w:spacing w:before="0" w:beforeAutospacing="0" w:after="0" w:afterAutospacing="0" w:line="360" w:lineRule="auto"/>
        <w:widowControl/>
        <w:rPr>
          <w:rFonts w:hint="eastAsia"/>
          <w:color w:val="000000"/>
          <w:szCs w:val="20"/>
          <w:highlight w:val="none"/>
          <w:lang w:val="en-US" w:eastAsia="zh-CN"/>
        </w:rPr>
      </w:pPr>
      <w:r>
        <w:rPr>
          <w:rFonts w:hint="eastAsia"/>
          <w:color w:val="000000"/>
          <w:szCs w:val="20"/>
          <w:highlight w:val="none"/>
          <w:lang w:eastAsia="zh-CN"/>
        </w:rPr>
        <w:t xml:space="preserve">（</w:t>
      </w:r>
      <w:r>
        <w:rPr>
          <w:rFonts w:hint="eastAsia"/>
          <w:color w:val="000000"/>
          <w:szCs w:val="20"/>
          <w:highlight w:val="none"/>
          <w:lang w:val="en-US" w:eastAsia="zh-CN"/>
        </w:rPr>
        <w:t xml:space="preserve">2</w:t>
      </w:r>
      <w:r>
        <w:rPr>
          <w:rFonts w:hint="eastAsia"/>
          <w:color w:val="000000"/>
          <w:szCs w:val="20"/>
          <w:highlight w:val="none"/>
          <w:lang w:eastAsia="zh-CN"/>
        </w:rPr>
        <w:t xml:space="preserve">）质量必须符合国家相关食品安全卫生标准，乙方必须每天提供所供蔬菜的农药残留检测报告。甲方</w:t>
      </w:r>
      <w:r>
        <w:rPr>
          <w:rFonts w:hint="eastAsia"/>
          <w:color w:val="000000"/>
          <w:szCs w:val="20"/>
          <w:highlight w:val="none"/>
          <w:lang w:val="en-US" w:eastAsia="zh-CN"/>
        </w:rPr>
        <w:t xml:space="preserve">抽查</w:t>
      </w:r>
      <w:r>
        <w:rPr>
          <w:rFonts w:hint="eastAsia"/>
          <w:color w:val="000000"/>
          <w:szCs w:val="20"/>
          <w:highlight w:val="none"/>
          <w:lang w:eastAsia="zh-CN"/>
        </w:rPr>
        <w:t xml:space="preserve">检测，检测一次不合格的，罚当天食材供货费用的两倍，检测不合格满三次的，甲方有权</w:t>
      </w:r>
      <w:r>
        <w:rPr>
          <w:rFonts w:hint="eastAsia"/>
          <w:color w:val="000000"/>
          <w:szCs w:val="20"/>
          <w:highlight w:val="none"/>
          <w:lang w:val="en-US" w:eastAsia="zh-CN"/>
        </w:rPr>
        <w:t xml:space="preserve">解除</w:t>
      </w:r>
      <w:r>
        <w:rPr>
          <w:rFonts w:hint="eastAsia"/>
          <w:color w:val="000000"/>
          <w:szCs w:val="20"/>
          <w:highlight w:val="none"/>
          <w:lang w:eastAsia="zh-CN"/>
        </w:rPr>
        <w:t xml:space="preserve">合同，且乙方须向甲方支付</w:t>
      </w:r>
      <w:r>
        <w:rPr>
          <w:rFonts w:hint="eastAsia"/>
          <w:color w:val="000000"/>
          <w:szCs w:val="20"/>
          <w:highlight w:val="none"/>
          <w:lang w:val="en-US" w:eastAsia="zh-CN"/>
        </w:rPr>
        <w:t xml:space="preserve">5%合同总金额的赔偿金。</w:t>
      </w:r>
      <w:r>
        <w:rPr>
          <w:rFonts w:hint="eastAsia"/>
          <w:color w:val="000000"/>
          <w:szCs w:val="20"/>
          <w:highlight w:val="none"/>
          <w:lang w:val="en-US" w:eastAsia="zh-CN"/>
        </w:rPr>
      </w:r>
      <w:r/>
    </w:p>
    <w:p>
      <w:pPr>
        <w:pStyle w:val="792"/>
        <w:ind w:firstLine="480"/>
        <w:keepLines w:val="0"/>
        <w:keepNext w:val="0"/>
        <w:pageBreakBefore w:val="0"/>
        <w:spacing w:before="0" w:beforeAutospacing="0" w:after="0" w:afterAutospacing="0" w:line="360" w:lineRule="auto"/>
        <w:widowControl/>
        <w:rPr>
          <w:rFonts w:hint="eastAsia"/>
          <w:color w:val="000000"/>
          <w:szCs w:val="20"/>
          <w:highlight w:val="none"/>
          <w:lang w:val="en-US" w:eastAsia="zh-CN"/>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乙方当日供应副食品经甲方验收后不达标、不足量、漏供或错供时，乙方必须进行调换或补充并按合同规定进行处罚。乙方调换或补充的</w:t>
      </w:r>
      <w:r>
        <w:rPr>
          <w:rFonts w:hint="eastAsia" w:hAnsi="宋体"/>
          <w:color w:val="000000"/>
          <w:sz w:val="24"/>
          <w:highlight w:val="none"/>
          <w:lang w:eastAsia="zh-CN"/>
        </w:rPr>
        <w:t xml:space="preserve">食材</w:t>
      </w:r>
      <w:r>
        <w:rPr>
          <w:rFonts w:hint="eastAsia" w:ascii="宋体" w:hAnsi="宋体"/>
          <w:color w:val="000000"/>
          <w:sz w:val="24"/>
          <w:highlight w:val="none"/>
        </w:rPr>
        <w:t xml:space="preserve">必须经甲方同意，按协商后的品种、质量、规格、数量将</w:t>
      </w:r>
      <w:r>
        <w:rPr>
          <w:rFonts w:hint="eastAsia" w:hAnsi="宋体"/>
          <w:color w:val="000000"/>
          <w:sz w:val="24"/>
          <w:highlight w:val="none"/>
          <w:lang w:eastAsia="zh-CN"/>
        </w:rPr>
        <w:t xml:space="preserve">食材</w:t>
      </w:r>
      <w:r>
        <w:rPr>
          <w:rFonts w:hint="eastAsia" w:ascii="宋体" w:hAnsi="宋体"/>
          <w:color w:val="000000"/>
          <w:sz w:val="24"/>
          <w:highlight w:val="none"/>
        </w:rPr>
        <w:t xml:space="preserve">于当日10:00前配送至</w:t>
      </w:r>
      <w:r>
        <w:rPr>
          <w:rFonts w:hint="eastAsia" w:ascii="宋体" w:hAnsi="宋体"/>
          <w:color w:val="000000"/>
          <w:sz w:val="24"/>
          <w:highlight w:val="none"/>
          <w:lang w:val="en-US" w:eastAsia="zh-CN"/>
        </w:rPr>
        <w:t xml:space="preserve">甲方制定地点</w:t>
      </w:r>
      <w:r>
        <w:rPr>
          <w:rFonts w:hint="eastAsia" w:ascii="宋体" w:hAnsi="宋体"/>
          <w:color w:val="000000"/>
          <w:sz w:val="24"/>
          <w:highlight w:val="none"/>
        </w:rPr>
        <w:t xml:space="preserve">，相关费用由乙方承担。</w:t>
      </w:r>
      <w:r>
        <w:rPr>
          <w:rFonts w:hint="eastAsia"/>
          <w:color w:val="000000"/>
          <w:szCs w:val="20"/>
          <w:highlight w:val="none"/>
          <w:lang w:val="en-US"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val="en-US" w:eastAsia="zh-CN"/>
        </w:rPr>
        <w:t xml:space="preserve">八</w:t>
      </w:r>
      <w:r>
        <w:rPr>
          <w:rFonts w:hint="eastAsia"/>
          <w:color w:val="000000"/>
          <w:szCs w:val="20"/>
          <w:highlight w:val="none"/>
          <w:lang w:eastAsia="zh-CN"/>
        </w:rPr>
        <w:t xml:space="preserve">、合同签订</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ascii="宋体" w:hAnsi="宋体" w:eastAsia="宋体" w:cs="宋体"/>
          <w:b w:val="0"/>
          <w:bCs w:val="0"/>
          <w:color w:val="000000"/>
          <w:szCs w:val="20"/>
          <w:highlight w:val="none"/>
          <w:lang w:eastAsia="zh-CN"/>
        </w:rPr>
      </w:pPr>
      <w:r>
        <w:rPr>
          <w:rFonts w:hint="eastAsia" w:ascii="宋体" w:hAnsi="宋体" w:eastAsia="宋体" w:cs="宋体"/>
          <w:color w:val="000000"/>
          <w:szCs w:val="20"/>
          <w:highlight w:val="none"/>
          <w:lang w:eastAsia="zh-CN"/>
        </w:rPr>
        <w:t xml:space="preserve">1</w:t>
      </w:r>
      <w:r>
        <w:rPr>
          <w:rFonts w:hint="eastAsia" w:eastAsia="宋体" w:cs="宋体"/>
          <w:color w:val="000000"/>
          <w:szCs w:val="20"/>
          <w:highlight w:val="none"/>
          <w:lang w:eastAsia="zh-CN"/>
        </w:rPr>
        <w:t xml:space="preserve">.</w:t>
      </w:r>
      <w:r>
        <w:rPr>
          <w:rFonts w:hint="eastAsia" w:eastAsia="宋体" w:cs="宋体"/>
          <w:color w:val="000000"/>
          <w:szCs w:val="20"/>
          <w:highlight w:val="none"/>
          <w:lang w:val="en-US" w:eastAsia="zh-CN"/>
        </w:rPr>
        <w:t xml:space="preserve"> </w:t>
      </w:r>
      <w:r>
        <w:rPr>
          <w:rFonts w:hint="eastAsia" w:ascii="宋体" w:hAnsi="宋体" w:eastAsia="宋体" w:cs="宋体"/>
          <w:b w:val="0"/>
          <w:bCs w:val="0"/>
          <w:color w:val="000000"/>
          <w:highlight w:val="none"/>
          <w:u w:val="none"/>
          <w:lang w:val="en-US" w:eastAsia="zh-CN"/>
        </w:rPr>
        <w:t xml:space="preserve">本项目服务期限为1年（12个月）。</w:t>
      </w:r>
      <w:r>
        <w:rPr>
          <w:rFonts w:hint="eastAsia" w:ascii="宋体" w:hAnsi="宋体" w:eastAsia="宋体" w:cs="宋体"/>
          <w:b w:val="0"/>
          <w:bCs w:val="0"/>
          <w:color w:val="000000"/>
          <w:szCs w:val="20"/>
          <w:highlight w:val="none"/>
          <w:lang w:eastAsia="zh-CN"/>
        </w:rPr>
      </w:r>
      <w:r/>
    </w:p>
    <w:p>
      <w:pPr>
        <w:pStyle w:val="792"/>
        <w:ind w:firstLine="480"/>
        <w:spacing w:before="0" w:beforeAutospacing="0" w:after="0" w:afterAutospacing="0" w:line="360" w:lineRule="auto"/>
        <w:rPr>
          <w:rFonts w:hint="eastAsia" w:ascii="宋体" w:hAnsi="宋体" w:eastAsia="宋体" w:cs="宋体"/>
          <w:b w:val="0"/>
          <w:bCs w:val="0"/>
          <w:color w:val="000000"/>
          <w:szCs w:val="20"/>
          <w:highlight w:val="none"/>
          <w:lang w:val="en-US" w:eastAsia="zh-CN"/>
        </w:rPr>
      </w:pPr>
      <w:r>
        <w:rPr>
          <w:rFonts w:hint="eastAsia" w:ascii="宋体" w:hAnsi="宋体" w:eastAsia="宋体" w:cs="宋体"/>
          <w:b w:val="0"/>
          <w:bCs w:val="0"/>
          <w:color w:val="000000"/>
          <w:szCs w:val="20"/>
          <w:highlight w:val="none"/>
          <w:lang w:val="en-US" w:eastAsia="zh-CN"/>
        </w:rPr>
        <w:t xml:space="preserve">2</w:t>
      </w:r>
      <w:r>
        <w:rPr>
          <w:rFonts w:hint="eastAsia" w:eastAsia="宋体" w:cs="宋体"/>
          <w:b w:val="0"/>
          <w:bCs w:val="0"/>
          <w:color w:val="000000"/>
          <w:szCs w:val="20"/>
          <w:highlight w:val="none"/>
          <w:lang w:val="en-US" w:eastAsia="zh-CN"/>
        </w:rPr>
        <w:t xml:space="preserve">. </w:t>
      </w:r>
      <w:r>
        <w:rPr>
          <w:rFonts w:hint="eastAsia" w:ascii="宋体" w:hAnsi="宋体" w:eastAsia="宋体" w:cs="宋体"/>
          <w:b w:val="0"/>
          <w:bCs w:val="0"/>
          <w:color w:val="000000"/>
          <w:highlight w:val="none"/>
          <w:u w:val="none"/>
          <w:lang w:val="en-US" w:eastAsia="zh-CN"/>
        </w:rPr>
        <w:t xml:space="preserve">合同实施期间，甲方将对乙方每月进行考核，考核要求详见合同附件。</w:t>
      </w:r>
      <w:r>
        <w:rPr>
          <w:rFonts w:hint="eastAsia" w:ascii="宋体" w:hAnsi="宋体" w:eastAsia="宋体" w:cs="宋体"/>
          <w:b w:val="0"/>
          <w:bCs w:val="0"/>
          <w:color w:val="000000"/>
          <w:szCs w:val="20"/>
          <w:highlight w:val="none"/>
          <w:lang w:val="en-US" w:eastAsia="zh-CN"/>
        </w:rPr>
      </w:r>
      <w:r/>
    </w:p>
    <w:p>
      <w:pPr>
        <w:pStyle w:val="792"/>
        <w:ind w:firstLine="480"/>
        <w:spacing w:before="0" w:beforeAutospacing="0" w:after="0" w:afterAutospacing="0" w:line="360" w:lineRule="auto"/>
        <w:rPr>
          <w:rFonts w:hint="eastAsia" w:ascii="宋体" w:hAnsi="宋体" w:eastAsia="宋体" w:cs="宋体"/>
          <w:b w:val="0"/>
          <w:bCs w:val="0"/>
          <w:color w:val="000000"/>
          <w:szCs w:val="20"/>
          <w:highlight w:val="none"/>
          <w:lang w:eastAsia="zh-CN"/>
        </w:rPr>
      </w:pPr>
      <w:r>
        <w:rPr>
          <w:rFonts w:hint="eastAsia" w:ascii="宋体" w:hAnsi="宋体" w:eastAsia="宋体" w:cs="宋体"/>
          <w:b w:val="0"/>
          <w:bCs w:val="0"/>
          <w:color w:val="000000"/>
          <w:szCs w:val="20"/>
          <w:highlight w:val="none"/>
          <w:lang w:val="en-US" w:eastAsia="zh-CN"/>
        </w:rPr>
        <w:t xml:space="preserve">九</w:t>
      </w:r>
      <w:r>
        <w:rPr>
          <w:rFonts w:hint="eastAsia" w:ascii="宋体" w:hAnsi="宋体" w:eastAsia="宋体" w:cs="宋体"/>
          <w:b w:val="0"/>
          <w:bCs w:val="0"/>
          <w:color w:val="000000"/>
          <w:szCs w:val="20"/>
          <w:highlight w:val="none"/>
          <w:lang w:eastAsia="zh-CN"/>
        </w:rPr>
        <w:t xml:space="preserve">、付款方式</w:t>
      </w:r>
      <w:r>
        <w:rPr>
          <w:rFonts w:hint="eastAsia" w:ascii="宋体" w:hAnsi="宋体" w:eastAsia="宋体" w:cs="宋体"/>
          <w:b w:val="0"/>
          <w:bCs w:val="0"/>
          <w:color w:val="000000"/>
          <w:szCs w:val="20"/>
          <w:highlight w:val="none"/>
          <w:lang w:eastAsia="zh-CN"/>
        </w:rPr>
      </w:r>
      <w:r/>
    </w:p>
    <w:p>
      <w:pPr>
        <w:pStyle w:val="792"/>
        <w:ind w:firstLine="480"/>
        <w:spacing w:before="0" w:beforeAutospacing="0" w:after="0" w:afterAutospacing="0" w:line="360" w:lineRule="auto"/>
        <w:rPr>
          <w:rFonts w:hint="eastAsia"/>
          <w:b/>
          <w:bCs/>
          <w:color w:val="000000"/>
          <w:szCs w:val="20"/>
          <w:highlight w:val="none"/>
          <w:lang w:eastAsia="zh-CN"/>
        </w:rPr>
      </w:pPr>
      <w:r>
        <w:rPr>
          <w:rFonts w:hint="eastAsia"/>
          <w:b w:val="0"/>
          <w:bCs w:val="0"/>
          <w:color w:val="000000"/>
          <w:szCs w:val="20"/>
          <w:highlight w:val="none"/>
          <w:lang w:eastAsia="zh-CN"/>
        </w:rPr>
        <w:t xml:space="preserve">自合同签订之日起</w:t>
      </w:r>
      <w:r>
        <w:rPr>
          <w:rFonts w:hint="eastAsia"/>
          <w:b w:val="0"/>
          <w:bCs w:val="0"/>
          <w:color w:val="000000"/>
          <w:szCs w:val="20"/>
          <w:highlight w:val="none"/>
          <w:lang w:val="en-US" w:eastAsia="zh-CN"/>
        </w:rPr>
        <w:t xml:space="preserve">30</w:t>
      </w:r>
      <w:r>
        <w:rPr>
          <w:rFonts w:hint="eastAsia"/>
          <w:b w:val="0"/>
          <w:bCs w:val="0"/>
          <w:color w:val="000000"/>
          <w:szCs w:val="20"/>
          <w:highlight w:val="none"/>
          <w:lang w:eastAsia="zh-CN"/>
        </w:rPr>
        <w:t xml:space="preserve">日内，</w:t>
      </w:r>
      <w:r>
        <w:rPr>
          <w:rFonts w:hint="eastAsia"/>
          <w:b w:val="0"/>
          <w:bCs w:val="0"/>
          <w:color w:val="000000"/>
          <w:szCs w:val="20"/>
          <w:highlight w:val="none"/>
          <w:lang w:val="en-US" w:eastAsia="zh-CN"/>
        </w:rPr>
        <w:t xml:space="preserve">需方</w:t>
      </w:r>
      <w:r>
        <w:rPr>
          <w:rFonts w:hint="eastAsia"/>
          <w:b w:val="0"/>
          <w:bCs w:val="0"/>
          <w:color w:val="000000"/>
          <w:szCs w:val="20"/>
          <w:highlight w:val="none"/>
          <w:lang w:eastAsia="zh-CN"/>
        </w:rPr>
        <w:t xml:space="preserve">向</w:t>
      </w:r>
      <w:r>
        <w:rPr>
          <w:rFonts w:hint="eastAsia"/>
          <w:b w:val="0"/>
          <w:bCs w:val="0"/>
          <w:color w:val="000000"/>
          <w:szCs w:val="20"/>
          <w:highlight w:val="none"/>
          <w:lang w:val="en-US" w:eastAsia="zh-CN"/>
        </w:rPr>
        <w:t xml:space="preserve">供方</w:t>
      </w:r>
      <w:r>
        <w:rPr>
          <w:rFonts w:hint="eastAsia"/>
          <w:b w:val="0"/>
          <w:bCs w:val="0"/>
          <w:color w:val="000000"/>
          <w:szCs w:val="20"/>
          <w:highlight w:val="none"/>
          <w:lang w:eastAsia="zh-CN"/>
        </w:rPr>
        <w:t xml:space="preserve">预付中标金额的</w:t>
      </w:r>
      <w:r>
        <w:rPr>
          <w:rFonts w:hint="eastAsia"/>
          <w:b w:val="0"/>
          <w:bCs w:val="0"/>
          <w:color w:val="000000"/>
          <w:szCs w:val="20"/>
          <w:highlight w:val="none"/>
          <w:lang w:val="en-US" w:eastAsia="zh-CN"/>
        </w:rPr>
        <w:t xml:space="preserve">3</w:t>
      </w:r>
      <w:r>
        <w:rPr>
          <w:rFonts w:hint="eastAsia"/>
          <w:b w:val="0"/>
          <w:bCs w:val="0"/>
          <w:color w:val="000000"/>
          <w:szCs w:val="20"/>
          <w:highlight w:val="none"/>
          <w:lang w:eastAsia="zh-CN"/>
        </w:rPr>
        <w:t xml:space="preserve">0%</w:t>
      </w:r>
      <w:r>
        <w:rPr>
          <w:rFonts w:hint="eastAsia"/>
          <w:b w:val="0"/>
          <w:bCs w:val="0"/>
          <w:color w:val="000000"/>
          <w:szCs w:val="20"/>
          <w:highlight w:val="none"/>
          <w:lang w:val="en-US" w:eastAsia="zh-CN"/>
        </w:rPr>
        <w:t xml:space="preserve">作为预付款</w:t>
      </w:r>
      <w:r>
        <w:rPr>
          <w:rFonts w:hint="eastAsia"/>
          <w:b w:val="0"/>
          <w:bCs w:val="0"/>
          <w:color w:val="000000"/>
          <w:szCs w:val="20"/>
          <w:highlight w:val="none"/>
          <w:lang w:eastAsia="zh-CN"/>
        </w:rPr>
        <w:t xml:space="preserve">，其余金额按如下方式结算：供、需双方按</w:t>
      </w:r>
      <w:r>
        <w:rPr>
          <w:rFonts w:hint="eastAsia"/>
          <w:b w:val="0"/>
          <w:bCs w:val="0"/>
          <w:color w:val="000000"/>
          <w:szCs w:val="20"/>
          <w:highlight w:val="none"/>
          <w:lang w:val="en-US" w:eastAsia="zh-CN"/>
        </w:rPr>
        <w:t xml:space="preserve">月</w:t>
      </w:r>
      <w:r>
        <w:rPr>
          <w:rFonts w:hint="eastAsia"/>
          <w:b w:val="0"/>
          <w:bCs w:val="0"/>
          <w:color w:val="000000"/>
          <w:szCs w:val="20"/>
          <w:highlight w:val="none"/>
          <w:lang w:eastAsia="zh-CN"/>
        </w:rPr>
        <w:t xml:space="preserve">为货款结算期，结算日期为本月的1日至本月的</w:t>
      </w:r>
      <w:r>
        <w:rPr>
          <w:rFonts w:hint="eastAsia"/>
          <w:b w:val="0"/>
          <w:bCs w:val="0"/>
          <w:color w:val="000000"/>
          <w:szCs w:val="20"/>
          <w:highlight w:val="none"/>
          <w:lang w:val="en-US" w:eastAsia="zh-CN"/>
        </w:rPr>
        <w:t xml:space="preserve">最后一</w:t>
      </w:r>
      <w:r>
        <w:rPr>
          <w:rFonts w:hint="eastAsia"/>
          <w:b w:val="0"/>
          <w:bCs w:val="0"/>
          <w:color w:val="000000"/>
          <w:szCs w:val="20"/>
          <w:highlight w:val="none"/>
          <w:lang w:eastAsia="zh-CN"/>
        </w:rPr>
        <w:t xml:space="preserve">日（遇节假日顺延）；供方每月应定期与采购人进行对账，提供一份当月送货清单电子稿，每月所供商品经核对无误</w:t>
      </w:r>
      <w:r>
        <w:rPr>
          <w:rFonts w:hint="eastAsia"/>
          <w:b w:val="0"/>
          <w:bCs w:val="0"/>
          <w:color w:val="000000"/>
          <w:szCs w:val="20"/>
          <w:highlight w:val="none"/>
          <w:lang w:val="en-US" w:eastAsia="zh-CN"/>
        </w:rPr>
        <w:t xml:space="preserve">并经每月考核后</w:t>
      </w:r>
      <w:r>
        <w:rPr>
          <w:rFonts w:hint="eastAsia"/>
          <w:b w:val="0"/>
          <w:bCs w:val="0"/>
          <w:color w:val="000000"/>
          <w:szCs w:val="20"/>
          <w:highlight w:val="none"/>
          <w:lang w:eastAsia="zh-CN"/>
        </w:rPr>
        <w:t xml:space="preserve">，于下月7日前与</w:t>
      </w:r>
      <w:r>
        <w:rPr>
          <w:rFonts w:hint="eastAsia"/>
          <w:b w:val="0"/>
          <w:bCs w:val="0"/>
          <w:color w:val="000000"/>
          <w:szCs w:val="20"/>
          <w:highlight w:val="none"/>
          <w:lang w:val="en-US" w:eastAsia="zh-CN"/>
        </w:rPr>
        <w:t xml:space="preserve">需方</w:t>
      </w:r>
      <w:r>
        <w:rPr>
          <w:rFonts w:hint="eastAsia"/>
          <w:b w:val="0"/>
          <w:bCs w:val="0"/>
          <w:color w:val="000000"/>
          <w:szCs w:val="20"/>
          <w:highlight w:val="none"/>
          <w:lang w:eastAsia="zh-CN"/>
        </w:rPr>
        <w:t xml:space="preserve">结算，开具税务发票送达</w:t>
      </w:r>
      <w:r>
        <w:rPr>
          <w:rFonts w:hint="eastAsia"/>
          <w:b w:val="0"/>
          <w:bCs w:val="0"/>
          <w:color w:val="000000"/>
          <w:szCs w:val="20"/>
          <w:highlight w:val="none"/>
          <w:lang w:val="en-US" w:eastAsia="zh-CN"/>
        </w:rPr>
        <w:t xml:space="preserve">需</w:t>
      </w:r>
      <w:r>
        <w:rPr>
          <w:rFonts w:hint="eastAsia"/>
          <w:b w:val="0"/>
          <w:bCs w:val="0"/>
          <w:color w:val="000000"/>
          <w:szCs w:val="20"/>
          <w:highlight w:val="none"/>
          <w:lang w:eastAsia="zh-CN"/>
        </w:rPr>
        <w:t xml:space="preserve">方,如逾期不送达，</w:t>
      </w:r>
      <w:r>
        <w:rPr>
          <w:rFonts w:hint="eastAsia"/>
          <w:b w:val="0"/>
          <w:bCs w:val="0"/>
          <w:color w:val="000000"/>
          <w:szCs w:val="20"/>
          <w:highlight w:val="none"/>
          <w:lang w:val="en-US" w:eastAsia="zh-CN"/>
        </w:rPr>
        <w:t xml:space="preserve">需</w:t>
      </w:r>
      <w:r>
        <w:rPr>
          <w:rFonts w:hint="eastAsia"/>
          <w:b w:val="0"/>
          <w:bCs w:val="0"/>
          <w:color w:val="000000"/>
          <w:szCs w:val="20"/>
          <w:highlight w:val="none"/>
          <w:lang w:eastAsia="zh-CN"/>
        </w:rPr>
        <w:t xml:space="preserve">方有权将全部货款放在下一个月结算；</w:t>
      </w:r>
      <w:r>
        <w:rPr>
          <w:rFonts w:hint="eastAsia"/>
          <w:b w:val="0"/>
          <w:bCs w:val="0"/>
          <w:color w:val="000000"/>
          <w:szCs w:val="20"/>
          <w:highlight w:val="none"/>
          <w:lang w:val="en-US" w:eastAsia="zh-CN"/>
        </w:rPr>
        <w:t xml:space="preserve">需</w:t>
      </w:r>
      <w:r>
        <w:rPr>
          <w:rFonts w:hint="eastAsia"/>
          <w:b w:val="0"/>
          <w:bCs w:val="0"/>
          <w:color w:val="000000"/>
          <w:szCs w:val="20"/>
          <w:highlight w:val="none"/>
          <w:lang w:eastAsia="zh-CN"/>
        </w:rPr>
        <w:t xml:space="preserve">方</w:t>
      </w:r>
      <w:r>
        <w:rPr>
          <w:rFonts w:hint="eastAsia"/>
          <w:b w:val="0"/>
          <w:bCs w:val="0"/>
          <w:color w:val="000000"/>
          <w:szCs w:val="20"/>
          <w:highlight w:val="none"/>
          <w:lang w:val="en-US" w:eastAsia="zh-CN"/>
        </w:rPr>
        <w:t xml:space="preserve">收到供方发票15日内</w:t>
      </w:r>
      <w:r>
        <w:rPr>
          <w:rFonts w:hint="eastAsia"/>
          <w:b w:val="0"/>
          <w:bCs w:val="0"/>
          <w:color w:val="000000"/>
          <w:szCs w:val="20"/>
          <w:highlight w:val="none"/>
          <w:lang w:eastAsia="zh-CN"/>
        </w:rPr>
        <w:t xml:space="preserve">，以银行转帐方式全额支付供方当期所供产品全部货款。</w:t>
      </w:r>
      <w:r>
        <w:rPr>
          <w:rFonts w:hint="eastAsia"/>
          <w:b w:val="0"/>
          <w:bCs w:val="0"/>
          <w:color w:val="000000"/>
          <w:szCs w:val="20"/>
          <w:highlight w:val="none"/>
          <w:lang w:val="en-US" w:eastAsia="zh-CN"/>
        </w:rPr>
        <w:t xml:space="preserve">所有付款需在提供发票15日内付清。</w:t>
      </w:r>
      <w:r>
        <w:rPr>
          <w:rFonts w:hint="eastAsia"/>
          <w:b/>
          <w:bCs/>
          <w:color w:val="000000"/>
          <w:szCs w:val="20"/>
          <w:highlight w:val="none"/>
          <w:lang w:val="en-US" w:eastAsia="zh-CN"/>
        </w:rPr>
        <w:t xml:space="preserve">供方</w:t>
      </w:r>
      <w:r>
        <w:rPr>
          <w:rFonts w:hint="eastAsia"/>
          <w:b/>
          <w:bCs/>
          <w:color w:val="000000"/>
          <w:szCs w:val="20"/>
          <w:highlight w:val="none"/>
          <w:lang w:eastAsia="zh-CN"/>
        </w:rPr>
        <w:t xml:space="preserve">的最后结算费用，需要根据</w:t>
      </w:r>
      <w:r>
        <w:rPr>
          <w:rFonts w:hint="eastAsia"/>
          <w:b/>
          <w:bCs/>
          <w:color w:val="000000"/>
          <w:szCs w:val="20"/>
          <w:highlight w:val="none"/>
          <w:lang w:val="en-US" w:eastAsia="zh-CN"/>
        </w:rPr>
        <w:t xml:space="preserve">12</w:t>
      </w:r>
      <w:r>
        <w:rPr>
          <w:rFonts w:hint="eastAsia"/>
          <w:b/>
          <w:bCs/>
          <w:color w:val="000000"/>
          <w:szCs w:val="20"/>
          <w:highlight w:val="none"/>
          <w:lang w:eastAsia="zh-CN"/>
        </w:rPr>
        <w:t xml:space="preserve">个月总计送货款项及预付款进行核算。</w:t>
      </w:r>
      <w:r>
        <w:rPr>
          <w:rFonts w:hint="eastAsia"/>
          <w:b/>
          <w:bCs/>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十、争端的解决</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1、本</w:t>
      </w:r>
      <w:r>
        <w:rPr>
          <w:rFonts w:hint="eastAsia"/>
          <w:color w:val="000000"/>
          <w:szCs w:val="20"/>
          <w:highlight w:val="none"/>
          <w:lang w:val="en-US" w:eastAsia="zh-CN"/>
        </w:rPr>
        <w:t xml:space="preserve">合同</w:t>
      </w:r>
      <w:r>
        <w:rPr>
          <w:rFonts w:hint="eastAsia"/>
          <w:color w:val="000000"/>
          <w:szCs w:val="20"/>
          <w:highlight w:val="none"/>
          <w:lang w:eastAsia="zh-CN"/>
        </w:rPr>
        <w:t xml:space="preserve">履行的过程中发生的任何争议，若双方不能通过友好协商的方式加以解决，向本</w:t>
      </w:r>
      <w:r>
        <w:rPr>
          <w:rFonts w:hint="eastAsia"/>
          <w:color w:val="000000"/>
          <w:szCs w:val="20"/>
          <w:highlight w:val="none"/>
          <w:lang w:val="en-US" w:eastAsia="zh-CN"/>
        </w:rPr>
        <w:t xml:space="preserve">合同</w:t>
      </w:r>
      <w:r>
        <w:rPr>
          <w:rFonts w:hint="eastAsia"/>
          <w:color w:val="000000"/>
          <w:szCs w:val="20"/>
          <w:highlight w:val="none"/>
          <w:lang w:eastAsia="zh-CN"/>
        </w:rPr>
        <w:t xml:space="preserve">签订所在地的人民法院提起诉讼。</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2、在法院审理期间，除提交法院审理的事项外，本</w:t>
      </w:r>
      <w:r>
        <w:rPr>
          <w:rFonts w:hint="eastAsia"/>
          <w:color w:val="000000"/>
          <w:szCs w:val="20"/>
          <w:highlight w:val="none"/>
          <w:lang w:val="en-US" w:eastAsia="zh-CN"/>
        </w:rPr>
        <w:t xml:space="preserve">合同</w:t>
      </w:r>
      <w:r>
        <w:rPr>
          <w:rFonts w:hint="eastAsia"/>
          <w:color w:val="000000"/>
          <w:szCs w:val="20"/>
          <w:highlight w:val="none"/>
          <w:lang w:eastAsia="zh-CN"/>
        </w:rPr>
        <w:t xml:space="preserve">其它事项和条款仍继续执行。</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十</w:t>
      </w:r>
      <w:r>
        <w:rPr>
          <w:rFonts w:hint="eastAsia"/>
          <w:color w:val="000000"/>
          <w:szCs w:val="20"/>
          <w:highlight w:val="none"/>
          <w:lang w:val="en-US" w:eastAsia="zh-CN"/>
        </w:rPr>
        <w:t xml:space="preserve">一</w:t>
      </w:r>
      <w:r>
        <w:rPr>
          <w:rFonts w:hint="eastAsia"/>
          <w:color w:val="000000"/>
          <w:szCs w:val="20"/>
          <w:highlight w:val="none"/>
          <w:lang w:eastAsia="zh-CN"/>
        </w:rPr>
        <w:t xml:space="preserve">、不可抗力事件处理</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任何一方由于不可抗力原因无法履行</w:t>
      </w:r>
      <w:r>
        <w:rPr>
          <w:rFonts w:hint="eastAsia"/>
          <w:color w:val="000000"/>
          <w:szCs w:val="20"/>
          <w:highlight w:val="none"/>
          <w:lang w:val="en-US" w:eastAsia="zh-CN"/>
        </w:rPr>
        <w:t xml:space="preserve">合同</w:t>
      </w:r>
      <w:r>
        <w:rPr>
          <w:rFonts w:hint="eastAsia"/>
          <w:color w:val="000000"/>
          <w:szCs w:val="20"/>
          <w:highlight w:val="none"/>
          <w:lang w:eastAsia="zh-CN"/>
        </w:rPr>
        <w:t xml:space="preserve">时，应在不可抗力事件发生后立即向对方通报，以减轻可能给对方造成的损失。在取得有关机构的不可抗力证明或者双方谅解确认后，允许延期履行或修订</w:t>
      </w:r>
      <w:r>
        <w:rPr>
          <w:rFonts w:hint="eastAsia"/>
          <w:color w:val="000000"/>
          <w:szCs w:val="20"/>
          <w:highlight w:val="none"/>
          <w:lang w:val="en-US" w:eastAsia="zh-CN"/>
        </w:rPr>
        <w:t xml:space="preserve">合同</w:t>
      </w:r>
      <w:r>
        <w:rPr>
          <w:rFonts w:hint="eastAsia"/>
          <w:color w:val="000000"/>
          <w:szCs w:val="20"/>
          <w:highlight w:val="none"/>
          <w:lang w:eastAsia="zh-CN"/>
        </w:rPr>
        <w:t xml:space="preserve">，并视情况免于承担部分或全部责任。</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十</w:t>
      </w:r>
      <w:r>
        <w:rPr>
          <w:rFonts w:hint="eastAsia"/>
          <w:color w:val="000000"/>
          <w:szCs w:val="20"/>
          <w:highlight w:val="none"/>
          <w:lang w:val="en-US" w:eastAsia="zh-CN"/>
        </w:rPr>
        <w:t xml:space="preserve">二</w:t>
      </w:r>
      <w:r>
        <w:rPr>
          <w:rFonts w:hint="eastAsia"/>
          <w:color w:val="000000"/>
          <w:szCs w:val="20"/>
          <w:highlight w:val="none"/>
          <w:lang w:eastAsia="zh-CN"/>
        </w:rPr>
        <w:t xml:space="preserve">、本</w:t>
      </w:r>
      <w:r>
        <w:rPr>
          <w:rFonts w:hint="eastAsia"/>
          <w:color w:val="000000"/>
          <w:szCs w:val="20"/>
          <w:highlight w:val="none"/>
          <w:lang w:val="en-US" w:eastAsia="zh-CN"/>
        </w:rPr>
        <w:t xml:space="preserve">合同</w:t>
      </w:r>
      <w:r>
        <w:rPr>
          <w:rFonts w:hint="eastAsia"/>
          <w:color w:val="000000"/>
          <w:szCs w:val="20"/>
          <w:highlight w:val="none"/>
          <w:lang w:eastAsia="zh-CN"/>
        </w:rPr>
        <w:t xml:space="preserve">执行期内，各方均不得随意变更或解除</w:t>
      </w:r>
      <w:r>
        <w:rPr>
          <w:rFonts w:hint="eastAsia"/>
          <w:color w:val="000000"/>
          <w:szCs w:val="20"/>
          <w:highlight w:val="none"/>
          <w:lang w:val="en-US" w:eastAsia="zh-CN"/>
        </w:rPr>
        <w:t xml:space="preserve">合同</w:t>
      </w:r>
      <w:r>
        <w:rPr>
          <w:rFonts w:hint="eastAsia"/>
          <w:color w:val="000000"/>
          <w:szCs w:val="20"/>
          <w:highlight w:val="none"/>
          <w:lang w:eastAsia="zh-CN"/>
        </w:rPr>
        <w:t xml:space="preserve">。</w:t>
      </w:r>
      <w:r>
        <w:rPr>
          <w:rFonts w:hint="eastAsia"/>
          <w:color w:val="000000"/>
          <w:szCs w:val="20"/>
          <w:highlight w:val="none"/>
          <w:lang w:val="en-US" w:eastAsia="zh-CN"/>
        </w:rPr>
        <w:t xml:space="preserve">合同</w:t>
      </w:r>
      <w:r>
        <w:rPr>
          <w:rFonts w:hint="eastAsia"/>
          <w:color w:val="000000"/>
          <w:szCs w:val="20"/>
          <w:highlight w:val="none"/>
          <w:lang w:eastAsia="zh-CN"/>
        </w:rPr>
        <w:t xml:space="preserve">有未尽事宜，须经各方共同协商做出补充规定。补充规定与本</w:t>
      </w:r>
      <w:r>
        <w:rPr>
          <w:rFonts w:hint="eastAsia"/>
          <w:color w:val="000000"/>
          <w:szCs w:val="20"/>
          <w:highlight w:val="none"/>
          <w:lang w:val="en-US" w:eastAsia="zh-CN"/>
        </w:rPr>
        <w:t xml:space="preserve">合同</w:t>
      </w:r>
      <w:r>
        <w:rPr>
          <w:rFonts w:hint="eastAsia"/>
          <w:color w:val="000000"/>
          <w:szCs w:val="20"/>
          <w:highlight w:val="none"/>
          <w:lang w:eastAsia="zh-CN"/>
        </w:rPr>
        <w:t xml:space="preserve">具有同等效力。</w:t>
      </w:r>
      <w:r>
        <w:rPr>
          <w:rFonts w:hint="eastAsia"/>
          <w:color w:val="000000"/>
          <w:szCs w:val="20"/>
          <w:highlight w:val="none"/>
          <w:lang w:eastAsia="zh-CN"/>
        </w:rPr>
      </w:r>
      <w:r/>
    </w:p>
    <w:p>
      <w:pPr>
        <w:pStyle w:val="792"/>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r>
      <w:r/>
    </w:p>
    <w:p>
      <w:pPr>
        <w:pStyle w:val="792"/>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r>
      <w:r/>
    </w:p>
    <w:p>
      <w:pPr>
        <w:pStyle w:val="792"/>
        <w:spacing w:before="0" w:beforeAutospacing="0" w:after="0" w:afterAutospacing="0" w:line="360" w:lineRule="auto"/>
        <w:rPr>
          <w:color w:val="000000"/>
          <w:szCs w:val="20"/>
          <w:highlight w:val="none"/>
          <w:lang w:val="en-US" w:eastAsia="zh-CN"/>
        </w:rPr>
      </w:pPr>
      <w:r>
        <w:rPr>
          <w:rFonts w:hint="eastAsia"/>
          <w:color w:val="000000"/>
          <w:szCs w:val="20"/>
          <w:highlight w:val="none"/>
          <w:lang w:val="en-US" w:eastAsia="zh-CN"/>
        </w:rPr>
        <w:t xml:space="preserve">合同附件：《惠山街道食堂原材料供应商月考核表》</w:t>
      </w:r>
      <w:r>
        <w:rPr>
          <w:color w:val="000000"/>
          <w:szCs w:val="20"/>
          <w:highlight w:val="none"/>
          <w:lang w:val="en-US" w:eastAsia="zh-CN"/>
        </w:rPr>
      </w:r>
      <w:r/>
    </w:p>
    <w:p>
      <w:pPr>
        <w:pStyle w:val="792"/>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r>
      <w:r/>
    </w:p>
    <w:p>
      <w:pPr>
        <w:pStyle w:val="792"/>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r>
      <w:r/>
    </w:p>
    <w:p>
      <w:pPr>
        <w:pStyle w:val="792"/>
        <w:spacing w:before="0" w:beforeAutospacing="0" w:after="0" w:afterAutospacing="0" w:line="360" w:lineRule="auto"/>
        <w:rPr>
          <w:color w:val="000000"/>
          <w:szCs w:val="20"/>
          <w:highlight w:val="none"/>
          <w:lang w:val="en-US" w:eastAsia="zh-CN"/>
        </w:rPr>
      </w:pPr>
      <w:r>
        <w:rPr>
          <w:rFonts w:hint="eastAsia"/>
          <w:color w:val="000000"/>
          <w:szCs w:val="20"/>
          <w:highlight w:val="none"/>
          <w:lang w:val="en-US" w:eastAsia="zh-CN"/>
        </w:rPr>
        <w:t xml:space="preserve">本页无正文</w:t>
      </w:r>
      <w:r>
        <w:rPr>
          <w:color w:val="000000"/>
          <w:szCs w:val="20"/>
          <w:highlight w:val="none"/>
          <w:lang w:val="en-US"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甲方（盖章）：                      　    乙方（盖章）： </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甲方代表（签字）：　　　　　   　         乙方代表（签字）： </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签约时间：</w:t>
      </w:r>
      <w:r>
        <w:rPr>
          <w:rFonts w:hint="eastAsia"/>
          <w:color w:val="000000"/>
          <w:szCs w:val="20"/>
          <w:highlight w:val="none"/>
          <w:lang w:val="en-US" w:eastAsia="zh-CN"/>
        </w:rPr>
        <w:t xml:space="preserve"> </w:t>
      </w:r>
      <w:r>
        <w:rPr>
          <w:rFonts w:hint="eastAsia"/>
          <w:color w:val="000000"/>
          <w:szCs w:val="20"/>
          <w:highlight w:val="none"/>
          <w:lang w:eastAsia="zh-CN"/>
        </w:rPr>
        <w:t xml:space="preserve">年  月   日　　　      </w:t>
      </w:r>
      <w:r>
        <w:rPr>
          <w:rFonts w:hint="eastAsia"/>
          <w:color w:val="000000"/>
          <w:szCs w:val="20"/>
          <w:highlight w:val="none"/>
          <w:lang w:val="en-US" w:eastAsia="zh-CN"/>
        </w:rPr>
        <w:t xml:space="preserve">        </w:t>
      </w:r>
      <w:r>
        <w:rPr>
          <w:rFonts w:hint="eastAsia"/>
          <w:color w:val="000000"/>
          <w:szCs w:val="20"/>
          <w:highlight w:val="none"/>
          <w:lang w:eastAsia="zh-CN"/>
        </w:rPr>
        <w:t xml:space="preserve">签约时间：</w:t>
      </w:r>
      <w:r>
        <w:rPr>
          <w:rFonts w:hint="eastAsia"/>
          <w:color w:val="000000"/>
          <w:szCs w:val="20"/>
          <w:highlight w:val="none"/>
          <w:lang w:val="en-US" w:eastAsia="zh-CN"/>
        </w:rPr>
        <w:t xml:space="preserve">    </w:t>
      </w:r>
      <w:r>
        <w:rPr>
          <w:rFonts w:hint="eastAsia"/>
          <w:color w:val="000000"/>
          <w:szCs w:val="20"/>
          <w:highlight w:val="none"/>
          <w:lang w:eastAsia="zh-CN"/>
        </w:rPr>
        <w:t xml:space="preserve">年  月   日　</w:t>
      </w: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792"/>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见证方：</w:t>
      </w:r>
      <w:r>
        <w:rPr>
          <w:rFonts w:hint="eastAsia"/>
          <w:color w:val="000000"/>
          <w:szCs w:val="20"/>
          <w:highlight w:val="none"/>
          <w:lang w:val="en-US" w:eastAsia="zh-CN"/>
        </w:rPr>
        <w:t xml:space="preserve">江苏广源通项目管理有限公司</w:t>
      </w:r>
      <w:r>
        <w:rPr>
          <w:rFonts w:hint="eastAsia"/>
          <w:color w:val="000000"/>
          <w:szCs w:val="20"/>
          <w:highlight w:val="none"/>
          <w:lang w:eastAsia="zh-CN"/>
        </w:rPr>
        <w:t xml:space="preserve">（盖章）   </w:t>
      </w:r>
      <w:r>
        <w:rPr>
          <w:rFonts w:hint="eastAsia"/>
          <w:color w:val="000000"/>
          <w:szCs w:val="20"/>
          <w:highlight w:val="none"/>
          <w:lang w:eastAsia="zh-CN"/>
        </w:rPr>
      </w:r>
      <w:r/>
    </w:p>
    <w:p>
      <w:pPr>
        <w:pStyle w:val="708"/>
        <w:spacing w:line="360" w:lineRule="auto"/>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708"/>
        <w:spacing w:line="360" w:lineRule="auto"/>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735"/>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735"/>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735"/>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735"/>
        <w:rPr>
          <w:rFonts w:hint="eastAsia" w:ascii="黑体" w:eastAsia="黑体"/>
          <w:b/>
          <w:bCs/>
          <w:color w:val="000000"/>
          <w:sz w:val="32"/>
          <w:szCs w:val="32"/>
          <w:highlight w:val="none"/>
        </w:rPr>
      </w:pPr>
      <w:r>
        <w:rPr>
          <w:rFonts w:hint="eastAsia" w:ascii="黑体" w:eastAsia="黑体"/>
          <w:b/>
          <w:bCs/>
          <w:color w:val="000000"/>
          <w:sz w:val="32"/>
          <w:szCs w:val="32"/>
          <w:highlight w:val="none"/>
        </w:rPr>
      </w:r>
      <w:r>
        <w:rPr>
          <w:rFonts w:hint="eastAsia" w:ascii="黑体" w:eastAsia="黑体"/>
          <w:b/>
          <w:bCs/>
          <w:color w:val="000000"/>
          <w:sz w:val="32"/>
          <w:szCs w:val="32"/>
          <w:highlight w:val="none"/>
        </w:rPr>
      </w:r>
    </w:p>
    <w:p>
      <w:pPr>
        <w:pStyle w:val="735"/>
        <w:rPr>
          <w:rFonts w:hint="eastAsia" w:ascii="黑体" w:eastAsia="黑体"/>
          <w:b/>
          <w:bCs/>
          <w:color w:val="000000"/>
          <w:sz w:val="32"/>
          <w:szCs w:val="32"/>
          <w:highlight w:val="none"/>
        </w:rPr>
      </w:pPr>
      <w:r>
        <w:rPr>
          <w:rFonts w:hint="eastAsia" w:ascii="黑体" w:eastAsia="黑体"/>
          <w:b/>
          <w:bCs/>
          <w:color w:val="000000"/>
          <w:sz w:val="32"/>
          <w:szCs w:val="32"/>
          <w:highlight w:val="none"/>
        </w:rPr>
      </w:r>
      <w:r>
        <w:rPr>
          <w:rFonts w:hint="eastAsia" w:ascii="黑体" w:eastAsia="黑体"/>
          <w:b/>
          <w:bCs/>
          <w:color w:val="000000"/>
          <w:sz w:val="32"/>
          <w:szCs w:val="32"/>
          <w:highlight w:val="none"/>
        </w:rPr>
      </w:r>
    </w:p>
    <w:p>
      <w:pPr>
        <w:pStyle w:val="735"/>
        <w:rPr>
          <w:rFonts w:hint="eastAsia" w:ascii="黑体" w:eastAsia="黑体"/>
          <w:b/>
          <w:bCs/>
          <w:color w:val="000000"/>
          <w:sz w:val="32"/>
          <w:szCs w:val="32"/>
          <w:highlight w:val="none"/>
        </w:rPr>
      </w:pPr>
      <w:r>
        <w:rPr>
          <w:rFonts w:hint="eastAsia" w:ascii="黑体" w:eastAsia="黑体"/>
          <w:b/>
          <w:bCs/>
          <w:color w:val="000000"/>
          <w:sz w:val="32"/>
          <w:szCs w:val="32"/>
          <w:highlight w:val="none"/>
        </w:rPr>
      </w:r>
      <w:r>
        <w:rPr>
          <w:rFonts w:hint="eastAsia" w:ascii="黑体" w:eastAsia="黑体"/>
          <w:b/>
          <w:bCs/>
          <w:color w:val="000000"/>
          <w:sz w:val="32"/>
          <w:szCs w:val="32"/>
          <w:highlight w:val="none"/>
        </w:rPr>
      </w:r>
    </w:p>
    <w:p>
      <w:pPr>
        <w:pStyle w:val="735"/>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735"/>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tbl>
      <w:tblPr>
        <w:tblpPr w:horzAnchor="page" w:tblpX="775" w:vertAnchor="text" w:tblpY="84" w:leftFromText="180" w:topFromText="0" w:rightFromText="180" w:bottomFromText="0"/>
        <w:tblW w:w="10800" w:type="dxa"/>
        <w:tblInd w:w="-108" w:type="dxa"/>
        <w:tblLayout w:type="fixed"/>
        <w:tblCellMar>
          <w:left w:w="108" w:type="dxa"/>
          <w:top w:w="0" w:type="dxa"/>
          <w:right w:w="108" w:type="dxa"/>
          <w:bottom w:w="0" w:type="dxa"/>
        </w:tblCellMar>
        <w:tblLook w:val="04A0" w:firstRow="1" w:lastRow="0" w:firstColumn="1" w:lastColumn="0" w:noHBand="0" w:noVBand="1"/>
      </w:tblPr>
      <w:tblGrid>
        <w:gridCol w:w="1858"/>
        <w:gridCol w:w="851"/>
        <w:gridCol w:w="7266"/>
        <w:gridCol w:w="825"/>
      </w:tblGrid>
      <w:tr>
        <w:trPr>
          <w:trHeight w:val="615"/>
        </w:trPr>
        <w:tc>
          <w:tcPr>
            <w:gridSpan w:val="4"/>
            <w:tcBorders>
              <w:top w:val="none" w:color="000000" w:sz="4" w:space="0"/>
              <w:left w:val="none" w:color="000000" w:sz="4" w:space="0"/>
              <w:bottom w:val="none" w:color="000000" w:sz="4" w:space="0"/>
              <w:right w:val="none" w:color="000000" w:sz="4" w:space="0"/>
            </w:tcBorders>
            <w:tcW w:w="10800" w:type="dxa"/>
            <w:vAlign w:val="center"/>
            <w:textDirection w:val="lrTb"/>
            <w:noWrap/>
          </w:tcPr>
          <w:p>
            <w:pPr>
              <w:pStyle w:val="708"/>
              <w:jc w:val="center"/>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30"/>
                <w:szCs w:val="30"/>
                <w:highlight w:val="none"/>
                <w:lang w:eastAsia="zh-CN"/>
              </w:rPr>
              <w:t xml:space="preserve">惠山街道</w:t>
            </w:r>
            <w:r>
              <w:rPr>
                <w:rFonts w:hint="eastAsia" w:ascii="微软雅黑" w:hAnsi="微软雅黑" w:eastAsia="微软雅黑" w:cs="微软雅黑"/>
                <w:color w:val="000000"/>
                <w:sz w:val="30"/>
                <w:szCs w:val="30"/>
                <w:highlight w:val="none"/>
              </w:rPr>
              <w:t xml:space="preserve">食堂原材料供应商</w:t>
            </w:r>
            <w:r>
              <w:rPr>
                <w:rFonts w:hint="eastAsia" w:ascii="微软雅黑" w:hAnsi="微软雅黑" w:eastAsia="微软雅黑" w:cs="微软雅黑"/>
                <w:color w:val="000000"/>
                <w:sz w:val="30"/>
                <w:szCs w:val="30"/>
                <w:highlight w:val="none"/>
                <w:lang w:eastAsia="zh-CN"/>
              </w:rPr>
              <w:t xml:space="preserve">月</w:t>
            </w:r>
            <w:r>
              <w:rPr>
                <w:rFonts w:hint="eastAsia" w:ascii="微软雅黑" w:hAnsi="微软雅黑" w:eastAsia="微软雅黑" w:cs="微软雅黑"/>
                <w:color w:val="000000"/>
                <w:sz w:val="30"/>
                <w:szCs w:val="30"/>
                <w:highlight w:val="none"/>
              </w:rPr>
              <w:t xml:space="preserve">考核表</w:t>
            </w:r>
            <w:r>
              <w:rPr>
                <w:rFonts w:hint="eastAsia" w:ascii="微软雅黑" w:hAnsi="微软雅黑" w:eastAsia="微软雅黑" w:cs="微软雅黑"/>
                <w:color w:val="000000"/>
                <w:sz w:val="21"/>
                <w:szCs w:val="21"/>
                <w:highlight w:val="none"/>
              </w:rPr>
            </w:r>
            <w:r/>
          </w:p>
        </w:tc>
      </w:tr>
      <w:tr>
        <w:trPr>
          <w:trHeight w:val="702"/>
        </w:trPr>
        <w:tc>
          <w:tcPr>
            <w:gridSpan w:val="4"/>
            <w:tcBorders>
              <w:top w:val="single" w:color="000000" w:sz="4" w:space="0"/>
              <w:left w:val="single" w:color="000000" w:sz="4" w:space="0"/>
              <w:bottom w:val="single" w:color="000000" w:sz="4" w:space="0"/>
              <w:right w:val="single" w:color="000000" w:sz="4" w:space="0"/>
            </w:tcBorders>
            <w:tcW w:w="10800" w:type="dxa"/>
            <w:vAlign w:val="center"/>
            <w:textDirection w:val="lrTb"/>
            <w:noWrap/>
          </w:tcPr>
          <w:p>
            <w:pPr>
              <w:pStyle w:val="708"/>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供应商：</w:t>
            </w:r>
            <w:r>
              <w:rPr>
                <w:rFonts w:hint="eastAsia" w:ascii="微软雅黑" w:hAnsi="微软雅黑" w:eastAsia="微软雅黑" w:cs="微软雅黑"/>
                <w:color w:val="000000"/>
                <w:sz w:val="21"/>
                <w:szCs w:val="21"/>
                <w:highlight w:val="none"/>
                <w:u w:val="single"/>
                <w:lang w:val="en-US" w:eastAsia="zh-CN"/>
              </w:rPr>
              <w:t xml:space="preserve">                    </w:t>
            </w:r>
            <w:r>
              <w:rPr>
                <w:rFonts w:hint="eastAsia" w:ascii="微软雅黑" w:hAnsi="微软雅黑" w:eastAsia="微软雅黑" w:cs="微软雅黑"/>
                <w:color w:val="000000"/>
                <w:sz w:val="21"/>
                <w:szCs w:val="21"/>
                <w:highlight w:val="none"/>
              </w:rPr>
              <w:t xml:space="preserve">    </w:t>
            </w:r>
            <w:r>
              <w:rPr>
                <w:rFonts w:hint="eastAsia" w:ascii="微软雅黑" w:hAnsi="微软雅黑" w:eastAsia="微软雅黑" w:cs="微软雅黑"/>
                <w:color w:val="000000"/>
                <w:sz w:val="21"/>
                <w:szCs w:val="21"/>
                <w:highlight w:val="none"/>
              </w:rPr>
            </w:r>
            <w:r/>
          </w:p>
        </w:tc>
      </w:tr>
      <w:tr>
        <w:trPr>
          <w:trHeight w:val="702"/>
        </w:trPr>
        <w:tc>
          <w:tcPr>
            <w:gridSpan w:val="4"/>
            <w:tcBorders>
              <w:top w:val="single" w:color="000000" w:sz="4" w:space="0"/>
              <w:left w:val="single" w:color="000000" w:sz="4" w:space="0"/>
              <w:bottom w:val="single" w:color="000000" w:sz="4" w:space="0"/>
              <w:right w:val="single" w:color="000000" w:sz="4" w:space="0"/>
            </w:tcBorders>
            <w:tcW w:w="10800" w:type="dxa"/>
            <w:vAlign w:val="center"/>
            <w:textDirection w:val="lrTb"/>
            <w:noWrap/>
          </w:tcPr>
          <w:p>
            <w:pPr>
              <w:pStyle w:val="708"/>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lang w:val="en-US" w:eastAsia="zh-CN"/>
              </w:rPr>
              <w:framePr w:vAnchor="text" w:hAnchor="page" w:x="775" w:y="84"/>
            </w:pPr>
            <w:r>
              <w:rPr>
                <w:rFonts w:hint="eastAsia" w:ascii="微软雅黑" w:hAnsi="微软雅黑" w:eastAsia="微软雅黑" w:cs="微软雅黑"/>
                <w:color w:val="000000"/>
                <w:sz w:val="21"/>
                <w:szCs w:val="21"/>
                <w:highlight w:val="none"/>
              </w:rPr>
              <w:t xml:space="preserve">考核时间：</w:t>
            </w:r>
            <w:r>
              <w:rPr>
                <w:rFonts w:hint="eastAsia" w:ascii="微软雅黑" w:hAnsi="微软雅黑" w:eastAsia="微软雅黑" w:cs="微软雅黑"/>
                <w:color w:val="000000"/>
                <w:sz w:val="21"/>
                <w:szCs w:val="21"/>
                <w:highlight w:val="none"/>
                <w:u w:val="single"/>
              </w:rPr>
              <w:t xml:space="preserve">   </w:t>
            </w:r>
            <w:r>
              <w:rPr>
                <w:rFonts w:hint="eastAsia" w:ascii="微软雅黑" w:hAnsi="微软雅黑" w:eastAsia="微软雅黑" w:cs="微软雅黑"/>
                <w:color w:val="000000"/>
                <w:sz w:val="21"/>
                <w:szCs w:val="21"/>
                <w:highlight w:val="none"/>
              </w:rPr>
              <w:t xml:space="preserve">年</w:t>
            </w:r>
            <w:r>
              <w:rPr>
                <w:rFonts w:hint="eastAsia" w:ascii="微软雅黑" w:hAnsi="微软雅黑" w:eastAsia="微软雅黑" w:cs="微软雅黑"/>
                <w:color w:val="000000"/>
                <w:sz w:val="21"/>
                <w:szCs w:val="21"/>
                <w:highlight w:val="none"/>
                <w:u w:val="single"/>
              </w:rPr>
              <w:t xml:space="preserve">   </w:t>
            </w:r>
            <w:r>
              <w:rPr>
                <w:rFonts w:hint="eastAsia" w:ascii="微软雅黑" w:hAnsi="微软雅黑" w:eastAsia="微软雅黑" w:cs="微软雅黑"/>
                <w:color w:val="000000"/>
                <w:sz w:val="21"/>
                <w:szCs w:val="21"/>
                <w:highlight w:val="none"/>
              </w:rPr>
              <w:t xml:space="preserve">月     考核人： </w:t>
            </w:r>
            <w:r>
              <w:rPr>
                <w:rFonts w:hint="eastAsia" w:ascii="微软雅黑" w:hAnsi="微软雅黑" w:eastAsia="微软雅黑" w:cs="微软雅黑"/>
                <w:color w:val="000000"/>
                <w:sz w:val="21"/>
                <w:szCs w:val="21"/>
                <w:highlight w:val="none"/>
                <w:u w:val="single"/>
              </w:rPr>
              <w:t xml:space="preserve">   </w:t>
            </w:r>
            <w:r>
              <w:rPr>
                <w:rFonts w:hint="eastAsia" w:ascii="微软雅黑" w:hAnsi="微软雅黑" w:eastAsia="微软雅黑" w:cs="微软雅黑"/>
                <w:color w:val="000000"/>
                <w:sz w:val="21"/>
                <w:szCs w:val="21"/>
                <w:highlight w:val="none"/>
                <w:u w:val="single"/>
                <w:lang w:val="en-US" w:eastAsia="zh-CN"/>
              </w:rPr>
              <w:t xml:space="preserve">    </w:t>
            </w:r>
            <w:r>
              <w:rPr>
                <w:rFonts w:hint="eastAsia" w:ascii="微软雅黑" w:hAnsi="微软雅黑" w:eastAsia="微软雅黑" w:cs="微软雅黑"/>
                <w:color w:val="000000"/>
                <w:sz w:val="21"/>
                <w:szCs w:val="21"/>
                <w:highlight w:val="none"/>
              </w:rPr>
              <w:t xml:space="preserve"> </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u w:val="single"/>
              </w:rPr>
              <w:t xml:space="preserve">     </w:t>
            </w:r>
            <w:r>
              <w:rPr>
                <w:rFonts w:hint="eastAsia" w:ascii="微软雅黑" w:hAnsi="微软雅黑" w:eastAsia="微软雅黑" w:cs="微软雅黑"/>
                <w:color w:val="000000"/>
                <w:sz w:val="21"/>
                <w:szCs w:val="21"/>
                <w:highlight w:val="none"/>
                <w:u w:val="single"/>
                <w:lang w:val="en-US" w:eastAsia="zh-CN"/>
              </w:rPr>
              <w:t xml:space="preserve">  </w:t>
            </w:r>
            <w:r>
              <w:rPr>
                <w:rFonts w:hint="eastAsia" w:ascii="微软雅黑" w:hAnsi="微软雅黑" w:eastAsia="微软雅黑" w:cs="微软雅黑"/>
                <w:color w:val="000000"/>
                <w:sz w:val="21"/>
                <w:szCs w:val="21"/>
                <w:highlight w:val="none"/>
              </w:rPr>
              <w:t xml:space="preserve">考核得分：</w:t>
            </w:r>
            <w:r>
              <w:rPr>
                <w:rFonts w:hint="eastAsia" w:ascii="微软雅黑" w:hAnsi="微软雅黑" w:eastAsia="微软雅黑" w:cs="微软雅黑"/>
                <w:color w:val="000000"/>
                <w:sz w:val="21"/>
                <w:szCs w:val="21"/>
                <w:highlight w:val="none"/>
                <w:u w:val="single"/>
                <w:lang w:val="en-US" w:eastAsia="zh-CN"/>
              </w:rPr>
              <w:t xml:space="preserve">      </w:t>
            </w:r>
            <w:r>
              <w:rPr>
                <w:rFonts w:hint="eastAsia" w:ascii="微软雅黑" w:hAnsi="微软雅黑" w:eastAsia="微软雅黑" w:cs="微软雅黑"/>
                <w:color w:val="000000"/>
                <w:sz w:val="21"/>
                <w:szCs w:val="21"/>
                <w:highlight w:val="none"/>
                <w:lang w:val="en-US" w:eastAsia="zh-CN"/>
              </w:rPr>
              <w:t xml:space="preserve"> </w:t>
            </w:r>
            <w:r>
              <w:rPr>
                <w:rFonts w:hint="eastAsia" w:ascii="微软雅黑" w:hAnsi="微软雅黑" w:eastAsia="微软雅黑" w:cs="微软雅黑"/>
                <w:color w:val="000000"/>
                <w:sz w:val="21"/>
                <w:szCs w:val="21"/>
                <w:highlight w:val="none"/>
                <w:lang w:val="en-US" w:eastAsia="zh-CN"/>
              </w:rPr>
            </w:r>
            <w:r/>
          </w:p>
        </w:tc>
      </w:tr>
      <w:tr>
        <w:trPr>
          <w:trHeight w:val="54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pStyle w:val="708"/>
              <w:jc w:val="center"/>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考核内容</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08"/>
              <w:jc w:val="center"/>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分值</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tcPr>
          <w:p>
            <w:pPr>
              <w:pStyle w:val="708"/>
              <w:jc w:val="center"/>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扣分细则</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708"/>
              <w:jc w:val="center"/>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得分</w:t>
            </w:r>
            <w:r>
              <w:rPr>
                <w:rFonts w:hint="eastAsia" w:ascii="微软雅黑" w:hAnsi="微软雅黑" w:eastAsia="微软雅黑" w:cs="微软雅黑"/>
                <w:color w:val="000000"/>
                <w:sz w:val="21"/>
                <w:szCs w:val="21"/>
                <w:highlight w:val="none"/>
              </w:rPr>
            </w:r>
            <w:r/>
          </w:p>
        </w:tc>
      </w:tr>
      <w:tr>
        <w:trPr>
          <w:trHeight w:val="1605"/>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708"/>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供货质量</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08"/>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30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708"/>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有过期食品、假冒伪劣、腐烂变质、三无产品的情况该项不得分。有以次充好，质量不符合要求，能在30分钟内及时调换合格的，扣3分，超过30分钟的扣5分，超过1小时扣10分（超过1小时由食堂自行采购，费用由供应商承担）。</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708"/>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776"/>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708"/>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供货数量</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08"/>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708"/>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未按约定数量供货，有短斤缺两现象，能在30分钟内补货的扣3分，超过30分钟的扣5分。</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708"/>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132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708"/>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供货及时性</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08"/>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708"/>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按照食堂约定的时间送达，每延误1批次扣3分，超过30分钟的扣5分，超过1小时该项不得分（超过1小时由食堂自行采购，费用由供应商承担）。</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708"/>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138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708"/>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供货品种</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08"/>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708"/>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未按约定品种供货，有擅自更换商品情况，能在30分钟内换货的扣3分，超过30分钟的扣5分，超过1小时该项不得分（超过1小时由食堂自行采购，费用由供应商承担）。</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708"/>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81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708"/>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供货价格</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08"/>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708"/>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如发生供货价高于合同约定价，或高于市场一般价格的情况，每次扣3分。</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708"/>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738"/>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pStyle w:val="708"/>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索证索票制度执行情况</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708"/>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708"/>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未及时向食堂提供有关商品的检测资料，每次扣3分。</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708"/>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1860"/>
        </w:trPr>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pStyle w:val="708"/>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服务质量</w:t>
            </w:r>
            <w:r>
              <w:rPr>
                <w:rFonts w:hint="eastAsia" w:ascii="微软雅黑" w:hAnsi="微软雅黑" w:eastAsia="微软雅黑" w:cs="微软雅黑"/>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708"/>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20</w:t>
            </w:r>
            <w:r>
              <w:rPr>
                <w:rFonts w:hint="eastAsia" w:ascii="微软雅黑" w:hAnsi="微软雅黑" w:eastAsia="微软雅黑" w:cs="微软雅黑"/>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266" w:type="dxa"/>
            <w:vAlign w:val="center"/>
            <w:textDirection w:val="lrTb"/>
            <w:noWrap w:val="false"/>
          </w:tcPr>
          <w:p>
            <w:pPr>
              <w:pStyle w:val="708"/>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中标供应商服务配合度，即配合采购能力、特殊需求配合程度等：每出现1次不满意的扣3分。所供商品未经挑选直接送货，每次扣3分。运送搬装不文明，造成食物污染、破损的，每次扣3分。出现问题不能及时沟通解决，有推诿扯皮情况的，每次扣10分。</w:t>
            </w:r>
            <w:r>
              <w:rPr>
                <w:rFonts w:hint="eastAsia" w:ascii="微软雅黑" w:hAnsi="微软雅黑" w:eastAsia="微软雅黑" w:cs="微软雅黑"/>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708"/>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945"/>
        </w:trPr>
        <w:tc>
          <w:tcPr>
            <w:gridSpan w:val="4"/>
            <w:tcBorders>
              <w:top w:val="single" w:color="000000" w:sz="4" w:space="0"/>
              <w:left w:val="single" w:color="000000" w:sz="4" w:space="0"/>
              <w:bottom w:val="single" w:color="000000" w:sz="4" w:space="0"/>
              <w:right w:val="single" w:color="000000" w:sz="4" w:space="0"/>
            </w:tcBorders>
            <w:tcW w:w="10800" w:type="dxa"/>
            <w:vAlign w:val="center"/>
            <w:textDirection w:val="lrTb"/>
            <w:noWrap w:val="false"/>
          </w:tcPr>
          <w:p>
            <w:pPr>
              <w:pStyle w:val="708"/>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备注：因食材质量问题出现食品安全事故，立即终止合同，并追究供应商法律责任。</w:t>
            </w:r>
            <w:r>
              <w:rPr>
                <w:rFonts w:hint="eastAsia" w:ascii="微软雅黑" w:hAnsi="微软雅黑" w:eastAsia="微软雅黑" w:cs="微软雅黑"/>
                <w:color w:val="000000"/>
                <w:sz w:val="21"/>
                <w:szCs w:val="21"/>
                <w:highlight w:val="none"/>
              </w:rPr>
              <w:br w:type="textWrapping" w:clear="all"/>
            </w:r>
            <w:r>
              <w:rPr>
                <w:rFonts w:hint="eastAsia" w:ascii="微软雅黑" w:hAnsi="微软雅黑" w:eastAsia="微软雅黑" w:cs="微软雅黑"/>
                <w:color w:val="000000"/>
                <w:sz w:val="21"/>
                <w:szCs w:val="21"/>
                <w:highlight w:val="none"/>
              </w:rPr>
              <w:t xml:space="preserve">      得分9</w:t>
            </w:r>
            <w:r>
              <w:rPr>
                <w:rFonts w:hint="eastAsia" w:ascii="微软雅黑" w:hAnsi="微软雅黑" w:eastAsia="微软雅黑" w:cs="微软雅黑"/>
                <w:color w:val="000000"/>
                <w:sz w:val="21"/>
                <w:szCs w:val="21"/>
                <w:highlight w:val="none"/>
                <w:lang w:val="en-US" w:eastAsia="zh-CN"/>
              </w:rPr>
              <w:t xml:space="preserve">0</w:t>
            </w:r>
            <w:r>
              <w:rPr>
                <w:rFonts w:hint="eastAsia" w:ascii="微软雅黑" w:hAnsi="微软雅黑" w:eastAsia="微软雅黑" w:cs="微软雅黑"/>
                <w:color w:val="000000"/>
                <w:sz w:val="21"/>
                <w:szCs w:val="21"/>
                <w:highlight w:val="none"/>
              </w:rPr>
              <w:t xml:space="preserve">—100分，为合供供应商；</w:t>
            </w:r>
            <w:r>
              <w:rPr>
                <w:rFonts w:hint="eastAsia" w:ascii="微软雅黑" w:hAnsi="微软雅黑" w:eastAsia="微软雅黑" w:cs="微软雅黑"/>
                <w:color w:val="000000"/>
                <w:sz w:val="21"/>
                <w:szCs w:val="21"/>
                <w:highlight w:val="none"/>
              </w:rPr>
              <w:br w:type="textWrapping" w:clear="all"/>
            </w:r>
            <w:r>
              <w:rPr>
                <w:rFonts w:hint="eastAsia" w:ascii="微软雅黑" w:hAnsi="微软雅黑" w:eastAsia="微软雅黑" w:cs="微软雅黑"/>
                <w:color w:val="000000"/>
                <w:sz w:val="21"/>
                <w:szCs w:val="21"/>
                <w:highlight w:val="none"/>
              </w:rPr>
              <w:t xml:space="preserve">      得分80—89分，按每分</w:t>
            </w:r>
            <w:r>
              <w:rPr>
                <w:rFonts w:hint="eastAsia" w:ascii="微软雅黑" w:hAnsi="微软雅黑" w:eastAsia="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00元扣减当月</w:t>
            </w:r>
            <w:r>
              <w:rPr>
                <w:rFonts w:hint="eastAsia" w:ascii="微软雅黑" w:hAnsi="微软雅黑" w:eastAsia="微软雅黑" w:cs="微软雅黑"/>
                <w:color w:val="000000"/>
                <w:sz w:val="21"/>
                <w:szCs w:val="21"/>
                <w:highlight w:val="none"/>
                <w:lang w:eastAsia="zh-CN"/>
              </w:rPr>
              <w:t xml:space="preserve">开票额</w:t>
            </w:r>
            <w:r>
              <w:rPr>
                <w:rFonts w:hint="eastAsia" w:ascii="微软雅黑" w:hAnsi="微软雅黑" w:eastAsia="微软雅黑" w:cs="微软雅黑"/>
                <w:color w:val="000000"/>
                <w:sz w:val="21"/>
                <w:szCs w:val="21"/>
                <w:highlight w:val="none"/>
              </w:rPr>
              <w:t xml:space="preserve">（例：考核得分为85分，扣减</w:t>
            </w:r>
            <w:r>
              <w:rPr>
                <w:rFonts w:hint="eastAsia" w:ascii="微软雅黑" w:hAnsi="微软雅黑" w:eastAsia="微软雅黑" w:cs="微软雅黑"/>
                <w:color w:val="000000"/>
                <w:sz w:val="21"/>
                <w:szCs w:val="21"/>
                <w:highlight w:val="none"/>
                <w:lang w:val="en-US" w:eastAsia="zh-CN"/>
              </w:rPr>
              <w:t xml:space="preserve">200</w:t>
            </w:r>
            <w:r>
              <w:rPr>
                <w:rFonts w:hint="eastAsia" w:ascii="微软雅黑" w:hAnsi="微软雅黑" w:eastAsia="微软雅黑" w:cs="微软雅黑"/>
                <w:color w:val="000000"/>
                <w:sz w:val="21"/>
                <w:szCs w:val="21"/>
                <w:highlight w:val="none"/>
              </w:rPr>
              <w:t xml:space="preserve">0元）；</w:t>
            </w:r>
            <w:r>
              <w:rPr>
                <w:rFonts w:hint="eastAsia" w:ascii="微软雅黑" w:hAnsi="微软雅黑" w:eastAsia="微软雅黑" w:cs="微软雅黑"/>
                <w:color w:val="000000"/>
                <w:sz w:val="21"/>
                <w:szCs w:val="21"/>
                <w:highlight w:val="none"/>
              </w:rPr>
            </w:r>
            <w:r/>
          </w:p>
          <w:p>
            <w:pPr>
              <w:pStyle w:val="708"/>
              <w:ind w:firstLine="6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lang w:val="en-US" w:eastAsia="zh-CN"/>
              </w:rPr>
              <w:framePr w:vAnchor="text" w:hAnchor="page" w:x="775" w:y="84"/>
            </w:pPr>
            <w:r>
              <w:rPr>
                <w:rFonts w:hint="eastAsia" w:ascii="微软雅黑" w:hAnsi="微软雅黑" w:eastAsia="微软雅黑" w:cs="微软雅黑"/>
                <w:color w:val="000000"/>
                <w:sz w:val="21"/>
                <w:szCs w:val="21"/>
                <w:highlight w:val="none"/>
              </w:rPr>
              <w:t xml:space="preserve">得分80分以下，按每分</w:t>
            </w:r>
            <w:r>
              <w:rPr>
                <w:rFonts w:hint="eastAsia" w:ascii="微软雅黑" w:hAnsi="微软雅黑" w:eastAsia="微软雅黑" w:cs="微软雅黑"/>
                <w:color w:val="000000"/>
                <w:sz w:val="21"/>
                <w:szCs w:val="21"/>
                <w:highlight w:val="none"/>
                <w:lang w:val="en-US" w:eastAsia="zh-CN"/>
              </w:rPr>
              <w:t xml:space="preserve">8</w:t>
            </w:r>
            <w:r>
              <w:rPr>
                <w:rFonts w:hint="eastAsia" w:ascii="微软雅黑" w:hAnsi="微软雅黑" w:eastAsia="微软雅黑" w:cs="微软雅黑"/>
                <w:color w:val="000000"/>
                <w:sz w:val="21"/>
                <w:szCs w:val="21"/>
                <w:highlight w:val="none"/>
              </w:rPr>
              <w:t xml:space="preserve">00元扣减当月</w:t>
            </w:r>
            <w:r>
              <w:rPr>
                <w:rFonts w:hint="eastAsia" w:ascii="微软雅黑" w:hAnsi="微软雅黑" w:eastAsia="微软雅黑" w:cs="微软雅黑"/>
                <w:color w:val="000000"/>
                <w:sz w:val="21"/>
                <w:szCs w:val="21"/>
                <w:highlight w:val="none"/>
                <w:lang w:eastAsia="zh-CN"/>
              </w:rPr>
              <w:t xml:space="preserve">开票额，考核连续三次低于</w:t>
            </w:r>
            <w:r>
              <w:rPr>
                <w:rFonts w:hint="eastAsia" w:ascii="微软雅黑" w:hAnsi="微软雅黑" w:eastAsia="微软雅黑" w:cs="微软雅黑"/>
                <w:color w:val="000000"/>
                <w:sz w:val="21"/>
                <w:szCs w:val="21"/>
                <w:highlight w:val="none"/>
                <w:lang w:val="en-US" w:eastAsia="zh-CN"/>
              </w:rPr>
              <w:t xml:space="preserve">80分，甲方有权予以终止合同。</w:t>
            </w:r>
            <w:r>
              <w:rPr>
                <w:rFonts w:hint="eastAsia" w:ascii="微软雅黑" w:hAnsi="微软雅黑" w:eastAsia="微软雅黑" w:cs="微软雅黑"/>
                <w:color w:val="000000"/>
                <w:sz w:val="21"/>
                <w:szCs w:val="21"/>
                <w:highlight w:val="none"/>
                <w:lang w:val="en-US" w:eastAsia="zh-CN"/>
              </w:rPr>
            </w:r>
            <w:r/>
          </w:p>
        </w:tc>
      </w:tr>
    </w:tbl>
    <w:p>
      <w:pPr>
        <w:pStyle w:val="708"/>
        <w:spacing w:line="360" w:lineRule="auto"/>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8"/>
        <w:jc w:val="center"/>
        <w:spacing w:line="360" w:lineRule="auto"/>
        <w:rPr>
          <w:rFonts w:hint="eastAsia" w:ascii="宋体" w:hAnsi="宋体" w:cs="宋体"/>
          <w:b/>
          <w:color w:val="000000"/>
          <w:sz w:val="44"/>
          <w:szCs w:val="44"/>
          <w:highlight w:val="none"/>
        </w:rPr>
        <w:outlineLvl w:val="0"/>
      </w:pPr>
      <w:r>
        <w:rPr>
          <w:rFonts w:hint="eastAsia" w:ascii="宋体" w:hAnsi="宋体" w:cs="宋体"/>
          <w:b/>
          <w:color w:val="000000"/>
          <w:sz w:val="44"/>
          <w:szCs w:val="44"/>
          <w:highlight w:val="none"/>
        </w:rPr>
        <w:t xml:space="preserve">第五部分．附件（投标文件格式）</w:t>
      </w:r>
      <w:r>
        <w:rPr>
          <w:rFonts w:hint="eastAsia" w:ascii="宋体" w:hAnsi="宋体" w:cs="宋体"/>
          <w:b/>
          <w:color w:val="000000"/>
          <w:sz w:val="44"/>
          <w:szCs w:val="44"/>
          <w:highlight w:val="none"/>
        </w:rPr>
      </w:r>
      <w:r/>
    </w:p>
    <w:p>
      <w:pPr>
        <w:pStyle w:val="708"/>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u w:val="single"/>
        </w:rPr>
        <w:t xml:space="preserve">                </w:t>
      </w:r>
      <w:r>
        <w:rPr>
          <w:rFonts w:hint="eastAsia" w:ascii="宋体" w:hAnsi="宋体" w:cs="宋体"/>
          <w:b/>
          <w:color w:val="000000"/>
          <w:sz w:val="48"/>
          <w:szCs w:val="20"/>
          <w:highlight w:val="none"/>
        </w:rPr>
        <w:t xml:space="preserve">公开招标</w:t>
      </w:r>
      <w:r>
        <w:rPr>
          <w:rFonts w:hint="eastAsia" w:ascii="宋体" w:hAnsi="宋体" w:cs="宋体"/>
          <w:b/>
          <w:color w:val="000000"/>
          <w:sz w:val="48"/>
          <w:szCs w:val="20"/>
          <w:highlight w:val="none"/>
        </w:rPr>
      </w:r>
      <w:r/>
    </w:p>
    <w:p>
      <w:pPr>
        <w:pStyle w:val="708"/>
        <w:jc w:val="center"/>
        <w:spacing w:line="360" w:lineRule="auto"/>
        <w:rPr>
          <w:rFonts w:hint="eastAsia" w:ascii="宋体" w:hAnsi="宋体" w:cs="宋体"/>
          <w:b/>
          <w:color w:val="000000"/>
          <w:sz w:val="72"/>
          <w:szCs w:val="20"/>
          <w:highlight w:val="none"/>
        </w:rPr>
      </w:pPr>
      <w:r>
        <w:rPr>
          <w:rFonts w:hint="eastAsia" w:ascii="宋体" w:hAnsi="宋体" w:cs="宋体"/>
          <w:b/>
          <w:color w:val="000000"/>
          <w:sz w:val="72"/>
          <w:szCs w:val="20"/>
          <w:highlight w:val="none"/>
        </w:rPr>
        <w:t xml:space="preserve">投标文件</w:t>
      </w:r>
      <w:r>
        <w:rPr>
          <w:rFonts w:hint="eastAsia" w:ascii="宋体" w:hAnsi="宋体" w:cs="宋体"/>
          <w:b/>
          <w:color w:val="000000"/>
          <w:sz w:val="72"/>
          <w:szCs w:val="20"/>
          <w:highlight w:val="none"/>
        </w:rPr>
      </w:r>
      <w:r/>
    </w:p>
    <w:p>
      <w:pPr>
        <w:pStyle w:val="708"/>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708"/>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708"/>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708"/>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708"/>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708"/>
        <w:spacing w:line="360" w:lineRule="auto"/>
        <w:rPr>
          <w:rFonts w:hint="eastAsia" w:ascii="宋体" w:hAnsi="宋体" w:cs="宋体"/>
          <w:b/>
          <w:color w:val="000000"/>
          <w:sz w:val="28"/>
          <w:szCs w:val="20"/>
          <w:highlight w:val="none"/>
          <w:u w:val="single"/>
        </w:rPr>
      </w:pPr>
      <w:r>
        <w:rPr>
          <w:rFonts w:hint="eastAsia" w:ascii="宋体" w:hAnsi="宋体" w:cs="宋体"/>
          <w:b/>
          <w:color w:val="000000"/>
          <w:sz w:val="28"/>
          <w:szCs w:val="20"/>
          <w:highlight w:val="none"/>
        </w:rPr>
        <w:t xml:space="preserve">采购编号：</w:t>
      </w:r>
      <w:r>
        <w:rPr>
          <w:rFonts w:hint="eastAsia" w:ascii="宋体" w:hAnsi="宋体" w:cs="宋体"/>
          <w:b/>
          <w:color w:val="000000"/>
          <w:sz w:val="28"/>
          <w:szCs w:val="20"/>
          <w:highlight w:val="none"/>
          <w:u w:val="single"/>
        </w:rPr>
        <w:t xml:space="preserve">                                              </w:t>
      </w:r>
      <w:r>
        <w:rPr>
          <w:rFonts w:hint="eastAsia" w:ascii="宋体" w:hAnsi="宋体" w:cs="宋体"/>
          <w:b/>
          <w:color w:val="000000"/>
          <w:sz w:val="28"/>
          <w:szCs w:val="20"/>
          <w:highlight w:val="none"/>
          <w:u w:val="single"/>
        </w:rPr>
      </w:r>
      <w:r/>
    </w:p>
    <w:p>
      <w:pPr>
        <w:pStyle w:val="708"/>
        <w:spacing w:line="360" w:lineRule="auto"/>
        <w:rPr>
          <w:rFonts w:hint="eastAsia" w:ascii="宋体" w:hAnsi="宋体" w:cs="宋体"/>
          <w:b/>
          <w:color w:val="000000"/>
          <w:sz w:val="30"/>
          <w:szCs w:val="20"/>
          <w:highlight w:val="none"/>
          <w:u w:val="single"/>
        </w:rPr>
      </w:pPr>
      <w:r>
        <w:rPr>
          <w:rFonts w:hint="eastAsia" w:ascii="宋体" w:hAnsi="宋体" w:cs="宋体"/>
          <w:b/>
          <w:color w:val="000000"/>
          <w:sz w:val="28"/>
          <w:szCs w:val="20"/>
          <w:highlight w:val="none"/>
        </w:rPr>
        <w:t xml:space="preserve">项目</w:t>
      </w:r>
      <w:r>
        <w:rPr>
          <w:rFonts w:hint="eastAsia" w:ascii="宋体" w:hAnsi="宋体" w:cs="宋体"/>
          <w:b/>
          <w:color w:val="000000"/>
          <w:sz w:val="30"/>
          <w:szCs w:val="20"/>
          <w:highlight w:val="none"/>
        </w:rPr>
        <w:t xml:space="preserve">名称：</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r>
      <w:r/>
    </w:p>
    <w:p>
      <w:pPr>
        <w:pStyle w:val="708"/>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t xml:space="preserve">投标文件内容：</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r>
      <w:r/>
    </w:p>
    <w:p>
      <w:pPr>
        <w:pStyle w:val="708"/>
        <w:spacing w:line="360" w:lineRule="auto"/>
        <w:rPr>
          <w:rFonts w:hint="eastAsia" w:ascii="宋体" w:hAnsi="宋体" w:cs="宋体"/>
          <w:b/>
          <w:color w:val="000000"/>
          <w:sz w:val="30"/>
          <w:szCs w:val="20"/>
          <w:highlight w:val="none"/>
          <w:u w:val="single"/>
        </w:rPr>
      </w:pPr>
      <w:r>
        <w:rPr>
          <w:rFonts w:hint="eastAsia" w:ascii="宋体" w:hAnsi="宋体" w:cs="宋体"/>
          <w:b/>
          <w:color w:val="000000"/>
          <w:sz w:val="30"/>
          <w:szCs w:val="20"/>
          <w:highlight w:val="none"/>
          <w:lang w:eastAsia="zh-CN"/>
        </w:rPr>
        <w:t xml:space="preserve">投标供应商</w:t>
      </w:r>
      <w:r>
        <w:rPr>
          <w:rFonts w:hint="eastAsia" w:ascii="宋体" w:hAnsi="宋体" w:cs="宋体"/>
          <w:b/>
          <w:color w:val="000000"/>
          <w:sz w:val="30"/>
          <w:szCs w:val="20"/>
          <w:highlight w:val="none"/>
        </w:rPr>
        <w:t xml:space="preserve">：</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（盖公章）</w:t>
      </w:r>
      <w:r>
        <w:rPr>
          <w:rFonts w:hint="eastAsia" w:ascii="宋体" w:hAnsi="宋体" w:cs="宋体"/>
          <w:b/>
          <w:color w:val="000000"/>
          <w:sz w:val="30"/>
          <w:szCs w:val="20"/>
          <w:highlight w:val="none"/>
          <w:u w:val="single"/>
        </w:rPr>
      </w:r>
      <w:r/>
    </w:p>
    <w:p>
      <w:pPr>
        <w:pStyle w:val="708"/>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t xml:space="preserve">法定代表人或</w:t>
      </w:r>
      <w:r>
        <w:rPr>
          <w:rFonts w:hint="eastAsia" w:ascii="宋体" w:hAnsi="宋体" w:cs="宋体"/>
          <w:b/>
          <w:color w:val="000000"/>
          <w:sz w:val="30"/>
          <w:szCs w:val="20"/>
          <w:highlight w:val="none"/>
        </w:rPr>
      </w:r>
      <w:r/>
    </w:p>
    <w:p>
      <w:pPr>
        <w:pStyle w:val="708"/>
        <w:spacing w:line="360" w:lineRule="auto"/>
        <w:rPr>
          <w:rFonts w:hint="eastAsia" w:ascii="宋体" w:hAnsi="宋体" w:cs="宋体"/>
          <w:b/>
          <w:color w:val="000000"/>
          <w:sz w:val="30"/>
          <w:szCs w:val="20"/>
          <w:highlight w:val="none"/>
          <w:u w:val="single"/>
        </w:rPr>
      </w:pPr>
      <w:r>
        <w:rPr>
          <w:rFonts w:hint="eastAsia" w:ascii="宋体" w:hAnsi="宋体" w:cs="宋体"/>
          <w:b/>
          <w:color w:val="000000"/>
          <w:sz w:val="30"/>
          <w:szCs w:val="20"/>
          <w:highlight w:val="none"/>
        </w:rPr>
        <w:t xml:space="preserve">其委托代理人：</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（签字或盖章）</w:t>
      </w:r>
      <w:r>
        <w:rPr>
          <w:rFonts w:hint="eastAsia" w:ascii="宋体" w:hAnsi="宋体" w:cs="宋体"/>
          <w:b/>
          <w:color w:val="000000"/>
          <w:sz w:val="30"/>
          <w:szCs w:val="20"/>
          <w:highlight w:val="none"/>
          <w:u w:val="single"/>
        </w:rPr>
      </w:r>
      <w:r/>
    </w:p>
    <w:p>
      <w:pPr>
        <w:pStyle w:val="708"/>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r>
      <w:r/>
    </w:p>
    <w:p>
      <w:pPr>
        <w:pStyle w:val="708"/>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t xml:space="preserve">日  期：</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 年</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 月</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日</w:t>
      </w:r>
      <w:r>
        <w:rPr>
          <w:rFonts w:hint="eastAsia" w:ascii="宋体" w:hAnsi="宋体" w:cs="宋体"/>
          <w:b/>
          <w:color w:val="000000"/>
          <w:sz w:val="30"/>
          <w:szCs w:val="20"/>
          <w:highlight w:val="none"/>
        </w:rPr>
      </w:r>
      <w:r/>
    </w:p>
    <w:p>
      <w:pPr>
        <w:pStyle w:val="708"/>
        <w:jc w:val="center"/>
        <w:spacing w:line="360" w:lineRule="auto"/>
        <w:rPr>
          <w:rFonts w:hint="eastAsia" w:ascii="宋体" w:hAnsi="宋体" w:cs="宋体"/>
          <w:b/>
          <w:color w:val="000000"/>
          <w:sz w:val="30"/>
          <w:szCs w:val="30"/>
          <w:highlight w:val="none"/>
        </w:rPr>
        <w:outlineLvl w:val="0"/>
      </w:pPr>
      <w:r>
        <w:rPr>
          <w:rFonts w:hint="eastAsia" w:ascii="宋体" w:hAnsi="宋体" w:cs="宋体"/>
          <w:b/>
          <w:color w:val="000000"/>
          <w:sz w:val="30"/>
          <w:szCs w:val="30"/>
          <w:highlight w:val="none"/>
        </w:rPr>
      </w:r>
      <w:r/>
    </w:p>
    <w:p>
      <w:pPr>
        <w:pStyle w:val="708"/>
        <w:jc w:val="center"/>
        <w:spacing w:line="360" w:lineRule="auto"/>
        <w:rPr>
          <w:rFonts w:hint="eastAsia" w:ascii="宋体" w:hAnsi="宋体" w:cs="宋体"/>
          <w:b/>
          <w:color w:val="000000"/>
          <w:sz w:val="30"/>
          <w:szCs w:val="30"/>
          <w:highlight w:val="none"/>
        </w:rPr>
        <w:outlineLvl w:val="0"/>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（一）</w:t>
      </w:r>
      <w:r>
        <w:rPr>
          <w:rFonts w:hint="eastAsia" w:ascii="宋体" w:hAnsi="宋体" w:cs="宋体"/>
          <w:b/>
          <w:color w:val="000000"/>
          <w:sz w:val="30"/>
          <w:szCs w:val="30"/>
          <w:highlight w:val="none"/>
          <w:lang w:val="en-US" w:eastAsia="zh-CN"/>
        </w:rPr>
        <w:t xml:space="preserve">投标</w:t>
      </w:r>
      <w:r>
        <w:rPr>
          <w:rFonts w:hint="eastAsia" w:ascii="宋体" w:hAnsi="宋体" w:cs="宋体"/>
          <w:b/>
          <w:color w:val="000000"/>
          <w:sz w:val="30"/>
          <w:szCs w:val="30"/>
          <w:highlight w:val="none"/>
        </w:rPr>
        <w:t xml:space="preserve">函（格式）</w:t>
      </w:r>
      <w:r>
        <w:rPr>
          <w:rFonts w:hint="eastAsia" w:ascii="宋体" w:hAnsi="宋体" w:cs="宋体"/>
          <w:b/>
          <w:color w:val="000000"/>
          <w:sz w:val="30"/>
          <w:szCs w:val="30"/>
          <w:highlight w:val="none"/>
        </w:rPr>
      </w:r>
      <w:r/>
    </w:p>
    <w:p>
      <w:pPr>
        <w:pStyle w:val="708"/>
        <w:rPr>
          <w:rFonts w:hint="eastAsia" w:ascii="黑体" w:hAnsi="宋体" w:eastAsia="黑体"/>
          <w:bCs/>
          <w:color w:val="000000"/>
          <w:sz w:val="32"/>
          <w:szCs w:val="32"/>
          <w:highlight w:val="none"/>
        </w:rPr>
        <w:outlineLvl w:val="0"/>
      </w:pPr>
      <w:r>
        <w:rPr>
          <w:rFonts w:hint="eastAsia" w:ascii="黑体" w:hAnsi="宋体" w:eastAsia="黑体"/>
          <w:bCs/>
          <w:color w:val="000000"/>
          <w:sz w:val="24"/>
          <w:szCs w:val="24"/>
          <w:highlight w:val="none"/>
        </w:rPr>
        <w:t xml:space="preserve">（一）投标函（格式）</w:t>
      </w:r>
      <w:r>
        <w:rPr>
          <w:rFonts w:hint="eastAsia" w:ascii="黑体" w:hAnsi="宋体" w:eastAsia="黑体"/>
          <w:bCs/>
          <w:color w:val="000000"/>
          <w:sz w:val="32"/>
          <w:szCs w:val="32"/>
          <w:highlight w:val="none"/>
        </w:rPr>
      </w:r>
      <w:r/>
    </w:p>
    <w:p>
      <w:pPr>
        <w:pStyle w:val="708"/>
        <w:jc w:val="center"/>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rPr>
          <w:rFonts w:hint="eastAsia" w:hAnsi="宋体"/>
          <w:color w:val="000000"/>
          <w:sz w:val="24"/>
          <w:highlight w:val="none"/>
        </w:rPr>
      </w:r>
      <w:r/>
    </w:p>
    <w:p>
      <w:pPr>
        <w:pStyle w:val="708"/>
        <w:spacing w:before="4" w:line="460" w:lineRule="exact"/>
        <w:widowControl/>
        <w:rPr>
          <w:rFonts w:hint="eastAsia" w:hAnsi="宋体"/>
          <w:color w:val="000000"/>
          <w:sz w:val="24"/>
          <w:highlight w:val="none"/>
        </w:rPr>
      </w:pPr>
      <w:r>
        <w:rPr>
          <w:rFonts w:hint="eastAsia" w:hAnsi="宋体"/>
          <w:color w:val="000000"/>
          <w:sz w:val="24"/>
          <w:highlight w:val="none"/>
        </w:rPr>
      </w:r>
      <w:r/>
    </w:p>
    <w:p>
      <w:pPr>
        <w:pStyle w:val="708"/>
        <w:spacing w:before="4" w:line="360" w:lineRule="auto"/>
        <w:widowControl/>
        <w:rPr>
          <w:rFonts w:hint="eastAsia" w:hAnsi="宋体" w:eastAsia="宋体"/>
          <w:color w:val="000000"/>
          <w:sz w:val="24"/>
          <w:szCs w:val="22"/>
          <w:highlight w:val="none"/>
          <w:lang w:eastAsia="zh-CN"/>
        </w:rPr>
      </w:pPr>
      <w:r>
        <w:rPr>
          <w:rFonts w:hint="eastAsia" w:hAnsi="宋体"/>
          <w:color w:val="000000"/>
          <w:sz w:val="24"/>
          <w:szCs w:val="22"/>
          <w:highlight w:val="none"/>
        </w:rPr>
        <w:t xml:space="preserve">致：</w:t>
      </w:r>
      <w:r>
        <w:rPr>
          <w:rFonts w:hint="eastAsia" w:hAnsi="宋体"/>
          <w:color w:val="000000"/>
          <w:sz w:val="24"/>
          <w:szCs w:val="22"/>
          <w:highlight w:val="none"/>
          <w:lang w:eastAsia="zh-CN"/>
        </w:rPr>
        <w:t xml:space="preserve">江苏广源通项目管理有限公司</w:t>
      </w:r>
      <w:r>
        <w:rPr>
          <w:rFonts w:hint="eastAsia" w:hAnsi="宋体" w:eastAsia="宋体"/>
          <w:color w:val="000000"/>
          <w:sz w:val="24"/>
          <w:szCs w:val="22"/>
          <w:highlight w:val="none"/>
          <w:lang w:eastAsia="zh-CN"/>
        </w:rPr>
      </w:r>
      <w:r/>
    </w:p>
    <w:p>
      <w:pPr>
        <w:pStyle w:val="708"/>
        <w:ind w:firstLine="480"/>
        <w:spacing w:before="4" w:line="360" w:lineRule="auto"/>
        <w:widowControl/>
        <w:rPr>
          <w:rFonts w:hint="eastAsia" w:hAnsi="宋体"/>
          <w:color w:val="000000"/>
          <w:sz w:val="24"/>
          <w:szCs w:val="22"/>
          <w:highlight w:val="none"/>
        </w:rPr>
      </w:pPr>
      <w:r>
        <w:rPr>
          <w:rFonts w:hint="eastAsia" w:hAnsi="宋体"/>
          <w:color w:val="000000"/>
          <w:sz w:val="24"/>
          <w:szCs w:val="22"/>
          <w:highlight w:val="none"/>
        </w:rPr>
        <w:t xml:space="preserve">一、我们收到贵方采购编号</w:t>
      </w:r>
      <w:r>
        <w:rPr>
          <w:rFonts w:hint="eastAsia" w:hAnsi="宋体"/>
          <w:color w:val="000000"/>
          <w:sz w:val="24"/>
          <w:szCs w:val="22"/>
          <w:highlight w:val="none"/>
          <w:u w:val="single"/>
        </w:rPr>
        <w:t xml:space="preserve"> </w:t>
      </w:r>
      <w:r>
        <w:rPr>
          <w:rFonts w:hint="eastAsia" w:hAnsi="宋体"/>
          <w:color w:val="000000"/>
          <w:sz w:val="24"/>
          <w:szCs w:val="22"/>
          <w:highlight w:val="none"/>
          <w:u w:val="single"/>
          <w:lang w:val="en-US" w:eastAsia="zh-CN"/>
        </w:rPr>
        <w:t xml:space="preserve">       </w:t>
      </w:r>
      <w:r>
        <w:rPr>
          <w:rFonts w:hint="eastAsia" w:hAnsi="宋体"/>
          <w:color w:val="000000"/>
          <w:sz w:val="24"/>
          <w:szCs w:val="22"/>
          <w:highlight w:val="none"/>
          <w:u w:val="single"/>
        </w:rPr>
        <w:t xml:space="preserve"> </w:t>
      </w:r>
      <w:r>
        <w:rPr>
          <w:rFonts w:hint="eastAsia" w:hAnsi="宋体"/>
          <w:color w:val="000000"/>
          <w:sz w:val="24"/>
          <w:szCs w:val="22"/>
          <w:highlight w:val="none"/>
          <w:lang w:val="en-US" w:eastAsia="zh-CN"/>
        </w:rPr>
        <w:t xml:space="preserve">采购</w:t>
      </w:r>
      <w:r>
        <w:rPr>
          <w:rFonts w:hint="eastAsia" w:hAnsi="宋体"/>
          <w:color w:val="000000"/>
          <w:sz w:val="24"/>
          <w:szCs w:val="22"/>
          <w:highlight w:val="none"/>
        </w:rPr>
        <w:t xml:space="preserve">文件，经仔细阅读和研究，我们决定参加此次</w:t>
      </w:r>
      <w:r>
        <w:rPr>
          <w:rFonts w:hint="eastAsia" w:hAnsi="宋体"/>
          <w:color w:val="000000"/>
          <w:sz w:val="24"/>
          <w:szCs w:val="22"/>
          <w:highlight w:val="none"/>
          <w:u w:val="single"/>
          <w:lang w:val="en-US" w:eastAsia="zh-CN"/>
        </w:rPr>
        <w:t xml:space="preserve">              （项目名称）              </w:t>
      </w:r>
      <w:r>
        <w:rPr>
          <w:rFonts w:hint="eastAsia" w:hAnsi="宋体"/>
          <w:color w:val="000000"/>
          <w:sz w:val="24"/>
          <w:szCs w:val="22"/>
          <w:highlight w:val="none"/>
        </w:rPr>
        <w:t xml:space="preserve">的投标。</w:t>
      </w:r>
      <w:r>
        <w:rPr>
          <w:rFonts w:hint="eastAsia" w:hAnsi="宋体"/>
          <w:color w:val="000000"/>
          <w:sz w:val="24"/>
          <w:szCs w:val="22"/>
          <w:highlight w:val="none"/>
        </w:rPr>
      </w:r>
      <w:r/>
    </w:p>
    <w:p>
      <w:pPr>
        <w:pStyle w:val="708"/>
        <w:ind w:firstLine="480"/>
        <w:spacing w:before="4" w:line="360" w:lineRule="auto"/>
        <w:widowControl/>
        <w:rPr>
          <w:rFonts w:hint="eastAsia" w:hAnsi="宋体"/>
          <w:color w:val="000000"/>
          <w:sz w:val="24"/>
          <w:szCs w:val="22"/>
          <w:highlight w:val="none"/>
        </w:rPr>
      </w:pPr>
      <w:r>
        <w:rPr>
          <w:rFonts w:hint="eastAsia" w:hAnsi="宋体"/>
          <w:color w:val="000000"/>
          <w:sz w:val="24"/>
          <w:szCs w:val="22"/>
          <w:highlight w:val="none"/>
        </w:rPr>
        <w:t xml:space="preserve">二、我方愿意提供</w:t>
      </w:r>
      <w:r>
        <w:rPr>
          <w:rFonts w:hint="eastAsia" w:hAnsi="宋体"/>
          <w:color w:val="000000"/>
          <w:sz w:val="24"/>
          <w:szCs w:val="22"/>
          <w:highlight w:val="none"/>
          <w:lang w:eastAsia="zh-CN"/>
        </w:rPr>
        <w:t xml:space="preserve">江苏广源通项目管理有限公司</w:t>
      </w:r>
      <w:r>
        <w:rPr>
          <w:rFonts w:hint="eastAsia" w:hAnsi="宋体"/>
          <w:color w:val="000000"/>
          <w:sz w:val="24"/>
          <w:szCs w:val="22"/>
          <w:highlight w:val="none"/>
        </w:rPr>
        <w:t xml:space="preserve">在</w:t>
      </w:r>
      <w:r>
        <w:rPr>
          <w:rFonts w:hint="eastAsia" w:hAnsi="宋体"/>
          <w:color w:val="000000"/>
          <w:sz w:val="24"/>
          <w:szCs w:val="22"/>
          <w:highlight w:val="none"/>
          <w:lang w:val="en-US" w:eastAsia="zh-CN"/>
        </w:rPr>
        <w:t xml:space="preserve">采购</w:t>
      </w:r>
      <w:r>
        <w:rPr>
          <w:rFonts w:hint="eastAsia" w:hAnsi="宋体"/>
          <w:color w:val="000000"/>
          <w:sz w:val="24"/>
          <w:szCs w:val="22"/>
          <w:highlight w:val="none"/>
        </w:rPr>
        <w:t xml:space="preserve">文件中要求的文件、资料（具体内容如下）：</w:t>
      </w:r>
      <w:r>
        <w:rPr>
          <w:rFonts w:hint="eastAsia" w:hAnsi="宋体"/>
          <w:color w:val="000000"/>
          <w:sz w:val="24"/>
          <w:szCs w:val="22"/>
          <w:highlight w:val="none"/>
        </w:rPr>
      </w:r>
      <w:r/>
    </w:p>
    <w:p>
      <w:pPr>
        <w:pStyle w:val="708"/>
        <w:ind w:firstLine="482"/>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投标文件由证明文件、</w:t>
      </w:r>
      <w:r>
        <w:rPr>
          <w:rFonts w:hint="eastAsia" w:ascii="宋体" w:hAnsi="宋体" w:cs="宋体"/>
          <w:b/>
          <w:color w:val="000000"/>
          <w:sz w:val="24"/>
          <w:highlight w:val="none"/>
          <w:lang w:val="en-US" w:eastAsia="zh-CN"/>
        </w:rPr>
        <w:t xml:space="preserve">投标</w:t>
      </w:r>
      <w:r>
        <w:rPr>
          <w:rFonts w:hint="eastAsia" w:ascii="宋体" w:hAnsi="宋体" w:cs="宋体"/>
          <w:b/>
          <w:color w:val="000000"/>
          <w:sz w:val="24"/>
          <w:highlight w:val="none"/>
        </w:rPr>
        <w:t xml:space="preserve">函、报价文件、技术部分四部分组成（相应内容上传至投标客户端）</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708"/>
        <w:ind w:left="48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1.证明文件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8"/>
        <w:ind w:left="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第一部分、</w:t>
      </w:r>
      <w:r>
        <w:rPr>
          <w:rFonts w:hint="eastAsia" w:ascii="宋体" w:hAnsi="宋体" w:cs="宋体"/>
          <w:color w:val="000000"/>
          <w:sz w:val="24"/>
          <w:highlight w:val="none"/>
        </w:rPr>
        <w:t xml:space="preserve">资格、资信证明文件</w:t>
      </w:r>
      <w:r>
        <w:rPr>
          <w:rFonts w:hint="eastAsia" w:ascii="宋体" w:hAnsi="宋体" w:cs="宋体"/>
          <w:color w:val="000000"/>
          <w:sz w:val="24"/>
          <w:highlight w:val="none"/>
        </w:rPr>
      </w:r>
      <w:r/>
    </w:p>
    <w:p>
      <w:pPr>
        <w:pStyle w:val="708"/>
        <w:numPr>
          <w:ilvl w:val="0"/>
          <w:numId w:val="11"/>
        </w:numPr>
        <w:ind w:left="4"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关于资格的声明函（格式见附件）</w:t>
      </w:r>
      <w:r>
        <w:rPr>
          <w:rFonts w:hint="eastAsia" w:ascii="宋体" w:hAnsi="宋体" w:cs="宋体"/>
          <w:color w:val="000000"/>
          <w:sz w:val="24"/>
          <w:highlight w:val="none"/>
        </w:rPr>
      </w:r>
      <w:r/>
    </w:p>
    <w:p>
      <w:pPr>
        <w:pStyle w:val="708"/>
        <w:numPr>
          <w:ilvl w:val="0"/>
          <w:numId w:val="11"/>
        </w:numPr>
        <w:ind w:left="4" w:firstLine="415"/>
        <w:spacing w:line="360" w:lineRule="auto"/>
        <w:tabs>
          <w:tab w:val="left" w:pos="0" w:leader="none"/>
        </w:tabs>
        <w:rPr>
          <w:rFonts w:hint="eastAsia" w:ascii="宋体" w:hAnsi="宋体" w:cs="宋体"/>
          <w:color w:val="000000"/>
          <w:sz w:val="24"/>
          <w:highlight w:val="none"/>
        </w:rPr>
      </w:pPr>
      <w:r>
        <w:rPr>
          <w:rFonts w:hint="eastAsia" w:hAnsi="宋体"/>
          <w:bCs/>
          <w:color w:val="000000"/>
          <w:sz w:val="24"/>
          <w:highlight w:val="none"/>
        </w:rPr>
        <w:t xml:space="preserve">法人或者其他组织提供具有独立承担民事责任能力的报价供应商营业执照副本或相关部门的登记证明文件、税务登记证（注：已办理三证合一的，可提供三证合一后的营业执照副本）；自然人提供自然人的身份证明；投标人如是允许以分支机构身份参加投标的，提供投标人分支机构的营业执照</w:t>
      </w:r>
      <w:r>
        <w:rPr>
          <w:rFonts w:hint="eastAsia" w:hAnsi="宋体"/>
          <w:bCs/>
          <w:color w:val="000000"/>
          <w:sz w:val="24"/>
          <w:highlight w:val="none"/>
          <w:lang w:eastAsia="zh-CN"/>
        </w:rPr>
        <w:t xml:space="preserve">；</w:t>
      </w:r>
      <w:r>
        <w:rPr>
          <w:rFonts w:hint="eastAsia" w:ascii="宋体" w:hAnsi="宋体" w:cs="宋体"/>
          <w:color w:val="000000"/>
          <w:sz w:val="24"/>
          <w:highlight w:val="none"/>
        </w:rPr>
      </w:r>
      <w:r/>
    </w:p>
    <w:p>
      <w:pPr>
        <w:pStyle w:val="708"/>
        <w:numPr>
          <w:ilvl w:val="0"/>
          <w:numId w:val="11"/>
        </w:numPr>
        <w:ind w:left="4" w:firstLine="415"/>
        <w:spacing w:line="360" w:lineRule="auto"/>
        <w:tabs>
          <w:tab w:val="left" w:pos="0" w:leader="none"/>
        </w:tabs>
        <w:rPr>
          <w:rFonts w:hint="eastAsia" w:ascii="宋体" w:hAnsi="宋体" w:cs="宋体"/>
          <w:color w:val="000000"/>
          <w:sz w:val="24"/>
          <w:highlight w:val="none"/>
        </w:rPr>
      </w:pPr>
      <w:r>
        <w:rPr>
          <w:rFonts w:hint="eastAsia" w:ascii="宋体" w:hAnsi="宋体" w:eastAsia="宋体" w:cs="Times New Roman"/>
          <w:b w:val="0"/>
          <w:bCs/>
          <w:color w:val="000000"/>
          <w:sz w:val="24"/>
          <w:szCs w:val="20"/>
          <w:highlight w:val="none"/>
          <w:lang w:val="en-US" w:eastAsia="zh-CN" w:bidi="ar-SA"/>
        </w:rPr>
        <w:t xml:space="preserve">投标供应商具有有效期内的食品经营许可证或食品生产许可证；</w:t>
      </w:r>
      <w:r>
        <w:rPr>
          <w:rFonts w:hint="eastAsia" w:ascii="宋体" w:hAnsi="宋体" w:cs="宋体"/>
          <w:color w:val="000000"/>
          <w:sz w:val="24"/>
          <w:highlight w:val="none"/>
        </w:rPr>
      </w:r>
      <w:r/>
    </w:p>
    <w:p>
      <w:pPr>
        <w:pStyle w:val="708"/>
        <w:numPr>
          <w:ilvl w:val="0"/>
          <w:numId w:val="11"/>
        </w:numPr>
        <w:ind w:left="4" w:firstLine="415"/>
        <w:spacing w:line="360" w:lineRule="auto"/>
        <w:tabs>
          <w:tab w:val="left" w:pos="0" w:leader="none"/>
        </w:tabs>
        <w:rPr>
          <w:rFonts w:hint="eastAsia" w:hAnsi="宋体" w:cs="宋体"/>
          <w:bCs/>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法定代表人授权委托书（格式见附件）</w:t>
      </w:r>
      <w:r>
        <w:rPr>
          <w:rFonts w:hint="eastAsia" w:ascii="宋体" w:hAnsi="宋体" w:cs="宋体"/>
          <w:b/>
          <w:bCs/>
          <w:color w:val="000000"/>
          <w:sz w:val="24"/>
          <w:highlight w:val="none"/>
        </w:rPr>
        <w:t xml:space="preserve">（法定代表人亲自参加报价的除外）</w:t>
      </w:r>
      <w:r>
        <w:rPr>
          <w:rFonts w:hint="eastAsia" w:ascii="宋体" w:hAnsi="宋体" w:cs="宋体"/>
          <w:b w:val="0"/>
          <w:bCs w:val="0"/>
          <w:color w:val="000000"/>
          <w:sz w:val="24"/>
          <w:highlight w:val="none"/>
          <w:lang w:eastAsia="zh-CN"/>
        </w:rPr>
        <w:t xml:space="preserve">；</w:t>
      </w:r>
      <w:r>
        <w:rPr>
          <w:rFonts w:hint="eastAsia" w:hAnsi="宋体" w:cs="宋体"/>
          <w:bCs/>
          <w:color w:val="000000"/>
          <w:sz w:val="24"/>
          <w:highlight w:val="none"/>
        </w:rPr>
      </w:r>
      <w:r/>
    </w:p>
    <w:p>
      <w:pPr>
        <w:pStyle w:val="708"/>
        <w:numPr>
          <w:ilvl w:val="0"/>
          <w:numId w:val="11"/>
        </w:numPr>
        <w:ind w:left="4"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法定代表人身份证复印件及法定代表人授权代表身份证</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708"/>
        <w:numPr>
          <w:ilvl w:val="0"/>
          <w:numId w:val="11"/>
        </w:numPr>
        <w:ind w:left="4" w:firstLine="415"/>
        <w:spacing w:line="360" w:lineRule="auto"/>
        <w:tabs>
          <w:tab w:val="left" w:pos="0" w:leader="none"/>
        </w:tabs>
        <w:rPr>
          <w:rFonts w:hint="eastAsia" w:ascii="宋体" w:hAnsi="宋体" w:cs="宋体"/>
          <w:color w:val="000000"/>
          <w:sz w:val="24"/>
          <w:highlight w:val="none"/>
        </w:rPr>
      </w:pPr>
      <w:r>
        <w:rPr>
          <w:rFonts w:hint="eastAsia" w:hAnsi="宋体" w:cs="宋体"/>
          <w:bCs/>
          <w:color w:val="000000"/>
          <w:sz w:val="24"/>
          <w:highlight w:val="none"/>
        </w:rPr>
        <w:t xml:space="preserve">法定代表人授权代表与</w:t>
      </w:r>
      <w:r>
        <w:rPr>
          <w:rFonts w:hint="eastAsia" w:hAnsi="宋体" w:cs="宋体"/>
          <w:bCs/>
          <w:color w:val="000000"/>
          <w:sz w:val="24"/>
          <w:highlight w:val="none"/>
          <w:lang w:val="en-US" w:eastAsia="zh-CN"/>
        </w:rPr>
        <w:t xml:space="preserve">投标</w:t>
      </w:r>
      <w:r>
        <w:rPr>
          <w:rFonts w:hint="eastAsia" w:hAnsi="宋体" w:cs="宋体"/>
          <w:color w:val="000000"/>
          <w:sz w:val="24"/>
          <w:highlight w:val="none"/>
        </w:rPr>
        <w:t xml:space="preserve">供应商</w:t>
      </w:r>
      <w:r>
        <w:rPr>
          <w:rFonts w:hint="eastAsia" w:hAnsi="宋体" w:cs="宋体"/>
          <w:bCs/>
          <w:color w:val="000000"/>
          <w:sz w:val="24"/>
          <w:highlight w:val="none"/>
        </w:rPr>
        <w:t xml:space="preserve">签订的劳动合同和《职工养老保险手册》（内附</w:t>
      </w:r>
      <w:r>
        <w:rPr>
          <w:rFonts w:hint="eastAsia" w:ascii="宋体" w:hAnsi="宋体" w:eastAsia="宋体" w:cs="宋体"/>
          <w:bCs/>
          <w:color w:val="000000"/>
          <w:sz w:val="24"/>
          <w:highlight w:val="none"/>
          <w:lang w:eastAsia="zh-CN"/>
        </w:rPr>
        <w:t xml:space="preserve">202</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年</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lang w:eastAsia="zh-CN"/>
        </w:rPr>
        <w:t xml:space="preserve">月～202</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eastAsia="zh-CN"/>
        </w:rPr>
        <w:t xml:space="preserve">年</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月</w:t>
      </w:r>
      <w:r>
        <w:rPr>
          <w:rFonts w:hint="eastAsia" w:ascii="宋体" w:hAnsi="宋体" w:eastAsia="宋体" w:cs="宋体"/>
          <w:bCs/>
          <w:color w:val="000000"/>
          <w:sz w:val="24"/>
          <w:highlight w:val="none"/>
        </w:rPr>
        <w:t xml:space="preserve">由社保局出具的缴费证明）或由社保机构出具的</w:t>
      </w:r>
      <w:r>
        <w:rPr>
          <w:rFonts w:hint="eastAsia" w:ascii="宋体" w:hAnsi="宋体" w:eastAsia="宋体" w:cs="宋体"/>
          <w:bCs/>
          <w:color w:val="000000"/>
          <w:sz w:val="24"/>
          <w:highlight w:val="none"/>
          <w:lang w:eastAsia="zh-CN"/>
        </w:rPr>
        <w:t xml:space="preserve">202</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年</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lang w:eastAsia="zh-CN"/>
        </w:rPr>
        <w:t xml:space="preserve">月～202</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eastAsia="zh-CN"/>
        </w:rPr>
        <w:t xml:space="preserve">年</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月</w:t>
      </w:r>
      <w:r>
        <w:rPr>
          <w:rFonts w:hint="eastAsia" w:ascii="宋体" w:hAnsi="宋体" w:eastAsia="宋体" w:cs="宋体"/>
          <w:bCs/>
          <w:color w:val="000000"/>
          <w:sz w:val="24"/>
          <w:highlight w:val="none"/>
        </w:rPr>
        <w:t xml:space="preserve">缴费证</w:t>
      </w:r>
      <w:r>
        <w:rPr>
          <w:rFonts w:hint="eastAsia" w:hAnsi="宋体" w:cs="宋体"/>
          <w:bCs/>
          <w:color w:val="000000"/>
          <w:sz w:val="24"/>
          <w:highlight w:val="none"/>
        </w:rPr>
        <w:t xml:space="preserve">明复印件</w:t>
      </w:r>
      <w:r>
        <w:rPr>
          <w:rFonts w:hint="eastAsia" w:hAnsi="宋体" w:cs="宋体"/>
          <w:bCs/>
          <w:color w:val="000000"/>
          <w:sz w:val="24"/>
          <w:highlight w:val="none"/>
          <w:lang w:eastAsia="zh-CN"/>
        </w:rPr>
        <w:t xml:space="preserve">；</w:t>
      </w:r>
      <w:r>
        <w:rPr>
          <w:rFonts w:hint="eastAsia" w:hAnsi="宋体" w:cs="宋体"/>
          <w:color w:val="000000"/>
          <w:sz w:val="24"/>
          <w:highlight w:val="none"/>
        </w:rPr>
        <w:t xml:space="preserve">（</w:t>
      </w:r>
      <w:r>
        <w:rPr>
          <w:rFonts w:hint="eastAsia" w:hAnsi="宋体" w:cs="宋体"/>
          <w:b/>
          <w:color w:val="000000"/>
          <w:sz w:val="24"/>
          <w:highlight w:val="none"/>
          <w:lang w:val="en-US" w:eastAsia="zh-CN"/>
        </w:rPr>
        <w:t xml:space="preserve">投标时提供原件或公证件扫描件，或网上可查询带有二维码验证的扫描件；法定代表人亲自参与的除外；如投标供应商成立时间迟于要求开始的时间，则提供成立时间至采购文件中社保要求的截止时间内的社保缴费证明</w:t>
      </w:r>
      <w:r>
        <w:rPr>
          <w:rFonts w:hint="eastAsia" w:hAnsi="宋体" w:cs="宋体"/>
          <w:b/>
          <w:color w:val="000000"/>
          <w:sz w:val="24"/>
          <w:highlight w:val="none"/>
        </w:rPr>
        <w:t xml:space="preserve">）</w:t>
      </w:r>
      <w:r>
        <w:rPr>
          <w:rFonts w:hint="eastAsia" w:ascii="宋体" w:hAnsi="宋体" w:cs="宋体"/>
          <w:color w:val="000000"/>
          <w:sz w:val="24"/>
          <w:highlight w:val="none"/>
        </w:rPr>
      </w:r>
      <w:r/>
    </w:p>
    <w:p>
      <w:pPr>
        <w:pStyle w:val="708"/>
        <w:numPr>
          <w:ilvl w:val="0"/>
          <w:numId w:val="11"/>
        </w:numPr>
        <w:ind w:left="4"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hAnsi="宋体" w:cs="宋体"/>
          <w:bCs/>
          <w:color w:val="000000"/>
          <w:sz w:val="24"/>
          <w:highlight w:val="none"/>
        </w:rPr>
        <w:t xml:space="preserve">近三个月中任意一个月份(不含投标当月)的财务状况报告（资产负债表、利润表）或由会计师事务所出具的</w:t>
      </w:r>
      <w:r>
        <w:rPr>
          <w:rFonts w:hint="eastAsia" w:ascii="宋体" w:hAnsi="宋体" w:eastAsia="宋体" w:cs="宋体"/>
          <w:bCs/>
          <w:color w:val="000000"/>
          <w:sz w:val="24"/>
          <w:highlight w:val="none"/>
          <w:lang w:val="en-US" w:eastAsia="zh-CN"/>
        </w:rPr>
        <w:t xml:space="preserve">2022</w:t>
      </w:r>
      <w:r>
        <w:rPr>
          <w:rFonts w:hint="eastAsia" w:hAnsi="宋体" w:cs="宋体"/>
          <w:bCs/>
          <w:color w:val="000000"/>
          <w:sz w:val="24"/>
          <w:highlight w:val="none"/>
        </w:rPr>
        <w:t xml:space="preserve">年度审计报告和所附已审财务报告</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8"/>
        <w:numPr>
          <w:ilvl w:val="0"/>
          <w:numId w:val="11"/>
        </w:numPr>
        <w:ind w:left="4"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近三个月中任意一个月份(不含投标当月)的依法缴纳税收的相关材料（提供相关主管部门证明或银行代扣证明）</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8"/>
        <w:numPr>
          <w:ilvl w:val="0"/>
          <w:numId w:val="11"/>
        </w:numPr>
        <w:ind w:left="4"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供应商近三个月中任意一个月份(不含投标当月)的社会保障资金的相关材料（提供相关主管部门证明或银行代扣证明，成立不足一个月的，提供相关证明材料后可不提供）；</w:t>
      </w:r>
      <w:r>
        <w:rPr>
          <w:rFonts w:hint="eastAsia" w:ascii="宋体" w:hAnsi="宋体" w:cs="宋体"/>
          <w:color w:val="000000"/>
          <w:sz w:val="24"/>
          <w:highlight w:val="none"/>
        </w:rPr>
      </w:r>
      <w:r/>
    </w:p>
    <w:p>
      <w:pPr>
        <w:pStyle w:val="708"/>
        <w:numPr>
          <w:ilvl w:val="0"/>
          <w:numId w:val="11"/>
        </w:numPr>
        <w:ind w:left="4" w:firstLine="415"/>
        <w:spacing w:line="360" w:lineRule="auto"/>
        <w:tabs>
          <w:tab w:val="left" w:pos="0"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承诺书（格式见附件）。</w:t>
      </w:r>
      <w:r>
        <w:rPr>
          <w:rFonts w:hint="eastAsia" w:ascii="宋体" w:hAnsi="宋体" w:eastAsia="宋体" w:cs="宋体"/>
          <w:color w:val="000000"/>
          <w:sz w:val="24"/>
          <w:highlight w:val="none"/>
        </w:rPr>
      </w:r>
    </w:p>
    <w:p>
      <w:pPr>
        <w:numPr>
          <w:ilvl w:val="0"/>
          <w:numId w:val="11"/>
        </w:numPr>
        <w:ind w:left="4" w:firstLine="415"/>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cs="宋体"/>
          <w:color w:val="000000"/>
          <w:sz w:val="24"/>
          <w:highlight w:val="none"/>
        </w:rPr>
      </w:r>
      <w:r>
        <w:rPr>
          <w:rFonts w:hint="eastAsia" w:ascii="宋体" w:hAnsi="宋体" w:eastAsia="宋体" w:cs="宋体"/>
          <w:color w:val="000000"/>
          <w:sz w:val="24"/>
          <w:highlight w:val="none"/>
          <w:u w:val="none"/>
        </w:rPr>
        <w:t xml:space="preserve">供应商应为中型企业/小型企业/微型企业/监狱企业/残疾人福利企业，供应商如为中小微企业的必须提供《中小企业声明函》；供应商如为监狱和戒毒企业的，按照财政部《司法部关于政府采购支持监狱企业发展有关问题》（财库〔2014〕68号）的规定提供由省级以上监狱管理局、戒毒管理局（含新疆生产建设兵团）出具的属于监狱企业的证明文件；供应商如为残疾人福利性单位的必须提供《残疾人福利性单位声明函》；（格式见附件）</w:t>
      </w:r>
      <w:r>
        <w:rPr>
          <w:rFonts w:hint="eastAsia" w:ascii="宋体" w:hAnsi="宋体" w:eastAsia="宋体" w:cs="宋体"/>
          <w:color w:val="000000"/>
          <w:sz w:val="24"/>
          <w:highlight w:val="none"/>
        </w:rPr>
      </w:r>
      <w:r/>
    </w:p>
    <w:p>
      <w:pPr>
        <w:pStyle w:val="708"/>
        <w:ind w:firstLine="516"/>
        <w:spacing w:line="360" w:lineRule="auto"/>
        <w:tabs>
          <w:tab w:val="left" w:pos="0" w:leader="none"/>
        </w:tabs>
        <w:rPr>
          <w:rFonts w:hint="eastAsia"/>
          <w:highlight w:val="none"/>
        </w:rPr>
      </w:pPr>
      <w:r>
        <w:rPr>
          <w:rFonts w:hint="eastAsia" w:ascii="宋体" w:hAnsi="宋体" w:cs="宋体"/>
          <w:b/>
          <w:sz w:val="24"/>
          <w:highlight w:val="none"/>
        </w:rPr>
        <w:t xml:space="preserve">**注：</w:t>
      </w:r>
      <w:r>
        <w:rPr>
          <w:rFonts w:hint="eastAsia" w:ascii="宋体" w:hAnsi="宋体" w:cs="宋体"/>
          <w:b/>
          <w:bCs/>
          <w:sz w:val="24"/>
          <w:highlight w:val="none"/>
        </w:rPr>
        <w:t xml:space="preserve">投标供应商须提供上述资料原件的扫描件加盖公章上传至</w:t>
      </w:r>
      <w:r>
        <w:rPr>
          <w:rFonts w:hint="eastAsia" w:ascii="宋体" w:hAnsi="宋体" w:cs="宋体"/>
          <w:b/>
          <w:bCs/>
          <w:sz w:val="24"/>
          <w:highlight w:val="none"/>
          <w:lang w:val="en-US" w:eastAsia="zh-CN"/>
        </w:rPr>
        <w:t xml:space="preserve">投标</w:t>
      </w:r>
      <w:r>
        <w:rPr>
          <w:rFonts w:hint="eastAsia" w:ascii="宋体" w:hAnsi="宋体" w:cs="宋体"/>
          <w:b/>
          <w:bCs/>
          <w:sz w:val="24"/>
          <w:highlight w:val="none"/>
        </w:rPr>
        <w:t xml:space="preserve">系统中。</w:t>
      </w:r>
      <w:r>
        <w:rPr>
          <w:rFonts w:hint="eastAsia"/>
          <w:highlight w:val="none"/>
        </w:rPr>
      </w:r>
      <w:r/>
    </w:p>
    <w:p>
      <w:pPr>
        <w:pStyle w:val="708"/>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上述资格、资信证明文件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必须按要求全部提供，否则投标文件无效。如上述资格、资信证明文件遇有国家相关政策规定可不具备的，必须提供相关政策规定或相关单位出具的有效证明复印件。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cs="宋体"/>
          <w:b/>
          <w:color w:val="000000"/>
          <w:sz w:val="24"/>
          <w:highlight w:val="none"/>
        </w:rPr>
      </w:r>
      <w:r/>
    </w:p>
    <w:p>
      <w:pPr>
        <w:pStyle w:val="708"/>
        <w:ind w:left="48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第二部分：补充证明文件</w:t>
      </w:r>
      <w:r>
        <w:rPr>
          <w:rFonts w:hint="eastAsia" w:ascii="宋体" w:hAnsi="宋体" w:cs="宋体"/>
          <w:b/>
          <w:color w:val="000000"/>
          <w:sz w:val="24"/>
          <w:highlight w:val="none"/>
        </w:rPr>
      </w:r>
      <w:r/>
    </w:p>
    <w:p>
      <w:pPr>
        <w:pStyle w:val="708"/>
        <w:ind w:left="150" w:firstLine="24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基本情况声明；</w:t>
      </w:r>
      <w:r>
        <w:rPr>
          <w:rFonts w:hint="eastAsia" w:ascii="宋体" w:hAnsi="宋体" w:eastAsia="宋体" w:cs="宋体"/>
          <w:bCs/>
          <w:color w:val="000000"/>
          <w:sz w:val="24"/>
          <w:highlight w:val="none"/>
        </w:rPr>
      </w:r>
      <w:r/>
    </w:p>
    <w:p>
      <w:pPr>
        <w:pStyle w:val="708"/>
        <w:ind w:left="150" w:firstLine="24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认为有必要提供的其它资料（参照评分标准要求）。</w:t>
      </w:r>
      <w:r>
        <w:rPr>
          <w:rFonts w:hint="eastAsia" w:ascii="宋体" w:hAnsi="宋体" w:eastAsia="宋体" w:cs="宋体"/>
          <w:bCs/>
          <w:color w:val="000000"/>
          <w:sz w:val="24"/>
          <w:highlight w:val="none"/>
        </w:rPr>
      </w:r>
      <w:r/>
    </w:p>
    <w:p>
      <w:pPr>
        <w:pStyle w:val="708"/>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lang w:val="en-US" w:eastAsia="zh-CN"/>
        </w:rPr>
        <w:t xml:space="preserve">2.投标</w:t>
      </w:r>
      <w:r>
        <w:rPr>
          <w:rFonts w:hint="eastAsia" w:ascii="宋体" w:hAnsi="宋体" w:cs="宋体"/>
          <w:b/>
          <w:bCs/>
          <w:color w:val="000000"/>
          <w:sz w:val="24"/>
          <w:highlight w:val="none"/>
        </w:rPr>
        <w:t xml:space="preserve">函部分</w:t>
      </w:r>
      <w:r>
        <w:rPr>
          <w:rFonts w:hint="eastAsia" w:ascii="宋体" w:hAnsi="宋体" w:cs="宋体"/>
          <w:color w:val="000000"/>
          <w:sz w:val="24"/>
          <w:highlight w:val="none"/>
        </w:rPr>
        <w:t xml:space="preserve">（格式见附件）：</w:t>
      </w:r>
      <w:r>
        <w:rPr>
          <w:rFonts w:hint="eastAsia" w:ascii="宋体" w:hAnsi="宋体" w:cs="宋体"/>
          <w:color w:val="000000"/>
          <w:sz w:val="24"/>
          <w:highlight w:val="none"/>
        </w:rPr>
      </w:r>
      <w:r/>
    </w:p>
    <w:p>
      <w:pPr>
        <w:pStyle w:val="708"/>
        <w:ind w:left="149" w:firstLine="36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函 ；</w:t>
      </w:r>
      <w:r>
        <w:rPr>
          <w:rFonts w:hint="eastAsia" w:ascii="宋体" w:hAnsi="宋体" w:eastAsia="宋体" w:cs="宋体"/>
          <w:bCs/>
          <w:color w:val="000000"/>
          <w:sz w:val="24"/>
          <w:highlight w:val="none"/>
        </w:rPr>
      </w:r>
      <w:r/>
    </w:p>
    <w:p>
      <w:pPr>
        <w:pStyle w:val="708"/>
        <w:ind w:left="149" w:firstLine="36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投标偏离表</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708"/>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3.报价部分</w:t>
      </w:r>
      <w:r>
        <w:rPr>
          <w:rFonts w:hint="eastAsia" w:ascii="宋体" w:hAnsi="宋体" w:eastAsia="宋体" w:cs="宋体"/>
          <w:color w:val="000000"/>
          <w:sz w:val="24"/>
          <w:highlight w:val="none"/>
        </w:rPr>
        <w:t xml:space="preserve">（格式见附件）；</w:t>
      </w:r>
      <w:r>
        <w:rPr>
          <w:rFonts w:hint="eastAsia" w:ascii="宋体" w:hAnsi="宋体" w:eastAsia="宋体" w:cs="宋体"/>
          <w:color w:val="000000"/>
          <w:sz w:val="24"/>
          <w:highlight w:val="none"/>
        </w:rPr>
      </w:r>
      <w:r/>
    </w:p>
    <w:p>
      <w:pPr>
        <w:pStyle w:val="708"/>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开标一览表</w:t>
      </w:r>
      <w:r>
        <w:rPr>
          <w:rFonts w:ascii="宋体" w:hAnsi="宋体" w:eastAsia="宋体" w:cs="宋体"/>
          <w:color w:val="000000"/>
          <w:sz w:val="24"/>
          <w:highlight w:val="none"/>
          <w:lang w:val="en-US" w:eastAsia="zh-CN"/>
        </w:rPr>
      </w:r>
      <w:r/>
    </w:p>
    <w:p>
      <w:pPr>
        <w:pStyle w:val="708"/>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技术部分</w:t>
      </w:r>
      <w:r>
        <w:rPr>
          <w:rFonts w:hint="eastAsia" w:ascii="宋体" w:hAnsi="宋体" w:cs="宋体"/>
          <w:b/>
          <w:bCs/>
          <w:color w:val="000000"/>
          <w:sz w:val="24"/>
          <w:highlight w:val="none"/>
        </w:rPr>
      </w:r>
      <w:r/>
    </w:p>
    <w:p>
      <w:pPr>
        <w:pStyle w:val="708"/>
        <w:ind w:firstLine="480"/>
        <w:spacing w:line="360" w:lineRule="auto"/>
        <w:tabs>
          <w:tab w:val="left" w:pos="525" w:leader="none"/>
          <w:tab w:val="left" w:pos="552" w:leader="none"/>
          <w:tab w:val="left" w:pos="630" w:leader="none"/>
          <w:tab w:val="left" w:pos="945" w:leader="none"/>
        </w:tabs>
        <w:rPr>
          <w:rFonts w:hAnsi="宋体"/>
          <w:bCs/>
          <w:color w:val="000000"/>
          <w:sz w:val="24"/>
          <w:highlight w:val="none"/>
        </w:rPr>
      </w:pPr>
      <w:r>
        <w:rPr>
          <w:rFonts w:hint="eastAsia" w:hAnsi="宋体"/>
          <w:bCs/>
          <w:color w:val="000000"/>
          <w:sz w:val="24"/>
          <w:highlight w:val="none"/>
        </w:rPr>
        <w:t xml:space="preserve">三、我们同意按</w:t>
      </w:r>
      <w:r>
        <w:rPr>
          <w:rFonts w:hint="eastAsia" w:hAnsi="宋体"/>
          <w:bCs/>
          <w:color w:val="000000"/>
          <w:sz w:val="24"/>
          <w:highlight w:val="none"/>
          <w:lang w:val="en-US" w:eastAsia="zh-CN"/>
        </w:rPr>
        <w:t xml:space="preserve">采购</w:t>
      </w:r>
      <w:r>
        <w:rPr>
          <w:rFonts w:hint="eastAsia" w:hAnsi="宋体"/>
          <w:bCs/>
          <w:color w:val="000000"/>
          <w:sz w:val="24"/>
          <w:highlight w:val="none"/>
        </w:rPr>
        <w:t xml:space="preserve">文件中的规定，本响应文件报价的有效期限为</w:t>
      </w:r>
      <w:r>
        <w:rPr>
          <w:rFonts w:hint="eastAsia" w:hAnsi="宋体"/>
          <w:bCs/>
          <w:color w:val="000000"/>
          <w:sz w:val="24"/>
          <w:highlight w:val="none"/>
          <w:lang w:val="en-US" w:eastAsia="zh-CN"/>
        </w:rPr>
        <w:t xml:space="preserve">提交投标文件截止</w:t>
      </w:r>
      <w:r>
        <w:rPr>
          <w:rFonts w:hint="eastAsia" w:hAnsi="宋体"/>
          <w:bCs/>
          <w:color w:val="000000"/>
          <w:sz w:val="24"/>
          <w:highlight w:val="none"/>
        </w:rPr>
        <w:t xml:space="preserve">之日起90天。</w:t>
      </w:r>
      <w:r>
        <w:rPr>
          <w:rFonts w:hAnsi="宋体"/>
          <w:bCs/>
          <w:color w:val="000000"/>
          <w:sz w:val="24"/>
          <w:highlight w:val="none"/>
        </w:rPr>
      </w:r>
      <w:r/>
    </w:p>
    <w:p>
      <w:pPr>
        <w:pStyle w:val="708"/>
        <w:ind w:firstLine="480"/>
        <w:spacing w:line="360" w:lineRule="auto"/>
        <w:tabs>
          <w:tab w:val="left" w:pos="525" w:leader="none"/>
          <w:tab w:val="left" w:pos="552" w:leader="none"/>
          <w:tab w:val="left" w:pos="630" w:leader="none"/>
          <w:tab w:val="left" w:pos="945" w:leader="none"/>
        </w:tabs>
        <w:rPr>
          <w:rFonts w:hAnsi="宋体"/>
          <w:bCs/>
          <w:color w:val="000000"/>
          <w:sz w:val="24"/>
          <w:highlight w:val="none"/>
        </w:rPr>
      </w:pPr>
      <w:r>
        <w:rPr>
          <w:rFonts w:hint="eastAsia" w:hAnsi="宋体"/>
          <w:color w:val="000000"/>
          <w:sz w:val="24"/>
          <w:highlight w:val="none"/>
        </w:rPr>
        <w:t xml:space="preserve">四、我方同意按</w:t>
      </w:r>
      <w:r>
        <w:rPr>
          <w:rFonts w:hint="eastAsia" w:hAnsi="宋体"/>
          <w:color w:val="000000"/>
          <w:sz w:val="24"/>
          <w:highlight w:val="none"/>
          <w:lang w:val="en-US" w:eastAsia="zh-CN"/>
        </w:rPr>
        <w:t xml:space="preserve">采购</w:t>
      </w:r>
      <w:r>
        <w:rPr>
          <w:rFonts w:hint="eastAsia" w:hAnsi="宋体"/>
          <w:color w:val="000000"/>
          <w:sz w:val="24"/>
          <w:highlight w:val="none"/>
        </w:rPr>
        <w:t xml:space="preserve">文件中的规定期限内完成全部工作。</w:t>
      </w:r>
      <w:r>
        <w:rPr>
          <w:rFonts w:hAnsi="宋体"/>
          <w:bCs/>
          <w:color w:val="000000"/>
          <w:sz w:val="24"/>
          <w:highlight w:val="none"/>
        </w:rPr>
      </w:r>
      <w:r/>
    </w:p>
    <w:p>
      <w:pPr>
        <w:pStyle w:val="708"/>
        <w:ind w:firstLine="480"/>
        <w:spacing w:line="360" w:lineRule="auto"/>
        <w:tabs>
          <w:tab w:val="left" w:pos="525" w:leader="none"/>
          <w:tab w:val="left" w:pos="552" w:leader="none"/>
          <w:tab w:val="left" w:pos="945" w:leader="none"/>
        </w:tabs>
        <w:rPr>
          <w:rFonts w:hAnsi="宋体"/>
          <w:bCs/>
          <w:color w:val="000000"/>
          <w:sz w:val="24"/>
          <w:highlight w:val="none"/>
        </w:rPr>
      </w:pPr>
      <w:r>
        <w:rPr>
          <w:rFonts w:hint="eastAsia" w:hAnsi="宋体"/>
          <w:bCs/>
          <w:color w:val="000000"/>
          <w:sz w:val="24"/>
          <w:highlight w:val="none"/>
        </w:rPr>
        <w:t xml:space="preserve">五、如果我们的</w:t>
      </w:r>
      <w:r>
        <w:rPr>
          <w:rFonts w:hint="eastAsia" w:hAnsi="宋体"/>
          <w:bCs/>
          <w:color w:val="000000"/>
          <w:sz w:val="24"/>
          <w:highlight w:val="none"/>
          <w:lang w:val="en-US" w:eastAsia="zh-CN"/>
        </w:rPr>
        <w:t xml:space="preserve">投标</w:t>
      </w:r>
      <w:r>
        <w:rPr>
          <w:rFonts w:hint="eastAsia" w:hAnsi="宋体"/>
          <w:bCs/>
          <w:color w:val="000000"/>
          <w:sz w:val="24"/>
          <w:highlight w:val="none"/>
        </w:rPr>
        <w:t xml:space="preserve">文件被接受，我们将履</w:t>
      </w:r>
      <w:r>
        <w:rPr>
          <w:rFonts w:hint="eastAsia" w:hAnsi="宋体"/>
          <w:bCs/>
          <w:color w:val="000000"/>
          <w:sz w:val="24"/>
          <w:highlight w:val="none"/>
          <w:lang w:val="en-US" w:eastAsia="zh-CN"/>
        </w:rPr>
        <w:t xml:space="preserve">行采购</w:t>
      </w:r>
      <w:r>
        <w:rPr>
          <w:rFonts w:hint="eastAsia" w:hAnsi="宋体"/>
          <w:bCs/>
          <w:color w:val="000000"/>
          <w:sz w:val="24"/>
          <w:highlight w:val="none"/>
        </w:rPr>
        <w:t xml:space="preserve">文件中规定的每一项要求，按期、按质、按量，完成任务。</w:t>
      </w:r>
      <w:r>
        <w:rPr>
          <w:rFonts w:hAnsi="宋体"/>
          <w:bCs/>
          <w:color w:val="000000"/>
          <w:sz w:val="24"/>
          <w:highlight w:val="none"/>
        </w:rPr>
      </w:r>
      <w:r/>
    </w:p>
    <w:p>
      <w:pPr>
        <w:pStyle w:val="708"/>
        <w:ind w:firstLine="480"/>
        <w:spacing w:line="360" w:lineRule="auto"/>
        <w:tabs>
          <w:tab w:val="left" w:pos="525" w:leader="none"/>
          <w:tab w:val="left" w:pos="552" w:leader="none"/>
          <w:tab w:val="left" w:pos="945" w:leader="none"/>
        </w:tabs>
        <w:rPr>
          <w:rFonts w:hAnsi="宋体"/>
          <w:bCs/>
          <w:color w:val="000000"/>
          <w:sz w:val="24"/>
          <w:highlight w:val="none"/>
        </w:rPr>
      </w:pPr>
      <w:r>
        <w:rPr>
          <w:rFonts w:hint="eastAsia" w:hAnsi="宋体"/>
          <w:bCs/>
          <w:color w:val="000000"/>
          <w:sz w:val="24"/>
          <w:highlight w:val="none"/>
        </w:rPr>
        <w:t xml:space="preserve">六、我</w:t>
      </w:r>
      <w:r>
        <w:rPr>
          <w:rFonts w:hint="eastAsia" w:hAnsi="宋体"/>
          <w:bCs/>
          <w:color w:val="000000"/>
          <w:sz w:val="24"/>
          <w:highlight w:val="none"/>
          <w:lang w:val="en-US" w:eastAsia="zh-CN"/>
        </w:rPr>
        <w:t xml:space="preserve">方</w:t>
      </w:r>
      <w:r>
        <w:rPr>
          <w:rFonts w:hint="eastAsia" w:hAnsi="宋体"/>
          <w:bCs/>
          <w:color w:val="000000"/>
          <w:sz w:val="24"/>
          <w:highlight w:val="none"/>
        </w:rPr>
        <w:t xml:space="preserve">认为</w:t>
      </w:r>
      <w:r>
        <w:rPr>
          <w:rFonts w:hint="eastAsia" w:hAnsi="宋体"/>
          <w:bCs/>
          <w:color w:val="000000"/>
          <w:sz w:val="24"/>
          <w:highlight w:val="none"/>
          <w:lang w:val="en-US" w:eastAsia="zh-CN"/>
        </w:rPr>
        <w:t xml:space="preserve">贵单位</w:t>
      </w:r>
      <w:r>
        <w:rPr>
          <w:rFonts w:hint="eastAsia" w:hAnsi="宋体"/>
          <w:bCs/>
          <w:color w:val="000000"/>
          <w:sz w:val="24"/>
          <w:highlight w:val="none"/>
        </w:rPr>
        <w:t xml:space="preserve">有权决定</w:t>
      </w:r>
      <w:r>
        <w:rPr>
          <w:rFonts w:hint="eastAsia" w:hAnsi="宋体"/>
          <w:bCs/>
          <w:color w:val="000000"/>
          <w:sz w:val="24"/>
          <w:highlight w:val="none"/>
          <w:lang w:val="en-US" w:eastAsia="zh-CN"/>
        </w:rPr>
        <w:t xml:space="preserve">中标</w:t>
      </w:r>
      <w:r>
        <w:rPr>
          <w:rFonts w:hint="eastAsia" w:hAnsi="宋体"/>
          <w:bCs/>
          <w:color w:val="000000"/>
          <w:sz w:val="24"/>
          <w:highlight w:val="none"/>
        </w:rPr>
        <w:t xml:space="preserve">者。</w:t>
      </w:r>
      <w:r>
        <w:rPr>
          <w:rFonts w:hAnsi="宋体"/>
          <w:bCs/>
          <w:color w:val="000000"/>
          <w:sz w:val="24"/>
          <w:highlight w:val="none"/>
        </w:rPr>
      </w:r>
      <w:r/>
    </w:p>
    <w:p>
      <w:pPr>
        <w:pStyle w:val="708"/>
        <w:ind w:firstLine="480"/>
        <w:spacing w:line="360" w:lineRule="auto"/>
        <w:tabs>
          <w:tab w:val="left" w:pos="525" w:leader="none"/>
          <w:tab w:val="left" w:pos="630" w:leader="none"/>
          <w:tab w:val="left" w:pos="945" w:leader="none"/>
        </w:tabs>
        <w:rPr>
          <w:rFonts w:hAnsi="宋体"/>
          <w:bCs/>
          <w:color w:val="000000"/>
          <w:sz w:val="24"/>
          <w:highlight w:val="none"/>
        </w:rPr>
      </w:pPr>
      <w:r>
        <w:rPr>
          <w:rFonts w:hint="eastAsia" w:hAnsi="宋体"/>
          <w:bCs/>
          <w:color w:val="000000"/>
          <w:sz w:val="24"/>
          <w:highlight w:val="none"/>
        </w:rPr>
        <w:t xml:space="preserve">七、</w:t>
      </w:r>
      <w:r>
        <w:rPr>
          <w:rFonts w:hint="eastAsia" w:ascii="宋体" w:hAnsi="宋体" w:cs="宋体"/>
          <w:bCs/>
          <w:color w:val="000000"/>
          <w:sz w:val="24"/>
          <w:highlight w:val="none"/>
        </w:rPr>
        <w:t xml:space="preserve">我方愿意遵守《中华人民共和国政府采购法》，并按《</w:t>
      </w:r>
      <w:r>
        <w:rPr>
          <w:rFonts w:hint="eastAsia" w:ascii="宋体" w:hAnsi="宋体" w:cs="宋体"/>
          <w:bCs/>
          <w:color w:val="000000"/>
          <w:sz w:val="24"/>
          <w:highlight w:val="none"/>
          <w:lang w:eastAsia="zh-CN"/>
        </w:rPr>
        <w:t xml:space="preserve">中华人民共和国民法典</w:t>
      </w:r>
      <w:r>
        <w:rPr>
          <w:rFonts w:hint="eastAsia" w:ascii="宋体" w:hAnsi="宋体" w:cs="宋体"/>
          <w:bCs/>
          <w:color w:val="000000"/>
          <w:sz w:val="24"/>
          <w:highlight w:val="none"/>
        </w:rPr>
        <w:t xml:space="preserve">》和合同条款履行自己的全部责任。在合同履行过程中，双方如有争议，同意由</w:t>
      </w:r>
      <w:r>
        <w:rPr>
          <w:rFonts w:hint="eastAsia" w:ascii="宋体" w:hAnsi="宋体" w:cs="宋体"/>
          <w:bCs/>
          <w:color w:val="000000"/>
          <w:sz w:val="24"/>
          <w:highlight w:val="none"/>
          <w:lang w:eastAsia="zh-CN"/>
        </w:rPr>
        <w:t xml:space="preserve">江苏广源通项目管理有限公司</w:t>
      </w:r>
      <w:r>
        <w:rPr>
          <w:rFonts w:hint="eastAsia" w:ascii="宋体" w:hAnsi="宋体" w:cs="宋体"/>
          <w:bCs/>
          <w:color w:val="000000"/>
          <w:sz w:val="24"/>
          <w:highlight w:val="none"/>
        </w:rPr>
        <w:t xml:space="preserve">协调解决，并按相关法规和有关文件规定处理。</w:t>
      </w:r>
      <w:r>
        <w:rPr>
          <w:rFonts w:hAnsi="宋体"/>
          <w:bCs/>
          <w:color w:val="000000"/>
          <w:sz w:val="24"/>
          <w:highlight w:val="none"/>
        </w:rPr>
      </w:r>
      <w:r/>
    </w:p>
    <w:p>
      <w:pPr>
        <w:pStyle w:val="708"/>
        <w:ind w:firstLine="480"/>
        <w:spacing w:line="360" w:lineRule="auto"/>
        <w:tabs>
          <w:tab w:val="left" w:pos="525" w:leader="none"/>
          <w:tab w:val="left" w:pos="552" w:leader="none"/>
          <w:tab w:val="left" w:pos="945" w:leader="none"/>
        </w:tabs>
        <w:rPr>
          <w:rFonts w:hint="eastAsia" w:hAnsi="宋体"/>
          <w:bCs/>
          <w:color w:val="000000"/>
          <w:sz w:val="24"/>
          <w:highlight w:val="none"/>
        </w:rPr>
      </w:pPr>
      <w:r>
        <w:rPr>
          <w:rFonts w:hint="eastAsia" w:hAnsi="宋体"/>
          <w:bCs/>
          <w:color w:val="000000"/>
          <w:sz w:val="24"/>
          <w:highlight w:val="none"/>
        </w:rPr>
        <w:t xml:space="preserve">八、如果我方被确定为中标供应商，我方如无不可抗力，又未履行</w:t>
      </w:r>
      <w:r>
        <w:rPr>
          <w:rFonts w:hint="eastAsia" w:hAnsi="宋体"/>
          <w:bCs/>
          <w:color w:val="000000"/>
          <w:sz w:val="24"/>
          <w:highlight w:val="none"/>
          <w:lang w:val="en-US" w:eastAsia="zh-CN"/>
        </w:rPr>
        <w:t xml:space="preserve">采购</w:t>
      </w:r>
      <w:r>
        <w:rPr>
          <w:rFonts w:hint="eastAsia" w:hAnsi="宋体"/>
          <w:bCs/>
          <w:color w:val="000000"/>
          <w:sz w:val="24"/>
          <w:highlight w:val="none"/>
        </w:rPr>
        <w:t xml:space="preserve">文件、</w:t>
      </w:r>
      <w:r>
        <w:rPr>
          <w:rFonts w:hint="eastAsia" w:hAnsi="宋体"/>
          <w:bCs/>
          <w:color w:val="000000"/>
          <w:sz w:val="24"/>
          <w:highlight w:val="none"/>
          <w:lang w:val="en-US" w:eastAsia="zh-CN"/>
        </w:rPr>
        <w:t xml:space="preserve">投标</w:t>
      </w:r>
      <w:r>
        <w:rPr>
          <w:rFonts w:hint="eastAsia" w:hAnsi="宋体"/>
          <w:bCs/>
          <w:color w:val="000000"/>
          <w:sz w:val="24"/>
          <w:highlight w:val="none"/>
        </w:rPr>
        <w:t xml:space="preserve">文件和合同条款的，一经查实，我方愿意赔偿由此而造成的一切损失，并同意接受按</w:t>
      </w:r>
      <w:r>
        <w:rPr>
          <w:rFonts w:hint="eastAsia" w:hAnsi="宋体"/>
          <w:bCs/>
          <w:color w:val="000000"/>
          <w:sz w:val="24"/>
          <w:highlight w:val="none"/>
          <w:lang w:val="en-US" w:eastAsia="zh-CN"/>
        </w:rPr>
        <w:t xml:space="preserve">采购</w:t>
      </w:r>
      <w:r>
        <w:rPr>
          <w:rFonts w:hint="eastAsia" w:hAnsi="宋体"/>
          <w:bCs/>
          <w:color w:val="000000"/>
          <w:sz w:val="24"/>
          <w:highlight w:val="none"/>
        </w:rPr>
        <w:t xml:space="preserve">文件的相关要求对我方进行的处理。</w:t>
      </w:r>
      <w:r>
        <w:rPr>
          <w:rFonts w:hint="eastAsia" w:hAnsi="宋体"/>
          <w:bCs/>
          <w:color w:val="000000"/>
          <w:sz w:val="24"/>
          <w:highlight w:val="none"/>
        </w:rPr>
      </w:r>
      <w:r/>
    </w:p>
    <w:p>
      <w:pPr>
        <w:pStyle w:val="708"/>
        <w:ind w:firstLine="480"/>
        <w:spacing w:line="400" w:lineRule="exact"/>
        <w:rPr>
          <w:rFonts w:hint="eastAsia" w:hAnsi="宋体"/>
          <w:bCs/>
          <w:color w:val="000000"/>
          <w:sz w:val="24"/>
          <w:highlight w:val="none"/>
        </w:rPr>
      </w:pPr>
      <w:r>
        <w:rPr>
          <w:rFonts w:hint="eastAsia" w:hAnsi="宋体"/>
          <w:bCs/>
          <w:color w:val="000000"/>
          <w:sz w:val="24"/>
          <w:highlight w:val="none"/>
        </w:rPr>
      </w:r>
      <w:r/>
    </w:p>
    <w:p>
      <w:pPr>
        <w:pStyle w:val="708"/>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lang w:val="en-US" w:eastAsia="zh-CN"/>
        </w:rPr>
        <w:t xml:space="preserve">投标</w:t>
      </w:r>
      <w:r>
        <w:rPr>
          <w:rFonts w:hint="eastAsia" w:hAnsi="宋体"/>
          <w:bCs/>
          <w:color w:val="000000"/>
          <w:sz w:val="24"/>
          <w:szCs w:val="22"/>
          <w:highlight w:val="none"/>
        </w:rPr>
        <w:t xml:space="preserve">供应商（盖章）：     </w:t>
      </w:r>
      <w:r>
        <w:rPr>
          <w:rFonts w:hint="eastAsia" w:hAnsi="宋体"/>
          <w:bCs/>
          <w:color w:val="000000"/>
          <w:sz w:val="24"/>
          <w:szCs w:val="22"/>
          <w:highlight w:val="none"/>
        </w:rPr>
      </w:r>
      <w:r/>
    </w:p>
    <w:p>
      <w:pPr>
        <w:pStyle w:val="708"/>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法定代表人或法定代表人授权代表签字或盖章：</w:t>
      </w:r>
      <w:r>
        <w:rPr>
          <w:rFonts w:hint="eastAsia" w:hAnsi="宋体"/>
          <w:bCs/>
          <w:color w:val="000000"/>
          <w:sz w:val="24"/>
          <w:szCs w:val="22"/>
          <w:highlight w:val="none"/>
        </w:rPr>
      </w:r>
      <w:r/>
    </w:p>
    <w:p>
      <w:pPr>
        <w:pStyle w:val="708"/>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电话：                              传真：</w:t>
      </w:r>
      <w:r>
        <w:rPr>
          <w:rFonts w:hint="eastAsia" w:hAnsi="宋体"/>
          <w:bCs/>
          <w:color w:val="000000"/>
          <w:sz w:val="24"/>
          <w:szCs w:val="22"/>
          <w:highlight w:val="none"/>
        </w:rPr>
      </w:r>
      <w:r/>
    </w:p>
    <w:p>
      <w:pPr>
        <w:pStyle w:val="708"/>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地址：                              邮编：                             </w:t>
      </w:r>
      <w:r>
        <w:rPr>
          <w:rFonts w:hint="eastAsia" w:hAnsi="宋体"/>
          <w:bCs/>
          <w:color w:val="000000"/>
          <w:sz w:val="24"/>
          <w:szCs w:val="22"/>
          <w:highlight w:val="none"/>
        </w:rPr>
      </w:r>
      <w:r/>
    </w:p>
    <w:p>
      <w:pPr>
        <w:pStyle w:val="708"/>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开户名称：</w:t>
      </w:r>
      <w:r>
        <w:rPr>
          <w:rFonts w:hint="eastAsia" w:hAnsi="宋体"/>
          <w:bCs/>
          <w:color w:val="000000"/>
          <w:sz w:val="24"/>
          <w:szCs w:val="22"/>
          <w:highlight w:val="none"/>
        </w:rPr>
      </w:r>
      <w:r/>
    </w:p>
    <w:p>
      <w:pPr>
        <w:pStyle w:val="708"/>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开户银行：                   </w:t>
      </w:r>
      <w:r>
        <w:rPr>
          <w:rFonts w:hint="eastAsia" w:hAnsi="宋体"/>
          <w:bCs/>
          <w:color w:val="000000"/>
          <w:sz w:val="24"/>
          <w:szCs w:val="22"/>
          <w:highlight w:val="none"/>
        </w:rPr>
      </w:r>
      <w:r/>
    </w:p>
    <w:p>
      <w:pPr>
        <w:pStyle w:val="708"/>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开户账号：</w:t>
      </w:r>
      <w:r>
        <w:rPr>
          <w:rFonts w:hint="eastAsia" w:hAnsi="宋体"/>
          <w:bCs/>
          <w:color w:val="000000"/>
          <w:sz w:val="24"/>
          <w:szCs w:val="22"/>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left="840"/>
        <w:jc w:val="center"/>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rPr>
          <w:rFonts w:hint="eastAsia" w:ascii="宋体" w:hAnsi="宋体" w:cs="宋体"/>
          <w:b/>
          <w:color w:val="000000"/>
          <w:sz w:val="28"/>
          <w:szCs w:val="28"/>
          <w:highlight w:val="none"/>
        </w:rPr>
      </w:r>
    </w:p>
    <w:p>
      <w:pPr>
        <w:pStyle w:val="708"/>
        <w:ind w:left="840"/>
        <w:jc w:val="center"/>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p>
    <w:p>
      <w:pPr>
        <w:pStyle w:val="708"/>
        <w:jc w:val="both"/>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numPr>
          <w:ilvl w:val="0"/>
          <w:numId w:val="0"/>
        </w:numPr>
        <w:jc w:val="left"/>
        <w:rPr>
          <w:rFonts w:hint="eastAsia" w:ascii="黑体" w:hAnsi="宋体" w:eastAsia="黑体"/>
          <w:bCs/>
          <w:color w:val="000000"/>
          <w:sz w:val="24"/>
          <w:highlight w:val="none"/>
        </w:rPr>
        <w:outlineLvl w:val="0"/>
      </w:pP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二</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rPr>
        <w:t xml:space="preserve"> 法</w:t>
      </w:r>
      <w:r>
        <w:rPr>
          <w:rFonts w:hint="eastAsia" w:ascii="黑体" w:hAnsi="宋体" w:eastAsia="黑体"/>
          <w:bCs/>
          <w:color w:val="000000"/>
          <w:sz w:val="24"/>
          <w:highlight w:val="none"/>
        </w:rPr>
        <w:t xml:space="preserve">定代表人授权委托书（格式）</w:t>
      </w:r>
      <w:r>
        <w:rPr>
          <w:rFonts w:hint="eastAsia" w:ascii="黑体" w:hAnsi="宋体" w:eastAsia="黑体"/>
          <w:bCs/>
          <w:color w:val="000000"/>
          <w:sz w:val="24"/>
          <w:highlight w:val="none"/>
        </w:rPr>
      </w:r>
      <w:r/>
    </w:p>
    <w:p>
      <w:pPr>
        <w:pStyle w:val="708"/>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r>
      <w:r/>
    </w:p>
    <w:p>
      <w:pPr>
        <w:pStyle w:val="708"/>
        <w:jc w:val="center"/>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rPr>
          <w:rFonts w:hAnsi="宋体"/>
          <w:b/>
          <w:bCs/>
          <w:color w:val="000000"/>
          <w:sz w:val="30"/>
          <w:szCs w:val="30"/>
          <w:highlight w:val="none"/>
        </w:rPr>
      </w:r>
      <w:r/>
    </w:p>
    <w:p>
      <w:pPr>
        <w:pStyle w:val="708"/>
        <w:jc w:val="left"/>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pStyle w:val="708"/>
        <w:jc w:val="center"/>
        <w:spacing w:line="360" w:lineRule="auto"/>
        <w:rPr>
          <w:rFonts w:hAnsi="宋体"/>
          <w:color w:val="000000"/>
          <w:sz w:val="24"/>
          <w:highlight w:val="none"/>
        </w:rPr>
      </w:pPr>
      <w:r>
        <w:rPr>
          <w:rFonts w:hint="eastAsia" w:hAnsi="宋体"/>
          <w:color w:val="000000"/>
          <w:sz w:val="24"/>
          <w:highlight w:val="none"/>
        </w:rPr>
        <w:t xml:space="preserve">采购编号：</w:t>
      </w:r>
      <w:r>
        <w:rPr>
          <w:rFonts w:hAnsi="宋体"/>
          <w:color w:val="000000"/>
          <w:sz w:val="24"/>
          <w:highlight w:val="none"/>
        </w:rPr>
      </w:r>
      <w:r/>
    </w:p>
    <w:p>
      <w:pPr>
        <w:pStyle w:val="708"/>
        <w:jc w:val="center"/>
        <w:spacing w:line="360" w:lineRule="auto"/>
        <w:rPr>
          <w:rFonts w:hAnsi="宋体"/>
          <w:color w:val="000000"/>
          <w:sz w:val="24"/>
          <w:highlight w:val="none"/>
        </w:rPr>
      </w:pPr>
      <w:r>
        <w:rPr>
          <w:rFonts w:hint="eastAsia" w:hAnsi="宋体"/>
          <w:color w:val="000000"/>
          <w:sz w:val="24"/>
          <w:highlight w:val="none"/>
        </w:rPr>
        <w:t xml:space="preserve">    日期：</w:t>
      </w:r>
      <w:r>
        <w:rPr>
          <w:rFonts w:hAnsi="宋体"/>
          <w:color w:val="000000"/>
          <w:sz w:val="24"/>
          <w:highlight w:val="none"/>
        </w:rPr>
      </w:r>
      <w:r/>
    </w:p>
    <w:p>
      <w:pPr>
        <w:pStyle w:val="708"/>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江苏广源通项目管理有限公司</w:t>
      </w:r>
      <w:r>
        <w:rPr>
          <w:rFonts w:hint="eastAsia" w:hAnsi="宋体"/>
          <w:color w:val="000000"/>
          <w:sz w:val="24"/>
          <w:highlight w:val="none"/>
          <w:u w:val="single"/>
        </w:rPr>
        <w:t xml:space="preserve">：</w:t>
      </w:r>
      <w:r>
        <w:rPr>
          <w:rFonts w:hAnsi="宋体"/>
          <w:color w:val="000000"/>
          <w:sz w:val="24"/>
          <w:highlight w:val="none"/>
          <w:u w:val="single"/>
        </w:rPr>
      </w:r>
      <w:r/>
    </w:p>
    <w:p>
      <w:pPr>
        <w:pStyle w:val="708"/>
        <w:spacing w:line="360" w:lineRule="auto"/>
        <w:rPr>
          <w:rFonts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u w:val="single"/>
        </w:rPr>
        <w:t xml:space="preserve">     （</w:t>
      </w:r>
      <w:r>
        <w:rPr>
          <w:rFonts w:hint="eastAsia" w:hAnsi="宋体"/>
          <w:color w:val="000000"/>
          <w:sz w:val="24"/>
          <w:highlight w:val="none"/>
          <w:u w:val="single"/>
          <w:lang w:val="en-US" w:eastAsia="zh-CN"/>
        </w:rPr>
        <w:t xml:space="preserve">投标</w:t>
      </w:r>
      <w:r>
        <w:rPr>
          <w:rFonts w:hint="eastAsia" w:hAnsi="宋体"/>
          <w:color w:val="000000"/>
          <w:sz w:val="24"/>
          <w:highlight w:val="none"/>
          <w:u w:val="single"/>
        </w:rPr>
        <w:t xml:space="preserve">供应商名称）       </w:t>
      </w:r>
      <w:r>
        <w:rPr>
          <w:rFonts w:hint="eastAsia" w:hAnsi="宋体" w:cs="宋体"/>
          <w:color w:val="000000"/>
          <w:sz w:val="24"/>
          <w:highlight w:val="none"/>
        </w:rPr>
        <w:t xml:space="preserve">系</w:t>
      </w:r>
      <w:r>
        <w:rPr>
          <w:rFonts w:hint="eastAsia" w:hAnsi="宋体"/>
          <w:color w:val="000000"/>
          <w:sz w:val="24"/>
          <w:highlight w:val="none"/>
        </w:rPr>
        <w:t xml:space="preserve">中华人民共和国合法企业</w:t>
      </w:r>
      <w:r>
        <w:rPr>
          <w:rFonts w:hAnsi="宋体"/>
          <w:color w:val="000000"/>
          <w:sz w:val="24"/>
          <w:highlight w:val="none"/>
        </w:rPr>
      </w:r>
      <w:r/>
    </w:p>
    <w:p>
      <w:pPr>
        <w:pStyle w:val="708"/>
        <w:spacing w:line="360" w:lineRule="auto"/>
        <w:rPr>
          <w:rFonts w:hAnsi="宋体"/>
          <w:color w:val="000000"/>
          <w:sz w:val="24"/>
          <w:highlight w:val="none"/>
        </w:rPr>
      </w:pPr>
      <w:r>
        <w:rPr>
          <w:rFonts w:hint="eastAsia" w:hAnsi="宋体"/>
          <w:color w:val="000000"/>
          <w:sz w:val="24"/>
          <w:highlight w:val="none"/>
        </w:rPr>
        <w:t xml:space="preserve">法定地址：                      特授权      代表我公司（单位）全权办理针对本项目（采购编号：          ）的报价等具体工作，并签署全部有关文件、协议及合同。</w:t>
      </w:r>
      <w:r>
        <w:rPr>
          <w:rFonts w:hAnsi="宋体"/>
          <w:color w:val="000000"/>
          <w:sz w:val="24"/>
          <w:highlight w:val="none"/>
        </w:rPr>
      </w:r>
      <w:r/>
    </w:p>
    <w:p>
      <w:pPr>
        <w:pStyle w:val="708"/>
        <w:ind w:firstLine="480"/>
        <w:spacing w:line="360" w:lineRule="auto"/>
        <w:rPr>
          <w:rFonts w:hAnsi="宋体"/>
          <w:color w:val="000000"/>
          <w:sz w:val="24"/>
          <w:highlight w:val="none"/>
        </w:rPr>
      </w:pPr>
      <w:r>
        <w:rPr>
          <w:rFonts w:hint="eastAsia" w:hAnsi="宋体"/>
          <w:color w:val="000000"/>
          <w:sz w:val="24"/>
          <w:highlight w:val="none"/>
        </w:rPr>
        <w:t xml:space="preserve">我公司（单位）对被授权人的签名负全部责任。</w:t>
      </w:r>
      <w:r>
        <w:rPr>
          <w:rFonts w:hAnsi="宋体"/>
          <w:color w:val="000000"/>
          <w:sz w:val="24"/>
          <w:highlight w:val="none"/>
        </w:rPr>
      </w:r>
      <w:r/>
    </w:p>
    <w:p>
      <w:pPr>
        <w:pStyle w:val="708"/>
        <w:ind w:firstLine="480"/>
        <w:spacing w:line="360" w:lineRule="auto"/>
        <w:rPr>
          <w:rFonts w:hAnsi="宋体"/>
          <w:color w:val="000000"/>
          <w:sz w:val="24"/>
          <w:highlight w:val="none"/>
        </w:rPr>
      </w:pPr>
      <w:r>
        <w:rPr>
          <w:rFonts w:hint="eastAsia" w:hAnsi="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rPr>
          <w:rFonts w:hAnsi="宋体"/>
          <w:color w:val="000000"/>
          <w:sz w:val="24"/>
          <w:highlight w:val="none"/>
        </w:rPr>
      </w:r>
      <w:r/>
    </w:p>
    <w:p>
      <w:pPr>
        <w:pStyle w:val="708"/>
        <w:ind w:firstLine="480"/>
        <w:spacing w:line="360" w:lineRule="auto"/>
        <w:rPr>
          <w:rFonts w:hAnsi="宋体"/>
          <w:color w:val="000000"/>
          <w:sz w:val="24"/>
          <w:highlight w:val="none"/>
        </w:rPr>
      </w:pPr>
      <w:r>
        <w:rPr>
          <w:rFonts w:hint="eastAsia" w:hAnsi="宋体"/>
          <w:color w:val="000000"/>
          <w:sz w:val="24"/>
          <w:highlight w:val="none"/>
        </w:rPr>
        <w:t xml:space="preserve">被授权人情况：</w:t>
      </w:r>
      <w:r>
        <w:rPr>
          <w:rFonts w:hAnsi="宋体"/>
          <w:color w:val="000000"/>
          <w:sz w:val="24"/>
          <w:highlight w:val="none"/>
        </w:rPr>
      </w:r>
      <w:r/>
    </w:p>
    <w:p>
      <w:pPr>
        <w:pStyle w:val="708"/>
        <w:ind w:firstLine="480"/>
        <w:spacing w:line="360" w:lineRule="auto"/>
        <w:rPr>
          <w:rFonts w:hAnsi="宋体"/>
          <w:color w:val="000000"/>
          <w:sz w:val="24"/>
          <w:highlight w:val="none"/>
        </w:rPr>
      </w:pPr>
      <w:r>
        <w:rPr>
          <w:rFonts w:hint="eastAsia" w:hAnsi="宋体"/>
          <w:color w:val="000000"/>
          <w:sz w:val="24"/>
          <w:highlight w:val="none"/>
        </w:rPr>
        <w:t xml:space="preserve">姓名：          性别：         年龄：          职务：</w:t>
      </w:r>
      <w:r>
        <w:rPr>
          <w:rFonts w:hAnsi="宋体"/>
          <w:color w:val="000000"/>
          <w:sz w:val="24"/>
          <w:highlight w:val="none"/>
        </w:rPr>
      </w:r>
      <w:r/>
    </w:p>
    <w:p>
      <w:pPr>
        <w:pStyle w:val="708"/>
        <w:ind w:firstLine="480"/>
        <w:spacing w:line="360" w:lineRule="auto"/>
        <w:rPr>
          <w:rFonts w:hAnsi="宋体"/>
          <w:color w:val="000000"/>
          <w:sz w:val="24"/>
          <w:highlight w:val="none"/>
        </w:rPr>
      </w:pPr>
      <w:r>
        <w:rPr>
          <w:rFonts w:hint="eastAsia" w:hAnsi="宋体"/>
          <w:color w:val="000000"/>
          <w:sz w:val="24"/>
          <w:highlight w:val="none"/>
        </w:rPr>
        <w:t xml:space="preserve">身份证号码：                   电话：</w:t>
      </w:r>
      <w:r>
        <w:rPr>
          <w:rFonts w:hAnsi="宋体"/>
          <w:color w:val="000000"/>
          <w:sz w:val="24"/>
          <w:highlight w:val="none"/>
        </w:rPr>
      </w:r>
      <w:r/>
    </w:p>
    <w:p>
      <w:pPr>
        <w:pStyle w:val="708"/>
        <w:ind w:firstLine="480"/>
        <w:spacing w:line="360" w:lineRule="auto"/>
        <w:rPr>
          <w:rFonts w:hAnsi="宋体"/>
          <w:color w:val="000000"/>
          <w:sz w:val="24"/>
          <w:highlight w:val="none"/>
        </w:rPr>
      </w:pPr>
      <w:r>
        <w:rPr>
          <w:rFonts w:hint="eastAsia" w:hAnsi="宋体"/>
          <w:color w:val="000000"/>
          <w:sz w:val="24"/>
          <w:highlight w:val="none"/>
        </w:rPr>
        <w:t xml:space="preserve">通讯地址：</w:t>
      </w:r>
      <w:r>
        <w:rPr>
          <w:rFonts w:hAnsi="宋体"/>
          <w:color w:val="000000"/>
          <w:sz w:val="24"/>
          <w:highlight w:val="none"/>
        </w:rPr>
      </w:r>
      <w:r/>
    </w:p>
    <w:p>
      <w:pPr>
        <w:pStyle w:val="708"/>
        <w:ind w:firstLine="480"/>
        <w:spacing w:line="360" w:lineRule="auto"/>
        <w:rPr>
          <w:rFonts w:hAnsi="宋体"/>
          <w:color w:val="000000"/>
          <w:sz w:val="24"/>
          <w:highlight w:val="none"/>
        </w:rPr>
      </w:pPr>
      <w:r>
        <w:rPr>
          <w:rFonts w:hint="eastAsia" w:hAnsi="宋体"/>
          <w:color w:val="000000"/>
          <w:sz w:val="24"/>
          <w:highlight w:val="none"/>
        </w:rPr>
        <w:t xml:space="preserve">被授权人签名：               </w:t>
      </w:r>
      <w:r>
        <w:rPr>
          <w:rFonts w:hint="eastAsia" w:hAnsi="宋体"/>
          <w:color w:val="000000"/>
          <w:sz w:val="24"/>
          <w:highlight w:val="none"/>
          <w:lang w:val="en-US" w:eastAsia="zh-CN"/>
        </w:rPr>
        <w:t xml:space="preserve"> </w:t>
      </w:r>
      <w:r>
        <w:rPr>
          <w:rFonts w:hint="eastAsia" w:hAnsi="宋体"/>
          <w:color w:val="000000"/>
          <w:sz w:val="24"/>
          <w:highlight w:val="none"/>
        </w:rPr>
        <w:t xml:space="preserve">  </w:t>
      </w:r>
      <w:r>
        <w:rPr>
          <w:rFonts w:hint="eastAsia" w:hAnsi="宋体"/>
          <w:color w:val="000000"/>
          <w:sz w:val="24"/>
          <w:highlight w:val="none"/>
          <w:lang w:val="en-US" w:eastAsia="zh-CN"/>
        </w:rPr>
        <w:t xml:space="preserve">投标</w:t>
      </w:r>
      <w:r>
        <w:rPr>
          <w:rFonts w:hint="eastAsia" w:hAnsi="宋体"/>
          <w:color w:val="000000"/>
          <w:sz w:val="24"/>
          <w:highlight w:val="none"/>
        </w:rPr>
        <w:t xml:space="preserve">供应商（盖章）：</w:t>
      </w:r>
      <w:r>
        <w:rPr>
          <w:rFonts w:hAnsi="宋体"/>
          <w:color w:val="000000"/>
          <w:sz w:val="24"/>
          <w:highlight w:val="none"/>
        </w:rPr>
      </w:r>
      <w:r/>
    </w:p>
    <w:p>
      <w:pPr>
        <w:pStyle w:val="708"/>
        <w:ind w:firstLine="4320"/>
        <w:spacing w:line="360" w:lineRule="auto"/>
        <w:rPr>
          <w:rFonts w:hAnsi="宋体"/>
          <w:color w:val="000000"/>
          <w:sz w:val="24"/>
          <w:highlight w:val="none"/>
        </w:rPr>
      </w:pPr>
      <w:r>
        <w:rPr>
          <w:rFonts w:hint="eastAsia" w:hAnsi="宋体"/>
          <w:color w:val="000000"/>
          <w:sz w:val="24"/>
          <w:highlight w:val="none"/>
        </w:rPr>
        <w:t xml:space="preserve">法定代表人（签字或盖章）：</w:t>
      </w:r>
      <w:r>
        <w:rPr>
          <w:rFonts w:hAnsi="宋体"/>
          <w:color w:val="000000"/>
          <w:sz w:val="24"/>
          <w:highlight w:val="none"/>
        </w:rPr>
      </w:r>
      <w:r/>
    </w:p>
    <w:p>
      <w:pPr>
        <w:pStyle w:val="708"/>
        <w:ind w:firstLine="4320"/>
        <w:spacing w:line="360" w:lineRule="auto"/>
        <w:rPr>
          <w:rFonts w:hint="eastAsia" w:hAnsi="宋体"/>
          <w:color w:val="000000"/>
          <w:sz w:val="24"/>
          <w:highlight w:val="none"/>
        </w:rPr>
      </w:pPr>
      <w:r>
        <w:rPr>
          <w:rFonts w:hint="eastAsia" w:hAnsi="宋体"/>
          <w:color w:val="000000"/>
          <w:sz w:val="24"/>
          <w:highlight w:val="none"/>
        </w:rPr>
        <w:t xml:space="preserve">年     月     日</w:t>
      </w:r>
      <w:r>
        <w:rPr>
          <w:rFonts w:hint="eastAsia" w:hAnsi="宋体"/>
          <w:color w:val="000000"/>
          <w:sz w:val="24"/>
          <w:highlight w:val="none"/>
        </w:rPr>
      </w:r>
      <w:r/>
    </w:p>
    <w:p>
      <w:pPr>
        <w:pStyle w:val="708"/>
        <w:ind w:firstLine="5760"/>
        <w:spacing w:line="360" w:lineRule="auto"/>
        <w:rPr>
          <w:rFonts w:hint="eastAsia" w:hAnsi="宋体"/>
          <w:color w:val="000000"/>
          <w:sz w:val="24"/>
          <w:highlight w:val="none"/>
        </w:rPr>
      </w:pPr>
      <w:r>
        <w:rPr>
          <w:rFonts w:hint="eastAsia" w:hAnsi="宋体"/>
          <w:color w:val="000000"/>
          <w:sz w:val="24"/>
          <w:highlight w:val="none"/>
        </w:rPr>
      </w:r>
      <w:r/>
    </w:p>
    <w:tbl>
      <w:tblPr>
        <w:tblW w:w="10192"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pStyle w:val="708"/>
              <w:spacing w:before="4" w:line="360" w:lineRule="auto"/>
              <w:widowControl/>
              <w:rPr>
                <w:rFonts w:hAnsi="宋体"/>
                <w:color w:val="000000"/>
                <w:sz w:val="24"/>
                <w:highlight w:val="none"/>
              </w:rPr>
            </w:pPr>
            <w:r>
              <w:rPr>
                <w:rFonts w:hAnsi="宋体"/>
                <w:color w:val="000000"/>
                <w:sz w:val="24"/>
                <w:highlight w:val="none"/>
              </w:rPr>
            </w:r>
            <w:r/>
          </w:p>
          <w:p>
            <w:pPr>
              <w:pStyle w:val="708"/>
              <w:spacing w:before="4" w:line="360" w:lineRule="auto"/>
              <w:widowControl/>
              <w:rPr>
                <w:rFonts w:hAnsi="宋体"/>
                <w:color w:val="000000"/>
                <w:sz w:val="24"/>
                <w:highlight w:val="none"/>
              </w:rPr>
            </w:pPr>
            <w:r>
              <w:rPr>
                <w:rFonts w:hAnsi="宋体"/>
                <w:color w:val="000000"/>
                <w:sz w:val="24"/>
                <w:highlight w:val="none"/>
              </w:rPr>
            </w:r>
            <w:r/>
          </w:p>
          <w:p>
            <w:pPr>
              <w:pStyle w:val="708"/>
              <w:jc w:val="center"/>
              <w:spacing w:before="4" w:line="360" w:lineRule="auto"/>
              <w:widowControl/>
              <w:rPr>
                <w:rFonts w:hint="eastAsia" w:hAnsi="宋体" w:eastAsia="宋体"/>
                <w:color w:val="000000"/>
                <w:sz w:val="24"/>
                <w:highlight w:val="none"/>
                <w:lang w:val="en-US" w:eastAsia="zh-CN"/>
              </w:rPr>
            </w:pPr>
            <w:r>
              <w:rPr>
                <w:rFonts w:hint="eastAsia" w:hAnsi="宋体"/>
                <w:color w:val="000000"/>
                <w:sz w:val="24"/>
                <w:highlight w:val="none"/>
              </w:rPr>
              <w:t xml:space="preserve">法定代表人身份证复印件</w:t>
            </w:r>
            <w:r>
              <w:rPr>
                <w:rFonts w:hint="eastAsia" w:hAnsi="宋体"/>
                <w:color w:val="000000"/>
                <w:sz w:val="24"/>
                <w:highlight w:val="none"/>
                <w:lang w:val="en-US" w:eastAsia="zh-CN"/>
              </w:rPr>
              <w:t xml:space="preserve">正反面</w:t>
            </w:r>
            <w:r>
              <w:rPr>
                <w:rFonts w:hint="eastAsia" w:hAnsi="宋体" w:eastAsia="宋体"/>
                <w:color w:val="000000"/>
                <w:sz w:val="24"/>
                <w:highlight w:val="none"/>
                <w:lang w:val="en-US" w:eastAsia="zh-CN"/>
              </w:rPr>
            </w:r>
            <w:r/>
          </w:p>
        </w:tc>
        <w:tc>
          <w:tcPr>
            <w:tcW w:w="720" w:type="dxa"/>
            <w:vAlign w:val="top"/>
            <w:textDirection w:val="lrTb"/>
            <w:noWrap w:val="false"/>
          </w:tcPr>
          <w:p>
            <w:pPr>
              <w:pStyle w:val="708"/>
              <w:jc w:val="left"/>
              <w:widowControl/>
              <w:rPr>
                <w:rFonts w:hAnsi="宋体"/>
                <w:color w:val="000000"/>
                <w:sz w:val="24"/>
                <w:highlight w:val="none"/>
              </w:rPr>
            </w:pPr>
            <w:r>
              <w:rPr>
                <w:rFonts w:hAnsi="宋体"/>
                <w:color w:val="000000"/>
                <w:sz w:val="24"/>
                <w:highlight w:val="none"/>
              </w:rPr>
            </w:r>
            <w:r/>
          </w:p>
        </w:tc>
        <w:tc>
          <w:tcPr>
            <w:tcW w:w="4792" w:type="dxa"/>
            <w:vAlign w:val="top"/>
            <w:textDirection w:val="lrTb"/>
            <w:noWrap w:val="false"/>
          </w:tcPr>
          <w:p>
            <w:pPr>
              <w:pStyle w:val="708"/>
              <w:spacing w:before="4" w:line="360" w:lineRule="auto"/>
              <w:widowControl/>
              <w:rPr>
                <w:rFonts w:hAnsi="宋体"/>
                <w:color w:val="000000"/>
                <w:sz w:val="24"/>
                <w:highlight w:val="none"/>
              </w:rPr>
            </w:pPr>
            <w:r>
              <w:rPr>
                <w:rFonts w:hAnsi="宋体"/>
                <w:color w:val="000000"/>
                <w:sz w:val="24"/>
                <w:highlight w:val="none"/>
              </w:rPr>
            </w:r>
            <w:r/>
          </w:p>
          <w:p>
            <w:pPr>
              <w:pStyle w:val="708"/>
              <w:spacing w:before="4" w:line="360" w:lineRule="auto"/>
              <w:widowControl/>
              <w:rPr>
                <w:rFonts w:hAnsi="宋体"/>
                <w:color w:val="000000"/>
                <w:sz w:val="24"/>
                <w:highlight w:val="none"/>
              </w:rPr>
            </w:pPr>
            <w:r>
              <w:rPr>
                <w:rFonts w:hAnsi="宋体"/>
                <w:color w:val="000000"/>
                <w:sz w:val="24"/>
                <w:highlight w:val="none"/>
              </w:rPr>
            </w:r>
            <w:r/>
          </w:p>
          <w:p>
            <w:pPr>
              <w:pStyle w:val="708"/>
              <w:jc w:val="center"/>
              <w:spacing w:before="4" w:line="360" w:lineRule="auto"/>
              <w:widowControl/>
              <w:rPr>
                <w:rFonts w:hint="eastAsia" w:hAnsi="宋体" w:eastAsia="宋体"/>
                <w:color w:val="000000"/>
                <w:sz w:val="24"/>
                <w:highlight w:val="none"/>
                <w:lang w:val="en-US" w:eastAsia="zh-CN"/>
              </w:rPr>
            </w:pPr>
            <w:r>
              <w:rPr>
                <w:rFonts w:hint="eastAsia" w:hAnsi="宋体"/>
                <w:color w:val="000000"/>
                <w:sz w:val="24"/>
                <w:highlight w:val="none"/>
              </w:rPr>
              <w:t xml:space="preserve">授权代表身份证复印件</w:t>
            </w:r>
            <w:r>
              <w:rPr>
                <w:rFonts w:hint="eastAsia" w:hAnsi="宋体"/>
                <w:color w:val="000000"/>
                <w:sz w:val="24"/>
                <w:highlight w:val="none"/>
                <w:lang w:val="en-US" w:eastAsia="zh-CN"/>
              </w:rPr>
              <w:t xml:space="preserve">正反面</w:t>
            </w:r>
            <w:r>
              <w:rPr>
                <w:rFonts w:hint="eastAsia" w:hAnsi="宋体" w:eastAsia="宋体"/>
                <w:color w:val="000000"/>
                <w:sz w:val="24"/>
                <w:highlight w:val="none"/>
                <w:lang w:val="en-US" w:eastAsia="zh-CN"/>
              </w:rPr>
            </w:r>
            <w:r/>
          </w:p>
        </w:tc>
      </w:tr>
    </w:tbl>
    <w:p>
      <w:pPr>
        <w:spacing w:line="360" w:lineRule="auto"/>
        <w:shd w:val="clear" w:color="auto" w:fill="ffffff"/>
        <w:widowControl/>
        <w:rPr>
          <w:rFonts w:hint="eastAsia" w:hAnsi="宋体" w:cs="宋体"/>
          <w:b/>
          <w:bCs/>
          <w:color w:val="000000"/>
          <w:sz w:val="30"/>
          <w:szCs w:val="30"/>
          <w:highlight w:val="none"/>
        </w:rPr>
      </w:pPr>
      <w:r>
        <w:rPr>
          <w:rFonts w:hint="eastAsia" w:hAnsi="宋体" w:cs="宋体"/>
          <w:b/>
          <w:color w:val="000000"/>
          <w:sz w:val="30"/>
          <w:szCs w:val="30"/>
          <w:highlight w:val="none"/>
        </w:rPr>
      </w:r>
      <w:r>
        <w:rPr>
          <w:rFonts w:hint="eastAsia" w:hAnsi="宋体" w:cs="宋体"/>
          <w:b/>
          <w:color w:val="000000"/>
          <w:sz w:val="30"/>
          <w:szCs w:val="30"/>
          <w:highlight w:val="none"/>
        </w:rPr>
      </w:r>
    </w:p>
    <w:p>
      <w:pPr>
        <w:pStyle w:val="708"/>
        <w:spacing w:line="360" w:lineRule="auto"/>
        <w:shd w:val="clear" w:color="auto" w:fill="ffffff"/>
        <w:widowControl/>
        <w:rPr>
          <w:rFonts w:hint="eastAsia" w:hAnsi="宋体" w:cs="宋体"/>
          <w:b/>
          <w:bCs/>
          <w:color w:val="000000"/>
          <w:sz w:val="30"/>
          <w:szCs w:val="30"/>
          <w:highlight w:val="none"/>
        </w:rPr>
      </w:pPr>
      <w:r>
        <w:rPr>
          <w:rFonts w:hint="eastAsia" w:hAnsi="宋体" w:cs="宋体"/>
          <w:b/>
          <w:color w:val="000000"/>
          <w:sz w:val="30"/>
          <w:szCs w:val="30"/>
          <w:highlight w:val="none"/>
        </w:rPr>
      </w:r>
      <w:r/>
    </w:p>
    <w:p>
      <w:pPr>
        <w:pStyle w:val="735"/>
        <w:ind w:left="0" w:firstLine="0"/>
        <w:rPr>
          <w:rFonts w:hint="eastAsia" w:hAnsi="宋体" w:cs="宋体"/>
          <w:b/>
          <w:color w:val="000000"/>
          <w:sz w:val="30"/>
          <w:szCs w:val="30"/>
          <w:highlight w:val="none"/>
        </w:rPr>
      </w:pPr>
      <w:r>
        <w:rPr>
          <w:rFonts w:hint="eastAsia" w:hAnsi="宋体" w:cs="宋体"/>
          <w:b/>
          <w:color w:val="000000"/>
          <w:sz w:val="30"/>
          <w:szCs w:val="30"/>
          <w:highlight w:val="none"/>
        </w:rPr>
      </w:r>
      <w:r/>
    </w:p>
    <w:p>
      <w:pPr>
        <w:pStyle w:val="708"/>
        <w:jc w:val="left"/>
        <w:spacing w:line="360" w:lineRule="auto"/>
        <w:rPr>
          <w:rStyle w:val="1011"/>
          <w:rFonts w:ascii="黑体" w:hAnsi="黑体" w:eastAsia="黑体"/>
          <w:sz w:val="28"/>
          <w:szCs w:val="28"/>
          <w:highlight w:val="none"/>
        </w:rPr>
      </w:pPr>
      <w:r>
        <w:rPr>
          <w:rStyle w:val="1011"/>
          <w:rFonts w:hint="eastAsia" w:ascii="黑体" w:hAnsi="黑体" w:eastAsia="黑体" w:cs="黑体"/>
          <w:sz w:val="28"/>
          <w:szCs w:val="28"/>
          <w:highlight w:val="none"/>
        </w:rPr>
        <w:t xml:space="preserve">法定代表人亲自参加投标的需提供：</w:t>
      </w:r>
      <w:r>
        <w:rPr>
          <w:rStyle w:val="1011"/>
          <w:rFonts w:ascii="黑体" w:hAnsi="黑体" w:eastAsia="黑体"/>
          <w:sz w:val="28"/>
          <w:szCs w:val="28"/>
          <w:highlight w:val="none"/>
        </w:rPr>
      </w:r>
      <w:r/>
    </w:p>
    <w:p>
      <w:pPr>
        <w:pStyle w:val="708"/>
        <w:jc w:val="center"/>
        <w:spacing w:line="360" w:lineRule="auto"/>
        <w:rPr>
          <w:rStyle w:val="1011"/>
          <w:rFonts w:ascii="黑体" w:hAnsi="黑体" w:eastAsia="黑体"/>
          <w:sz w:val="28"/>
          <w:szCs w:val="28"/>
          <w:highlight w:val="none"/>
        </w:rPr>
      </w:pPr>
      <w:r>
        <w:rPr>
          <w:rStyle w:val="1011"/>
          <w:rFonts w:hint="eastAsia" w:ascii="黑体" w:hAnsi="黑体" w:eastAsia="黑体" w:cs="黑体"/>
          <w:sz w:val="28"/>
          <w:szCs w:val="28"/>
          <w:highlight w:val="none"/>
        </w:rPr>
        <w:t xml:space="preserve">法定代表人身份证明书（格式）</w:t>
      </w:r>
      <w:r>
        <w:rPr>
          <w:rStyle w:val="1011"/>
          <w:rFonts w:ascii="黑体" w:hAnsi="黑体" w:eastAsia="黑体"/>
          <w:sz w:val="28"/>
          <w:szCs w:val="28"/>
          <w:highlight w:val="none"/>
        </w:rPr>
      </w:r>
      <w:r/>
    </w:p>
    <w:p>
      <w:pPr>
        <w:pStyle w:val="708"/>
        <w:ind w:firstLine="612"/>
        <w:spacing w:line="360" w:lineRule="auto"/>
        <w:rPr>
          <w:rStyle w:val="1011"/>
          <w:rFonts w:ascii="宋体"/>
          <w:sz w:val="24"/>
          <w:szCs w:val="24"/>
          <w:highlight w:val="none"/>
        </w:rPr>
      </w:pPr>
      <w:r>
        <w:rPr>
          <w:rStyle w:val="1011"/>
          <w:rFonts w:hint="eastAsia" w:ascii="宋体" w:hAnsi="宋体" w:cs="宋体"/>
          <w:sz w:val="24"/>
          <w:szCs w:val="24"/>
          <w:highlight w:val="none"/>
        </w:rPr>
        <w:t xml:space="preserve">单位名称：</w:t>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rPr>
      </w:r>
      <w:r/>
    </w:p>
    <w:p>
      <w:pPr>
        <w:pStyle w:val="708"/>
        <w:ind w:firstLine="612"/>
        <w:spacing w:line="360" w:lineRule="auto"/>
        <w:rPr>
          <w:rStyle w:val="1011"/>
          <w:rFonts w:ascii="宋体"/>
          <w:sz w:val="24"/>
          <w:szCs w:val="24"/>
          <w:highlight w:val="none"/>
        </w:rPr>
      </w:pPr>
      <w:r>
        <w:rPr>
          <w:rStyle w:val="1011"/>
          <w:rFonts w:ascii="宋体"/>
          <w:sz w:val="24"/>
          <w:szCs w:val="24"/>
          <w:highlight w:val="none"/>
        </w:rPr>
      </w:r>
      <w:r/>
    </w:p>
    <w:p>
      <w:pPr>
        <w:pStyle w:val="708"/>
        <w:ind w:firstLine="610"/>
        <w:spacing w:line="360" w:lineRule="auto"/>
        <w:rPr>
          <w:rStyle w:val="1011"/>
          <w:rFonts w:ascii="宋体"/>
          <w:sz w:val="24"/>
          <w:szCs w:val="24"/>
          <w:highlight w:val="none"/>
          <w:u w:val="single"/>
        </w:rPr>
      </w:pPr>
      <w:r>
        <w:rPr>
          <w:rStyle w:val="1011"/>
          <w:rFonts w:hint="eastAsia" w:ascii="宋体" w:hAnsi="宋体" w:cs="宋体"/>
          <w:sz w:val="24"/>
          <w:szCs w:val="24"/>
          <w:highlight w:val="none"/>
        </w:rPr>
        <w:t xml:space="preserve">单位性质：</w:t>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r>
      <w:r/>
    </w:p>
    <w:p>
      <w:pPr>
        <w:pStyle w:val="708"/>
        <w:ind w:firstLine="610"/>
        <w:spacing w:line="360" w:lineRule="auto"/>
        <w:rPr>
          <w:rStyle w:val="1011"/>
          <w:rFonts w:ascii="宋体"/>
          <w:sz w:val="24"/>
          <w:szCs w:val="24"/>
          <w:highlight w:val="none"/>
        </w:rPr>
      </w:pPr>
      <w:r>
        <w:rPr>
          <w:rStyle w:val="1011"/>
          <w:rFonts w:ascii="宋体"/>
          <w:sz w:val="24"/>
          <w:szCs w:val="24"/>
          <w:highlight w:val="none"/>
        </w:rPr>
      </w:r>
      <w:r/>
    </w:p>
    <w:p>
      <w:pPr>
        <w:pStyle w:val="708"/>
        <w:ind w:firstLine="610"/>
        <w:spacing w:line="360" w:lineRule="auto"/>
        <w:rPr>
          <w:rStyle w:val="1011"/>
          <w:rFonts w:ascii="宋体"/>
          <w:sz w:val="24"/>
          <w:szCs w:val="24"/>
          <w:highlight w:val="none"/>
          <w:u w:val="single"/>
        </w:rPr>
      </w:pPr>
      <w:r>
        <w:rPr>
          <w:rStyle w:val="1011"/>
          <w:rFonts w:hint="eastAsia" w:ascii="宋体" w:hAnsi="宋体" w:cs="宋体"/>
          <w:sz w:val="24"/>
          <w:szCs w:val="24"/>
          <w:highlight w:val="none"/>
        </w:rPr>
        <w:t xml:space="preserve">地址：</w:t>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r>
      <w:r/>
    </w:p>
    <w:p>
      <w:pPr>
        <w:pStyle w:val="708"/>
        <w:ind w:firstLine="610"/>
        <w:spacing w:line="360" w:lineRule="auto"/>
        <w:rPr>
          <w:rStyle w:val="1011"/>
          <w:rFonts w:ascii="宋体"/>
          <w:sz w:val="24"/>
          <w:szCs w:val="24"/>
          <w:highlight w:val="none"/>
        </w:rPr>
      </w:pPr>
      <w:r>
        <w:rPr>
          <w:rStyle w:val="1011"/>
          <w:rFonts w:ascii="宋体"/>
          <w:sz w:val="24"/>
          <w:szCs w:val="24"/>
          <w:highlight w:val="none"/>
        </w:rPr>
      </w:r>
      <w:r/>
    </w:p>
    <w:p>
      <w:pPr>
        <w:pStyle w:val="708"/>
        <w:ind w:firstLine="610"/>
        <w:spacing w:line="360" w:lineRule="auto"/>
        <w:rPr>
          <w:rStyle w:val="1011"/>
          <w:rFonts w:ascii="宋体"/>
          <w:sz w:val="24"/>
          <w:szCs w:val="24"/>
          <w:highlight w:val="none"/>
        </w:rPr>
      </w:pPr>
      <w:r>
        <w:rPr>
          <w:rStyle w:val="1011"/>
          <w:rFonts w:hint="eastAsia" w:ascii="宋体" w:hAnsi="宋体" w:cs="宋体"/>
          <w:sz w:val="24"/>
          <w:szCs w:val="24"/>
          <w:highlight w:val="none"/>
        </w:rPr>
        <w:t xml:space="preserve">成立时间：年月日</w:t>
      </w:r>
      <w:r>
        <w:rPr>
          <w:rStyle w:val="1011"/>
          <w:rFonts w:ascii="宋体"/>
          <w:sz w:val="24"/>
          <w:szCs w:val="24"/>
          <w:highlight w:val="none"/>
        </w:rPr>
      </w:r>
      <w:r/>
    </w:p>
    <w:p>
      <w:pPr>
        <w:pStyle w:val="708"/>
        <w:ind w:firstLine="610"/>
        <w:spacing w:line="360" w:lineRule="auto"/>
        <w:rPr>
          <w:rStyle w:val="1011"/>
          <w:rFonts w:ascii="宋体"/>
          <w:sz w:val="24"/>
          <w:szCs w:val="24"/>
          <w:highlight w:val="none"/>
        </w:rPr>
      </w:pPr>
      <w:r>
        <w:rPr>
          <w:rStyle w:val="1011"/>
          <w:rFonts w:ascii="宋体"/>
          <w:sz w:val="24"/>
          <w:szCs w:val="24"/>
          <w:highlight w:val="none"/>
        </w:rPr>
      </w:r>
      <w:r/>
    </w:p>
    <w:p>
      <w:pPr>
        <w:pStyle w:val="708"/>
        <w:ind w:firstLine="610"/>
        <w:spacing w:line="360" w:lineRule="auto"/>
        <w:rPr>
          <w:rStyle w:val="1011"/>
          <w:rFonts w:ascii="宋体"/>
          <w:sz w:val="24"/>
          <w:szCs w:val="24"/>
          <w:highlight w:val="none"/>
          <w:u w:val="single"/>
        </w:rPr>
      </w:pPr>
      <w:r>
        <w:rPr>
          <w:rStyle w:val="1011"/>
          <w:rFonts w:hint="eastAsia" w:ascii="宋体" w:hAnsi="宋体" w:cs="宋体"/>
          <w:sz w:val="24"/>
          <w:szCs w:val="24"/>
          <w:highlight w:val="none"/>
        </w:rPr>
        <w:t xml:space="preserve">经营期限：</w:t>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r>
      <w:r/>
    </w:p>
    <w:p>
      <w:pPr>
        <w:pStyle w:val="708"/>
        <w:ind w:firstLine="610"/>
        <w:spacing w:line="360" w:lineRule="auto"/>
        <w:rPr>
          <w:rStyle w:val="1011"/>
          <w:rFonts w:ascii="宋体"/>
          <w:sz w:val="24"/>
          <w:szCs w:val="24"/>
          <w:highlight w:val="none"/>
        </w:rPr>
      </w:pPr>
      <w:r>
        <w:rPr>
          <w:rStyle w:val="1011"/>
          <w:rFonts w:ascii="宋体"/>
          <w:sz w:val="24"/>
          <w:szCs w:val="24"/>
          <w:highlight w:val="none"/>
        </w:rPr>
      </w:r>
      <w:r/>
    </w:p>
    <w:p>
      <w:pPr>
        <w:pStyle w:val="708"/>
        <w:ind w:firstLine="610"/>
        <w:spacing w:line="360" w:lineRule="auto"/>
        <w:rPr>
          <w:rStyle w:val="1011"/>
          <w:rFonts w:ascii="宋体"/>
          <w:sz w:val="24"/>
          <w:szCs w:val="24"/>
          <w:highlight w:val="none"/>
          <w:u w:val="single"/>
        </w:rPr>
      </w:pPr>
      <w:r>
        <w:rPr>
          <w:rStyle w:val="1011"/>
          <w:rFonts w:hint="eastAsia" w:ascii="宋体" w:hAnsi="宋体" w:cs="宋体"/>
          <w:sz w:val="24"/>
          <w:szCs w:val="24"/>
          <w:highlight w:val="none"/>
        </w:rPr>
        <w:t xml:space="preserve">姓名：  性别：  年龄：   职务：</w:t>
      </w:r>
      <w:r>
        <w:rPr>
          <w:rStyle w:val="1011"/>
          <w:rFonts w:ascii="宋体"/>
          <w:sz w:val="24"/>
          <w:szCs w:val="24"/>
          <w:highlight w:val="none"/>
          <w:u w:val="single"/>
        </w:rPr>
        <w:tab/>
      </w:r>
      <w:r>
        <w:rPr>
          <w:rStyle w:val="1011"/>
          <w:rFonts w:ascii="宋体"/>
          <w:sz w:val="24"/>
          <w:szCs w:val="24"/>
          <w:highlight w:val="none"/>
          <w:u w:val="single"/>
        </w:rPr>
        <w:tab/>
      </w:r>
      <w:r>
        <w:rPr>
          <w:rStyle w:val="1011"/>
          <w:rFonts w:ascii="宋体"/>
          <w:sz w:val="24"/>
          <w:szCs w:val="24"/>
          <w:highlight w:val="none"/>
          <w:u w:val="single"/>
        </w:rPr>
      </w:r>
      <w:r/>
    </w:p>
    <w:p>
      <w:pPr>
        <w:pStyle w:val="708"/>
        <w:ind w:firstLine="610"/>
        <w:spacing w:line="360" w:lineRule="auto"/>
        <w:rPr>
          <w:rStyle w:val="1011"/>
          <w:rFonts w:ascii="宋体"/>
          <w:sz w:val="24"/>
          <w:szCs w:val="24"/>
          <w:highlight w:val="none"/>
        </w:rPr>
      </w:pPr>
      <w:r>
        <w:rPr>
          <w:rStyle w:val="1011"/>
          <w:rFonts w:ascii="宋体"/>
          <w:sz w:val="24"/>
          <w:szCs w:val="24"/>
          <w:highlight w:val="none"/>
        </w:rPr>
      </w:r>
      <w:r/>
    </w:p>
    <w:p>
      <w:pPr>
        <w:pStyle w:val="708"/>
        <w:ind w:firstLine="610"/>
        <w:spacing w:line="360" w:lineRule="auto"/>
        <w:rPr>
          <w:rStyle w:val="1011"/>
          <w:rFonts w:ascii="宋体"/>
          <w:sz w:val="24"/>
          <w:szCs w:val="24"/>
          <w:highlight w:val="none"/>
        </w:rPr>
      </w:pPr>
      <w:r>
        <w:rPr>
          <w:rStyle w:val="1011"/>
          <w:rFonts w:hint="eastAsia" w:ascii="宋体" w:hAnsi="宋体" w:cs="宋体"/>
          <w:sz w:val="24"/>
          <w:szCs w:val="24"/>
          <w:highlight w:val="none"/>
        </w:rPr>
        <w:t xml:space="preserve">系的法定代表人。</w:t>
      </w:r>
      <w:r>
        <w:rPr>
          <w:rStyle w:val="1011"/>
          <w:rFonts w:ascii="宋体"/>
          <w:sz w:val="24"/>
          <w:szCs w:val="24"/>
          <w:highlight w:val="none"/>
        </w:rPr>
      </w:r>
      <w:r/>
    </w:p>
    <w:p>
      <w:pPr>
        <w:pStyle w:val="708"/>
        <w:ind w:firstLine="610"/>
        <w:spacing w:line="360" w:lineRule="auto"/>
        <w:rPr>
          <w:rStyle w:val="1011"/>
          <w:rFonts w:ascii="宋体"/>
          <w:sz w:val="24"/>
          <w:szCs w:val="24"/>
          <w:highlight w:val="none"/>
        </w:rPr>
      </w:pPr>
      <w:r>
        <w:rPr>
          <w:rStyle w:val="1011"/>
          <w:rFonts w:ascii="宋体"/>
          <w:sz w:val="24"/>
          <w:szCs w:val="24"/>
          <w:highlight w:val="none"/>
        </w:rPr>
      </w:r>
      <w:r/>
    </w:p>
    <w:p>
      <w:pPr>
        <w:pStyle w:val="708"/>
        <w:ind w:firstLine="610"/>
        <w:spacing w:line="360" w:lineRule="auto"/>
        <w:rPr>
          <w:rStyle w:val="1011"/>
          <w:rFonts w:ascii="宋体"/>
          <w:sz w:val="24"/>
          <w:szCs w:val="24"/>
          <w:highlight w:val="none"/>
        </w:rPr>
      </w:pPr>
      <w:r>
        <w:rPr>
          <w:rStyle w:val="1011"/>
          <w:rFonts w:hint="eastAsia" w:ascii="宋体" w:hAnsi="宋体" w:cs="宋体"/>
          <w:sz w:val="24"/>
          <w:szCs w:val="24"/>
          <w:highlight w:val="none"/>
        </w:rPr>
        <w:t xml:space="preserve">特此证明。</w:t>
      </w:r>
      <w:r>
        <w:rPr>
          <w:rStyle w:val="1011"/>
          <w:rFonts w:ascii="宋体"/>
          <w:sz w:val="24"/>
          <w:szCs w:val="24"/>
          <w:highlight w:val="none"/>
        </w:rPr>
      </w:r>
      <w:r/>
    </w:p>
    <w:p>
      <w:pPr>
        <w:pStyle w:val="708"/>
        <w:ind w:firstLine="4560"/>
        <w:spacing w:line="360" w:lineRule="auto"/>
        <w:tabs>
          <w:tab w:val="left" w:pos="720" w:leader="none"/>
          <w:tab w:val="left" w:pos="900" w:leader="none"/>
        </w:tabs>
        <w:rPr>
          <w:rStyle w:val="1011"/>
          <w:rFonts w:ascii="宋体"/>
          <w:sz w:val="24"/>
          <w:szCs w:val="24"/>
          <w:highlight w:val="none"/>
        </w:rPr>
      </w:pPr>
      <w:r>
        <w:rPr>
          <w:rStyle w:val="1011"/>
          <w:rFonts w:ascii="宋体"/>
          <w:sz w:val="24"/>
          <w:szCs w:val="24"/>
          <w:highlight w:val="none"/>
        </w:rPr>
      </w:r>
      <w:r/>
    </w:p>
    <w:p>
      <w:pPr>
        <w:pStyle w:val="708"/>
        <w:ind w:firstLine="4800"/>
        <w:spacing w:line="600" w:lineRule="auto"/>
        <w:tabs>
          <w:tab w:val="left" w:pos="720" w:leader="none"/>
          <w:tab w:val="left" w:pos="900" w:leader="none"/>
        </w:tabs>
        <w:rPr>
          <w:rStyle w:val="1011"/>
          <w:rFonts w:ascii="宋体"/>
          <w:sz w:val="24"/>
          <w:szCs w:val="24"/>
          <w:highlight w:val="none"/>
        </w:rPr>
      </w:pPr>
      <w:r>
        <w:rPr>
          <w:rStyle w:val="1011"/>
          <w:rFonts w:hint="eastAsia" w:ascii="宋体" w:hAnsi="宋体" w:cs="宋体"/>
          <w:sz w:val="24"/>
          <w:szCs w:val="24"/>
          <w:highlight w:val="none"/>
        </w:rPr>
        <w:t xml:space="preserve">投标供应商：</w:t>
      </w:r>
      <w:r>
        <w:rPr>
          <w:rStyle w:val="1011"/>
          <w:rFonts w:hint="eastAsia" w:ascii="宋体" w:hAnsi="宋体" w:cs="宋体"/>
          <w:sz w:val="24"/>
          <w:szCs w:val="24"/>
          <w:highlight w:val="none"/>
          <w:u w:val="single"/>
        </w:rPr>
        <w:t xml:space="preserve">（盖公章）</w:t>
      </w:r>
      <w:r>
        <w:rPr>
          <w:rStyle w:val="1011"/>
          <w:rFonts w:ascii="宋体"/>
          <w:sz w:val="24"/>
          <w:szCs w:val="24"/>
          <w:highlight w:val="none"/>
        </w:rPr>
      </w:r>
      <w:r/>
    </w:p>
    <w:p>
      <w:pPr>
        <w:pStyle w:val="708"/>
        <w:ind w:right="480" w:firstLine="5280"/>
        <w:rPr>
          <w:rStyle w:val="1011"/>
          <w:rFonts w:ascii="宋体"/>
          <w:sz w:val="24"/>
          <w:szCs w:val="24"/>
          <w:highlight w:val="none"/>
        </w:rPr>
      </w:pPr>
      <w:r>
        <w:rPr>
          <w:rStyle w:val="1011"/>
          <w:rFonts w:hint="eastAsia" w:ascii="宋体" w:hAnsi="宋体" w:cs="宋体"/>
          <w:sz w:val="24"/>
          <w:szCs w:val="24"/>
          <w:highlight w:val="none"/>
        </w:rPr>
        <w:t xml:space="preserve">日期：  年  月  日</w:t>
      </w:r>
      <w:r>
        <w:rPr>
          <w:rStyle w:val="1011"/>
          <w:rFonts w:ascii="宋体"/>
          <w:sz w:val="24"/>
          <w:szCs w:val="24"/>
          <w:highlight w:val="none"/>
        </w:rPr>
      </w:r>
      <w:r/>
    </w:p>
    <w:tbl>
      <w:tblPr>
        <w:tblW w:w="9851"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9"/>
        <w:gridCol w:w="707"/>
        <w:gridCol w:w="4545"/>
      </w:tblGrid>
      <w:tr>
        <w:trPr>
          <w:trHeight w:val="2735"/>
        </w:trPr>
        <w:tc>
          <w:tcPr>
            <w:tcW w:w="4599" w:type="dxa"/>
            <w:vAlign w:val="top"/>
            <w:textDirection w:val="lrTb"/>
            <w:noWrap w:val="false"/>
          </w:tcPr>
          <w:p>
            <w:pPr>
              <w:pStyle w:val="708"/>
              <w:spacing w:line="360" w:lineRule="auto"/>
              <w:rPr>
                <w:rStyle w:val="1011"/>
                <w:rFonts w:ascii="宋体"/>
                <w:sz w:val="24"/>
                <w:szCs w:val="24"/>
                <w:highlight w:val="none"/>
              </w:rPr>
            </w:pPr>
            <w:r>
              <w:rPr>
                <w:rStyle w:val="1011"/>
                <w:rFonts w:ascii="宋体"/>
                <w:sz w:val="24"/>
                <w:szCs w:val="24"/>
                <w:highlight w:val="none"/>
              </w:rPr>
            </w:r>
            <w:r/>
          </w:p>
          <w:p>
            <w:pPr>
              <w:pStyle w:val="708"/>
              <w:spacing w:line="360" w:lineRule="auto"/>
              <w:rPr>
                <w:rStyle w:val="1011"/>
                <w:rFonts w:ascii="宋体"/>
                <w:sz w:val="24"/>
                <w:szCs w:val="24"/>
                <w:highlight w:val="none"/>
              </w:rPr>
            </w:pPr>
            <w:r>
              <w:rPr>
                <w:rStyle w:val="1011"/>
                <w:rFonts w:ascii="宋体"/>
                <w:sz w:val="24"/>
                <w:szCs w:val="24"/>
                <w:highlight w:val="none"/>
              </w:rPr>
            </w:r>
            <w:r/>
          </w:p>
          <w:p>
            <w:pPr>
              <w:pStyle w:val="708"/>
              <w:jc w:val="center"/>
              <w:spacing w:line="360" w:lineRule="auto"/>
              <w:rPr>
                <w:rStyle w:val="1011"/>
                <w:rFonts w:ascii="宋体"/>
                <w:sz w:val="24"/>
                <w:szCs w:val="24"/>
                <w:highlight w:val="none"/>
              </w:rPr>
            </w:pPr>
            <w:r>
              <w:rPr>
                <w:rStyle w:val="1011"/>
                <w:rFonts w:hint="eastAsia" w:ascii="宋体" w:hAnsi="宋体" w:cs="宋体"/>
                <w:sz w:val="24"/>
                <w:szCs w:val="24"/>
                <w:highlight w:val="none"/>
              </w:rPr>
              <w:t xml:space="preserve">法定代表人身份证复印件</w:t>
            </w:r>
            <w:r>
              <w:rPr>
                <w:rStyle w:val="1011"/>
                <w:rFonts w:ascii="宋体"/>
                <w:sz w:val="24"/>
                <w:szCs w:val="24"/>
                <w:highlight w:val="none"/>
              </w:rPr>
            </w:r>
            <w:r/>
          </w:p>
          <w:p>
            <w:pPr>
              <w:pStyle w:val="708"/>
              <w:jc w:val="center"/>
              <w:spacing w:line="360" w:lineRule="auto"/>
              <w:rPr>
                <w:rStyle w:val="1011"/>
                <w:rFonts w:ascii="宋体"/>
                <w:sz w:val="24"/>
                <w:szCs w:val="24"/>
                <w:highlight w:val="none"/>
              </w:rPr>
            </w:pPr>
            <w:r>
              <w:rPr>
                <w:rStyle w:val="1011"/>
                <w:rFonts w:hint="eastAsia" w:ascii="宋体" w:hAnsi="宋体" w:cs="宋体"/>
                <w:sz w:val="24"/>
                <w:szCs w:val="24"/>
                <w:highlight w:val="none"/>
              </w:rPr>
              <w:t xml:space="preserve">（正面）</w:t>
            </w:r>
            <w:r>
              <w:rPr>
                <w:rStyle w:val="1011"/>
                <w:rFonts w:ascii="宋体"/>
                <w:sz w:val="24"/>
                <w:szCs w:val="24"/>
                <w:highlight w:val="none"/>
              </w:rPr>
            </w:r>
            <w:r/>
          </w:p>
        </w:tc>
        <w:tc>
          <w:tcPr>
            <w:tcW w:w="707" w:type="dxa"/>
            <w:vAlign w:val="top"/>
            <w:textDirection w:val="lrTb"/>
            <w:noWrap w:val="false"/>
          </w:tcPr>
          <w:p>
            <w:pPr>
              <w:pStyle w:val="708"/>
              <w:jc w:val="left"/>
              <w:rPr>
                <w:rStyle w:val="1011"/>
                <w:rFonts w:ascii="宋体"/>
                <w:sz w:val="24"/>
                <w:szCs w:val="24"/>
                <w:highlight w:val="none"/>
              </w:rPr>
            </w:pPr>
            <w:r>
              <w:rPr>
                <w:rStyle w:val="1011"/>
                <w:rFonts w:ascii="宋体"/>
                <w:sz w:val="24"/>
                <w:szCs w:val="24"/>
                <w:highlight w:val="none"/>
              </w:rPr>
            </w:r>
            <w:r/>
          </w:p>
        </w:tc>
        <w:tc>
          <w:tcPr>
            <w:tcW w:w="4545" w:type="dxa"/>
            <w:vAlign w:val="top"/>
            <w:textDirection w:val="lrTb"/>
            <w:noWrap w:val="false"/>
          </w:tcPr>
          <w:p>
            <w:pPr>
              <w:pStyle w:val="708"/>
              <w:spacing w:line="360" w:lineRule="auto"/>
              <w:rPr>
                <w:rStyle w:val="1011"/>
                <w:rFonts w:ascii="宋体"/>
                <w:sz w:val="24"/>
                <w:szCs w:val="24"/>
                <w:highlight w:val="none"/>
              </w:rPr>
            </w:pPr>
            <w:r>
              <w:rPr>
                <w:rStyle w:val="1011"/>
                <w:rFonts w:ascii="宋体"/>
                <w:sz w:val="24"/>
                <w:szCs w:val="24"/>
                <w:highlight w:val="none"/>
              </w:rPr>
            </w:r>
            <w:r/>
          </w:p>
          <w:p>
            <w:pPr>
              <w:pStyle w:val="708"/>
              <w:spacing w:line="360" w:lineRule="auto"/>
              <w:rPr>
                <w:rStyle w:val="1011"/>
                <w:rFonts w:ascii="宋体"/>
                <w:sz w:val="24"/>
                <w:szCs w:val="24"/>
                <w:highlight w:val="none"/>
              </w:rPr>
            </w:pPr>
            <w:r>
              <w:rPr>
                <w:rStyle w:val="1011"/>
                <w:rFonts w:ascii="宋体"/>
                <w:sz w:val="24"/>
                <w:szCs w:val="24"/>
                <w:highlight w:val="none"/>
              </w:rPr>
            </w:r>
            <w:r/>
          </w:p>
          <w:p>
            <w:pPr>
              <w:pStyle w:val="708"/>
              <w:jc w:val="center"/>
              <w:spacing w:line="360" w:lineRule="auto"/>
              <w:rPr>
                <w:rStyle w:val="1011"/>
                <w:rFonts w:ascii="宋体"/>
                <w:sz w:val="24"/>
                <w:szCs w:val="24"/>
                <w:highlight w:val="none"/>
              </w:rPr>
            </w:pPr>
            <w:r>
              <w:rPr>
                <w:rStyle w:val="1011"/>
                <w:rFonts w:hint="eastAsia" w:ascii="宋体" w:hAnsi="宋体" w:cs="宋体"/>
                <w:sz w:val="24"/>
                <w:szCs w:val="24"/>
                <w:highlight w:val="none"/>
              </w:rPr>
              <w:t xml:space="preserve">法定代表人身份证复印件</w:t>
            </w:r>
            <w:r>
              <w:rPr>
                <w:rStyle w:val="1011"/>
                <w:rFonts w:ascii="宋体"/>
                <w:sz w:val="24"/>
                <w:szCs w:val="24"/>
                <w:highlight w:val="none"/>
              </w:rPr>
            </w:r>
            <w:r/>
          </w:p>
          <w:p>
            <w:pPr>
              <w:pStyle w:val="708"/>
              <w:jc w:val="center"/>
              <w:spacing w:line="360" w:lineRule="auto"/>
              <w:rPr>
                <w:rStyle w:val="1011"/>
                <w:rFonts w:ascii="宋体"/>
                <w:sz w:val="24"/>
                <w:szCs w:val="24"/>
                <w:highlight w:val="none"/>
              </w:rPr>
            </w:pPr>
            <w:r>
              <w:rPr>
                <w:rStyle w:val="1011"/>
                <w:rFonts w:hint="eastAsia" w:ascii="宋体" w:hAnsi="宋体" w:cs="宋体"/>
                <w:sz w:val="24"/>
                <w:szCs w:val="24"/>
                <w:highlight w:val="none"/>
              </w:rPr>
              <w:t xml:space="preserve">（反面）</w:t>
            </w:r>
            <w:r>
              <w:rPr>
                <w:rStyle w:val="1011"/>
                <w:rFonts w:ascii="宋体"/>
                <w:sz w:val="24"/>
                <w:szCs w:val="24"/>
                <w:highlight w:val="none"/>
              </w:rPr>
            </w:r>
            <w:r/>
          </w:p>
        </w:tc>
      </w:tr>
    </w:tbl>
    <w:p>
      <w:pPr>
        <w:pStyle w:val="708"/>
        <w:jc w:val="left"/>
        <w:rPr>
          <w:rFonts w:hint="eastAsia" w:ascii="黑体" w:hAnsi="宋体" w:eastAsia="黑体"/>
          <w:bCs/>
          <w:color w:val="000000"/>
          <w:sz w:val="24"/>
          <w:szCs w:val="22"/>
          <w:highlight w:val="none"/>
        </w:rPr>
        <w:outlineLvl w:val="0"/>
      </w:pPr>
      <w:r>
        <w:rPr>
          <w:rStyle w:val="1011"/>
          <w:rFonts w:ascii="宋体"/>
          <w:sz w:val="24"/>
          <w:szCs w:val="24"/>
          <w:highlight w:val="none"/>
        </w:rPr>
        <w:br w:type="page" w:clear="all"/>
      </w: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三</w:t>
      </w:r>
      <w:r>
        <w:rPr>
          <w:rFonts w:hint="eastAsia" w:ascii="黑体" w:hAnsi="宋体" w:eastAsia="黑体"/>
          <w:bCs/>
          <w:color w:val="000000"/>
          <w:sz w:val="24"/>
          <w:szCs w:val="22"/>
          <w:highlight w:val="none"/>
        </w:rPr>
        <w:t xml:space="preserve">）关于资格的声明函（格式）</w:t>
      </w:r>
      <w:r>
        <w:rPr>
          <w:rFonts w:hint="eastAsia" w:ascii="黑体" w:hAnsi="宋体" w:eastAsia="黑体"/>
          <w:bCs/>
          <w:color w:val="000000"/>
          <w:sz w:val="24"/>
          <w:szCs w:val="22"/>
          <w:highlight w:val="none"/>
        </w:rPr>
      </w:r>
      <w:r/>
    </w:p>
    <w:p>
      <w:pPr>
        <w:pStyle w:val="708"/>
        <w:jc w:val="center"/>
        <w:spacing w:line="360" w:lineRule="auto"/>
        <w:rPr>
          <w:rFonts w:hint="eastAsia" w:hAnsi="宋体"/>
          <w:color w:val="000000"/>
          <w:sz w:val="24"/>
          <w:highlight w:val="none"/>
        </w:rPr>
      </w:pPr>
      <w:r>
        <w:rPr>
          <w:rFonts w:hint="eastAsia" w:hAnsi="宋体"/>
          <w:color w:val="000000"/>
          <w:sz w:val="24"/>
          <w:highlight w:val="none"/>
        </w:rPr>
      </w:r>
      <w:r/>
    </w:p>
    <w:p>
      <w:pPr>
        <w:pStyle w:val="708"/>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rPr>
          <w:rFonts w:hint="eastAsia" w:hAnsi="宋体" w:cs="宋体"/>
          <w:b/>
          <w:bCs/>
          <w:color w:val="000000"/>
          <w:sz w:val="30"/>
          <w:szCs w:val="30"/>
          <w:highlight w:val="none"/>
        </w:rPr>
      </w:r>
      <w:r/>
    </w:p>
    <w:p>
      <w:pPr>
        <w:pStyle w:val="708"/>
        <w:jc w:val="center"/>
        <w:spacing w:line="360" w:lineRule="auto"/>
        <w:rPr>
          <w:rFonts w:hint="eastAsia" w:hAnsi="宋体"/>
          <w:color w:val="000000"/>
          <w:sz w:val="24"/>
          <w:highlight w:val="none"/>
        </w:rPr>
      </w:pPr>
      <w:r>
        <w:rPr>
          <w:rFonts w:hint="eastAsia" w:hAnsi="宋体"/>
          <w:color w:val="000000"/>
          <w:sz w:val="24"/>
          <w:highlight w:val="none"/>
        </w:rPr>
      </w:r>
      <w:r/>
    </w:p>
    <w:p>
      <w:pPr>
        <w:pStyle w:val="708"/>
        <w:jc w:val="center"/>
        <w:spacing w:line="360" w:lineRule="auto"/>
        <w:rPr>
          <w:rFonts w:hAnsi="宋体"/>
          <w:color w:val="000000"/>
          <w:sz w:val="24"/>
          <w:highlight w:val="none"/>
        </w:rPr>
      </w:pPr>
      <w:r>
        <w:rPr>
          <w:rFonts w:hint="eastAsia" w:hAnsi="宋体"/>
          <w:color w:val="000000"/>
          <w:sz w:val="24"/>
          <w:highlight w:val="none"/>
        </w:rPr>
        <w:t xml:space="preserve">采购编号：</w:t>
      </w:r>
      <w:r>
        <w:rPr>
          <w:rFonts w:hAnsi="宋体"/>
          <w:color w:val="000000"/>
          <w:sz w:val="24"/>
          <w:highlight w:val="none"/>
        </w:rPr>
      </w:r>
      <w:r/>
    </w:p>
    <w:p>
      <w:pPr>
        <w:pStyle w:val="708"/>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rPr>
          <w:rFonts w:hint="eastAsia" w:hAnsi="宋体"/>
          <w:color w:val="000000"/>
          <w:sz w:val="24"/>
          <w:highlight w:val="none"/>
        </w:rPr>
      </w:r>
      <w:r/>
    </w:p>
    <w:p>
      <w:pPr>
        <w:pStyle w:val="708"/>
        <w:jc w:val="center"/>
        <w:spacing w:line="360" w:lineRule="auto"/>
        <w:rPr>
          <w:rFonts w:hint="eastAsia" w:hAnsi="宋体"/>
          <w:color w:val="000000"/>
          <w:sz w:val="24"/>
          <w:highlight w:val="none"/>
        </w:rPr>
      </w:pPr>
      <w:r>
        <w:rPr>
          <w:rFonts w:hint="eastAsia" w:hAnsi="宋体"/>
          <w:color w:val="000000"/>
          <w:sz w:val="24"/>
          <w:highlight w:val="none"/>
        </w:rPr>
      </w:r>
      <w:r/>
    </w:p>
    <w:p>
      <w:pPr>
        <w:pStyle w:val="708"/>
        <w:jc w:val="center"/>
        <w:rPr>
          <w:rFonts w:hAnsi="宋体"/>
          <w:color w:val="000000"/>
          <w:highlight w:val="none"/>
        </w:rPr>
      </w:pPr>
      <w:r>
        <w:rPr>
          <w:rFonts w:hAnsi="宋体"/>
          <w:color w:val="000000"/>
          <w:highlight w:val="none"/>
        </w:rPr>
      </w:r>
      <w:r/>
    </w:p>
    <w:p>
      <w:pPr>
        <w:pStyle w:val="708"/>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江苏广源通项目管理有限公司</w:t>
      </w:r>
      <w:r>
        <w:rPr>
          <w:rFonts w:hint="eastAsia" w:hAnsi="宋体"/>
          <w:color w:val="000000"/>
          <w:sz w:val="24"/>
          <w:highlight w:val="none"/>
          <w:u w:val="single"/>
        </w:rPr>
        <w:t xml:space="preserve">：</w:t>
      </w:r>
      <w:r>
        <w:rPr>
          <w:rFonts w:hAnsi="宋体"/>
          <w:color w:val="000000"/>
          <w:sz w:val="24"/>
          <w:highlight w:val="none"/>
          <w:u w:val="single"/>
        </w:rPr>
      </w:r>
      <w:r/>
    </w:p>
    <w:p>
      <w:pPr>
        <w:pStyle w:val="753"/>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rPr>
          <w:rFonts w:hint="eastAsia" w:hAnsi="宋体"/>
          <w:color w:val="000000"/>
          <w:szCs w:val="24"/>
          <w:highlight w:val="none"/>
        </w:rPr>
      </w:r>
      <w:r/>
    </w:p>
    <w:p>
      <w:pPr>
        <w:pStyle w:val="753"/>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）进行报价，响应文件中所有关于报价资格的文件、证明、陈述均是真实的、准确的。若有违背，我公司（单位）        愿意承担由此而产生的一切后果。</w:t>
      </w:r>
      <w:r>
        <w:rPr>
          <w:rFonts w:hAnsi="宋体"/>
          <w:color w:val="000000"/>
          <w:szCs w:val="24"/>
          <w:highlight w:val="none"/>
        </w:rPr>
      </w:r>
      <w:r/>
    </w:p>
    <w:p>
      <w:pPr>
        <w:pStyle w:val="753"/>
        <w:ind w:left="0" w:right="34" w:firstLine="403"/>
        <w:rPr>
          <w:rFonts w:hAnsi="宋体"/>
          <w:color w:val="000000"/>
          <w:szCs w:val="24"/>
          <w:highlight w:val="none"/>
        </w:rPr>
      </w:pPr>
      <w:r>
        <w:rPr>
          <w:rFonts w:hAnsi="宋体"/>
          <w:color w:val="000000"/>
          <w:szCs w:val="24"/>
          <w:highlight w:val="none"/>
        </w:rPr>
      </w:r>
      <w:r/>
    </w:p>
    <w:p>
      <w:pPr>
        <w:pStyle w:val="753"/>
        <w:ind w:left="0" w:right="34" w:firstLine="403"/>
        <w:rPr>
          <w:rFonts w:hAnsi="宋体"/>
          <w:color w:val="000000"/>
          <w:sz w:val="21"/>
          <w:highlight w:val="none"/>
        </w:rPr>
      </w:pPr>
      <w:r>
        <w:rPr>
          <w:rFonts w:hAnsi="宋体"/>
          <w:color w:val="000000"/>
          <w:sz w:val="21"/>
          <w:highlight w:val="none"/>
        </w:rPr>
      </w:r>
      <w:r/>
    </w:p>
    <w:p>
      <w:pPr>
        <w:pStyle w:val="753"/>
        <w:ind w:left="0" w:right="34" w:firstLine="403"/>
        <w:rPr>
          <w:rFonts w:hAnsi="宋体"/>
          <w:color w:val="000000"/>
          <w:sz w:val="21"/>
          <w:highlight w:val="none"/>
        </w:rPr>
      </w:pPr>
      <w:r>
        <w:rPr>
          <w:rFonts w:hAnsi="宋体"/>
          <w:color w:val="000000"/>
          <w:sz w:val="21"/>
          <w:highlight w:val="none"/>
        </w:rPr>
      </w:r>
      <w:r/>
    </w:p>
    <w:p>
      <w:pPr>
        <w:pStyle w:val="708"/>
        <w:spacing w:line="360" w:lineRule="auto"/>
        <w:rPr>
          <w:rFonts w:hint="eastAsia"/>
          <w:b/>
          <w:bCs/>
          <w:color w:val="000000"/>
          <w:sz w:val="24"/>
          <w:highlight w:val="none"/>
        </w:rPr>
        <w:outlineLvl w:val="0"/>
      </w:pPr>
      <w:r>
        <w:rPr>
          <w:rFonts w:hint="eastAsia"/>
          <w:b/>
          <w:bCs/>
          <w:color w:val="000000"/>
          <w:sz w:val="24"/>
          <w:highlight w:val="none"/>
        </w:rPr>
      </w:r>
      <w:r/>
    </w:p>
    <w:p>
      <w:pPr>
        <w:pStyle w:val="708"/>
        <w:jc w:val="left"/>
        <w:spacing w:line="360" w:lineRule="auto"/>
        <w:rPr>
          <w:rFonts w:hint="eastAsia"/>
          <w:b/>
          <w:bCs/>
          <w:color w:val="000000"/>
          <w:sz w:val="24"/>
          <w:highlight w:val="none"/>
        </w:rPr>
        <w:outlineLvl w:val="0"/>
      </w:pPr>
      <w:r>
        <w:rPr>
          <w:rFonts w:hint="eastAsia"/>
          <w:b/>
          <w:bCs/>
          <w:color w:val="000000"/>
          <w:sz w:val="24"/>
          <w:highlight w:val="none"/>
        </w:rPr>
        <w:t xml:space="preserve">                                  </w:t>
      </w:r>
      <w:r>
        <w:rPr>
          <w:rFonts w:hint="eastAsia"/>
          <w:b/>
          <w:bCs/>
          <w:color w:val="000000"/>
          <w:sz w:val="24"/>
          <w:highlight w:val="none"/>
          <w:lang w:val="en-US" w:eastAsia="zh-CN"/>
        </w:rPr>
        <w:t xml:space="preserve">投标</w:t>
      </w:r>
      <w:r>
        <w:rPr>
          <w:rFonts w:hint="eastAsia"/>
          <w:b/>
          <w:bCs/>
          <w:color w:val="000000"/>
          <w:sz w:val="24"/>
          <w:highlight w:val="none"/>
        </w:rPr>
        <w:t xml:space="preserve">供应商（盖章）：</w:t>
      </w:r>
      <w:r>
        <w:rPr>
          <w:rFonts w:hint="eastAsia"/>
          <w:b/>
          <w:bCs/>
          <w:color w:val="000000"/>
          <w:sz w:val="24"/>
          <w:highlight w:val="none"/>
        </w:rPr>
      </w:r>
      <w:r/>
    </w:p>
    <w:p>
      <w:pPr>
        <w:pStyle w:val="708"/>
        <w:spacing w:line="360" w:lineRule="auto"/>
        <w:rPr>
          <w:rFonts w:hint="eastAsia"/>
          <w:b/>
          <w:bCs/>
          <w:color w:val="000000"/>
          <w:sz w:val="24"/>
          <w:highlight w:val="none"/>
        </w:rPr>
        <w:outlineLvl w:val="0"/>
      </w:pPr>
      <w:r>
        <w:rPr>
          <w:rFonts w:hint="eastAsia"/>
          <w:b/>
          <w:bCs/>
          <w:color w:val="000000"/>
          <w:sz w:val="24"/>
          <w:highlight w:val="none"/>
        </w:rPr>
        <w:t xml:space="preserve">　　　　　　　　　　　法定代表人或法定代表人授权代表签字或盖章：</w:t>
      </w:r>
      <w:r>
        <w:rPr>
          <w:rFonts w:hint="eastAsia"/>
          <w:b/>
          <w:bCs/>
          <w:color w:val="000000"/>
          <w:sz w:val="24"/>
          <w:highlight w:val="none"/>
        </w:rPr>
      </w:r>
      <w:r/>
    </w:p>
    <w:p>
      <w:pPr>
        <w:pStyle w:val="708"/>
        <w:spacing w:line="360" w:lineRule="auto"/>
        <w:rPr>
          <w:b/>
          <w:bCs/>
          <w:color w:val="000000"/>
          <w:sz w:val="24"/>
          <w:highlight w:val="none"/>
        </w:rPr>
        <w:outlineLvl w:val="0"/>
      </w:pPr>
      <w:r>
        <w:rPr>
          <w:rFonts w:hint="eastAsia"/>
          <w:b/>
          <w:bCs/>
          <w:color w:val="000000"/>
          <w:sz w:val="24"/>
          <w:highlight w:val="none"/>
        </w:rPr>
        <w:t xml:space="preserve">                                   年     月     日</w:t>
      </w:r>
      <w:r>
        <w:rPr>
          <w:b/>
          <w:bCs/>
          <w:color w:val="000000"/>
          <w:sz w:val="24"/>
          <w:highlight w:val="none"/>
        </w:rPr>
      </w:r>
      <w:r/>
    </w:p>
    <w:p>
      <w:pPr>
        <w:pStyle w:val="708"/>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708"/>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735"/>
        <w:rPr>
          <w:rFonts w:hint="eastAsia"/>
          <w:highlight w:val="none"/>
          <w:lang w:val="en-US" w:eastAsia="zh-CN"/>
        </w:rPr>
      </w:pPr>
      <w:r>
        <w:rPr>
          <w:rFonts w:hint="eastAsia"/>
          <w:highlight w:val="none"/>
          <w:lang w:val="en-US" w:eastAsia="zh-CN"/>
        </w:rPr>
      </w:r>
      <w:r/>
    </w:p>
    <w:p>
      <w:pPr>
        <w:pStyle w:val="735"/>
        <w:rPr>
          <w:rFonts w:hint="eastAsia"/>
          <w:highlight w:val="none"/>
          <w:lang w:val="en-US" w:eastAsia="zh-CN"/>
        </w:rPr>
      </w:pPr>
      <w:r>
        <w:rPr>
          <w:rFonts w:hint="eastAsia"/>
          <w:highlight w:val="none"/>
          <w:lang w:val="en-US" w:eastAsia="zh-CN"/>
        </w:rPr>
      </w:r>
      <w:r/>
    </w:p>
    <w:p>
      <w:pPr>
        <w:pStyle w:val="735"/>
        <w:rPr>
          <w:rFonts w:hint="eastAsia"/>
          <w:highlight w:val="none"/>
          <w:lang w:val="en-US" w:eastAsia="zh-CN"/>
        </w:rPr>
      </w:pPr>
      <w:r>
        <w:rPr>
          <w:rFonts w:hint="eastAsia"/>
          <w:highlight w:val="none"/>
          <w:lang w:val="en-US" w:eastAsia="zh-CN"/>
        </w:rPr>
      </w:r>
      <w:r/>
    </w:p>
    <w:p>
      <w:pPr>
        <w:pStyle w:val="735"/>
        <w:rPr>
          <w:rFonts w:hint="eastAsia"/>
          <w:highlight w:val="none"/>
          <w:lang w:val="en-US" w:eastAsia="zh-CN"/>
        </w:rPr>
      </w:pPr>
      <w:r>
        <w:rPr>
          <w:rFonts w:hint="eastAsia"/>
          <w:highlight w:val="none"/>
          <w:lang w:val="en-US" w:eastAsia="zh-CN"/>
        </w:rPr>
      </w:r>
      <w:r/>
    </w:p>
    <w:p>
      <w:pPr>
        <w:pStyle w:val="735"/>
        <w:rPr>
          <w:rFonts w:hint="eastAsia"/>
          <w:highlight w:val="none"/>
          <w:lang w:val="en-US" w:eastAsia="zh-CN"/>
        </w:rPr>
      </w:pPr>
      <w:r>
        <w:rPr>
          <w:rFonts w:hint="eastAsia"/>
          <w:highlight w:val="none"/>
          <w:lang w:val="en-US" w:eastAsia="zh-CN"/>
        </w:rPr>
      </w:r>
      <w:r/>
    </w:p>
    <w:p>
      <w:pPr>
        <w:pStyle w:val="735"/>
        <w:rPr>
          <w:rFonts w:hint="eastAsia"/>
          <w:highlight w:val="none"/>
          <w:lang w:val="en-US" w:eastAsia="zh-CN"/>
        </w:rPr>
      </w:pPr>
      <w:r>
        <w:rPr>
          <w:rFonts w:hint="eastAsia"/>
          <w:highlight w:val="none"/>
          <w:lang w:val="en-US" w:eastAsia="zh-CN"/>
        </w:rPr>
      </w:r>
      <w:r/>
    </w:p>
    <w:p>
      <w:pPr>
        <w:pStyle w:val="735"/>
        <w:rPr>
          <w:rFonts w:hint="eastAsia"/>
          <w:highlight w:val="none"/>
          <w:lang w:val="en-US" w:eastAsia="zh-CN"/>
        </w:rPr>
      </w:pPr>
      <w:r>
        <w:rPr>
          <w:rFonts w:hint="eastAsia"/>
          <w:highlight w:val="none"/>
          <w:lang w:val="en-US" w:eastAsia="zh-CN"/>
        </w:rPr>
      </w:r>
      <w:r/>
    </w:p>
    <w:p>
      <w:pPr>
        <w:pStyle w:val="735"/>
        <w:rPr>
          <w:rFonts w:hint="eastAsia"/>
          <w:highlight w:val="none"/>
          <w:lang w:val="en-US" w:eastAsia="zh-CN"/>
        </w:rPr>
      </w:pPr>
      <w:r>
        <w:rPr>
          <w:rFonts w:hint="eastAsia"/>
          <w:highlight w:val="none"/>
          <w:lang w:val="en-US" w:eastAsia="zh-CN"/>
        </w:rPr>
      </w:r>
      <w:r/>
    </w:p>
    <w:p>
      <w:pPr>
        <w:pStyle w:val="735"/>
        <w:rPr>
          <w:rFonts w:hint="eastAsia"/>
          <w:highlight w:val="none"/>
          <w:lang w:val="en-US" w:eastAsia="zh-CN"/>
        </w:rPr>
      </w:pPr>
      <w:r>
        <w:rPr>
          <w:rFonts w:hint="eastAsia"/>
          <w:highlight w:val="none"/>
          <w:lang w:val="en-US" w:eastAsia="zh-CN"/>
        </w:rPr>
      </w:r>
      <w:r/>
    </w:p>
    <w:p>
      <w:pPr>
        <w:pStyle w:val="735"/>
        <w:rPr>
          <w:rFonts w:hint="eastAsia"/>
          <w:highlight w:val="none"/>
          <w:lang w:val="en-US" w:eastAsia="zh-CN"/>
        </w:rPr>
      </w:pPr>
      <w:r>
        <w:rPr>
          <w:rFonts w:hint="eastAsia"/>
          <w:highlight w:val="none"/>
          <w:lang w:val="en-US" w:eastAsia="zh-CN"/>
        </w:rPr>
      </w:r>
      <w:r/>
    </w:p>
    <w:p>
      <w:pPr>
        <w:pStyle w:val="735"/>
        <w:rPr>
          <w:rFonts w:hint="eastAsia"/>
          <w:highlight w:val="none"/>
          <w:lang w:val="en-US" w:eastAsia="zh-CN"/>
        </w:rPr>
      </w:pPr>
      <w:r>
        <w:rPr>
          <w:rFonts w:hint="eastAsia"/>
          <w:highlight w:val="none"/>
          <w:lang w:val="en-US" w:eastAsia="zh-CN"/>
        </w:rPr>
      </w:r>
      <w:r/>
    </w:p>
    <w:p>
      <w:pPr>
        <w:pStyle w:val="735"/>
        <w:rPr>
          <w:rFonts w:hint="eastAsia"/>
          <w:highlight w:val="none"/>
          <w:lang w:val="en-US" w:eastAsia="zh-CN"/>
        </w:rPr>
      </w:pPr>
      <w:r>
        <w:rPr>
          <w:rFonts w:hint="eastAsia"/>
          <w:highlight w:val="none"/>
          <w:lang w:val="en-US" w:eastAsia="zh-CN"/>
        </w:rPr>
      </w:r>
      <w:r>
        <w:rPr>
          <w:rFonts w:hint="eastAsia"/>
          <w:highlight w:val="none"/>
          <w:lang w:val="en-US" w:eastAsia="zh-CN"/>
        </w:rPr>
      </w:r>
    </w:p>
    <w:p>
      <w:pPr>
        <w:pStyle w:val="735"/>
        <w:rPr>
          <w:rFonts w:hint="eastAsia"/>
          <w:highlight w:val="none"/>
          <w:lang w:val="en-US" w:eastAsia="zh-CN"/>
        </w:rPr>
      </w:pPr>
      <w:r>
        <w:rPr>
          <w:rFonts w:hint="eastAsia"/>
          <w:highlight w:val="none"/>
          <w:lang w:val="en-US" w:eastAsia="zh-CN"/>
        </w:rPr>
      </w:r>
      <w:r>
        <w:rPr>
          <w:rFonts w:hint="eastAsia"/>
          <w:highlight w:val="none"/>
          <w:lang w:val="en-US" w:eastAsia="zh-CN"/>
        </w:rPr>
      </w:r>
    </w:p>
    <w:p>
      <w:pPr>
        <w:pStyle w:val="735"/>
        <w:rPr>
          <w:rFonts w:hint="eastAsia"/>
          <w:highlight w:val="none"/>
          <w:lang w:val="en-US" w:eastAsia="zh-CN"/>
        </w:rPr>
      </w:pPr>
      <w:r>
        <w:rPr>
          <w:rFonts w:hint="eastAsia"/>
          <w:highlight w:val="none"/>
          <w:lang w:val="en-US" w:eastAsia="zh-CN"/>
        </w:rPr>
      </w:r>
      <w:r>
        <w:rPr>
          <w:rFonts w:hint="eastAsia"/>
          <w:highlight w:val="none"/>
          <w:lang w:val="en-US" w:eastAsia="zh-CN"/>
        </w:rPr>
      </w:r>
    </w:p>
    <w:p>
      <w:pPr>
        <w:pStyle w:val="735"/>
        <w:rPr>
          <w:rFonts w:hint="eastAsia"/>
          <w:highlight w:val="none"/>
          <w:lang w:val="en-US" w:eastAsia="zh-CN"/>
        </w:rPr>
      </w:pPr>
      <w:r>
        <w:rPr>
          <w:rFonts w:hint="eastAsia"/>
          <w:highlight w:val="none"/>
          <w:lang w:val="en-US" w:eastAsia="zh-CN"/>
        </w:rPr>
      </w:r>
      <w:r>
        <w:rPr>
          <w:rFonts w:hint="eastAsia"/>
          <w:highlight w:val="none"/>
          <w:lang w:val="en-US" w:eastAsia="zh-CN"/>
        </w:rPr>
      </w:r>
    </w:p>
    <w:p>
      <w:pPr>
        <w:pStyle w:val="735"/>
        <w:rPr>
          <w:rFonts w:hint="eastAsia"/>
          <w:highlight w:val="none"/>
          <w:lang w:val="en-US" w:eastAsia="zh-CN"/>
        </w:rPr>
      </w:pPr>
      <w:r>
        <w:rPr>
          <w:rFonts w:hint="eastAsia"/>
          <w:highlight w:val="none"/>
          <w:lang w:val="en-US" w:eastAsia="zh-CN"/>
        </w:rPr>
      </w:r>
      <w:r>
        <w:rPr>
          <w:rFonts w:hint="eastAsia"/>
          <w:highlight w:val="none"/>
          <w:lang w:val="en-US" w:eastAsia="zh-CN"/>
        </w:rPr>
      </w:r>
    </w:p>
    <w:p>
      <w:pPr>
        <w:pStyle w:val="735"/>
        <w:rPr>
          <w:rFonts w:hint="eastAsia"/>
          <w:highlight w:val="none"/>
          <w:lang w:val="en-US" w:eastAsia="zh-CN"/>
        </w:rPr>
      </w:pPr>
      <w:r>
        <w:rPr>
          <w:rFonts w:hint="eastAsia"/>
          <w:highlight w:val="none"/>
          <w:lang w:val="en-US" w:eastAsia="zh-CN"/>
        </w:rPr>
      </w:r>
      <w:r>
        <w:rPr>
          <w:rFonts w:hint="eastAsia"/>
          <w:highlight w:val="none"/>
          <w:lang w:val="en-US" w:eastAsia="zh-CN"/>
        </w:rPr>
      </w:r>
    </w:p>
    <w:p>
      <w:pPr>
        <w:pStyle w:val="735"/>
        <w:rPr>
          <w:rFonts w:hint="eastAsia"/>
          <w:highlight w:val="none"/>
          <w:lang w:val="en-US" w:eastAsia="zh-CN"/>
        </w:rPr>
      </w:pPr>
      <w:r>
        <w:rPr>
          <w:rFonts w:hint="eastAsia"/>
          <w:highlight w:val="none"/>
          <w:lang w:val="en-US" w:eastAsia="zh-CN"/>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四</w:t>
      </w:r>
      <w:r>
        <w:rPr>
          <w:rFonts w:hint="eastAsia" w:ascii="黑体" w:hAnsi="宋体" w:eastAsia="黑体"/>
          <w:bCs/>
          <w:color w:val="000000"/>
          <w:sz w:val="24"/>
          <w:szCs w:val="24"/>
          <w:highlight w:val="none"/>
        </w:rPr>
        <w:t xml:space="preserve">）开标一览表（格式）</w:t>
      </w:r>
      <w:r>
        <w:rPr>
          <w:rFonts w:hint="eastAsia" w:ascii="黑体" w:hAnsi="宋体" w:eastAsia="黑体"/>
          <w:bCs/>
          <w:color w:val="000000"/>
          <w:sz w:val="24"/>
          <w:szCs w:val="24"/>
          <w:highlight w:val="none"/>
        </w:rPr>
      </w:r>
      <w:r/>
    </w:p>
    <w:p>
      <w:pPr>
        <w:pStyle w:val="708"/>
        <w:ind w:firstLine="480"/>
        <w:spacing w:line="400" w:lineRule="exact"/>
        <w:rPr>
          <w:rFonts w:hint="eastAsia"/>
          <w:color w:val="000000"/>
          <w:sz w:val="24"/>
          <w:highlight w:val="none"/>
        </w:rPr>
      </w:pPr>
      <w:r>
        <w:rPr>
          <w:rFonts w:hint="eastAsia"/>
          <w:color w:val="000000"/>
          <w:sz w:val="24"/>
          <w:highlight w:val="none"/>
        </w:rPr>
      </w:r>
      <w:r/>
    </w:p>
    <w:p>
      <w:pPr>
        <w:pStyle w:val="708"/>
        <w:jc w:val="center"/>
        <w:rPr>
          <w:rFonts w:hint="eastAsia" w:hAnsi="宋体" w:eastAsia="黑体" w:cs="宋体"/>
          <w:bCs/>
          <w:color w:val="000000"/>
          <w:sz w:val="30"/>
          <w:szCs w:val="30"/>
          <w:highlight w:val="none"/>
          <w:lang w:eastAsia="zh-CN"/>
        </w:rPr>
        <w:outlineLvl w:val="0"/>
      </w:pPr>
      <w:r>
        <w:rPr>
          <w:rFonts w:hint="eastAsia" w:ascii="黑体" w:eastAsia="黑体"/>
          <w:bCs/>
          <w:color w:val="000000"/>
          <w:sz w:val="36"/>
          <w:szCs w:val="36"/>
          <w:highlight w:val="none"/>
        </w:rPr>
        <w:t xml:space="preserve">开标一览表</w:t>
      </w:r>
      <w:r>
        <w:rPr>
          <w:rFonts w:hint="eastAsia" w:hAnsi="宋体" w:eastAsia="黑体" w:cs="宋体"/>
          <w:bCs/>
          <w:color w:val="000000"/>
          <w:sz w:val="30"/>
          <w:szCs w:val="30"/>
          <w:highlight w:val="none"/>
          <w:lang w:eastAsia="zh-CN"/>
        </w:rPr>
      </w:r>
      <w:r/>
    </w:p>
    <w:p>
      <w:pPr>
        <w:pStyle w:val="708"/>
        <w:rPr>
          <w:rFonts w:hint="eastAsia" w:hAnsi="宋体" w:cs="宋体"/>
          <w:bCs/>
          <w:color w:val="000000"/>
          <w:sz w:val="30"/>
          <w:szCs w:val="30"/>
          <w:highlight w:val="none"/>
        </w:rPr>
        <w:outlineLvl w:val="0"/>
      </w:pPr>
      <w:r>
        <w:rPr>
          <w:rFonts w:hint="eastAsia" w:hAnsi="宋体" w:cs="宋体"/>
          <w:bCs/>
          <w:color w:val="000000"/>
          <w:sz w:val="30"/>
          <w:szCs w:val="30"/>
          <w:highlight w:val="none"/>
        </w:rPr>
      </w:r>
      <w:r/>
    </w:p>
    <w:p>
      <w:pPr>
        <w:pStyle w:val="708"/>
        <w:ind w:firstLine="240"/>
        <w:spacing w:line="300" w:lineRule="auto"/>
        <w:rPr>
          <w:rFonts w:hint="eastAsia" w:hAnsi="宋体" w:cs="宋体"/>
          <w:bCs/>
          <w:color w:val="000000"/>
          <w:sz w:val="24"/>
          <w:highlight w:val="none"/>
        </w:rPr>
      </w:pPr>
      <w:r>
        <w:rPr>
          <w:rFonts w:hint="eastAsia" w:hAnsi="宋体" w:cs="宋体"/>
          <w:color w:val="000000"/>
          <w:sz w:val="24"/>
          <w:highlight w:val="none"/>
          <w:lang w:val="en-US" w:eastAsia="zh-CN"/>
        </w:rPr>
        <w:t xml:space="preserve">投标</w:t>
      </w:r>
      <w:r>
        <w:rPr>
          <w:rFonts w:hint="eastAsia" w:hAnsi="宋体" w:cs="宋体"/>
          <w:color w:val="000000"/>
          <w:sz w:val="24"/>
          <w:highlight w:val="none"/>
        </w:rPr>
        <w:t xml:space="preserve">供应商全称（加盖公章）：  </w:t>
      </w:r>
      <w:r>
        <w:rPr>
          <w:rFonts w:hint="eastAsia" w:hAnsi="宋体" w:cs="宋体"/>
          <w:color w:val="000000"/>
          <w:sz w:val="24"/>
          <w:szCs w:val="28"/>
          <w:highlight w:val="none"/>
        </w:rPr>
        <w:t xml:space="preserve"> </w:t>
      </w:r>
      <w:r>
        <w:rPr>
          <w:rFonts w:hint="eastAsia" w:hAnsi="宋体" w:cs="宋体"/>
          <w:color w:val="000000"/>
          <w:sz w:val="24"/>
          <w:szCs w:val="28"/>
          <w:highlight w:val="none"/>
          <w:lang w:val="en-US" w:eastAsia="zh-CN"/>
        </w:rPr>
        <w:t xml:space="preserve">                        </w:t>
      </w:r>
      <w:r>
        <w:rPr>
          <w:rFonts w:hint="eastAsia" w:hAnsi="宋体" w:cs="宋体"/>
          <w:color w:val="000000"/>
          <w:sz w:val="24"/>
          <w:szCs w:val="28"/>
          <w:highlight w:val="none"/>
        </w:rPr>
        <w:t xml:space="preserve"> 采购</w:t>
      </w:r>
      <w:r>
        <w:rPr>
          <w:rFonts w:hint="eastAsia" w:hAnsi="宋体" w:cs="宋体"/>
          <w:bCs/>
          <w:color w:val="000000"/>
          <w:sz w:val="24"/>
          <w:highlight w:val="none"/>
        </w:rPr>
        <w:t xml:space="preserve">编号：</w:t>
      </w:r>
      <w:r>
        <w:rPr>
          <w:rFonts w:hint="eastAsia" w:hAnsi="宋体" w:cs="宋体"/>
          <w:bCs/>
          <w:color w:val="000000"/>
          <w:sz w:val="24"/>
          <w:highlight w:val="none"/>
        </w:rPr>
      </w:r>
      <w:r/>
    </w:p>
    <w:p>
      <w:pPr>
        <w:pStyle w:val="720"/>
        <w:rPr>
          <w:highlight w:val="none"/>
          <w:lang w:val="en-US" w:eastAsia="zh-CN"/>
        </w:rPr>
      </w:pPr>
      <w:r>
        <w:rPr>
          <w:highlight w:val="none"/>
          <w:lang w:val="en-US" w:eastAsia="zh-CN"/>
        </w:rPr>
      </w:r>
      <w:r/>
    </w:p>
    <w:tbl>
      <w:tblPr>
        <w:tblW w:w="8979"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7"/>
        <w:gridCol w:w="1752"/>
        <w:gridCol w:w="1633"/>
        <w:gridCol w:w="3267"/>
      </w:tblGrid>
      <w:tr>
        <w:trPr>
          <w:cantSplit/>
          <w:trHeight w:val="622"/>
        </w:trPr>
        <w:tc>
          <w:tcPr>
            <w:tcW w:w="2327" w:type="dxa"/>
            <w:vAlign w:val="center"/>
            <w:textDirection w:val="lrTb"/>
            <w:noWrap w:val="false"/>
          </w:tcPr>
          <w:p>
            <w:pPr>
              <w:pStyle w:val="708"/>
              <w:jc w:val="center"/>
              <w:spacing w:line="400" w:lineRule="exact"/>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项目名称</w:t>
            </w:r>
            <w:r>
              <w:rPr>
                <w:rFonts w:ascii="宋体" w:hAnsi="宋体" w:eastAsia="宋体" w:cs="宋体"/>
                <w:b/>
                <w:bCs w:val="0"/>
                <w:color w:val="000000"/>
                <w:sz w:val="24"/>
                <w:szCs w:val="24"/>
                <w:highlight w:val="none"/>
                <w:lang w:val="en-US" w:eastAsia="zh-CN"/>
              </w:rPr>
            </w:r>
            <w:r/>
          </w:p>
        </w:tc>
        <w:tc>
          <w:tcPr>
            <w:tcW w:w="1752" w:type="dxa"/>
            <w:vAlign w:val="center"/>
            <w:textDirection w:val="lrTb"/>
            <w:noWrap w:val="false"/>
          </w:tcPr>
          <w:p>
            <w:pPr>
              <w:pStyle w:val="708"/>
              <w:jc w:val="center"/>
              <w:rPr>
                <w:rFonts w:hint="eastAsia" w:ascii="宋体" w:hAnsi="宋体" w:eastAsia="宋体" w:cs="宋体"/>
                <w:b/>
                <w:bCs w:val="0"/>
                <w:color w:val="000000"/>
                <w:sz w:val="24"/>
                <w:szCs w:val="24"/>
                <w:highlight w:val="none"/>
                <w:lang w:val="en-US" w:eastAsia="zh-CN"/>
              </w:rPr>
            </w:pPr>
            <w:r>
              <w:rPr>
                <w:rFonts w:hint="eastAsia" w:hAnsi="宋体" w:eastAsia="宋体" w:cs="宋体"/>
                <w:b/>
                <w:bCs w:val="0"/>
                <w:color w:val="000000"/>
                <w:sz w:val="24"/>
                <w:szCs w:val="24"/>
                <w:highlight w:val="none"/>
                <w:lang w:val="en-US" w:eastAsia="zh-CN"/>
              </w:rPr>
              <w:t xml:space="preserve">报价（元）</w:t>
            </w:r>
            <w:r>
              <w:rPr>
                <w:rFonts w:hint="eastAsia" w:ascii="宋体" w:hAnsi="宋体" w:eastAsia="宋体" w:cs="宋体"/>
                <w:b/>
                <w:bCs w:val="0"/>
                <w:color w:val="000000"/>
                <w:sz w:val="24"/>
                <w:szCs w:val="24"/>
                <w:highlight w:val="none"/>
                <w:lang w:val="en-US" w:eastAsia="zh-CN"/>
              </w:rPr>
            </w:r>
            <w:r/>
          </w:p>
        </w:tc>
        <w:tc>
          <w:tcPr>
            <w:tcW w:w="1633" w:type="dxa"/>
            <w:vAlign w:val="center"/>
            <w:textDirection w:val="lrTb"/>
            <w:noWrap w:val="false"/>
          </w:tcPr>
          <w:p>
            <w:pPr>
              <w:pStyle w:val="708"/>
              <w:jc w:val="center"/>
              <w:rPr>
                <w:rFonts w:hint="eastAsia" w:ascii="宋体" w:hAnsi="宋体" w:eastAsia="宋体" w:cs="宋体"/>
                <w:b/>
                <w:bCs w:val="0"/>
                <w:color w:val="000000"/>
                <w:sz w:val="24"/>
                <w:szCs w:val="24"/>
                <w:highlight w:val="none"/>
                <w:lang w:val="en-US" w:eastAsia="zh-CN"/>
              </w:rPr>
            </w:pPr>
            <w:r>
              <w:rPr>
                <w:rFonts w:hint="eastAsia" w:hAnsi="宋体" w:eastAsia="宋体" w:cs="宋体"/>
                <w:b/>
                <w:bCs w:val="0"/>
                <w:color w:val="000000"/>
                <w:sz w:val="24"/>
                <w:szCs w:val="24"/>
                <w:highlight w:val="none"/>
                <w:lang w:val="en-US" w:eastAsia="zh-CN"/>
              </w:rPr>
              <w:t xml:space="preserve">折扣率（%）</w:t>
            </w:r>
            <w:r>
              <w:rPr>
                <w:rFonts w:hint="eastAsia" w:ascii="宋体" w:hAnsi="宋体" w:eastAsia="宋体" w:cs="宋体"/>
                <w:b/>
                <w:bCs w:val="0"/>
                <w:color w:val="000000"/>
                <w:sz w:val="24"/>
                <w:szCs w:val="24"/>
                <w:highlight w:val="none"/>
                <w:lang w:val="en-US" w:eastAsia="zh-CN"/>
              </w:rPr>
            </w:r>
            <w:r/>
          </w:p>
        </w:tc>
        <w:tc>
          <w:tcPr>
            <w:tcW w:w="3267" w:type="dxa"/>
            <w:vAlign w:val="center"/>
            <w:textDirection w:val="lrTb"/>
            <w:noWrap w:val="false"/>
          </w:tcPr>
          <w:p>
            <w:pPr>
              <w:pStyle w:val="708"/>
              <w:jc w:val="center"/>
              <w:rPr>
                <w:rFonts w:hint="eastAsia" w:ascii="宋体" w:hAnsi="宋体" w:eastAsia="宋体" w:cs="宋体"/>
                <w:b/>
                <w:bCs w:val="0"/>
                <w:color w:val="000000"/>
                <w:sz w:val="24"/>
                <w:szCs w:val="24"/>
                <w:highlight w:val="none"/>
                <w:lang w:val="en-US" w:eastAsia="zh-CN" w:bidi="en-US"/>
              </w:rPr>
            </w:pPr>
            <w:r>
              <w:rPr>
                <w:rFonts w:hint="eastAsia" w:hAnsi="宋体" w:eastAsia="宋体" w:cs="宋体"/>
                <w:b/>
                <w:bCs w:val="0"/>
                <w:color w:val="000000"/>
                <w:sz w:val="24"/>
                <w:szCs w:val="24"/>
                <w:highlight w:val="none"/>
                <w:lang w:val="en-US" w:eastAsia="zh-CN" w:bidi="en-US"/>
              </w:rPr>
              <w:t xml:space="preserve">备注</w:t>
            </w:r>
            <w:r>
              <w:rPr>
                <w:rFonts w:hint="eastAsia" w:ascii="宋体" w:hAnsi="宋体" w:eastAsia="宋体" w:cs="宋体"/>
                <w:b/>
                <w:bCs w:val="0"/>
                <w:color w:val="000000"/>
                <w:sz w:val="24"/>
                <w:szCs w:val="24"/>
                <w:highlight w:val="none"/>
                <w:lang w:val="en-US" w:eastAsia="zh-CN" w:bidi="en-US"/>
              </w:rPr>
            </w:r>
            <w:r/>
          </w:p>
        </w:tc>
      </w:tr>
      <w:tr>
        <w:trPr>
          <w:cantSplit/>
          <w:trHeight w:val="1965"/>
        </w:trPr>
        <w:tc>
          <w:tcPr>
            <w:tcW w:w="2327" w:type="dxa"/>
            <w:vAlign w:val="center"/>
            <w:textDirection w:val="lrTb"/>
            <w:noWrap w:val="false"/>
          </w:tcPr>
          <w:p>
            <w:pPr>
              <w:pStyle w:val="708"/>
              <w:jc w:val="center"/>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2024年惠山街道办事处食堂食材及辅材供货与配送项目</w:t>
            </w:r>
            <w:r>
              <w:rPr>
                <w:rFonts w:ascii="宋体" w:hAnsi="宋体" w:eastAsia="宋体" w:cs="宋体"/>
                <w:color w:val="000000"/>
                <w:sz w:val="24"/>
                <w:szCs w:val="24"/>
                <w:highlight w:val="none"/>
                <w:lang w:val="en-US" w:eastAsia="zh-CN"/>
              </w:rPr>
            </w:r>
            <w:r/>
          </w:p>
        </w:tc>
        <w:tc>
          <w:tcPr>
            <w:tcW w:w="1752" w:type="dxa"/>
            <w:vAlign w:val="center"/>
            <w:textDirection w:val="lrTb"/>
            <w:noWrap w:val="false"/>
          </w:tcPr>
          <w:p>
            <w:pPr>
              <w:pStyle w:val="7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3" w:type="dxa"/>
            <w:vAlign w:val="center"/>
            <w:textDirection w:val="lrTb"/>
            <w:noWrap w:val="false"/>
          </w:tcPr>
          <w:p>
            <w:pPr>
              <w:pStyle w:val="708"/>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267" w:type="dxa"/>
            <w:vAlign w:val="center"/>
            <w:textDirection w:val="lrTb"/>
            <w:noWrap w:val="false"/>
          </w:tcPr>
          <w:p>
            <w:pPr>
              <w:pStyle w:val="708"/>
              <w:jc w:val="left"/>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本项限价150万，报价不得超过150万元，折扣率计算公式为：报价金额/1500000。</w:t>
            </w:r>
            <w:r>
              <w:rPr>
                <w:rFonts w:ascii="宋体" w:hAnsi="宋体" w:eastAsia="宋体" w:cs="宋体"/>
                <w:b w:val="0"/>
                <w:bCs w:val="0"/>
                <w:color w:val="000000"/>
                <w:sz w:val="24"/>
                <w:szCs w:val="24"/>
                <w:highlight w:val="none"/>
                <w:lang w:val="en-US" w:eastAsia="zh-CN"/>
              </w:rPr>
            </w:r>
            <w:r/>
          </w:p>
        </w:tc>
      </w:tr>
      <w:tr>
        <w:trPr>
          <w:cantSplit/>
          <w:trHeight w:val="1117"/>
        </w:trPr>
        <w:tc>
          <w:tcPr>
            <w:tcW w:w="2327" w:type="dxa"/>
            <w:vAlign w:val="center"/>
            <w:textDirection w:val="lrTb"/>
            <w:noWrap w:val="false"/>
          </w:tcPr>
          <w:p>
            <w:pPr>
              <w:pStyle w:val="708"/>
              <w:jc w:val="center"/>
              <w:spacing w:line="340" w:lineRule="exact"/>
              <w:rPr>
                <w:rFonts w:hint="eastAsia" w:ascii="宋体" w:hAnsi="宋体" w:eastAsia="宋体" w:cs="宋体"/>
                <w:color w:val="000000"/>
                <w:sz w:val="26"/>
                <w:szCs w:val="26"/>
                <w:highlight w:val="none"/>
              </w:rPr>
            </w:pPr>
            <w:r>
              <w:rPr>
                <w:rFonts w:hint="eastAsia" w:ascii="宋体" w:hAnsi="宋体" w:eastAsia="宋体" w:cs="宋体"/>
                <w:bCs/>
                <w:color w:val="000000"/>
                <w:sz w:val="26"/>
                <w:szCs w:val="26"/>
                <w:highlight w:val="none"/>
              </w:rPr>
              <w:t xml:space="preserve">服务期限：</w:t>
            </w:r>
            <w:r>
              <w:rPr>
                <w:rFonts w:hint="eastAsia" w:ascii="宋体" w:hAnsi="宋体" w:eastAsia="宋体" w:cs="宋体"/>
                <w:color w:val="000000"/>
                <w:sz w:val="26"/>
                <w:szCs w:val="26"/>
                <w:highlight w:val="none"/>
              </w:rPr>
            </w:r>
            <w:r/>
          </w:p>
        </w:tc>
        <w:tc>
          <w:tcPr>
            <w:gridSpan w:val="3"/>
            <w:tcW w:w="6652" w:type="dxa"/>
            <w:vAlign w:val="center"/>
            <w:textDirection w:val="lrTb"/>
            <w:noWrap w:val="false"/>
          </w:tcPr>
          <w:p>
            <w:pPr>
              <w:pStyle w:val="708"/>
              <w:spacing w:line="340" w:lineRule="exact"/>
              <w:rPr>
                <w:rFonts w:hint="eastAsia" w:ascii="宋体" w:hAnsi="宋体" w:eastAsia="宋体" w:cs="宋体"/>
                <w:color w:val="000000"/>
                <w:sz w:val="26"/>
                <w:szCs w:val="26"/>
                <w:highlight w:val="none"/>
              </w:rPr>
            </w:pPr>
            <w:r>
              <w:rPr>
                <w:rFonts w:hint="eastAsia" w:ascii="宋体" w:hAnsi="宋体" w:eastAsia="宋体" w:cs="宋体"/>
                <w:color w:val="000000"/>
                <w:sz w:val="26"/>
                <w:szCs w:val="26"/>
                <w:highlight w:val="none"/>
              </w:rPr>
            </w:r>
            <w:r/>
          </w:p>
        </w:tc>
      </w:tr>
      <w:tr>
        <w:trPr>
          <w:cantSplit/>
          <w:trHeight w:val="1058"/>
        </w:trPr>
        <w:tc>
          <w:tcPr>
            <w:tcW w:w="2327" w:type="dxa"/>
            <w:vAlign w:val="center"/>
            <w:textDirection w:val="lrTb"/>
            <w:noWrap w:val="false"/>
          </w:tcPr>
          <w:p>
            <w:pPr>
              <w:pStyle w:val="708"/>
              <w:jc w:val="center"/>
              <w:spacing w:line="340" w:lineRule="exact"/>
              <w:rPr>
                <w:rFonts w:hint="eastAsia" w:ascii="宋体" w:hAnsi="宋体" w:eastAsia="宋体" w:cs="宋体"/>
                <w:bCs/>
                <w:color w:val="000000"/>
                <w:sz w:val="26"/>
                <w:szCs w:val="26"/>
                <w:highlight w:val="none"/>
              </w:rPr>
            </w:pPr>
            <w:r>
              <w:rPr>
                <w:rFonts w:hint="eastAsia" w:ascii="宋体" w:hAnsi="宋体" w:eastAsia="宋体" w:cs="宋体"/>
                <w:bCs/>
                <w:color w:val="000000"/>
                <w:sz w:val="26"/>
                <w:szCs w:val="26"/>
                <w:highlight w:val="none"/>
              </w:rPr>
              <w:t xml:space="preserve">质量</w:t>
            </w:r>
            <w:r>
              <w:rPr>
                <w:rFonts w:hint="eastAsia" w:hAnsi="宋体" w:eastAsia="宋体" w:cs="宋体"/>
                <w:bCs/>
                <w:color w:val="000000"/>
                <w:sz w:val="26"/>
                <w:szCs w:val="26"/>
                <w:highlight w:val="none"/>
                <w:lang w:val="en-US" w:eastAsia="zh-CN"/>
              </w:rPr>
              <w:t xml:space="preserve">要求</w:t>
            </w:r>
            <w:r>
              <w:rPr>
                <w:rFonts w:hint="eastAsia" w:ascii="宋体" w:hAnsi="宋体" w:eastAsia="宋体" w:cs="宋体"/>
                <w:bCs/>
                <w:color w:val="000000"/>
                <w:sz w:val="26"/>
                <w:szCs w:val="26"/>
                <w:highlight w:val="none"/>
              </w:rPr>
              <w:t xml:space="preserve">：</w:t>
            </w:r>
            <w:r>
              <w:rPr>
                <w:rFonts w:hint="eastAsia" w:ascii="宋体" w:hAnsi="宋体" w:eastAsia="宋体" w:cs="宋体"/>
                <w:bCs/>
                <w:color w:val="000000"/>
                <w:sz w:val="26"/>
                <w:szCs w:val="26"/>
                <w:highlight w:val="none"/>
              </w:rPr>
            </w:r>
            <w:r/>
          </w:p>
        </w:tc>
        <w:tc>
          <w:tcPr>
            <w:gridSpan w:val="3"/>
            <w:tcW w:w="6652" w:type="dxa"/>
            <w:vAlign w:val="center"/>
            <w:textDirection w:val="lrTb"/>
            <w:noWrap w:val="false"/>
          </w:tcPr>
          <w:p>
            <w:pPr>
              <w:pStyle w:val="708"/>
              <w:spacing w:line="340" w:lineRule="exact"/>
              <w:rPr>
                <w:rFonts w:hint="eastAsia" w:ascii="宋体" w:hAnsi="宋体" w:eastAsia="宋体" w:cs="宋体"/>
                <w:bCs/>
                <w:color w:val="000000"/>
                <w:sz w:val="26"/>
                <w:szCs w:val="26"/>
                <w:highlight w:val="none"/>
              </w:rPr>
            </w:pPr>
            <w:r>
              <w:rPr>
                <w:rFonts w:hint="eastAsia" w:ascii="宋体" w:hAnsi="宋体" w:eastAsia="宋体" w:cs="宋体"/>
                <w:color w:val="000000"/>
                <w:sz w:val="24"/>
                <w:highlight w:val="none"/>
                <w:lang w:val="en-US" w:eastAsia="zh-CN"/>
              </w:rPr>
              <w:t xml:space="preserve">合格商品，符合国家《食品安全法》品质标准。</w:t>
            </w:r>
            <w:r>
              <w:rPr>
                <w:rFonts w:hint="eastAsia" w:ascii="宋体" w:hAnsi="宋体" w:eastAsia="宋体" w:cs="宋体"/>
                <w:bCs/>
                <w:color w:val="000000"/>
                <w:sz w:val="26"/>
                <w:szCs w:val="26"/>
                <w:highlight w:val="none"/>
              </w:rPr>
            </w:r>
            <w:r/>
          </w:p>
        </w:tc>
      </w:tr>
    </w:tbl>
    <w:p>
      <w:pPr>
        <w:pStyle w:val="755"/>
        <w:ind w:left="0" w:firstLine="0"/>
        <w:rPr>
          <w:rFonts w:hint="eastAsia"/>
          <w:highlight w:val="none"/>
        </w:rPr>
      </w:pPr>
      <w:r>
        <w:rPr>
          <w:rFonts w:hint="eastAsia"/>
          <w:highlight w:val="none"/>
        </w:rPr>
      </w:r>
      <w:r/>
    </w:p>
    <w:p>
      <w:pPr>
        <w:pStyle w:val="708"/>
        <w:spacing w:line="360" w:lineRule="auto"/>
        <w:rPr>
          <w:rFonts w:hAnsi="宋体"/>
          <w:color w:val="000000"/>
          <w:sz w:val="24"/>
          <w:highlight w:val="none"/>
        </w:rPr>
      </w:pPr>
      <w:r>
        <w:rPr>
          <w:rFonts w:hint="eastAsia" w:hAnsi="宋体"/>
          <w:color w:val="000000"/>
          <w:sz w:val="24"/>
          <w:highlight w:val="none"/>
        </w:rPr>
        <w:t xml:space="preserve">法定代表人或授权代表签字：                            日期：   年   月   日</w:t>
      </w:r>
      <w:r>
        <w:rPr>
          <w:rFonts w:hAnsi="宋体"/>
          <w:color w:val="000000"/>
          <w:sz w:val="24"/>
          <w:highlight w:val="none"/>
        </w:rPr>
      </w:r>
      <w:r/>
    </w:p>
    <w:p>
      <w:pPr>
        <w:pStyle w:val="708"/>
        <w:spacing w:line="360" w:lineRule="auto"/>
        <w:rPr>
          <w:rFonts w:hAnsi="宋体"/>
          <w:color w:val="000000"/>
          <w:sz w:val="24"/>
          <w:highlight w:val="none"/>
        </w:rPr>
      </w:pPr>
      <w:r>
        <w:rPr>
          <w:rFonts w:hint="eastAsia" w:hAnsi="宋体"/>
          <w:color w:val="000000"/>
          <w:sz w:val="24"/>
          <w:highlight w:val="none"/>
        </w:rPr>
        <w:t xml:space="preserve">填写说明：</w:t>
      </w:r>
      <w:r>
        <w:rPr>
          <w:rFonts w:hAnsi="宋体"/>
          <w:color w:val="000000"/>
          <w:sz w:val="24"/>
          <w:highlight w:val="none"/>
        </w:rPr>
      </w:r>
      <w:r/>
    </w:p>
    <w:p>
      <w:pPr>
        <w:pStyle w:val="708"/>
        <w:numPr>
          <w:ilvl w:val="0"/>
          <w:numId w:val="12"/>
        </w:numPr>
        <w:ind w:left="-142" w:firstLine="482"/>
        <w:spacing w:line="500" w:lineRule="exact"/>
        <w:rPr>
          <w:rFonts w:hint="eastAsia" w:hAnsi="宋体"/>
          <w:b/>
          <w:color w:val="000000"/>
          <w:sz w:val="24"/>
          <w:highlight w:val="none"/>
        </w:rPr>
      </w:pPr>
      <w:r>
        <w:rPr>
          <w:rFonts w:hint="eastAsia" w:hAnsi="宋体"/>
          <w:b/>
          <w:color w:val="000000"/>
          <w:sz w:val="24"/>
          <w:highlight w:val="none"/>
        </w:rPr>
        <w:t xml:space="preserve">开标一览表中的内容应与</w:t>
      </w:r>
      <w:r>
        <w:rPr>
          <w:rFonts w:hint="eastAsia" w:hAnsi="宋体"/>
          <w:b/>
          <w:color w:val="000000"/>
          <w:sz w:val="24"/>
          <w:highlight w:val="none"/>
          <w:lang w:val="en-US" w:eastAsia="zh-CN"/>
        </w:rPr>
        <w:t xml:space="preserve">投标</w:t>
      </w:r>
      <w:r>
        <w:rPr>
          <w:rFonts w:hint="eastAsia" w:hAnsi="宋体"/>
          <w:b/>
          <w:color w:val="000000"/>
          <w:sz w:val="24"/>
          <w:highlight w:val="none"/>
        </w:rPr>
        <w:t xml:space="preserve">函内容一致，否则评标时一律按开标一览表中内容为准，开标一览表中必须盖章或签字。</w:t>
      </w:r>
      <w:r>
        <w:rPr>
          <w:rFonts w:hint="eastAsia" w:hAnsi="宋体"/>
          <w:b/>
          <w:color w:val="000000"/>
          <w:sz w:val="24"/>
          <w:highlight w:val="none"/>
        </w:rPr>
      </w:r>
      <w:r/>
    </w:p>
    <w:p>
      <w:pPr>
        <w:pStyle w:val="708"/>
        <w:numPr>
          <w:ilvl w:val="0"/>
          <w:numId w:val="12"/>
        </w:numPr>
        <w:ind w:left="-142" w:firstLine="482"/>
        <w:spacing w:line="500" w:lineRule="exact"/>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lang w:val="en-US" w:eastAsia="zh-CN"/>
        </w:rPr>
        <w:t xml:space="preserve">投标报价不得超过最高限价，否则按无效标处理。折扣率保留至小数点后两位。</w:t>
      </w:r>
      <w:r>
        <w:rPr>
          <w:rFonts w:hint="eastAsia" w:ascii="宋体" w:hAnsi="宋体" w:eastAsia="宋体" w:cs="Times New Roman"/>
          <w:b/>
          <w:color w:val="000000"/>
          <w:sz w:val="24"/>
          <w:highlight w:val="none"/>
        </w:rPr>
      </w:r>
      <w:r/>
    </w:p>
    <w:p>
      <w:pPr>
        <w:pStyle w:val="720"/>
        <w:ind w:left="0" w:firstLine="0"/>
        <w:rPr>
          <w:rFonts w:hint="eastAsia" w:hAnsi="宋体" w:cs="宋体"/>
          <w:color w:val="000000"/>
          <w:szCs w:val="21"/>
          <w:highlight w:val="none"/>
        </w:rPr>
      </w:pPr>
      <w:r>
        <w:rPr>
          <w:rFonts w:hint="eastAsia" w:hAnsi="宋体" w:cs="宋体"/>
          <w:color w:val="000000"/>
          <w:szCs w:val="21"/>
          <w:highlight w:val="none"/>
        </w:rPr>
      </w:r>
      <w:r/>
    </w:p>
    <w:p>
      <w:pPr>
        <w:pStyle w:val="70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0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0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0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0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0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08"/>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08"/>
        <w:jc w:val="left"/>
        <w:rPr>
          <w:rFonts w:hint="eastAsia" w:ascii="黑体" w:hAnsi="宋体" w:eastAsia="黑体"/>
          <w:bCs/>
          <w:color w:val="000000"/>
          <w:sz w:val="24"/>
          <w:highlight w:val="none"/>
        </w:rPr>
        <w:outlineLvl w:val="0"/>
      </w:pPr>
      <w:r>
        <w:rPr>
          <w:rFonts w:hint="eastAsia" w:ascii="宋体" w:hAnsi="宋体" w:cs="宋体"/>
          <w:b/>
          <w:color w:val="000000"/>
          <w:sz w:val="28"/>
          <w:szCs w:val="28"/>
          <w:highlight w:val="none"/>
        </w:rPr>
        <w:br w:type="page" w:clear="all"/>
      </w:r>
      <w:r>
        <w:rPr>
          <w:rFonts w:hint="eastAsia" w:ascii="黑体" w:hAnsi="宋体" w:eastAsia="黑体"/>
          <w:bCs/>
          <w:color w:val="000000"/>
          <w:sz w:val="24"/>
          <w:highlight w:val="none"/>
        </w:rPr>
        <w:t xml:space="preserve">（</w:t>
      </w:r>
      <w:r>
        <w:rPr>
          <w:rFonts w:hint="eastAsia" w:ascii="黑体" w:hAnsi="宋体" w:eastAsia="黑体"/>
          <w:bCs/>
          <w:color w:val="000000"/>
          <w:sz w:val="24"/>
          <w:highlight w:val="none"/>
          <w:lang w:val="en-US" w:eastAsia="zh-CN"/>
        </w:rPr>
        <w:t xml:space="preserve">五</w:t>
      </w:r>
      <w:r>
        <w:rPr>
          <w:rFonts w:hint="eastAsia" w:ascii="黑体" w:hAnsi="宋体" w:eastAsia="黑体"/>
          <w:bCs/>
          <w:color w:val="000000"/>
          <w:sz w:val="24"/>
          <w:highlight w:val="none"/>
        </w:rPr>
        <w:t xml:space="preserve">）承诺书（格式）</w:t>
      </w:r>
      <w:r>
        <w:rPr>
          <w:rFonts w:hint="eastAsia" w:ascii="黑体" w:hAnsi="宋体" w:eastAsia="黑体"/>
          <w:bCs/>
          <w:color w:val="000000"/>
          <w:sz w:val="24"/>
          <w:highlight w:val="none"/>
        </w:rPr>
      </w:r>
      <w:r/>
    </w:p>
    <w:p>
      <w:pPr>
        <w:pStyle w:val="708"/>
        <w:ind w:left="420"/>
        <w:jc w:val="center"/>
        <w:rPr>
          <w:rFonts w:hint="eastAsia" w:ascii="黑体" w:hAnsi="宋体" w:eastAsia="黑体"/>
          <w:bCs/>
          <w:color w:val="000000"/>
          <w:sz w:val="32"/>
          <w:szCs w:val="32"/>
          <w:highlight w:val="none"/>
        </w:rPr>
        <w:outlineLvl w:val="0"/>
      </w:pPr>
      <w:r>
        <w:rPr>
          <w:rFonts w:hint="eastAsia" w:ascii="黑体" w:hAnsi="宋体" w:eastAsia="黑体"/>
          <w:bCs/>
          <w:color w:val="000000"/>
          <w:sz w:val="32"/>
          <w:szCs w:val="32"/>
          <w:highlight w:val="none"/>
        </w:rPr>
      </w:r>
      <w:r/>
    </w:p>
    <w:p>
      <w:pPr>
        <w:pStyle w:val="708"/>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rPr>
          <w:rFonts w:hAnsi="宋体"/>
          <w:bCs/>
          <w:color w:val="000000"/>
          <w:sz w:val="28"/>
          <w:szCs w:val="28"/>
          <w:highlight w:val="none"/>
        </w:rPr>
      </w:r>
      <w:r/>
    </w:p>
    <w:p>
      <w:pPr>
        <w:pStyle w:val="708"/>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s="宋体"/>
          <w:bCs/>
          <w:color w:val="000000"/>
          <w:sz w:val="24"/>
          <w:szCs w:val="22"/>
          <w:highlight w:val="none"/>
          <w:lang w:val="en-US" w:eastAsia="zh-CN"/>
        </w:rPr>
        <w:t xml:space="preserve">投标</w:t>
      </w:r>
      <w:r>
        <w:rPr>
          <w:rFonts w:hint="eastAsia" w:hAnsi="宋体" w:cs="宋体"/>
          <w:bCs/>
          <w:color w:val="000000"/>
          <w:sz w:val="24"/>
          <w:szCs w:val="22"/>
          <w:highlight w:val="none"/>
        </w:rPr>
        <w:t xml:space="preserve">供应商名称）在此承诺：</w:t>
      </w:r>
      <w:r>
        <w:rPr>
          <w:rFonts w:hint="eastAsia" w:hAnsi="宋体" w:cs="宋体"/>
          <w:bCs/>
          <w:color w:val="000000"/>
          <w:sz w:val="24"/>
          <w:szCs w:val="22"/>
          <w:highlight w:val="none"/>
        </w:rPr>
      </w:r>
      <w:r/>
    </w:p>
    <w:p>
      <w:pPr>
        <w:pStyle w:val="708"/>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pStyle w:val="708"/>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rPr>
          <w:rFonts w:hint="eastAsia" w:hAnsi="宋体" w:cs="宋体"/>
          <w:bCs/>
          <w:color w:val="000000"/>
          <w:sz w:val="24"/>
          <w:szCs w:val="22"/>
          <w:highlight w:val="none"/>
        </w:rPr>
      </w:r>
      <w:r/>
    </w:p>
    <w:p>
      <w:pPr>
        <w:pStyle w:val="708"/>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rPr>
          <w:rFonts w:hint="eastAsia" w:hAnsi="宋体" w:cs="宋体"/>
          <w:bCs/>
          <w:color w:val="000000"/>
          <w:sz w:val="24"/>
          <w:szCs w:val="22"/>
          <w:highlight w:val="none"/>
        </w:rPr>
      </w:r>
      <w:r/>
    </w:p>
    <w:p>
      <w:pPr>
        <w:pStyle w:val="708"/>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rPr>
          <w:rFonts w:hint="eastAsia" w:hAnsi="宋体" w:cs="宋体"/>
          <w:bCs/>
          <w:color w:val="000000"/>
          <w:sz w:val="24"/>
          <w:szCs w:val="22"/>
          <w:highlight w:val="none"/>
        </w:rPr>
      </w:r>
      <w:r/>
    </w:p>
    <w:p>
      <w:pPr>
        <w:pStyle w:val="708"/>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rPr>
          <w:rFonts w:hint="eastAsia" w:hAnsi="宋体" w:cs="宋体"/>
          <w:bCs/>
          <w:color w:val="000000"/>
          <w:sz w:val="24"/>
          <w:szCs w:val="22"/>
          <w:highlight w:val="none"/>
        </w:rPr>
      </w:r>
      <w:r/>
    </w:p>
    <w:p>
      <w:pPr>
        <w:pStyle w:val="708"/>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rPr>
          <w:rFonts w:hint="eastAsia" w:hAnsi="宋体" w:cs="宋体"/>
          <w:bCs/>
          <w:color w:val="000000"/>
          <w:sz w:val="24"/>
          <w:szCs w:val="22"/>
          <w:highlight w:val="none"/>
        </w:rPr>
      </w:r>
      <w:r/>
    </w:p>
    <w:p>
      <w:pPr>
        <w:pStyle w:val="708"/>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rPr>
          <w:rFonts w:hint="eastAsia" w:hAnsi="宋体" w:cs="宋体"/>
          <w:bCs/>
          <w:color w:val="000000"/>
          <w:sz w:val="24"/>
          <w:szCs w:val="22"/>
          <w:highlight w:val="none"/>
        </w:rPr>
      </w:r>
      <w:r/>
    </w:p>
    <w:p>
      <w:pPr>
        <w:pStyle w:val="708"/>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rPr>
          <w:rFonts w:hint="eastAsia" w:hAnsi="宋体" w:cs="宋体"/>
          <w:bCs/>
          <w:color w:val="000000"/>
          <w:sz w:val="24"/>
          <w:szCs w:val="22"/>
          <w:highlight w:val="none"/>
        </w:rPr>
      </w:r>
      <w:r/>
    </w:p>
    <w:p>
      <w:pPr>
        <w:pStyle w:val="708"/>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s="宋体"/>
          <w:bCs/>
          <w:color w:val="000000"/>
          <w:sz w:val="24"/>
          <w:szCs w:val="22"/>
          <w:highlight w:val="none"/>
          <w:lang w:val="en-US" w:eastAsia="zh-CN"/>
        </w:rPr>
        <w:t xml:space="preserve">投标</w:t>
      </w:r>
      <w:r>
        <w:rPr>
          <w:rFonts w:hint="eastAsia" w:hAnsi="宋体" w:cs="宋体"/>
          <w:bCs/>
          <w:color w:val="000000"/>
          <w:sz w:val="24"/>
          <w:szCs w:val="22"/>
          <w:highlight w:val="none"/>
        </w:rPr>
        <w:t xml:space="preserve">文件中所有关于投标资格的文件、证明、陈述均是真实的、准确的。</w:t>
      </w:r>
      <w:r>
        <w:rPr>
          <w:rFonts w:hint="eastAsia" w:hAnsi="宋体" w:cs="宋体"/>
          <w:bCs/>
          <w:color w:val="000000"/>
          <w:sz w:val="24"/>
          <w:szCs w:val="22"/>
          <w:highlight w:val="none"/>
        </w:rPr>
      </w:r>
      <w:r/>
    </w:p>
    <w:p>
      <w:pPr>
        <w:pStyle w:val="708"/>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rPr>
          <w:rFonts w:hint="eastAsia" w:hAnsi="宋体" w:cs="宋体"/>
          <w:bCs/>
          <w:color w:val="000000"/>
          <w:sz w:val="24"/>
          <w:szCs w:val="22"/>
          <w:highlight w:val="none"/>
        </w:rPr>
      </w:r>
      <w:r/>
    </w:p>
    <w:p>
      <w:pPr>
        <w:pStyle w:val="708"/>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pStyle w:val="708"/>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pStyle w:val="720"/>
        <w:rPr>
          <w:rFonts w:hint="eastAsia" w:hAnsi="宋体" w:cs="宋体"/>
          <w:bCs/>
          <w:color w:val="000000"/>
          <w:sz w:val="24"/>
          <w:szCs w:val="22"/>
          <w:highlight w:val="none"/>
        </w:rPr>
      </w:pPr>
      <w:r>
        <w:rPr>
          <w:rFonts w:hint="eastAsia" w:hAnsi="宋体" w:cs="宋体"/>
          <w:bCs/>
          <w:color w:val="000000"/>
          <w:sz w:val="24"/>
          <w:szCs w:val="22"/>
          <w:highlight w:val="none"/>
        </w:rPr>
      </w:r>
      <w:r/>
    </w:p>
    <w:p>
      <w:pPr>
        <w:pStyle w:val="720"/>
        <w:rPr>
          <w:rFonts w:hint="eastAsia" w:hAnsi="宋体" w:cs="宋体"/>
          <w:bCs/>
          <w:color w:val="000000"/>
          <w:sz w:val="24"/>
          <w:szCs w:val="22"/>
          <w:highlight w:val="none"/>
        </w:rPr>
      </w:pPr>
      <w:r>
        <w:rPr>
          <w:rFonts w:hint="eastAsia" w:hAnsi="宋体" w:cs="宋体"/>
          <w:bCs/>
          <w:color w:val="000000"/>
          <w:sz w:val="24"/>
          <w:szCs w:val="22"/>
          <w:highlight w:val="none"/>
        </w:rPr>
      </w:r>
      <w:r/>
    </w:p>
    <w:p>
      <w:pPr>
        <w:pStyle w:val="720"/>
        <w:rPr>
          <w:rFonts w:hint="eastAsia" w:hAnsi="宋体" w:cs="宋体"/>
          <w:bCs/>
          <w:color w:val="000000"/>
          <w:sz w:val="24"/>
          <w:szCs w:val="22"/>
          <w:highlight w:val="none"/>
        </w:rPr>
      </w:pPr>
      <w:r>
        <w:rPr>
          <w:rFonts w:hint="eastAsia" w:hAnsi="宋体" w:cs="宋体"/>
          <w:bCs/>
          <w:color w:val="000000"/>
          <w:sz w:val="24"/>
          <w:szCs w:val="22"/>
          <w:highlight w:val="none"/>
        </w:rPr>
      </w:r>
      <w:r/>
    </w:p>
    <w:p>
      <w:pPr>
        <w:pStyle w:val="708"/>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lang w:val="en-US" w:eastAsia="zh-CN"/>
        </w:rPr>
        <w:t xml:space="preserve">投标</w:t>
      </w:r>
      <w:r>
        <w:rPr>
          <w:rFonts w:hint="eastAsia" w:hAnsi="宋体" w:cs="宋体"/>
          <w:bCs/>
          <w:color w:val="000000"/>
          <w:sz w:val="24"/>
          <w:szCs w:val="22"/>
          <w:highlight w:val="none"/>
        </w:rPr>
        <w:t xml:space="preserve">供应商（盖章）：</w:t>
      </w:r>
      <w:r>
        <w:rPr>
          <w:rFonts w:hint="eastAsia" w:hAnsi="宋体" w:cs="宋体"/>
          <w:bCs/>
          <w:color w:val="000000"/>
          <w:sz w:val="24"/>
          <w:szCs w:val="22"/>
          <w:highlight w:val="none"/>
        </w:rPr>
      </w:r>
      <w:r/>
    </w:p>
    <w:p>
      <w:pPr>
        <w:pStyle w:val="708"/>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rPr>
          <w:rFonts w:hint="eastAsia" w:hAnsi="宋体" w:cs="宋体"/>
          <w:bCs/>
          <w:color w:val="000000"/>
          <w:sz w:val="24"/>
          <w:szCs w:val="22"/>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2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20"/>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rPr>
          <w:rFonts w:hint="eastAsia" w:ascii="宋体" w:hAnsi="宋体" w:cs="宋体"/>
          <w:b/>
          <w:color w:val="000000"/>
          <w:sz w:val="28"/>
          <w:szCs w:val="28"/>
          <w:highlight w:val="none"/>
        </w:rPr>
      </w:r>
    </w:p>
    <w:p>
      <w:pPr>
        <w:pStyle w:val="720"/>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p>
    <w:p>
      <w:pPr>
        <w:pStyle w:val="720"/>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p>
    <w:p>
      <w:pPr>
        <w:pStyle w:val="720"/>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jc w:val="center"/>
        <w:keepNext/>
        <w:rPr>
          <w:rFonts w:hAnsi="宋体"/>
          <w:b/>
          <w:color w:val="000000"/>
          <w:sz w:val="32"/>
          <w:szCs w:val="32"/>
          <w:highlight w:val="none"/>
        </w:rPr>
        <w:outlineLvl w:val="2"/>
      </w:pPr>
      <w:r>
        <w:rPr>
          <w:rFonts w:hint="eastAsia" w:hAnsi="宋体"/>
          <w:b/>
          <w:color w:val="000000"/>
          <w:sz w:val="28"/>
          <w:szCs w:val="22"/>
          <w:highlight w:val="none"/>
        </w:rPr>
        <w:t xml:space="preserve">承诺书二</w:t>
      </w:r>
      <w:r>
        <w:rPr>
          <w:rFonts w:hAnsi="宋体"/>
          <w:b/>
          <w:color w:val="000000"/>
          <w:sz w:val="32"/>
          <w:szCs w:val="32"/>
          <w:highlight w:val="none"/>
        </w:rPr>
      </w:r>
      <w:r/>
    </w:p>
    <w:p>
      <w:pPr>
        <w:pStyle w:val="708"/>
        <w:spacing w:line="360" w:lineRule="auto"/>
        <w:rPr>
          <w:rFonts w:hAnsi="宋体"/>
          <w:color w:val="000000"/>
          <w:sz w:val="24"/>
          <w:highlight w:val="none"/>
        </w:rPr>
      </w:pPr>
      <w:r>
        <w:rPr>
          <w:rFonts w:hAnsi="宋体"/>
          <w:color w:val="000000"/>
          <w:sz w:val="24"/>
          <w:highlight w:val="none"/>
        </w:rPr>
      </w:r>
      <w:r/>
    </w:p>
    <w:p>
      <w:pPr>
        <w:pStyle w:val="708"/>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                       （采购人名称）</w:t>
      </w:r>
      <w:r>
        <w:rPr>
          <w:rFonts w:hint="eastAsia" w:hAnsi="宋体" w:cs="宋体"/>
          <w:bCs/>
          <w:color w:val="000000"/>
          <w:sz w:val="24"/>
          <w:szCs w:val="22"/>
          <w:highlight w:val="none"/>
        </w:rPr>
      </w:r>
      <w:r/>
    </w:p>
    <w:p>
      <w:pPr>
        <w:pStyle w:val="708"/>
        <w:ind w:firstLine="48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我公司自愿参加贵单位（公司）项目的投标，并接受对</w:t>
      </w:r>
      <w:r>
        <w:rPr>
          <w:rFonts w:hint="eastAsia" w:hAnsi="宋体" w:cs="宋体"/>
          <w:bCs/>
          <w:color w:val="000000"/>
          <w:sz w:val="24"/>
          <w:szCs w:val="22"/>
          <w:highlight w:val="non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rFonts w:hint="eastAsia" w:hAnsi="宋体" w:cs="宋体"/>
          <w:bCs/>
          <w:color w:val="000000"/>
          <w:sz w:val="24"/>
          <w:szCs w:val="22"/>
          <w:highlight w:val="none"/>
        </w:rPr>
      </w:r>
      <w:r/>
    </w:p>
    <w:p>
      <w:pPr>
        <w:pStyle w:val="708"/>
        <w:ind w:firstLine="480"/>
        <w:spacing w:before="240" w:line="360" w:lineRule="auto"/>
        <w:rPr>
          <w:rFonts w:hAnsi="宋体"/>
          <w:color w:val="000000"/>
          <w:sz w:val="24"/>
          <w:highlight w:val="none"/>
        </w:rPr>
      </w:pPr>
      <w:r>
        <w:rPr>
          <w:rFonts w:hAnsi="宋体"/>
          <w:color w:val="000000"/>
          <w:sz w:val="24"/>
          <w:highlight w:val="none"/>
        </w:rPr>
      </w:r>
      <w:r/>
    </w:p>
    <w:p>
      <w:pPr>
        <w:pStyle w:val="708"/>
        <w:ind w:firstLine="480"/>
        <w:spacing w:before="240" w:line="360" w:lineRule="auto"/>
        <w:rPr>
          <w:rFonts w:hAnsi="宋体"/>
          <w:color w:val="000000"/>
          <w:sz w:val="24"/>
          <w:highlight w:val="none"/>
        </w:rPr>
      </w:pPr>
      <w:r>
        <w:rPr>
          <w:rFonts w:hAnsi="宋体"/>
          <w:color w:val="000000"/>
          <w:sz w:val="24"/>
          <w:highlight w:val="none"/>
        </w:rPr>
      </w:r>
      <w:r/>
    </w:p>
    <w:p>
      <w:pPr>
        <w:pStyle w:val="708"/>
        <w:ind w:firstLine="480"/>
        <w:spacing w:before="240" w:line="360" w:lineRule="auto"/>
        <w:rPr>
          <w:rFonts w:hAnsi="宋体"/>
          <w:color w:val="000000"/>
          <w:sz w:val="24"/>
          <w:highlight w:val="none"/>
        </w:rPr>
      </w:pPr>
      <w:r>
        <w:rPr>
          <w:rFonts w:hAnsi="宋体"/>
          <w:color w:val="000000"/>
          <w:sz w:val="24"/>
          <w:highlight w:val="none"/>
        </w:rPr>
      </w:r>
      <w:r/>
    </w:p>
    <w:p>
      <w:pPr>
        <w:pStyle w:val="720"/>
        <w:rPr>
          <w:highlight w:val="none"/>
        </w:rPr>
      </w:pPr>
      <w:r>
        <w:rPr>
          <w:highlight w:val="none"/>
        </w:rPr>
      </w:r>
      <w:r/>
    </w:p>
    <w:p>
      <w:pPr>
        <w:pStyle w:val="708"/>
        <w:ind w:right="480" w:firstLine="4560"/>
        <w:spacing w:before="240" w:line="360" w:lineRule="auto"/>
        <w:rPr>
          <w:rFonts w:hAnsi="宋体"/>
          <w:color w:val="000000"/>
          <w:sz w:val="24"/>
          <w:highlight w:val="none"/>
        </w:rPr>
      </w:pPr>
      <w:r>
        <w:rPr>
          <w:rFonts w:hint="eastAsia" w:hAnsi="宋体"/>
          <w:color w:val="000000"/>
          <w:sz w:val="24"/>
          <w:highlight w:val="none"/>
          <w:lang w:val="en-US" w:eastAsia="zh-CN"/>
        </w:rPr>
        <w:t xml:space="preserve">投标</w:t>
      </w:r>
      <w:r>
        <w:rPr>
          <w:rFonts w:hint="eastAsia" w:hAnsi="宋体"/>
          <w:color w:val="000000"/>
          <w:sz w:val="24"/>
          <w:highlight w:val="none"/>
        </w:rPr>
        <w:t xml:space="preserve">供应商：（盖章）  </w:t>
      </w:r>
      <w:r>
        <w:rPr>
          <w:rFonts w:hAnsi="宋体"/>
          <w:color w:val="000000"/>
          <w:sz w:val="24"/>
          <w:highlight w:val="none"/>
        </w:rPr>
      </w:r>
      <w:r/>
    </w:p>
    <w:p>
      <w:pPr>
        <w:pStyle w:val="708"/>
        <w:ind w:firstLine="2040"/>
        <w:spacing w:line="360" w:lineRule="auto"/>
        <w:rPr>
          <w:color w:val="000000"/>
          <w:sz w:val="24"/>
          <w:highlight w:val="none"/>
        </w:rPr>
        <w:outlineLvl w:val="0"/>
      </w:pPr>
      <w:r>
        <w:rPr>
          <w:rFonts w:hint="eastAsia" w:hAnsi="宋体" w:cs="宋体"/>
          <w:bCs/>
          <w:color w:val="000000"/>
          <w:sz w:val="24"/>
          <w:szCs w:val="22"/>
          <w:highlight w:val="none"/>
        </w:rPr>
        <w:t xml:space="preserve">法定代表人或法定代表人授权代表签字或盖章：</w:t>
      </w:r>
      <w:r>
        <w:rPr>
          <w:rFonts w:hint="eastAsia" w:hAnsi="宋体"/>
          <w:color w:val="000000"/>
          <w:sz w:val="24"/>
          <w:highlight w:val="none"/>
        </w:rPr>
        <w:t xml:space="preserve">         </w:t>
      </w:r>
      <w:r>
        <w:rPr>
          <w:color w:val="000000"/>
          <w:sz w:val="24"/>
          <w:highlight w:val="none"/>
        </w:rPr>
      </w:r>
      <w:r/>
    </w:p>
    <w:p>
      <w:pPr>
        <w:pStyle w:val="708"/>
        <w:ind w:firstLine="480"/>
        <w:jc w:val="center"/>
        <w:spacing w:before="240" w:line="360" w:lineRule="auto"/>
        <w:rPr>
          <w:rFonts w:hint="eastAsia" w:hAnsi="宋体"/>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年    月    日</w:t>
      </w:r>
      <w:r>
        <w:rPr>
          <w:rFonts w:hint="eastAsia" w:hAnsi="宋体"/>
          <w:color w:val="000000"/>
          <w:sz w:val="24"/>
          <w:highlight w:val="none"/>
        </w:rPr>
      </w:r>
      <w:r/>
    </w:p>
    <w:p>
      <w:pPr>
        <w:pStyle w:val="712"/>
        <w:numPr>
          <w:ilvl w:val="4"/>
          <w:numId w:val="0"/>
        </w:numPr>
        <w:tabs>
          <w:tab w:val="left" w:pos="1080" w:leader="none"/>
        </w:tabs>
        <w:rPr>
          <w:rFonts w:hint="eastAsia" w:ascii="宋体" w:hAnsi="宋体"/>
          <w:color w:val="000000"/>
          <w:sz w:val="24"/>
          <w:highlight w:val="none"/>
        </w:rPr>
      </w:pPr>
      <w:r>
        <w:rPr>
          <w:rFonts w:hint="eastAsia" w:ascii="宋体" w:hAnsi="宋体"/>
          <w:color w:val="000000"/>
          <w:sz w:val="24"/>
          <w:highlight w:val="none"/>
        </w:rPr>
      </w:r>
      <w:r/>
    </w:p>
    <w:p>
      <w:pPr>
        <w:pStyle w:val="708"/>
        <w:rPr>
          <w:rFonts w:hint="eastAsia" w:hAnsi="宋体"/>
          <w:color w:val="000000"/>
          <w:sz w:val="24"/>
          <w:highlight w:val="none"/>
        </w:rPr>
      </w:pPr>
      <w:r>
        <w:rPr>
          <w:rFonts w:hint="eastAsia" w:hAnsi="宋体"/>
          <w:color w:val="000000"/>
          <w:sz w:val="24"/>
          <w:highlight w:val="none"/>
        </w:rPr>
      </w:r>
      <w:r/>
    </w:p>
    <w:p>
      <w:pPr>
        <w:pStyle w:val="712"/>
        <w:numPr>
          <w:ilvl w:val="0"/>
          <w:numId w:val="0"/>
        </w:numPr>
        <w:tabs>
          <w:tab w:val="left" w:pos="1080" w:leader="none"/>
        </w:tabs>
        <w:rPr>
          <w:rFonts w:hint="eastAsia"/>
          <w:color w:val="000000"/>
          <w:highlight w:val="none"/>
        </w:rPr>
      </w:pPr>
      <w:r>
        <w:rPr>
          <w:rFonts w:hint="eastAsia"/>
          <w:color w:val="000000"/>
          <w:highlight w:val="none"/>
        </w:rPr>
      </w:r>
      <w:r>
        <w:rPr>
          <w:rFonts w:hint="eastAsia"/>
          <w:color w:val="000000"/>
          <w:highlight w:val="none"/>
        </w:rPr>
      </w:r>
    </w:p>
    <w:p>
      <w:pPr>
        <w:pStyle w:val="712"/>
        <w:numPr>
          <w:ilvl w:val="0"/>
          <w:numId w:val="0"/>
        </w:numPr>
        <w:tabs>
          <w:tab w:val="left" w:pos="1080" w:leader="none"/>
        </w:tabs>
        <w:rPr>
          <w:rFonts w:hint="eastAsia"/>
          <w:color w:val="000000"/>
          <w:highlight w:val="none"/>
        </w:rPr>
      </w:pPr>
      <w:r>
        <w:rPr>
          <w:rFonts w:hint="eastAsia"/>
          <w:color w:val="000000"/>
          <w:highlight w:val="none"/>
        </w:rPr>
      </w:r>
      <w:r>
        <w:rPr>
          <w:rFonts w:hint="eastAsia"/>
          <w:color w:val="000000"/>
          <w:highlight w:val="none"/>
        </w:rPr>
      </w:r>
    </w:p>
    <w:p>
      <w:pPr>
        <w:pStyle w:val="712"/>
        <w:numPr>
          <w:ilvl w:val="0"/>
          <w:numId w:val="0"/>
        </w:numPr>
        <w:tabs>
          <w:tab w:val="left" w:pos="1080" w:leader="none"/>
        </w:tabs>
        <w:rPr>
          <w:rFonts w:hint="eastAsia"/>
          <w:color w:val="000000"/>
          <w:highlight w:val="none"/>
        </w:rPr>
      </w:pPr>
      <w:r>
        <w:rPr>
          <w:rFonts w:hint="eastAsia"/>
          <w:color w:val="000000"/>
          <w:highlight w:val="none"/>
        </w:rPr>
      </w:r>
      <w:r/>
    </w:p>
    <w:p>
      <w:pPr>
        <w:pStyle w:val="708"/>
        <w:rPr>
          <w:rFonts w:hint="eastAsia"/>
          <w:highlight w:val="none"/>
        </w:rPr>
      </w:pPr>
      <w:r>
        <w:rPr>
          <w:rFonts w:hint="eastAsia"/>
          <w:highlight w:val="none"/>
        </w:rPr>
      </w:r>
      <w:r/>
    </w:p>
    <w:p>
      <w:pPr>
        <w:pStyle w:val="708"/>
        <w:rPr>
          <w:rFonts w:hint="eastAsia"/>
          <w:color w:val="000000"/>
          <w:highlight w:val="none"/>
        </w:rPr>
      </w:pPr>
      <w:r>
        <w:rPr>
          <w:rFonts w:hint="eastAsia"/>
          <w:color w:val="000000"/>
          <w:highlight w:val="none"/>
        </w:rPr>
      </w:r>
      <w:r/>
    </w:p>
    <w:p>
      <w:pPr>
        <w:pStyle w:val="708"/>
        <w:jc w:val="center"/>
        <w:keepNext/>
        <w:rPr>
          <w:rFonts w:hint="eastAsia" w:hAnsi="宋体"/>
          <w:b/>
          <w:color w:val="000000"/>
          <w:sz w:val="28"/>
          <w:szCs w:val="22"/>
          <w:highlight w:val="none"/>
        </w:rPr>
        <w:outlineLvl w:val="2"/>
      </w:pPr>
      <w:r>
        <w:rPr>
          <w:rFonts w:hint="eastAsia" w:hAnsi="宋体"/>
          <w:b/>
          <w:color w:val="000000"/>
          <w:sz w:val="28"/>
          <w:szCs w:val="22"/>
          <w:highlight w:val="none"/>
        </w:rPr>
        <w:t xml:space="preserve">承诺书三（廉洁承诺书格式）</w:t>
      </w:r>
      <w:r>
        <w:rPr>
          <w:rFonts w:hint="eastAsia" w:hAnsi="宋体"/>
          <w:b/>
          <w:color w:val="000000"/>
          <w:sz w:val="28"/>
          <w:szCs w:val="22"/>
          <w:highlight w:val="none"/>
        </w:rPr>
      </w:r>
      <w:r/>
    </w:p>
    <w:p>
      <w:pPr>
        <w:pStyle w:val="708"/>
        <w:ind w:firstLine="480"/>
        <w:spacing w:line="520" w:lineRule="exact"/>
        <w:rPr>
          <w:rFonts w:hAnsi="宋体"/>
          <w:color w:val="000000"/>
          <w:sz w:val="24"/>
          <w:highlight w:val="none"/>
        </w:rPr>
      </w:pPr>
      <w:r>
        <w:rPr>
          <w:rFonts w:hint="eastAsia" w:hAnsi="宋体"/>
          <w:color w:val="000000"/>
          <w:sz w:val="24"/>
          <w:highlight w:val="none"/>
        </w:rPr>
        <w:t xml:space="preserve">为了积极配合贵单位的招标工作，有效遏制不公平竞争和违规违纪问题的发生，确保招标工作的公平、公正、公开，我们保证认真贯彻《招投标法》等相关规定以及相关廉洁要求，特向贵单位承诺如下事项：</w:t>
      </w:r>
      <w:r>
        <w:rPr>
          <w:rFonts w:hAnsi="宋体"/>
          <w:color w:val="000000"/>
          <w:sz w:val="24"/>
          <w:highlight w:val="none"/>
        </w:rPr>
      </w:r>
      <w:r/>
    </w:p>
    <w:p>
      <w:pPr>
        <w:pStyle w:val="708"/>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1、自觉遵守国家法律法规及有关廉政建设制度。</w:t>
      </w:r>
      <w:r>
        <w:rPr>
          <w:rFonts w:hint="eastAsia" w:ascii="宋体" w:hAnsi="宋体" w:eastAsia="宋体" w:cs="宋体"/>
          <w:color w:val="000000"/>
          <w:sz w:val="24"/>
          <w:highlight w:val="none"/>
        </w:rPr>
      </w:r>
      <w:r/>
    </w:p>
    <w:p>
      <w:pPr>
        <w:pStyle w:val="708"/>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2、主动了解贵局招投标纪律，积极配合贵局执行招投标廉政建设的有关规定。</w:t>
      </w:r>
      <w:r>
        <w:rPr>
          <w:rFonts w:hint="eastAsia" w:ascii="宋体" w:hAnsi="宋体" w:eastAsia="宋体" w:cs="宋体"/>
          <w:color w:val="000000"/>
          <w:sz w:val="24"/>
          <w:highlight w:val="none"/>
        </w:rPr>
      </w:r>
      <w:r/>
    </w:p>
    <w:p>
      <w:pPr>
        <w:pStyle w:val="708"/>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3、不使用不正当手段妨碍、排挤其他投标单位或串通投标。</w:t>
      </w:r>
      <w:r>
        <w:rPr>
          <w:rFonts w:hint="eastAsia" w:ascii="宋体" w:hAnsi="宋体" w:eastAsia="宋体" w:cs="宋体"/>
          <w:color w:val="000000"/>
          <w:sz w:val="24"/>
          <w:highlight w:val="none"/>
        </w:rPr>
      </w:r>
      <w:r/>
    </w:p>
    <w:p>
      <w:pPr>
        <w:pStyle w:val="708"/>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4、按照招标文件规定的方式进行投标，不隐瞒本单位投标资质的真实情况，投标资质符合规定。</w:t>
      </w:r>
      <w:r>
        <w:rPr>
          <w:rFonts w:hint="eastAsia" w:ascii="宋体" w:hAnsi="宋体" w:eastAsia="宋体" w:cs="宋体"/>
          <w:color w:val="000000"/>
          <w:sz w:val="24"/>
          <w:highlight w:val="none"/>
        </w:rPr>
      </w:r>
      <w:r/>
    </w:p>
    <w:p>
      <w:pPr>
        <w:pStyle w:val="708"/>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hint="eastAsia" w:ascii="宋体" w:hAnsi="宋体" w:eastAsia="宋体" w:cs="宋体"/>
          <w:color w:val="000000"/>
          <w:sz w:val="24"/>
          <w:highlight w:val="none"/>
        </w:rPr>
      </w:r>
      <w:r/>
    </w:p>
    <w:p>
      <w:pPr>
        <w:pStyle w:val="708"/>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6、不向设计招标的单位及个人购置或提供通讯工具、交通工具和高档办公用品等。</w:t>
      </w:r>
      <w:r>
        <w:rPr>
          <w:rFonts w:hint="eastAsia" w:ascii="宋体" w:hAnsi="宋体" w:eastAsia="宋体" w:cs="宋体"/>
          <w:color w:val="000000"/>
          <w:sz w:val="24"/>
          <w:highlight w:val="none"/>
        </w:rPr>
      </w:r>
      <w:r/>
    </w:p>
    <w:p>
      <w:pPr>
        <w:pStyle w:val="708"/>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7、不向涉及招标的单位及个人的配偶、子女、亲属分包此次招标项目。</w:t>
      </w:r>
      <w:r>
        <w:rPr>
          <w:rFonts w:hint="eastAsia" w:ascii="宋体" w:hAnsi="宋体" w:eastAsia="宋体" w:cs="宋体"/>
          <w:color w:val="000000"/>
          <w:sz w:val="24"/>
          <w:highlight w:val="none"/>
        </w:rPr>
      </w:r>
      <w:r/>
    </w:p>
    <w:p>
      <w:pPr>
        <w:pStyle w:val="708"/>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8、不向涉及招标的单位及个人支付好处费、介绍费。</w:t>
      </w:r>
      <w:r>
        <w:rPr>
          <w:rFonts w:hint="eastAsia" w:ascii="宋体" w:hAnsi="宋体" w:eastAsia="宋体" w:cs="宋体"/>
          <w:color w:val="000000"/>
          <w:sz w:val="24"/>
          <w:highlight w:val="none"/>
        </w:rPr>
      </w:r>
      <w:r/>
    </w:p>
    <w:p>
      <w:pPr>
        <w:pStyle w:val="708"/>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9、一旦发现相关人员在招标过程中有索要财物等不廉洁行为，坚决予以抵制，并及时向贵局纪检监察室举报。</w:t>
      </w:r>
      <w:r>
        <w:rPr>
          <w:rFonts w:hint="eastAsia" w:ascii="宋体" w:hAnsi="宋体" w:eastAsia="宋体" w:cs="宋体"/>
          <w:color w:val="000000"/>
          <w:sz w:val="24"/>
          <w:highlight w:val="none"/>
        </w:rPr>
      </w:r>
      <w:r/>
    </w:p>
    <w:p>
      <w:pPr>
        <w:pStyle w:val="708"/>
        <w:ind w:firstLine="480"/>
        <w:spacing w:line="520" w:lineRule="exact"/>
        <w:rPr>
          <w:rFonts w:hAnsi="宋体"/>
          <w:color w:val="000000"/>
          <w:sz w:val="24"/>
          <w:highlight w:val="none"/>
        </w:rPr>
      </w:pPr>
      <w:r>
        <w:rPr>
          <w:rFonts w:hint="eastAsia" w:ascii="宋体" w:hAnsi="宋体" w:eastAsia="宋体" w:cs="宋体"/>
          <w:color w:val="000000"/>
          <w:sz w:val="24"/>
          <w:highlight w:val="none"/>
        </w:rPr>
        <w:t xml:space="preserve">我们若违反上述承</w:t>
      </w:r>
      <w:r>
        <w:rPr>
          <w:rFonts w:hint="eastAsia" w:hAnsi="宋体"/>
          <w:color w:val="000000"/>
          <w:sz w:val="24"/>
          <w:highlight w:val="none"/>
        </w:rPr>
        <w:t xml:space="preserve">诺，愿接收取消投标资格及其他任何形式的处理。</w:t>
      </w:r>
      <w:r>
        <w:rPr>
          <w:rFonts w:hAnsi="宋体"/>
          <w:color w:val="000000"/>
          <w:sz w:val="24"/>
          <w:highlight w:val="none"/>
        </w:rPr>
      </w:r>
      <w:r/>
    </w:p>
    <w:p>
      <w:pPr>
        <w:pStyle w:val="708"/>
        <w:ind w:firstLine="480"/>
        <w:spacing w:line="520" w:lineRule="exact"/>
        <w:rPr>
          <w:rFonts w:hAnsi="宋体"/>
          <w:color w:val="000000"/>
          <w:sz w:val="24"/>
          <w:highlight w:val="none"/>
        </w:rPr>
      </w:pPr>
      <w:r>
        <w:rPr>
          <w:rFonts w:hAnsi="宋体"/>
          <w:color w:val="000000"/>
          <w:sz w:val="24"/>
          <w:highlight w:val="none"/>
        </w:rPr>
      </w:r>
      <w:r/>
    </w:p>
    <w:p>
      <w:pPr>
        <w:pStyle w:val="708"/>
        <w:ind w:firstLine="480"/>
        <w:spacing w:line="360" w:lineRule="auto"/>
        <w:rPr>
          <w:rFonts w:hint="eastAsia" w:hAnsi="宋体"/>
          <w:color w:val="000000"/>
          <w:sz w:val="24"/>
          <w:highlight w:val="none"/>
        </w:rPr>
      </w:pPr>
      <w:r>
        <w:rPr>
          <w:rFonts w:hint="eastAsia" w:hAnsi="宋体"/>
          <w:color w:val="000000"/>
          <w:sz w:val="24"/>
          <w:highlight w:val="none"/>
          <w:lang w:val="en-US" w:eastAsia="zh-CN"/>
        </w:rPr>
        <w:t xml:space="preserve">投标</w:t>
      </w:r>
      <w:r>
        <w:rPr>
          <w:rFonts w:hint="eastAsia" w:hAnsi="宋体"/>
          <w:color w:val="000000"/>
          <w:sz w:val="24"/>
          <w:highlight w:val="none"/>
        </w:rPr>
        <w:t xml:space="preserve">供应商（</w:t>
      </w:r>
      <w:r>
        <w:rPr>
          <w:rFonts w:hint="eastAsia" w:hAnsi="宋体"/>
          <w:color w:val="000000"/>
          <w:sz w:val="24"/>
          <w:highlight w:val="none"/>
          <w:lang w:val="en-US" w:eastAsia="zh-CN"/>
        </w:rPr>
        <w:t xml:space="preserve">盖</w:t>
      </w:r>
      <w:r>
        <w:rPr>
          <w:rFonts w:hint="eastAsia" w:hAnsi="宋体"/>
          <w:color w:val="000000"/>
          <w:sz w:val="24"/>
          <w:highlight w:val="none"/>
        </w:rPr>
        <w:t xml:space="preserve">章）：             </w:t>
      </w:r>
      <w:r>
        <w:rPr>
          <w:rFonts w:hint="eastAsia" w:hAnsi="宋体"/>
          <w:color w:val="000000"/>
          <w:sz w:val="24"/>
          <w:highlight w:val="none"/>
        </w:rPr>
      </w:r>
      <w:r/>
    </w:p>
    <w:p>
      <w:pPr>
        <w:pStyle w:val="708"/>
        <w:ind w:firstLine="480"/>
        <w:spacing w:line="360" w:lineRule="auto"/>
        <w:rPr>
          <w:rFonts w:hAnsi="宋体"/>
          <w:color w:val="000000"/>
          <w:sz w:val="24"/>
          <w:highlight w:val="none"/>
        </w:rPr>
      </w:pPr>
      <w:r>
        <w:rPr>
          <w:rFonts w:hint="eastAsia" w:hAnsi="宋体"/>
          <w:color w:val="000000"/>
          <w:sz w:val="24"/>
          <w:highlight w:val="none"/>
        </w:rPr>
        <w:t xml:space="preserve">法定代表人或授权代理人：          </w:t>
      </w:r>
      <w:r>
        <w:rPr>
          <w:rFonts w:hAnsi="宋体"/>
          <w:color w:val="000000"/>
          <w:sz w:val="24"/>
          <w:highlight w:val="none"/>
        </w:rPr>
        <w:t xml:space="preserve">（</w:t>
      </w:r>
      <w:r>
        <w:rPr>
          <w:rFonts w:hint="eastAsia" w:hAnsi="宋体"/>
          <w:color w:val="000000"/>
          <w:sz w:val="24"/>
          <w:highlight w:val="none"/>
        </w:rPr>
        <w:t xml:space="preserve">签字或盖章</w:t>
      </w:r>
      <w:r>
        <w:rPr>
          <w:rFonts w:hAnsi="宋体"/>
          <w:color w:val="000000"/>
          <w:sz w:val="24"/>
          <w:highlight w:val="none"/>
        </w:rPr>
        <w:t xml:space="preserve">）</w:t>
      </w:r>
      <w:r>
        <w:rPr>
          <w:rFonts w:hAnsi="宋体"/>
          <w:color w:val="000000"/>
          <w:sz w:val="24"/>
          <w:highlight w:val="none"/>
        </w:rPr>
      </w:r>
      <w:r/>
    </w:p>
    <w:p>
      <w:pPr>
        <w:pStyle w:val="708"/>
        <w:spacing w:line="360" w:lineRule="auto"/>
        <w:shd w:val="clear" w:color="auto" w:fill="ffffff"/>
        <w:widowControl/>
        <w:rPr>
          <w:rFonts w:hint="eastAsia" w:hAnsi="宋体" w:cs="宋体"/>
          <w:bCs/>
          <w:color w:val="000000"/>
          <w:sz w:val="24"/>
          <w:highlight w:val="none"/>
        </w:rPr>
      </w:pPr>
      <w:r>
        <w:rPr>
          <w:rFonts w:hint="eastAsia" w:hAnsi="宋体"/>
          <w:color w:val="000000"/>
          <w:sz w:val="24"/>
          <w:highlight w:val="none"/>
        </w:rPr>
        <w:t xml:space="preserve">   </w:t>
      </w:r>
      <w:r>
        <w:rPr>
          <w:rFonts w:hint="eastAsia" w:hAnsi="宋体"/>
          <w:color w:val="000000"/>
          <w:sz w:val="24"/>
          <w:szCs w:val="22"/>
          <w:highlight w:val="none"/>
        </w:rPr>
        <w:t xml:space="preserve">    年    月     日</w:t>
      </w:r>
      <w:r>
        <w:rPr>
          <w:rFonts w:hint="eastAsia" w:hAnsi="宋体" w:cs="宋体"/>
          <w:bCs/>
          <w:color w:val="000000"/>
          <w:sz w:val="24"/>
          <w:highlight w:val="none"/>
        </w:rPr>
      </w:r>
      <w:r/>
    </w:p>
    <w:p>
      <w:pPr>
        <w:pStyle w:val="708"/>
        <w:spacing w:line="360" w:lineRule="auto"/>
        <w:shd w:val="clear" w:color="auto" w:fill="ffffff"/>
        <w:widowControl/>
        <w:rPr>
          <w:rFonts w:hint="eastAsia" w:hAnsi="宋体" w:cs="宋体"/>
          <w:bCs/>
          <w:color w:val="000000"/>
          <w:sz w:val="24"/>
          <w:highlight w:val="none"/>
        </w:rPr>
      </w:pPr>
      <w:r>
        <w:rPr>
          <w:rFonts w:hint="eastAsia" w:hAnsi="宋体" w:cs="宋体"/>
          <w:bCs/>
          <w:color w:val="000000"/>
          <w:sz w:val="24"/>
          <w:highlight w:val="none"/>
        </w:rPr>
      </w:r>
      <w:r/>
    </w:p>
    <w:p>
      <w:pPr>
        <w:pStyle w:val="720"/>
        <w:rPr>
          <w:rFonts w:hint="eastAsia" w:hAnsi="宋体" w:cs="宋体"/>
          <w:bCs/>
          <w:color w:val="000000"/>
          <w:sz w:val="24"/>
          <w:highlight w:val="none"/>
        </w:rPr>
      </w:pPr>
      <w:r>
        <w:rPr>
          <w:rFonts w:hint="eastAsia" w:hAnsi="宋体" w:cs="宋体"/>
          <w:bCs/>
          <w:color w:val="000000"/>
          <w:sz w:val="24"/>
          <w:highlight w:val="none"/>
        </w:rPr>
      </w:r>
      <w:r/>
    </w:p>
    <w:p>
      <w:pPr>
        <w:pStyle w:val="720"/>
        <w:rPr>
          <w:rFonts w:hint="eastAsia" w:hAnsi="宋体" w:cs="宋体"/>
          <w:bCs/>
          <w:color w:val="000000"/>
          <w:sz w:val="24"/>
          <w:highlight w:val="none"/>
        </w:rPr>
      </w:pPr>
      <w:r>
        <w:rPr>
          <w:rFonts w:hint="eastAsia" w:hAnsi="宋体" w:cs="宋体"/>
          <w:bCs/>
          <w:color w:val="000000"/>
          <w:sz w:val="24"/>
          <w:highlight w:val="none"/>
        </w:rPr>
      </w:r>
      <w:r/>
    </w:p>
    <w:p>
      <w:pPr>
        <w:pStyle w:val="720"/>
        <w:rPr>
          <w:rFonts w:hint="eastAsia" w:hAnsi="宋体" w:cs="宋体"/>
          <w:bCs/>
          <w:color w:val="000000"/>
          <w:sz w:val="24"/>
          <w:highlight w:val="none"/>
        </w:rPr>
      </w:pPr>
      <w:r>
        <w:rPr>
          <w:rFonts w:hint="eastAsia" w:hAnsi="宋体" w:cs="宋体"/>
          <w:bCs/>
          <w:color w:val="000000"/>
          <w:sz w:val="24"/>
          <w:highlight w:val="none"/>
        </w:rPr>
      </w:r>
      <w:r/>
    </w:p>
    <w:p>
      <w:pPr>
        <w:pStyle w:val="720"/>
        <w:rPr>
          <w:rFonts w:hint="eastAsia" w:hAnsi="宋体" w:cs="宋体"/>
          <w:bCs/>
          <w:color w:val="000000"/>
          <w:sz w:val="24"/>
          <w:highlight w:val="none"/>
        </w:rPr>
      </w:pPr>
      <w:r>
        <w:rPr>
          <w:rFonts w:hint="eastAsia" w:hAnsi="宋体" w:cs="宋体"/>
          <w:bCs/>
          <w:color w:val="000000"/>
          <w:sz w:val="24"/>
          <w:highlight w:val="none"/>
        </w:rPr>
      </w:r>
      <w:r/>
    </w:p>
    <w:p>
      <w:pPr>
        <w:pStyle w:val="708"/>
        <w:jc w:val="center"/>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声  明</w:t>
      </w:r>
      <w:r>
        <w:rPr>
          <w:rFonts w:hint="eastAsia" w:ascii="宋体" w:hAnsi="宋体" w:eastAsia="宋体" w:cs="宋体"/>
          <w:b/>
          <w:bCs/>
          <w:color w:val="000000"/>
          <w:sz w:val="44"/>
          <w:szCs w:val="44"/>
          <w:highlight w:val="none"/>
        </w:rPr>
      </w:r>
      <w:r/>
    </w:p>
    <w:p>
      <w:pPr>
        <w:pStyle w:val="708"/>
        <w:spacing w:line="46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    </w:t>
      </w:r>
      <w:r>
        <w:rPr>
          <w:rFonts w:hint="eastAsia" w:ascii="宋体" w:hAnsi="宋体" w:eastAsia="宋体" w:cs="宋体"/>
          <w:b/>
          <w:bCs/>
          <w:color w:val="000000"/>
          <w:sz w:val="24"/>
          <w:szCs w:val="22"/>
          <w:highlight w:val="none"/>
        </w:rPr>
      </w:r>
      <w:r/>
    </w:p>
    <w:p>
      <w:pPr>
        <w:pStyle w:val="708"/>
        <w:ind w:firstLine="47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bCs/>
          <w:color w:val="000000"/>
          <w:sz w:val="24"/>
          <w:szCs w:val="22"/>
          <w:highlight w:val="none"/>
        </w:rPr>
      </w:r>
      <w:r/>
    </w:p>
    <w:p>
      <w:pPr>
        <w:pStyle w:val="708"/>
        <w:ind w:firstLine="42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708"/>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r>
      <w:r/>
    </w:p>
    <w:p>
      <w:pPr>
        <w:pStyle w:val="708"/>
        <w:ind w:firstLine="360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单位名称（公章）：</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r>
      <w:r/>
    </w:p>
    <w:p>
      <w:pPr>
        <w:pStyle w:val="708"/>
        <w:ind w:firstLine="360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法定代表人（签名或盖章）：</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r>
      <w:r/>
    </w:p>
    <w:p>
      <w:pPr>
        <w:pStyle w:val="708"/>
        <w:jc w:val="right"/>
        <w:spacing w:line="5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年</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月</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日</w:t>
      </w:r>
      <w:r>
        <w:rPr>
          <w:rFonts w:hint="eastAsia" w:ascii="宋体" w:hAnsi="宋体" w:eastAsia="宋体" w:cs="宋体"/>
          <w:b/>
          <w:bCs/>
          <w:color w:val="000000"/>
          <w:sz w:val="24"/>
          <w:szCs w:val="24"/>
          <w:highlight w:val="none"/>
          <w:lang w:val="en-US" w:eastAsia="zh-CN" w:bidi="ar-SA"/>
        </w:rPr>
      </w:r>
      <w:r/>
    </w:p>
    <w:p>
      <w:pPr>
        <w:pStyle w:val="711"/>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11"/>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08"/>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12"/>
        <w:numPr>
          <w:ilvl w:val="0"/>
          <w:numId w:val="0"/>
        </w:numPr>
        <w:tabs>
          <w:tab w:val="left" w:pos="1080" w:leader="none"/>
        </w:tabs>
        <w:rPr>
          <w:rFonts w:hint="eastAsia"/>
          <w:highlight w:val="none"/>
          <w:lang w:val="en-US" w:eastAsia="zh-CN"/>
        </w:rPr>
      </w:pPr>
      <w:r>
        <w:rPr>
          <w:rFonts w:hint="eastAsia"/>
          <w:highlight w:val="none"/>
          <w:lang w:val="en-US" w:eastAsia="zh-CN"/>
        </w:rPr>
      </w:r>
      <w:r/>
    </w:p>
    <w:p>
      <w:pPr>
        <w:pStyle w:val="712"/>
        <w:numPr>
          <w:ilvl w:val="0"/>
          <w:numId w:val="0"/>
        </w:numPr>
        <w:tabs>
          <w:tab w:val="left" w:pos="1080" w:leader="none"/>
        </w:tabs>
        <w:rPr>
          <w:rFonts w:hint="eastAsia"/>
          <w:highlight w:val="none"/>
          <w:lang w:val="en-US" w:eastAsia="zh-CN"/>
        </w:rPr>
      </w:pPr>
      <w:r>
        <w:rPr>
          <w:rFonts w:hint="eastAsia"/>
          <w:highlight w:val="none"/>
          <w:lang w:val="en-US" w:eastAsia="zh-CN"/>
        </w:rPr>
      </w:r>
      <w:r/>
    </w:p>
    <w:p>
      <w:pPr>
        <w:pStyle w:val="712"/>
        <w:numPr>
          <w:ilvl w:val="0"/>
          <w:numId w:val="0"/>
        </w:numPr>
        <w:tabs>
          <w:tab w:val="left" w:pos="1080" w:leader="none"/>
        </w:tabs>
        <w:rPr>
          <w:rFonts w:hint="eastAsia"/>
          <w:highlight w:val="none"/>
        </w:rPr>
      </w:pPr>
      <w:r>
        <w:rPr>
          <w:rFonts w:hint="eastAsia" w:ascii="宋体" w:hAnsi="宋体" w:eastAsia="宋体" w:cs="宋体"/>
          <w:b/>
          <w:bCs/>
          <w:color w:val="000000"/>
          <w:sz w:val="24"/>
          <w:szCs w:val="24"/>
          <w:highlight w:val="none"/>
          <w:lang w:val="en-US" w:eastAsia="zh-CN" w:bidi="ar-SA"/>
        </w:rPr>
        <w:t xml:space="preserve">注：以上所称 “较大数额罚款”的金额标准是指：《财政部关于《中华人民共和国政府采购法实施条例》第十九条第一款“较大数额罚款”具体适用问题的意见》（财库〔2022〕3 号）中规定的标准，即：《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highlight w:val="none"/>
        </w:rPr>
      </w:r>
      <w:r/>
    </w:p>
    <w:p>
      <w:pPr>
        <w:pStyle w:val="708"/>
        <w:spacing w:line="360" w:lineRule="auto"/>
        <w:shd w:val="clear" w:color="auto" w:fill="ffffff"/>
        <w:widowControl/>
        <w:rPr>
          <w:rFonts w:hint="eastAsia" w:hAnsi="宋体" w:cs="宋体"/>
          <w:bCs/>
          <w:color w:val="000000"/>
          <w:sz w:val="24"/>
          <w:highlight w:val="none"/>
        </w:rPr>
      </w:pPr>
      <w:r>
        <w:rPr>
          <w:rFonts w:hint="eastAsia" w:hAnsi="宋体" w:cs="宋体"/>
          <w:bCs/>
          <w:color w:val="000000"/>
          <w:sz w:val="24"/>
          <w:highlight w:val="none"/>
        </w:rPr>
      </w:r>
      <w:r/>
    </w:p>
    <w:p>
      <w:pPr>
        <w:pStyle w:val="72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20"/>
      </w:pPr>
      <w:r/>
      <w:r/>
    </w:p>
    <w:p>
      <w:pPr>
        <w:pStyle w:val="708"/>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08"/>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pStyle w:val="708"/>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六</w:t>
      </w: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投标</w:t>
      </w:r>
      <w:r>
        <w:rPr>
          <w:rFonts w:hint="eastAsia" w:ascii="黑体" w:hAnsi="宋体" w:eastAsia="黑体"/>
          <w:bCs/>
          <w:color w:val="000000"/>
          <w:sz w:val="24"/>
          <w:szCs w:val="22"/>
          <w:highlight w:val="none"/>
        </w:rPr>
        <w:t xml:space="preserve">供应商简介和经营情况说明表（格式）</w:t>
      </w:r>
      <w:r>
        <w:rPr>
          <w:rFonts w:hint="eastAsia" w:ascii="黑体" w:hAnsi="宋体" w:eastAsia="黑体"/>
          <w:bCs/>
          <w:color w:val="000000"/>
          <w:sz w:val="24"/>
          <w:szCs w:val="22"/>
          <w:highlight w:val="none"/>
        </w:rPr>
      </w:r>
      <w:r/>
    </w:p>
    <w:p>
      <w:pPr>
        <w:pStyle w:val="708"/>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708"/>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lang w:val="en-US" w:eastAsia="zh-CN"/>
        </w:rPr>
        <w:t xml:space="preserve">投标</w:t>
      </w:r>
      <w:r>
        <w:rPr>
          <w:rFonts w:hint="eastAsia" w:ascii="黑体" w:eastAsia="黑体"/>
          <w:bCs/>
          <w:color w:val="000000"/>
          <w:sz w:val="28"/>
          <w:szCs w:val="28"/>
          <w:highlight w:val="none"/>
        </w:rPr>
        <w:t xml:space="preserve">供应商简介和经营情况说明表</w:t>
      </w:r>
      <w:r>
        <w:rPr>
          <w:rFonts w:hint="eastAsia" w:ascii="黑体" w:eastAsia="黑体"/>
          <w:bCs/>
          <w:color w:val="000000"/>
          <w:sz w:val="28"/>
          <w:szCs w:val="28"/>
          <w:highlight w:val="none"/>
        </w:rPr>
      </w:r>
      <w:r/>
    </w:p>
    <w:p>
      <w:pPr>
        <w:pStyle w:val="708"/>
        <w:jc w:val="center"/>
        <w:spacing w:line="460" w:lineRule="exact"/>
        <w:rPr>
          <w:rFonts w:hint="eastAsia" w:hAnsi="宋体"/>
          <w:color w:val="000000"/>
          <w:sz w:val="24"/>
          <w:highlight w:val="none"/>
        </w:rPr>
      </w:pPr>
      <w:r>
        <w:rPr>
          <w:rFonts w:hint="eastAsia" w:hAnsi="宋体"/>
          <w:color w:val="000000"/>
          <w:sz w:val="24"/>
          <w:highlight w:val="none"/>
        </w:rPr>
        <w:t xml:space="preserve">（内容写不完的栏目可相应扩展）</w:t>
      </w:r>
      <w:r>
        <w:rPr>
          <w:rFonts w:hint="eastAsia" w:hAnsi="宋体"/>
          <w:color w:val="000000"/>
          <w:sz w:val="24"/>
          <w:highlight w:val="none"/>
        </w:rPr>
      </w:r>
      <w:r/>
    </w:p>
    <w:p>
      <w:pPr>
        <w:pStyle w:val="735"/>
        <w:ind w:firstLine="0"/>
        <w:rPr>
          <w:rFonts w:ascii="宋体" w:hAnsi="宋体"/>
          <w:b/>
          <w:bCs/>
          <w:color w:val="000000"/>
          <w:sz w:val="24"/>
          <w:highlight w:val="none"/>
        </w:rPr>
      </w:pPr>
      <w:r>
        <w:rPr>
          <w:rFonts w:hint="eastAsia" w:hAnsi="宋体"/>
          <w:b/>
          <w:bCs/>
          <w:color w:val="000000"/>
          <w:sz w:val="24"/>
          <w:highlight w:val="none"/>
          <w:lang w:val="en-US" w:eastAsia="zh-CN"/>
        </w:rPr>
        <w:t xml:space="preserve">投标</w:t>
      </w:r>
      <w:r>
        <w:rPr>
          <w:rFonts w:hint="eastAsia" w:hAnsi="宋体"/>
          <w:b/>
          <w:bCs/>
          <w:color w:val="000000"/>
          <w:sz w:val="24"/>
          <w:highlight w:val="none"/>
        </w:rPr>
        <w:t xml:space="preserve">供应商</w:t>
      </w:r>
      <w:r>
        <w:rPr>
          <w:rFonts w:hint="eastAsia" w:ascii="宋体" w:hAnsi="宋体"/>
          <w:b/>
          <w:bCs/>
          <w:color w:val="000000"/>
          <w:sz w:val="24"/>
          <w:highlight w:val="none"/>
        </w:rPr>
        <w:t xml:space="preserve">（盖章）</w:t>
      </w:r>
      <w:r>
        <w:rPr>
          <w:rFonts w:ascii="宋体" w:hAnsi="宋体"/>
          <w:b/>
          <w:bCs/>
          <w:color w:val="000000"/>
          <w:sz w:val="24"/>
          <w:highlight w:val="none"/>
        </w:rPr>
      </w:r>
      <w:r/>
    </w:p>
    <w:tbl>
      <w:tblPr>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73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gridSpan w:val="2"/>
            <w:tcW w:w="2259"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57" w:type="dxa"/>
            <w:vAlign w:val="top"/>
            <w:textDirection w:val="lrTb"/>
            <w:noWrap w:val="false"/>
          </w:tcPr>
          <w:p>
            <w:pPr>
              <w:pStyle w:val="73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成立日期</w:t>
            </w:r>
            <w:r>
              <w:rPr>
                <w:rFonts w:ascii="宋体" w:hAnsi="宋体"/>
                <w:color w:val="000000"/>
                <w:sz w:val="24"/>
                <w:szCs w:val="24"/>
                <w:highlight w:val="none"/>
              </w:rPr>
            </w:r>
            <w:r/>
          </w:p>
        </w:tc>
        <w:tc>
          <w:tcPr>
            <w:tcW w:w="2601"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73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企业地址</w:t>
            </w:r>
            <w:r>
              <w:rPr>
                <w:rFonts w:ascii="宋体" w:hAnsi="宋体"/>
                <w:color w:val="000000"/>
                <w:sz w:val="24"/>
                <w:szCs w:val="24"/>
                <w:highlight w:val="none"/>
              </w:rPr>
            </w:r>
            <w:r/>
          </w:p>
        </w:tc>
        <w:tc>
          <w:tcPr>
            <w:gridSpan w:val="2"/>
            <w:tcW w:w="2259"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57" w:type="dxa"/>
            <w:vAlign w:val="top"/>
            <w:textDirection w:val="lrTb"/>
            <w:noWrap w:val="false"/>
          </w:tcPr>
          <w:p>
            <w:pPr>
              <w:pStyle w:val="73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注册资本</w:t>
            </w:r>
            <w:r>
              <w:rPr>
                <w:rFonts w:ascii="宋体" w:hAnsi="宋体"/>
                <w:color w:val="000000"/>
                <w:sz w:val="24"/>
                <w:szCs w:val="24"/>
                <w:highlight w:val="none"/>
              </w:rPr>
            </w:r>
            <w:r/>
          </w:p>
        </w:tc>
        <w:tc>
          <w:tcPr>
            <w:tcW w:w="2601" w:type="dxa"/>
            <w:vAlign w:val="top"/>
            <w:textDirection w:val="lrTb"/>
            <w:noWrap w:val="false"/>
          </w:tcPr>
          <w:p>
            <w:pPr>
              <w:pStyle w:val="735"/>
              <w:ind w:firstLine="84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73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经营范围</w:t>
            </w:r>
            <w:r>
              <w:rPr>
                <w:rFonts w:ascii="宋体" w:hAnsi="宋体"/>
                <w:color w:val="000000"/>
                <w:sz w:val="24"/>
                <w:szCs w:val="24"/>
                <w:highlight w:val="none"/>
              </w:rPr>
            </w:r>
            <w:r/>
          </w:p>
        </w:tc>
        <w:tc>
          <w:tcPr>
            <w:gridSpan w:val="4"/>
            <w:tcW w:w="6617"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73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职工人数</w:t>
            </w:r>
            <w:r>
              <w:rPr>
                <w:rFonts w:ascii="宋体" w:hAnsi="宋体"/>
                <w:color w:val="000000"/>
                <w:sz w:val="24"/>
                <w:szCs w:val="24"/>
                <w:highlight w:val="none"/>
              </w:rPr>
            </w:r>
            <w:r/>
          </w:p>
        </w:tc>
        <w:tc>
          <w:tcPr>
            <w:tcW w:w="2110"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gridSpan w:val="3"/>
            <w:tcW w:w="4507" w:type="dxa"/>
            <w:vAlign w:val="top"/>
            <w:textDirection w:val="lrTb"/>
            <w:noWrap w:val="false"/>
          </w:tcPr>
          <w:p>
            <w:pPr>
              <w:pStyle w:val="735"/>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其中：</w:t>
            </w:r>
            <w:r>
              <w:rPr>
                <w:rFonts w:hint="eastAsia" w:ascii="宋体" w:hAnsi="宋体"/>
                <w:color w:val="000000"/>
                <w:sz w:val="24"/>
                <w:szCs w:val="24"/>
                <w:highlight w:val="none"/>
              </w:rPr>
            </w:r>
            <w:r/>
          </w:p>
          <w:p>
            <w:pPr>
              <w:pStyle w:val="735"/>
              <w:ind w:left="959" w:hanging="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中级职称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人数、</w:t>
            </w:r>
            <w:r>
              <w:rPr>
                <w:rFonts w:hint="eastAsia" w:ascii="宋体" w:hAnsi="宋体"/>
                <w:color w:val="000000"/>
                <w:sz w:val="24"/>
                <w:szCs w:val="24"/>
                <w:highlight w:val="none"/>
              </w:rPr>
            </w:r>
            <w:r/>
          </w:p>
          <w:p>
            <w:pPr>
              <w:pStyle w:val="735"/>
              <w:ind w:left="959" w:hanging="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高级职称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人数</w:t>
            </w:r>
            <w:r>
              <w:rPr>
                <w:rFonts w:ascii="宋体" w:hAnsi="宋体"/>
                <w:color w:val="000000"/>
                <w:sz w:val="24"/>
                <w:szCs w:val="24"/>
                <w:highlight w:val="none"/>
              </w:rPr>
            </w:r>
            <w:r/>
          </w:p>
        </w:tc>
      </w:tr>
      <w:tr>
        <w:trPr>
          <w:trHeight w:val="566"/>
        </w:trPr>
        <w:tc>
          <w:tcPr>
            <w:tcW w:w="2510" w:type="dxa"/>
            <w:vAlign w:val="top"/>
            <w:textDirection w:val="lrTb"/>
            <w:noWrap w:val="false"/>
          </w:tcPr>
          <w:p>
            <w:pPr>
              <w:pStyle w:val="735"/>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23</w:t>
            </w:r>
            <w:r>
              <w:rPr>
                <w:rFonts w:hint="eastAsia" w:ascii="宋体" w:hAnsi="宋体"/>
                <w:color w:val="000000"/>
                <w:sz w:val="24"/>
                <w:szCs w:val="24"/>
                <w:highlight w:val="none"/>
              </w:rPr>
              <w:t xml:space="preserve">年12月</w:t>
            </w:r>
            <w:r>
              <w:rPr>
                <w:rFonts w:hint="eastAsia" w:ascii="宋体" w:hAnsi="宋体"/>
                <w:color w:val="000000"/>
                <w:sz w:val="24"/>
                <w:szCs w:val="24"/>
                <w:highlight w:val="none"/>
                <w:lang w:val="en-US" w:eastAsia="zh-CN"/>
              </w:rPr>
              <w:t xml:space="preserve">末</w:t>
            </w:r>
            <w:r>
              <w:rPr>
                <w:rFonts w:hint="eastAsia" w:ascii="宋体" w:hAnsi="宋体"/>
                <w:color w:val="000000"/>
                <w:sz w:val="24"/>
                <w:szCs w:val="24"/>
                <w:highlight w:val="none"/>
              </w:rPr>
              <w:t xml:space="preserve">资产总额</w:t>
            </w:r>
            <w:r>
              <w:rPr>
                <w:rFonts w:ascii="宋体" w:hAnsi="宋体"/>
                <w:color w:val="000000"/>
                <w:sz w:val="24"/>
                <w:szCs w:val="24"/>
                <w:highlight w:val="none"/>
              </w:rPr>
            </w:r>
            <w:r/>
          </w:p>
        </w:tc>
        <w:tc>
          <w:tcPr>
            <w:tcW w:w="2110"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万元</w:t>
            </w:r>
            <w:r>
              <w:rPr>
                <w:rFonts w:ascii="宋体" w:hAnsi="宋体"/>
                <w:color w:val="000000"/>
                <w:sz w:val="24"/>
                <w:szCs w:val="24"/>
                <w:highlight w:val="none"/>
              </w:rPr>
            </w:r>
            <w:r/>
          </w:p>
        </w:tc>
        <w:tc>
          <w:tcPr>
            <w:gridSpan w:val="2"/>
            <w:tcW w:w="1906" w:type="dxa"/>
            <w:vAlign w:val="top"/>
            <w:textDirection w:val="lrTb"/>
            <w:noWrap w:val="false"/>
          </w:tcPr>
          <w:p>
            <w:pPr>
              <w:pStyle w:val="735"/>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净资产</w:t>
            </w:r>
            <w:r>
              <w:rPr>
                <w:rFonts w:ascii="宋体" w:hAnsi="宋体"/>
                <w:color w:val="000000"/>
                <w:sz w:val="24"/>
                <w:szCs w:val="24"/>
                <w:highlight w:val="none"/>
              </w:rPr>
            </w:r>
            <w:r/>
          </w:p>
        </w:tc>
        <w:tc>
          <w:tcPr>
            <w:tcW w:w="2601"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735"/>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23</w:t>
            </w:r>
            <w:r>
              <w:rPr>
                <w:rFonts w:hint="eastAsia" w:ascii="宋体" w:hAnsi="宋体"/>
                <w:color w:val="000000"/>
                <w:sz w:val="24"/>
                <w:szCs w:val="24"/>
                <w:highlight w:val="none"/>
              </w:rPr>
              <w:t xml:space="preserve">年12月</w:t>
            </w:r>
            <w:r>
              <w:rPr>
                <w:rFonts w:hint="eastAsia" w:ascii="宋体" w:hAnsi="宋体"/>
                <w:color w:val="000000"/>
                <w:sz w:val="24"/>
                <w:szCs w:val="24"/>
                <w:highlight w:val="none"/>
                <w:lang w:val="en-US" w:eastAsia="zh-CN"/>
              </w:rPr>
              <w:t xml:space="preserve">末</w:t>
            </w:r>
            <w:r>
              <w:rPr>
                <w:rFonts w:hint="eastAsia" w:ascii="宋体" w:hAnsi="宋体"/>
                <w:color w:val="000000"/>
                <w:sz w:val="24"/>
                <w:szCs w:val="24"/>
                <w:highlight w:val="none"/>
              </w:rPr>
              <w:t xml:space="preserve">股东权益</w:t>
            </w:r>
            <w:r>
              <w:rPr>
                <w:rFonts w:ascii="宋体" w:hAnsi="宋体"/>
                <w:color w:val="000000"/>
                <w:sz w:val="24"/>
                <w:szCs w:val="24"/>
                <w:highlight w:val="none"/>
              </w:rPr>
            </w:r>
            <w:r/>
          </w:p>
        </w:tc>
        <w:tc>
          <w:tcPr>
            <w:tcW w:w="2110"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万元</w:t>
            </w:r>
            <w:r>
              <w:rPr>
                <w:rFonts w:ascii="宋体" w:hAnsi="宋体"/>
                <w:color w:val="000000"/>
                <w:sz w:val="24"/>
                <w:szCs w:val="24"/>
                <w:highlight w:val="none"/>
              </w:rPr>
            </w:r>
            <w:r/>
          </w:p>
        </w:tc>
        <w:tc>
          <w:tcPr>
            <w:gridSpan w:val="2"/>
            <w:tcW w:w="1906" w:type="dxa"/>
            <w:vAlign w:val="top"/>
            <w:textDirection w:val="lrTb"/>
            <w:noWrap w:val="false"/>
          </w:tcPr>
          <w:p>
            <w:pPr>
              <w:pStyle w:val="735"/>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23</w:t>
            </w:r>
            <w:r>
              <w:rPr>
                <w:rFonts w:ascii="宋体" w:hAnsi="宋体"/>
                <w:color w:val="000000"/>
                <w:sz w:val="24"/>
                <w:szCs w:val="24"/>
                <w:highlight w:val="none"/>
              </w:rPr>
              <w:t xml:space="preserve">年</w:t>
            </w:r>
            <w:r>
              <w:rPr>
                <w:rFonts w:hint="eastAsia" w:ascii="宋体" w:hAnsi="宋体"/>
                <w:color w:val="000000"/>
                <w:sz w:val="24"/>
                <w:szCs w:val="24"/>
                <w:highlight w:val="none"/>
              </w:rPr>
              <w:t xml:space="preserve">业务收入</w:t>
            </w:r>
            <w:r>
              <w:rPr>
                <w:rFonts w:ascii="宋体" w:hAnsi="宋体"/>
                <w:color w:val="000000"/>
                <w:sz w:val="24"/>
                <w:szCs w:val="24"/>
                <w:highlight w:val="none"/>
              </w:rPr>
            </w:r>
            <w:r/>
          </w:p>
        </w:tc>
        <w:tc>
          <w:tcPr>
            <w:tcW w:w="2601"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735"/>
              <w:ind w:left="0"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23</w:t>
            </w:r>
            <w:r>
              <w:rPr>
                <w:rFonts w:hint="eastAsia" w:ascii="宋体" w:hAnsi="宋体"/>
                <w:color w:val="000000"/>
                <w:sz w:val="24"/>
                <w:szCs w:val="24"/>
                <w:highlight w:val="none"/>
              </w:rPr>
              <w:t xml:space="preserve">年实现利润</w:t>
            </w:r>
            <w:r>
              <w:rPr>
                <w:rFonts w:ascii="宋体" w:hAnsi="宋体"/>
                <w:color w:val="000000"/>
                <w:sz w:val="24"/>
                <w:szCs w:val="24"/>
                <w:highlight w:val="none"/>
              </w:rPr>
            </w:r>
            <w:r/>
          </w:p>
        </w:tc>
        <w:tc>
          <w:tcPr>
            <w:tcW w:w="2110" w:type="dxa"/>
            <w:vAlign w:val="top"/>
            <w:textDirection w:val="lrTb"/>
            <w:noWrap w:val="false"/>
          </w:tcPr>
          <w:p>
            <w:pPr>
              <w:pStyle w:val="735"/>
              <w:ind w:firstLine="13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c>
          <w:tcPr>
            <w:gridSpan w:val="2"/>
            <w:tcW w:w="1906"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601"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73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办公面积</w:t>
            </w:r>
            <w:r>
              <w:rPr>
                <w:rFonts w:ascii="宋体" w:hAnsi="宋体"/>
                <w:color w:val="000000"/>
                <w:sz w:val="24"/>
                <w:szCs w:val="24"/>
                <w:highlight w:val="none"/>
              </w:rPr>
            </w:r>
            <w:r/>
          </w:p>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110"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平方米</w:t>
            </w:r>
            <w:r>
              <w:rPr>
                <w:rFonts w:ascii="宋体" w:hAnsi="宋体"/>
                <w:color w:val="000000"/>
                <w:sz w:val="24"/>
                <w:szCs w:val="24"/>
                <w:highlight w:val="none"/>
              </w:rPr>
            </w:r>
            <w:r/>
          </w:p>
        </w:tc>
        <w:tc>
          <w:tcPr>
            <w:gridSpan w:val="2"/>
            <w:tcW w:w="1906" w:type="dxa"/>
            <w:vAlign w:val="top"/>
            <w:textDirection w:val="lrTb"/>
            <w:noWrap w:val="false"/>
          </w:tcPr>
          <w:p>
            <w:pPr>
              <w:pStyle w:val="73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其中：</w:t>
            </w:r>
            <w:r>
              <w:rPr>
                <w:rFonts w:ascii="宋体" w:hAnsi="宋体"/>
                <w:color w:val="000000"/>
                <w:sz w:val="24"/>
                <w:szCs w:val="24"/>
                <w:highlight w:val="none"/>
              </w:rPr>
            </w:r>
            <w:r/>
          </w:p>
        </w:tc>
        <w:tc>
          <w:tcPr>
            <w:tcW w:w="2601" w:type="dxa"/>
            <w:vAlign w:val="top"/>
            <w:textDirection w:val="lrTb"/>
            <w:noWrap w:val="false"/>
          </w:tcPr>
          <w:p>
            <w:pPr>
              <w:pStyle w:val="735"/>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自有面积</w:t>
            </w:r>
            <w:r>
              <w:rPr>
                <w:rFonts w:ascii="宋体" w:hAnsi="宋体"/>
                <w:color w:val="000000"/>
                <w:sz w:val="24"/>
                <w:szCs w:val="24"/>
                <w:highlight w:val="none"/>
              </w:rPr>
              <w:t xml:space="preserve">    平方米</w:t>
            </w:r>
            <w:r>
              <w:rPr>
                <w:rFonts w:ascii="宋体" w:hAnsi="宋体"/>
                <w:color w:val="000000"/>
                <w:sz w:val="24"/>
                <w:szCs w:val="24"/>
                <w:highlight w:val="none"/>
              </w:rPr>
            </w:r>
            <w:r/>
          </w:p>
          <w:p>
            <w:pPr>
              <w:pStyle w:val="735"/>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承租面积</w:t>
            </w:r>
            <w:r>
              <w:rPr>
                <w:rFonts w:ascii="宋体" w:hAnsi="宋体"/>
                <w:color w:val="000000"/>
                <w:sz w:val="24"/>
                <w:szCs w:val="24"/>
                <w:highlight w:val="none"/>
              </w:rPr>
              <w:t xml:space="preserve">    平方米</w:t>
            </w:r>
            <w:r>
              <w:rPr>
                <w:rFonts w:ascii="宋体" w:hAnsi="宋体"/>
                <w:color w:val="000000"/>
                <w:sz w:val="24"/>
                <w:szCs w:val="24"/>
                <w:highlight w:val="none"/>
              </w:rPr>
            </w:r>
            <w:r/>
          </w:p>
        </w:tc>
      </w:tr>
      <w:tr>
        <w:trPr/>
        <w:tc>
          <w:tcPr>
            <w:gridSpan w:val="2"/>
            <w:tcW w:w="4620" w:type="dxa"/>
            <w:vAlign w:val="top"/>
            <w:textDirection w:val="lrTb"/>
            <w:noWrap w:val="false"/>
          </w:tcPr>
          <w:p>
            <w:pPr>
              <w:pStyle w:val="73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单位简历及内设机构情况</w:t>
            </w:r>
            <w:r>
              <w:rPr>
                <w:rFonts w:ascii="宋体" w:hAnsi="宋体"/>
                <w:color w:val="000000"/>
                <w:sz w:val="24"/>
                <w:szCs w:val="24"/>
                <w:highlight w:val="none"/>
              </w:rPr>
            </w:r>
            <w:r/>
          </w:p>
        </w:tc>
        <w:tc>
          <w:tcPr>
            <w:gridSpan w:val="3"/>
            <w:tcW w:w="4507"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73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单位优势及特长</w:t>
            </w:r>
            <w:r>
              <w:rPr>
                <w:rFonts w:ascii="宋体" w:hAnsi="宋体"/>
                <w:color w:val="000000"/>
                <w:sz w:val="24"/>
                <w:szCs w:val="24"/>
                <w:highlight w:val="none"/>
              </w:rPr>
            </w:r>
            <w:r/>
          </w:p>
        </w:tc>
        <w:tc>
          <w:tcPr>
            <w:gridSpan w:val="3"/>
            <w:tcW w:w="4507"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73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近三年来完成或正在履行的重大合同情况</w:t>
            </w:r>
            <w:r>
              <w:rPr>
                <w:rFonts w:ascii="宋体" w:hAnsi="宋体"/>
                <w:color w:val="000000"/>
                <w:sz w:val="24"/>
                <w:szCs w:val="24"/>
                <w:highlight w:val="none"/>
              </w:rPr>
            </w:r>
            <w:r/>
          </w:p>
        </w:tc>
        <w:tc>
          <w:tcPr>
            <w:gridSpan w:val="3"/>
            <w:tcW w:w="4507"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735"/>
              <w:ind w:firstLine="480"/>
              <w:spacing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近三年来受行业主管部门考核评价及业主评价意见</w:t>
            </w:r>
            <w:r>
              <w:rPr>
                <w:rFonts w:ascii="宋体" w:hAnsi="宋体"/>
                <w:color w:val="000000"/>
                <w:sz w:val="24"/>
                <w:szCs w:val="24"/>
                <w:highlight w:val="none"/>
              </w:rPr>
            </w:r>
            <w:r/>
          </w:p>
        </w:tc>
        <w:tc>
          <w:tcPr>
            <w:gridSpan w:val="3"/>
            <w:tcW w:w="4507"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73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最近</w:t>
            </w:r>
            <w:r>
              <w:rPr>
                <w:rFonts w:ascii="宋体" w:hAnsi="宋体"/>
                <w:color w:val="000000"/>
                <w:sz w:val="24"/>
                <w:szCs w:val="24"/>
                <w:highlight w:val="none"/>
              </w:rPr>
              <w:t xml:space="preserve">3年内有无因</w:t>
            </w:r>
            <w:r>
              <w:rPr>
                <w:rFonts w:hint="eastAsia" w:ascii="宋体" w:hAnsi="宋体"/>
                <w:color w:val="000000"/>
                <w:sz w:val="24"/>
                <w:szCs w:val="24"/>
                <w:highlight w:val="none"/>
              </w:rPr>
              <w:t xml:space="preserve">违纪</w:t>
            </w:r>
            <w:r>
              <w:rPr>
                <w:rFonts w:ascii="宋体" w:hAnsi="宋体"/>
                <w:color w:val="000000"/>
                <w:sz w:val="24"/>
                <w:szCs w:val="24"/>
                <w:highlight w:val="none"/>
              </w:rPr>
              <w:t xml:space="preserve">或是其他原因被投诉或起诉的情况及说明</w:t>
            </w:r>
            <w:r>
              <w:rPr>
                <w:rFonts w:ascii="宋体" w:hAnsi="宋体"/>
                <w:color w:val="000000"/>
                <w:sz w:val="24"/>
                <w:szCs w:val="24"/>
                <w:highlight w:val="none"/>
              </w:rPr>
            </w:r>
            <w:r/>
          </w:p>
        </w:tc>
        <w:tc>
          <w:tcPr>
            <w:gridSpan w:val="3"/>
            <w:tcW w:w="4507" w:type="dxa"/>
            <w:vAlign w:val="top"/>
            <w:textDirection w:val="lrTb"/>
            <w:noWrap w:val="false"/>
          </w:tcPr>
          <w:p>
            <w:pPr>
              <w:pStyle w:val="73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（包括解决方式和结果）</w:t>
            </w:r>
            <w:r>
              <w:rPr>
                <w:rFonts w:ascii="宋体" w:hAnsi="宋体"/>
                <w:color w:val="000000"/>
                <w:sz w:val="24"/>
                <w:szCs w:val="24"/>
                <w:highlight w:val="none"/>
              </w:rPr>
            </w:r>
            <w:r/>
          </w:p>
        </w:tc>
      </w:tr>
      <w:tr>
        <w:trPr/>
        <w:tc>
          <w:tcPr>
            <w:gridSpan w:val="2"/>
            <w:tcW w:w="4620" w:type="dxa"/>
            <w:vAlign w:val="top"/>
            <w:textDirection w:val="lrTb"/>
            <w:noWrap w:val="false"/>
          </w:tcPr>
          <w:p>
            <w:pPr>
              <w:pStyle w:val="73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最近</w:t>
            </w:r>
            <w:r>
              <w:rPr>
                <w:rFonts w:ascii="宋体" w:hAnsi="宋体"/>
                <w:color w:val="000000"/>
                <w:sz w:val="24"/>
                <w:szCs w:val="24"/>
                <w:highlight w:val="none"/>
              </w:rPr>
              <w:t xml:space="preserve">3年内主要负责人有无因经济犯罪被司法机关追究的情况及说明</w:t>
            </w:r>
            <w:r>
              <w:rPr>
                <w:rFonts w:ascii="宋体" w:hAnsi="宋体"/>
                <w:color w:val="000000"/>
                <w:sz w:val="24"/>
                <w:szCs w:val="24"/>
                <w:highlight w:val="none"/>
              </w:rPr>
            </w:r>
            <w:r/>
          </w:p>
        </w:tc>
        <w:tc>
          <w:tcPr>
            <w:gridSpan w:val="3"/>
            <w:tcW w:w="4507" w:type="dxa"/>
            <w:vAlign w:val="top"/>
            <w:textDirection w:val="lrTb"/>
            <w:noWrap w:val="false"/>
          </w:tcPr>
          <w:p>
            <w:pPr>
              <w:pStyle w:val="708"/>
              <w:ind w:firstLine="480"/>
              <w:spacing w:line="360" w:lineRule="auto"/>
              <w:rPr>
                <w:rFonts w:hAnsi="宋体"/>
                <w:color w:val="000000"/>
                <w:sz w:val="24"/>
                <w:highlight w:val="none"/>
              </w:rPr>
            </w:pPr>
            <w:r>
              <w:rPr>
                <w:rFonts w:hAnsi="宋体"/>
                <w:color w:val="000000"/>
                <w:sz w:val="24"/>
                <w:highlight w:val="none"/>
              </w:rPr>
            </w:r>
            <w:r/>
          </w:p>
        </w:tc>
      </w:tr>
      <w:tr>
        <w:trPr>
          <w:trHeight w:val="447"/>
        </w:trPr>
        <w:tc>
          <w:tcPr>
            <w:gridSpan w:val="2"/>
            <w:tcW w:w="4620" w:type="dxa"/>
            <w:vAlign w:val="top"/>
            <w:textDirection w:val="lrTb"/>
            <w:noWrap w:val="false"/>
          </w:tcPr>
          <w:p>
            <w:pPr>
              <w:pStyle w:val="735"/>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其他需要说明的情况</w:t>
            </w:r>
            <w:r>
              <w:rPr>
                <w:rFonts w:ascii="宋体" w:hAnsi="宋体"/>
                <w:color w:val="000000"/>
                <w:sz w:val="24"/>
                <w:szCs w:val="24"/>
                <w:highlight w:val="none"/>
              </w:rPr>
            </w:r>
            <w:r/>
          </w:p>
        </w:tc>
        <w:tc>
          <w:tcPr>
            <w:gridSpan w:val="3"/>
            <w:tcW w:w="4507" w:type="dxa"/>
            <w:vAlign w:val="top"/>
            <w:textDirection w:val="lrTb"/>
            <w:noWrap w:val="false"/>
          </w:tcPr>
          <w:p>
            <w:pPr>
              <w:pStyle w:val="735"/>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bl>
    <w:p>
      <w:pPr>
        <w:pStyle w:val="708"/>
        <w:rPr>
          <w:rFonts w:hint="eastAsia" w:hAnsi="宋体"/>
          <w:b/>
          <w:bCs/>
          <w:color w:val="000000"/>
          <w:sz w:val="24"/>
          <w:highlight w:val="none"/>
        </w:rPr>
      </w:pPr>
      <w:r>
        <w:rPr>
          <w:rFonts w:hint="eastAsia" w:hAnsi="宋体"/>
          <w:b/>
          <w:bCs/>
          <w:color w:val="000000"/>
          <w:sz w:val="24"/>
          <w:highlight w:val="none"/>
        </w:rPr>
      </w:r>
      <w:r/>
    </w:p>
    <w:p>
      <w:pPr>
        <w:pStyle w:val="708"/>
        <w:rPr>
          <w:rFonts w:hint="eastAsia" w:hAnsi="宋体"/>
          <w:b/>
          <w:bCs/>
          <w:color w:val="000000"/>
          <w:sz w:val="24"/>
          <w:highlight w:val="none"/>
        </w:rPr>
      </w:pPr>
      <w:r>
        <w:rPr>
          <w:rFonts w:hint="eastAsia" w:hAnsi="宋体"/>
          <w:b/>
          <w:bCs/>
          <w:color w:val="000000"/>
          <w:sz w:val="24"/>
          <w:highlight w:val="none"/>
        </w:rPr>
        <w:t xml:space="preserve">法定代表人或授权委托人签字或盖章：</w:t>
      </w:r>
      <w:r>
        <w:rPr>
          <w:rFonts w:hint="eastAsia" w:hAnsi="宋体"/>
          <w:b/>
          <w:bCs/>
          <w:color w:val="000000"/>
          <w:sz w:val="24"/>
          <w:highlight w:val="none"/>
        </w:rPr>
      </w:r>
      <w:r/>
    </w:p>
    <w:p>
      <w:pPr>
        <w:pStyle w:val="708"/>
        <w:rPr>
          <w:rFonts w:hint="eastAsia" w:hAnsi="宋体"/>
          <w:b/>
          <w:bCs/>
          <w:color w:val="000000"/>
          <w:sz w:val="24"/>
          <w:highlight w:val="none"/>
        </w:rPr>
      </w:pPr>
      <w:r>
        <w:rPr>
          <w:rFonts w:hint="eastAsia" w:hAnsi="宋体"/>
          <w:b/>
          <w:bCs/>
          <w:color w:val="000000"/>
          <w:sz w:val="24"/>
          <w:highlight w:val="none"/>
        </w:rPr>
        <w:t xml:space="preserve">日期：</w:t>
      </w:r>
      <w:r>
        <w:rPr>
          <w:rFonts w:hint="eastAsia" w:hAnsi="宋体"/>
          <w:b/>
          <w:bCs/>
          <w:color w:val="000000"/>
          <w:sz w:val="24"/>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rPr>
          <w:rFonts w:hint="eastAsia" w:ascii="宋体" w:hAnsi="宋体" w:eastAsia="宋体" w:cs="宋体"/>
          <w:b/>
          <w:bCs/>
          <w:sz w:val="32"/>
          <w:szCs w:val="32"/>
          <w:highlight w:val="none"/>
        </w:rPr>
      </w:r>
    </w:p>
    <w:p>
      <w:pPr>
        <w:pStyle w:val="708"/>
        <w:rPr>
          <w:rFonts w:hint="eastAsia" w:ascii="宋体" w:hAnsi="宋体" w:eastAsia="宋体" w:cs="宋体"/>
          <w:b/>
          <w:bCs/>
          <w:sz w:val="32"/>
          <w:szCs w:val="32"/>
          <w:highlight w:val="none"/>
        </w:rPr>
      </w:pPr>
      <w:r/>
      <w:bookmarkStart w:id="6" w:name="_Toc245033583"/>
      <w:r>
        <w:rPr>
          <w:rFonts w:hint="eastAsia" w:ascii="宋体" w:hAnsi="宋体" w:eastAsia="宋体" w:cs="宋体"/>
          <w:b/>
          <w:bCs/>
          <w:sz w:val="32"/>
          <w:szCs w:val="32"/>
          <w:highlight w:val="none"/>
        </w:rPr>
      </w:r>
      <w:r/>
    </w:p>
    <w:p>
      <w:pPr>
        <w:pStyle w:val="708"/>
        <w:jc w:val="left"/>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rPr>
        <w:t xml:space="preserve">（</w:t>
      </w:r>
      <w:r>
        <w:rPr>
          <w:rFonts w:hint="eastAsia" w:ascii="黑体" w:hAnsi="宋体" w:eastAsia="黑体" w:cs="Times New Roman"/>
          <w:bCs/>
          <w:color w:val="000000"/>
          <w:sz w:val="24"/>
          <w:szCs w:val="22"/>
          <w:highlight w:val="none"/>
          <w:lang w:val="en-US" w:eastAsia="zh-CN"/>
        </w:rPr>
        <w:t xml:space="preserve">七</w:t>
      </w:r>
      <w:r>
        <w:rPr>
          <w:rFonts w:hint="eastAsia" w:ascii="黑体" w:hAnsi="宋体" w:eastAsia="黑体" w:cs="Times New Roman"/>
          <w:bCs/>
          <w:color w:val="000000"/>
          <w:sz w:val="24"/>
          <w:szCs w:val="22"/>
          <w:highlight w:val="none"/>
        </w:rPr>
        <w:t xml:space="preserve">）投标偏离表（格式）</w:t>
      </w:r>
      <w:r>
        <w:rPr>
          <w:rFonts w:hint="eastAsia" w:ascii="黑体" w:hAnsi="宋体" w:eastAsia="黑体" w:cs="Times New Roman"/>
          <w:bCs/>
          <w:color w:val="000000"/>
          <w:sz w:val="24"/>
          <w:szCs w:val="22"/>
          <w:highlight w:val="none"/>
        </w:rPr>
      </w:r>
      <w:r/>
    </w:p>
    <w:p>
      <w:pPr>
        <w:pStyle w:val="708"/>
        <w:jc w:val="center"/>
        <w:spacing w:line="400" w:lineRule="exact"/>
        <w:rPr>
          <w:highlight w:val="none"/>
          <w:lang w:val="en-US" w:eastAsia="zh-CN"/>
        </w:rPr>
        <w:outlineLvl w:val="0"/>
      </w:pPr>
      <w:r>
        <w:rPr>
          <w:rFonts w:hint="eastAsia" w:hAnsi="宋体" w:eastAsia="宋体" w:cs="宋体"/>
          <w:b/>
          <w:bCs w:val="0"/>
          <w:sz w:val="28"/>
          <w:szCs w:val="28"/>
          <w:highlight w:val="none"/>
          <w:lang w:val="en-US" w:eastAsia="zh-CN"/>
        </w:rPr>
        <w:t xml:space="preserve">投标偏离表</w:t>
      </w:r>
      <w:r>
        <w:rPr>
          <w:highlight w:val="none"/>
          <w:lang w:val="en-US" w:eastAsia="zh-CN"/>
        </w:rPr>
      </w:r>
      <w:r/>
    </w:p>
    <w:p>
      <w:pPr>
        <w:pStyle w:val="708"/>
        <w:spacing w:line="400" w:lineRule="exact"/>
        <w:rPr>
          <w:rFonts w:hint="eastAsia" w:ascii="宋体" w:hAnsi="宋体" w:cs="宋体"/>
          <w:bCs/>
          <w:sz w:val="24"/>
          <w:highlight w:val="none"/>
          <w:lang w:val="en-US" w:eastAsia="zh-CN"/>
        </w:rPr>
      </w:pPr>
      <w:r>
        <w:rPr>
          <w:rFonts w:hint="eastAsia" w:ascii="宋体" w:hAnsi="宋体" w:cs="宋体"/>
          <w:bCs/>
          <w:sz w:val="24"/>
          <w:highlight w:val="none"/>
          <w:lang w:val="en-US" w:eastAsia="zh-CN"/>
        </w:rPr>
      </w:r>
      <w:r/>
    </w:p>
    <w:p>
      <w:pPr>
        <w:pStyle w:val="708"/>
        <w:spacing w:line="400" w:lineRule="exact"/>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投标</w:t>
      </w:r>
      <w:r>
        <w:rPr>
          <w:rFonts w:hint="eastAsia" w:ascii="宋体" w:hAnsi="宋体" w:cs="宋体"/>
          <w:bCs/>
          <w:sz w:val="24"/>
          <w:highlight w:val="none"/>
          <w:lang w:eastAsia="zh-CN"/>
        </w:rPr>
        <w:t xml:space="preserve">供应商</w:t>
      </w:r>
      <w:r>
        <w:rPr>
          <w:rFonts w:hint="eastAsia" w:ascii="宋体" w:hAnsi="宋体" w:eastAsia="宋体" w:cs="宋体"/>
          <w:bCs/>
          <w:sz w:val="24"/>
          <w:highlight w:val="none"/>
        </w:rPr>
        <w:t xml:space="preserve">名称（盖章）                  </w:t>
      </w:r>
      <w:r>
        <w:rPr>
          <w:rFonts w:hint="eastAsia" w:hAnsi="宋体" w:eastAsia="宋体" w:cs="宋体"/>
          <w:bCs/>
          <w:sz w:val="24"/>
          <w:highlight w:val="none"/>
          <w:lang w:val="en-US" w:eastAsia="zh-CN"/>
        </w:rPr>
        <w:t xml:space="preserve">        </w:t>
      </w:r>
      <w:r>
        <w:rPr>
          <w:rFonts w:hint="eastAsia" w:ascii="宋体" w:hAnsi="宋体" w:eastAsia="宋体" w:cs="宋体"/>
          <w:bCs/>
          <w:sz w:val="24"/>
          <w:highlight w:val="none"/>
        </w:rPr>
        <w:t xml:space="preserve">政府采购编号：</w:t>
      </w:r>
      <w:r>
        <w:rPr>
          <w:rFonts w:hint="eastAsia" w:ascii="宋体" w:hAnsi="宋体" w:eastAsia="宋体" w:cs="宋体"/>
          <w:bCs/>
          <w:sz w:val="24"/>
          <w:highlight w:val="none"/>
        </w:rPr>
      </w:r>
      <w:r/>
    </w:p>
    <w:tbl>
      <w:tblPr>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08"/>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名称</w:t>
            </w:r>
            <w:r>
              <w:rPr>
                <w:rFonts w:hint="eastAsia" w:ascii="宋体" w:hAnsi="宋体" w:eastAsia="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采购要求</w:t>
            </w:r>
            <w:r>
              <w:rPr>
                <w:rFonts w:hint="eastAsia" w:ascii="宋体" w:hAnsi="宋体" w:eastAsia="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实报内容</w:t>
            </w:r>
            <w:r>
              <w:rPr>
                <w:rFonts w:hint="eastAsia" w:ascii="宋体" w:hAnsi="宋体" w:eastAsia="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08"/>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偏离说明</w:t>
            </w:r>
            <w:r>
              <w:rPr>
                <w:rFonts w:hint="eastAsia" w:ascii="宋体" w:hAnsi="宋体" w:eastAsia="宋体" w:cs="宋体"/>
                <w:b/>
                <w:bCs/>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none" w:color="000000" w:sz="0"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08"/>
              <w:jc w:val="center"/>
              <w:rPr>
                <w:rFonts w:hint="eastAsia" w:ascii="宋体" w:hAnsi="宋体" w:eastAsia="宋体" w:cs="宋体"/>
                <w:bCs/>
                <w:highlight w:val="none"/>
              </w:rPr>
            </w:pPr>
            <w:r>
              <w:rPr>
                <w:rFonts w:hint="eastAsia" w:ascii="宋体" w:hAnsi="宋体" w:eastAsia="宋体" w:cs="宋体"/>
                <w:bCs/>
                <w:highlight w:val="none"/>
              </w:rPr>
            </w:r>
            <w:r/>
          </w:p>
        </w:tc>
      </w:tr>
    </w:tbl>
    <w:p>
      <w:pPr>
        <w:pStyle w:val="708"/>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708"/>
        <w:rPr>
          <w:rFonts w:hint="eastAsia" w:ascii="宋体" w:hAnsi="宋体" w:eastAsia="宋体" w:cs="宋体"/>
          <w:b/>
          <w:sz w:val="24"/>
          <w:highlight w:val="none"/>
        </w:rPr>
      </w:pPr>
      <w:r>
        <w:rPr>
          <w:rFonts w:hint="eastAsia" w:ascii="宋体" w:hAnsi="宋体" w:eastAsia="宋体" w:cs="宋体"/>
          <w:b/>
          <w:bCs/>
          <w:sz w:val="24"/>
          <w:highlight w:val="none"/>
        </w:rPr>
        <w:t xml:space="preserve">法定代表人或法定代表人授权代表签字或盖章：</w:t>
      </w:r>
      <w:r>
        <w:rPr>
          <w:rFonts w:hint="eastAsia" w:ascii="宋体" w:hAnsi="宋体" w:eastAsia="宋体" w:cs="宋体"/>
          <w:b/>
          <w:sz w:val="24"/>
          <w:highlight w:val="none"/>
        </w:rPr>
      </w:r>
      <w:r/>
    </w:p>
    <w:p>
      <w:pPr>
        <w:pStyle w:val="708"/>
        <w:rPr>
          <w:rFonts w:hint="eastAsia" w:ascii="宋体" w:hAnsi="宋体" w:eastAsia="宋体" w:cs="宋体"/>
          <w:bCs/>
          <w:sz w:val="30"/>
          <w:highlight w:val="none"/>
        </w:rPr>
      </w:pPr>
      <w:r>
        <w:rPr>
          <w:rFonts w:hint="eastAsia" w:ascii="宋体" w:hAnsi="宋体" w:eastAsia="宋体" w:cs="宋体"/>
          <w:bCs/>
          <w:sz w:val="30"/>
          <w:highlight w:val="none"/>
        </w:rPr>
      </w:r>
      <w:r/>
    </w:p>
    <w:p>
      <w:pPr>
        <w:pStyle w:val="708"/>
        <w:rPr>
          <w:rFonts w:hint="eastAsia" w:ascii="宋体" w:hAnsi="宋体" w:eastAsia="宋体" w:cs="宋体"/>
          <w:bCs/>
          <w:sz w:val="28"/>
          <w:szCs w:val="28"/>
          <w:highlight w:val="none"/>
        </w:rPr>
        <w:outlineLvl w:val="0"/>
      </w:pPr>
      <w:r>
        <w:rPr>
          <w:rFonts w:hint="eastAsia" w:ascii="宋体" w:hAnsi="宋体" w:eastAsia="宋体" w:cs="宋体"/>
          <w:bCs/>
          <w:sz w:val="28"/>
          <w:szCs w:val="28"/>
          <w:highlight w:val="none"/>
        </w:rPr>
        <w:t xml:space="preserve">注：上表如需要自行延长。</w:t>
      </w:r>
      <w:r>
        <w:rPr>
          <w:rFonts w:hint="eastAsia" w:ascii="宋体" w:hAnsi="宋体" w:eastAsia="宋体" w:cs="宋体"/>
          <w:bCs/>
          <w:sz w:val="28"/>
          <w:szCs w:val="28"/>
          <w:highlight w:val="none"/>
        </w:rPr>
      </w:r>
      <w:r/>
    </w:p>
    <w:p>
      <w:pPr>
        <w:pStyle w:val="712"/>
        <w:numPr>
          <w:ilvl w:val="0"/>
          <w:numId w:val="0"/>
        </w:numPr>
        <w:tabs>
          <w:tab w:val="left" w:pos="1080" w:leader="none"/>
        </w:tabs>
        <w:rPr>
          <w:highlight w:val="none"/>
        </w:rPr>
      </w:pPr>
      <w:r>
        <w:rPr>
          <w:highlight w:val="none"/>
        </w:rPr>
      </w:r>
      <w:r/>
    </w:p>
    <w:p>
      <w:pPr>
        <w:pStyle w:val="708"/>
        <w:rPr>
          <w:rFonts w:hint="eastAsia" w:ascii="宋体" w:hAnsi="宋体" w:cs="宋体"/>
          <w:color w:val="000000"/>
          <w:highlight w:val="none"/>
        </w:rPr>
      </w:pPr>
      <w:r>
        <w:rPr>
          <w:rFonts w:hint="eastAsia" w:ascii="宋体" w:hAnsi="宋体" w:cs="宋体"/>
          <w:color w:val="000000"/>
          <w:highlight w:val="none"/>
        </w:rPr>
      </w:r>
      <w:r/>
    </w:p>
    <w:p>
      <w:pPr>
        <w:pStyle w:val="708"/>
        <w:rPr>
          <w:rFonts w:hint="eastAsia" w:ascii="宋体" w:hAnsi="宋体" w:cs="宋体"/>
          <w:color w:val="000000"/>
          <w:highlight w:val="none"/>
        </w:rPr>
      </w:pPr>
      <w:r>
        <w:rPr>
          <w:rFonts w:hint="eastAsia" w:ascii="宋体" w:hAnsi="宋体" w:cs="宋体"/>
          <w:color w:val="000000"/>
          <w:highlight w:val="none"/>
        </w:rPr>
      </w:r>
      <w:r/>
    </w:p>
    <w:p>
      <w:pPr>
        <w:pStyle w:val="708"/>
        <w:spacing w:line="400" w:lineRule="exact"/>
        <w:rPr>
          <w:rFonts w:hint="eastAsia" w:ascii="黑体" w:hAnsi="宋体" w:eastAsia="黑体"/>
          <w:bCs/>
          <w:color w:val="000000"/>
          <w:sz w:val="24"/>
          <w:szCs w:val="22"/>
          <w:highlight w:val="none"/>
        </w:rPr>
      </w:pPr>
      <w:r/>
      <w:bookmarkEnd w:id="6"/>
      <w:r>
        <w:rPr>
          <w:rFonts w:hint="eastAsia" w:ascii="黑体" w:hAnsi="宋体" w:eastAsia="黑体"/>
          <w:bCs/>
          <w:color w:val="000000"/>
          <w:sz w:val="24"/>
          <w:szCs w:val="22"/>
          <w:highlight w:val="none"/>
        </w:rPr>
      </w:r>
      <w:r/>
    </w:p>
    <w:p>
      <w:pPr>
        <w:pStyle w:val="72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72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72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72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72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720"/>
        <w:ind w:left="0" w:firstLine="0"/>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708"/>
        <w:jc w:val="left"/>
        <w:rPr>
          <w:rFonts w:hint="eastAsia" w:ascii="黑体" w:eastAsia="黑体"/>
          <w:bCs/>
          <w:color w:val="000000"/>
          <w:sz w:val="28"/>
          <w:szCs w:val="28"/>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八</w:t>
      </w:r>
      <w:r>
        <w:rPr>
          <w:rFonts w:hint="eastAsia" w:ascii="黑体" w:hAnsi="宋体" w:eastAsia="黑体"/>
          <w:bCs/>
          <w:color w:val="000000"/>
          <w:sz w:val="24"/>
          <w:szCs w:val="22"/>
          <w:highlight w:val="none"/>
        </w:rPr>
        <w:t xml:space="preserve">）中小企业声明函（格式）：</w:t>
      </w:r>
      <w:r>
        <w:rPr>
          <w:rFonts w:hint="eastAsia" w:ascii="黑体" w:eastAsia="黑体"/>
          <w:bCs/>
          <w:color w:val="000000"/>
          <w:sz w:val="28"/>
          <w:szCs w:val="28"/>
          <w:highlight w:val="none"/>
        </w:rPr>
      </w:r>
      <w:r/>
    </w:p>
    <w:p>
      <w:pPr>
        <w:pStyle w:val="708"/>
        <w:jc w:val="center"/>
        <w:spacing w:line="360" w:lineRule="auto"/>
        <w:rPr>
          <w:rFonts w:hint="eastAsia" w:ascii="宋体" w:hAnsi="宋体" w:cs="宋体"/>
          <w:sz w:val="30"/>
          <w:szCs w:val="30"/>
          <w:highlight w:val="none"/>
        </w:rPr>
      </w:pPr>
      <w:r/>
      <w:bookmarkStart w:id="7" w:name="_Hlk62691692"/>
      <w:r/>
      <w:bookmarkStart w:id="8" w:name="_Hlk62691799"/>
      <w:r>
        <w:rPr>
          <w:rFonts w:hint="eastAsia" w:ascii="宋体" w:hAnsi="宋体" w:cs="宋体"/>
          <w:b/>
          <w:bCs/>
          <w:sz w:val="30"/>
          <w:szCs w:val="30"/>
          <w:highlight w:val="none"/>
        </w:rPr>
        <w:t xml:space="preserve">中小企业声明函（货物）</w:t>
      </w:r>
      <w:r>
        <w:rPr>
          <w:rFonts w:hint="eastAsia" w:ascii="宋体" w:hAnsi="宋体" w:cs="宋体"/>
          <w:sz w:val="30"/>
          <w:szCs w:val="30"/>
          <w:highlight w:val="none"/>
        </w:rPr>
      </w:r>
      <w:r/>
    </w:p>
    <w:p>
      <w:pPr>
        <w:pStyle w:val="708"/>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 企业发展管理办法》（财库﹝2020﹞46 号）的规定，本公司（联合体）参加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采购活动，提供的货物全部由符合政策要求的中小企业制造。相关企业（含联合体中的中小企业、签订分包意向协议的中小企业）的具体情况如下： </w:t>
      </w:r>
      <w:r>
        <w:rPr>
          <w:rFonts w:hint="eastAsia" w:ascii="宋体" w:hAnsi="宋体" w:cs="宋体"/>
          <w:sz w:val="24"/>
          <w:szCs w:val="24"/>
          <w:highlight w:val="none"/>
        </w:rPr>
      </w:r>
      <w:r/>
    </w:p>
    <w:p>
      <w:pPr>
        <w:pStyle w:val="708"/>
        <w:numPr>
          <w:ilvl w:val="0"/>
          <w:numId w:val="13"/>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（标的名称）</w:t>
      </w:r>
      <w:r>
        <w:rPr>
          <w:rFonts w:hint="eastAsia" w:ascii="宋体" w:hAnsi="宋体" w:cs="宋体"/>
          <w:sz w:val="24"/>
          <w:szCs w:val="24"/>
          <w:highlight w:val="none"/>
        </w:rPr>
        <w:t xml:space="preserve"> ，属于</w:t>
      </w:r>
      <w:r>
        <w:rPr>
          <w:rFonts w:hint="eastAsia" w:ascii="宋体" w:hAnsi="宋体" w:cs="宋体"/>
          <w:sz w:val="24"/>
          <w:szCs w:val="24"/>
          <w:highlight w:val="none"/>
          <w:u w:val="single"/>
        </w:rPr>
        <w:t xml:space="preserve">（采购文件中明确的所属行业）</w:t>
      </w:r>
      <w:r>
        <w:rPr>
          <w:rFonts w:hint="eastAsia" w:ascii="宋体" w:hAnsi="宋体" w:cs="宋体"/>
          <w:sz w:val="24"/>
          <w:szCs w:val="24"/>
          <w:highlight w:val="none"/>
        </w:rPr>
        <w:t xml:space="preserve">行业；</w:t>
      </w:r>
      <w:r>
        <w:rPr>
          <w:rFonts w:hint="eastAsia" w:hAnsi="宋体" w:cs="宋体"/>
          <w:sz w:val="24"/>
          <w:szCs w:val="24"/>
          <w:highlight w:val="none"/>
          <w:lang w:val="en-US" w:eastAsia="zh-CN"/>
        </w:rPr>
        <w:t xml:space="preserve">制造商</w:t>
      </w:r>
      <w:r>
        <w:rPr>
          <w:rFonts w:hint="eastAsia" w:ascii="宋体" w:hAnsi="宋体" w:cs="宋体"/>
          <w:sz w:val="24"/>
          <w:szCs w:val="24"/>
          <w:highlight w:val="none"/>
        </w:rPr>
        <w:t xml:space="preserve">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08"/>
        <w:numPr>
          <w:ilvl w:val="0"/>
          <w:numId w:val="13"/>
        </w:numPr>
        <w:ind w:firstLine="480"/>
        <w:spacing w:line="360" w:lineRule="auto"/>
        <w:rPr>
          <w:rFonts w:hint="eastAsia" w:ascii="宋体" w:hAnsi="宋体" w:cs="宋体"/>
          <w:bCs/>
          <w:sz w:val="24"/>
          <w:highlight w:val="none"/>
        </w:rPr>
      </w:pPr>
      <w:r>
        <w:rPr>
          <w:rFonts w:hint="eastAsia" w:ascii="宋体" w:hAnsi="宋体" w:cs="宋体"/>
          <w:sz w:val="24"/>
          <w:szCs w:val="24"/>
          <w:highlight w:val="none"/>
          <w:u w:val="single"/>
        </w:rPr>
        <w:t xml:space="preserve">（标的名称）</w:t>
      </w:r>
      <w:r>
        <w:rPr>
          <w:rFonts w:hint="eastAsia" w:ascii="宋体" w:hAnsi="宋体" w:cs="宋体"/>
          <w:sz w:val="24"/>
          <w:szCs w:val="24"/>
          <w:highlight w:val="none"/>
        </w:rPr>
        <w:t xml:space="preserve"> ，属于</w:t>
      </w:r>
      <w:r>
        <w:rPr>
          <w:rFonts w:hint="eastAsia" w:ascii="宋体" w:hAnsi="宋体" w:cs="宋体"/>
          <w:sz w:val="24"/>
          <w:szCs w:val="24"/>
          <w:highlight w:val="none"/>
          <w:u w:val="single"/>
        </w:rPr>
        <w:t xml:space="preserve">（采购文件中明确的所属行业）</w:t>
      </w:r>
      <w:r>
        <w:rPr>
          <w:rFonts w:hint="eastAsia" w:ascii="宋体" w:hAnsi="宋体" w:cs="宋体"/>
          <w:sz w:val="24"/>
          <w:szCs w:val="24"/>
          <w:highlight w:val="none"/>
        </w:rPr>
        <w:t xml:space="preserve">行业；</w:t>
      </w:r>
      <w:r>
        <w:rPr>
          <w:rFonts w:hint="eastAsia" w:hAnsi="宋体" w:cs="宋体"/>
          <w:sz w:val="24"/>
          <w:szCs w:val="24"/>
          <w:highlight w:val="none"/>
          <w:lang w:val="en-US" w:eastAsia="zh-CN"/>
        </w:rPr>
        <w:t xml:space="preserve">制造商</w:t>
      </w:r>
      <w:r>
        <w:rPr>
          <w:rFonts w:hint="eastAsia" w:ascii="宋体" w:hAnsi="宋体" w:cs="宋体"/>
          <w:sz w:val="24"/>
          <w:szCs w:val="24"/>
          <w:highlight w:val="none"/>
        </w:rPr>
        <w:t xml:space="preserve">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 </w:t>
      </w:r>
      <w:r>
        <w:rPr>
          <w:rFonts w:hint="eastAsia" w:ascii="宋体" w:hAnsi="宋体" w:cs="宋体"/>
          <w:bCs/>
          <w:sz w:val="24"/>
          <w:highlight w:val="none"/>
        </w:rPr>
      </w:r>
      <w:r/>
    </w:p>
    <w:p>
      <w:pPr>
        <w:pStyle w:val="708"/>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以上企业，不属于大企业的分支机构，不存在控股股东为大企业的情形，也不存在与大企业的负责人为同一人的情形。 </w:t>
      </w:r>
      <w:r>
        <w:rPr>
          <w:rFonts w:hint="eastAsia" w:ascii="宋体" w:hAnsi="宋体" w:cs="宋体"/>
          <w:sz w:val="24"/>
          <w:szCs w:val="24"/>
          <w:highlight w:val="none"/>
        </w:rPr>
      </w:r>
      <w:r/>
    </w:p>
    <w:p>
      <w:pPr>
        <w:pStyle w:val="708"/>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 </w:t>
      </w:r>
      <w:r>
        <w:rPr>
          <w:rFonts w:hint="eastAsia" w:ascii="宋体" w:hAnsi="宋体" w:cs="宋体"/>
          <w:sz w:val="24"/>
          <w:szCs w:val="24"/>
          <w:highlight w:val="none"/>
        </w:rPr>
      </w:r>
      <w:r/>
    </w:p>
    <w:p>
      <w:pPr>
        <w:pStyle w:val="708"/>
        <w:ind w:firstLine="480"/>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08"/>
        <w:ind w:firstLine="480"/>
        <w:jc w:val="center"/>
        <w:spacing w:line="360" w:lineRule="auto"/>
        <w:rPr>
          <w:rFonts w:hint="eastAsia" w:ascii="宋体" w:hAnsi="宋体" w:cs="宋体"/>
          <w:sz w:val="24"/>
          <w:szCs w:val="24"/>
          <w:highlight w:val="none"/>
        </w:rPr>
      </w:pPr>
      <w:r>
        <w:rPr>
          <w:rFonts w:hint="eastAsia" w:hAnsi="宋体" w:cs="宋体"/>
          <w:sz w:val="24"/>
          <w:szCs w:val="24"/>
          <w:highlight w:val="none"/>
          <w:lang w:val="en-US" w:eastAsia="zh-CN"/>
        </w:rPr>
        <w:t xml:space="preserve">                          </w:t>
      </w:r>
      <w:r>
        <w:rPr>
          <w:rFonts w:hint="eastAsia" w:ascii="宋体" w:hAnsi="宋体" w:cs="宋体"/>
          <w:sz w:val="24"/>
          <w:szCs w:val="24"/>
          <w:highlight w:val="none"/>
        </w:rPr>
        <w:t xml:space="preserve">企业名称（盖章）： </w:t>
      </w:r>
      <w:r>
        <w:rPr>
          <w:rFonts w:hint="eastAsia" w:ascii="宋体" w:hAnsi="宋体" w:cs="宋体"/>
          <w:sz w:val="24"/>
          <w:szCs w:val="24"/>
          <w:highlight w:val="none"/>
        </w:rPr>
      </w:r>
      <w:r/>
    </w:p>
    <w:p>
      <w:pPr>
        <w:pStyle w:val="708"/>
        <w:rPr>
          <w:rFonts w:ascii="宋体" w:hAnsi="宋体" w:eastAsia="宋体" w:cs="宋体"/>
          <w:sz w:val="24"/>
          <w:szCs w:val="24"/>
          <w:highlight w:val="none"/>
          <w:lang w:val="en-US" w:eastAsia="zh-CN"/>
        </w:rPr>
      </w:pPr>
      <w:r>
        <w:rPr>
          <w:rFonts w:hint="eastAsia" w:hAnsi="宋体" w:cs="宋体"/>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708"/>
        <w:ind w:firstLine="6720"/>
        <w:rPr>
          <w:rFonts w:hint="eastAsia" w:ascii="宋体" w:hAnsi="宋体" w:cs="宋体"/>
          <w:sz w:val="24"/>
          <w:szCs w:val="24"/>
          <w:highlight w:val="none"/>
        </w:rPr>
      </w:pPr>
      <w:r>
        <w:rPr>
          <w:rFonts w:hint="eastAsia" w:ascii="宋体" w:hAnsi="宋体" w:cs="宋体"/>
          <w:sz w:val="24"/>
          <w:szCs w:val="24"/>
          <w:highlight w:val="none"/>
        </w:rPr>
        <w:t xml:space="preserve">日 期：</w:t>
      </w:r>
      <w:r>
        <w:rPr>
          <w:rFonts w:hint="eastAsia" w:ascii="宋体" w:hAnsi="宋体" w:cs="宋体"/>
          <w:sz w:val="24"/>
          <w:szCs w:val="24"/>
          <w:highlight w:val="none"/>
        </w:rPr>
      </w:r>
      <w:r/>
    </w:p>
    <w:p>
      <w:pPr>
        <w:pStyle w:val="720"/>
        <w:rPr>
          <w:highlight w:val="none"/>
        </w:rPr>
      </w:pPr>
      <w:r>
        <w:rPr>
          <w:highlight w:val="none"/>
        </w:rPr>
      </w:r>
      <w:r/>
    </w:p>
    <w:p>
      <w:pPr>
        <w:pStyle w:val="70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注：1.从业人员、营业收入、资产总额填报上一年度数据，无上一年度数据的新成立企业可不填报。</w:t>
      </w:r>
      <w:r>
        <w:rPr>
          <w:rFonts w:ascii="宋体" w:hAnsi="宋体"/>
          <w:bCs/>
          <w:color w:val="000000"/>
          <w:sz w:val="24"/>
          <w:szCs w:val="24"/>
          <w:highlight w:val="none"/>
        </w:rPr>
      </w:r>
      <w:r/>
    </w:p>
    <w:p>
      <w:pPr>
        <w:pStyle w:val="708"/>
        <w:numPr>
          <w:ilvl w:val="0"/>
          <w:numId w:val="0"/>
        </w:numPr>
        <w:ind w:firstLine="768"/>
        <w:spacing w:line="360" w:lineRule="auto"/>
        <w:rPr>
          <w:rFonts w:hint="eastAsia" w:ascii="宋体" w:hAnsi="宋体"/>
          <w:bCs/>
          <w:color w:val="000000"/>
          <w:sz w:val="24"/>
          <w:szCs w:val="24"/>
          <w:highlight w:val="none"/>
        </w:rPr>
      </w:pPr>
      <w:r>
        <w:rPr>
          <w:rFonts w:hint="eastAsia" w:hAnsi="宋体" w:cs="宋体"/>
          <w:spacing w:val="8"/>
          <w:sz w:val="24"/>
          <w:szCs w:val="24"/>
          <w:highlight w:val="none"/>
          <w:shd w:val="clear" w:color="auto" w:fill="ffffff"/>
          <w:lang w:val="en-US" w:eastAsia="zh-CN"/>
        </w:rPr>
        <w:t xml:space="preserve">2.</w:t>
      </w:r>
      <w:r>
        <w:rPr>
          <w:rFonts w:hint="eastAsia" w:ascii="宋体" w:hAnsi="宋体" w:cs="宋体"/>
          <w:spacing w:val="8"/>
          <w:sz w:val="24"/>
          <w:szCs w:val="24"/>
          <w:highlight w:val="none"/>
          <w:shd w:val="clear" w:color="auto" w:fill="ffffff"/>
        </w:rPr>
        <w:t xml:space="preserve">在货物采购项目中，供应商提供的货物既有中型企业制造，也有小微企业制造的，不享受《政府采购促进中小企业发展管理办法》（财库〔2020〕46号）规定的小微企业扶持政策。</w:t>
      </w:r>
      <w:r>
        <w:rPr>
          <w:rFonts w:hint="eastAsia" w:ascii="宋体" w:hAnsi="宋体"/>
          <w:bCs/>
          <w:color w:val="000000"/>
          <w:sz w:val="24"/>
          <w:szCs w:val="24"/>
          <w:highlight w:val="none"/>
        </w:rPr>
      </w:r>
      <w:r/>
    </w:p>
    <w:p>
      <w:pPr>
        <w:pStyle w:val="708"/>
        <w:ind w:firstLine="480"/>
        <w:spacing w:line="360" w:lineRule="auto"/>
        <w:rPr>
          <w:rFonts w:ascii="宋体" w:hAnsi="宋体"/>
          <w:bCs/>
          <w:color w:val="000000"/>
          <w:sz w:val="24"/>
          <w:szCs w:val="24"/>
          <w:highlight w:val="none"/>
        </w:rPr>
      </w:pPr>
      <w:r>
        <w:rPr>
          <w:rFonts w:hint="eastAsia"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供应商的《中小企业声明函》将随</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公告进行公示。供应商按照本办法规定提供声明函内容不实的，属于提供虚假材料谋取中标、成交，依照《中华人民共和国政府采购法》等国家有关规定追究相应责任。</w:t>
      </w:r>
      <w:bookmarkEnd w:id="7"/>
      <w:r>
        <w:rPr>
          <w:rFonts w:ascii="宋体" w:hAnsi="宋体"/>
          <w:bCs/>
          <w:color w:val="000000"/>
          <w:sz w:val="24"/>
          <w:szCs w:val="24"/>
          <w:highlight w:val="none"/>
        </w:rPr>
      </w:r>
      <w:r/>
    </w:p>
    <w:p>
      <w:pPr>
        <w:pStyle w:val="708"/>
        <w:jc w:val="left"/>
        <w:rPr>
          <w:rFonts w:hint="eastAsia" w:ascii="黑体" w:hAnsi="宋体" w:eastAsia="黑体"/>
          <w:bCs/>
          <w:color w:val="000000"/>
          <w:sz w:val="24"/>
          <w:szCs w:val="22"/>
          <w:highlight w:val="none"/>
        </w:rPr>
        <w:outlineLvl w:val="0"/>
      </w:pPr>
      <w:r/>
      <w:bookmarkEnd w:id="8"/>
      <w:r>
        <w:rPr>
          <w:rFonts w:hint="eastAsia" w:ascii="黑体" w:hAnsi="宋体" w:eastAsia="黑体"/>
          <w:bCs/>
          <w:color w:val="000000"/>
          <w:sz w:val="24"/>
          <w:szCs w:val="22"/>
          <w:highlight w:val="none"/>
        </w:rPr>
      </w:r>
      <w:r/>
    </w:p>
    <w:p>
      <w:pPr>
        <w:pStyle w:val="708"/>
        <w:jc w:val="left"/>
        <w:rPr>
          <w:rFonts w:hint="eastAsia" w:ascii="黑体" w:hAnsi="宋体" w:eastAsia="黑体"/>
          <w:bCs/>
          <w:color w:val="000000"/>
          <w:sz w:val="24"/>
          <w:szCs w:val="22"/>
          <w:highlight w:val="none"/>
        </w:rPr>
        <w:outlineLvl w:val="0"/>
      </w:pPr>
      <w:r>
        <w:rPr>
          <w:rFonts w:hint="eastAsia" w:ascii="宋体" w:hAnsi="宋体" w:cs="宋体"/>
          <w:bCs/>
          <w:color w:val="000000"/>
          <w:sz w:val="24"/>
          <w:highlight w:val="none"/>
        </w:rPr>
        <w:br w:type="page" w:clear="all"/>
      </w:r>
      <w:r>
        <w:rPr>
          <w:rFonts w:hint="eastAsia" w:ascii="黑体" w:hAnsi="宋体" w:eastAsia="黑体" w:cs="Times New Roman"/>
          <w:bCs/>
          <w:color w:val="000000"/>
          <w:sz w:val="24"/>
          <w:szCs w:val="22"/>
          <w:highlight w:val="none"/>
          <w:lang w:val="en-US" w:eastAsia="zh-CN"/>
        </w:rPr>
        <w:t xml:space="preserve">（九）</w:t>
      </w:r>
      <w:r>
        <w:rPr>
          <w:rFonts w:hint="eastAsia" w:ascii="黑体" w:hAnsi="宋体" w:eastAsia="黑体"/>
          <w:bCs/>
          <w:color w:val="000000"/>
          <w:sz w:val="24"/>
          <w:szCs w:val="22"/>
          <w:highlight w:val="none"/>
        </w:rPr>
        <w:t xml:space="preserve">残疾人福利性单位声明函（格式）</w:t>
      </w:r>
      <w:r>
        <w:rPr>
          <w:rFonts w:hint="eastAsia" w:ascii="黑体" w:hAnsi="宋体" w:eastAsia="黑体"/>
          <w:bCs/>
          <w:color w:val="000000"/>
          <w:sz w:val="24"/>
          <w:szCs w:val="22"/>
          <w:highlight w:val="none"/>
        </w:rPr>
      </w:r>
      <w:r/>
    </w:p>
    <w:p>
      <w:pPr>
        <w:pStyle w:val="708"/>
        <w:rPr>
          <w:rFonts w:hint="eastAsia"/>
          <w:color w:val="000000"/>
          <w:highlight w:val="none"/>
        </w:rPr>
      </w:pPr>
      <w:r>
        <w:rPr>
          <w:rFonts w:hint="eastAsia"/>
          <w:color w:val="000000"/>
          <w:highlight w:val="none"/>
        </w:rPr>
      </w:r>
      <w:r/>
    </w:p>
    <w:p>
      <w:pPr>
        <w:pStyle w:val="708"/>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708"/>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rPr>
          <w:rFonts w:hint="eastAsia" w:ascii="黑体" w:eastAsia="黑体"/>
          <w:bCs/>
          <w:color w:val="000000"/>
          <w:sz w:val="28"/>
          <w:szCs w:val="28"/>
          <w:highlight w:val="none"/>
        </w:rPr>
      </w:r>
      <w:r/>
    </w:p>
    <w:p>
      <w:pPr>
        <w:pStyle w:val="708"/>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708"/>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rPr>
          <w:rFonts w:hint="eastAsia" w:hAnsi="宋体" w:cs="宋体"/>
          <w:color w:val="000000"/>
          <w:sz w:val="24"/>
          <w:highlight w:val="none"/>
        </w:rPr>
      </w:r>
      <w:r/>
    </w:p>
    <w:p>
      <w:pPr>
        <w:pStyle w:val="708"/>
        <w:spacing w:line="440" w:lineRule="exact"/>
        <w:rPr>
          <w:rFonts w:hAnsi="宋体" w:cs="宋体"/>
          <w:color w:val="000000"/>
          <w:sz w:val="24"/>
          <w:highlight w:val="none"/>
        </w:rPr>
        <w:outlineLvl w:val="0"/>
      </w:pPr>
      <w:r>
        <w:rPr>
          <w:rFonts w:hAnsi="宋体" w:cs="宋体"/>
          <w:color w:val="000000"/>
          <w:sz w:val="24"/>
          <w:highlight w:val="none"/>
        </w:rPr>
      </w:r>
      <w:r/>
    </w:p>
    <w:p>
      <w:pPr>
        <w:pStyle w:val="708"/>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rPr>
          <w:rFonts w:hint="eastAsia" w:hAnsi="宋体" w:cs="宋体"/>
          <w:color w:val="000000"/>
          <w:sz w:val="24"/>
          <w:highlight w:val="none"/>
        </w:rPr>
      </w:r>
      <w:r/>
    </w:p>
    <w:p>
      <w:pPr>
        <w:pStyle w:val="708"/>
        <w:spacing w:line="440" w:lineRule="exact"/>
        <w:rPr>
          <w:rFonts w:hAnsi="宋体" w:cs="宋体"/>
          <w:color w:val="000000"/>
          <w:sz w:val="24"/>
          <w:highlight w:val="none"/>
        </w:rPr>
        <w:outlineLvl w:val="0"/>
      </w:pPr>
      <w:r>
        <w:rPr>
          <w:rFonts w:hAnsi="宋体" w:cs="宋体"/>
          <w:color w:val="000000"/>
          <w:sz w:val="24"/>
          <w:highlight w:val="none"/>
        </w:rPr>
      </w:r>
      <w:r/>
    </w:p>
    <w:p>
      <w:pPr>
        <w:pStyle w:val="708"/>
        <w:spacing w:line="440" w:lineRule="exact"/>
        <w:rPr>
          <w:rFonts w:hAnsi="宋体" w:cs="宋体"/>
          <w:color w:val="000000"/>
          <w:sz w:val="24"/>
          <w:highlight w:val="none"/>
        </w:rPr>
        <w:outlineLvl w:val="0"/>
      </w:pPr>
      <w:r>
        <w:rPr>
          <w:rFonts w:hAnsi="宋体" w:cs="宋体"/>
          <w:color w:val="000000"/>
          <w:sz w:val="24"/>
          <w:highlight w:val="none"/>
        </w:rPr>
        <w:tab/>
      </w:r>
      <w:r>
        <w:rPr>
          <w:rFonts w:hAnsi="宋体" w:cs="宋体"/>
          <w:color w:val="000000"/>
          <w:sz w:val="24"/>
          <w:highlight w:val="none"/>
        </w:rPr>
      </w:r>
      <w:r/>
    </w:p>
    <w:p>
      <w:pPr>
        <w:pStyle w:val="708"/>
        <w:spacing w:line="440" w:lineRule="exact"/>
        <w:rPr>
          <w:rFonts w:hAnsi="宋体" w:cs="宋体"/>
          <w:color w:val="000000"/>
          <w:sz w:val="24"/>
          <w:highlight w:val="none"/>
        </w:rPr>
        <w:outlineLvl w:val="0"/>
      </w:pPr>
      <w:r>
        <w:rPr>
          <w:rFonts w:hAnsi="宋体" w:cs="宋体"/>
          <w:color w:val="000000"/>
          <w:sz w:val="24"/>
          <w:highlight w:val="none"/>
        </w:rPr>
      </w:r>
      <w:r/>
    </w:p>
    <w:p>
      <w:pPr>
        <w:pStyle w:val="708"/>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rPr>
          <w:rFonts w:hint="eastAsia" w:hAnsi="宋体" w:cs="宋体"/>
          <w:color w:val="000000"/>
          <w:sz w:val="24"/>
          <w:highlight w:val="none"/>
        </w:rPr>
      </w:r>
      <w:r/>
    </w:p>
    <w:p>
      <w:pPr>
        <w:pStyle w:val="708"/>
        <w:jc w:val="right"/>
        <w:spacing w:line="440" w:lineRule="exact"/>
        <w:rPr>
          <w:rFonts w:hAnsi="宋体" w:cs="宋体"/>
          <w:color w:val="000000"/>
          <w:sz w:val="24"/>
          <w:highlight w:val="none"/>
        </w:rPr>
        <w:outlineLvl w:val="0"/>
      </w:pPr>
      <w:r>
        <w:rPr>
          <w:rFonts w:hAnsi="宋体" w:cs="宋体"/>
          <w:color w:val="000000"/>
          <w:sz w:val="24"/>
          <w:highlight w:val="none"/>
        </w:rPr>
      </w:r>
      <w:r/>
    </w:p>
    <w:p>
      <w:pPr>
        <w:pStyle w:val="708"/>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rPr>
          <w:rFonts w:hint="eastAsia" w:hAnsi="宋体" w:cs="宋体"/>
          <w:color w:val="000000"/>
          <w:sz w:val="24"/>
          <w:highlight w:val="none"/>
        </w:rPr>
      </w:r>
      <w:r/>
    </w:p>
    <w:p>
      <w:pPr>
        <w:pStyle w:val="708"/>
        <w:jc w:val="center"/>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08"/>
        <w:jc w:val="center"/>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08"/>
        <w:jc w:val="center"/>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08"/>
        <w:ind w:left="72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08"/>
        <w:jc w:val="left"/>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rPr>
        <w:t xml:space="preserve">（十） 技术文件</w:t>
      </w:r>
      <w:r>
        <w:rPr>
          <w:rFonts w:hint="eastAsia" w:ascii="黑体" w:hAnsi="宋体" w:eastAsia="黑体" w:cs="Times New Roman"/>
          <w:bCs/>
          <w:color w:val="000000"/>
          <w:sz w:val="24"/>
          <w:szCs w:val="22"/>
          <w:highlight w:val="none"/>
        </w:rPr>
      </w:r>
      <w:r/>
    </w:p>
    <w:p>
      <w:pPr>
        <w:pStyle w:val="708"/>
        <w:jc w:val="center"/>
        <w:spacing w:before="4"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708"/>
        <w:jc w:val="center"/>
        <w:spacing w:before="4"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708"/>
        <w:jc w:val="center"/>
        <w:spacing w:before="4" w:line="360" w:lineRule="auto"/>
        <w:widowControl/>
        <w:rPr>
          <w:rFonts w:ascii="宋体" w:hAnsi="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按照评分办法进行编制</w:t>
      </w:r>
      <w:r>
        <w:rPr>
          <w:rFonts w:hint="eastAsia" w:ascii="宋体" w:hAnsi="宋体" w:cs="宋体"/>
          <w:color w:val="000000"/>
          <w:sz w:val="24"/>
          <w:highlight w:val="none"/>
          <w:lang w:eastAsia="zh-CN"/>
        </w:rPr>
        <w:t xml:space="preserve">）</w:t>
      </w:r>
      <w:r>
        <w:rPr>
          <w:rFonts w:ascii="宋体" w:hAnsi="宋体"/>
          <w:color w:val="000000"/>
          <w:sz w:val="24"/>
          <w:highlight w:val="none"/>
        </w:rPr>
        <w:t xml:space="preserve"> </w:t>
      </w:r>
      <w:r/>
    </w:p>
    <w:sectPr>
      <w:footerReference w:type="default" r:id="rId13"/>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文鼎CS中宋">
    <w:panose1 w:val="020B0503020202020204"/>
  </w:font>
  <w:font w:name="Tahoma">
    <w:panose1 w:val="020B0604030504040204"/>
  </w:font>
  <w:font w:name="微软雅黑">
    <w:panose1 w:val="020B0503020204020204"/>
  </w:font>
  <w:font w:name="Calibri">
    <w:panose1 w:val="020F0502020204030204"/>
  </w:font>
  <w:font w:name="楷体_GB2312">
    <w:panose1 w:val="02010609060101010101"/>
  </w:font>
  <w:font w:name="ˎ̥">
    <w:panose1 w:val="020B0503020202020204"/>
  </w:font>
  <w:font w:name="Courier New">
    <w:panose1 w:val="02070309020205020404"/>
  </w:font>
  <w:font w:name="华文细黑">
    <w:panose1 w:val="02010600040101010101"/>
  </w:font>
  <w:font w:name="Cambria">
    <w:panose1 w:val="020405030504060302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隶书">
    <w:panose1 w:val="02010509060101010101"/>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tabs>
        <w:tab w:val="center" w:pos="4153" w:leader="none"/>
        <w:tab w:val="right" w:pos="8306" w:leader="none"/>
      </w:tabs>
    </w:pPr>
    <w:r>
      <w:rPr>
        <w:rStyle w:val="802"/>
        <w:szCs w:val="21"/>
      </w:rPr>
      <w:t xml:space="preserve">- </w:t>
    </w:r>
    <w:r>
      <w:rPr>
        <w:szCs w:val="21"/>
      </w:rPr>
      <w:fldChar w:fldCharType="begin"/>
    </w:r>
    <w:r>
      <w:rPr>
        <w:rStyle w:val="802"/>
        <w:szCs w:val="21"/>
      </w:rPr>
      <w:instrText xml:space="preserve"> PAGE </w:instrText>
    </w:r>
    <w:r>
      <w:rPr>
        <w:szCs w:val="21"/>
      </w:rPr>
      <w:fldChar w:fldCharType="separate"/>
    </w:r>
    <w:r>
      <w:rPr>
        <w:rStyle w:val="802"/>
        <w:szCs w:val="21"/>
      </w:rPr>
      <w:t xml:space="preserve">3</w:t>
    </w:r>
    <w:r>
      <w:rPr>
        <w:szCs w:val="21"/>
      </w:rPr>
      <w:fldChar w:fldCharType="end"/>
    </w:r>
    <w:r>
      <w:rPr>
        <w:rStyle w:val="802"/>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tabs>
        <w:tab w:val="center" w:pos="4153" w:leader="none"/>
        <w:tab w:val="right" w:pos="8306" w:leader="none"/>
      </w:tabs>
      <w:rPr>
        <w:rStyle w:val="802"/>
      </w:rPr>
      <w:framePr w:wrap="around" w:vAnchor="text" w:hAnchor="margin" w:xAlign="center" w:y="1"/>
    </w:pPr>
    <w:r>
      <w:fldChar w:fldCharType="begin"/>
    </w:r>
    <w:r>
      <w:rPr>
        <w:rStyle w:val="802"/>
      </w:rPr>
      <w:instrText xml:space="preserve">PAGE  </w:instrText>
    </w:r>
    <w:r>
      <w:fldChar w:fldCharType="separate"/>
    </w:r>
    <w:r>
      <w:fldChar w:fldCharType="end"/>
    </w:r>
    <w:r>
      <w:rPr>
        <w:rStyle w:val="802"/>
      </w:rPr>
    </w:r>
    <w:r/>
  </w:p>
  <w:p>
    <w:pPr>
      <w:pStyle w:val="76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tabs>
        <w:tab w:val="center" w:pos="4153" w:leader="none"/>
        <w:tab w:val="right" w:pos="8306" w:leader="none"/>
      </w:tabs>
    </w:pPr>
    <w:r>
      <w:rPr>
        <w:rFonts w:hint="eastAsia"/>
      </w:rPr>
      <w:t xml:space="preserve">-</w:t>
    </w:r>
    <w:r>
      <w:fldChar w:fldCharType="begin"/>
    </w:r>
    <w:r>
      <w:instrText xml:space="preserve">PAGE   \* MERGEFORMAT</w:instrText>
    </w:r>
    <w:r>
      <w:fldChar w:fldCharType="separate"/>
    </w:r>
    <w:r>
      <w:rPr>
        <w:lang w:val="zh-CN"/>
      </w:rPr>
      <w:t xml:space="preserve">23</w:t>
    </w:r>
    <w:r>
      <w:fldChar w:fldCharType="end"/>
    </w:r>
    <w:r>
      <w:rPr>
        <w:rFonts w:hint="eastAsia"/>
      </w:rPr>
      <w:t xml:space="preserve">-</w:t>
    </w:r>
    <w:r/>
  </w:p>
  <w:p>
    <w:pPr>
      <w:pStyle w:val="76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tabs>
        <w:tab w:val="center" w:pos="4153" w:leader="none"/>
        <w:tab w:val="right" w:pos="8306" w:leader="none"/>
      </w:tabs>
      <w:rPr>
        <w:rFonts w:hint="eastAsia"/>
      </w:rPr>
    </w:pPr>
    <w:r>
      <w:rPr>
        <w:rFonts w:hint="eastAsia"/>
      </w:rPr>
      <w:t xml:space="preserve">-</w:t>
    </w:r>
    <w:r>
      <w:fldChar w:fldCharType="begin"/>
    </w:r>
    <w:r>
      <w:instrText xml:space="preserve">PAGE   \* MERGEFORMAT</w:instrText>
    </w:r>
    <w:r>
      <w:fldChar w:fldCharType="separate"/>
    </w:r>
    <w:r>
      <w:rPr>
        <w:lang w:val="zh-CN"/>
      </w:rPr>
      <w:t xml:space="preserve">45</w:t>
    </w:r>
    <w:r>
      <w:fldChar w:fldCharType="end"/>
    </w:r>
    <w:r>
      <w:rPr>
        <w:rFonts w:hint="eastAsia"/>
      </w:rPr>
      <w:t xml:space="preserve">-</w:t>
    </w:r>
    <w:r>
      <w:rPr>
        <w:rFonts w:hint="eastAsia"/>
      </w:rPr>
    </w:r>
    <w:r/>
  </w:p>
  <w:p>
    <w:pPr>
      <w:pStyle w:val="769"/>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pPr>
    <w:r>
      <w:rPr>
        <w:rFonts w:hint="eastAsia"/>
        <w:lang w:eastAsia="zh-CN"/>
      </w:rPr>
      <w:t xml:space="preserve">2024年惠山街道办事处食堂食材及辅材供货与配送项目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第%1部分．"/>
      <w:lvlJc w:val="left"/>
      <w:pPr>
        <w:pStyle w:val="7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08"/>
        <w:ind w:left="-1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0"/>
      <w:numFmt w:val="decimal"/>
      <w:pStyle w:val="754"/>
      <w:isLgl w:val="false"/>
      <w:suff w:val="tab"/>
      <w:lvlText w:val=""/>
      <w:lvlJc w:val="left"/>
      <w:pPr>
        <w:pStyle w:val="708"/>
        <w:tabs>
          <w:tab w:val="num" w:pos="360" w:leader="none"/>
        </w:tabs>
      </w:pPr>
    </w:lvl>
    <w:lvl w:ilvl="1">
      <w:start w:val="1"/>
      <w:numFmt w:val="bullet"/>
      <w:pStyle w:val="96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708"/>
        <w:ind w:left="450" w:hanging="450"/>
        <w:tabs>
          <w:tab w:val="num" w:pos="450" w:leader="none"/>
        </w:tabs>
      </w:pPr>
      <w:rPr>
        <w:rFonts w:hint="eastAsia"/>
      </w:rPr>
    </w:lvl>
    <w:lvl w:ilvl="1">
      <w:start w:val="1"/>
      <w:numFmt w:val="decimal"/>
      <w:isLgl w:val="false"/>
      <w:suff w:val="tab"/>
      <w:lvlText w:val="%2."/>
      <w:lvlJc w:val="left"/>
      <w:pPr>
        <w:pStyle w:val="708"/>
        <w:ind w:left="780" w:hanging="360"/>
        <w:tabs>
          <w:tab w:val="num" w:pos="780" w:leader="none"/>
        </w:tabs>
      </w:pPr>
      <w:rPr>
        <w:rFonts w:hint="eastAsia"/>
      </w:rPr>
    </w:lvl>
    <w:lvl w:ilvl="2">
      <w:start w:val="1"/>
      <w:numFmt w:val="lowerRoman"/>
      <w:isLgl w:val="false"/>
      <w:suff w:val="tab"/>
      <w:lvlText w:val="%3."/>
      <w:lvlJc w:val="right"/>
      <w:pPr>
        <w:pStyle w:val="708"/>
        <w:ind w:left="1260" w:hanging="420"/>
        <w:tabs>
          <w:tab w:val="num" w:pos="1260" w:leader="none"/>
        </w:tabs>
      </w:pPr>
    </w:lvl>
    <w:lvl w:ilvl="3">
      <w:start w:val="1"/>
      <w:numFmt w:val="decimal"/>
      <w:isLgl w:val="false"/>
      <w:suff w:val="tab"/>
      <w:lvlText w:val="%4."/>
      <w:lvlJc w:val="left"/>
      <w:pPr>
        <w:pStyle w:val="708"/>
        <w:ind w:left="1680" w:hanging="420"/>
        <w:tabs>
          <w:tab w:val="num" w:pos="1680" w:leader="none"/>
        </w:tabs>
      </w:pPr>
    </w:lvl>
    <w:lvl w:ilvl="4">
      <w:start w:val="1"/>
      <w:numFmt w:val="lowerLetter"/>
      <w:isLgl w:val="false"/>
      <w:suff w:val="tab"/>
      <w:lvlText w:val="%5)"/>
      <w:lvlJc w:val="left"/>
      <w:pPr>
        <w:pStyle w:val="708"/>
        <w:ind w:left="2100" w:hanging="420"/>
        <w:tabs>
          <w:tab w:val="num" w:pos="2100" w:leader="none"/>
        </w:tabs>
      </w:pPr>
    </w:lvl>
    <w:lvl w:ilvl="5">
      <w:start w:val="1"/>
      <w:numFmt w:val="lowerRoman"/>
      <w:isLgl w:val="false"/>
      <w:suff w:val="tab"/>
      <w:lvlText w:val="%6."/>
      <w:lvlJc w:val="right"/>
      <w:pPr>
        <w:pStyle w:val="708"/>
        <w:ind w:left="2520" w:hanging="420"/>
        <w:tabs>
          <w:tab w:val="num" w:pos="2520" w:leader="none"/>
        </w:tabs>
      </w:pPr>
    </w:lvl>
    <w:lvl w:ilvl="6">
      <w:start w:val="1"/>
      <w:numFmt w:val="decimal"/>
      <w:isLgl w:val="false"/>
      <w:suff w:val="tab"/>
      <w:lvlText w:val="%7."/>
      <w:lvlJc w:val="left"/>
      <w:pPr>
        <w:pStyle w:val="708"/>
        <w:ind w:left="2940" w:hanging="420"/>
        <w:tabs>
          <w:tab w:val="num" w:pos="2940" w:leader="none"/>
        </w:tabs>
      </w:pPr>
    </w:lvl>
    <w:lvl w:ilvl="7">
      <w:start w:val="1"/>
      <w:numFmt w:val="lowerLetter"/>
      <w:isLgl w:val="false"/>
      <w:suff w:val="tab"/>
      <w:lvlText w:val="%8)"/>
      <w:lvlJc w:val="left"/>
      <w:pPr>
        <w:pStyle w:val="708"/>
        <w:ind w:left="3360" w:hanging="420"/>
        <w:tabs>
          <w:tab w:val="num" w:pos="3360" w:leader="none"/>
        </w:tabs>
      </w:pPr>
    </w:lvl>
    <w:lvl w:ilvl="8">
      <w:start w:val="1"/>
      <w:numFmt w:val="lowerRoman"/>
      <w:isLgl w:val="false"/>
      <w:suff w:val="tab"/>
      <w:lvlText w:val="%9."/>
      <w:lvlJc w:val="right"/>
      <w:pPr>
        <w:pStyle w:val="708"/>
        <w:ind w:left="3780" w:hanging="420"/>
        <w:tabs>
          <w:tab w:val="num" w:pos="3780" w:leader="none"/>
        </w:tabs>
      </w:pPr>
    </w:lvl>
  </w:abstractNum>
  <w:abstractNum w:abstractNumId="6">
    <w:multiLevelType w:val="hybridMultilevel"/>
    <w:lvl w:ilvl="0">
      <w:start w:val="1"/>
      <w:numFmt w:val="decimal"/>
      <w:isLgl w:val="false"/>
      <w:suff w:val="tab"/>
      <w:lvlText w:val="%1．"/>
      <w:lvlJc w:val="left"/>
      <w:pPr>
        <w:pStyle w:val="708"/>
        <w:ind w:left="1697" w:hanging="420"/>
        <w:tabs>
          <w:tab w:val="num" w:pos="169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tab"/>
      <w:lvlText w:val="（%1)"/>
      <w:lvlJc w:val="left"/>
      <w:pPr>
        <w:pStyle w:val="708"/>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709"/>
      <w:isLgl w:val="false"/>
      <w:suff w:val="tab"/>
      <w:lvlText w:val="第%1部分"/>
      <w:lvlJc w:val="left"/>
      <w:pPr>
        <w:pStyle w:val="708"/>
        <w:ind w:left="425" w:hanging="425"/>
        <w:tabs>
          <w:tab w:val="num" w:pos="1800" w:leader="none"/>
        </w:tabs>
      </w:pPr>
      <w:rPr>
        <w:rFonts w:hint="eastAsia"/>
      </w:rPr>
    </w:lvl>
    <w:lvl w:ilvl="1">
      <w:start w:val="1"/>
      <w:numFmt w:val="decimal"/>
      <w:pStyle w:val="710"/>
      <w:isLgl w:val="false"/>
      <w:suff w:val="tab"/>
      <w:lvlText w:val="%1.%2"/>
      <w:lvlJc w:val="left"/>
      <w:pPr>
        <w:pStyle w:val="708"/>
        <w:ind w:left="567" w:hanging="567"/>
        <w:tabs>
          <w:tab w:val="num" w:pos="567" w:leader="none"/>
        </w:tabs>
      </w:pPr>
      <w:rPr>
        <w:rFonts w:hint="eastAsia"/>
      </w:rPr>
    </w:lvl>
    <w:lvl w:ilvl="2">
      <w:start w:val="1"/>
      <w:numFmt w:val="decimal"/>
      <w:pStyle w:val="932"/>
      <w:isLgl w:val="false"/>
      <w:suff w:val="tab"/>
      <w:lvlText w:val="%1.%2.%3"/>
      <w:lvlJc w:val="left"/>
      <w:pPr>
        <w:pStyle w:val="708"/>
        <w:ind w:left="340" w:hanging="340"/>
        <w:tabs>
          <w:tab w:val="num" w:pos="1080" w:leader="none"/>
        </w:tabs>
      </w:pPr>
      <w:rPr>
        <w:rFonts w:hint="eastAsia"/>
      </w:rPr>
    </w:lvl>
    <w:lvl w:ilvl="3">
      <w:start w:val="1"/>
      <w:numFmt w:val="decimal"/>
      <w:isLgl w:val="false"/>
      <w:suff w:val="tab"/>
      <w:lvlText w:val="%1.%2.%3.%4"/>
      <w:lvlJc w:val="left"/>
      <w:pPr>
        <w:pStyle w:val="708"/>
        <w:ind w:left="851" w:hanging="851"/>
        <w:tabs>
          <w:tab w:val="num" w:pos="851" w:leader="none"/>
        </w:tabs>
      </w:pPr>
      <w:rPr>
        <w:rFonts w:hint="eastAsia"/>
      </w:rPr>
    </w:lvl>
    <w:lvl w:ilvl="4">
      <w:start w:val="1"/>
      <w:numFmt w:val="decimal"/>
      <w:pStyle w:val="712"/>
      <w:isLgl w:val="false"/>
      <w:suff w:val="tab"/>
      <w:lvlText w:val="%1.%2.%3.%4.%5"/>
      <w:lvlJc w:val="left"/>
      <w:pPr>
        <w:pStyle w:val="708"/>
        <w:ind w:left="992" w:hanging="992"/>
        <w:tabs>
          <w:tab w:val="num" w:pos="1080" w:leader="none"/>
        </w:tabs>
      </w:pPr>
      <w:rPr>
        <w:rFonts w:hint="eastAsia"/>
      </w:rPr>
    </w:lvl>
    <w:lvl w:ilvl="5">
      <w:start w:val="1"/>
      <w:numFmt w:val="decimal"/>
      <w:pStyle w:val="713"/>
      <w:isLgl w:val="false"/>
      <w:suff w:val="tab"/>
      <w:lvlText w:val="%1.%2.%3.%4.%5.%6"/>
      <w:lvlJc w:val="left"/>
      <w:pPr>
        <w:pStyle w:val="708"/>
        <w:ind w:left="1134" w:hanging="1134"/>
        <w:tabs>
          <w:tab w:val="num" w:pos="1440" w:leader="none"/>
        </w:tabs>
      </w:pPr>
      <w:rPr>
        <w:rFonts w:hint="eastAsia"/>
      </w:rPr>
    </w:lvl>
    <w:lvl w:ilvl="6">
      <w:start w:val="1"/>
      <w:numFmt w:val="decimal"/>
      <w:isLgl w:val="false"/>
      <w:suff w:val="tab"/>
      <w:lvlText w:val="%1.%2.%3.%4.%5.%6.%7."/>
      <w:lvlJc w:val="left"/>
      <w:pPr>
        <w:pStyle w:val="708"/>
        <w:ind w:left="1276" w:hanging="1276"/>
        <w:tabs>
          <w:tab w:val="num" w:pos="1276" w:leader="none"/>
        </w:tabs>
      </w:pPr>
      <w:rPr>
        <w:rFonts w:hint="eastAsia"/>
      </w:rPr>
    </w:lvl>
    <w:lvl w:ilvl="7">
      <w:start w:val="1"/>
      <w:numFmt w:val="decimal"/>
      <w:isLgl w:val="false"/>
      <w:suff w:val="tab"/>
      <w:lvlText w:val="%1.%2.%3.%4.%5.%6.%7.%8."/>
      <w:lvlJc w:val="left"/>
      <w:pPr>
        <w:pStyle w:val="708"/>
        <w:ind w:left="1418" w:hanging="1418"/>
        <w:tabs>
          <w:tab w:val="num" w:pos="1418" w:leader="none"/>
        </w:tabs>
      </w:pPr>
      <w:rPr>
        <w:rFonts w:hint="eastAsia"/>
      </w:rPr>
    </w:lvl>
    <w:lvl w:ilvl="8">
      <w:start w:val="1"/>
      <w:numFmt w:val="decimal"/>
      <w:isLgl w:val="false"/>
      <w:suff w:val="tab"/>
      <w:lvlText w:val="%1.%2.%3.%4.%5.%6.%7.%8.%9."/>
      <w:lvlJc w:val="left"/>
      <w:pPr>
        <w:pStyle w:val="708"/>
        <w:ind w:left="1559" w:hanging="1559"/>
        <w:tabs>
          <w:tab w:val="num" w:pos="1559" w:leader="none"/>
        </w:tabs>
      </w:pPr>
      <w:rPr>
        <w:rFonts w:hint="eastAsia"/>
      </w:rPr>
    </w:lvl>
  </w:abstractNum>
  <w:abstractNum w:abstractNumId="9">
    <w:multiLevelType w:val="hybridMultilevel"/>
    <w:lvl w:ilvl="0">
      <w:start w:val="1"/>
      <w:numFmt w:val="lowerLetter"/>
      <w:pStyle w:val="750"/>
      <w:isLgl w:val="false"/>
      <w:suff w:val="tab"/>
      <w:lvlText w:val="%1)"/>
      <w:lvlJc w:val="left"/>
      <w:pPr>
        <w:pStyle w:val="708"/>
        <w:ind w:left="1620" w:hanging="420"/>
        <w:tabs>
          <w:tab w:val="num" w:pos="1620" w:leader="none"/>
        </w:tabs>
      </w:pPr>
    </w:lvl>
    <w:lvl w:ilvl="1">
      <w:start w:val="1"/>
      <w:numFmt w:val="decimal"/>
      <w:isLgl w:val="false"/>
      <w:suff w:val="tab"/>
      <w:lvlText w:val="%2."/>
      <w:lvlJc w:val="left"/>
      <w:pPr>
        <w:pStyle w:val="708"/>
        <w:ind w:left="2040" w:hanging="420"/>
        <w:tabs>
          <w:tab w:val="num" w:pos="2040" w:leader="none"/>
        </w:tabs>
      </w:pPr>
    </w:lvl>
    <w:lvl w:ilvl="2">
      <w:start w:val="1"/>
      <w:numFmt w:val="lowerRoman"/>
      <w:isLgl w:val="false"/>
      <w:suff w:val="tab"/>
      <w:lvlText w:val="%3."/>
      <w:lvlJc w:val="right"/>
      <w:pPr>
        <w:pStyle w:val="708"/>
        <w:ind w:left="2460" w:hanging="420"/>
        <w:tabs>
          <w:tab w:val="num" w:pos="2460" w:leader="none"/>
        </w:tabs>
      </w:pPr>
    </w:lvl>
    <w:lvl w:ilvl="3">
      <w:start w:val="1"/>
      <w:numFmt w:val="decimal"/>
      <w:isLgl w:val="false"/>
      <w:suff w:val="tab"/>
      <w:lvlText w:val="%4."/>
      <w:lvlJc w:val="left"/>
      <w:pPr>
        <w:pStyle w:val="708"/>
        <w:ind w:left="2880" w:hanging="420"/>
        <w:tabs>
          <w:tab w:val="num" w:pos="2880" w:leader="none"/>
        </w:tabs>
      </w:pPr>
    </w:lvl>
    <w:lvl w:ilvl="4">
      <w:start w:val="1"/>
      <w:numFmt w:val="lowerLetter"/>
      <w:isLgl w:val="false"/>
      <w:suff w:val="tab"/>
      <w:lvlText w:val="%5)"/>
      <w:lvlJc w:val="left"/>
      <w:pPr>
        <w:pStyle w:val="708"/>
        <w:ind w:left="3300" w:hanging="420"/>
        <w:tabs>
          <w:tab w:val="num" w:pos="3300" w:leader="none"/>
        </w:tabs>
      </w:pPr>
    </w:lvl>
    <w:lvl w:ilvl="5">
      <w:start w:val="1"/>
      <w:numFmt w:val="lowerRoman"/>
      <w:isLgl w:val="false"/>
      <w:suff w:val="tab"/>
      <w:lvlText w:val="%6."/>
      <w:lvlJc w:val="right"/>
      <w:pPr>
        <w:pStyle w:val="708"/>
        <w:ind w:left="3720" w:hanging="420"/>
        <w:tabs>
          <w:tab w:val="num" w:pos="3720" w:leader="none"/>
        </w:tabs>
      </w:pPr>
    </w:lvl>
    <w:lvl w:ilvl="6">
      <w:start w:val="1"/>
      <w:numFmt w:val="decimal"/>
      <w:isLgl w:val="false"/>
      <w:suff w:val="tab"/>
      <w:lvlText w:val="%7."/>
      <w:lvlJc w:val="left"/>
      <w:pPr>
        <w:pStyle w:val="708"/>
        <w:ind w:left="4140" w:hanging="420"/>
        <w:tabs>
          <w:tab w:val="num" w:pos="4140" w:leader="none"/>
        </w:tabs>
      </w:pPr>
    </w:lvl>
    <w:lvl w:ilvl="7">
      <w:start w:val="1"/>
      <w:numFmt w:val="lowerLetter"/>
      <w:isLgl w:val="false"/>
      <w:suff w:val="tab"/>
      <w:lvlText w:val="%8)"/>
      <w:lvlJc w:val="left"/>
      <w:pPr>
        <w:pStyle w:val="708"/>
        <w:ind w:left="4560" w:hanging="420"/>
        <w:tabs>
          <w:tab w:val="num" w:pos="4560" w:leader="none"/>
        </w:tabs>
      </w:pPr>
    </w:lvl>
    <w:lvl w:ilvl="8">
      <w:start w:val="1"/>
      <w:numFmt w:val="lowerRoman"/>
      <w:isLgl w:val="false"/>
      <w:suff w:val="tab"/>
      <w:lvlText w:val="%9."/>
      <w:lvlJc w:val="right"/>
      <w:pPr>
        <w:pStyle w:val="708"/>
        <w:ind w:left="4980" w:hanging="420"/>
        <w:tabs>
          <w:tab w:val="num" w:pos="4980" w:leader="none"/>
        </w:tabs>
      </w:pPr>
    </w:lvl>
  </w:abstractNum>
  <w:abstractNum w:abstractNumId="10">
    <w:multiLevelType w:val="hybridMultilevel"/>
    <w:lvl w:ilvl="0">
      <w:start w:val="1"/>
      <w:numFmt w:val="decimal"/>
      <w:isLgl w:val="false"/>
      <w:suff w:val="nothing"/>
      <w:lvlText w:val="（%1）"/>
      <w:lvlJc w:val="left"/>
      <w:pPr>
        <w:pStyle w:val="708"/>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08"/>
        <w:ind w:left="900" w:hanging="420"/>
        <w:tabs>
          <w:tab w:val="num" w:pos="900" w:leader="none"/>
        </w:tabs>
      </w:pPr>
      <w:rPr>
        <w:rFonts w:ascii="宋体" w:hAnsi="宋体" w:eastAsia="宋体" w:cs="宋体"/>
        <w:u w:val="none"/>
      </w:rPr>
    </w:lvl>
    <w:lvl w:ilvl="1">
      <w:start w:val="1"/>
      <w:numFmt w:val="lowerLetter"/>
      <w:isLgl w:val="false"/>
      <w:suff w:val="tab"/>
      <w:lvlText w:val="%2)"/>
      <w:lvlJc w:val="left"/>
      <w:pPr>
        <w:pStyle w:val="708"/>
        <w:ind w:left="1320" w:hanging="420"/>
        <w:tabs>
          <w:tab w:val="num" w:pos="1320" w:leader="none"/>
        </w:tabs>
      </w:pPr>
      <w:rPr>
        <w:rFonts w:ascii="Times New Roman"/>
        <w:u w:val="none"/>
      </w:rPr>
    </w:lvl>
    <w:lvl w:ilvl="2">
      <w:start w:val="1"/>
      <w:numFmt w:val="lowerRoman"/>
      <w:isLgl w:val="false"/>
      <w:suff w:val="tab"/>
      <w:lvlText w:val="%3."/>
      <w:lvlJc w:val="right"/>
      <w:pPr>
        <w:pStyle w:val="708"/>
        <w:ind w:left="1740" w:hanging="420"/>
        <w:tabs>
          <w:tab w:val="num" w:pos="1740" w:leader="none"/>
        </w:tabs>
      </w:pPr>
      <w:rPr>
        <w:rFonts w:ascii="Times New Roman"/>
        <w:u w:val="none"/>
      </w:rPr>
    </w:lvl>
    <w:lvl w:ilvl="3">
      <w:start w:val="1"/>
      <w:numFmt w:val="decimal"/>
      <w:isLgl w:val="false"/>
      <w:suff w:val="tab"/>
      <w:lvlText w:val="%4."/>
      <w:lvlJc w:val="left"/>
      <w:pPr>
        <w:pStyle w:val="708"/>
        <w:ind w:left="2160" w:hanging="420"/>
        <w:tabs>
          <w:tab w:val="num" w:pos="2160" w:leader="none"/>
        </w:tabs>
      </w:pPr>
      <w:rPr>
        <w:rFonts w:ascii="Times New Roman"/>
        <w:u w:val="none"/>
      </w:rPr>
    </w:lvl>
    <w:lvl w:ilvl="4">
      <w:start w:val="1"/>
      <w:numFmt w:val="lowerLetter"/>
      <w:isLgl w:val="false"/>
      <w:suff w:val="tab"/>
      <w:lvlText w:val="%5)"/>
      <w:lvlJc w:val="left"/>
      <w:pPr>
        <w:pStyle w:val="708"/>
        <w:ind w:left="2580" w:hanging="420"/>
        <w:tabs>
          <w:tab w:val="num" w:pos="2580" w:leader="none"/>
        </w:tabs>
      </w:pPr>
      <w:rPr>
        <w:rFonts w:ascii="Times New Roman"/>
        <w:u w:val="none"/>
      </w:rPr>
    </w:lvl>
    <w:lvl w:ilvl="5">
      <w:start w:val="1"/>
      <w:numFmt w:val="lowerRoman"/>
      <w:isLgl w:val="false"/>
      <w:suff w:val="tab"/>
      <w:lvlText w:val="%6."/>
      <w:lvlJc w:val="right"/>
      <w:pPr>
        <w:pStyle w:val="708"/>
        <w:ind w:left="3000" w:hanging="420"/>
        <w:tabs>
          <w:tab w:val="num" w:pos="3000" w:leader="none"/>
        </w:tabs>
      </w:pPr>
      <w:rPr>
        <w:rFonts w:ascii="Times New Roman"/>
        <w:u w:val="none"/>
      </w:rPr>
    </w:lvl>
    <w:lvl w:ilvl="6">
      <w:start w:val="1"/>
      <w:numFmt w:val="decimal"/>
      <w:isLgl w:val="false"/>
      <w:suff w:val="tab"/>
      <w:lvlText w:val="%7."/>
      <w:lvlJc w:val="left"/>
      <w:pPr>
        <w:pStyle w:val="708"/>
        <w:ind w:left="3420" w:hanging="420"/>
        <w:tabs>
          <w:tab w:val="num" w:pos="3420" w:leader="none"/>
        </w:tabs>
      </w:pPr>
      <w:rPr>
        <w:rFonts w:ascii="Times New Roman"/>
        <w:u w:val="none"/>
      </w:rPr>
    </w:lvl>
    <w:lvl w:ilvl="7">
      <w:start w:val="1"/>
      <w:numFmt w:val="lowerLetter"/>
      <w:isLgl w:val="false"/>
      <w:suff w:val="tab"/>
      <w:lvlText w:val="%8)"/>
      <w:lvlJc w:val="left"/>
      <w:pPr>
        <w:pStyle w:val="708"/>
        <w:ind w:left="3840" w:hanging="420"/>
        <w:tabs>
          <w:tab w:val="num" w:pos="3840" w:leader="none"/>
        </w:tabs>
      </w:pPr>
      <w:rPr>
        <w:rFonts w:ascii="Times New Roman"/>
        <w:u w:val="none"/>
      </w:rPr>
    </w:lvl>
    <w:lvl w:ilvl="8">
      <w:start w:val="1"/>
      <w:numFmt w:val="lowerRoman"/>
      <w:isLgl w:val="false"/>
      <w:suff w:val="tab"/>
      <w:lvlText w:val="%9."/>
      <w:lvlJc w:val="right"/>
      <w:pPr>
        <w:pStyle w:val="708"/>
        <w:ind w:left="4260" w:hanging="420"/>
        <w:tabs>
          <w:tab w:val="num" w:pos="4260" w:leader="none"/>
        </w:tabs>
      </w:pPr>
      <w:rPr>
        <w:rFonts w:ascii="Times New Roman"/>
        <w:u w:val="none"/>
      </w:rPr>
    </w:lvl>
  </w:abstractNum>
  <w:abstractNum w:abstractNumId="12">
    <w:multiLevelType w:val="hybridMultilevel"/>
    <w:lvl w:ilvl="0">
      <w:start w:val="1"/>
      <w:numFmt w:val="decimal"/>
      <w:isLgl w:val="false"/>
      <w:suff w:val="space"/>
      <w:lvlText w:val="%1．"/>
      <w:lvlJc w:val="left"/>
      <w:pPr>
        <w:pStyle w:val="708"/>
        <w:ind w:left="840" w:hanging="420"/>
      </w:pPr>
      <w:rPr>
        <w:rFonts w:hint="eastAsia"/>
      </w:rPr>
    </w:lvl>
    <w:lvl w:ilvl="1">
      <w:start w:val="1"/>
      <w:numFmt w:val="lowerLetter"/>
      <w:isLgl w:val="false"/>
      <w:suff w:val="tab"/>
      <w:lvlText w:val="%2)"/>
      <w:lvlJc w:val="left"/>
      <w:pPr>
        <w:pStyle w:val="708"/>
        <w:ind w:left="1110" w:hanging="420"/>
        <w:tabs>
          <w:tab w:val="num" w:pos="840" w:leader="none"/>
        </w:tabs>
      </w:pPr>
    </w:lvl>
    <w:lvl w:ilvl="2">
      <w:start w:val="1"/>
      <w:numFmt w:val="lowerRoman"/>
      <w:isLgl w:val="false"/>
      <w:suff w:val="tab"/>
      <w:lvlText w:val="%3."/>
      <w:lvlJc w:val="right"/>
      <w:pPr>
        <w:pStyle w:val="708"/>
        <w:ind w:left="1530" w:hanging="420"/>
        <w:tabs>
          <w:tab w:val="num" w:pos="1260" w:leader="none"/>
        </w:tabs>
      </w:pPr>
    </w:lvl>
    <w:lvl w:ilvl="3">
      <w:start w:val="1"/>
      <w:numFmt w:val="decimal"/>
      <w:isLgl w:val="false"/>
      <w:suff w:val="tab"/>
      <w:lvlText w:val="%4."/>
      <w:lvlJc w:val="left"/>
      <w:pPr>
        <w:pStyle w:val="708"/>
        <w:ind w:left="1950" w:hanging="420"/>
        <w:tabs>
          <w:tab w:val="num" w:pos="1680" w:leader="none"/>
        </w:tabs>
      </w:pPr>
    </w:lvl>
    <w:lvl w:ilvl="4">
      <w:start w:val="1"/>
      <w:numFmt w:val="lowerLetter"/>
      <w:isLgl w:val="false"/>
      <w:suff w:val="tab"/>
      <w:lvlText w:val="%5)"/>
      <w:lvlJc w:val="left"/>
      <w:pPr>
        <w:pStyle w:val="708"/>
        <w:ind w:left="2370" w:hanging="420"/>
        <w:tabs>
          <w:tab w:val="num" w:pos="2100" w:leader="none"/>
        </w:tabs>
      </w:pPr>
    </w:lvl>
    <w:lvl w:ilvl="5">
      <w:start w:val="1"/>
      <w:numFmt w:val="lowerRoman"/>
      <w:isLgl w:val="false"/>
      <w:suff w:val="tab"/>
      <w:lvlText w:val="%6."/>
      <w:lvlJc w:val="right"/>
      <w:pPr>
        <w:pStyle w:val="708"/>
        <w:ind w:left="2790" w:hanging="420"/>
        <w:tabs>
          <w:tab w:val="num" w:pos="2520" w:leader="none"/>
        </w:tabs>
      </w:pPr>
    </w:lvl>
    <w:lvl w:ilvl="6">
      <w:start w:val="1"/>
      <w:numFmt w:val="decimal"/>
      <w:isLgl w:val="false"/>
      <w:suff w:val="tab"/>
      <w:lvlText w:val="%7."/>
      <w:lvlJc w:val="left"/>
      <w:pPr>
        <w:pStyle w:val="708"/>
        <w:ind w:left="3210" w:hanging="420"/>
        <w:tabs>
          <w:tab w:val="num" w:pos="2940" w:leader="none"/>
        </w:tabs>
      </w:pPr>
    </w:lvl>
    <w:lvl w:ilvl="7">
      <w:start w:val="1"/>
      <w:numFmt w:val="lowerLetter"/>
      <w:isLgl w:val="false"/>
      <w:suff w:val="tab"/>
      <w:lvlText w:val="%8)"/>
      <w:lvlJc w:val="left"/>
      <w:pPr>
        <w:pStyle w:val="708"/>
        <w:ind w:left="3630" w:hanging="420"/>
        <w:tabs>
          <w:tab w:val="num" w:pos="3360" w:leader="none"/>
        </w:tabs>
      </w:pPr>
    </w:lvl>
    <w:lvl w:ilvl="8">
      <w:start w:val="1"/>
      <w:numFmt w:val="lowerRoman"/>
      <w:isLgl w:val="false"/>
      <w:suff w:val="tab"/>
      <w:lvlText w:val="%9."/>
      <w:lvlJc w:val="right"/>
      <w:pPr>
        <w:pStyle w:val="708"/>
        <w:ind w:left="4050" w:hanging="420"/>
        <w:tabs>
          <w:tab w:val="num" w:pos="3780" w:leader="none"/>
        </w:tabs>
      </w:pPr>
    </w:lvl>
  </w:abstractNum>
  <w:num w:numId="1">
    <w:abstractNumId w:val="8"/>
  </w:num>
  <w:num w:numId="2">
    <w:abstractNumId w:val="9"/>
  </w:num>
  <w:num w:numId="3">
    <w:abstractNumId w:val="4"/>
  </w:num>
  <w:num w:numId="4">
    <w:abstractNumId w:val="10"/>
  </w:num>
  <w:num w:numId="5">
    <w:abstractNumId w:val="11"/>
  </w:num>
  <w:num w:numId="6">
    <w:abstractNumId w:val="7"/>
  </w:num>
  <w:num w:numId="7">
    <w:abstractNumId w:val="12"/>
  </w:num>
  <w:num w:numId="8">
    <w:abstractNumId w:val="6"/>
  </w:num>
  <w:num w:numId="9">
    <w:abstractNumId w:val="2"/>
  </w:num>
  <w:num w:numId="10">
    <w:abstractNumId w:val="5"/>
  </w:num>
  <w:num w:numId="11">
    <w:abstractNumId w:val="1"/>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8"/>
    <w:next w:val="7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8"/>
    <w:next w:val="70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8"/>
    <w:next w:val="70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8"/>
    <w:next w:val="7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8"/>
    <w:next w:val="7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8"/>
    <w:next w:val="7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8"/>
    <w:next w:val="7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8"/>
    <w:next w:val="7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8"/>
    <w:next w:val="7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8"/>
    <w:next w:val="70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8"/>
    <w:next w:val="70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8"/>
    <w:next w:val="708"/>
    <w:uiPriority w:val="39"/>
    <w:unhideWhenUsed/>
    <w:pPr>
      <w:ind w:left="0" w:right="0" w:firstLine="0"/>
      <w:spacing w:after="57"/>
    </w:pPr>
  </w:style>
  <w:style w:type="paragraph" w:styleId="181">
    <w:name w:val="toc 2"/>
    <w:basedOn w:val="708"/>
    <w:next w:val="708"/>
    <w:uiPriority w:val="39"/>
    <w:unhideWhenUsed/>
    <w:pPr>
      <w:ind w:left="283" w:right="0" w:firstLine="0"/>
      <w:spacing w:after="57"/>
    </w:pPr>
  </w:style>
  <w:style w:type="paragraph" w:styleId="182">
    <w:name w:val="toc 3"/>
    <w:basedOn w:val="708"/>
    <w:next w:val="708"/>
    <w:uiPriority w:val="39"/>
    <w:unhideWhenUsed/>
    <w:pPr>
      <w:ind w:left="567" w:right="0" w:firstLine="0"/>
      <w:spacing w:after="57"/>
    </w:p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20"/>
    <w:link w:val="708"/>
    <w:qFormat/>
    <w:pPr>
      <w:jc w:val="both"/>
      <w:widowControl w:val="off"/>
    </w:pPr>
    <w:rPr>
      <w:sz w:val="21"/>
      <w:szCs w:val="24"/>
      <w:lang w:val="en-US" w:eastAsia="zh-CN" w:bidi="ar-SA"/>
    </w:rPr>
  </w:style>
  <w:style w:type="paragraph" w:styleId="709">
    <w:name w:val="标题 1"/>
    <w:basedOn w:val="708"/>
    <w:next w:val="708"/>
    <w:link w:val="724"/>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710">
    <w:name w:val="标题 2"/>
    <w:basedOn w:val="708"/>
    <w:next w:val="708"/>
    <w:link w:val="725"/>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711">
    <w:name w:val="标题 3"/>
    <w:basedOn w:val="708"/>
    <w:next w:val="708"/>
    <w:link w:val="726"/>
    <w:qFormat/>
    <w:pPr>
      <w:keepLines/>
      <w:keepNext/>
      <w:spacing w:before="260" w:after="260" w:line="416" w:lineRule="auto"/>
      <w:outlineLvl w:val="2"/>
    </w:pPr>
    <w:rPr>
      <w:rFonts w:ascii="黑体" w:eastAsia="黑体"/>
      <w:b/>
      <w:bCs/>
      <w:sz w:val="32"/>
      <w:szCs w:val="32"/>
    </w:rPr>
  </w:style>
  <w:style w:type="paragraph" w:styleId="712">
    <w:name w:val="标题 4"/>
    <w:basedOn w:val="708"/>
    <w:next w:val="708"/>
    <w:link w:val="727"/>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713">
    <w:name w:val="标题 5"/>
    <w:basedOn w:val="708"/>
    <w:next w:val="708"/>
    <w:link w:val="728"/>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714">
    <w:name w:val="标题 6"/>
    <w:basedOn w:val="708"/>
    <w:next w:val="708"/>
    <w:link w:val="729"/>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15">
    <w:name w:val="标题 7"/>
    <w:basedOn w:val="708"/>
    <w:next w:val="708"/>
    <w:link w:val="730"/>
    <w:qFormat/>
    <w:pPr>
      <w:ind w:left="1296" w:hanging="1296"/>
      <w:keepLines/>
      <w:keepNext/>
      <w:spacing w:before="240" w:after="64" w:line="320" w:lineRule="atLeast"/>
      <w:tabs>
        <w:tab w:val="left" w:pos="1296" w:leader="none"/>
      </w:tabs>
      <w:outlineLvl w:val="6"/>
    </w:pPr>
    <w:rPr>
      <w:b/>
      <w:sz w:val="24"/>
    </w:rPr>
  </w:style>
  <w:style w:type="paragraph" w:styleId="716">
    <w:name w:val="标题 8"/>
    <w:basedOn w:val="708"/>
    <w:next w:val="708"/>
    <w:link w:val="731"/>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17">
    <w:name w:val="标题 9"/>
    <w:basedOn w:val="708"/>
    <w:next w:val="708"/>
    <w:link w:val="732"/>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18">
    <w:name w:val="默认段落字体"/>
    <w:next w:val="718"/>
    <w:link w:val="708"/>
    <w:uiPriority w:val="1"/>
    <w:unhideWhenUsed/>
  </w:style>
  <w:style w:type="table" w:styleId="719">
    <w:name w:val="普通表格"/>
    <w:next w:val="719"/>
    <w:link w:val="708"/>
    <w:semiHidden/>
    <w:tblPr/>
  </w:style>
  <w:style w:type="paragraph" w:styleId="720">
    <w:name w:val="正文首行缩进 2"/>
    <w:basedOn w:val="721"/>
    <w:next w:val="720"/>
    <w:link w:val="723"/>
    <w:pPr>
      <w:ind w:left="420" w:firstLine="420"/>
      <w:spacing w:after="120" w:line="240" w:lineRule="auto"/>
      <w:widowControl w:val="off"/>
    </w:pPr>
    <w:rPr>
      <w:rFonts w:ascii="Cambria" w:hAnsi="Cambria" w:eastAsia="华文细黑"/>
      <w:sz w:val="21"/>
    </w:rPr>
  </w:style>
  <w:style w:type="paragraph" w:styleId="721">
    <w:name w:val="正文文本缩进"/>
    <w:basedOn w:val="708"/>
    <w:next w:val="721"/>
    <w:link w:val="722"/>
    <w:pPr>
      <w:ind w:left="156"/>
      <w:spacing w:line="300" w:lineRule="auto"/>
      <w:widowControl/>
    </w:pPr>
    <w:rPr>
      <w:rFonts w:ascii="仿宋_GB2312" w:eastAsia="仿宋_GB2312"/>
      <w:sz w:val="28"/>
      <w:szCs w:val="20"/>
    </w:rPr>
  </w:style>
  <w:style w:type="character" w:styleId="722">
    <w:name w:val="正文文本缩进 Char1"/>
    <w:next w:val="722"/>
    <w:link w:val="721"/>
    <w:rPr>
      <w:rFonts w:ascii="仿宋_GB2312" w:eastAsia="仿宋_GB2312"/>
      <w:sz w:val="28"/>
    </w:rPr>
  </w:style>
  <w:style w:type="character" w:styleId="723">
    <w:name w:val="正文首行缩进 2 Char"/>
    <w:next w:val="723"/>
    <w:link w:val="720"/>
    <w:rPr>
      <w:rFonts w:ascii="Cambria" w:hAnsi="Cambria" w:eastAsia="华文细黑" w:cs="Cambria"/>
      <w:sz w:val="21"/>
    </w:rPr>
  </w:style>
  <w:style w:type="character" w:styleId="724">
    <w:name w:val="标题 1 Char"/>
    <w:next w:val="724"/>
    <w:link w:val="709"/>
    <w:rPr>
      <w:rFonts w:ascii="黑体" w:eastAsia="黑体"/>
      <w:b/>
      <w:bCs/>
      <w:sz w:val="44"/>
      <w:szCs w:val="44"/>
    </w:rPr>
  </w:style>
  <w:style w:type="character" w:styleId="725">
    <w:name w:val="标题 2 Char"/>
    <w:next w:val="725"/>
    <w:link w:val="710"/>
    <w:rPr>
      <w:rFonts w:ascii="Arial" w:hAnsi="Arial" w:eastAsia="黑体"/>
      <w:b/>
      <w:bCs/>
      <w:sz w:val="32"/>
      <w:szCs w:val="32"/>
    </w:rPr>
  </w:style>
  <w:style w:type="character" w:styleId="726">
    <w:name w:val="标题 3 Char"/>
    <w:next w:val="726"/>
    <w:link w:val="711"/>
    <w:rPr>
      <w:rFonts w:ascii="黑体" w:eastAsia="黑体"/>
      <w:b/>
      <w:bCs/>
      <w:sz w:val="32"/>
      <w:szCs w:val="32"/>
    </w:rPr>
  </w:style>
  <w:style w:type="character" w:styleId="727">
    <w:name w:val="标题 4 Char"/>
    <w:next w:val="727"/>
    <w:link w:val="712"/>
    <w:rPr>
      <w:rFonts w:ascii="Arial" w:hAnsi="Arial" w:eastAsia="黑体"/>
      <w:b/>
      <w:bCs/>
      <w:sz w:val="28"/>
      <w:szCs w:val="28"/>
    </w:rPr>
  </w:style>
  <w:style w:type="character" w:styleId="728">
    <w:name w:val="标题 5 Char"/>
    <w:next w:val="728"/>
    <w:link w:val="713"/>
    <w:rPr>
      <w:rFonts w:ascii="黑体" w:eastAsia="黑体"/>
      <w:b/>
      <w:bCs/>
      <w:sz w:val="28"/>
      <w:szCs w:val="28"/>
    </w:rPr>
  </w:style>
  <w:style w:type="character" w:styleId="729">
    <w:name w:val="标题 6 Char"/>
    <w:next w:val="729"/>
    <w:link w:val="714"/>
    <w:rPr>
      <w:rFonts w:ascii="Arial" w:hAnsi="Arial" w:eastAsia="黑体"/>
      <w:b/>
      <w:sz w:val="24"/>
      <w:szCs w:val="24"/>
    </w:rPr>
  </w:style>
  <w:style w:type="character" w:styleId="730">
    <w:name w:val="标题 7 Char"/>
    <w:next w:val="730"/>
    <w:link w:val="715"/>
    <w:rPr>
      <w:b/>
      <w:sz w:val="24"/>
      <w:szCs w:val="24"/>
    </w:rPr>
  </w:style>
  <w:style w:type="character" w:styleId="731">
    <w:name w:val="标题 8 Char"/>
    <w:next w:val="731"/>
    <w:link w:val="716"/>
    <w:rPr>
      <w:rFonts w:ascii="Arial" w:hAnsi="Arial" w:eastAsia="黑体"/>
      <w:sz w:val="24"/>
      <w:szCs w:val="24"/>
    </w:rPr>
  </w:style>
  <w:style w:type="character" w:styleId="732">
    <w:name w:val="标题 9 Char"/>
    <w:next w:val="732"/>
    <w:link w:val="717"/>
    <w:rPr>
      <w:rFonts w:ascii="Arial" w:hAnsi="Arial" w:eastAsia="黑体"/>
      <w:sz w:val="21"/>
      <w:szCs w:val="24"/>
    </w:rPr>
  </w:style>
  <w:style w:type="paragraph" w:styleId="733">
    <w:name w:val="目录 7"/>
    <w:basedOn w:val="708"/>
    <w:next w:val="708"/>
    <w:link w:val="708"/>
    <w:uiPriority w:val="39"/>
    <w:pPr>
      <w:ind w:left="1260" w:firstLine="420"/>
      <w:jc w:val="left"/>
      <w:spacing w:line="288" w:lineRule="auto"/>
    </w:pPr>
    <w:rPr>
      <w:sz w:val="18"/>
      <w:szCs w:val="18"/>
    </w:rPr>
  </w:style>
  <w:style w:type="paragraph" w:styleId="734">
    <w:name w:val="索引 8"/>
    <w:basedOn w:val="708"/>
    <w:next w:val="708"/>
    <w:link w:val="708"/>
    <w:pPr>
      <w:ind w:left="1400"/>
    </w:pPr>
    <w:rPr>
      <w:szCs w:val="20"/>
    </w:rPr>
  </w:style>
  <w:style w:type="paragraph" w:styleId="735">
    <w:name w:val="正文缩进"/>
    <w:basedOn w:val="708"/>
    <w:next w:val="735"/>
    <w:link w:val="736"/>
    <w:pPr>
      <w:ind w:firstLine="420"/>
      <w:jc w:val="left"/>
      <w:widowControl/>
    </w:pPr>
    <w:rPr>
      <w:sz w:val="20"/>
      <w:szCs w:val="20"/>
    </w:rPr>
  </w:style>
  <w:style w:type="character" w:styleId="736">
    <w:name w:val="正文缩进 Char"/>
    <w:next w:val="736"/>
    <w:link w:val="735"/>
  </w:style>
  <w:style w:type="paragraph" w:styleId="737">
    <w:name w:val="题注"/>
    <w:basedOn w:val="708"/>
    <w:next w:val="708"/>
    <w:link w:val="708"/>
    <w:qFormat/>
    <w:rPr>
      <w:rFonts w:ascii="Arial" w:hAnsi="Arial" w:eastAsia="黑体" w:cs="Arial"/>
      <w:sz w:val="20"/>
      <w:szCs w:val="20"/>
    </w:rPr>
  </w:style>
  <w:style w:type="paragraph" w:styleId="738">
    <w:name w:val="索引 5"/>
    <w:basedOn w:val="708"/>
    <w:next w:val="708"/>
    <w:link w:val="708"/>
    <w:pPr>
      <w:ind w:left="800"/>
    </w:pPr>
    <w:rPr>
      <w:szCs w:val="20"/>
    </w:rPr>
  </w:style>
  <w:style w:type="paragraph" w:styleId="739">
    <w:name w:val="文档结构图"/>
    <w:basedOn w:val="708"/>
    <w:next w:val="739"/>
    <w:link w:val="740"/>
    <w:pPr>
      <w:shd w:val="clear" w:color="auto" w:fill="000080"/>
    </w:pPr>
  </w:style>
  <w:style w:type="character" w:styleId="740">
    <w:name w:val="文档结构图 Char"/>
    <w:next w:val="740"/>
    <w:link w:val="739"/>
    <w:rPr>
      <w:sz w:val="21"/>
      <w:szCs w:val="24"/>
      <w:shd w:val="clear" w:color="auto" w:fill="000080"/>
    </w:rPr>
  </w:style>
  <w:style w:type="paragraph" w:styleId="741">
    <w:name w:val="批注文字"/>
    <w:basedOn w:val="708"/>
    <w:next w:val="741"/>
    <w:link w:val="742"/>
    <w:pPr>
      <w:jc w:val="left"/>
    </w:pPr>
  </w:style>
  <w:style w:type="character" w:styleId="742">
    <w:name w:val="批注文字 Char"/>
    <w:next w:val="742"/>
    <w:link w:val="741"/>
    <w:rPr>
      <w:sz w:val="21"/>
      <w:szCs w:val="24"/>
    </w:rPr>
  </w:style>
  <w:style w:type="paragraph" w:styleId="743">
    <w:name w:val="索引 6"/>
    <w:basedOn w:val="708"/>
    <w:next w:val="708"/>
    <w:link w:val="708"/>
    <w:pPr>
      <w:ind w:left="1000"/>
    </w:pPr>
    <w:rPr>
      <w:szCs w:val="20"/>
    </w:rPr>
  </w:style>
  <w:style w:type="paragraph" w:styleId="744">
    <w:name w:val="称呼"/>
    <w:basedOn w:val="708"/>
    <w:next w:val="708"/>
    <w:link w:val="745"/>
    <w:pPr>
      <w:ind w:firstLine="420"/>
      <w:spacing w:after="20" w:line="288" w:lineRule="auto"/>
    </w:pPr>
    <w:rPr>
      <w:sz w:val="28"/>
    </w:rPr>
  </w:style>
  <w:style w:type="character" w:styleId="745">
    <w:name w:val="称呼 Char"/>
    <w:next w:val="745"/>
    <w:link w:val="744"/>
    <w:rPr>
      <w:sz w:val="28"/>
      <w:szCs w:val="24"/>
    </w:rPr>
  </w:style>
  <w:style w:type="paragraph" w:styleId="746">
    <w:name w:val="正文文本 3"/>
    <w:basedOn w:val="708"/>
    <w:next w:val="746"/>
    <w:link w:val="747"/>
    <w:pPr>
      <w:jc w:val="center"/>
      <w:spacing w:after="20" w:line="288" w:lineRule="auto"/>
    </w:pPr>
    <w:rPr>
      <w:b/>
      <w:bCs/>
      <w:sz w:val="24"/>
    </w:rPr>
  </w:style>
  <w:style w:type="character" w:styleId="747">
    <w:name w:val="正文文本 3 Char"/>
    <w:next w:val="747"/>
    <w:link w:val="746"/>
    <w:rPr>
      <w:b/>
      <w:bCs/>
      <w:sz w:val="24"/>
      <w:szCs w:val="24"/>
    </w:rPr>
  </w:style>
  <w:style w:type="paragraph" w:styleId="748">
    <w:name w:val="结束语"/>
    <w:basedOn w:val="708"/>
    <w:next w:val="748"/>
    <w:link w:val="749"/>
    <w:pPr>
      <w:ind w:left="100" w:firstLine="420"/>
      <w:spacing w:after="20" w:line="288" w:lineRule="auto"/>
    </w:pPr>
    <w:rPr>
      <w:sz w:val="28"/>
    </w:rPr>
  </w:style>
  <w:style w:type="character" w:styleId="749">
    <w:name w:val="结束语 Char"/>
    <w:next w:val="749"/>
    <w:link w:val="748"/>
    <w:rPr>
      <w:sz w:val="28"/>
      <w:szCs w:val="24"/>
    </w:rPr>
  </w:style>
  <w:style w:type="paragraph" w:styleId="750">
    <w:name w:val="列表项目符号 3"/>
    <w:basedOn w:val="708"/>
    <w:next w:val="750"/>
    <w:link w:val="708"/>
    <w:pPr>
      <w:numPr>
        <w:ilvl w:val="0"/>
        <w:numId w:val="2"/>
      </w:numPr>
      <w:tabs>
        <w:tab w:val="left" w:pos="1620" w:leader="none"/>
      </w:tabs>
    </w:pPr>
  </w:style>
  <w:style w:type="paragraph" w:styleId="751">
    <w:name w:val="正文文本"/>
    <w:basedOn w:val="708"/>
    <w:next w:val="708"/>
    <w:link w:val="752"/>
    <w:uiPriority w:val="99"/>
    <w:rPr>
      <w:rFonts w:ascii="仿宋_GB2312" w:eastAsia="仿宋_GB2312"/>
      <w:sz w:val="28"/>
      <w:szCs w:val="20"/>
    </w:rPr>
  </w:style>
  <w:style w:type="character" w:styleId="752">
    <w:name w:val="正文文本 Char"/>
    <w:next w:val="752"/>
    <w:link w:val="751"/>
    <w:uiPriority w:val="99"/>
    <w:rPr>
      <w:rFonts w:ascii="仿宋_GB2312" w:eastAsia="仿宋_GB2312"/>
      <w:sz w:val="28"/>
    </w:rPr>
  </w:style>
  <w:style w:type="paragraph" w:styleId="753">
    <w:name w:val="文本块"/>
    <w:basedOn w:val="708"/>
    <w:next w:val="753"/>
    <w:link w:val="708"/>
    <w:pPr>
      <w:ind w:left="420" w:right="33"/>
      <w:jc w:val="left"/>
    </w:pPr>
    <w:rPr>
      <w:sz w:val="24"/>
      <w:szCs w:val="20"/>
    </w:rPr>
  </w:style>
  <w:style w:type="paragraph" w:styleId="754">
    <w:name w:val="列表项目符号 2"/>
    <w:basedOn w:val="708"/>
    <w:next w:val="754"/>
    <w:link w:val="708"/>
    <w:pPr>
      <w:numPr>
        <w:ilvl w:val="0"/>
        <w:numId w:val="3"/>
      </w:numPr>
      <w:ind w:left="780"/>
      <w:tabs>
        <w:tab w:val="left" w:pos="360" w:leader="none"/>
        <w:tab w:val="left" w:pos="780" w:leader="none"/>
      </w:tabs>
    </w:pPr>
  </w:style>
  <w:style w:type="paragraph" w:styleId="755">
    <w:name w:val="索引 4"/>
    <w:basedOn w:val="708"/>
    <w:next w:val="708"/>
    <w:link w:val="708"/>
    <w:pPr>
      <w:ind w:left="600"/>
    </w:pPr>
    <w:rPr>
      <w:szCs w:val="20"/>
    </w:rPr>
  </w:style>
  <w:style w:type="paragraph" w:styleId="756">
    <w:name w:val="目录 5"/>
    <w:basedOn w:val="708"/>
    <w:next w:val="708"/>
    <w:link w:val="708"/>
    <w:uiPriority w:val="39"/>
    <w:pPr>
      <w:ind w:left="840" w:firstLine="420"/>
      <w:jc w:val="left"/>
      <w:spacing w:line="288" w:lineRule="auto"/>
    </w:pPr>
    <w:rPr>
      <w:sz w:val="18"/>
      <w:szCs w:val="18"/>
    </w:rPr>
  </w:style>
  <w:style w:type="paragraph" w:styleId="757">
    <w:name w:val="目录 3"/>
    <w:basedOn w:val="708"/>
    <w:next w:val="708"/>
    <w:link w:val="708"/>
    <w:uiPriority w:val="39"/>
    <w:pPr>
      <w:ind w:left="420" w:firstLine="420"/>
      <w:jc w:val="left"/>
      <w:spacing w:line="288" w:lineRule="auto"/>
    </w:pPr>
    <w:rPr>
      <w:iCs/>
      <w:sz w:val="20"/>
      <w:szCs w:val="20"/>
    </w:rPr>
  </w:style>
  <w:style w:type="paragraph" w:styleId="758">
    <w:name w:val="纯文本"/>
    <w:basedOn w:val="708"/>
    <w:next w:val="758"/>
    <w:link w:val="759"/>
    <w:rPr>
      <w:rFonts w:ascii="宋体" w:hAnsi="Courier New"/>
      <w:szCs w:val="21"/>
    </w:rPr>
  </w:style>
  <w:style w:type="character" w:styleId="759">
    <w:name w:val="纯文本 Char"/>
    <w:next w:val="759"/>
    <w:link w:val="758"/>
    <w:rPr>
      <w:rFonts w:ascii="宋体" w:hAnsi="Courier New"/>
      <w:sz w:val="21"/>
      <w:szCs w:val="21"/>
    </w:rPr>
  </w:style>
  <w:style w:type="paragraph" w:styleId="760">
    <w:name w:val="列表项目符号 5"/>
    <w:basedOn w:val="708"/>
    <w:next w:val="760"/>
    <w:link w:val="708"/>
    <w:pPr>
      <w:numPr>
        <w:ilvl w:val="0"/>
        <w:numId w:val="3"/>
      </w:numPr>
      <w:spacing w:line="360" w:lineRule="exact"/>
      <w:widowControl/>
      <w:tabs>
        <w:tab w:val="left" w:pos="360" w:leader="none"/>
        <w:tab w:val="left" w:pos="2040" w:leader="none"/>
      </w:tabs>
    </w:pPr>
    <w:rPr>
      <w:rFonts w:eastAsia="楷体_GB2312"/>
      <w:sz w:val="24"/>
      <w:szCs w:val="20"/>
    </w:rPr>
  </w:style>
  <w:style w:type="paragraph" w:styleId="761">
    <w:name w:val="目录 8"/>
    <w:basedOn w:val="708"/>
    <w:next w:val="708"/>
    <w:link w:val="708"/>
    <w:uiPriority w:val="39"/>
    <w:pPr>
      <w:ind w:left="1470" w:firstLine="420"/>
      <w:jc w:val="left"/>
      <w:spacing w:line="288" w:lineRule="auto"/>
    </w:pPr>
    <w:rPr>
      <w:sz w:val="18"/>
      <w:szCs w:val="18"/>
    </w:rPr>
  </w:style>
  <w:style w:type="paragraph" w:styleId="762">
    <w:name w:val="索引 3"/>
    <w:basedOn w:val="708"/>
    <w:next w:val="708"/>
    <w:link w:val="708"/>
    <w:pPr>
      <w:ind w:left="400"/>
    </w:pPr>
    <w:rPr>
      <w:szCs w:val="20"/>
    </w:rPr>
  </w:style>
  <w:style w:type="paragraph" w:styleId="763">
    <w:name w:val="日期"/>
    <w:basedOn w:val="708"/>
    <w:next w:val="708"/>
    <w:link w:val="764"/>
    <w:pPr>
      <w:ind w:left="100"/>
    </w:pPr>
    <w:rPr>
      <w:rFonts w:ascii="楷体_GB2312" w:eastAsia="楷体_GB2312"/>
      <w:b/>
      <w:sz w:val="28"/>
    </w:rPr>
  </w:style>
  <w:style w:type="character" w:styleId="764">
    <w:name w:val="日期 Char"/>
    <w:next w:val="764"/>
    <w:link w:val="763"/>
    <w:rPr>
      <w:rFonts w:ascii="楷体_GB2312" w:eastAsia="楷体_GB2312"/>
      <w:b/>
      <w:sz w:val="28"/>
      <w:szCs w:val="24"/>
    </w:rPr>
  </w:style>
  <w:style w:type="paragraph" w:styleId="765">
    <w:name w:val="正文文本缩进 2"/>
    <w:basedOn w:val="708"/>
    <w:next w:val="765"/>
    <w:link w:val="766"/>
    <w:pPr>
      <w:ind w:firstLine="559"/>
      <w:spacing w:line="400" w:lineRule="exact"/>
      <w:tabs>
        <w:tab w:val="left" w:pos="0" w:leader="none"/>
        <w:tab w:val="left" w:pos="1134" w:leader="none"/>
      </w:tabs>
    </w:pPr>
    <w:rPr>
      <w:rFonts w:ascii="楷体_GB2312" w:eastAsia="楷体_GB2312"/>
      <w:sz w:val="24"/>
    </w:rPr>
  </w:style>
  <w:style w:type="character" w:styleId="766">
    <w:name w:val="正文文本缩进 2 Char"/>
    <w:next w:val="766"/>
    <w:link w:val="765"/>
    <w:rPr>
      <w:rFonts w:ascii="楷体_GB2312" w:eastAsia="楷体_GB2312"/>
      <w:sz w:val="24"/>
      <w:szCs w:val="24"/>
    </w:rPr>
  </w:style>
  <w:style w:type="paragraph" w:styleId="767">
    <w:name w:val="批注框文本"/>
    <w:basedOn w:val="708"/>
    <w:next w:val="767"/>
    <w:link w:val="768"/>
    <w:rPr>
      <w:sz w:val="18"/>
      <w:szCs w:val="18"/>
    </w:rPr>
  </w:style>
  <w:style w:type="character" w:styleId="768">
    <w:name w:val="批注框文本 Char"/>
    <w:next w:val="768"/>
    <w:link w:val="767"/>
    <w:rPr>
      <w:sz w:val="18"/>
      <w:szCs w:val="18"/>
    </w:rPr>
  </w:style>
  <w:style w:type="paragraph" w:styleId="769">
    <w:name w:val="页脚"/>
    <w:basedOn w:val="708"/>
    <w:next w:val="769"/>
    <w:link w:val="770"/>
    <w:uiPriority w:val="99"/>
    <w:pPr>
      <w:jc w:val="left"/>
      <w:tabs>
        <w:tab w:val="center" w:pos="4153" w:leader="none"/>
        <w:tab w:val="right" w:pos="8306" w:leader="none"/>
      </w:tabs>
    </w:pPr>
    <w:rPr>
      <w:sz w:val="18"/>
      <w:szCs w:val="18"/>
    </w:rPr>
  </w:style>
  <w:style w:type="character" w:styleId="770">
    <w:name w:val="页脚 Char"/>
    <w:next w:val="770"/>
    <w:link w:val="769"/>
    <w:uiPriority w:val="99"/>
    <w:rPr>
      <w:sz w:val="18"/>
      <w:szCs w:val="18"/>
    </w:rPr>
  </w:style>
  <w:style w:type="paragraph" w:styleId="771">
    <w:name w:val="寄信人地址"/>
    <w:basedOn w:val="708"/>
    <w:next w:val="771"/>
    <w:link w:val="708"/>
    <w:uiPriority w:val="99"/>
    <w:qFormat/>
    <w:rPr>
      <w:rFonts w:ascii="Arial" w:hAnsi="Arial"/>
    </w:rPr>
  </w:style>
  <w:style w:type="paragraph" w:styleId="772">
    <w:name w:val="页眉"/>
    <w:basedOn w:val="708"/>
    <w:next w:val="772"/>
    <w:link w:val="773"/>
    <w:pPr>
      <w:jc w:val="center"/>
      <w:tabs>
        <w:tab w:val="center" w:pos="4153" w:leader="none"/>
        <w:tab w:val="right" w:pos="8306" w:leader="none"/>
      </w:tabs>
      <w:pBdr>
        <w:bottom w:val="single" w:color="000000" w:sz="6" w:space="1"/>
      </w:pBdr>
    </w:pPr>
    <w:rPr>
      <w:sz w:val="18"/>
      <w:szCs w:val="18"/>
    </w:rPr>
  </w:style>
  <w:style w:type="character" w:styleId="773">
    <w:name w:val="页眉 Char"/>
    <w:next w:val="773"/>
    <w:link w:val="772"/>
    <w:rPr>
      <w:sz w:val="18"/>
      <w:szCs w:val="18"/>
    </w:rPr>
  </w:style>
  <w:style w:type="paragraph" w:styleId="774">
    <w:name w:val="目录 1"/>
    <w:basedOn w:val="708"/>
    <w:next w:val="708"/>
    <w:link w:val="708"/>
    <w:uiPriority w:val="39"/>
    <w:pPr>
      <w:spacing w:before="120" w:after="120" w:line="288" w:lineRule="auto"/>
      <w:tabs>
        <w:tab w:val="right" w:pos="8296" w:leader="dot"/>
      </w:tabs>
    </w:pPr>
    <w:rPr>
      <w:rFonts w:ascii="黑体" w:hAnsi="宋体" w:eastAsia="黑体"/>
      <w:caps/>
      <w:sz w:val="30"/>
      <w:szCs w:val="30"/>
    </w:rPr>
  </w:style>
  <w:style w:type="paragraph" w:styleId="775">
    <w:name w:val="目录 4"/>
    <w:basedOn w:val="708"/>
    <w:next w:val="708"/>
    <w:link w:val="708"/>
    <w:uiPriority w:val="39"/>
    <w:pPr>
      <w:ind w:left="630" w:firstLine="420"/>
      <w:jc w:val="left"/>
      <w:spacing w:line="288" w:lineRule="auto"/>
    </w:pPr>
    <w:rPr>
      <w:sz w:val="18"/>
      <w:szCs w:val="18"/>
    </w:rPr>
  </w:style>
  <w:style w:type="paragraph" w:styleId="776">
    <w:name w:val="副标题"/>
    <w:basedOn w:val="708"/>
    <w:next w:val="708"/>
    <w:link w:val="777"/>
    <w:qFormat/>
    <w:pPr>
      <w:jc w:val="center"/>
      <w:spacing w:before="240" w:after="60" w:line="312" w:lineRule="auto"/>
      <w:outlineLvl w:val="1"/>
    </w:pPr>
    <w:rPr>
      <w:rFonts w:ascii="幼圆" w:hAnsi="幼圆"/>
      <w:b/>
      <w:bCs/>
      <w:sz w:val="32"/>
      <w:szCs w:val="32"/>
    </w:rPr>
  </w:style>
  <w:style w:type="character" w:styleId="777">
    <w:name w:val="副标题 Char"/>
    <w:next w:val="777"/>
    <w:link w:val="776"/>
    <w:rPr>
      <w:rFonts w:ascii="幼圆" w:hAnsi="幼圆"/>
      <w:b/>
      <w:bCs/>
      <w:sz w:val="32"/>
      <w:szCs w:val="32"/>
    </w:rPr>
  </w:style>
  <w:style w:type="paragraph" w:styleId="778">
    <w:name w:val="列表"/>
    <w:basedOn w:val="708"/>
    <w:next w:val="778"/>
    <w:link w:val="708"/>
    <w:pPr>
      <w:numPr>
        <w:ilvl w:val="0"/>
        <w:numId w:val="3"/>
      </w:numPr>
      <w:spacing w:after="20" w:line="288" w:lineRule="auto"/>
      <w:tabs>
        <w:tab w:val="left" w:pos="360" w:leader="none"/>
        <w:tab w:val="left" w:pos="420" w:leader="none"/>
      </w:tabs>
    </w:pPr>
    <w:rPr>
      <w:szCs w:val="20"/>
      <w:lang w:val="en-GB"/>
    </w:rPr>
  </w:style>
  <w:style w:type="paragraph" w:styleId="779">
    <w:name w:val="脚注文本"/>
    <w:basedOn w:val="708"/>
    <w:next w:val="779"/>
    <w:link w:val="780"/>
    <w:pPr>
      <w:ind w:firstLine="425"/>
      <w:jc w:val="left"/>
      <w:spacing w:after="60" w:line="360" w:lineRule="exact"/>
    </w:pPr>
    <w:rPr>
      <w:sz w:val="18"/>
      <w:szCs w:val="18"/>
    </w:rPr>
  </w:style>
  <w:style w:type="character" w:styleId="780">
    <w:name w:val="脚注文本 Char"/>
    <w:next w:val="780"/>
    <w:link w:val="779"/>
    <w:rPr>
      <w:sz w:val="18"/>
      <w:szCs w:val="18"/>
    </w:rPr>
  </w:style>
  <w:style w:type="paragraph" w:styleId="781">
    <w:name w:val="目录 6"/>
    <w:basedOn w:val="708"/>
    <w:next w:val="708"/>
    <w:link w:val="708"/>
    <w:uiPriority w:val="39"/>
    <w:pPr>
      <w:ind w:left="1050" w:firstLine="420"/>
      <w:jc w:val="left"/>
      <w:spacing w:line="288" w:lineRule="auto"/>
    </w:pPr>
    <w:rPr>
      <w:sz w:val="18"/>
      <w:szCs w:val="18"/>
    </w:rPr>
  </w:style>
  <w:style w:type="paragraph" w:styleId="782">
    <w:name w:val="正文文本缩进 3"/>
    <w:basedOn w:val="708"/>
    <w:next w:val="782"/>
    <w:link w:val="783"/>
    <w:pPr>
      <w:ind w:firstLine="698"/>
      <w:jc w:val="left"/>
      <w:spacing w:line="360" w:lineRule="auto"/>
    </w:pPr>
    <w:rPr>
      <w:rFonts w:ascii="仿宋_GB2312" w:eastAsia="仿宋_GB2312"/>
      <w:sz w:val="32"/>
      <w:szCs w:val="20"/>
    </w:rPr>
  </w:style>
  <w:style w:type="character" w:styleId="783">
    <w:name w:val="正文文本缩进 3 Char"/>
    <w:next w:val="783"/>
    <w:link w:val="782"/>
    <w:rPr>
      <w:rFonts w:ascii="仿宋_GB2312" w:eastAsia="仿宋_GB2312"/>
      <w:sz w:val="32"/>
    </w:rPr>
  </w:style>
  <w:style w:type="paragraph" w:styleId="784">
    <w:name w:val="索引 7"/>
    <w:basedOn w:val="708"/>
    <w:next w:val="708"/>
    <w:link w:val="708"/>
    <w:pPr>
      <w:ind w:left="1200"/>
    </w:pPr>
    <w:rPr>
      <w:szCs w:val="20"/>
    </w:rPr>
  </w:style>
  <w:style w:type="paragraph" w:styleId="785">
    <w:name w:val="索引 9"/>
    <w:basedOn w:val="708"/>
    <w:next w:val="708"/>
    <w:link w:val="708"/>
    <w:pPr>
      <w:ind w:left="1600"/>
    </w:pPr>
    <w:rPr>
      <w:szCs w:val="20"/>
    </w:rPr>
  </w:style>
  <w:style w:type="paragraph" w:styleId="786">
    <w:name w:val="目录 2"/>
    <w:basedOn w:val="708"/>
    <w:next w:val="708"/>
    <w:link w:val="708"/>
    <w:uiPriority w:val="39"/>
    <w:pPr>
      <w:ind w:left="210" w:firstLine="420"/>
      <w:jc w:val="left"/>
      <w:spacing w:line="288" w:lineRule="auto"/>
    </w:pPr>
    <w:rPr>
      <w:smallCaps/>
      <w:sz w:val="20"/>
      <w:szCs w:val="20"/>
    </w:rPr>
  </w:style>
  <w:style w:type="paragraph" w:styleId="787">
    <w:name w:val="目录 9"/>
    <w:basedOn w:val="708"/>
    <w:next w:val="708"/>
    <w:link w:val="708"/>
    <w:uiPriority w:val="39"/>
    <w:pPr>
      <w:ind w:left="1680" w:firstLine="420"/>
      <w:jc w:val="left"/>
      <w:spacing w:line="288" w:lineRule="auto"/>
    </w:pPr>
    <w:rPr>
      <w:sz w:val="18"/>
      <w:szCs w:val="18"/>
    </w:rPr>
  </w:style>
  <w:style w:type="paragraph" w:styleId="788">
    <w:name w:val="正文文本 2"/>
    <w:basedOn w:val="708"/>
    <w:next w:val="788"/>
    <w:link w:val="789"/>
    <w:pPr>
      <w:ind w:firstLine="420"/>
      <w:spacing w:after="20" w:line="720" w:lineRule="auto"/>
    </w:pPr>
    <w:rPr>
      <w:sz w:val="30"/>
    </w:rPr>
  </w:style>
  <w:style w:type="character" w:styleId="789">
    <w:name w:val="正文文本 2 Char"/>
    <w:next w:val="789"/>
    <w:link w:val="788"/>
    <w:rPr>
      <w:sz w:val="30"/>
      <w:szCs w:val="24"/>
    </w:rPr>
  </w:style>
  <w:style w:type="paragraph" w:styleId="790">
    <w:name w:val="HTML 预设格式"/>
    <w:basedOn w:val="708"/>
    <w:next w:val="790"/>
    <w:link w:val="791"/>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91">
    <w:name w:val="HTML 预设格式 Char"/>
    <w:next w:val="791"/>
    <w:link w:val="790"/>
    <w:rPr>
      <w:rFonts w:ascii="黑体" w:hAnsi="Courier New" w:eastAsia="黑体"/>
    </w:rPr>
  </w:style>
  <w:style w:type="paragraph" w:styleId="792">
    <w:name w:val="普通(网站)"/>
    <w:basedOn w:val="708"/>
    <w:next w:val="792"/>
    <w:link w:val="793"/>
    <w:pPr>
      <w:ind w:firstLine="420"/>
      <w:jc w:val="left"/>
      <w:spacing w:before="100" w:beforeAutospacing="1" w:after="100" w:afterAutospacing="1" w:line="288" w:lineRule="auto"/>
      <w:widowControl/>
    </w:pPr>
    <w:rPr>
      <w:rFonts w:ascii="宋体" w:hAnsi="宋体"/>
      <w:sz w:val="24"/>
    </w:rPr>
  </w:style>
  <w:style w:type="character" w:styleId="793">
    <w:name w:val="普通(网站) Char"/>
    <w:next w:val="793"/>
    <w:link w:val="792"/>
    <w:rPr>
      <w:rFonts w:ascii="宋体" w:hAnsi="宋体"/>
      <w:sz w:val="24"/>
      <w:szCs w:val="24"/>
    </w:rPr>
  </w:style>
  <w:style w:type="paragraph" w:styleId="794">
    <w:name w:val="索引 1"/>
    <w:basedOn w:val="708"/>
    <w:next w:val="708"/>
    <w:link w:val="708"/>
    <w:rPr>
      <w:szCs w:val="20"/>
    </w:rPr>
  </w:style>
  <w:style w:type="paragraph" w:styleId="795">
    <w:name w:val="索引 2"/>
    <w:basedOn w:val="708"/>
    <w:next w:val="708"/>
    <w:link w:val="708"/>
    <w:pPr>
      <w:ind w:left="200"/>
    </w:pPr>
    <w:rPr>
      <w:szCs w:val="20"/>
    </w:rPr>
  </w:style>
  <w:style w:type="paragraph" w:styleId="796">
    <w:name w:val="标题"/>
    <w:basedOn w:val="708"/>
    <w:next w:val="796"/>
    <w:link w:val="797"/>
    <w:qFormat/>
    <w:pPr>
      <w:ind w:firstLine="420"/>
      <w:jc w:val="center"/>
      <w:spacing w:before="240" w:after="60" w:line="288" w:lineRule="auto"/>
      <w:outlineLvl w:val="0"/>
    </w:pPr>
    <w:rPr>
      <w:rFonts w:ascii="Arial" w:hAnsi="Arial"/>
      <w:b/>
      <w:bCs/>
      <w:sz w:val="32"/>
      <w:szCs w:val="32"/>
    </w:rPr>
  </w:style>
  <w:style w:type="character" w:styleId="797">
    <w:name w:val="标题 Char"/>
    <w:next w:val="797"/>
    <w:link w:val="796"/>
    <w:rPr>
      <w:rFonts w:ascii="Arial" w:hAnsi="Arial" w:cs="Arial"/>
      <w:b/>
      <w:bCs/>
      <w:sz w:val="32"/>
      <w:szCs w:val="32"/>
    </w:rPr>
  </w:style>
  <w:style w:type="paragraph" w:styleId="798">
    <w:name w:val="批注主题"/>
    <w:basedOn w:val="741"/>
    <w:next w:val="741"/>
    <w:link w:val="799"/>
    <w:rPr>
      <w:b/>
      <w:bCs/>
    </w:rPr>
  </w:style>
  <w:style w:type="character" w:styleId="799">
    <w:name w:val="批注主题 Char"/>
    <w:next w:val="799"/>
    <w:link w:val="798"/>
    <w:rPr>
      <w:b/>
      <w:bCs/>
      <w:sz w:val="21"/>
      <w:szCs w:val="24"/>
    </w:rPr>
  </w:style>
  <w:style w:type="table" w:styleId="800">
    <w:name w:val="网格型"/>
    <w:basedOn w:val="719"/>
    <w:next w:val="800"/>
    <w:link w:val="708"/>
    <w:uiPriority w:val="59"/>
    <w:qFormat/>
    <w:pPr>
      <w:ind w:firstLine="200"/>
      <w:jc w:val="both"/>
      <w:spacing w:line="360" w:lineRule="auto"/>
      <w:widowControl w:val="off"/>
    </w:pPr>
    <w:rPr>
      <w:rFonts w:ascii="Times New Roman" w:hAnsi="Times New Roman" w:eastAsia="宋体" w:cs="Times New Roman"/>
      <w:sz w:val="20"/>
      <w:szCs w:val="20"/>
    </w:rPr>
    <w:tblPr/>
  </w:style>
  <w:style w:type="character" w:styleId="801">
    <w:name w:val="要点"/>
    <w:next w:val="801"/>
    <w:link w:val="708"/>
    <w:uiPriority w:val="22"/>
    <w:qFormat/>
    <w:rPr>
      <w:b/>
      <w:bCs/>
    </w:rPr>
  </w:style>
  <w:style w:type="character" w:styleId="802">
    <w:name w:val="页码"/>
    <w:basedOn w:val="718"/>
    <w:next w:val="802"/>
    <w:link w:val="708"/>
  </w:style>
  <w:style w:type="character" w:styleId="803">
    <w:name w:val="已访问的超链接"/>
    <w:next w:val="803"/>
    <w:link w:val="708"/>
    <w:uiPriority w:val="99"/>
    <w:rPr>
      <w:color w:val="800080"/>
      <w:u w:val="none"/>
    </w:rPr>
  </w:style>
  <w:style w:type="character" w:styleId="804">
    <w:name w:val="强调"/>
    <w:next w:val="804"/>
    <w:link w:val="708"/>
    <w:qFormat/>
    <w:rPr>
      <w:i/>
    </w:rPr>
  </w:style>
  <w:style w:type="character" w:styleId="805">
    <w:name w:val="HTML 定义"/>
    <w:next w:val="805"/>
    <w:link w:val="708"/>
    <w:rPr>
      <w:b w:val="0"/>
      <w:i w:val="0"/>
    </w:rPr>
  </w:style>
  <w:style w:type="character" w:styleId="806">
    <w:name w:val="HTML 打字机"/>
    <w:next w:val="806"/>
    <w:link w:val="708"/>
    <w:unhideWhenUsed/>
    <w:rPr>
      <w:rFonts w:ascii="宋体" w:hAnsi="宋体" w:eastAsia="宋体" w:cs="宋体"/>
      <w:sz w:val="24"/>
      <w:szCs w:val="24"/>
    </w:rPr>
  </w:style>
  <w:style w:type="character" w:styleId="807">
    <w:name w:val="HTML 缩写"/>
    <w:basedOn w:val="718"/>
    <w:next w:val="807"/>
    <w:link w:val="708"/>
  </w:style>
  <w:style w:type="character" w:styleId="808">
    <w:name w:val="HTML 变量"/>
    <w:next w:val="808"/>
    <w:link w:val="708"/>
    <w:rPr>
      <w:b w:val="0"/>
      <w:i w:val="0"/>
    </w:rPr>
  </w:style>
  <w:style w:type="character" w:styleId="809">
    <w:name w:val="超链接"/>
    <w:next w:val="809"/>
    <w:link w:val="708"/>
    <w:uiPriority w:val="99"/>
    <w:rPr>
      <w:color w:val="0000ff"/>
      <w:u w:val="none"/>
    </w:rPr>
  </w:style>
  <w:style w:type="character" w:styleId="810">
    <w:name w:val="HTML 代码"/>
    <w:next w:val="810"/>
    <w:link w:val="708"/>
    <w:rPr>
      <w:rFonts w:ascii="monospace" w:hAnsi="monospace" w:eastAsia="monospace" w:cs="monospace"/>
      <w:b w:val="0"/>
      <w:i w:val="0"/>
      <w:sz w:val="20"/>
    </w:rPr>
  </w:style>
  <w:style w:type="character" w:styleId="811">
    <w:name w:val="批注引用"/>
    <w:next w:val="811"/>
    <w:link w:val="708"/>
    <w:rPr>
      <w:sz w:val="21"/>
      <w:szCs w:val="21"/>
    </w:rPr>
  </w:style>
  <w:style w:type="character" w:styleId="812">
    <w:name w:val="HTML 引文"/>
    <w:next w:val="812"/>
    <w:link w:val="708"/>
    <w:rPr>
      <w:b w:val="0"/>
      <w:i w:val="0"/>
    </w:rPr>
  </w:style>
  <w:style w:type="character" w:styleId="813">
    <w:name w:val="脚注引用"/>
    <w:next w:val="813"/>
    <w:link w:val="708"/>
    <w:rPr>
      <w:rFonts w:ascii="宋体" w:hAnsi="宋体" w:eastAsia="宋体"/>
      <w:vertAlign w:val="superscript"/>
    </w:rPr>
  </w:style>
  <w:style w:type="character" w:styleId="814">
    <w:name w:val="HTML 键盘"/>
    <w:next w:val="814"/>
    <w:link w:val="708"/>
    <w:rPr>
      <w:rFonts w:ascii="monospace" w:hAnsi="monospace" w:eastAsia="monospace" w:cs="monospace"/>
      <w:sz w:val="20"/>
    </w:rPr>
  </w:style>
  <w:style w:type="character" w:styleId="815">
    <w:name w:val="HTML 样本"/>
    <w:next w:val="815"/>
    <w:link w:val="708"/>
    <w:rPr>
      <w:rFonts w:ascii="monospace" w:hAnsi="monospace" w:eastAsia="monospace" w:cs="monospace"/>
    </w:rPr>
  </w:style>
  <w:style w:type="paragraph" w:styleId="816">
    <w:name w:val="列出段落1"/>
    <w:basedOn w:val="708"/>
    <w:next w:val="816"/>
    <w:link w:val="708"/>
    <w:uiPriority w:val="34"/>
    <w:qFormat/>
    <w:pPr>
      <w:ind w:firstLine="420"/>
      <w:spacing w:before="120" w:after="120" w:line="360" w:lineRule="auto"/>
    </w:pPr>
    <w:rPr>
      <w:rFonts w:ascii="Calibri" w:hAnsi="Calibri"/>
      <w:sz w:val="24"/>
      <w:szCs w:val="22"/>
    </w:rPr>
  </w:style>
  <w:style w:type="character" w:styleId="817">
    <w:name w:val="font31"/>
    <w:next w:val="817"/>
    <w:link w:val="708"/>
    <w:rPr>
      <w:rFonts w:ascii="Times New Roman" w:hAnsi="Times New Roman" w:cs="Times New Roman"/>
      <w:i w:val="0"/>
      <w:color w:val="000000"/>
      <w:sz w:val="20"/>
      <w:szCs w:val="20"/>
      <w:u w:val="none"/>
    </w:rPr>
  </w:style>
  <w:style w:type="character" w:styleId="818">
    <w:name w:val=" Char Char2"/>
    <w:next w:val="818"/>
    <w:link w:val="708"/>
    <w:semiHidden/>
    <w:rPr>
      <w:rFonts w:eastAsia="华文细黑"/>
      <w:sz w:val="21"/>
      <w:szCs w:val="24"/>
      <w:lang w:val="en-US" w:eastAsia="zh-CN" w:bidi="ar-SA"/>
    </w:rPr>
  </w:style>
  <w:style w:type="character" w:styleId="819">
    <w:name w:val="font41"/>
    <w:next w:val="819"/>
    <w:link w:val="708"/>
    <w:rPr>
      <w:rFonts w:ascii="Times New Roman" w:hAnsi="Times New Roman" w:cs="Times New Roman"/>
      <w:i w:val="0"/>
      <w:color w:val="000000"/>
      <w:sz w:val="20"/>
      <w:szCs w:val="20"/>
      <w:u w:val="none"/>
    </w:rPr>
  </w:style>
  <w:style w:type="character" w:styleId="820">
    <w:name w:val="text_list1"/>
    <w:next w:val="820"/>
    <w:link w:val="708"/>
    <w:rPr>
      <w:rFonts w:ascii="Arial" w:hAnsi="Arial" w:cs="Arial"/>
      <w:color w:val="000000"/>
      <w:spacing w:val="272"/>
      <w:sz w:val="16"/>
      <w:szCs w:val="16"/>
    </w:rPr>
  </w:style>
  <w:style w:type="character" w:styleId="821">
    <w:name w:val="标题5 Char Char"/>
    <w:next w:val="821"/>
    <w:link w:val="822"/>
    <w:rPr>
      <w:rFonts w:ascii="Tahoma" w:hAnsi="Tahoma"/>
      <w:b/>
      <w:bCs/>
      <w:sz w:val="24"/>
      <w:szCs w:val="32"/>
    </w:rPr>
  </w:style>
  <w:style w:type="paragraph" w:styleId="822">
    <w:name w:val="标题5"/>
    <w:basedOn w:val="711"/>
    <w:next w:val="822"/>
    <w:link w:val="821"/>
    <w:pPr>
      <w:spacing w:line="413" w:lineRule="auto"/>
    </w:pPr>
    <w:rPr>
      <w:rFonts w:ascii="Tahoma" w:hAnsi="Tahoma" w:eastAsia="宋体"/>
      <w:sz w:val="24"/>
    </w:rPr>
  </w:style>
  <w:style w:type="character" w:styleId="823">
    <w:name w:val="font101"/>
    <w:next w:val="823"/>
    <w:link w:val="708"/>
    <w:rPr>
      <w:rFonts w:ascii="Times New Roman" w:hAnsi="Times New Roman" w:cs="Times New Roman"/>
      <w:i w:val="0"/>
      <w:color w:val="000000"/>
      <w:sz w:val="20"/>
      <w:szCs w:val="20"/>
      <w:u w:val="none"/>
    </w:rPr>
  </w:style>
  <w:style w:type="character" w:styleId="824">
    <w:name w:val="日期 Char1"/>
    <w:next w:val="824"/>
    <w:link w:val="708"/>
    <w:rPr>
      <w:sz w:val="21"/>
      <w:szCs w:val="22"/>
    </w:rPr>
  </w:style>
  <w:style w:type="character" w:styleId="825">
    <w:name w:val=" Char Char,标题 5 Char1, Char Char5"/>
    <w:next w:val="825"/>
    <w:link w:val="708"/>
    <w:rPr>
      <w:rFonts w:eastAsia="华文细黑"/>
      <w:b/>
      <w:bCs/>
      <w:sz w:val="21"/>
      <w:szCs w:val="24"/>
      <w:lang w:val="en-US" w:eastAsia="zh-CN" w:bidi="ar-SA"/>
    </w:rPr>
  </w:style>
  <w:style w:type="character" w:styleId="826">
    <w:name w:val="称呼 Char1"/>
    <w:next w:val="826"/>
    <w:link w:val="708"/>
    <w:rPr>
      <w:sz w:val="21"/>
      <w:szCs w:val="24"/>
    </w:rPr>
  </w:style>
  <w:style w:type="character" w:styleId="827">
    <w:name w:val="书籍标题"/>
    <w:next w:val="827"/>
    <w:link w:val="708"/>
    <w:qFormat/>
    <w:rPr>
      <w:b/>
      <w:bCs/>
      <w:smallCaps/>
      <w:spacing w:val="5"/>
    </w:rPr>
  </w:style>
  <w:style w:type="character" w:styleId="828">
    <w:name w:val="不明显强调"/>
    <w:next w:val="828"/>
    <w:link w:val="708"/>
    <w:qFormat/>
    <w:rPr>
      <w:i/>
      <w:iCs/>
      <w:color w:val="808080"/>
    </w:rPr>
  </w:style>
  <w:style w:type="character" w:styleId="829">
    <w:name w:val="批注文字 Char Char"/>
    <w:next w:val="829"/>
    <w:link w:val="708"/>
    <w:rPr>
      <w:rFonts w:ascii="华文细黑" w:hAnsi="Cambria" w:eastAsia="华文细黑" w:cs="Cambria"/>
      <w:sz w:val="28"/>
      <w:szCs w:val="20"/>
    </w:rPr>
  </w:style>
  <w:style w:type="character" w:styleId="830">
    <w:name w:val=" Char Char3"/>
    <w:next w:val="830"/>
    <w:link w:val="708"/>
    <w:rPr>
      <w:rFonts w:ascii="幼圆" w:hAnsi="华文细黑" w:eastAsia="幼圆" w:cs="Tahoma"/>
      <w:b/>
      <w:bCs/>
      <w:sz w:val="24"/>
      <w:szCs w:val="24"/>
      <w:lang w:val="en-US" w:eastAsia="zh-CN" w:bidi="ar-SA"/>
    </w:rPr>
  </w:style>
  <w:style w:type="character" w:styleId="831">
    <w:name w:val="CODE"/>
    <w:next w:val="831"/>
    <w:link w:val="708"/>
    <w:rPr>
      <w:rFonts w:ascii="华文细黑" w:hAnsi="华文细黑"/>
      <w:sz w:val="20"/>
    </w:rPr>
  </w:style>
  <w:style w:type="character" w:styleId="832">
    <w:name w:val="标题 31,H32,H33,H34,H35,H36,H37,H38,H39,H310,H311,H321,H331,H341,H351,H361,H371,H381,H391,H3101,H312,H322,H332,H342,H352,H362,H372,H382,H392,H3102,H3111,H3211,H3311,H3411,H3511,H3611,H3711,H3811,H3911,H31011,H313,H323"/>
    <w:next w:val="832"/>
    <w:link w:val="708"/>
    <w:rPr>
      <w:rFonts w:hint="eastAsia" w:ascii="黑体" w:hAnsi="ˎ̥" w:eastAsia="黑体"/>
      <w:sz w:val="28"/>
    </w:rPr>
  </w:style>
  <w:style w:type="character" w:styleId="833">
    <w:name w:val="Char Char"/>
    <w:next w:val="833"/>
    <w:link w:val="708"/>
    <w:rPr>
      <w:rFonts w:eastAsia="宋体"/>
      <w:b/>
      <w:bCs/>
      <w:sz w:val="32"/>
      <w:szCs w:val="44"/>
      <w:lang w:val="en-US" w:eastAsia="zh-CN" w:bidi="ar-SA"/>
    </w:rPr>
  </w:style>
  <w:style w:type="character" w:styleId="834">
    <w:name w:val="font51"/>
    <w:next w:val="834"/>
    <w:link w:val="708"/>
    <w:rPr>
      <w:rFonts w:ascii="Times New Roman" w:hAnsi="Times New Roman" w:cs="Times New Roman"/>
      <w:i w:val="0"/>
      <w:color w:val="000000"/>
      <w:sz w:val="20"/>
      <w:szCs w:val="20"/>
      <w:u w:val="none"/>
    </w:rPr>
  </w:style>
  <w:style w:type="character" w:styleId="835">
    <w:name w:val="正文文本 Char1"/>
    <w:next w:val="835"/>
    <w:link w:val="708"/>
    <w:rPr>
      <w:sz w:val="21"/>
      <w:szCs w:val="22"/>
    </w:rPr>
  </w:style>
  <w:style w:type="character" w:styleId="836">
    <w:name w:val="结束语 Char1"/>
    <w:next w:val="836"/>
    <w:link w:val="708"/>
    <w:rPr>
      <w:sz w:val="21"/>
      <w:szCs w:val="24"/>
    </w:rPr>
  </w:style>
  <w:style w:type="character" w:styleId="837">
    <w:name w:val="font141"/>
    <w:next w:val="837"/>
    <w:link w:val="708"/>
    <w:rPr>
      <w:rFonts w:hint="eastAsia" w:ascii="宋体" w:hAnsi="宋体" w:eastAsia="宋体" w:cs="宋体"/>
      <w:i w:val="0"/>
      <w:color w:val="000000"/>
      <w:sz w:val="20"/>
      <w:szCs w:val="20"/>
      <w:u w:val="none"/>
    </w:rPr>
  </w:style>
  <w:style w:type="character" w:styleId="838">
    <w:name w:val="font71"/>
    <w:next w:val="838"/>
    <w:link w:val="708"/>
    <w:rPr>
      <w:rFonts w:ascii="Times New Roman" w:hAnsi="Times New Roman" w:cs="Times New Roman"/>
      <w:i w:val="0"/>
      <w:color w:val="000000"/>
      <w:sz w:val="20"/>
      <w:szCs w:val="20"/>
      <w:u w:val="none"/>
    </w:rPr>
  </w:style>
  <w:style w:type="character" w:styleId="839">
    <w:name w:val="引用 Char1"/>
    <w:next w:val="839"/>
    <w:link w:val="708"/>
    <w:uiPriority w:val="29"/>
    <w:rPr>
      <w:i/>
      <w:iCs/>
      <w:color w:val="000000"/>
      <w:sz w:val="21"/>
      <w:szCs w:val="24"/>
    </w:rPr>
  </w:style>
  <w:style w:type="character" w:styleId="840">
    <w:name w:val="font122"/>
    <w:next w:val="840"/>
    <w:link w:val="708"/>
    <w:rPr>
      <w:rFonts w:ascii="Times New Roman" w:hAnsi="Times New Roman" w:cs="Times New Roman"/>
      <w:i w:val="0"/>
      <w:color w:val="000000"/>
      <w:sz w:val="20"/>
      <w:szCs w:val="20"/>
      <w:u w:val="none"/>
    </w:rPr>
  </w:style>
  <w:style w:type="character" w:styleId="841">
    <w:name w:val="font91"/>
    <w:next w:val="841"/>
    <w:link w:val="708"/>
    <w:rPr>
      <w:rFonts w:ascii="Times New Roman" w:hAnsi="Times New Roman" w:cs="Times New Roman"/>
      <w:i w:val="0"/>
      <w:color w:val="000000"/>
      <w:sz w:val="20"/>
      <w:szCs w:val="20"/>
      <w:u w:val="none"/>
    </w:rPr>
  </w:style>
  <w:style w:type="character" w:styleId="842">
    <w:name w:val="正文缩进 Char1,表正文 Char1,正文非缩进 Char1,特点 Char1,ALT+Z Char,段1 Char,四号 Char,水上软件 Char,缩进 Char,正文编号 Char,正文对齐 Char,正文不缩进 Char,特点 Char Char,正文非缩进 Char Char Char,正文非缩进 Char Char1,标题4 Char,PI Char,bt Char,Normal Indent Char Char,标题四 Char,正文(首行缩进两字) Char,正文无缩进 Char"/>
    <w:next w:val="842"/>
    <w:link w:val="708"/>
    <w:rPr>
      <w:rFonts w:eastAsia="宋体"/>
      <w:lang w:val="en-US" w:eastAsia="zh-CN" w:bidi="ar-SA"/>
    </w:rPr>
  </w:style>
  <w:style w:type="character" w:styleId="843">
    <w:name w:val="样式 标题 3 + (中文) 黑体 小四 非加粗 段前: 7.8 磅 段后: 0 磅 行距: 固定值 20 磅 Char"/>
    <w:next w:val="843"/>
    <w:link w:val="708"/>
    <w:rPr>
      <w:rFonts w:ascii="幼圆" w:hAnsi="华文细黑" w:eastAsia="幼圆" w:cs="华文细黑"/>
      <w:b/>
      <w:bCs/>
      <w:sz w:val="24"/>
      <w:lang w:val="en-US" w:eastAsia="zh-CN" w:bidi="ar-SA"/>
    </w:rPr>
  </w:style>
  <w:style w:type="character" w:styleId="844">
    <w:name w:val="不明显参考"/>
    <w:next w:val="844"/>
    <w:link w:val="708"/>
    <w:qFormat/>
    <w:rPr>
      <w:smallCaps/>
      <w:color w:val="c0504d"/>
      <w:u w:val="single"/>
    </w:rPr>
  </w:style>
  <w:style w:type="character" w:styleId="845">
    <w:name w:val="textcontents"/>
    <w:next w:val="845"/>
    <w:link w:val="708"/>
    <w:rPr>
      <w:rFonts w:cs="Cambria"/>
    </w:rPr>
  </w:style>
  <w:style w:type="character" w:styleId="846">
    <w:name w:val="tit12"/>
    <w:next w:val="846"/>
    <w:link w:val="708"/>
    <w:rPr>
      <w:color w:val="db2200"/>
    </w:rPr>
  </w:style>
  <w:style w:type="character" w:styleId="847">
    <w:name w:val="页眉 Char1,L2 Char,h Char,ContentsHeader Char,Ò³Ã¼ Char,En-tête 1.1 Char,even Char,rh Char,RH Char"/>
    <w:next w:val="847"/>
    <w:link w:val="708"/>
    <w:rPr>
      <w:rFonts w:eastAsia="宋体"/>
      <w:sz w:val="18"/>
      <w:szCs w:val="18"/>
      <w:lang w:val="en-US" w:eastAsia="zh-CN" w:bidi="ar-SA"/>
    </w:rPr>
  </w:style>
  <w:style w:type="character" w:styleId="848">
    <w:name w:val="文档结构图 Char1"/>
    <w:next w:val="848"/>
    <w:link w:val="708"/>
    <w:rPr>
      <w:rFonts w:ascii="华文细黑"/>
      <w:sz w:val="18"/>
      <w:szCs w:val="18"/>
    </w:rPr>
  </w:style>
  <w:style w:type="character" w:styleId="849">
    <w:name w:val="正文文本缩进 Char,正文文字4 Char,正文小标题 Char"/>
    <w:next w:val="849"/>
    <w:link w:val="708"/>
    <w:rPr>
      <w:rFonts w:ascii="Cambria" w:hAnsi="Cambria" w:eastAsia="华文细黑" w:cs="Cambria"/>
      <w:sz w:val="21"/>
      <w:szCs w:val="24"/>
    </w:rPr>
  </w:style>
  <w:style w:type="character" w:styleId="850">
    <w:name w:val="表格正文 Char"/>
    <w:next w:val="850"/>
    <w:link w:val="851"/>
    <w:rPr>
      <w:sz w:val="21"/>
      <w:szCs w:val="24"/>
    </w:rPr>
  </w:style>
  <w:style w:type="paragraph" w:styleId="851">
    <w:name w:val="表格正文"/>
    <w:basedOn w:val="708"/>
    <w:next w:val="851"/>
    <w:link w:val="850"/>
    <w:qFormat/>
  </w:style>
  <w:style w:type="character" w:styleId="852">
    <w:name w:val="Definition"/>
    <w:next w:val="852"/>
    <w:link w:val="708"/>
    <w:rPr>
      <w:i/>
    </w:rPr>
  </w:style>
  <w:style w:type="character" w:styleId="853">
    <w:name w:val="Keyboard"/>
    <w:next w:val="853"/>
    <w:link w:val="708"/>
    <w:rPr>
      <w:rFonts w:ascii="华文细黑" w:hAnsi="华文细黑"/>
      <w:b/>
      <w:sz w:val="20"/>
    </w:rPr>
  </w:style>
  <w:style w:type="character" w:styleId="854">
    <w:name w:val="font21"/>
    <w:next w:val="854"/>
    <w:link w:val="708"/>
    <w:rPr>
      <w:rFonts w:ascii="Times New Roman" w:hAnsi="Times New Roman" w:cs="Times New Roman"/>
      <w:i w:val="0"/>
      <w:color w:val="000000"/>
      <w:sz w:val="20"/>
      <w:szCs w:val="20"/>
      <w:u w:val="none"/>
    </w:rPr>
  </w:style>
  <w:style w:type="character" w:styleId="855">
    <w:name w:val="HTML 预设格式 Char1"/>
    <w:next w:val="855"/>
    <w:link w:val="708"/>
    <w:rPr>
      <w:rFonts w:ascii="Courier New" w:hAnsi="Courier New" w:cs="Courier New"/>
    </w:rPr>
  </w:style>
  <w:style w:type="character" w:styleId="856">
    <w:name w:val="font81"/>
    <w:next w:val="856"/>
    <w:link w:val="708"/>
    <w:rPr>
      <w:rFonts w:hint="eastAsia" w:ascii="宋体" w:hAnsi="宋体" w:eastAsia="宋体" w:cs="宋体"/>
      <w:i w:val="0"/>
      <w:color w:val="000000"/>
      <w:sz w:val="20"/>
      <w:szCs w:val="20"/>
      <w:u w:val="none"/>
    </w:rPr>
  </w:style>
  <w:style w:type="character" w:styleId="857">
    <w:name w:val="chword"/>
    <w:next w:val="857"/>
    <w:link w:val="708"/>
  </w:style>
  <w:style w:type="character" w:styleId="858">
    <w:name w:val="Comment"/>
    <w:next w:val="858"/>
    <w:link w:val="708"/>
    <w:rPr>
      <w:vanish/>
    </w:rPr>
  </w:style>
  <w:style w:type="character" w:styleId="859">
    <w:name w:val="Para head"/>
    <w:next w:val="859"/>
    <w:link w:val="708"/>
    <w:rPr>
      <w:rFonts w:ascii="Arial" w:hAnsi="Arial" w:eastAsia="Times New Roman"/>
      <w:sz w:val="20"/>
    </w:rPr>
  </w:style>
  <w:style w:type="character" w:styleId="860">
    <w:name w:val="副标题 Char1"/>
    <w:next w:val="860"/>
    <w:link w:val="708"/>
    <w:rPr>
      <w:rFonts w:ascii="Cambria" w:hAnsi="Cambria" w:cs="Times New Roman"/>
      <w:b/>
      <w:bCs/>
      <w:sz w:val="32"/>
      <w:szCs w:val="32"/>
    </w:rPr>
  </w:style>
  <w:style w:type="character" w:styleId="861">
    <w:name w:val="Variable"/>
    <w:next w:val="861"/>
    <w:link w:val="708"/>
    <w:rPr>
      <w:i/>
    </w:rPr>
  </w:style>
  <w:style w:type="character" w:styleId="862">
    <w:name w:val="引用 Char"/>
    <w:next w:val="862"/>
    <w:link w:val="863"/>
    <w:rPr>
      <w:i/>
      <w:iCs/>
      <w:color w:val="000000"/>
      <w:sz w:val="21"/>
      <w:szCs w:val="22"/>
    </w:rPr>
  </w:style>
  <w:style w:type="paragraph" w:styleId="863">
    <w:name w:val="引用"/>
    <w:basedOn w:val="708"/>
    <w:next w:val="708"/>
    <w:link w:val="862"/>
    <w:qFormat/>
    <w:rPr>
      <w:i/>
      <w:iCs/>
      <w:color w:val="000000"/>
      <w:szCs w:val="22"/>
    </w:rPr>
  </w:style>
  <w:style w:type="character" w:styleId="864">
    <w:name w:val="HTML Markup"/>
    <w:next w:val="864"/>
    <w:link w:val="708"/>
    <w:rPr>
      <w:vanish/>
      <w:color w:val="ff0000"/>
    </w:rPr>
  </w:style>
  <w:style w:type="character" w:styleId="865">
    <w:name w:val=" Char Char1"/>
    <w:next w:val="865"/>
    <w:link w:val="708"/>
    <w:rPr>
      <w:rFonts w:ascii="幼圆" w:hAnsi="Tahoma" w:eastAsia="幼圆" w:cs="Tahoma"/>
      <w:b/>
      <w:bCs/>
      <w:sz w:val="32"/>
      <w:szCs w:val="32"/>
      <w:lang w:val="en-US" w:eastAsia="zh-CN" w:bidi="ar-SA"/>
    </w:rPr>
  </w:style>
  <w:style w:type="character" w:styleId="866">
    <w:name w:val="font112"/>
    <w:next w:val="866"/>
    <w:link w:val="708"/>
    <w:rPr>
      <w:rFonts w:hint="eastAsia" w:ascii="宋体" w:hAnsi="宋体" w:eastAsia="宋体" w:cs="宋体"/>
      <w:i w:val="0"/>
      <w:color w:val="000000"/>
      <w:sz w:val="20"/>
      <w:szCs w:val="20"/>
      <w:u w:val="none"/>
    </w:rPr>
  </w:style>
  <w:style w:type="character" w:styleId="867">
    <w:name w:val="批注框文本 Char1"/>
    <w:next w:val="867"/>
    <w:link w:val="708"/>
    <w:rPr>
      <w:sz w:val="18"/>
      <w:szCs w:val="18"/>
    </w:rPr>
  </w:style>
  <w:style w:type="character" w:styleId="868">
    <w:name w:val="Typewriter"/>
    <w:next w:val="868"/>
    <w:link w:val="708"/>
    <w:rPr>
      <w:rFonts w:ascii="华文细黑" w:hAnsi="华文细黑"/>
      <w:sz w:val="20"/>
    </w:rPr>
  </w:style>
  <w:style w:type="character" w:styleId="869">
    <w:name w:val="font121"/>
    <w:next w:val="869"/>
    <w:link w:val="708"/>
    <w:rPr>
      <w:rFonts w:hint="eastAsia" w:ascii="宋体" w:hAnsi="宋体" w:eastAsia="宋体" w:cs="宋体"/>
      <w:i w:val="0"/>
      <w:color w:val="000000"/>
      <w:sz w:val="20"/>
      <w:szCs w:val="20"/>
      <w:u w:val="none"/>
    </w:rPr>
  </w:style>
  <w:style w:type="character" w:styleId="870">
    <w:name w:val="font11"/>
    <w:next w:val="870"/>
    <w:link w:val="708"/>
    <w:rPr>
      <w:rFonts w:hint="eastAsia" w:ascii="宋体" w:hAnsi="宋体" w:eastAsia="宋体" w:cs="宋体"/>
      <w:i w:val="0"/>
      <w:color w:val="000000"/>
      <w:sz w:val="20"/>
      <w:szCs w:val="20"/>
      <w:u w:val="none"/>
    </w:rPr>
  </w:style>
  <w:style w:type="character" w:styleId="871">
    <w:name w:val="itm1"/>
    <w:next w:val="871"/>
    <w:link w:val="708"/>
    <w:rPr>
      <w:rFonts w:hint="eastAsia" w:ascii="宋体" w:hAnsi="宋体" w:eastAsia="宋体"/>
      <w:sz w:val="21"/>
      <w:szCs w:val="21"/>
    </w:rPr>
  </w:style>
  <w:style w:type="character" w:styleId="872">
    <w:name w:val="明显引用 Char1"/>
    <w:next w:val="872"/>
    <w:link w:val="708"/>
    <w:uiPriority w:val="30"/>
    <w:rPr>
      <w:b/>
      <w:bCs/>
      <w:i/>
      <w:iCs/>
      <w:color w:val="4f81bd"/>
      <w:sz w:val="21"/>
      <w:szCs w:val="24"/>
    </w:rPr>
  </w:style>
  <w:style w:type="character" w:styleId="873">
    <w:name w:val="font131"/>
    <w:next w:val="873"/>
    <w:link w:val="708"/>
    <w:rPr>
      <w:rFonts w:hint="eastAsia" w:ascii="宋体" w:hAnsi="宋体" w:eastAsia="宋体" w:cs="宋体"/>
      <w:i w:val="0"/>
      <w:color w:val="ff0000"/>
      <w:sz w:val="18"/>
      <w:szCs w:val="18"/>
      <w:u w:val="none"/>
    </w:rPr>
  </w:style>
  <w:style w:type="character" w:styleId="874">
    <w:name w:val="批注主题 Char1"/>
    <w:next w:val="874"/>
    <w:link w:val="708"/>
    <w:rPr>
      <w:b/>
      <w:bCs/>
      <w:sz w:val="21"/>
      <w:szCs w:val="22"/>
    </w:rPr>
  </w:style>
  <w:style w:type="character" w:styleId="875">
    <w:name w:val="明显参考"/>
    <w:next w:val="875"/>
    <w:link w:val="708"/>
    <w:qFormat/>
    <w:rPr>
      <w:b/>
      <w:bCs/>
      <w:smallCaps/>
      <w:color w:val="c0504d"/>
      <w:spacing w:val="5"/>
      <w:u w:val="single"/>
    </w:rPr>
  </w:style>
  <w:style w:type="character" w:styleId="876">
    <w:name w:val="CITE"/>
    <w:next w:val="876"/>
    <w:link w:val="708"/>
    <w:rPr>
      <w:i/>
    </w:rPr>
  </w:style>
  <w:style w:type="character" w:styleId="877">
    <w:name w:val="more6"/>
    <w:basedOn w:val="718"/>
    <w:next w:val="877"/>
    <w:link w:val="708"/>
  </w:style>
  <w:style w:type="character" w:styleId="878">
    <w:name w:val="脚注文本 Char1"/>
    <w:next w:val="878"/>
    <w:link w:val="708"/>
    <w:rPr>
      <w:sz w:val="18"/>
      <w:szCs w:val="18"/>
    </w:rPr>
  </w:style>
  <w:style w:type="character" w:styleId="879">
    <w:name w:val="Sample"/>
    <w:next w:val="879"/>
    <w:link w:val="708"/>
    <w:rPr>
      <w:rFonts w:ascii="华文细黑" w:hAnsi="华文细黑"/>
    </w:rPr>
  </w:style>
  <w:style w:type="character" w:styleId="880">
    <w:name w:val=" Char Char4"/>
    <w:next w:val="880"/>
    <w:link w:val="708"/>
    <w:rPr>
      <w:rFonts w:ascii="华文细黑" w:hAnsi="华文细黑" w:eastAsia="幼圆" w:cs="Tahoma"/>
      <w:b/>
      <w:sz w:val="28"/>
      <w:szCs w:val="32"/>
      <w:lang w:val="en-US" w:eastAsia="zh-CN" w:bidi="ar-SA"/>
    </w:rPr>
  </w:style>
  <w:style w:type="character" w:styleId="881">
    <w:name w:val="明显引用 Char"/>
    <w:next w:val="881"/>
    <w:link w:val="882"/>
    <w:rPr>
      <w:b/>
      <w:bCs/>
      <w:i/>
      <w:iCs/>
      <w:color w:val="4f81bd"/>
      <w:sz w:val="21"/>
      <w:szCs w:val="22"/>
    </w:rPr>
  </w:style>
  <w:style w:type="paragraph" w:styleId="882">
    <w:name w:val="明显引用"/>
    <w:basedOn w:val="708"/>
    <w:next w:val="708"/>
    <w:link w:val="881"/>
    <w:qFormat/>
    <w:pPr>
      <w:ind w:left="936" w:right="936"/>
      <w:spacing w:before="200" w:after="280"/>
      <w:pBdr>
        <w:bottom w:val="single" w:color="4F81BD" w:sz="4" w:space="4"/>
      </w:pBdr>
    </w:pPr>
    <w:rPr>
      <w:b/>
      <w:bCs/>
      <w:i/>
      <w:iCs/>
      <w:color w:val="4f81bd"/>
      <w:szCs w:val="22"/>
    </w:rPr>
  </w:style>
  <w:style w:type="character" w:styleId="883">
    <w:name w:val="明显强调"/>
    <w:next w:val="883"/>
    <w:link w:val="708"/>
    <w:qFormat/>
    <w:rPr>
      <w:b/>
      <w:bCs/>
      <w:i/>
      <w:iCs/>
      <w:color w:val="4f81bd"/>
    </w:rPr>
  </w:style>
  <w:style w:type="character" w:styleId="884">
    <w:name w:val=" Char Char Char"/>
    <w:next w:val="884"/>
    <w:link w:val="708"/>
    <w:rPr>
      <w:rFonts w:ascii="宋体" w:hAnsi="宋体" w:eastAsia="宋体"/>
      <w:b/>
      <w:sz w:val="24"/>
      <w:lang w:val="en-US" w:eastAsia="zh-CN" w:bidi="ar-SA"/>
    </w:rPr>
  </w:style>
  <w:style w:type="paragraph" w:styleId="885">
    <w:name w:val="CM4"/>
    <w:basedOn w:val="886"/>
    <w:next w:val="886"/>
    <w:link w:val="708"/>
    <w:uiPriority w:val="99"/>
    <w:pPr>
      <w:spacing w:line="468" w:lineRule="atLeast"/>
    </w:pPr>
    <w:rPr>
      <w:rFonts w:ascii="Times New Roman PSMT" w:hAnsi="Times New Roman" w:eastAsia="Times New Roman PSMT" w:cs="Times New Roman PSMT"/>
      <w:color w:val="000000"/>
    </w:rPr>
  </w:style>
  <w:style w:type="paragraph" w:styleId="886">
    <w:name w:val="Default"/>
    <w:next w:val="886"/>
    <w:link w:val="708"/>
    <w:pPr>
      <w:widowControl w:val="off"/>
    </w:pPr>
    <w:rPr>
      <w:rFonts w:ascii="宋体" w:hAnsi="宋体" w:eastAsia="华文细黑" w:cs="宋体"/>
      <w:color w:val="000000"/>
      <w:sz w:val="24"/>
      <w:szCs w:val="24"/>
      <w:lang w:val="en-US" w:eastAsia="zh-CN" w:bidi="ar-SA"/>
    </w:rPr>
  </w:style>
  <w:style w:type="paragraph" w:styleId="887">
    <w:name w:val="xl27"/>
    <w:basedOn w:val="708"/>
    <w:next w:val="887"/>
    <w:link w:val="708"/>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888">
    <w:name w:val="H1"/>
    <w:basedOn w:val="708"/>
    <w:next w:val="708"/>
    <w:link w:val="708"/>
    <w:pPr>
      <w:jc w:val="left"/>
      <w:keepNext/>
      <w:spacing w:before="100" w:after="100"/>
      <w:outlineLvl w:val="1"/>
    </w:pPr>
    <w:rPr>
      <w:b/>
      <w:sz w:val="48"/>
      <w:szCs w:val="20"/>
    </w:rPr>
  </w:style>
  <w:style w:type="paragraph" w:styleId="889">
    <w:name w:val="样式 标题 1 + 黑体 三号 非加粗 居中 段前: 6 磅 段后: 6 磅 行距: 固定值 20 磅"/>
    <w:basedOn w:val="709"/>
    <w:next w:val="889"/>
    <w:link w:val="708"/>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890">
    <w:name w:val="ZDY正文"/>
    <w:basedOn w:val="708"/>
    <w:next w:val="890"/>
    <w:link w:val="708"/>
    <w:qFormat/>
    <w:pPr>
      <w:ind w:firstLine="200"/>
      <w:jc w:val="left"/>
      <w:spacing w:before="156" w:line="360" w:lineRule="auto"/>
    </w:pPr>
    <w:rPr>
      <w:rFonts w:ascii="宋体" w:hAnsi="宋体"/>
      <w:sz w:val="24"/>
    </w:rPr>
  </w:style>
  <w:style w:type="paragraph" w:styleId="891">
    <w:name w:val="1"/>
    <w:basedOn w:val="708"/>
    <w:next w:val="891"/>
    <w:link w:val="708"/>
    <w:pPr>
      <w:ind w:firstLine="200"/>
      <w:spacing w:line="360" w:lineRule="auto"/>
    </w:pPr>
    <w:rPr>
      <w:rFonts w:ascii="华文细黑" w:hAnsi="华文细黑" w:eastAsia="华文细黑" w:cs="华文细黑"/>
      <w:sz w:val="24"/>
    </w:rPr>
  </w:style>
  <w:style w:type="paragraph" w:styleId="892">
    <w:name w:val="简介正文"/>
    <w:basedOn w:val="708"/>
    <w:next w:val="892"/>
    <w:link w:val="708"/>
    <w:pPr>
      <w:numPr>
        <w:ilvl w:val="0"/>
        <w:numId w:val="3"/>
      </w:numPr>
      <w:ind w:left="1701" w:hanging="1701"/>
      <w:spacing w:after="20" w:line="520" w:lineRule="exact"/>
      <w:tabs>
        <w:tab w:val="left" w:pos="360" w:leader="none"/>
      </w:tabs>
    </w:pPr>
    <w:rPr>
      <w:sz w:val="24"/>
      <w:szCs w:val="20"/>
    </w:rPr>
  </w:style>
  <w:style w:type="paragraph" w:styleId="893">
    <w:name w:val="xl37"/>
    <w:basedOn w:val="708"/>
    <w:next w:val="893"/>
    <w:link w:val="70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894">
    <w:name w:val="xl43"/>
    <w:basedOn w:val="708"/>
    <w:next w:val="894"/>
    <w:link w:val="708"/>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895">
    <w:name w:val="xl38"/>
    <w:basedOn w:val="708"/>
    <w:next w:val="895"/>
    <w:link w:val="708"/>
    <w:pPr>
      <w:jc w:val="center"/>
      <w:spacing w:before="100" w:beforeAutospacing="1" w:after="100" w:afterAutospacing="1"/>
      <w:widowControl/>
    </w:pPr>
    <w:rPr>
      <w:rFonts w:hint="eastAsia" w:ascii="隶书" w:hAnsi="宋体" w:eastAsia="隶书"/>
      <w:b/>
      <w:bCs/>
      <w:sz w:val="48"/>
      <w:szCs w:val="48"/>
    </w:rPr>
  </w:style>
  <w:style w:type="paragraph" w:styleId="896">
    <w:name w:val="样式 纯文本 + 楷体_GB2312 小四 行距: 固定值 20 磅1"/>
    <w:basedOn w:val="758"/>
    <w:next w:val="896"/>
    <w:link w:val="708"/>
    <w:pPr>
      <w:ind w:firstLine="200"/>
      <w:spacing w:line="400" w:lineRule="exact"/>
    </w:pPr>
    <w:rPr>
      <w:rFonts w:ascii="楷体_GB2312" w:eastAsia="楷体_GB2312"/>
      <w:sz w:val="24"/>
      <w:szCs w:val="20"/>
    </w:rPr>
  </w:style>
  <w:style w:type="paragraph" w:styleId="897">
    <w:name w:val="列表2"/>
    <w:basedOn w:val="708"/>
    <w:next w:val="897"/>
    <w:link w:val="708"/>
    <w:pPr>
      <w:ind w:left="1469" w:hanging="420"/>
      <w:spacing w:after="20" w:line="288" w:lineRule="auto"/>
      <w:tabs>
        <w:tab w:val="left" w:pos="1470" w:leader="none"/>
      </w:tabs>
    </w:pPr>
  </w:style>
  <w:style w:type="paragraph" w:styleId="898">
    <w:name w:val="程序代码"/>
    <w:basedOn w:val="708"/>
    <w:next w:val="898"/>
    <w:link w:val="708"/>
    <w:pPr>
      <w:ind w:left="839" w:firstLine="420"/>
      <w:spacing w:after="20" w:line="288" w:lineRule="auto"/>
    </w:pPr>
    <w:rPr>
      <w:rFonts w:eastAsia="仿宋_GB2312"/>
    </w:rPr>
  </w:style>
  <w:style w:type="paragraph" w:styleId="899">
    <w:name w:val="无间隔1"/>
    <w:next w:val="899"/>
    <w:link w:val="708"/>
    <w:uiPriority w:val="1"/>
    <w:qFormat/>
    <w:pPr>
      <w:jc w:val="both"/>
      <w:widowControl w:val="off"/>
    </w:pPr>
    <w:rPr>
      <w:sz w:val="21"/>
      <w:szCs w:val="22"/>
      <w:lang w:val="en-US" w:eastAsia="zh-CN" w:bidi="ar-SA"/>
    </w:rPr>
  </w:style>
  <w:style w:type="paragraph" w:styleId="900">
    <w:name w:val="xl24"/>
    <w:basedOn w:val="708"/>
    <w:next w:val="900"/>
    <w:link w:val="708"/>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01">
    <w:name w:val="默认段落字体 Para Char"/>
    <w:basedOn w:val="708"/>
    <w:next w:val="901"/>
    <w:link w:val="708"/>
    <w:pPr>
      <w:ind w:firstLine="200"/>
      <w:spacing w:line="360" w:lineRule="auto"/>
    </w:pPr>
    <w:rPr>
      <w:rFonts w:ascii="华文细黑" w:hAnsi="华文细黑" w:eastAsia="华文细黑" w:cs="华文细黑"/>
      <w:sz w:val="24"/>
    </w:rPr>
  </w:style>
  <w:style w:type="paragraph" w:styleId="902">
    <w:name w:val="xl30"/>
    <w:basedOn w:val="708"/>
    <w:next w:val="902"/>
    <w:link w:val="708"/>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03">
    <w:name w:val="无间隔"/>
    <w:next w:val="903"/>
    <w:link w:val="708"/>
    <w:qFormat/>
    <w:pPr>
      <w:jc w:val="both"/>
      <w:widowControl w:val="off"/>
    </w:pPr>
    <w:rPr>
      <w:rFonts w:ascii="仿宋_GB2312" w:hAnsi="仿宋_GB2312" w:eastAsia="华文细黑" w:cs="Cambria"/>
      <w:sz w:val="21"/>
      <w:szCs w:val="22"/>
      <w:lang w:val="en-US" w:eastAsia="zh-CN" w:bidi="ar-SA"/>
    </w:rPr>
  </w:style>
  <w:style w:type="paragraph" w:styleId="904">
    <w:name w:val="xl46"/>
    <w:basedOn w:val="708"/>
    <w:next w:val="904"/>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905">
    <w:name w:val="xl39"/>
    <w:basedOn w:val="708"/>
    <w:next w:val="905"/>
    <w:link w:val="70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906">
    <w:name w:val="xl52"/>
    <w:basedOn w:val="708"/>
    <w:next w:val="906"/>
    <w:link w:val="708"/>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907">
    <w:name w:val="Blockquote"/>
    <w:basedOn w:val="708"/>
    <w:next w:val="907"/>
    <w:link w:val="708"/>
    <w:pPr>
      <w:ind w:left="360" w:right="360"/>
      <w:jc w:val="left"/>
      <w:spacing w:before="100" w:after="100"/>
    </w:pPr>
    <w:rPr>
      <w:rFonts w:ascii="Cambria" w:hAnsi="Cambria" w:eastAsia="华文细黑" w:cs="Cambria"/>
      <w:sz w:val="24"/>
      <w:szCs w:val="20"/>
    </w:rPr>
  </w:style>
  <w:style w:type="paragraph" w:styleId="908">
    <w:name w:val="Char Char Char Char Char Char Char Char Char Char Char Char Char Char Char Char"/>
    <w:basedOn w:val="708"/>
    <w:next w:val="908"/>
    <w:link w:val="708"/>
    <w:pPr>
      <w:tabs>
        <w:tab w:val="left" w:pos="360" w:leader="none"/>
      </w:tabs>
    </w:pPr>
    <w:rPr>
      <w:sz w:val="24"/>
    </w:rPr>
  </w:style>
  <w:style w:type="paragraph" w:styleId="909">
    <w:name w:val="Char Char Char Char"/>
    <w:basedOn w:val="708"/>
    <w:next w:val="909"/>
    <w:link w:val="708"/>
    <w:rPr>
      <w:rFonts w:ascii="Tahoma" w:hAnsi="Tahoma"/>
      <w:sz w:val="24"/>
      <w:szCs w:val="20"/>
    </w:rPr>
  </w:style>
  <w:style w:type="paragraph" w:styleId="910">
    <w:name w:val="xl32"/>
    <w:basedOn w:val="708"/>
    <w:next w:val="910"/>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11">
    <w:name w:val="Default Paragraph Font Para Char"/>
    <w:basedOn w:val="708"/>
    <w:next w:val="911"/>
    <w:link w:val="708"/>
    <w:pPr>
      <w:jc w:val="left"/>
      <w:spacing w:after="160" w:line="240" w:lineRule="exact"/>
      <w:widowControl/>
    </w:pPr>
  </w:style>
  <w:style w:type="paragraph" w:styleId="912">
    <w:name w:val="默认段落字体 Para Char Char Char1 Char"/>
    <w:basedOn w:val="708"/>
    <w:next w:val="912"/>
    <w:link w:val="708"/>
    <w:pPr>
      <w:ind w:left="420" w:firstLine="420"/>
      <w:spacing w:line="360" w:lineRule="auto"/>
    </w:pPr>
    <w:rPr>
      <w:sz w:val="24"/>
      <w:szCs w:val="21"/>
    </w:rPr>
  </w:style>
  <w:style w:type="paragraph" w:styleId="913">
    <w:name w:val=" Char Char Char Char Char Char Char Char Char Char"/>
    <w:basedOn w:val="708"/>
    <w:next w:val="913"/>
    <w:link w:val="708"/>
    <w:pPr>
      <w:numPr>
        <w:ilvl w:val="0"/>
        <w:numId w:val="2"/>
      </w:numPr>
      <w:tabs>
        <w:tab w:val="left" w:pos="1620" w:leader="none"/>
      </w:tabs>
    </w:pPr>
    <w:rPr>
      <w:sz w:val="24"/>
    </w:rPr>
  </w:style>
  <w:style w:type="paragraph" w:styleId="914">
    <w:name w:val=" Char Char Char Char"/>
    <w:basedOn w:val="708"/>
    <w:next w:val="914"/>
    <w:link w:val="708"/>
    <w:pPr>
      <w:numPr>
        <w:ilvl w:val="0"/>
        <w:numId w:val="3"/>
      </w:numPr>
      <w:ind w:left="560" w:firstLine="480"/>
      <w:jc w:val="left"/>
      <w:spacing w:after="120" w:line="360" w:lineRule="auto"/>
      <w:widowControl/>
      <w:tabs>
        <w:tab w:val="left" w:pos="360" w:leader="none"/>
      </w:tabs>
    </w:pPr>
    <w:rPr>
      <w:rFonts w:ascii="Verdana" w:hAnsi="Verdana"/>
      <w:sz w:val="24"/>
    </w:rPr>
  </w:style>
  <w:style w:type="paragraph" w:styleId="915">
    <w:name w:val="Normal1"/>
    <w:next w:val="915"/>
    <w:link w:val="708"/>
    <w:pPr>
      <w:jc w:val="both"/>
      <w:spacing w:line="312" w:lineRule="atLeast"/>
      <w:widowControl w:val="off"/>
    </w:pPr>
    <w:rPr>
      <w:rFonts w:ascii="宋体"/>
      <w:sz w:val="34"/>
      <w:lang w:val="en-US" w:eastAsia="zh-CN" w:bidi="ar-SA"/>
    </w:rPr>
  </w:style>
  <w:style w:type="paragraph" w:styleId="916">
    <w:name w:val="表头"/>
    <w:basedOn w:val="708"/>
    <w:next w:val="916"/>
    <w:link w:val="708"/>
    <w:pPr>
      <w:jc w:val="center"/>
      <w:spacing w:line="320" w:lineRule="atLeast"/>
    </w:pPr>
    <w:rPr>
      <w:rFonts w:eastAsia="黑体"/>
      <w:spacing w:val="-10"/>
      <w:szCs w:val="20"/>
    </w:rPr>
  </w:style>
  <w:style w:type="paragraph" w:styleId="917">
    <w:name w:val="H4"/>
    <w:basedOn w:val="708"/>
    <w:next w:val="708"/>
    <w:link w:val="708"/>
    <w:pPr>
      <w:jc w:val="left"/>
      <w:keepNext/>
      <w:spacing w:before="100" w:after="100"/>
      <w:outlineLvl w:val="4"/>
    </w:pPr>
    <w:rPr>
      <w:b/>
      <w:sz w:val="24"/>
      <w:szCs w:val="20"/>
    </w:rPr>
  </w:style>
  <w:style w:type="paragraph" w:styleId="918">
    <w:name w:val="Char"/>
    <w:basedOn w:val="708"/>
    <w:next w:val="918"/>
    <w:link w:val="708"/>
    <w:pPr>
      <w:ind w:left="420" w:firstLine="420"/>
      <w:spacing w:line="240" w:lineRule="atLeast"/>
    </w:pPr>
    <w:rPr>
      <w:szCs w:val="21"/>
    </w:rPr>
  </w:style>
  <w:style w:type="paragraph" w:styleId="919">
    <w:name w:val="xl33"/>
    <w:basedOn w:val="708"/>
    <w:next w:val="919"/>
    <w:link w:val="7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20">
    <w:name w:val="z-Top of Form"/>
    <w:next w:val="708"/>
    <w:link w:val="708"/>
    <w:pPr>
      <w:jc w:val="center"/>
      <w:widowControl w:val="off"/>
      <w:pBdr>
        <w:bottom w:val="single" w:color="000000" w:sz="2" w:space="0"/>
      </w:pBdr>
    </w:pPr>
    <w:rPr>
      <w:rFonts w:ascii="Tahoma" w:hAnsi="Tahoma" w:eastAsia="华文细黑" w:cs="Cambria"/>
      <w:vanish/>
      <w:sz w:val="16"/>
      <w:lang w:val="en-US" w:eastAsia="zh-CN" w:bidi="ar-SA"/>
    </w:rPr>
  </w:style>
  <w:style w:type="paragraph" w:styleId="921">
    <w:name w:val="标题0"/>
    <w:basedOn w:val="796"/>
    <w:next w:val="796"/>
    <w:link w:val="708"/>
    <w:rPr>
      <w:sz w:val="52"/>
    </w:rPr>
  </w:style>
  <w:style w:type="paragraph" w:styleId="922">
    <w:name w:val="Javis"/>
    <w:basedOn w:val="708"/>
    <w:next w:val="922"/>
    <w:link w:val="708"/>
    <w:pPr>
      <w:ind w:right="210"/>
    </w:pPr>
    <w:rPr>
      <w:rFonts w:cs="宋体"/>
      <w:sz w:val="24"/>
      <w:szCs w:val="20"/>
    </w:rPr>
  </w:style>
  <w:style w:type="paragraph" w:styleId="923">
    <w:name w:val="Definition List"/>
    <w:basedOn w:val="708"/>
    <w:next w:val="924"/>
    <w:link w:val="708"/>
    <w:pPr>
      <w:ind w:left="360"/>
      <w:jc w:val="left"/>
    </w:pPr>
    <w:rPr>
      <w:rFonts w:ascii="Cambria" w:hAnsi="Cambria" w:eastAsia="华文细黑" w:cs="Cambria"/>
      <w:sz w:val="24"/>
      <w:szCs w:val="20"/>
    </w:rPr>
  </w:style>
  <w:style w:type="paragraph" w:styleId="924">
    <w:name w:val="Definition Term"/>
    <w:basedOn w:val="708"/>
    <w:next w:val="923"/>
    <w:link w:val="708"/>
    <w:pPr>
      <w:jc w:val="left"/>
    </w:pPr>
    <w:rPr>
      <w:rFonts w:ascii="Cambria" w:hAnsi="Cambria" w:eastAsia="华文细黑" w:cs="Cambria"/>
      <w:sz w:val="24"/>
      <w:szCs w:val="20"/>
    </w:rPr>
  </w:style>
  <w:style w:type="paragraph" w:styleId="925">
    <w:name w:val="样式 标题 3 + (中文) 黑体 小四 非加粗 段前: 7.8 磅 段后: 0 磅 行距: 固定值 20 磅"/>
    <w:basedOn w:val="711"/>
    <w:next w:val="925"/>
    <w:link w:val="708"/>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926">
    <w:name w:val="表格文字"/>
    <w:basedOn w:val="708"/>
    <w:next w:val="926"/>
    <w:link w:val="708"/>
    <w:pPr>
      <w:jc w:val="left"/>
      <w:spacing w:line="288" w:lineRule="auto"/>
    </w:pPr>
    <w:rPr>
      <w:szCs w:val="20"/>
    </w:rPr>
  </w:style>
  <w:style w:type="paragraph" w:styleId="927">
    <w:name w:val="默认段落字体 Para Char Char Char"/>
    <w:basedOn w:val="708"/>
    <w:next w:val="927"/>
    <w:link w:val="708"/>
  </w:style>
  <w:style w:type="paragraph" w:styleId="928">
    <w:name w:val="Preformatted"/>
    <w:basedOn w:val="708"/>
    <w:next w:val="928"/>
    <w:link w:val="708"/>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929">
    <w:name w:val="font7"/>
    <w:basedOn w:val="708"/>
    <w:next w:val="929"/>
    <w:link w:val="708"/>
    <w:pPr>
      <w:ind w:firstLine="420"/>
      <w:jc w:val="left"/>
      <w:spacing w:before="100" w:beforeAutospacing="1" w:after="100" w:afterAutospacing="1" w:line="288" w:lineRule="auto"/>
      <w:widowControl/>
    </w:pPr>
    <w:rPr>
      <w:b/>
      <w:bCs/>
      <w:sz w:val="24"/>
    </w:rPr>
  </w:style>
  <w:style w:type="paragraph" w:styleId="930">
    <w:name w:val="H2"/>
    <w:basedOn w:val="708"/>
    <w:next w:val="708"/>
    <w:link w:val="708"/>
    <w:pPr>
      <w:jc w:val="left"/>
      <w:keepNext/>
      <w:spacing w:before="100" w:after="100"/>
      <w:outlineLvl w:val="2"/>
    </w:pPr>
    <w:rPr>
      <w:b/>
      <w:sz w:val="36"/>
      <w:szCs w:val="20"/>
    </w:rPr>
  </w:style>
  <w:style w:type="paragraph" w:styleId="931">
    <w:name w:val="正文2"/>
    <w:basedOn w:val="708"/>
    <w:next w:val="931"/>
    <w:link w:val="708"/>
    <w:pPr>
      <w:ind w:firstLine="200"/>
      <w:jc w:val="left"/>
      <w:spacing w:after="160" w:line="360" w:lineRule="auto"/>
      <w:widowControl/>
    </w:pPr>
    <w:rPr>
      <w:rFonts w:ascii="Verdana" w:hAnsi="Verdana" w:eastAsia="黑体"/>
      <w:szCs w:val="20"/>
      <w:lang w:eastAsia="en-US"/>
    </w:rPr>
  </w:style>
  <w:style w:type="paragraph" w:styleId="932">
    <w:name w:val="样式一"/>
    <w:basedOn w:val="708"/>
    <w:next w:val="932"/>
    <w:link w:val="708"/>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933">
    <w:name w:val="xl36"/>
    <w:basedOn w:val="708"/>
    <w:next w:val="933"/>
    <w:link w:val="70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34">
    <w:name w:val="xl51"/>
    <w:basedOn w:val="708"/>
    <w:next w:val="934"/>
    <w:link w:val="708"/>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935">
    <w:name w:val="目录文字"/>
    <w:basedOn w:val="708"/>
    <w:next w:val="935"/>
    <w:link w:val="708"/>
    <w:pPr>
      <w:jc w:val="left"/>
      <w:spacing w:line="480" w:lineRule="auto"/>
      <w:widowControl/>
    </w:pPr>
    <w:rPr>
      <w:rFonts w:ascii="宋体" w:hAnsi="宋体"/>
      <w:sz w:val="24"/>
      <w:szCs w:val="20"/>
    </w:rPr>
  </w:style>
  <w:style w:type="paragraph" w:styleId="936">
    <w:name w:val="名词解释11"/>
    <w:basedOn w:val="937"/>
    <w:next w:val="936"/>
    <w:link w:val="708"/>
    <w:pPr>
      <w:ind w:firstLine="0"/>
      <w:spacing w:after="0"/>
    </w:pPr>
  </w:style>
  <w:style w:type="paragraph" w:styleId="937">
    <w:name w:val="名词解释"/>
    <w:basedOn w:val="708"/>
    <w:next w:val="937"/>
    <w:link w:val="708"/>
    <w:pPr>
      <w:ind w:left="2325" w:hanging="2325"/>
      <w:spacing w:after="20" w:line="288" w:lineRule="auto"/>
    </w:pPr>
    <w:rPr>
      <w:szCs w:val="20"/>
    </w:rPr>
  </w:style>
  <w:style w:type="paragraph" w:styleId="938">
    <w:name w:val="xl31"/>
    <w:basedOn w:val="708"/>
    <w:next w:val="938"/>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39">
    <w:name w:val=" Char"/>
    <w:basedOn w:val="708"/>
    <w:next w:val="939"/>
    <w:link w:val="708"/>
    <w:pPr>
      <w:ind w:firstLine="200"/>
      <w:spacing w:line="360" w:lineRule="auto"/>
    </w:pPr>
    <w:rPr>
      <w:rFonts w:ascii="宋体" w:hAnsi="宋体" w:cs="宋体"/>
      <w:sz w:val="24"/>
    </w:rPr>
  </w:style>
  <w:style w:type="paragraph" w:styleId="940">
    <w:name w:val="xl26"/>
    <w:basedOn w:val="708"/>
    <w:next w:val="940"/>
    <w:link w:val="708"/>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41">
    <w:name w:val="CM41"/>
    <w:basedOn w:val="886"/>
    <w:next w:val="886"/>
    <w:link w:val="708"/>
    <w:uiPriority w:val="99"/>
    <w:pPr>
      <w:spacing w:after="478"/>
    </w:pPr>
    <w:rPr>
      <w:rFonts w:ascii="Times New Roman PSMT" w:hAnsi="Times New Roman" w:eastAsia="Times New Roman PSMT" w:cs="Times New Roman PSMT"/>
      <w:color w:val="000000"/>
    </w:rPr>
  </w:style>
  <w:style w:type="paragraph" w:styleId="942">
    <w:name w:val="图形"/>
    <w:basedOn w:val="708"/>
    <w:next w:val="942"/>
    <w:link w:val="708"/>
    <w:pPr>
      <w:ind w:firstLine="420"/>
      <w:jc w:val="center"/>
      <w:spacing w:after="20" w:line="288" w:lineRule="auto"/>
    </w:pPr>
  </w:style>
  <w:style w:type="paragraph" w:styleId="943">
    <w:name w:val="重点"/>
    <w:basedOn w:val="708"/>
    <w:next w:val="943"/>
    <w:link w:val="708"/>
    <w:pPr>
      <w:ind w:firstLine="420"/>
      <w:spacing w:after="20" w:line="288" w:lineRule="auto"/>
      <w:shd w:val="pct10" w:color="auto" w:fill="auto"/>
    </w:pPr>
    <w:rPr>
      <w:rFonts w:eastAsia="黑体"/>
      <w:b/>
    </w:rPr>
  </w:style>
  <w:style w:type="paragraph" w:styleId="944">
    <w:name w:val="Address"/>
    <w:basedOn w:val="708"/>
    <w:next w:val="708"/>
    <w:link w:val="708"/>
    <w:pPr>
      <w:jc w:val="left"/>
    </w:pPr>
    <w:rPr>
      <w:rFonts w:ascii="Cambria" w:hAnsi="Cambria" w:eastAsia="华文细黑" w:cs="Cambria"/>
      <w:i/>
      <w:sz w:val="24"/>
      <w:szCs w:val="20"/>
    </w:rPr>
  </w:style>
  <w:style w:type="paragraph" w:styleId="945">
    <w:name w:val="flNote"/>
    <w:basedOn w:val="708"/>
    <w:next w:val="945"/>
    <w:link w:val="708"/>
    <w:pPr>
      <w:jc w:val="center"/>
      <w:spacing w:before="320" w:after="160" w:line="360" w:lineRule="atLeast"/>
    </w:pPr>
    <w:rPr>
      <w:rFonts w:ascii="Tahoma" w:hAnsi="Cambria" w:eastAsia="幼圆" w:cs="Cambria"/>
      <w:sz w:val="30"/>
      <w:szCs w:val="20"/>
    </w:rPr>
  </w:style>
  <w:style w:type="paragraph" w:styleId="946">
    <w:name w:val="z-Bottom of Form"/>
    <w:next w:val="708"/>
    <w:link w:val="708"/>
    <w:pPr>
      <w:jc w:val="center"/>
      <w:widowControl w:val="off"/>
      <w:pBdr>
        <w:top w:val="single" w:color="000000" w:sz="2" w:space="0"/>
      </w:pBdr>
    </w:pPr>
    <w:rPr>
      <w:rFonts w:ascii="Tahoma" w:hAnsi="Tahoma" w:eastAsia="华文细黑" w:cs="Cambria"/>
      <w:vanish/>
      <w:sz w:val="16"/>
      <w:lang w:val="en-US" w:eastAsia="zh-CN" w:bidi="ar-SA"/>
    </w:rPr>
  </w:style>
  <w:style w:type="paragraph" w:styleId="947">
    <w:name w:val="函数注释1"/>
    <w:basedOn w:val="708"/>
    <w:next w:val="947"/>
    <w:link w:val="708"/>
    <w:pPr>
      <w:ind w:left="1678" w:right="210" w:hanging="1049"/>
      <w:jc w:val="left"/>
      <w:spacing w:after="20" w:line="320" w:lineRule="exact"/>
    </w:pPr>
    <w:rPr>
      <w:szCs w:val="20"/>
    </w:rPr>
  </w:style>
  <w:style w:type="paragraph" w:styleId="948">
    <w:name w:val="xl29"/>
    <w:basedOn w:val="708"/>
    <w:next w:val="948"/>
    <w:link w:val="708"/>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49">
    <w:name w:val="xl40"/>
    <w:basedOn w:val="708"/>
    <w:next w:val="949"/>
    <w:link w:val="7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950">
    <w:name w:val="xl48"/>
    <w:basedOn w:val="708"/>
    <w:next w:val="950"/>
    <w:link w:val="70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951">
    <w:name w:val="a2"/>
    <w:basedOn w:val="708"/>
    <w:next w:val="951"/>
    <w:link w:val="708"/>
    <w:pPr>
      <w:jc w:val="left"/>
      <w:spacing w:before="100" w:beforeAutospacing="1" w:after="100" w:afterAutospacing="1"/>
      <w:widowControl/>
    </w:pPr>
    <w:rPr>
      <w:rFonts w:ascii="宋体" w:hAnsi="宋体" w:cs="宋体"/>
      <w:sz w:val="24"/>
    </w:rPr>
  </w:style>
  <w:style w:type="paragraph" w:styleId="952">
    <w:name w:val="p0"/>
    <w:basedOn w:val="708"/>
    <w:next w:val="952"/>
    <w:link w:val="708"/>
    <w:pPr>
      <w:widowControl/>
    </w:pPr>
    <w:rPr>
      <w:szCs w:val="21"/>
    </w:rPr>
  </w:style>
  <w:style w:type="paragraph" w:styleId="953">
    <w:name w:val="正文1)"/>
    <w:basedOn w:val="708"/>
    <w:next w:val="953"/>
    <w:link w:val="708"/>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954">
    <w:name w:val="H3"/>
    <w:basedOn w:val="708"/>
    <w:next w:val="708"/>
    <w:link w:val="708"/>
    <w:pPr>
      <w:jc w:val="left"/>
      <w:keepNext/>
      <w:spacing w:before="100" w:after="100"/>
      <w:outlineLvl w:val="3"/>
    </w:pPr>
    <w:rPr>
      <w:b/>
      <w:sz w:val="28"/>
      <w:szCs w:val="20"/>
    </w:rPr>
  </w:style>
  <w:style w:type="paragraph" w:styleId="955">
    <w:name w:val="标准式样"/>
    <w:basedOn w:val="786"/>
    <w:next w:val="955"/>
    <w:link w:val="708"/>
  </w:style>
  <w:style w:type="paragraph" w:styleId="956">
    <w:name w:val="菲页(卷)"/>
    <w:basedOn w:val="709"/>
    <w:next w:val="915"/>
    <w:link w:val="708"/>
    <w:pPr>
      <w:ind w:left="780" w:hanging="360"/>
      <w:keepLines w:val="0"/>
      <w:spacing w:before="0" w:after="0" w:line="240" w:lineRule="auto"/>
      <w:widowControl/>
      <w:tabs>
        <w:tab w:val="left" w:pos="1800" w:leader="none"/>
      </w:tabs>
      <w:outlineLvl w:val="1"/>
    </w:pPr>
    <w:rPr>
      <w:b w:val="0"/>
      <w:bCs w:val="0"/>
      <w:sz w:val="52"/>
      <w:szCs w:val="20"/>
    </w:rPr>
  </w:style>
  <w:style w:type="paragraph" w:styleId="957">
    <w:name w:val="List Paragraph"/>
    <w:basedOn w:val="708"/>
    <w:next w:val="957"/>
    <w:link w:val="708"/>
    <w:uiPriority w:val="34"/>
    <w:qFormat/>
    <w:pPr>
      <w:ind w:firstLine="420"/>
    </w:pPr>
    <w:rPr>
      <w:rFonts w:ascii="Calibri" w:hAnsi="Calibri"/>
      <w:szCs w:val="22"/>
    </w:rPr>
  </w:style>
  <w:style w:type="paragraph" w:styleId="958">
    <w:name w:val="表格标题"/>
    <w:basedOn w:val="708"/>
    <w:next w:val="958"/>
    <w:link w:val="708"/>
    <w:pPr>
      <w:jc w:val="center"/>
      <w:spacing w:before="120" w:line="400" w:lineRule="exact"/>
    </w:pPr>
    <w:rPr>
      <w:rFonts w:eastAsia="文鼎CS中宋"/>
      <w:spacing w:val="8"/>
      <w:sz w:val="24"/>
      <w:szCs w:val="20"/>
    </w:rPr>
  </w:style>
  <w:style w:type="paragraph" w:styleId="959">
    <w:name w:val="表蕊"/>
    <w:basedOn w:val="708"/>
    <w:next w:val="959"/>
    <w:link w:val="708"/>
    <w:pPr>
      <w:jc w:val="left"/>
      <w:spacing w:line="320" w:lineRule="atLeast"/>
    </w:pPr>
    <w:rPr>
      <w:rFonts w:eastAsia="楷体_GB2312"/>
      <w:spacing w:val="-10"/>
      <w:szCs w:val="20"/>
    </w:rPr>
  </w:style>
  <w:style w:type="paragraph" w:styleId="960">
    <w:name w:val="回信地址"/>
    <w:basedOn w:val="708"/>
    <w:next w:val="960"/>
    <w:link w:val="708"/>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961">
    <w:name w:val="章标题"/>
    <w:next w:val="708"/>
    <w:link w:val="708"/>
    <w:pPr>
      <w:numPr>
        <w:ilvl w:val="1"/>
        <w:numId w:val="3"/>
      </w:numPr>
      <w:jc w:val="both"/>
      <w:spacing w:before="156" w:after="156"/>
      <w:tabs>
        <w:tab w:val="left" w:pos="360" w:leader="none"/>
      </w:tabs>
      <w:outlineLvl w:val="1"/>
    </w:pPr>
    <w:rPr>
      <w:rFonts w:ascii="黑体" w:eastAsia="黑体"/>
      <w:sz w:val="21"/>
      <w:lang w:val="en-US" w:eastAsia="zh-CN" w:bidi="ar-SA"/>
    </w:rPr>
  </w:style>
  <w:style w:type="paragraph" w:styleId="962">
    <w:name w:val="H6"/>
    <w:basedOn w:val="708"/>
    <w:next w:val="708"/>
    <w:link w:val="708"/>
    <w:pPr>
      <w:jc w:val="left"/>
      <w:keepNext/>
      <w:spacing w:before="100" w:after="100"/>
      <w:outlineLvl w:val="6"/>
    </w:pPr>
    <w:rPr>
      <w:b/>
      <w:sz w:val="16"/>
      <w:szCs w:val="20"/>
    </w:rPr>
  </w:style>
  <w:style w:type="paragraph" w:styleId="963">
    <w:name w:val="样式 标题 2 + Times New Roman 四号 非加粗 段前: 5 磅 段后: 0 磅 行距: 固定值 20..."/>
    <w:basedOn w:val="710"/>
    <w:next w:val="963"/>
    <w:link w:val="708"/>
    <w:pPr>
      <w:numPr>
        <w:ilvl w:val="1"/>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964">
    <w:name w:val="xl25"/>
    <w:basedOn w:val="708"/>
    <w:next w:val="964"/>
    <w:link w:val="70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65">
    <w:name w:val="TOC 标题1"/>
    <w:basedOn w:val="709"/>
    <w:next w:val="708"/>
    <w:link w:val="708"/>
    <w:uiPriority w:val="39"/>
    <w:unhideWhenUsed/>
    <w:qFormat/>
    <w:pPr>
      <w:numPr>
        <w:ilvl w:val="0"/>
        <w:numId w:val="3"/>
      </w:numPr>
      <w:ind w:left="0" w:firstLine="0"/>
      <w:jc w:val="left"/>
      <w:spacing w:before="240" w:after="0" w:line="259" w:lineRule="auto"/>
      <w:widowControl/>
      <w:tabs>
        <w:tab w:val="left" w:pos="360" w:leader="none"/>
        <w:tab w:val="left" w:pos="988" w:leader="none"/>
        <w:tab w:val="left" w:pos="1800" w:leader="none"/>
      </w:tabs>
      <w:outlineLvl w:val="9"/>
    </w:pPr>
    <w:rPr>
      <w:rFonts w:ascii="Cambria" w:hAnsi="Cambria" w:eastAsia="宋体"/>
      <w:b w:val="0"/>
      <w:bCs w:val="0"/>
      <w:color w:val="365f90"/>
      <w:sz w:val="32"/>
      <w:szCs w:val="32"/>
    </w:rPr>
  </w:style>
  <w:style w:type="paragraph" w:styleId="966">
    <w:name w:val="Char1"/>
    <w:basedOn w:val="708"/>
    <w:next w:val="966"/>
    <w:link w:val="708"/>
    <w:rPr>
      <w:rFonts w:ascii="仿宋_GB2312" w:eastAsia="仿宋_GB2312"/>
      <w:b/>
      <w:sz w:val="32"/>
      <w:szCs w:val="32"/>
    </w:rPr>
  </w:style>
  <w:style w:type="paragraph" w:styleId="967">
    <w:name w:val="TOC 标题"/>
    <w:basedOn w:val="709"/>
    <w:next w:val="708"/>
    <w:link w:val="708"/>
    <w:qFormat/>
    <w:pPr>
      <w:numPr>
        <w:ilvl w:val="0"/>
        <w:numId w:val="0"/>
      </w:numPr>
      <w:jc w:val="both"/>
      <w:tabs>
        <w:tab w:val="left" w:pos="1800" w:leader="none"/>
      </w:tabs>
      <w:outlineLvl w:val="9"/>
    </w:pPr>
    <w:rPr>
      <w:rFonts w:ascii="Cambria" w:hAnsi="Cambria" w:eastAsia="华文细黑" w:cs="Cambria"/>
    </w:rPr>
  </w:style>
  <w:style w:type="paragraph" w:styleId="968">
    <w:name w:val="xl45"/>
    <w:basedOn w:val="708"/>
    <w:next w:val="968"/>
    <w:link w:val="70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69">
    <w:name w:val="并列项-点"/>
    <w:basedOn w:val="708"/>
    <w:next w:val="969"/>
    <w:link w:val="708"/>
    <w:pPr>
      <w:ind w:left="851" w:hanging="284"/>
      <w:spacing w:before="120" w:line="360" w:lineRule="auto"/>
      <w:widowControl/>
      <w:tabs>
        <w:tab w:val="left" w:pos="851" w:leader="none"/>
        <w:tab w:val="left" w:pos="927" w:leader="none"/>
      </w:tabs>
    </w:pPr>
    <w:rPr>
      <w:sz w:val="24"/>
      <w:szCs w:val="20"/>
    </w:rPr>
  </w:style>
  <w:style w:type="paragraph" w:styleId="970">
    <w:name w:val="Char Char Char Char Char Char Char"/>
    <w:basedOn w:val="708"/>
    <w:next w:val="970"/>
    <w:link w:val="708"/>
    <w:pPr>
      <w:jc w:val="left"/>
      <w:spacing w:after="160" w:line="240" w:lineRule="exact"/>
      <w:widowControl/>
    </w:pPr>
    <w:rPr>
      <w:rFonts w:ascii="Arial" w:hAnsi="Arial" w:eastAsia="Times New Roman" w:cs="Verdana"/>
      <w:b/>
      <w:sz w:val="24"/>
      <w:lang w:eastAsia="en-US"/>
    </w:rPr>
  </w:style>
  <w:style w:type="paragraph" w:styleId="971">
    <w:name w:val="列出段落"/>
    <w:basedOn w:val="708"/>
    <w:next w:val="971"/>
    <w:link w:val="708"/>
    <w:uiPriority w:val="34"/>
    <w:qFormat/>
    <w:pPr>
      <w:ind w:firstLine="420"/>
    </w:pPr>
    <w:rPr>
      <w:rFonts w:ascii="Calibri" w:hAnsi="Calibri"/>
      <w:szCs w:val="22"/>
    </w:rPr>
  </w:style>
  <w:style w:type="paragraph" w:styleId="972">
    <w:name w:val="默认段落字体 Para Char Char Char Char Char Char Char"/>
    <w:basedOn w:val="708"/>
    <w:next w:val="972"/>
    <w:link w:val="708"/>
    <w:rPr>
      <w:rFonts w:eastAsia="华文细黑" w:cs="Cambria"/>
      <w:sz w:val="24"/>
      <w:szCs w:val="20"/>
    </w:rPr>
  </w:style>
  <w:style w:type="paragraph" w:styleId="973">
    <w:name w:val="Char11"/>
    <w:basedOn w:val="708"/>
    <w:next w:val="973"/>
    <w:link w:val="708"/>
    <w:rPr>
      <w:rFonts w:ascii="仿宋_GB2312" w:eastAsia="仿宋_GB2312"/>
      <w:b/>
      <w:sz w:val="32"/>
      <w:szCs w:val="32"/>
    </w:rPr>
  </w:style>
  <w:style w:type="paragraph" w:styleId="974">
    <w:name w:val="项目符号1"/>
    <w:basedOn w:val="708"/>
    <w:next w:val="974"/>
    <w:link w:val="708"/>
    <w:pPr>
      <w:numPr>
        <w:ilvl w:val="1"/>
        <w:numId w:val="3"/>
      </w:numPr>
      <w:tabs>
        <w:tab w:val="left" w:pos="360" w:leader="none"/>
      </w:tabs>
    </w:pPr>
    <w:rPr>
      <w:szCs w:val="20"/>
    </w:rPr>
  </w:style>
  <w:style w:type="paragraph" w:styleId="975">
    <w:name w:val="标准文字"/>
    <w:basedOn w:val="708"/>
    <w:next w:val="975"/>
    <w:link w:val="708"/>
    <w:pPr>
      <w:ind w:firstLine="420"/>
      <w:spacing w:after="20" w:line="360" w:lineRule="auto"/>
    </w:pPr>
  </w:style>
  <w:style w:type="paragraph" w:styleId="976">
    <w:name w:val="页眉1"/>
    <w:basedOn w:val="708"/>
    <w:next w:val="976"/>
    <w:link w:val="708"/>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977">
    <w:name w:val="样式1"/>
    <w:basedOn w:val="708"/>
    <w:next w:val="977"/>
    <w:link w:val="708"/>
    <w:pPr>
      <w:spacing w:before="120" w:after="120" w:line="300" w:lineRule="auto"/>
    </w:pPr>
    <w:rPr>
      <w:rFonts w:ascii="宋体" w:hAnsi="宋体"/>
      <w:b/>
      <w:sz w:val="24"/>
      <w:szCs w:val="20"/>
    </w:rPr>
  </w:style>
  <w:style w:type="paragraph" w:styleId="978">
    <w:name w:val="菲页1"/>
    <w:basedOn w:val="710"/>
    <w:next w:val="978"/>
    <w:link w:val="708"/>
    <w:pPr>
      <w:numPr>
        <w:ilvl w:val="1"/>
        <w:numId w:val="0"/>
      </w:numPr>
      <w:jc w:val="center"/>
      <w:widowControl/>
      <w:tabs>
        <w:tab w:val="left" w:pos="567" w:leader="none"/>
      </w:tabs>
    </w:pPr>
    <w:rPr>
      <w:rFonts w:ascii="黑体" w:hAnsi="宋体"/>
      <w:b w:val="0"/>
      <w:bCs w:val="0"/>
      <w:sz w:val="52"/>
      <w:szCs w:val="20"/>
    </w:rPr>
  </w:style>
  <w:style w:type="paragraph" w:styleId="979">
    <w:name w:val="菲页2"/>
    <w:basedOn w:val="711"/>
    <w:next w:val="979"/>
    <w:link w:val="708"/>
    <w:pPr>
      <w:ind w:left="6233" w:hanging="420"/>
      <w:jc w:val="center"/>
      <w:spacing w:before="120" w:after="120" w:line="360" w:lineRule="auto"/>
      <w:widowControl/>
    </w:pPr>
    <w:rPr>
      <w:rFonts w:hAnsi="宋体"/>
      <w:b w:val="0"/>
      <w:bCs w:val="0"/>
      <w:sz w:val="44"/>
      <w:szCs w:val="20"/>
      <w:lang w:val="en-US" w:eastAsia="zh-CN"/>
    </w:rPr>
  </w:style>
  <w:style w:type="paragraph" w:styleId="980">
    <w:name w:val=" Char Char Char Char Char Char Char Char Char Char1"/>
    <w:basedOn w:val="708"/>
    <w:next w:val="980"/>
    <w:link w:val="708"/>
    <w:pPr>
      <w:ind w:left="425" w:hanging="425"/>
      <w:tabs>
        <w:tab w:val="left" w:pos="425" w:leader="none"/>
      </w:tabs>
    </w:pPr>
    <w:rPr>
      <w:sz w:val="28"/>
      <w:szCs w:val="20"/>
    </w:rPr>
  </w:style>
  <w:style w:type="paragraph" w:styleId="981">
    <w:name w:val="xl47"/>
    <w:basedOn w:val="708"/>
    <w:next w:val="981"/>
    <w:link w:val="70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982">
    <w:name w:val="函数注释2"/>
    <w:basedOn w:val="708"/>
    <w:next w:val="982"/>
    <w:link w:val="708"/>
    <w:pPr>
      <w:ind w:left="1680" w:firstLine="420"/>
      <w:spacing w:after="20" w:line="288" w:lineRule="auto"/>
    </w:pPr>
  </w:style>
  <w:style w:type="paragraph" w:styleId="983">
    <w:name w:val="Char Char Char Char Char Char"/>
    <w:basedOn w:val="708"/>
    <w:next w:val="983"/>
    <w:link w:val="708"/>
    <w:pPr>
      <w:jc w:val="left"/>
      <w:spacing w:after="160" w:line="240" w:lineRule="exact"/>
      <w:widowControl/>
    </w:pPr>
    <w:rPr>
      <w:rFonts w:ascii="黑体" w:hAnsi="Verdana" w:eastAsia="黑体"/>
      <w:sz w:val="32"/>
      <w:szCs w:val="32"/>
    </w:rPr>
  </w:style>
  <w:style w:type="paragraph" w:styleId="984">
    <w:name w:val="yyn"/>
    <w:basedOn w:val="708"/>
    <w:next w:val="984"/>
    <w:link w:val="708"/>
    <w:pPr>
      <w:ind w:right="562" w:firstLine="576"/>
      <w:keepNext/>
      <w:spacing w:line="360" w:lineRule="auto"/>
      <w:widowControl/>
    </w:pPr>
    <w:rPr>
      <w:rFonts w:ascii="宋体"/>
      <w:sz w:val="28"/>
      <w:szCs w:val="20"/>
    </w:rPr>
  </w:style>
  <w:style w:type="paragraph" w:styleId="985">
    <w:name w:val="font0"/>
    <w:basedOn w:val="708"/>
    <w:next w:val="985"/>
    <w:link w:val="708"/>
    <w:pPr>
      <w:jc w:val="left"/>
      <w:spacing w:before="100" w:beforeAutospacing="1" w:after="100" w:afterAutospacing="1"/>
      <w:widowControl/>
    </w:pPr>
    <w:rPr>
      <w:rFonts w:hint="eastAsia" w:ascii="宋体" w:hAnsi="宋体"/>
      <w:sz w:val="18"/>
      <w:szCs w:val="18"/>
    </w:rPr>
  </w:style>
  <w:style w:type="paragraph" w:styleId="986">
    <w:name w:val="font6"/>
    <w:basedOn w:val="708"/>
    <w:next w:val="986"/>
    <w:link w:val="708"/>
    <w:pPr>
      <w:ind w:firstLine="420"/>
      <w:jc w:val="left"/>
      <w:spacing w:before="100" w:beforeAutospacing="1" w:after="100" w:afterAutospacing="1" w:line="288" w:lineRule="auto"/>
      <w:widowControl/>
    </w:pPr>
    <w:rPr>
      <w:sz w:val="24"/>
    </w:rPr>
  </w:style>
  <w:style w:type="paragraph" w:styleId="987">
    <w:name w:val="xl35"/>
    <w:basedOn w:val="708"/>
    <w:next w:val="987"/>
    <w:link w:val="70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88">
    <w:name w:val="xl49"/>
    <w:basedOn w:val="708"/>
    <w:next w:val="988"/>
    <w:link w:val="708"/>
    <w:pPr>
      <w:jc w:val="center"/>
      <w:spacing w:before="100" w:beforeAutospacing="1" w:after="100" w:afterAutospacing="1"/>
      <w:widowControl/>
    </w:pPr>
    <w:rPr>
      <w:rFonts w:ascii="宋体" w:hAnsi="宋体"/>
      <w:b/>
      <w:bCs/>
      <w:color w:val="000000"/>
      <w:sz w:val="40"/>
      <w:szCs w:val="40"/>
    </w:rPr>
  </w:style>
  <w:style w:type="paragraph" w:styleId="989">
    <w:name w:val="xl23"/>
    <w:basedOn w:val="708"/>
    <w:next w:val="989"/>
    <w:link w:val="708"/>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990">
    <w:name w:val="修订"/>
    <w:next w:val="990"/>
    <w:link w:val="708"/>
    <w:rPr>
      <w:rFonts w:ascii="Cambria" w:hAnsi="Cambria" w:eastAsia="华文细黑" w:cs="Cambria"/>
      <w:sz w:val="21"/>
      <w:szCs w:val="24"/>
      <w:lang w:val="en-US" w:eastAsia="zh-CN" w:bidi="ar-SA"/>
    </w:rPr>
  </w:style>
  <w:style w:type="paragraph" w:styleId="991">
    <w:name w:val="font5"/>
    <w:basedOn w:val="708"/>
    <w:next w:val="991"/>
    <w:link w:val="708"/>
    <w:pPr>
      <w:jc w:val="left"/>
      <w:spacing w:before="100" w:beforeAutospacing="1" w:after="100" w:afterAutospacing="1"/>
      <w:widowControl/>
    </w:pPr>
    <w:rPr>
      <w:rFonts w:hint="eastAsia" w:ascii="宋体" w:hAnsi="宋体"/>
      <w:sz w:val="18"/>
      <w:szCs w:val="18"/>
    </w:rPr>
  </w:style>
  <w:style w:type="paragraph" w:styleId="992">
    <w:name w:val="样式 (西文) 仿宋_GB2312 居中 行距: 1.5 倍行距"/>
    <w:basedOn w:val="708"/>
    <w:next w:val="992"/>
    <w:link w:val="708"/>
    <w:pPr>
      <w:jc w:val="center"/>
      <w:spacing w:line="360" w:lineRule="auto"/>
    </w:pPr>
    <w:rPr>
      <w:rFonts w:ascii="华文细黑" w:hAnsi="华文细黑" w:eastAsia="华文细黑" w:cs="华文细黑"/>
      <w:szCs w:val="20"/>
    </w:rPr>
  </w:style>
  <w:style w:type="paragraph" w:styleId="993">
    <w:name w:val="列表_名词"/>
    <w:basedOn w:val="936"/>
    <w:next w:val="993"/>
    <w:link w:val="708"/>
    <w:pPr>
      <w:ind w:left="2745" w:hanging="420"/>
      <w:tabs>
        <w:tab w:val="left" w:pos="2745" w:leader="none"/>
      </w:tabs>
    </w:pPr>
  </w:style>
  <w:style w:type="paragraph" w:styleId="994">
    <w:name w:val="xl41"/>
    <w:basedOn w:val="708"/>
    <w:next w:val="994"/>
    <w:link w:val="708"/>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95">
    <w:name w:val="目录"/>
    <w:basedOn w:val="708"/>
    <w:next w:val="708"/>
    <w:link w:val="708"/>
    <w:pPr>
      <w:ind w:firstLine="420"/>
      <w:jc w:val="center"/>
      <w:spacing w:before="360" w:after="360" w:line="360" w:lineRule="auto"/>
    </w:pPr>
    <w:rPr>
      <w:b/>
      <w:spacing w:val="200"/>
      <w:sz w:val="36"/>
      <w:szCs w:val="20"/>
    </w:rPr>
  </w:style>
  <w:style w:type="paragraph" w:styleId="996">
    <w:name w:val="Char Char Char Char Char Char Char Char Char Char"/>
    <w:basedOn w:val="708"/>
    <w:next w:val="996"/>
    <w:link w:val="708"/>
    <w:pPr>
      <w:tabs>
        <w:tab w:val="left" w:pos="360" w:leader="none"/>
      </w:tabs>
    </w:pPr>
  </w:style>
  <w:style w:type="paragraph" w:styleId="997">
    <w:name w:val="xl50"/>
    <w:basedOn w:val="708"/>
    <w:next w:val="997"/>
    <w:link w:val="708"/>
    <w:pPr>
      <w:jc w:val="center"/>
      <w:spacing w:before="100" w:beforeAutospacing="1" w:after="100" w:afterAutospacing="1"/>
      <w:widowControl/>
    </w:pPr>
    <w:rPr>
      <w:rFonts w:ascii="宋体" w:hAnsi="宋体"/>
      <w:b/>
      <w:bCs/>
      <w:sz w:val="40"/>
      <w:szCs w:val="40"/>
    </w:rPr>
  </w:style>
  <w:style w:type="paragraph" w:styleId="998">
    <w:name w:val="表格"/>
    <w:basedOn w:val="708"/>
    <w:next w:val="998"/>
    <w:link w:val="708"/>
    <w:pPr>
      <w:jc w:val="center"/>
    </w:pPr>
    <w:rPr>
      <w:szCs w:val="21"/>
    </w:rPr>
  </w:style>
  <w:style w:type="paragraph" w:styleId="999">
    <w:name w:val="正文(缩进)"/>
    <w:basedOn w:val="708"/>
    <w:next w:val="999"/>
    <w:link w:val="708"/>
    <w:pPr>
      <w:ind w:firstLine="200"/>
      <w:spacing w:line="360" w:lineRule="auto"/>
      <w:widowControl/>
    </w:pPr>
    <w:rPr>
      <w:rFonts w:eastAsia="仿宋_GB2312"/>
      <w:sz w:val="24"/>
      <w:szCs w:val="20"/>
    </w:rPr>
  </w:style>
  <w:style w:type="paragraph" w:styleId="1000">
    <w:name w:val="Char Char Char1 Char Char Char"/>
    <w:basedOn w:val="708"/>
    <w:next w:val="1000"/>
    <w:link w:val="708"/>
    <w:pPr>
      <w:ind w:firstLine="200"/>
    </w:pPr>
    <w:rPr>
      <w:rFonts w:ascii="Tahoma" w:hAnsi="Tahoma"/>
      <w:sz w:val="24"/>
      <w:szCs w:val="20"/>
    </w:rPr>
  </w:style>
  <w:style w:type="paragraph" w:styleId="1001">
    <w:name w:val="产品型号"/>
    <w:basedOn w:val="708"/>
    <w:next w:val="1001"/>
    <w:link w:val="708"/>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02">
    <w:name w:val="xl28"/>
    <w:basedOn w:val="708"/>
    <w:next w:val="1002"/>
    <w:link w:val="708"/>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03">
    <w:name w:val="H5"/>
    <w:basedOn w:val="708"/>
    <w:next w:val="708"/>
    <w:link w:val="708"/>
    <w:pPr>
      <w:jc w:val="left"/>
      <w:keepNext/>
      <w:spacing w:before="100" w:after="100"/>
      <w:outlineLvl w:val="5"/>
    </w:pPr>
    <w:rPr>
      <w:b/>
      <w:sz w:val="20"/>
      <w:szCs w:val="20"/>
    </w:rPr>
  </w:style>
  <w:style w:type="paragraph" w:styleId="1004">
    <w:name w:val="xl22"/>
    <w:basedOn w:val="708"/>
    <w:next w:val="1004"/>
    <w:link w:val="708"/>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05">
    <w:name w:val="空半行"/>
    <w:basedOn w:val="708"/>
    <w:next w:val="1005"/>
    <w:link w:val="708"/>
    <w:pPr>
      <w:spacing w:line="120" w:lineRule="exact"/>
    </w:pPr>
    <w:rPr>
      <w:rFonts w:ascii="Cambria" w:hAnsi="Cambria" w:eastAsia="Tahoma" w:cs="Cambria"/>
      <w:color w:val="ffffff"/>
      <w:sz w:val="30"/>
      <w:szCs w:val="20"/>
    </w:rPr>
  </w:style>
  <w:style w:type="paragraph" w:styleId="1006">
    <w:name w:val="xl44"/>
    <w:basedOn w:val="708"/>
    <w:next w:val="1006"/>
    <w:link w:val="708"/>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07">
    <w:name w:val="xl42"/>
    <w:basedOn w:val="708"/>
    <w:next w:val="1007"/>
    <w:link w:val="708"/>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08">
    <w:name w:val="xl34"/>
    <w:basedOn w:val="708"/>
    <w:next w:val="1008"/>
    <w:link w:val="70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009">
    <w:name w:val="NormalCharacter1"/>
    <w:next w:val="1009"/>
    <w:link w:val="708"/>
    <w:qFormat/>
  </w:style>
  <w:style w:type="paragraph" w:styleId="1010">
    <w:name w:val="UserStyle_4"/>
    <w:basedOn w:val="708"/>
    <w:next w:val="1010"/>
    <w:link w:val="1011"/>
    <w:uiPriority w:val="99"/>
    <w:qFormat/>
  </w:style>
  <w:style w:type="character" w:styleId="1011">
    <w:name w:val="NormalCharacter1"/>
    <w:next w:val="1011"/>
    <w:link w:val="1010"/>
    <w:uiPriority w:val="99"/>
    <w:qFormat/>
    <w:rPr>
      <w:rFonts w:ascii="Times New Roman" w:hAnsi="Times New Roman" w:cs="Times New Roman"/>
    </w:rPr>
  </w:style>
  <w:style w:type="paragraph" w:styleId="1012">
    <w:name w:val="正文缩进1"/>
    <w:basedOn w:val="708"/>
    <w:next w:val="1012"/>
    <w:link w:val="708"/>
    <w:qFormat/>
    <w:pPr>
      <w:ind w:firstLine="420"/>
      <w:jc w:val="left"/>
      <w:widowControl/>
    </w:pPr>
    <w:rPr>
      <w:sz w:val="20"/>
      <w:szCs w:val="20"/>
    </w:rPr>
  </w:style>
  <w:style w:type="paragraph" w:styleId="1013">
    <w:name w:val="BodyText1I1"/>
    <w:basedOn w:val="1014"/>
    <w:next w:val="1013"/>
    <w:link w:val="708"/>
    <w:qFormat/>
    <w:pPr>
      <w:ind w:firstLine="420"/>
      <w:spacing w:line="440" w:lineRule="exact"/>
    </w:pPr>
    <w:rPr>
      <w:rFonts w:ascii="宋体" w:hAnsi="Calibri" w:eastAsia="仿宋_GB2312" w:cs="Times New Roman"/>
      <w:sz w:val="24"/>
    </w:rPr>
  </w:style>
  <w:style w:type="paragraph" w:styleId="1014">
    <w:name w:val="BodyText1"/>
    <w:basedOn w:val="708"/>
    <w:next w:val="1014"/>
    <w:link w:val="708"/>
    <w:qFormat/>
    <w:rPr>
      <w:rFonts w:ascii="楷体_GB2312" w:hAnsi="Arial" w:eastAsia="楷体_GB2312" w:cs="Times New Roman"/>
      <w:sz w:val="28"/>
      <w:szCs w:val="28"/>
    </w:rPr>
  </w:style>
  <w:style w:type="paragraph" w:styleId="1015">
    <w:name w:val="普通文字"/>
    <w:basedOn w:val="708"/>
    <w:next w:val="708"/>
    <w:link w:val="708"/>
    <w:qFormat/>
    <w:rPr>
      <w:rFonts w:ascii="宋体"/>
      <w:sz w:val="24"/>
      <w:szCs w:val="20"/>
      <w:u w:val="none"/>
    </w:rPr>
  </w:style>
  <w:style w:type="character" w:styleId="14177" w:default="1">
    <w:name w:val="Default Paragraph Font"/>
    <w:uiPriority w:val="1"/>
    <w:semiHidden/>
    <w:unhideWhenUsed/>
  </w:style>
  <w:style w:type="numbering" w:styleId="14178" w:default="1">
    <w:name w:val="No List"/>
    <w:uiPriority w:val="99"/>
    <w:semiHidden/>
    <w:unhideWhenUsed/>
  </w:style>
  <w:style w:type="table" w:styleId="141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杨丹</cp:lastModifiedBy>
  <cp:revision>5</cp:revision>
  <dcterms:created xsi:type="dcterms:W3CDTF">2020-10-27T16:16:00Z</dcterms:created>
  <dcterms:modified xsi:type="dcterms:W3CDTF">2024-04-07T09:12:04Z</dcterms:modified>
</cp:coreProperties>
</file>