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4"/>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19"/>
        <w:rPr>
          <w:rFonts w:hint="eastAsia"/>
        </w:rPr>
      </w:pPr>
      <w:r>
        <w:rPr>
          <w:rFonts w:hint="eastAsia"/>
        </w:rPr>
      </w:r>
      <w:r/>
    </w:p>
    <w:p>
      <w:pPr>
        <w:pStyle w:val="654"/>
        <w:jc w:val="center"/>
        <w:spacing w:before="120" w:after="120" w:line="360" w:lineRule="auto"/>
        <w:rPr>
          <w:rFonts w:hint="eastAsia" w:ascii="方正小标宋简体" w:hAnsi="方正小标宋简体" w:eastAsia="方正小标宋简体" w:cs="方正小标宋简体"/>
          <w:b/>
          <w:bCs/>
          <w:color w:val="000000"/>
          <w:sz w:val="84"/>
          <w:szCs w:val="24"/>
        </w:rPr>
      </w:pPr>
      <w:r>
        <w:rPr>
          <w:rFonts w:hint="eastAsia" w:ascii="方正小标宋简体" w:hAnsi="方正小标宋简体" w:eastAsia="方正小标宋简体" w:cs="方正小标宋简体"/>
          <w:b/>
          <w:bCs/>
          <w:color w:val="000000"/>
          <w:sz w:val="84"/>
          <w:szCs w:val="24"/>
        </w:rPr>
        <w:t xml:space="preserve">招　标　文　件</w:t>
      </w:r>
      <w:r/>
    </w:p>
    <w:p>
      <w:pPr>
        <w:pStyle w:val="654"/>
        <w:ind w:firstLine="1506"/>
        <w:rPr>
          <w:b/>
          <w:sz w:val="30"/>
          <w:szCs w:val="30"/>
          <w:u w:val="single"/>
        </w:rPr>
      </w:pPr>
      <w:r>
        <w:rPr>
          <w:rFonts w:hint="eastAsia"/>
          <w:b/>
          <w:sz w:val="30"/>
          <w:szCs w:val="30"/>
        </w:rPr>
        <w:t xml:space="preserve">项目名称：湖熟园区相关场域物业及区域绿化管护 </w:t>
      </w:r>
      <w:r>
        <w:rPr>
          <w:b/>
          <w:sz w:val="30"/>
          <w:szCs w:val="30"/>
          <w:u w:val="single"/>
        </w:rPr>
      </w:r>
      <w:r/>
    </w:p>
    <w:p>
      <w:pPr>
        <w:pStyle w:val="654"/>
        <w:ind w:firstLine="1506"/>
        <w:rPr>
          <w:rFonts w:hint="eastAsia"/>
          <w:b/>
          <w:color w:val="ff0000"/>
          <w:sz w:val="30"/>
          <w:szCs w:val="30"/>
        </w:rPr>
      </w:pPr>
      <w:r>
        <w:rPr>
          <w:rFonts w:hint="eastAsia"/>
          <w:b/>
          <w:sz w:val="30"/>
          <w:szCs w:val="30"/>
        </w:rPr>
        <w:t xml:space="preserve">项目编号：JSZC-320115-JZCG-G2024-0143      </w:t>
      </w:r>
      <w:r>
        <w:rPr>
          <w:rFonts w:hint="eastAsia"/>
          <w:b/>
          <w:color w:val="ff0000"/>
          <w:sz w:val="30"/>
          <w:szCs w:val="30"/>
        </w:rPr>
        <w:t xml:space="preserve">        </w:t>
      </w:r>
      <w:r/>
    </w:p>
    <w:p>
      <w:pPr>
        <w:pStyle w:val="654"/>
        <w:jc w:val="center"/>
        <w:rPr>
          <w:rFonts w:hint="eastAsia"/>
          <w:b/>
          <w:sz w:val="30"/>
          <w:szCs w:val="30"/>
        </w:rPr>
      </w:pPr>
      <w:r>
        <w:rPr>
          <w:rFonts w:hint="eastAsia"/>
          <w:b/>
          <w:sz w:val="30"/>
          <w:szCs w:val="30"/>
        </w:rPr>
        <w:t xml:space="preserve">（服务类项目，</w:t>
      </w:r>
      <w:r>
        <w:rPr>
          <w:rFonts w:hint="eastAsia" w:ascii="宋体" w:hAnsi="宋体" w:cs="宋体"/>
          <w:b/>
          <w:bCs/>
          <w:color w:val="000000"/>
          <w:sz w:val="30"/>
          <w:szCs w:val="30"/>
        </w:rPr>
        <w:t xml:space="preserve">专门</w:t>
      </w:r>
      <w:r>
        <w:rPr>
          <w:rFonts w:hint="eastAsia"/>
          <w:b/>
          <w:color w:val="000000"/>
          <w:sz w:val="30"/>
          <w:szCs w:val="30"/>
        </w:rPr>
        <w:t xml:space="preserve">面向中小企</w:t>
      </w:r>
      <w:r>
        <w:rPr>
          <w:rFonts w:hint="eastAsia"/>
          <w:b/>
          <w:sz w:val="30"/>
          <w:szCs w:val="30"/>
        </w:rPr>
        <w:t xml:space="preserve">业）</w:t>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9"/>
        <w:ind w:firstLine="0"/>
        <w:jc w:val="center"/>
        <w:rPr>
          <w:rFonts w:hint="eastAsia"/>
          <w:b/>
          <w:bCs/>
          <w:sz w:val="32"/>
        </w:rPr>
      </w:pPr>
      <w:r>
        <w:rPr>
          <w:rFonts w:hint="eastAsia"/>
          <w:b/>
          <w:bCs/>
          <w:sz w:val="32"/>
        </w:rPr>
      </w:r>
      <w:r/>
    </w:p>
    <w:p>
      <w:pPr>
        <w:pStyle w:val="939"/>
        <w:ind w:firstLine="0"/>
        <w:jc w:val="center"/>
        <w:rPr>
          <w:rFonts w:hint="eastAsia"/>
          <w:b/>
          <w:bCs/>
          <w:sz w:val="32"/>
        </w:rPr>
      </w:pPr>
      <w:r>
        <w:rPr>
          <w:rFonts w:hint="eastAsia"/>
          <w:b/>
          <w:bCs/>
          <w:sz w:val="32"/>
        </w:rPr>
      </w:r>
      <w:r/>
    </w:p>
    <w:p>
      <w:pPr>
        <w:pStyle w:val="939"/>
        <w:ind w:firstLine="0"/>
        <w:jc w:val="center"/>
        <w:rPr>
          <w:rFonts w:hint="eastAsia"/>
          <w:b/>
          <w:bCs/>
          <w:sz w:val="32"/>
        </w:rPr>
      </w:pPr>
      <w:r>
        <w:rPr>
          <w:rFonts w:hint="eastAsia"/>
          <w:b/>
          <w:bCs/>
          <w:sz w:val="32"/>
        </w:rPr>
        <w:t xml:space="preserve">南京市公共资源交易中心江宁分中心</w:t>
      </w:r>
      <w:r/>
    </w:p>
    <w:p>
      <w:pPr>
        <w:pStyle w:val="654"/>
        <w:jc w:val="center"/>
        <w:rPr>
          <w:rFonts w:hint="eastAsia"/>
          <w:b/>
          <w:color w:val="000000"/>
          <w:sz w:val="32"/>
          <w:szCs w:val="32"/>
        </w:rPr>
      </w:pPr>
      <w:r>
        <w:rPr>
          <w:rFonts w:hint="eastAsia"/>
          <w:b/>
          <w:color w:val="000000"/>
          <w:sz w:val="32"/>
          <w:szCs w:val="32"/>
          <w:u w:val="single"/>
        </w:rPr>
        <w:t xml:space="preserve">2024</w:t>
      </w:r>
      <w:r>
        <w:rPr>
          <w:rFonts w:hint="eastAsia"/>
          <w:b/>
          <w:color w:val="000000"/>
          <w:sz w:val="32"/>
          <w:szCs w:val="32"/>
        </w:rPr>
        <w:t xml:space="preserve">年</w:t>
      </w:r>
      <w:r>
        <w:rPr>
          <w:rFonts w:hint="eastAsia"/>
          <w:b/>
          <w:color w:val="000000"/>
          <w:sz w:val="32"/>
          <w:szCs w:val="32"/>
          <w:u w:val="single"/>
        </w:rPr>
        <w:t xml:space="preserve"> 10</w:t>
      </w:r>
      <w:r>
        <w:rPr>
          <w:rFonts w:hint="eastAsia"/>
          <w:b/>
          <w:color w:val="000000"/>
          <w:sz w:val="32"/>
          <w:szCs w:val="32"/>
          <w:u w:val="single"/>
        </w:rPr>
        <w:t xml:space="preserve"> </w:t>
      </w:r>
      <w:r>
        <w:rPr>
          <w:rFonts w:hint="eastAsia"/>
          <w:b/>
          <w:color w:val="000000"/>
          <w:sz w:val="32"/>
          <w:szCs w:val="32"/>
        </w:rPr>
        <w:t xml:space="preserve">月</w:t>
      </w:r>
      <w:r/>
    </w:p>
    <w:p>
      <w:pPr>
        <w:pStyle w:val="654"/>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54"/>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54"/>
        <w:spacing w:line="480" w:lineRule="auto"/>
        <w:rPr>
          <w:rFonts w:hint="eastAsia"/>
        </w:rPr>
        <w:outlineLvl w:val="0"/>
      </w:pPr>
      <w:r>
        <w:rPr>
          <w:rFonts w:hint="eastAsia"/>
        </w:rPr>
      </w:r>
      <w:r/>
    </w:p>
    <w:p>
      <w:pPr>
        <w:pStyle w:val="654"/>
        <w:spacing w:line="480" w:lineRule="auto"/>
        <w:rPr>
          <w:rFonts w:hint="eastAsia"/>
        </w:rPr>
        <w:outlineLvl w:val="0"/>
      </w:pPr>
      <w:r>
        <w:rPr>
          <w:rFonts w:hint="eastAsia"/>
        </w:rPr>
      </w:r>
      <w:r/>
    </w:p>
    <w:p>
      <w:pPr>
        <w:pStyle w:val="654"/>
        <w:spacing w:line="480" w:lineRule="auto"/>
        <w:rPr>
          <w:rFonts w:hint="eastAsia"/>
          <w:u w:val="single"/>
        </w:rPr>
        <w:outlineLvl w:val="0"/>
      </w:pPr>
      <w:r>
        <w:rPr>
          <w:rFonts w:hint="eastAsia"/>
        </w:rPr>
        <w:t xml:space="preserve">                      </w:t>
      </w:r>
      <w:r>
        <w:rPr>
          <w:rFonts w:hint="eastAsia"/>
          <w:u w:val="single"/>
        </w:rPr>
      </w:r>
      <w:r/>
    </w:p>
    <w:p>
      <w:pPr>
        <w:pStyle w:val="654"/>
        <w:jc w:val="center"/>
        <w:spacing w:line="480" w:lineRule="auto"/>
        <w:rPr>
          <w:rFonts w:hint="eastAsia" w:ascii="黑体" w:hAnsi="Arial" w:eastAsia="黑体"/>
          <w:b/>
          <w:sz w:val="44"/>
        </w:rPr>
        <w:outlineLvl w:val="0"/>
      </w:pPr>
      <w:r/>
      <w:bookmarkStart w:id="0" w:name="_Toc120614210"/>
      <w:r/>
      <w:bookmarkStart w:id="1" w:name="_Toc513029200"/>
      <w:r/>
      <w:bookmarkStart w:id="2" w:name="_Toc523127445"/>
      <w:r/>
      <w:bookmarkStart w:id="3" w:name="_Toc479757206"/>
      <w:r/>
      <w:bookmarkStart w:id="4" w:name="_Toc16938516"/>
      <w:r/>
      <w:bookmarkStart w:id="5" w:name="_Toc20823272"/>
      <w:r>
        <w:rPr>
          <w:rFonts w:hint="eastAsia"/>
        </w:rPr>
        <w:t xml:space="preserve"> </w:t>
      </w:r>
      <w:r>
        <w:rPr>
          <w:rFonts w:hint="eastAsia" w:ascii="黑体" w:hAnsi="Arial" w:eastAsia="黑体"/>
          <w:b/>
          <w:sz w:val="44"/>
        </w:rPr>
        <w:t xml:space="preserve">总  目  录</w:t>
      </w:r>
      <w:r/>
    </w:p>
    <w:p>
      <w:pPr>
        <w:pStyle w:val="654"/>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654"/>
        <w:numPr>
          <w:ilvl w:val="0"/>
          <w:numId w:val="4"/>
        </w:numPr>
        <w:spacing w:line="480" w:lineRule="auto"/>
        <w:tabs>
          <w:tab w:val="left" w:pos="1440" w:leader="none"/>
        </w:tabs>
        <w:rPr>
          <w:rFonts w:hint="eastAsia" w:ascii="黑体" w:hAnsi="宋体" w:eastAsia="黑体"/>
          <w:color w:val="000000"/>
          <w:sz w:val="36"/>
        </w:rPr>
        <w:outlineLvl w:val="0"/>
      </w:pPr>
      <w:r>
        <w:rPr>
          <w:rFonts w:hint="eastAsia" w:ascii="黑体" w:hAnsi="宋体" w:eastAsia="黑体"/>
          <w:color w:val="000000"/>
          <w:sz w:val="36"/>
        </w:rPr>
        <w:t xml:space="preserve">投标邀请…………………………………… </w:t>
      </w:r>
      <w:r/>
    </w:p>
    <w:p>
      <w:pPr>
        <w:pStyle w:val="654"/>
        <w:numPr>
          <w:ilvl w:val="0"/>
          <w:numId w:val="4"/>
        </w:numPr>
        <w:spacing w:line="480" w:lineRule="auto"/>
        <w:tabs>
          <w:tab w:val="left" w:pos="1440" w:leader="none"/>
        </w:tabs>
        <w:rPr>
          <w:rFonts w:hint="eastAsia" w:ascii="黑体" w:hAnsi="宋体" w:eastAsia="黑体"/>
          <w:color w:val="000000"/>
          <w:sz w:val="36"/>
        </w:rPr>
        <w:outlineLvl w:val="0"/>
      </w:pPr>
      <w:r>
        <w:rPr>
          <w:rFonts w:hint="eastAsia" w:ascii="黑体" w:hAnsi="宋体" w:eastAsia="黑体"/>
          <w:color w:val="000000"/>
          <w:sz w:val="36"/>
        </w:rPr>
        <w:t xml:space="preserve">投标人须知………………………………… </w:t>
      </w:r>
      <w:r/>
    </w:p>
    <w:p>
      <w:pPr>
        <w:pStyle w:val="654"/>
        <w:numPr>
          <w:ilvl w:val="0"/>
          <w:numId w:val="4"/>
        </w:numPr>
        <w:spacing w:line="480" w:lineRule="auto"/>
        <w:tabs>
          <w:tab w:val="left" w:pos="1440" w:leader="none"/>
        </w:tabs>
        <w:rPr>
          <w:rFonts w:hint="eastAsia" w:ascii="黑体" w:hAnsi="宋体" w:eastAsia="黑体"/>
          <w:color w:val="000000"/>
          <w:sz w:val="36"/>
        </w:rPr>
        <w:outlineLvl w:val="0"/>
      </w:pPr>
      <w:r>
        <w:rPr>
          <w:rFonts w:hint="eastAsia" w:ascii="黑体" w:hAnsi="宋体" w:eastAsia="黑体"/>
          <w:color w:val="000000"/>
          <w:sz w:val="36"/>
        </w:rPr>
        <w:t xml:space="preserve">合同文本……………………………………</w:t>
      </w:r>
      <w:r/>
    </w:p>
    <w:p>
      <w:pPr>
        <w:pStyle w:val="654"/>
        <w:numPr>
          <w:ilvl w:val="0"/>
          <w:numId w:val="4"/>
        </w:numPr>
        <w:spacing w:line="480" w:lineRule="auto"/>
        <w:tabs>
          <w:tab w:val="left" w:pos="1440" w:leader="none"/>
        </w:tabs>
        <w:rPr>
          <w:rFonts w:hint="eastAsia" w:ascii="黑体" w:hAnsi="宋体" w:eastAsia="黑体"/>
          <w:color w:val="000000"/>
          <w:sz w:val="36"/>
        </w:rPr>
        <w:outlineLvl w:val="0"/>
      </w:pPr>
      <w:r>
        <w:rPr>
          <w:rFonts w:hint="eastAsia" w:ascii="黑体" w:hAnsi="宋体" w:eastAsia="黑体"/>
          <w:color w:val="000000"/>
          <w:sz w:val="36"/>
        </w:rPr>
        <w:t xml:space="preserve">采购需求……………………………………</w:t>
      </w:r>
      <w:r/>
    </w:p>
    <w:p>
      <w:pPr>
        <w:pStyle w:val="654"/>
        <w:numPr>
          <w:ilvl w:val="0"/>
          <w:numId w:val="4"/>
        </w:numPr>
        <w:spacing w:line="480" w:lineRule="auto"/>
        <w:tabs>
          <w:tab w:val="left" w:pos="1440" w:leader="none"/>
        </w:tabs>
        <w:rPr>
          <w:rFonts w:hint="eastAsia" w:ascii="黑体" w:hAnsi="宋体" w:eastAsia="黑体"/>
          <w:color w:val="000000"/>
          <w:sz w:val="36"/>
        </w:rPr>
        <w:outlineLvl w:val="0"/>
      </w:pPr>
      <w:r>
        <w:rPr>
          <w:rFonts w:hint="eastAsia" w:ascii="黑体" w:hAnsi="宋体" w:eastAsia="黑体"/>
          <w:color w:val="000000"/>
          <w:sz w:val="36"/>
        </w:rPr>
        <w:t xml:space="preserve">评标方法与评标标准………………………</w:t>
      </w:r>
      <w:r/>
    </w:p>
    <w:p>
      <w:pPr>
        <w:pStyle w:val="654"/>
        <w:numPr>
          <w:ilvl w:val="0"/>
          <w:numId w:val="4"/>
        </w:numPr>
        <w:spacing w:line="480" w:lineRule="auto"/>
        <w:tabs>
          <w:tab w:val="left" w:pos="1440" w:leader="none"/>
        </w:tabs>
        <w:rPr>
          <w:rFonts w:hint="eastAsia" w:ascii="黑体" w:hAnsi="宋体" w:eastAsia="黑体"/>
          <w:color w:val="000000"/>
          <w:sz w:val="36"/>
        </w:rPr>
        <w:outlineLvl w:val="0"/>
      </w:pPr>
      <w:r>
        <w:rPr>
          <w:rFonts w:hint="eastAsia" w:ascii="黑体" w:hAnsi="宋体" w:eastAsia="黑体"/>
          <w:color w:val="000000"/>
          <w:sz w:val="36"/>
        </w:rPr>
        <w:t xml:space="preserve">投标文件格式………………………………</w:t>
      </w:r>
      <w:r/>
    </w:p>
    <w:p>
      <w:pPr>
        <w:pStyle w:val="654"/>
        <w:spacing w:line="480" w:lineRule="auto"/>
        <w:rPr>
          <w:rFonts w:hint="eastAsia" w:ascii="仿宋_GB2312" w:hAnsi="Arial" w:eastAsia="仿宋_GB2312"/>
          <w:b/>
          <w:sz w:val="28"/>
        </w:rPr>
      </w:pPr>
      <w:r>
        <w:rPr>
          <w:rFonts w:hint="eastAsia" w:ascii="仿宋_GB2312" w:hAnsi="Arial" w:eastAsia="仿宋_GB2312"/>
          <w:b/>
          <w:sz w:val="28"/>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jc w:val="center"/>
        <w:rPr>
          <w:rFonts w:hint="eastAsia" w:ascii="方正小标宋简体" w:hAnsi="方正小标宋简体" w:eastAsia="方正小标宋简体" w:cs="方正小标宋简体"/>
          <w:color w:val="000000"/>
          <w:sz w:val="36"/>
          <w:szCs w:val="36"/>
        </w:rPr>
      </w:pPr>
      <w:r>
        <w:rPr>
          <w:rFonts w:hint="eastAsia"/>
        </w:rPr>
        <w:br w:type="page" w:clear="all"/>
      </w:r>
      <w:r>
        <w:rPr>
          <w:rFonts w:hint="eastAsia" w:ascii="方正黑体_GBK" w:hAnsi="方正黑体_GBK" w:eastAsia="方正黑体_GBK" w:cs="方正黑体_GBK"/>
          <w:sz w:val="36"/>
          <w:szCs w:val="36"/>
        </w:rPr>
        <w:t xml:space="preserve">第一章  </w:t>
      </w:r>
      <w:bookmarkEnd w:id="0"/>
      <w:r>
        <w:rPr>
          <w:rFonts w:hint="eastAsia" w:ascii="方正黑体_GBK" w:hAnsi="方正黑体_GBK" w:eastAsia="方正黑体_GBK" w:cs="方正黑体_GBK"/>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654"/>
        <w:ind w:firstLine="480"/>
        <w:spacing w:line="264" w:lineRule="auto"/>
        <w:rPr>
          <w:rFonts w:hint="eastAsia" w:ascii="宋体" w:hAnsi="宋体"/>
          <w:sz w:val="24"/>
          <w:szCs w:val="24"/>
        </w:rPr>
      </w:pPr>
      <w:r/>
      <w:bookmarkStart w:id="6" w:name="_Toc35393790"/>
      <w:r/>
      <w:bookmarkStart w:id="7" w:name="_Toc35393621"/>
      <w:r/>
      <w:bookmarkStart w:id="8" w:name="_Toc28359079"/>
      <w:r/>
      <w:bookmarkStart w:id="9" w:name="_Toc28359002"/>
      <w:r/>
      <w:bookmarkStart w:id="10" w:name="_Toc38985263"/>
      <w:r/>
      <w:bookmarkStart w:id="11" w:name="_Hlk24379207"/>
      <w:r>
        <w:rPr>
          <w:rFonts w:hint="eastAsia" w:ascii="宋体" w:hAnsi="宋体"/>
          <w:sz w:val="24"/>
          <w:szCs w:val="24"/>
        </w:rPr>
      </w:r>
      <w:r/>
    </w:p>
    <w:p>
      <w:pPr>
        <w:pStyle w:val="654"/>
        <w:ind w:firstLine="480"/>
        <w:spacing w:line="264" w:lineRule="auto"/>
        <w:rPr>
          <w:rFonts w:ascii="宋体" w:hAnsi="宋体"/>
          <w:sz w:val="24"/>
          <w:szCs w:val="24"/>
        </w:rPr>
      </w:pPr>
      <w:r>
        <w:rPr>
          <w:rFonts w:hint="eastAsia" w:ascii="宋体" w:hAnsi="宋体"/>
          <w:color w:val="000000"/>
          <w:sz w:val="24"/>
          <w:szCs w:val="24"/>
        </w:rPr>
        <w:t xml:space="preserve">受南京市江宁区人民政府湖熟街道办事处（</w:t>
      </w:r>
      <w:r>
        <w:rPr>
          <w:rFonts w:hint="eastAsia" w:ascii="宋体" w:hAnsi="宋体"/>
          <w:sz w:val="24"/>
          <w:szCs w:val="24"/>
        </w:rPr>
        <w:t xml:space="preserve">采购单位）委托，南京市公共资源交易中心江宁分中心（</w:t>
      </w:r>
      <w:r>
        <w:rPr>
          <w:rFonts w:hint="eastAsia" w:ascii="宋体" w:hAnsi="宋体"/>
          <w:color w:val="000000"/>
          <w:sz w:val="24"/>
          <w:szCs w:val="24"/>
        </w:rPr>
        <w:t xml:space="preserve">以下简称“交易中心”）就湖熟园区相关场域物业及区域绿化管护（</w:t>
      </w:r>
      <w:r>
        <w:rPr>
          <w:rFonts w:hint="eastAsia" w:ascii="宋体" w:hAnsi="宋体"/>
          <w:sz w:val="24"/>
          <w:szCs w:val="24"/>
        </w:rPr>
        <w:t xml:space="preserve">项目名称）项目进行公开招标采购，欢迎符合条件的供应商投标。</w:t>
      </w:r>
      <w:r>
        <w:rPr>
          <w:rFonts w:ascii="宋体" w:hAnsi="宋体"/>
          <w:sz w:val="24"/>
          <w:szCs w:val="24"/>
        </w:rPr>
      </w:r>
      <w:r/>
    </w:p>
    <w:p>
      <w:pPr>
        <w:pStyle w:val="657"/>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654"/>
        <w:ind w:firstLine="480"/>
        <w:spacing w:line="264" w:lineRule="auto"/>
        <w:rPr>
          <w:rFonts w:hint="eastAsia" w:ascii="宋体" w:hAnsi="宋体"/>
          <w:color w:val="000000"/>
          <w:sz w:val="24"/>
          <w:szCs w:val="24"/>
        </w:rPr>
      </w:pPr>
      <w:r/>
      <w:bookmarkEnd w:id="11"/>
      <w:r>
        <w:rPr>
          <w:rFonts w:hint="eastAsia" w:ascii="宋体" w:hAnsi="宋体"/>
          <w:color w:val="000000"/>
          <w:sz w:val="24"/>
          <w:szCs w:val="24"/>
        </w:rPr>
        <w:t xml:space="preserve">1.项目编号：JSZC-320115-JZCG-G2024-0143</w:t>
      </w:r>
      <w:r/>
    </w:p>
    <w:p>
      <w:pPr>
        <w:pStyle w:val="65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2.项目名称：湖熟园区相关场域物业及区域绿化管护 </w:t>
      </w:r>
      <w:r/>
    </w:p>
    <w:p>
      <w:pPr>
        <w:pStyle w:val="654"/>
        <w:ind w:firstLine="480"/>
        <w:spacing w:line="264" w:lineRule="auto"/>
        <w:rPr>
          <w:rFonts w:ascii="宋体" w:hAnsi="宋体"/>
          <w:color w:val="000000"/>
          <w:sz w:val="24"/>
          <w:szCs w:val="24"/>
        </w:rPr>
      </w:pPr>
      <w:r>
        <w:rPr>
          <w:rFonts w:hint="eastAsia" w:ascii="宋体" w:hAnsi="宋体"/>
          <w:color w:val="000000"/>
          <w:sz w:val="24"/>
          <w:szCs w:val="24"/>
        </w:rPr>
        <w:t xml:space="preserve">3.预算金额：98万元</w:t>
      </w:r>
      <w:r>
        <w:rPr>
          <w:rFonts w:ascii="宋体" w:hAnsi="宋体"/>
          <w:color w:val="000000"/>
          <w:sz w:val="24"/>
          <w:szCs w:val="24"/>
        </w:rPr>
      </w:r>
      <w:r/>
    </w:p>
    <w:p>
      <w:pPr>
        <w:pStyle w:val="654"/>
        <w:ind w:firstLine="480"/>
        <w:spacing w:line="264" w:lineRule="auto"/>
        <w:rPr>
          <w:rFonts w:hint="eastAsia" w:ascii="宋体" w:hAnsi="宋体" w:cs="宋体"/>
          <w:color w:val="000000"/>
          <w:sz w:val="24"/>
          <w:szCs w:val="24"/>
          <w:highlight w:val="yellow"/>
        </w:rPr>
      </w:pPr>
      <w:r>
        <w:rPr>
          <w:rFonts w:hint="eastAsia" w:ascii="宋体" w:hAnsi="宋体"/>
          <w:color w:val="000000"/>
          <w:sz w:val="24"/>
          <w:szCs w:val="24"/>
        </w:rPr>
        <w:t xml:space="preserve">4.最高限价：本项目不设最高限价,但投标人投标报价不得超过预算金额。</w:t>
      </w:r>
      <w:r>
        <w:rPr>
          <w:rFonts w:hint="eastAsia" w:ascii="宋体" w:hAnsi="宋体" w:cs="宋体"/>
          <w:color w:val="000000"/>
          <w:sz w:val="24"/>
          <w:szCs w:val="24"/>
          <w:highlight w:val="yellow"/>
        </w:rPr>
      </w:r>
      <w:r/>
    </w:p>
    <w:p>
      <w:pPr>
        <w:pStyle w:val="654"/>
        <w:ind w:firstLine="480"/>
        <w:spacing w:line="264" w:lineRule="auto"/>
        <w:rPr>
          <w:rFonts w:ascii="宋体" w:hAnsi="宋体"/>
          <w:sz w:val="24"/>
          <w:szCs w:val="24"/>
          <w:u w:val="single"/>
        </w:rPr>
      </w:pPr>
      <w:r>
        <w:rPr>
          <w:rFonts w:hint="eastAsia" w:ascii="宋体" w:hAnsi="宋体"/>
          <w:sz w:val="24"/>
          <w:szCs w:val="24"/>
        </w:rPr>
        <w:t xml:space="preserve">5.采购需求（简介）：</w:t>
      </w:r>
      <w:r>
        <w:rPr>
          <w:rFonts w:ascii="宋体" w:hAnsi="宋体"/>
          <w:bCs/>
          <w:sz w:val="24"/>
          <w:szCs w:val="24"/>
        </w:rPr>
        <w:t xml:space="preserve">农开公司、农展馆</w:t>
      </w:r>
      <w:r>
        <w:rPr>
          <w:rFonts w:hint="eastAsia" w:ascii="宋体" w:hAnsi="宋体"/>
          <w:bCs/>
          <w:sz w:val="24"/>
          <w:szCs w:val="24"/>
        </w:rPr>
        <w:t xml:space="preserve">（建筑面积</w:t>
      </w:r>
      <w:r>
        <w:rPr>
          <w:rFonts w:ascii="宋体" w:hAnsi="宋体"/>
          <w:bCs/>
          <w:sz w:val="24"/>
          <w:szCs w:val="24"/>
        </w:rPr>
        <w:t xml:space="preserve">9369</w:t>
      </w:r>
      <w:r>
        <w:rPr>
          <w:rFonts w:hint="eastAsia" w:ascii="宋体" w:hAnsi="宋体"/>
          <w:bCs/>
          <w:sz w:val="24"/>
          <w:szCs w:val="24"/>
        </w:rPr>
        <w:t xml:space="preserve">㎡）</w:t>
      </w:r>
      <w:r>
        <w:rPr>
          <w:rFonts w:ascii="宋体" w:hAnsi="宋体"/>
          <w:bCs/>
          <w:sz w:val="24"/>
          <w:szCs w:val="24"/>
        </w:rPr>
        <w:t xml:space="preserve">、稻乐园、核心区高标准农田沿线、咸周路陡门口至八一桥段、北干沟S246至船闸桥段</w:t>
      </w:r>
      <w:r>
        <w:rPr>
          <w:rFonts w:hint="eastAsia"/>
          <w:bCs/>
          <w:sz w:val="24"/>
          <w:szCs w:val="24"/>
        </w:rPr>
        <w:t xml:space="preserve">保洁、安保、会务接待、公共绿化养护、日常维修等服务。</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654"/>
        <w:ind w:firstLine="480"/>
        <w:spacing w:line="264" w:lineRule="auto"/>
        <w:rPr>
          <w:rFonts w:hint="eastAsia" w:ascii="宋体" w:hAnsi="宋体" w:cs="宋体"/>
          <w:sz w:val="24"/>
          <w:szCs w:val="24"/>
          <w:highlight w:val="yellow"/>
        </w:rPr>
      </w:pPr>
      <w:r>
        <w:rPr>
          <w:rFonts w:hint="eastAsia" w:ascii="宋体" w:hAnsi="宋体"/>
          <w:sz w:val="24"/>
          <w:szCs w:val="24"/>
        </w:rPr>
        <w:t xml:space="preserve">6.合同履行期</w:t>
      </w:r>
      <w:r>
        <w:rPr>
          <w:rFonts w:hint="eastAsia" w:ascii="宋体" w:hAnsi="宋体"/>
          <w:color w:val="000000"/>
          <w:sz w:val="24"/>
          <w:szCs w:val="24"/>
        </w:rPr>
        <w:t xml:space="preserve">限：合同生效之日起一年，</w:t>
      </w:r>
      <w:r>
        <w:rPr>
          <w:rFonts w:hint="eastAsia" w:ascii="宋体" w:hAnsi="宋体"/>
          <w:sz w:val="24"/>
          <w:szCs w:val="24"/>
        </w:rPr>
        <w:t xml:space="preserve">合同期满后不续签。</w:t>
      </w:r>
      <w:r>
        <w:rPr>
          <w:rFonts w:hint="eastAsia" w:ascii="宋体" w:hAnsi="宋体" w:cs="宋体"/>
          <w:sz w:val="24"/>
          <w:szCs w:val="24"/>
          <w:highlight w:val="yellow"/>
        </w:rPr>
      </w:r>
      <w:r/>
    </w:p>
    <w:p>
      <w:pPr>
        <w:pStyle w:val="654"/>
        <w:ind w:firstLine="480"/>
        <w:spacing w:line="264"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color w:val="000000"/>
          <w:sz w:val="24"/>
          <w:szCs w:val="24"/>
        </w:rPr>
        <w:t xml:space="preserve">本项目不接受联合体投标。</w:t>
      </w:r>
      <w:r>
        <w:rPr>
          <w:rFonts w:hint="eastAsia" w:ascii="宋体" w:hAnsi="宋体"/>
          <w:sz w:val="24"/>
          <w:szCs w:val="24"/>
        </w:rPr>
      </w:r>
      <w:r/>
    </w:p>
    <w:p>
      <w:pPr>
        <w:pStyle w:val="657"/>
        <w:ind w:firstLine="465"/>
        <w:spacing w:before="120" w:after="120" w:line="264" w:lineRule="auto"/>
        <w:rPr>
          <w:rFonts w:hint="eastAsia" w:ascii="方正黑体_GBK" w:hAnsi="方正黑体_GBK" w:eastAsia="方正黑体_GBK" w:cs="方正黑体_GBK"/>
        </w:rPr>
      </w:pPr>
      <w:r/>
      <w:bookmarkStart w:id="12" w:name="_Toc28359080"/>
      <w:r/>
      <w:bookmarkStart w:id="13" w:name="_Toc28359003"/>
      <w:r/>
      <w:bookmarkStart w:id="14" w:name="_Toc38985264"/>
      <w:r/>
      <w:bookmarkStart w:id="15" w:name="_Toc35393622"/>
      <w:r/>
      <w:bookmarkStart w:id="16" w:name="_Toc35393791"/>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rPr>
      </w:r>
      <w:r/>
    </w:p>
    <w:p>
      <w:pPr>
        <w:pStyle w:val="654"/>
        <w:ind w:firstLine="480"/>
        <w:spacing w:line="264" w:lineRule="auto"/>
        <w:rPr>
          <w:rFonts w:hint="eastAsia" w:ascii="宋体" w:hAnsi="宋体"/>
          <w:sz w:val="24"/>
          <w:szCs w:val="24"/>
        </w:rPr>
      </w:pPr>
      <w:r/>
      <w:bookmarkStart w:id="17" w:name="_Toc38985265"/>
      <w:r/>
      <w:bookmarkStart w:id="18" w:name="_Toc28359004"/>
      <w:r/>
      <w:bookmarkStart w:id="19" w:name="_Toc28359081"/>
      <w:r/>
      <w:bookmarkStart w:id="20" w:name="_Toc35393792"/>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54"/>
        <w:ind w:firstLine="480"/>
        <w:spacing w:line="264"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pStyle w:val="654"/>
        <w:ind w:firstLine="480"/>
        <w:spacing w:line="264"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pStyle w:val="654"/>
        <w:ind w:firstLine="480"/>
        <w:spacing w:line="264" w:lineRule="auto"/>
        <w:rPr>
          <w:rFonts w:hint="eastAsia" w:ascii="宋体" w:hAnsi="宋体"/>
          <w:color w:val="0000ff"/>
          <w:sz w:val="24"/>
          <w:szCs w:val="24"/>
          <w:lang w:val="zh-CN"/>
        </w:rPr>
      </w:pPr>
      <w:r>
        <w:rPr>
          <w:rFonts w:hint="eastAsia" w:ascii="宋体" w:hAnsi="宋体"/>
          <w:sz w:val="24"/>
          <w:szCs w:val="24"/>
          <w:lang w:val="zh-CN"/>
        </w:rPr>
        <w:t xml:space="preserve">2.落实政府采购政策需满足的资格要求：</w:t>
      </w:r>
      <w:r>
        <w:rPr>
          <w:rFonts w:hint="eastAsia" w:ascii="宋体" w:hAnsi="宋体"/>
          <w:color w:val="000000"/>
          <w:sz w:val="24"/>
          <w:szCs w:val="24"/>
          <w:lang w:val="zh-CN"/>
        </w:rPr>
        <w:t xml:space="preserve">本项目专门面向中小微企业采购，供应商应为中小微企业、监狱企业、残疾人福利性单位。（声明函格式见第六章）</w:t>
      </w:r>
      <w:r>
        <w:rPr>
          <w:rFonts w:hint="eastAsia" w:ascii="宋体" w:hAnsi="宋体"/>
          <w:color w:val="0000ff"/>
          <w:sz w:val="24"/>
          <w:szCs w:val="24"/>
          <w:lang w:val="zh-CN"/>
        </w:rPr>
      </w:r>
      <w:r/>
    </w:p>
    <w:p>
      <w:pPr>
        <w:pStyle w:val="654"/>
        <w:ind w:firstLine="480"/>
        <w:spacing w:line="264"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物业管理。根据《中小企业划型标准规定》（工信部联企业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654"/>
        <w:ind w:firstLine="480"/>
        <w:spacing w:line="264" w:lineRule="auto"/>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color w:val="000000"/>
          <w:sz w:val="24"/>
          <w:szCs w:val="24"/>
        </w:rPr>
        <w:t xml:space="preserve">：</w:t>
      </w:r>
      <w:r>
        <w:rPr>
          <w:rFonts w:hint="eastAsia" w:ascii="宋体" w:hAnsi="宋体"/>
          <w:color w:val="000000"/>
          <w:sz w:val="24"/>
          <w:szCs w:val="24"/>
          <w:lang w:val="zh-CN"/>
        </w:rPr>
        <w:t xml:space="preserve">无</w:t>
      </w:r>
      <w:r>
        <w:rPr>
          <w:rFonts w:hint="eastAsia" w:ascii="宋体" w:hAnsi="宋体"/>
          <w:sz w:val="24"/>
          <w:szCs w:val="24"/>
        </w:rPr>
      </w:r>
      <w:r/>
    </w:p>
    <w:p>
      <w:pPr>
        <w:pStyle w:val="654"/>
        <w:ind w:firstLine="480"/>
        <w:spacing w:line="264" w:lineRule="auto"/>
        <w:rPr>
          <w:rFonts w:hint="eastAsia" w:ascii="宋体" w:hAnsi="宋体"/>
          <w:sz w:val="24"/>
          <w:szCs w:val="24"/>
        </w:rPr>
      </w:pPr>
      <w:r>
        <w:rPr>
          <w:rFonts w:hint="eastAsia" w:ascii="宋体" w:hAnsi="宋体"/>
          <w:sz w:val="24"/>
          <w:szCs w:val="24"/>
        </w:rPr>
        <w:t xml:space="preserve">（三）拒绝下述供应商参加本次采购活动</w:t>
      </w:r>
      <w:r/>
    </w:p>
    <w:p>
      <w:pPr>
        <w:pStyle w:val="654"/>
        <w:ind w:firstLine="480"/>
        <w:spacing w:line="264"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pStyle w:val="654"/>
        <w:ind w:firstLine="480"/>
        <w:spacing w:line="264"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pStyle w:val="654"/>
        <w:ind w:firstLine="480"/>
        <w:spacing w:line="264"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657"/>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rPr>
      </w:r>
      <w:r/>
    </w:p>
    <w:p>
      <w:pPr>
        <w:pStyle w:val="654"/>
        <w:ind w:firstLine="480"/>
        <w:spacing w:line="264" w:lineRule="auto"/>
        <w:rPr>
          <w:rFonts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654"/>
        <w:ind w:firstLine="480"/>
        <w:spacing w:line="264"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657"/>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Pr>
          <w:rFonts w:hint="eastAsia" w:ascii="方正黑体_GBK" w:hAnsi="方正黑体_GBK" w:eastAsia="方正黑体_GBK" w:cs="方正黑体_GBK"/>
        </w:rPr>
      </w:r>
      <w:r/>
    </w:p>
    <w:p>
      <w:pPr>
        <w:pStyle w:val="654"/>
        <w:ind w:firstLine="480"/>
        <w:spacing w:line="264" w:lineRule="auto"/>
        <w:rPr>
          <w:rFonts w:hint="eastAsia" w:ascii="宋体" w:hAnsi="宋体"/>
          <w:bCs/>
          <w:sz w:val="24"/>
          <w:szCs w:val="24"/>
          <w:u w:val="single"/>
        </w:rPr>
      </w:pPr>
      <w:r/>
      <w:bookmarkStart w:id="27" w:name="_Toc35393625"/>
      <w:r/>
      <w:bookmarkStart w:id="28" w:name="_Toc35393794"/>
      <w:r/>
      <w:bookmarkStart w:id="29" w:name="_Toc28359084"/>
      <w:r/>
      <w:bookmarkStart w:id="30" w:name="_Toc38985267"/>
      <w:r/>
      <w:bookmarkStart w:id="31" w:name="_Toc28359007"/>
      <w:r>
        <w:rPr>
          <w:rFonts w:hint="eastAsia" w:ascii="宋体" w:hAnsi="宋体" w:cs="宋体"/>
          <w:sz w:val="24"/>
          <w:szCs w:val="24"/>
        </w:rPr>
        <w:t xml:space="preserve">1.提交投标文件截止时间、开标时间：</w:t>
      </w:r>
      <w:r>
        <w:rPr>
          <w:rFonts w:hint="eastAsia" w:ascii="宋体" w:hAnsi="宋体" w:cs="宋体"/>
          <w:sz w:val="24"/>
          <w:szCs w:val="24"/>
        </w:rPr>
        <w:t xml:space="preserve">2024</w:t>
      </w:r>
      <w:r>
        <w:rPr>
          <w:rFonts w:hint="eastAsia" w:ascii="宋体" w:hAnsi="宋体" w:cs="宋体"/>
          <w:sz w:val="24"/>
          <w:szCs w:val="24"/>
        </w:rPr>
        <w:t xml:space="preserve">年</w:t>
      </w:r>
      <w:r>
        <w:rPr>
          <w:rFonts w:hint="eastAsia" w:ascii="宋体" w:hAnsi="宋体" w:cs="宋体"/>
          <w:sz w:val="24"/>
          <w:szCs w:val="24"/>
        </w:rPr>
        <w:t xml:space="preserve">11</w:t>
      </w:r>
      <w:r>
        <w:rPr>
          <w:rFonts w:hint="eastAsia" w:ascii="宋体" w:hAnsi="宋体" w:cs="宋体"/>
          <w:sz w:val="24"/>
          <w:szCs w:val="24"/>
        </w:rPr>
        <w:t xml:space="preserve">月</w:t>
      </w:r>
      <w:r>
        <w:rPr>
          <w:rFonts w:hint="eastAsia" w:ascii="宋体" w:hAnsi="宋体" w:cs="宋体"/>
          <w:sz w:val="24"/>
          <w:szCs w:val="24"/>
        </w:rPr>
        <w:t xml:space="preserve">5</w:t>
      </w:r>
      <w:r>
        <w:rPr>
          <w:rFonts w:hint="eastAsia" w:ascii="宋体" w:hAnsi="宋体" w:cs="宋体"/>
          <w:sz w:val="24"/>
          <w:szCs w:val="24"/>
        </w:rPr>
        <w:t xml:space="preserve">日</w:t>
      </w:r>
      <w:r>
        <w:rPr>
          <w:rFonts w:hint="eastAsia" w:ascii="宋体" w:hAnsi="宋体" w:cs="宋体"/>
          <w:sz w:val="24"/>
          <w:szCs w:val="24"/>
        </w:rPr>
        <w:t xml:space="preserve">9</w:t>
      </w:r>
      <w:r>
        <w:rPr>
          <w:rFonts w:hint="eastAsia" w:ascii="宋体" w:hAnsi="宋体" w:cs="宋体"/>
          <w:sz w:val="24"/>
          <w:szCs w:val="24"/>
        </w:rPr>
        <w:t xml:space="preserve">时</w:t>
      </w:r>
      <w:r>
        <w:rPr>
          <w:rFonts w:hint="eastAsia" w:ascii="宋体" w:hAnsi="宋体" w:cs="宋体"/>
          <w:sz w:val="24"/>
          <w:szCs w:val="24"/>
        </w:rPr>
        <w:t xml:space="preserve">30</w:t>
      </w:r>
      <w:r>
        <w:rPr>
          <w:rFonts w:hint="eastAsia" w:ascii="宋体" w:hAnsi="宋体" w:cs="宋体"/>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654"/>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657"/>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Pr>
          <w:rFonts w:hint="eastAsia" w:ascii="方正黑体_GBK" w:hAnsi="方正黑体_GBK" w:eastAsia="方正黑体_GBK" w:cs="方正黑体_GBK"/>
        </w:rPr>
      </w:r>
      <w:r/>
    </w:p>
    <w:p>
      <w:pPr>
        <w:pStyle w:val="654"/>
        <w:ind w:firstLine="480"/>
        <w:spacing w:line="264" w:lineRule="auto"/>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招标公告及招标文件公告期限为自本公告发布之日起5个工作日。</w:t>
      </w:r>
      <w:r/>
    </w:p>
    <w:p>
      <w:pPr>
        <w:pStyle w:val="657"/>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Pr>
          <w:rFonts w:hint="eastAsia" w:ascii="方正黑体_GBK" w:hAnsi="方正黑体_GBK" w:eastAsia="方正黑体_GBK" w:cs="方正黑体_GBK"/>
        </w:rPr>
      </w:r>
      <w:r/>
    </w:p>
    <w:p>
      <w:pPr>
        <w:pStyle w:val="654"/>
        <w:ind w:firstLine="480"/>
        <w:spacing w:line="264" w:lineRule="auto"/>
        <w:tabs>
          <w:tab w:val="left" w:pos="900" w:leader="none"/>
        </w:tabs>
        <w:rPr>
          <w:rFonts w:hint="eastAsia" w:ascii="宋体" w:hAnsi="宋体"/>
          <w:bCs/>
          <w:sz w:val="24"/>
          <w:szCs w:val="24"/>
        </w:rPr>
      </w:pPr>
      <w:r/>
      <w:bookmarkStart w:id="35" w:name="_Toc28359085"/>
      <w:r/>
      <w:bookmarkStart w:id="36" w:name="_Toc35393796"/>
      <w:r/>
      <w:bookmarkStart w:id="37" w:name="_Toc28359008"/>
      <w:r/>
      <w:bookmarkStart w:id="38" w:name="_Toc38985269"/>
      <w:r/>
      <w:bookmarkStart w:id="39" w:name="_Toc35393627"/>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654"/>
        <w:ind w:firstLine="480"/>
        <w:spacing w:line="264" w:lineRule="auto"/>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本项目不组织集中勘察及答疑，供应商如对采购需求有疑问，请咨询采购单位联系人。 </w:t>
      </w:r>
      <w:r/>
    </w:p>
    <w:p>
      <w:pPr>
        <w:pStyle w:val="654"/>
        <w:ind w:firstLine="480"/>
        <w:spacing w:line="264" w:lineRule="auto"/>
        <w:rPr>
          <w:rFonts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苏采云”南京地区客服热线025-83633744、025-83633743）。《操作手册》下载地址：</w:t>
      </w:r>
      <w:r>
        <w:rPr>
          <w:rFonts w:hint="eastAsia" w:ascii="宋体" w:hAnsi="宋体" w:cs="宋体"/>
        </w:rPr>
        <w:t xml:space="preserve">http://www.ccgp-jiangsu.gov.cn/jiangsu/zlxz/ee/ee3a4bc5a3454aa2b0d9312230633ce9.html</w:t>
      </w:r>
      <w:r>
        <w:rPr>
          <w:rFonts w:ascii="宋体" w:hAnsi="宋体" w:cs="宋体"/>
          <w:sz w:val="24"/>
          <w:szCs w:val="24"/>
        </w:rPr>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657"/>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rPr>
      </w:r>
      <w:r/>
    </w:p>
    <w:p>
      <w:pPr>
        <w:pStyle w:val="654"/>
        <w:ind w:firstLine="480"/>
        <w:spacing w:line="264" w:lineRule="auto"/>
        <w:rPr>
          <w:rFonts w:hint="eastAsia" w:ascii="宋体" w:hAnsi="宋体"/>
          <w:sz w:val="24"/>
          <w:szCs w:val="24"/>
        </w:rPr>
      </w:pPr>
      <w:r>
        <w:rPr>
          <w:rFonts w:hint="eastAsia" w:ascii="宋体" w:hAnsi="宋体"/>
          <w:sz w:val="24"/>
          <w:szCs w:val="24"/>
        </w:rPr>
        <w:t xml:space="preserve">1.采购人</w:t>
      </w:r>
      <w:r/>
    </w:p>
    <w:p>
      <w:pPr>
        <w:pStyle w:val="65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名  称：南京市江宁区人民政府湖熟街道办事处          </w:t>
      </w:r>
      <w:r/>
    </w:p>
    <w:p>
      <w:pPr>
        <w:pStyle w:val="654"/>
        <w:ind w:firstLine="480"/>
        <w:spacing w:line="264" w:lineRule="auto"/>
        <w:rPr>
          <w:rFonts w:hint="eastAsia" w:ascii="宋体" w:hAnsi="宋体"/>
          <w:sz w:val="24"/>
          <w:szCs w:val="24"/>
        </w:rPr>
      </w:pPr>
      <w:r>
        <w:rPr>
          <w:rFonts w:hint="eastAsia" w:ascii="宋体" w:hAnsi="宋体"/>
          <w:color w:val="000000"/>
          <w:sz w:val="24"/>
          <w:szCs w:val="24"/>
        </w:rPr>
        <w:t xml:space="preserve">地  址：南京市江宁区花园塘街21号 </w:t>
      </w:r>
      <w:r>
        <w:rPr>
          <w:rFonts w:hint="eastAsia" w:ascii="宋体" w:hAnsi="宋体"/>
          <w:sz w:val="24"/>
          <w:szCs w:val="24"/>
        </w:rPr>
        <w:t xml:space="preserve">   </w:t>
      </w:r>
      <w:r/>
    </w:p>
    <w:p>
      <w:pPr>
        <w:pStyle w:val="65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联系人：侯文灿 </w:t>
      </w:r>
      <w:r/>
    </w:p>
    <w:p>
      <w:pPr>
        <w:pStyle w:val="654"/>
        <w:ind w:firstLine="480"/>
        <w:spacing w:line="264" w:lineRule="auto"/>
        <w:rPr>
          <w:rFonts w:ascii="宋体" w:hAnsi="宋体"/>
          <w:color w:val="000000"/>
          <w:sz w:val="24"/>
          <w:szCs w:val="24"/>
        </w:rPr>
      </w:pPr>
      <w:r>
        <w:rPr>
          <w:rFonts w:hint="eastAsia" w:ascii="宋体" w:hAnsi="宋体"/>
          <w:color w:val="000000"/>
          <w:sz w:val="24"/>
          <w:szCs w:val="24"/>
        </w:rPr>
        <w:t xml:space="preserve">联系电话：025-</w:t>
      </w:r>
      <w:bookmarkStart w:id="40" w:name="_Toc28359009"/>
      <w:r/>
      <w:bookmarkStart w:id="41" w:name="_Toc28359086"/>
      <w:r>
        <w:rPr>
          <w:rFonts w:hint="eastAsia" w:ascii="宋体" w:hAnsi="宋体"/>
          <w:color w:val="000000"/>
          <w:sz w:val="24"/>
          <w:szCs w:val="24"/>
        </w:rPr>
        <w:t xml:space="preserve">52693552</w:t>
      </w:r>
      <w:r>
        <w:rPr>
          <w:rFonts w:ascii="宋体" w:hAnsi="宋体"/>
          <w:color w:val="000000"/>
          <w:sz w:val="24"/>
          <w:szCs w:val="24"/>
        </w:rPr>
      </w:r>
      <w:r/>
    </w:p>
    <w:p>
      <w:pPr>
        <w:pStyle w:val="654"/>
        <w:ind w:firstLine="480"/>
        <w:spacing w:line="264"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65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地　址：南京市</w:t>
      </w:r>
      <w:r>
        <w:rPr>
          <w:rFonts w:ascii="宋体" w:hAnsi="宋体"/>
          <w:color w:val="000000"/>
          <w:sz w:val="24"/>
          <w:szCs w:val="24"/>
        </w:rPr>
        <w:t xml:space="preserve">江宁区杨家圩路2号市民中心</w:t>
      </w:r>
      <w:r>
        <w:rPr>
          <w:rFonts w:hint="eastAsia" w:ascii="宋体" w:hAnsi="宋体"/>
          <w:color w:val="000000"/>
          <w:sz w:val="24"/>
          <w:szCs w:val="24"/>
        </w:rPr>
        <w:t xml:space="preserve">A</w:t>
      </w:r>
      <w:r>
        <w:rPr>
          <w:rFonts w:ascii="宋体" w:hAnsi="宋体"/>
          <w:color w:val="000000"/>
          <w:sz w:val="24"/>
          <w:szCs w:val="24"/>
        </w:rPr>
        <w:t xml:space="preserve">区</w:t>
      </w:r>
      <w:r>
        <w:rPr>
          <w:rFonts w:hint="eastAsia" w:ascii="宋体" w:hAnsi="宋体"/>
          <w:color w:val="000000"/>
          <w:sz w:val="24"/>
          <w:szCs w:val="24"/>
        </w:rPr>
        <w:t xml:space="preserve">3</w:t>
      </w:r>
      <w:r>
        <w:rPr>
          <w:rFonts w:ascii="宋体" w:hAnsi="宋体"/>
          <w:color w:val="000000"/>
          <w:sz w:val="24"/>
          <w:szCs w:val="24"/>
        </w:rPr>
        <w:t xml:space="preserve">楼</w:t>
      </w:r>
      <w:r>
        <w:rPr>
          <w:rFonts w:hint="eastAsia" w:ascii="宋体" w:hAnsi="宋体"/>
          <w:color w:val="000000"/>
          <w:sz w:val="24"/>
          <w:szCs w:val="24"/>
        </w:rPr>
        <w:t xml:space="preserve">  </w:t>
      </w:r>
      <w:r/>
    </w:p>
    <w:p>
      <w:pPr>
        <w:pStyle w:val="65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联系人：张舒</w:t>
      </w:r>
      <w:r/>
    </w:p>
    <w:p>
      <w:pPr>
        <w:pStyle w:val="654"/>
        <w:ind w:firstLine="480"/>
        <w:spacing w:line="264" w:lineRule="auto"/>
        <w:rPr>
          <w:rFonts w:ascii="宋体" w:hAnsi="宋体"/>
          <w:color w:val="000000"/>
          <w:sz w:val="24"/>
          <w:szCs w:val="24"/>
        </w:rPr>
      </w:pPr>
      <w:r>
        <w:rPr>
          <w:rFonts w:hint="eastAsia" w:ascii="宋体" w:hAnsi="宋体"/>
          <w:color w:val="000000"/>
          <w:sz w:val="24"/>
          <w:szCs w:val="24"/>
        </w:rPr>
        <w:t xml:space="preserve">联系电话：025-69613997</w:t>
      </w:r>
      <w:r>
        <w:rPr>
          <w:rFonts w:ascii="宋体" w:hAnsi="宋体"/>
          <w:color w:val="000000"/>
          <w:sz w:val="24"/>
          <w:szCs w:val="24"/>
        </w:rPr>
      </w:r>
      <w:r/>
    </w:p>
    <w:p>
      <w:pPr>
        <w:pStyle w:val="654"/>
        <w:ind w:firstLine="480"/>
        <w:spacing w:line="264" w:lineRule="auto"/>
        <w:rPr>
          <w:rFonts w:hint="eastAsia"/>
        </w:rPr>
      </w:pPr>
      <w:r>
        <w:rPr>
          <w:rFonts w:hint="eastAsia" w:ascii="宋体" w:hAnsi="宋体"/>
          <w:sz w:val="24"/>
          <w:szCs w:val="24"/>
        </w:rPr>
        <w:t xml:space="preserve"> </w:t>
      </w:r>
      <w:r>
        <w:rPr>
          <w:rFonts w:hint="eastAsia"/>
        </w:rPr>
      </w:r>
      <w:r/>
    </w:p>
    <w:p>
      <w:pPr>
        <w:pStyle w:val="719"/>
        <w:ind w:left="0"/>
        <w:jc w:val="center"/>
        <w:tabs>
          <w:tab w:val="left" w:pos="463" w:leader="none"/>
        </w:tabs>
        <w:rPr>
          <w:rFonts w:hint="eastAsia" w:ascii="方正小标宋简体" w:hAnsi="方正小标宋简体" w:eastAsia="方正小标宋简体" w:cs="方正小标宋简体"/>
          <w:color w:val="000000"/>
          <w:sz w:val="36"/>
          <w:szCs w:val="36"/>
          <w:lang w:val="en-US"/>
        </w:rPr>
      </w:pPr>
      <w:r/>
      <w:bookmarkStart w:id="42" w:name="_Toc120614211"/>
      <w:r>
        <w:rPr>
          <w:rFonts w:hint="eastAsia" w:ascii="方正小标宋简体" w:hAnsi="方正小标宋简体" w:eastAsia="方正小标宋简体" w:cs="方正小标宋简体"/>
          <w:color w:val="000000"/>
          <w:sz w:val="36"/>
          <w:szCs w:val="36"/>
          <w:lang w:val="en-US"/>
        </w:rPr>
        <w:t xml:space="preserve"> </w:t>
      </w:r>
      <w:r/>
    </w:p>
    <w:p>
      <w:pPr>
        <w:pStyle w:val="719"/>
        <w:ind w:left="0"/>
        <w:jc w:val="center"/>
        <w:tabs>
          <w:tab w:val="left" w:pos="463" w:leader="none"/>
        </w:tabs>
        <w:rPr>
          <w:rFonts w:hint="eastAsia" w:ascii="方正黑体_GBK" w:hAnsi="方正黑体_GBK" w:eastAsia="方正黑体_GBK" w:cs="方正黑体_GBK"/>
          <w:sz w:val="36"/>
          <w:szCs w:val="36"/>
          <w:lang w:val="en-US"/>
        </w:rPr>
      </w:pPr>
      <w:r>
        <w:rPr>
          <w:rFonts w:hint="eastAsia" w:ascii="方正黑体_GBK" w:hAnsi="方正黑体_GBK" w:eastAsia="方正黑体_GBK" w:cs="方正黑体_GBK"/>
          <w:sz w:val="36"/>
          <w:szCs w:val="36"/>
          <w:lang w:val="en-US"/>
        </w:rPr>
      </w:r>
      <w:r/>
    </w:p>
    <w:p>
      <w:pPr>
        <w:pStyle w:val="719"/>
        <w:ind w:left="0"/>
        <w:jc w:val="center"/>
        <w:tabs>
          <w:tab w:val="left" w:pos="463" w:leader="none"/>
        </w:tabs>
        <w:rPr>
          <w:rFonts w:hint="eastAsia" w:ascii="方正黑体_GBK" w:hAnsi="方正黑体_GBK" w:eastAsia="方正黑体_GBK" w:cs="方正黑体_GBK"/>
          <w:sz w:val="36"/>
          <w:szCs w:val="36"/>
          <w:lang w:val="en-US"/>
        </w:rPr>
      </w:pPr>
      <w:r>
        <w:rPr>
          <w:rFonts w:hint="eastAsia" w:ascii="方正黑体_GBK" w:hAnsi="方正黑体_GBK" w:eastAsia="方正黑体_GBK" w:cs="方正黑体_GBK"/>
          <w:sz w:val="36"/>
          <w:szCs w:val="36"/>
          <w:lang w:val="en-US"/>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hint="eastAsia" w:ascii="方正黑体_GBK" w:hAnsi="方正黑体_GBK" w:eastAsia="方正黑体_GBK" w:cs="方正黑体_GBK"/>
          <w:sz w:val="36"/>
          <w:szCs w:val="36"/>
          <w:lang w:val="en-US"/>
        </w:rPr>
        <w:t xml:space="preserve">投标人须知</w:t>
      </w:r>
      <w:bookmarkEnd w:id="43"/>
      <w:r/>
      <w:bookmarkEnd w:id="44"/>
      <w:r/>
      <w:bookmarkEnd w:id="45"/>
      <w:r/>
      <w:bookmarkEnd w:id="46"/>
      <w:r>
        <w:rPr>
          <w:rFonts w:hint="eastAsia" w:ascii="方正黑体_GBK" w:hAnsi="方正黑体_GBK" w:eastAsia="方正黑体_GBK" w:cs="方正黑体_GBK"/>
          <w:sz w:val="36"/>
          <w:szCs w:val="36"/>
          <w:lang w:val="en-US"/>
        </w:rPr>
      </w:r>
      <w:r/>
    </w:p>
    <w:p>
      <w:pPr>
        <w:pStyle w:val="657"/>
        <w:ind w:firstLine="465"/>
        <w:spacing w:before="120" w:after="120"/>
        <w:rPr>
          <w:rFonts w:hint="eastAsia" w:ascii="方正黑体_GBK" w:hAnsi="方正黑体_GBK" w:eastAsia="方正黑体_GBK" w:cs="方正黑体_GBK"/>
        </w:rPr>
      </w:pPr>
      <w:r/>
      <w:bookmarkStart w:id="47" w:name="_Toc120614214"/>
      <w:r/>
      <w:bookmarkStart w:id="48" w:name="_Toc20823275"/>
      <w:r/>
      <w:bookmarkStart w:id="49" w:name="_Toc16938519"/>
      <w:r/>
      <w:bookmarkStart w:id="50" w:name="_Toc513029203"/>
      <w:r/>
      <w:bookmarkStart w:id="51" w:name="_Toc120614221"/>
      <w:r/>
      <w:bookmarkStart w:id="52" w:name="_Toc20823314"/>
      <w:r/>
      <w:bookmarkStart w:id="53" w:name="_Toc479757207"/>
      <w:r/>
      <w:bookmarkStart w:id="54" w:name="_Toc16938558"/>
      <w:r/>
      <w:bookmarkStart w:id="55" w:name="_Toc513029242"/>
      <w:r>
        <w:rPr>
          <w:rFonts w:hint="eastAsia" w:ascii="方正黑体_GBK" w:hAnsi="方正黑体_GBK" w:eastAsia="方正黑体_GBK" w:cs="方正黑体_GBK"/>
        </w:rPr>
        <w:t xml:space="preserve">一、总则</w:t>
      </w:r>
      <w:bookmarkEnd w:id="47"/>
      <w:r/>
      <w:bookmarkEnd w:id="48"/>
      <w:r/>
      <w:bookmarkEnd w:id="49"/>
      <w:r/>
      <w:bookmarkEnd w:id="50"/>
      <w:r>
        <w:rPr>
          <w:rFonts w:hint="eastAsia" w:ascii="方正黑体_GBK" w:hAnsi="方正黑体_GBK" w:eastAsia="方正黑体_GBK" w:cs="方正黑体_GBK"/>
        </w:rPr>
      </w:r>
      <w:r/>
    </w:p>
    <w:p>
      <w:pPr>
        <w:pStyle w:val="658"/>
        <w:ind w:firstLine="420"/>
        <w:spacing w:before="0" w:after="0"/>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招标方式</w:t>
      </w:r>
      <w:bookmarkEnd w:id="58"/>
      <w:r/>
      <w:bookmarkEnd w:id="59"/>
      <w:r/>
      <w:bookmarkEnd w:id="60"/>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658"/>
        <w:ind w:firstLine="420"/>
        <w:spacing w:before="0" w:after="0"/>
        <w:rPr>
          <w:rFonts w:hint="eastAsia" w:ascii="方正楷体_GBK" w:hAnsi="方正楷体_GBK" w:eastAsia="方正楷体_GBK" w:cs="方正楷体_GBK"/>
          <w:sz w:val="28"/>
          <w:szCs w:val="28"/>
        </w:rPr>
      </w:pPr>
      <w:r/>
      <w:bookmarkStart w:id="61" w:name="_Toc20823277"/>
      <w:r/>
      <w:bookmarkStart w:id="62" w:name="_Toc16938521"/>
      <w:r/>
      <w:bookmarkStart w:id="63" w:name="_Toc513029205"/>
      <w:r>
        <w:rPr>
          <w:rFonts w:hint="eastAsia" w:ascii="方正楷体_GBK" w:hAnsi="方正楷体_GBK" w:eastAsia="方正楷体_GBK" w:cs="方正楷体_GBK"/>
          <w:sz w:val="28"/>
          <w:szCs w:val="28"/>
        </w:rPr>
        <w:t xml:space="preserve">2</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合格的投标人</w:t>
      </w:r>
      <w:bookmarkEnd w:id="61"/>
      <w:r/>
      <w:bookmarkEnd w:id="62"/>
      <w:r/>
      <w:bookmarkEnd w:id="63"/>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2.1 满足招标公告对供应商资格要求的规定。</w:t>
      </w:r>
      <w:r/>
    </w:p>
    <w:p>
      <w:pPr>
        <w:pStyle w:val="654"/>
        <w:ind w:firstLine="420"/>
        <w:rPr>
          <w:rFonts w:hint="eastAsia" w:ascii="宋体" w:hAnsi="宋体"/>
          <w:sz w:val="24"/>
        </w:rPr>
      </w:pPr>
      <w:r>
        <w:rPr>
          <w:rFonts w:hint="eastAsia" w:ascii="宋体" w:hAnsi="宋体"/>
          <w:sz w:val="24"/>
        </w:rPr>
        <w:t xml:space="preserve">2.2 满足本文件规定的实质性要求和条件。</w:t>
      </w:r>
      <w:r/>
    </w:p>
    <w:p>
      <w:pPr>
        <w:pStyle w:val="658"/>
        <w:ind w:firstLine="420"/>
        <w:spacing w:before="0" w:after="0"/>
        <w:rPr>
          <w:rFonts w:hint="eastAsia" w:ascii="方正楷体_GBK" w:hAnsi="方正楷体_GBK" w:eastAsia="方正楷体_GBK" w:cs="方正楷体_GBK"/>
          <w:sz w:val="28"/>
          <w:szCs w:val="28"/>
        </w:rPr>
      </w:pPr>
      <w:r/>
      <w:bookmarkStart w:id="64" w:name="_Toc16938522"/>
      <w:r/>
      <w:bookmarkStart w:id="65" w:name="_Toc20823278"/>
      <w:r/>
      <w:bookmarkStart w:id="66" w:name="_Toc513029206"/>
      <w:r>
        <w:rPr>
          <w:rFonts w:hint="eastAsia" w:ascii="方正楷体_GBK" w:hAnsi="方正楷体_GBK" w:eastAsia="方正楷体_GBK" w:cs="方正楷体_GBK"/>
          <w:sz w:val="28"/>
          <w:szCs w:val="28"/>
        </w:rPr>
        <w:t xml:space="preserve">3</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适用法律</w:t>
      </w:r>
      <w:bookmarkEnd w:id="64"/>
      <w:r/>
      <w:bookmarkEnd w:id="65"/>
      <w:r/>
      <w:bookmarkEnd w:id="66"/>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658"/>
        <w:ind w:firstLine="420"/>
        <w:spacing w:before="0" w:after="0"/>
        <w:rPr>
          <w:rFonts w:hint="eastAsia" w:ascii="方正楷体_GBK" w:hAnsi="方正楷体_GBK" w:eastAsia="方正楷体_GBK" w:cs="方正楷体_GBK"/>
          <w:sz w:val="28"/>
          <w:szCs w:val="28"/>
        </w:rPr>
      </w:pPr>
      <w:r/>
      <w:bookmarkStart w:id="67" w:name="_Toc16938523"/>
      <w:r/>
      <w:bookmarkStart w:id="68" w:name="_Toc513029207"/>
      <w:r/>
      <w:bookmarkStart w:id="69" w:name="_Toc20823279"/>
      <w:r/>
      <w:bookmarkStart w:id="70" w:name="_Toc462564067"/>
      <w:r>
        <w:rPr>
          <w:rFonts w:hint="eastAsia" w:ascii="方正楷体_GBK" w:hAnsi="方正楷体_GBK" w:eastAsia="方正楷体_GBK" w:cs="方正楷体_GBK"/>
          <w:sz w:val="28"/>
          <w:szCs w:val="28"/>
        </w:rPr>
        <w:t xml:space="preserve">4</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投标费用</w:t>
      </w:r>
      <w:bookmarkEnd w:id="67"/>
      <w:r/>
      <w:bookmarkEnd w:id="68"/>
      <w:r/>
      <w:bookmarkEnd w:id="69"/>
      <w:r/>
      <w:bookmarkEnd w:id="70"/>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pStyle w:val="654"/>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658"/>
        <w:ind w:firstLine="420"/>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招标文件的约束力</w:t>
      </w:r>
      <w:r/>
    </w:p>
    <w:p>
      <w:pPr>
        <w:pStyle w:val="654"/>
        <w:ind w:firstLine="420"/>
        <w:rPr>
          <w:rFonts w:hint="eastAsia" w:ascii="宋体" w:hAnsi="宋体"/>
          <w:sz w:val="24"/>
        </w:rPr>
      </w:pPr>
      <w:r>
        <w:rPr>
          <w:rFonts w:hint="eastAsia" w:ascii="宋体" w:hAnsi="宋体"/>
          <w:sz w:val="24"/>
        </w:rPr>
        <w:t xml:space="preserve">5.1 投标人一旦参加本项目采购活动，即被认为接受了本招标文件的规定和约束。</w:t>
      </w:r>
      <w:r/>
    </w:p>
    <w:p>
      <w:pPr>
        <w:pStyle w:val="657"/>
        <w:ind w:firstLine="465"/>
        <w:spacing w:before="120" w:after="120"/>
        <w:rPr>
          <w:rFonts w:hint="eastAsia" w:ascii="方正黑体_GBK" w:hAnsi="方正黑体_GBK" w:eastAsia="方正黑体_GBK" w:cs="方正黑体_GBK"/>
        </w:rPr>
      </w:pPr>
      <w:r/>
      <w:bookmarkStart w:id="71" w:name="_Toc513029209"/>
      <w:r/>
      <w:bookmarkStart w:id="72" w:name="_Toc120614215"/>
      <w:r/>
      <w:bookmarkStart w:id="73" w:name="_Toc16938525"/>
      <w:r/>
      <w:bookmarkStart w:id="74" w:name="_Toc20823281"/>
      <w:r>
        <w:rPr>
          <w:rFonts w:hint="eastAsia" w:ascii="方正黑体_GBK" w:hAnsi="方正黑体_GBK" w:eastAsia="方正黑体_GBK" w:cs="方正黑体_GBK"/>
        </w:rPr>
        <w:t xml:space="preserve">二、招标文件</w:t>
      </w:r>
      <w:bookmarkEnd w:id="71"/>
      <w:r/>
      <w:bookmarkEnd w:id="72"/>
      <w:r/>
      <w:bookmarkEnd w:id="73"/>
      <w:r/>
      <w:bookmarkEnd w:id="74"/>
      <w:r>
        <w:rPr>
          <w:rFonts w:hint="eastAsia" w:ascii="方正黑体_GBK" w:hAnsi="方正黑体_GBK" w:eastAsia="方正黑体_GBK" w:cs="方正黑体_GBK"/>
        </w:rPr>
      </w:r>
      <w:r/>
    </w:p>
    <w:p>
      <w:pPr>
        <w:pStyle w:val="658"/>
        <w:ind w:firstLine="420"/>
        <w:spacing w:before="0" w:after="0"/>
        <w:rPr>
          <w:rFonts w:hint="eastAsia" w:ascii="方正楷体_GBK" w:hAnsi="方正楷体_GBK" w:eastAsia="方正楷体_GBK" w:cs="方正楷体_GBK"/>
          <w:sz w:val="28"/>
          <w:szCs w:val="28"/>
        </w:rPr>
      </w:pPr>
      <w:r/>
      <w:bookmarkStart w:id="75" w:name="_Toc16938526"/>
      <w:r/>
      <w:bookmarkStart w:id="76" w:name="_Toc513029210"/>
      <w:r/>
      <w:bookmarkStart w:id="77" w:name="_Toc20823282"/>
      <w:r>
        <w:rPr>
          <w:rFonts w:hint="eastAsia" w:ascii="方正楷体_GBK" w:hAnsi="方正楷体_GBK" w:eastAsia="方正楷体_GBK" w:cs="方正楷体_GBK"/>
          <w:sz w:val="28"/>
          <w:szCs w:val="28"/>
        </w:rPr>
        <w:t xml:space="preserve">6</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招标文件构成</w:t>
      </w:r>
      <w:bookmarkEnd w:id="75"/>
      <w:r/>
      <w:bookmarkEnd w:id="76"/>
      <w:r/>
      <w:bookmarkEnd w:id="77"/>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6.1 招标文件由以下部分组成：</w:t>
      </w:r>
      <w:r/>
    </w:p>
    <w:p>
      <w:pPr>
        <w:pStyle w:val="654"/>
        <w:ind w:firstLine="420"/>
        <w:rPr>
          <w:rFonts w:hint="eastAsia" w:ascii="宋体" w:hAnsi="宋体"/>
          <w:sz w:val="24"/>
        </w:rPr>
      </w:pPr>
      <w:r>
        <w:rPr>
          <w:rFonts w:hint="eastAsia" w:ascii="宋体" w:hAnsi="宋体"/>
          <w:sz w:val="24"/>
        </w:rPr>
        <w:t xml:space="preserve">（1）投标邀请</w:t>
      </w:r>
      <w:r/>
    </w:p>
    <w:p>
      <w:pPr>
        <w:pStyle w:val="654"/>
        <w:ind w:firstLine="420"/>
        <w:rPr>
          <w:rFonts w:hint="eastAsia" w:ascii="宋体" w:hAnsi="宋体"/>
          <w:sz w:val="24"/>
        </w:rPr>
      </w:pPr>
      <w:r>
        <w:rPr>
          <w:rFonts w:hint="eastAsia" w:ascii="宋体" w:hAnsi="宋体"/>
          <w:sz w:val="24"/>
        </w:rPr>
        <w:t xml:space="preserve">（2）投标人须知</w:t>
      </w:r>
      <w:r/>
    </w:p>
    <w:p>
      <w:pPr>
        <w:pStyle w:val="654"/>
        <w:ind w:firstLine="420"/>
        <w:rPr>
          <w:rFonts w:hint="eastAsia" w:ascii="宋体" w:hAnsi="宋体"/>
          <w:sz w:val="24"/>
        </w:rPr>
      </w:pPr>
      <w:r>
        <w:rPr>
          <w:rFonts w:hint="eastAsia" w:ascii="宋体" w:hAnsi="宋体"/>
          <w:sz w:val="24"/>
        </w:rPr>
        <w:t xml:space="preserve">（3）合同文本</w:t>
      </w:r>
      <w:r/>
    </w:p>
    <w:p>
      <w:pPr>
        <w:pStyle w:val="654"/>
        <w:ind w:firstLine="420"/>
        <w:rPr>
          <w:rFonts w:hint="eastAsia" w:ascii="宋体" w:hAnsi="宋体"/>
          <w:sz w:val="24"/>
        </w:rPr>
      </w:pPr>
      <w:r>
        <w:rPr>
          <w:rFonts w:hint="eastAsia" w:ascii="宋体" w:hAnsi="宋体"/>
          <w:sz w:val="24"/>
        </w:rPr>
        <w:t xml:space="preserve">（4）采购需求</w:t>
      </w:r>
      <w:r/>
    </w:p>
    <w:p>
      <w:pPr>
        <w:pStyle w:val="654"/>
        <w:ind w:firstLine="420"/>
        <w:rPr>
          <w:rFonts w:hint="eastAsia" w:ascii="宋体" w:hAnsi="宋体"/>
          <w:sz w:val="24"/>
        </w:rPr>
      </w:pPr>
      <w:r>
        <w:rPr>
          <w:rFonts w:hint="eastAsia" w:ascii="宋体" w:hAnsi="宋体"/>
          <w:sz w:val="24"/>
        </w:rPr>
        <w:t xml:space="preserve">（5）评标方法与评标标准</w:t>
      </w:r>
      <w:r/>
    </w:p>
    <w:p>
      <w:pPr>
        <w:pStyle w:val="654"/>
        <w:ind w:firstLine="420"/>
        <w:rPr>
          <w:rFonts w:hint="eastAsia" w:ascii="宋体" w:hAnsi="宋体"/>
          <w:sz w:val="24"/>
        </w:rPr>
      </w:pPr>
      <w:r>
        <w:rPr>
          <w:rFonts w:hint="eastAsia" w:ascii="宋体" w:hAnsi="宋体"/>
          <w:sz w:val="24"/>
        </w:rPr>
        <w:t xml:space="preserve">（6）投标文件格式</w:t>
      </w:r>
      <w:r/>
    </w:p>
    <w:p>
      <w:pPr>
        <w:pStyle w:val="654"/>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pStyle w:val="654"/>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8"/>
        <w:ind w:firstLine="420"/>
        <w:spacing w:before="0" w:after="0"/>
        <w:rPr>
          <w:rFonts w:hint="eastAsia" w:ascii="方正楷体_GBK" w:hAnsi="方正楷体_GBK" w:eastAsia="方正楷体_GBK" w:cs="方正楷体_GBK"/>
          <w:sz w:val="28"/>
          <w:szCs w:val="28"/>
        </w:rPr>
      </w:pPr>
      <w:r/>
      <w:bookmarkStart w:id="78" w:name="_Toc513029211"/>
      <w:r/>
      <w:bookmarkStart w:id="79" w:name="_Toc462564070"/>
      <w:r/>
      <w:bookmarkStart w:id="80" w:name="_Toc16938527"/>
      <w:r/>
      <w:bookmarkStart w:id="81" w:name="_Toc20823283"/>
      <w:r>
        <w:rPr>
          <w:rFonts w:hint="eastAsia" w:ascii="方正楷体_GBK" w:hAnsi="方正楷体_GBK" w:eastAsia="方正楷体_GBK" w:cs="方正楷体_GBK"/>
          <w:sz w:val="28"/>
          <w:szCs w:val="28"/>
        </w:rPr>
        <w:t xml:space="preserve">7</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招标文件的澄清</w:t>
      </w:r>
      <w:bookmarkEnd w:id="78"/>
      <w:r/>
      <w:bookmarkEnd w:id="79"/>
      <w:r/>
      <w:bookmarkEnd w:id="80"/>
      <w:r/>
      <w:bookmarkEnd w:id="81"/>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658"/>
        <w:ind w:firstLine="420"/>
        <w:spacing w:before="0" w:after="0"/>
        <w:rPr>
          <w:rFonts w:hint="eastAsia" w:ascii="方正楷体_GBK" w:hAnsi="方正楷体_GBK" w:eastAsia="方正楷体_GBK" w:cs="方正楷体_GBK"/>
          <w:sz w:val="28"/>
          <w:szCs w:val="28"/>
        </w:rPr>
      </w:pPr>
      <w:r/>
      <w:bookmarkStart w:id="82" w:name="_Toc513029212"/>
      <w:r/>
      <w:bookmarkStart w:id="83" w:name="_Toc16938528"/>
      <w:r/>
      <w:bookmarkStart w:id="84" w:name="_Toc20823284"/>
      <w:r/>
      <w:bookmarkStart w:id="85" w:name="_Toc462564071"/>
      <w:r>
        <w:rPr>
          <w:rFonts w:hint="eastAsia" w:ascii="方正楷体_GBK" w:hAnsi="方正楷体_GBK" w:eastAsia="方正楷体_GBK" w:cs="方正楷体_GBK"/>
          <w:sz w:val="28"/>
          <w:szCs w:val="28"/>
        </w:rPr>
        <w:t xml:space="preserve">8</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招标文件的修改</w:t>
      </w:r>
      <w:bookmarkEnd w:id="82"/>
      <w:r/>
      <w:bookmarkEnd w:id="83"/>
      <w:r/>
      <w:bookmarkEnd w:id="84"/>
      <w:r/>
      <w:bookmarkEnd w:id="85"/>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bookmarkStart w:id="86" w:name="_Toc513029213"/>
      <w:r/>
      <w:bookmarkStart w:id="87" w:name="_Toc120614216"/>
      <w:r/>
      <w:bookmarkStart w:id="88" w:name="_Toc462564072"/>
      <w:r/>
      <w:bookmarkStart w:id="89" w:name="_Toc16938529"/>
      <w:r/>
      <w:bookmarkStart w:id="90" w:name="_Toc20823285"/>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pStyle w:val="654"/>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pStyle w:val="654"/>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65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rPr>
      </w:r>
      <w:r/>
    </w:p>
    <w:p>
      <w:pPr>
        <w:pStyle w:val="658"/>
        <w:ind w:firstLine="420"/>
        <w:spacing w:before="0" w:after="0"/>
        <w:rPr>
          <w:rFonts w:hint="eastAsia" w:ascii="方正楷体_GBK" w:hAnsi="方正楷体_GBK" w:eastAsia="方正楷体_GBK" w:cs="方正楷体_GBK"/>
          <w:sz w:val="28"/>
          <w:szCs w:val="28"/>
        </w:rPr>
      </w:pPr>
      <w:r/>
      <w:bookmarkStart w:id="91" w:name="_Toc16938530"/>
      <w:r/>
      <w:bookmarkStart w:id="92" w:name="_Toc20823286"/>
      <w:r/>
      <w:bookmarkStart w:id="93" w:name="_Toc462564073"/>
      <w:r/>
      <w:bookmarkStart w:id="94" w:name="_Toc513029214"/>
      <w:r>
        <w:rPr>
          <w:rFonts w:hint="eastAsia" w:ascii="方正楷体_GBK" w:hAnsi="方正楷体_GBK" w:eastAsia="方正楷体_GBK" w:cs="方正楷体_GBK"/>
          <w:sz w:val="28"/>
          <w:szCs w:val="28"/>
        </w:rPr>
        <w:t xml:space="preserve">9</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投标文件的语言及度量衡单位</w:t>
      </w:r>
      <w:bookmarkEnd w:id="91"/>
      <w:r/>
      <w:bookmarkEnd w:id="92"/>
      <w:r/>
      <w:bookmarkEnd w:id="93"/>
      <w:r/>
      <w:bookmarkEnd w:id="94"/>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pStyle w:val="654"/>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p>
    <w:p>
      <w:pPr>
        <w:pStyle w:val="658"/>
        <w:ind w:firstLine="420"/>
        <w:spacing w:before="0" w:after="0"/>
        <w:rPr>
          <w:rFonts w:hint="eastAsia" w:ascii="方正楷体_GBK" w:hAnsi="方正楷体_GBK" w:eastAsia="方正楷体_GBK" w:cs="方正楷体_GBK"/>
          <w:sz w:val="28"/>
          <w:szCs w:val="28"/>
        </w:rPr>
      </w:pPr>
      <w:r/>
      <w:bookmarkStart w:id="95" w:name="_Toc16938531"/>
      <w:r/>
      <w:bookmarkStart w:id="96" w:name="_Toc513029215"/>
      <w:r/>
      <w:bookmarkStart w:id="97" w:name="_Toc462564074"/>
      <w:r/>
      <w:bookmarkStart w:id="98" w:name="_Toc20823287"/>
      <w:r>
        <w:rPr>
          <w:rFonts w:hint="eastAsia" w:ascii="方正楷体_GBK" w:hAnsi="方正楷体_GBK" w:eastAsia="方正楷体_GBK" w:cs="方正楷体_GBK"/>
          <w:sz w:val="28"/>
          <w:szCs w:val="28"/>
        </w:rPr>
        <w:t xml:space="preserve">10</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投标文件构成</w:t>
      </w:r>
      <w:bookmarkEnd w:id="95"/>
      <w:r/>
      <w:bookmarkEnd w:id="96"/>
      <w:r/>
      <w:bookmarkEnd w:id="97"/>
      <w:r/>
      <w:bookmarkEnd w:id="98"/>
      <w:r>
        <w:rPr>
          <w:rFonts w:hint="eastAsia" w:ascii="方正楷体_GBK" w:hAnsi="方正楷体_GBK" w:eastAsia="方正楷体_GBK" w:cs="方正楷体_GBK"/>
          <w:sz w:val="28"/>
          <w:szCs w:val="28"/>
        </w:rPr>
      </w:r>
      <w:r/>
    </w:p>
    <w:p>
      <w:pPr>
        <w:pStyle w:val="654"/>
        <w:ind w:firstLine="420"/>
        <w:rPr>
          <w:rFonts w:hint="eastAsia" w:ascii="宋体" w:hAnsi="宋体"/>
          <w:sz w:val="24"/>
          <w:szCs w:val="22"/>
        </w:rPr>
      </w:pPr>
      <w:r>
        <w:rPr>
          <w:rFonts w:hint="eastAsia" w:ascii="宋体" w:hAnsi="宋体"/>
          <w:sz w:val="24"/>
          <w:szCs w:val="22"/>
        </w:rPr>
        <w:t xml:space="preserve">10.1 投标人编写的投标文件应包括资格证明文件、符合性证明文件、投标报价明细表、响应及偏离表、其他证明文件、投标函、开标一览表等部分。</w:t>
      </w:r>
      <w:r/>
    </w:p>
    <w:p>
      <w:pPr>
        <w:pStyle w:val="654"/>
        <w:ind w:firstLine="420"/>
        <w:rPr>
          <w:rFonts w:hint="eastAsia" w:ascii="宋体" w:hAnsi="宋体"/>
          <w:sz w:val="24"/>
          <w:szCs w:val="22"/>
        </w:rPr>
      </w:pPr>
      <w:r>
        <w:rPr>
          <w:rFonts w:hint="eastAsia" w:ascii="宋体" w:hAnsi="宋体"/>
          <w:sz w:val="24"/>
          <w:szCs w:val="22"/>
        </w:rPr>
        <w:t xml:space="preserve">10.2 如标书制作工具中格式和内容与“江苏政府采购网”发布的招标文件不一致，以“江苏政府采购网”发布的招标文件为准。</w:t>
      </w:r>
      <w:r/>
    </w:p>
    <w:p>
      <w:pPr>
        <w:pStyle w:val="658"/>
        <w:ind w:firstLine="420"/>
        <w:spacing w:before="0" w:after="0"/>
        <w:rPr>
          <w:rFonts w:hint="eastAsia" w:ascii="方正楷体_GBK" w:hAnsi="方正楷体_GBK" w:eastAsia="方正楷体_GBK" w:cs="方正楷体_GBK"/>
          <w:sz w:val="28"/>
          <w:szCs w:val="28"/>
        </w:rPr>
      </w:pPr>
      <w:r/>
      <w:bookmarkStart w:id="99" w:name="_Toc513029219"/>
      <w:r/>
      <w:bookmarkStart w:id="100" w:name="_Toc49090507"/>
      <w:r/>
      <w:bookmarkStart w:id="101" w:name="_Toc513029216"/>
      <w:r/>
      <w:bookmarkStart w:id="102" w:name="_Toc14577354"/>
      <w:r/>
      <w:bookmarkStart w:id="103" w:name="_Hlt26670360"/>
      <w:r/>
      <w:bookmarkEnd w:id="103"/>
      <w:r/>
      <w:bookmarkStart w:id="104" w:name="_Hlt26954838"/>
      <w:r/>
      <w:bookmarkEnd w:id="104"/>
      <w:r/>
      <w:bookmarkStart w:id="105" w:name="_Hlt26668975"/>
      <w:r/>
      <w:bookmarkEnd w:id="105"/>
      <w:r/>
      <w:bookmarkStart w:id="106" w:name="_Toc49090509"/>
      <w:r/>
      <w:bookmarkStart w:id="107" w:name="_Toc14577357"/>
      <w:r>
        <w:rPr>
          <w:rFonts w:hint="eastAsia" w:ascii="方正楷体_GBK" w:hAnsi="方正楷体_GBK" w:eastAsia="方正楷体_GBK" w:cs="方正楷体_GBK"/>
          <w:sz w:val="28"/>
          <w:szCs w:val="28"/>
        </w:rPr>
        <w:t xml:space="preserve">11</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证明投标人及投标标的符合招标文件规定的文件</w:t>
      </w:r>
      <w:bookmarkEnd w:id="99"/>
      <w:r/>
      <w:bookmarkEnd w:id="106"/>
      <w:r/>
      <w:bookmarkEnd w:id="107"/>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bookmarkEnd w:id="100"/>
      <w:r/>
      <w:bookmarkEnd w:id="101"/>
      <w:r/>
      <w:bookmarkEnd w:id="102"/>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投标人应按照法律、法规、规章和规范性文件以及招标文件要求提交证明文件，证明其投标标的符合招标文件规定。</w:t>
      </w:r>
      <w:r/>
    </w:p>
    <w:p>
      <w:pPr>
        <w:pStyle w:val="654"/>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658"/>
        <w:ind w:firstLine="420"/>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08"/>
      <w:r/>
      <w:bookmarkEnd w:id="109"/>
      <w:r>
        <w:rPr>
          <w:rFonts w:hint="eastAsia" w:ascii="方正楷体_GBK" w:hAnsi="方正楷体_GBK" w:eastAsia="方正楷体_GBK" w:cs="方正楷体_GBK"/>
          <w:sz w:val="28"/>
          <w:szCs w:val="28"/>
          <w:lang w:val="en-US" w:eastAsia="zh-CN"/>
        </w:rPr>
        <w:t xml:space="preserve">.投标报价明细表</w:t>
      </w:r>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12.1 投</w:t>
      </w:r>
      <w:bookmarkStart w:id="110" w:name="_Hlt26954840"/>
      <w:r/>
      <w:bookmarkEnd w:id="110"/>
      <w:r>
        <w:rPr>
          <w:rFonts w:hint="eastAsia" w:ascii="宋体" w:hAnsi="宋体"/>
          <w:sz w:val="24"/>
        </w:rPr>
        <w:t xml:space="preserve">标人应按照招标文件规定格式填报</w:t>
      </w:r>
      <w:bookmarkStart w:id="111" w:name="_Hlt26670399"/>
      <w:r/>
      <w:bookmarkEnd w:id="111"/>
      <w:r>
        <w:rPr>
          <w:rFonts w:hint="eastAsia" w:ascii="宋体" w:hAnsi="宋体"/>
          <w:sz w:val="24"/>
        </w:rPr>
        <w:t xml:space="preserve">投标报价明细表。</w:t>
      </w:r>
      <w:r/>
    </w:p>
    <w:p>
      <w:pPr>
        <w:pStyle w:val="654"/>
        <w:ind w:firstLine="420"/>
        <w:rPr>
          <w:rFonts w:hint="eastAsia" w:ascii="宋体" w:hAnsi="宋体"/>
          <w:sz w:val="24"/>
        </w:rPr>
      </w:pPr>
      <w:r>
        <w:rPr>
          <w:rFonts w:hint="eastAsia" w:ascii="宋体" w:hAnsi="宋体"/>
          <w:sz w:val="24"/>
        </w:rPr>
        <w:t xml:space="preserve">12.2 投标货币。投标文件中的单价和总价无特殊规定的采用人民币报价，以元为单位标注。招标文件中另有规定的按规定执行。</w:t>
      </w:r>
      <w:r/>
    </w:p>
    <w:p>
      <w:pPr>
        <w:pStyle w:val="658"/>
        <w:ind w:firstLine="420"/>
        <w:spacing w:before="0" w:after="0"/>
        <w:rPr>
          <w:rFonts w:hint="eastAsia" w:ascii="方正楷体_GBK" w:hAnsi="方正楷体_GBK" w:eastAsia="方正楷体_GBK" w:cs="方正楷体_GBK"/>
          <w:sz w:val="28"/>
          <w:szCs w:val="28"/>
        </w:rPr>
      </w:pPr>
      <w:r/>
      <w:bookmarkStart w:id="112" w:name="_Hlt26670425"/>
      <w:r/>
      <w:bookmarkEnd w:id="112"/>
      <w:r/>
      <w:bookmarkStart w:id="113" w:name="_Hlt26670403"/>
      <w:r/>
      <w:bookmarkEnd w:id="113"/>
      <w:r/>
      <w:bookmarkStart w:id="114" w:name="_Hlt26954731"/>
      <w:r/>
      <w:bookmarkEnd w:id="114"/>
      <w:r/>
      <w:bookmarkStart w:id="115" w:name="_Hlt26954848"/>
      <w:r/>
      <w:bookmarkEnd w:id="115"/>
      <w:r/>
      <w:bookmarkStart w:id="116" w:name="_Hlt26954842"/>
      <w:r/>
      <w:bookmarkEnd w:id="116"/>
      <w:r/>
      <w:bookmarkStart w:id="117" w:name="_Hlt26954846"/>
      <w:r/>
      <w:bookmarkEnd w:id="117"/>
      <w:r/>
      <w:bookmarkStart w:id="118" w:name="_Hlt26668983"/>
      <w:r/>
      <w:bookmarkEnd w:id="118"/>
      <w:r/>
      <w:bookmarkStart w:id="119" w:name="_Hlt26670482"/>
      <w:r/>
      <w:bookmarkEnd w:id="119"/>
      <w:r/>
      <w:bookmarkStart w:id="120" w:name="_Hlt26954844"/>
      <w:r/>
      <w:bookmarkEnd w:id="120"/>
      <w:r/>
      <w:bookmarkStart w:id="121" w:name="_Hlt26670486"/>
      <w:r/>
      <w:bookmarkEnd w:id="121"/>
      <w:r>
        <w:rPr>
          <w:rFonts w:hint="eastAsia" w:ascii="方正楷体_GBK" w:hAnsi="方正楷体_GBK" w:eastAsia="方正楷体_GBK" w:cs="方正楷体_GBK"/>
          <w:sz w:val="28"/>
          <w:szCs w:val="28"/>
        </w:rPr>
        <w:t xml:space="preserve">13</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响应及偏离表</w:t>
      </w:r>
      <w:r/>
    </w:p>
    <w:p>
      <w:pPr>
        <w:pStyle w:val="654"/>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pStyle w:val="654"/>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658"/>
        <w:ind w:firstLine="420"/>
        <w:spacing w:before="0" w:after="0"/>
        <w:rPr>
          <w:rFonts w:hint="eastAsia" w:ascii="方正楷体_GBK" w:hAnsi="方正楷体_GBK" w:eastAsia="方正楷体_GBK" w:cs="方正楷体_GBK"/>
          <w:sz w:val="28"/>
          <w:szCs w:val="28"/>
        </w:rPr>
      </w:pPr>
      <w:r/>
      <w:bookmarkStart w:id="122" w:name="_Toc14577359"/>
      <w:r/>
      <w:bookmarkStart w:id="123" w:name="_Toc49090510"/>
      <w:r>
        <w:rPr>
          <w:rFonts w:hint="eastAsia" w:ascii="方正楷体_GBK" w:hAnsi="方正楷体_GBK" w:eastAsia="方正楷体_GBK" w:cs="方正楷体_GBK"/>
          <w:sz w:val="28"/>
          <w:szCs w:val="28"/>
        </w:rPr>
        <w:t xml:space="preserve">14</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投标函和开标一览表</w:t>
      </w:r>
      <w:r/>
    </w:p>
    <w:p>
      <w:pPr>
        <w:pStyle w:val="654"/>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p>
    <w:p>
      <w:pPr>
        <w:pStyle w:val="654"/>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投标报价明细表</w:t>
      </w:r>
      <w:r>
        <w:rPr>
          <w:rFonts w:hint="eastAsia" w:ascii="宋体" w:hAnsi="宋体"/>
          <w:sz w:val="24"/>
          <w:lang w:val="zh-CN"/>
        </w:rPr>
        <w:t xml:space="preserve">中的投标总报价一致。</w:t>
      </w:r>
      <w:r/>
    </w:p>
    <w:p>
      <w:pPr>
        <w:pStyle w:val="658"/>
        <w:ind w:firstLine="420"/>
        <w:spacing w:before="0" w:after="0"/>
        <w:rPr>
          <w:rFonts w:hint="eastAsia" w:ascii="方正楷体_GBK" w:hAnsi="方正楷体_GBK" w:eastAsia="方正楷体_GBK" w:cs="方正楷体_GBK"/>
          <w:sz w:val="28"/>
          <w:szCs w:val="28"/>
        </w:rPr>
      </w:pPr>
      <w:r/>
      <w:bookmarkEnd w:id="122"/>
      <w:r/>
      <w:bookmarkEnd w:id="123"/>
      <w:r/>
      <w:bookmarkStart w:id="124" w:name="_Hlt26954734"/>
      <w:r/>
      <w:bookmarkEnd w:id="124"/>
      <w:r/>
      <w:bookmarkStart w:id="125" w:name="_Hlt26954850"/>
      <w:r/>
      <w:bookmarkEnd w:id="125"/>
      <w:r/>
      <w:bookmarkStart w:id="126" w:name="_Hlt26670489"/>
      <w:r/>
      <w:bookmarkEnd w:id="126"/>
      <w:r/>
      <w:bookmarkStart w:id="127" w:name="_Toc14577360"/>
      <w:r/>
      <w:bookmarkStart w:id="128" w:name="_Toc49090511"/>
      <w:r>
        <w:rPr>
          <w:rFonts w:hint="eastAsia" w:ascii="方正楷体_GBK" w:hAnsi="方正楷体_GBK" w:eastAsia="方正楷体_GBK" w:cs="方正楷体_GBK"/>
          <w:sz w:val="28"/>
          <w:szCs w:val="28"/>
        </w:rPr>
        <w:t xml:space="preserve">15</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投标有效期</w:t>
      </w:r>
      <w:bookmarkEnd w:id="127"/>
      <w:r/>
      <w:bookmarkEnd w:id="128"/>
      <w:r>
        <w:rPr>
          <w:rFonts w:hint="eastAsia" w:ascii="方正楷体_GBK" w:hAnsi="方正楷体_GBK" w:eastAsia="方正楷体_GBK" w:cs="方正楷体_GBK"/>
          <w:sz w:val="28"/>
          <w:szCs w:val="28"/>
        </w:rPr>
      </w:r>
      <w:r/>
    </w:p>
    <w:p>
      <w:pPr>
        <w:pStyle w:val="654"/>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p>
    <w:p>
      <w:pPr>
        <w:pStyle w:val="658"/>
        <w:ind w:firstLine="420"/>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投标有效期的延长</w:t>
      </w:r>
      <w:r/>
    </w:p>
    <w:p>
      <w:pPr>
        <w:pStyle w:val="654"/>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657"/>
        <w:ind w:firstLine="465"/>
        <w:spacing w:before="120" w:after="120"/>
        <w:rPr>
          <w:rFonts w:hint="eastAsia" w:ascii="方正黑体_GBK" w:hAnsi="方正黑体_GBK" w:eastAsia="方正黑体_GBK" w:cs="方正黑体_GBK"/>
        </w:rPr>
      </w:pPr>
      <w:r/>
      <w:bookmarkStart w:id="129" w:name="_Hlt26954739"/>
      <w:r/>
      <w:bookmarkEnd w:id="129"/>
      <w:r/>
      <w:bookmarkStart w:id="130" w:name="_Toc120614217"/>
      <w:r/>
      <w:bookmarkStart w:id="131" w:name="_Toc16938540"/>
      <w:r/>
      <w:bookmarkStart w:id="132" w:name="_Toc20823296"/>
      <w:r/>
      <w:bookmarkStart w:id="133" w:name="_Toc513029224"/>
      <w:r/>
      <w:bookmarkStart w:id="134" w:name="_Toc16938553"/>
      <w:r/>
      <w:bookmarkStart w:id="135" w:name="_Toc20823309"/>
      <w:r/>
      <w:bookmarkStart w:id="136" w:name="_Toc513029237"/>
      <w:r/>
      <w:bookmarkStart w:id="137" w:name="_Hlt26954852"/>
      <w:r/>
      <w:bookmarkEnd w:id="137"/>
      <w:r>
        <w:rPr>
          <w:rFonts w:hint="eastAsia" w:ascii="方正黑体_GBK" w:hAnsi="方正黑体_GBK" w:eastAsia="方正黑体_GBK" w:cs="方正黑体_GBK"/>
        </w:rPr>
        <w:t xml:space="preserve">四、投标文件的递交</w:t>
      </w:r>
      <w:bookmarkEnd w:id="130"/>
      <w:r/>
      <w:bookmarkEnd w:id="131"/>
      <w:r/>
      <w:bookmarkEnd w:id="132"/>
      <w:r/>
      <w:bookmarkEnd w:id="133"/>
      <w:r>
        <w:rPr>
          <w:rFonts w:hint="eastAsia" w:ascii="方正黑体_GBK" w:hAnsi="方正黑体_GBK" w:eastAsia="方正黑体_GBK" w:cs="方正黑体_GBK"/>
        </w:rPr>
      </w:r>
      <w:r/>
    </w:p>
    <w:p>
      <w:pPr>
        <w:pStyle w:val="658"/>
        <w:ind w:firstLine="390"/>
        <w:spacing w:before="0" w:after="0"/>
        <w:rPr>
          <w:rFonts w:hint="eastAsia" w:ascii="方正楷体_GBK" w:hAnsi="方正楷体_GBK" w:eastAsia="方正楷体_GBK" w:cs="方正楷体_GBK"/>
        </w:rPr>
      </w:pPr>
      <w:r/>
      <w:bookmarkStart w:id="138" w:name="_Toc20823297"/>
      <w:r/>
      <w:bookmarkStart w:id="139" w:name="_Toc462564084"/>
      <w:r/>
      <w:bookmarkStart w:id="140" w:name="_Toc16938541"/>
      <w:r/>
      <w:bookmarkStart w:id="141" w:name="_Toc513029225"/>
      <w:r>
        <w:rPr>
          <w:rFonts w:hint="eastAsia" w:ascii="方正楷体_GBK" w:hAnsi="方正楷体_GBK" w:eastAsia="方正楷体_GBK" w:cs="方正楷体_GBK"/>
        </w:rPr>
        <w:t xml:space="preserve">17</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w:t>
      </w:r>
      <w:bookmarkEnd w:id="138"/>
      <w:r/>
      <w:bookmarkEnd w:id="139"/>
      <w:r/>
      <w:bookmarkEnd w:id="140"/>
      <w:r/>
      <w:bookmarkEnd w:id="141"/>
      <w:r>
        <w:rPr>
          <w:rFonts w:hint="eastAsia" w:ascii="方正楷体_GBK" w:hAnsi="方正楷体_GBK" w:eastAsia="方正楷体_GBK" w:cs="方正楷体_GBK"/>
        </w:rPr>
        <w:t xml:space="preserve">的递交</w:t>
      </w:r>
      <w:r/>
    </w:p>
    <w:p>
      <w:pPr>
        <w:pStyle w:val="654"/>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2" w:name="_Toc20823298"/>
      <w:r/>
      <w:bookmarkStart w:id="143" w:name="_Toc16938542"/>
      <w:r/>
      <w:bookmarkStart w:id="144" w:name="_Toc513029226"/>
      <w:r>
        <w:rPr>
          <w:rFonts w:hint="eastAsia" w:ascii="宋体" w:hAnsi="宋体"/>
          <w:sz w:val="24"/>
          <w:lang w:val="zh-CN"/>
        </w:rPr>
      </w:r>
      <w:r/>
    </w:p>
    <w:p>
      <w:pPr>
        <w:pStyle w:val="654"/>
        <w:ind w:firstLine="420"/>
        <w:rPr>
          <w:rFonts w:hint="eastAsia" w:ascii="宋体" w:hAnsi="宋体"/>
          <w:sz w:val="24"/>
          <w:lang w:val="zh-CN"/>
        </w:rPr>
      </w:pPr>
      <w:r/>
      <w:bookmarkEnd w:id="142"/>
      <w:r/>
      <w:bookmarkEnd w:id="143"/>
      <w:r/>
      <w:bookmarkEnd w:id="144"/>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pStyle w:val="65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658"/>
        <w:ind w:firstLine="390"/>
        <w:spacing w:before="0" w:after="0"/>
        <w:rPr>
          <w:rFonts w:hint="eastAsia" w:ascii="方正楷体_GBK" w:hAnsi="方正楷体_GBK" w:eastAsia="方正楷体_GBK" w:cs="方正楷体_GBK"/>
        </w:rPr>
      </w:pPr>
      <w:r/>
      <w:bookmarkStart w:id="145" w:name="_Toc513029227"/>
      <w:r/>
      <w:bookmarkStart w:id="146" w:name="_Toc20823299"/>
      <w:r/>
      <w:bookmarkStart w:id="147" w:name="_Toc16938543"/>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eastAsia="zh-CN"/>
        </w:rPr>
        <w:t xml:space="preserve">8</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w:t>
      </w:r>
      <w:bookmarkEnd w:id="145"/>
      <w:r/>
      <w:bookmarkEnd w:id="146"/>
      <w:r/>
      <w:bookmarkEnd w:id="147"/>
      <w:r>
        <w:rPr>
          <w:rFonts w:hint="eastAsia" w:ascii="方正楷体_GBK" w:hAnsi="方正楷体_GBK" w:eastAsia="方正楷体_GBK" w:cs="方正楷体_GBK"/>
        </w:rPr>
        <w:t xml:space="preserve">的拒收</w:t>
      </w:r>
      <w:r/>
    </w:p>
    <w:p>
      <w:pPr>
        <w:pStyle w:val="65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交易中心拒绝接收投标截止时间后上传的任何投标文件。</w:t>
      </w:r>
      <w:r/>
    </w:p>
    <w:p>
      <w:pPr>
        <w:pStyle w:val="658"/>
        <w:ind w:firstLine="390"/>
        <w:spacing w:before="0" w:after="0"/>
        <w:rPr>
          <w:rFonts w:hint="eastAsia" w:ascii="方正楷体_GBK" w:hAnsi="方正楷体_GBK" w:eastAsia="方正楷体_GBK" w:cs="方正楷体_GBK"/>
        </w:rPr>
      </w:pPr>
      <w:r/>
      <w:bookmarkStart w:id="148" w:name="_Toc16938544"/>
      <w:r/>
      <w:bookmarkStart w:id="149" w:name="_Toc513029228"/>
      <w:r/>
      <w:bookmarkStart w:id="150" w:name="_Toc20823300"/>
      <w:r>
        <w:rPr>
          <w:rFonts w:hint="eastAsia" w:ascii="方正楷体_GBK" w:hAnsi="方正楷体_GBK" w:eastAsia="方正楷体_GBK" w:cs="方正楷体_GBK"/>
          <w:lang w:eastAsia="zh-CN"/>
        </w:rPr>
        <w:t xml:space="preserve">1</w:t>
      </w:r>
      <w:r>
        <w:rPr>
          <w:rFonts w:hint="eastAsia" w:ascii="方正楷体_GBK" w:hAnsi="方正楷体_GBK" w:eastAsia="方正楷体_GBK" w:cs="方正楷体_GBK"/>
          <w:lang w:val="en-US" w:eastAsia="zh-CN"/>
        </w:rPr>
        <w:t xml:space="preserve">9.</w:t>
      </w:r>
      <w:r>
        <w:rPr>
          <w:rFonts w:hint="eastAsia" w:ascii="方正楷体_GBK" w:hAnsi="方正楷体_GBK" w:eastAsia="方正楷体_GBK" w:cs="方正楷体_GBK"/>
        </w:rPr>
        <w:t xml:space="preserve">投标文件的撤回和修改</w:t>
      </w:r>
      <w:bookmarkEnd w:id="148"/>
      <w:r/>
      <w:bookmarkEnd w:id="149"/>
      <w:r/>
      <w:bookmarkEnd w:id="150"/>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1" w:name="_Toc513029229"/>
      <w:r/>
      <w:bookmarkStart w:id="152" w:name="_Toc20823301"/>
      <w:r/>
      <w:bookmarkStart w:id="153" w:name="_Toc16938545"/>
      <w:r/>
      <w:bookmarkStart w:id="154" w:name="_Toc120614218"/>
      <w:r>
        <w:rPr>
          <w:rFonts w:hint="eastAsia" w:ascii="宋体" w:hAnsi="宋体"/>
          <w:sz w:val="24"/>
          <w:lang w:val="zh-CN"/>
        </w:rPr>
      </w:r>
      <w:r/>
    </w:p>
    <w:p>
      <w:pPr>
        <w:pStyle w:val="65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1"/>
      <w:r/>
      <w:bookmarkEnd w:id="152"/>
      <w:r/>
      <w:bookmarkEnd w:id="153"/>
      <w:r/>
      <w:bookmarkEnd w:id="154"/>
      <w:r>
        <w:rPr>
          <w:rFonts w:hint="eastAsia" w:ascii="方正黑体_GBK" w:hAnsi="方正黑体_GBK" w:eastAsia="方正黑体_GBK" w:cs="方正黑体_GBK"/>
        </w:rPr>
      </w:r>
      <w:r/>
    </w:p>
    <w:p>
      <w:pPr>
        <w:pStyle w:val="658"/>
        <w:ind w:firstLine="390"/>
        <w:spacing w:before="0" w:after="0"/>
        <w:rPr>
          <w:rFonts w:hint="eastAsia" w:ascii="方正楷体_GBK" w:hAnsi="方正楷体_GBK" w:eastAsia="方正楷体_GBK" w:cs="方正楷体_GBK"/>
        </w:rPr>
      </w:pPr>
      <w:r/>
      <w:bookmarkStart w:id="155" w:name="_Toc20823302"/>
      <w:r/>
      <w:bookmarkStart w:id="156" w:name="_Toc513029230"/>
      <w:r/>
      <w:bookmarkStart w:id="157" w:name="_Toc16938546"/>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0</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开标</w:t>
      </w:r>
      <w:bookmarkEnd w:id="155"/>
      <w:r/>
      <w:bookmarkEnd w:id="156"/>
      <w:r/>
      <w:bookmarkEnd w:id="157"/>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pStyle w:val="658"/>
        <w:ind w:firstLine="390"/>
        <w:spacing w:before="0" w:after="0"/>
        <w:rPr>
          <w:rFonts w:hint="eastAsia" w:ascii="方正楷体_GBK" w:hAnsi="方正楷体_GBK" w:eastAsia="方正楷体_GBK" w:cs="方正楷体_GBK"/>
        </w:rPr>
      </w:pPr>
      <w:r/>
      <w:bookmarkStart w:id="158" w:name="_Toc16938547"/>
      <w:r/>
      <w:bookmarkStart w:id="159" w:name="_Toc513029231"/>
      <w:r/>
      <w:bookmarkStart w:id="160" w:name="_Toc20823303"/>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1</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评标</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交易中心组织评标委员会（以下简称“评委会”）进行。</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评委会由采购人代表和有关技术、经济等方面的专家组成，且人员构成符合政府采购有关规定。</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w:t>
      </w:r>
      <w:r>
        <w:rPr>
          <w:rFonts w:hint="eastAsia" w:ascii="宋体" w:hAnsi="宋体"/>
          <w:sz w:val="24"/>
        </w:rPr>
        <w:t xml:space="preserve">候</w:t>
      </w:r>
      <w:r>
        <w:rPr>
          <w:rFonts w:hint="eastAsia" w:ascii="宋体" w:hAnsi="宋体"/>
          <w:sz w:val="24"/>
          <w:lang w:val="zh-CN"/>
        </w:rPr>
        <w:t xml:space="preserve">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58"/>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2</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评标过程的保密与公正</w:t>
      </w:r>
      <w:r/>
    </w:p>
    <w:p>
      <w:pPr>
        <w:pStyle w:val="654"/>
        <w:ind w:firstLine="420"/>
        <w:rPr>
          <w:rFonts w:hint="eastAsia" w:ascii="宋体" w:hAnsi="宋体"/>
          <w:sz w:val="24"/>
          <w:lang w:val="zh-CN"/>
        </w:rPr>
      </w:pPr>
      <w:r/>
      <w:bookmarkEnd w:id="158"/>
      <w:r/>
      <w:bookmarkEnd w:id="159"/>
      <w:r/>
      <w:bookmarkEnd w:id="160"/>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658"/>
        <w:ind w:firstLine="390"/>
        <w:spacing w:before="0" w:after="0"/>
        <w:rPr>
          <w:rFonts w:hint="eastAsia" w:ascii="方正楷体_GBK" w:hAnsi="方正楷体_GBK" w:eastAsia="方正楷体_GBK" w:cs="方正楷体_GBK"/>
        </w:rPr>
      </w:pPr>
      <w:r/>
      <w:bookmarkStart w:id="161" w:name="_Toc20823304"/>
      <w:r/>
      <w:bookmarkStart w:id="162" w:name="_Toc16938548"/>
      <w:r/>
      <w:bookmarkStart w:id="163" w:name="_Toc513029232"/>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3</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投标文件的澄清</w:t>
      </w:r>
      <w:bookmarkEnd w:id="161"/>
      <w:r/>
      <w:bookmarkEnd w:id="162"/>
      <w:r/>
      <w:bookmarkEnd w:id="163"/>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pStyle w:val="654"/>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pStyle w:val="654"/>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p>
    <w:p>
      <w:pPr>
        <w:pStyle w:val="658"/>
        <w:ind w:firstLine="390"/>
        <w:spacing w:before="0" w:after="0"/>
        <w:rPr>
          <w:rFonts w:hint="eastAsia" w:ascii="方正楷体_GBK" w:hAnsi="方正楷体_GBK" w:eastAsia="方正楷体_GBK" w:cs="方正楷体_GBK"/>
          <w:lang w:eastAsia="zh-CN"/>
        </w:rPr>
      </w:pPr>
      <w:r/>
      <w:bookmarkStart w:id="164" w:name="_Toc20823305"/>
      <w:r/>
      <w:bookmarkStart w:id="165" w:name="_Toc513029233"/>
      <w:r/>
      <w:bookmarkStart w:id="166" w:name="_Toc16938549"/>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4.</w:t>
      </w:r>
      <w:r>
        <w:rPr>
          <w:rFonts w:hint="eastAsia" w:ascii="方正楷体_GBK" w:hAnsi="方正楷体_GBK" w:eastAsia="方正楷体_GBK" w:cs="方正楷体_GBK"/>
        </w:rPr>
        <w:t xml:space="preserve">投标文件的</w:t>
      </w:r>
      <w:bookmarkEnd w:id="164"/>
      <w:r/>
      <w:bookmarkEnd w:id="165"/>
      <w:r/>
      <w:bookmarkEnd w:id="166"/>
      <w:r>
        <w:rPr>
          <w:rFonts w:hint="eastAsia" w:ascii="方正楷体_GBK" w:hAnsi="方正楷体_GBK" w:eastAsia="方正楷体_GBK" w:cs="方正楷体_GBK"/>
          <w:lang w:eastAsia="zh-CN"/>
        </w:rPr>
        <w:t xml:space="preserve">审查</w:t>
      </w:r>
      <w:r/>
    </w:p>
    <w:p>
      <w:pPr>
        <w:pStyle w:val="654"/>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p>
    <w:p>
      <w:pPr>
        <w:pStyle w:val="654"/>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p>
    <w:p>
      <w:pPr>
        <w:pStyle w:val="654"/>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pStyle w:val="654"/>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pStyle w:val="654"/>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pStyle w:val="654"/>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p>
    <w:p>
      <w:pPr>
        <w:pStyle w:val="654"/>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pStyle w:val="654"/>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pStyle w:val="654"/>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654"/>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654"/>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pStyle w:val="654"/>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pStyle w:val="654"/>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pStyle w:val="654"/>
        <w:ind w:firstLine="420"/>
        <w:rPr>
          <w:rFonts w:hint="eastAsia" w:ascii="宋体" w:hAnsi="宋体"/>
          <w:sz w:val="24"/>
          <w:lang w:val="zh-CN"/>
        </w:rPr>
      </w:pPr>
      <w:r/>
      <w:bookmarkStart w:id="167" w:name="_Toc16938550"/>
      <w:r/>
      <w:bookmarkStart w:id="168" w:name="_Toc20823306"/>
      <w:r/>
      <w:bookmarkStart w:id="169"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pStyle w:val="658"/>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7"/>
      <w:r/>
      <w:bookmarkEnd w:id="168"/>
      <w:r/>
      <w:bookmarkEnd w:id="169"/>
      <w:r>
        <w:rPr>
          <w:rFonts w:hint="eastAsia" w:ascii="方正楷体_GBK" w:hAnsi="方正楷体_GBK" w:eastAsia="方正楷体_GBK" w:cs="方正楷体_GBK"/>
          <w:lang w:eastAsia="zh-CN"/>
        </w:rPr>
        <w:t xml:space="preserve">5</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无效投标和废标</w:t>
      </w:r>
      <w:r/>
    </w:p>
    <w:p>
      <w:pPr>
        <w:pStyle w:val="654"/>
        <w:ind w:firstLine="420"/>
        <w:rPr>
          <w:rFonts w:hint="eastAsia" w:ascii="宋体" w:hAnsi="宋体"/>
          <w:sz w:val="24"/>
          <w:lang w:val="zh-CN"/>
        </w:rPr>
      </w:pPr>
      <w:r/>
      <w:bookmarkStart w:id="170" w:name="_Toc20823307"/>
      <w:r/>
      <w:bookmarkStart w:id="171" w:name="_Toc16938551"/>
      <w:r/>
      <w:bookmarkStart w:id="172" w:name="_Toc513029235"/>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无效投标条款</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投标人在苏采云系统规定的时间内未成功解密电子投标文件的。</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投标人未按照招标文件要求上传电子投标文件的。</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同一投标人提交两个（含两个）以上不同的投标报价的。</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投标人不具备招标文件中规定资格要求的。</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投标人的报价超过了采购预算或最高限价的。</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未通过符合性审查的。</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不符合招标文件中实质性要求和条件的</w:t>
      </w:r>
      <w:r>
        <w:rPr>
          <w:rFonts w:hint="eastAsia" w:ascii="宋体" w:hAnsi="宋体"/>
          <w:iCs/>
          <w:sz w:val="24"/>
          <w:szCs w:val="22"/>
          <w:lang w:val="zh-CN"/>
        </w:rPr>
        <w:t xml:space="preserve">（</w:t>
      </w:r>
      <w:r>
        <w:rPr>
          <w:rFonts w:hint="eastAsia" w:ascii="宋体" w:hAnsi="宋体"/>
          <w:b/>
          <w:bCs/>
          <w:iCs/>
          <w:sz w:val="24"/>
          <w:szCs w:val="22"/>
          <w:lang w:val="zh-CN"/>
        </w:rPr>
        <w:t xml:space="preserve">本招标文件中斜体且有下划线部分，或者打“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投标文件含有采购人不能接受的附加条件的。</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评委会认为投标人的报价明显低于其他通过符合性审查投标人的报价，有可能影响</w:t>
      </w:r>
      <w:r>
        <w:rPr>
          <w:rFonts w:hint="eastAsia" w:ascii="宋体" w:hAnsi="宋体"/>
          <w:sz w:val="24"/>
        </w:rPr>
        <w:t xml:space="preserve">服务</w:t>
      </w:r>
      <w:r>
        <w:rPr>
          <w:rFonts w:hint="eastAsia" w:ascii="宋体" w:hAnsi="宋体"/>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pStyle w:val="654"/>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采购产品被财政部、国家发改委、生态环境部等列入“节能产品品目清单”强制采购范围，而投标人提供的产品不在强制采购范围内的。</w:t>
      </w:r>
      <w:r>
        <w:rPr>
          <w:rFonts w:hint="eastAsia" w:ascii="宋体" w:hAnsi="宋体"/>
          <w:b/>
          <w:bCs/>
          <w:sz w:val="24"/>
          <w:lang w:val="zh-CN"/>
        </w:rPr>
        <w:t xml:space="preserve">（产品如属于政府强制采购节能产品品目清单范围，投标文件中必须提供国家确定的认证机构出具的、处于有效期内的该节能产品认证证书）</w:t>
      </w:r>
      <w:r>
        <w:rPr>
          <w:rFonts w:hint="eastAsia" w:ascii="宋体" w:hAnsi="宋体"/>
          <w:sz w:val="24"/>
          <w:lang w:val="zh-CN"/>
        </w:rPr>
      </w:r>
      <w:r/>
    </w:p>
    <w:p>
      <w:pPr>
        <w:pStyle w:val="654"/>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投标文件未按照招标文件要求加盖电子公章的。</w:t>
      </w:r>
      <w:r>
        <w:rPr>
          <w:rFonts w:hint="eastAsia" w:ascii="宋体" w:hAnsi="宋体"/>
          <w:sz w:val="24"/>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废标条款</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符合资格条件的供应商或者对招标文件作实质响应的供应商不足三家的。</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出现影响采购公正的违法、违规行为的。</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因重大变故采购任务取消的。</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rPr>
        <w:t xml:space="preserve">的</w:t>
      </w:r>
      <w:r>
        <w:rPr>
          <w:rFonts w:hint="eastAsia" w:ascii="宋体" w:hAnsi="宋体"/>
          <w:sz w:val="24"/>
          <w:lang w:val="zh-CN"/>
        </w:rPr>
        <w:t xml:space="preserve">。</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因苏采云系统故障造成开标不成功的。</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pStyle w:val="657"/>
        <w:ind w:firstLine="465"/>
        <w:spacing w:before="120" w:after="120"/>
        <w:rPr>
          <w:rFonts w:hint="eastAsia" w:ascii="方正黑体_GBK" w:hAnsi="方正黑体_GBK" w:eastAsia="方正黑体_GBK" w:cs="方正黑体_GBK"/>
        </w:rPr>
      </w:pPr>
      <w:r/>
      <w:bookmarkEnd w:id="134"/>
      <w:r/>
      <w:bookmarkEnd w:id="135"/>
      <w:r/>
      <w:bookmarkEnd w:id="136"/>
      <w:r/>
      <w:bookmarkEnd w:id="170"/>
      <w:r/>
      <w:bookmarkEnd w:id="171"/>
      <w:r/>
      <w:bookmarkEnd w:id="172"/>
      <w:r/>
      <w:bookmarkStart w:id="173" w:name="_Toc120614219"/>
      <w:r>
        <w:rPr>
          <w:rFonts w:hint="eastAsia" w:ascii="方正黑体_GBK" w:hAnsi="方正黑体_GBK" w:eastAsia="方正黑体_GBK" w:cs="方正黑体_GBK"/>
        </w:rPr>
        <w:t xml:space="preserve">六、定标</w:t>
      </w:r>
      <w:bookmarkEnd w:id="173"/>
      <w:r>
        <w:rPr>
          <w:rFonts w:hint="eastAsia" w:ascii="方正黑体_GBK" w:hAnsi="方正黑体_GBK" w:eastAsia="方正黑体_GBK" w:cs="方正黑体_GBK"/>
        </w:rPr>
      </w:r>
      <w:r/>
    </w:p>
    <w:p>
      <w:pPr>
        <w:pStyle w:val="658"/>
        <w:ind w:firstLine="390"/>
        <w:spacing w:before="0" w:after="0"/>
        <w:rPr>
          <w:rFonts w:hint="eastAsia" w:ascii="方正楷体_GBK" w:hAnsi="方正楷体_GBK" w:eastAsia="方正楷体_GBK" w:cs="方正楷体_GBK"/>
        </w:rPr>
      </w:pPr>
      <w:r/>
      <w:bookmarkStart w:id="174" w:name="_Toc513029238"/>
      <w:r/>
      <w:bookmarkStart w:id="175" w:name="_Toc16938554"/>
      <w:r/>
      <w:bookmarkStart w:id="176" w:name="_Toc20823310"/>
      <w:r>
        <w:rPr>
          <w:rFonts w:hint="eastAsia" w:ascii="方正楷体_GBK" w:hAnsi="方正楷体_GBK" w:eastAsia="方正楷体_GBK" w:cs="方正楷体_GBK"/>
        </w:rPr>
        <w:t xml:space="preserve">2</w:t>
      </w:r>
      <w:bookmarkEnd w:id="174"/>
      <w:r>
        <w:rPr>
          <w:rFonts w:hint="eastAsia" w:ascii="方正楷体_GBK" w:hAnsi="方正楷体_GBK" w:eastAsia="方正楷体_GBK" w:cs="方正楷体_GBK"/>
          <w:lang w:eastAsia="zh-CN"/>
        </w:rPr>
        <w:t xml:space="preserve">6</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确定</w:t>
      </w:r>
      <w:bookmarkEnd w:id="175"/>
      <w:r/>
      <w:bookmarkEnd w:id="176"/>
      <w:r>
        <w:rPr>
          <w:rFonts w:hint="eastAsia" w:ascii="方正楷体_GBK" w:hAnsi="方正楷体_GBK" w:eastAsia="方正楷体_GBK" w:cs="方正楷体_GBK"/>
        </w:rPr>
        <w:t xml:space="preserve">中标单位</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w:t>
      </w:r>
      <w:r>
        <w:rPr>
          <w:rFonts w:hint="eastAsia" w:ascii="宋体" w:hAnsi="宋体"/>
          <w:color w:val="000000"/>
          <w:sz w:val="24"/>
          <w:lang w:val="zh-CN"/>
        </w:rPr>
        <w:t xml:space="preserve">按以下第（1）种方式确定中标人：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654"/>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pStyle w:val="654"/>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pStyle w:val="654"/>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提供虚假材料谋取中标的。</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向采购人、交易中心行贿或者提供其他不正当利益的。</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，但在评标过程中未被评委会发现的。</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与采购人或者其他供应商恶意串通的。</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采取不正当手段诋毁、排挤其他供应商的。</w:t>
      </w:r>
      <w:r/>
    </w:p>
    <w:p>
      <w:pPr>
        <w:pStyle w:val="654"/>
        <w:ind w:firstLine="420"/>
        <w:rPr>
          <w:rFonts w:hint="eastAsia" w:ascii="宋体" w:hAnsi="宋体"/>
          <w:b/>
          <w:bCs/>
          <w:sz w:val="24"/>
          <w:lang w:val="zh-CN"/>
        </w:rPr>
      </w:pPr>
      <w:r/>
      <w:bookmarkStart w:id="177"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pStyle w:val="658"/>
        <w:ind w:firstLine="390"/>
        <w:spacing w:before="0" w:after="0"/>
        <w:rPr>
          <w:rFonts w:hint="eastAsia" w:ascii="方正楷体_GBK" w:hAnsi="方正楷体_GBK" w:eastAsia="方正楷体_GBK" w:cs="方正楷体_GBK"/>
        </w:rPr>
      </w:pPr>
      <w:r/>
      <w:bookmarkEnd w:id="177"/>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7.</w:t>
      </w:r>
      <w:r>
        <w:rPr>
          <w:rFonts w:hint="eastAsia" w:ascii="方正楷体_GBK" w:hAnsi="方正楷体_GBK" w:eastAsia="方正楷体_GBK" w:cs="方正楷体_GBK"/>
        </w:rPr>
        <w:t xml:space="preserve">中标通知书</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pStyle w:val="654"/>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57"/>
        <w:ind w:firstLine="465"/>
        <w:spacing w:before="120" w:after="120"/>
        <w:rPr>
          <w:rFonts w:hint="eastAsia" w:ascii="方正黑体_GBK" w:hAnsi="方正黑体_GBK" w:eastAsia="方正黑体_GBK" w:cs="方正黑体_GBK"/>
        </w:rPr>
      </w:pPr>
      <w:r/>
      <w:bookmarkStart w:id="178" w:name="_Toc120614220"/>
      <w:r/>
      <w:bookmarkStart w:id="179" w:name="_Toc513029236"/>
      <w:r/>
      <w:bookmarkStart w:id="180" w:name="_Toc16938552"/>
      <w:r/>
      <w:bookmarkStart w:id="181" w:name="_Toc20823308"/>
      <w:r>
        <w:rPr>
          <w:rFonts w:hint="eastAsia" w:ascii="方正黑体_GBK" w:hAnsi="方正黑体_GBK" w:eastAsia="方正黑体_GBK" w:cs="方正黑体_GBK"/>
        </w:rPr>
        <w:t xml:space="preserve">七、授予合同</w:t>
      </w:r>
      <w:bookmarkEnd w:id="178"/>
      <w:r>
        <w:rPr>
          <w:rFonts w:hint="eastAsia" w:ascii="方正黑体_GBK" w:hAnsi="方正黑体_GBK" w:eastAsia="方正黑体_GBK" w:cs="方正黑体_GBK"/>
        </w:rPr>
      </w:r>
      <w:r/>
    </w:p>
    <w:p>
      <w:pPr>
        <w:pStyle w:val="658"/>
        <w:ind w:firstLine="390"/>
        <w:spacing w:before="0" w:after="0"/>
        <w:rPr>
          <w:rFonts w:hint="eastAsia" w:ascii="方正楷体_GBK" w:hAnsi="方正楷体_GBK" w:eastAsia="方正楷体_GBK" w:cs="方正楷体_GBK"/>
        </w:rPr>
      </w:pPr>
      <w:r/>
      <w:bookmarkEnd w:id="179"/>
      <w:r/>
      <w:bookmarkEnd w:id="180"/>
      <w:r/>
      <w:bookmarkEnd w:id="181"/>
      <w:r>
        <w:rPr>
          <w:rFonts w:hint="eastAsia" w:ascii="方正楷体_GBK" w:hAnsi="方正楷体_GBK" w:eastAsia="方正楷体_GBK" w:cs="方正楷体_GBK"/>
          <w:lang w:eastAsia="zh-CN"/>
        </w:rPr>
        <w:t xml:space="preserve">2</w:t>
      </w:r>
      <w:r>
        <w:rPr>
          <w:rFonts w:hint="eastAsia" w:ascii="方正楷体_GBK" w:hAnsi="方正楷体_GBK" w:eastAsia="方正楷体_GBK" w:cs="方正楷体_GBK"/>
          <w:lang w:val="en-US" w:eastAsia="zh-CN"/>
        </w:rPr>
        <w:t xml:space="preserve">8.</w:t>
      </w:r>
      <w:r>
        <w:rPr>
          <w:rFonts w:hint="eastAsia" w:ascii="方正楷体_GBK" w:hAnsi="方正楷体_GBK" w:eastAsia="方正楷体_GBK" w:cs="方正楷体_GBK"/>
        </w:rPr>
        <w:t xml:space="preserve">签订合同</w:t>
      </w:r>
      <w:r/>
    </w:p>
    <w:p>
      <w:pPr>
        <w:pStyle w:val="654"/>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w:t>
      </w:r>
      <w:r>
        <w:rPr>
          <w:rFonts w:hint="eastAsia" w:ascii="宋体" w:hAnsi="宋体"/>
          <w:sz w:val="24"/>
        </w:rPr>
        <w:t xml:space="preserve">在《</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发出之日起三十日内，按照招标文件确定的事项与采购人签订政府采购合同。</w:t>
      </w:r>
      <w:r/>
    </w:p>
    <w:p>
      <w:pPr>
        <w:pStyle w:val="654"/>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pStyle w:val="654"/>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654"/>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658"/>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lang w:val="en-US" w:eastAsia="zh-CN"/>
        </w:rPr>
        <w:t xml:space="preserve">29.</w:t>
      </w:r>
      <w:r>
        <w:rPr>
          <w:rFonts w:hint="eastAsia" w:ascii="方正楷体_GBK" w:hAnsi="方正楷体_GBK" w:eastAsia="方正楷体_GBK" w:cs="方正楷体_GBK"/>
          <w:lang w:eastAsia="zh-CN"/>
        </w:rPr>
        <w:t xml:space="preserve">服务</w:t>
      </w:r>
      <w:r>
        <w:rPr>
          <w:rFonts w:hint="eastAsia" w:ascii="方正楷体_GBK" w:hAnsi="方正楷体_GBK" w:eastAsia="方正楷体_GBK" w:cs="方正楷体_GBK"/>
        </w:rPr>
        <w:t xml:space="preserve">（包含与</w:t>
      </w:r>
      <w:r>
        <w:rPr>
          <w:rFonts w:hint="eastAsia" w:ascii="方正楷体_GBK" w:hAnsi="方正楷体_GBK" w:eastAsia="方正楷体_GBK" w:cs="方正楷体_GBK"/>
          <w:lang w:eastAsia="zh-CN"/>
        </w:rPr>
        <w:t xml:space="preserve">服务</w:t>
      </w:r>
      <w:r>
        <w:rPr>
          <w:rFonts w:hint="eastAsia" w:ascii="方正楷体_GBK" w:hAnsi="方正楷体_GBK" w:eastAsia="方正楷体_GBK" w:cs="方正楷体_GBK"/>
        </w:rPr>
        <w:t xml:space="preserve">相关的</w:t>
      </w:r>
      <w:r>
        <w:rPr>
          <w:rFonts w:hint="eastAsia" w:ascii="方正楷体_GBK" w:hAnsi="方正楷体_GBK" w:eastAsia="方正楷体_GBK" w:cs="方正楷体_GBK"/>
          <w:lang w:eastAsia="zh-CN"/>
        </w:rPr>
        <w:t xml:space="preserve">货物</w:t>
      </w:r>
      <w:r>
        <w:rPr>
          <w:rFonts w:hint="eastAsia" w:ascii="方正楷体_GBK" w:hAnsi="方正楷体_GBK" w:eastAsia="方正楷体_GBK" w:cs="方正楷体_GBK"/>
        </w:rPr>
        <w:t xml:space="preserve">）的追加</w:t>
      </w:r>
      <w:r/>
    </w:p>
    <w:p>
      <w:pPr>
        <w:pStyle w:val="654"/>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p>
    <w:p>
      <w:pPr>
        <w:pStyle w:val="658"/>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w:t>
      </w:r>
      <w:r>
        <w:rPr>
          <w:rFonts w:hint="eastAsia" w:ascii="方正楷体_GBK" w:hAnsi="方正楷体_GBK" w:eastAsia="方正楷体_GBK" w:cs="方正楷体_GBK"/>
          <w:lang w:val="en-US" w:eastAsia="zh-CN"/>
        </w:rPr>
        <w:t xml:space="preserve">0.</w:t>
      </w:r>
      <w:r>
        <w:rPr>
          <w:rFonts w:hint="eastAsia" w:ascii="方正楷体_GBK" w:hAnsi="方正楷体_GBK" w:eastAsia="方正楷体_GBK" w:cs="方正楷体_GBK"/>
        </w:rPr>
        <w:t xml:space="preserve">政府采购履约资金扶持政策</w:t>
      </w:r>
      <w:r/>
    </w:p>
    <w:p>
      <w:pPr>
        <w:pStyle w:val="654"/>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南京市公共资源交易中心网站“小企业融资平台”，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pStyle w:val="654"/>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657"/>
        <w:ind w:firstLine="465"/>
        <w:spacing w:before="120" w:after="120"/>
        <w:rPr>
          <w:rFonts w:hint="eastAsia" w:ascii="方正黑体_GBK" w:hAnsi="方正黑体_GBK" w:eastAsia="方正黑体_GBK" w:cs="方正黑体_GBK"/>
          <w:lang w:val="en-US"/>
        </w:rPr>
      </w:pPr>
      <w:r>
        <w:rPr>
          <w:rFonts w:hint="eastAsia" w:ascii="方正黑体_GBK" w:hAnsi="方正黑体_GBK" w:eastAsia="方正黑体_GBK" w:cs="方正黑体_GBK"/>
          <w:lang w:val="en-US" w:eastAsia="zh-CN"/>
        </w:rPr>
        <w:t xml:space="preserve">八、质疑</w:t>
      </w:r>
      <w:r>
        <w:rPr>
          <w:rFonts w:hint="eastAsia" w:ascii="方正黑体_GBK" w:hAnsi="方正黑体_GBK" w:eastAsia="方正黑体_GBK" w:cs="方正黑体_GBK"/>
          <w:lang w:val="en-US"/>
        </w:rPr>
      </w:r>
      <w:r/>
    </w:p>
    <w:p>
      <w:pPr>
        <w:pStyle w:val="654"/>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pStyle w:val="654"/>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规定以书面形式向交易中心或采购人提出质疑。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pStyle w:val="654"/>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pStyle w:val="654"/>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pStyle w:val="654"/>
        <w:ind w:firstLine="420"/>
        <w:rPr>
          <w:rFonts w:hint="eastAsia" w:ascii="宋体" w:hAnsi="宋体"/>
          <w:sz w:val="24"/>
          <w:lang w:val="zh-CN"/>
        </w:rPr>
      </w:pPr>
      <w:r>
        <w:rPr>
          <w:rFonts w:hint="eastAsia" w:ascii="宋体" w:hAnsi="宋体"/>
          <w:sz w:val="24"/>
          <w:lang w:val="zh-CN"/>
        </w:rPr>
        <w:t xml:space="preserve">供应商如组成联合体参加投标，《质疑函范本》中要求加盖公章之处，联合体各方均须按要求加盖公章。</w:t>
      </w:r>
      <w:r/>
    </w:p>
    <w:p>
      <w:pPr>
        <w:pStyle w:val="654"/>
        <w:ind w:firstLine="420"/>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sz w:val="24"/>
          <w:lang w:val="zh-CN"/>
        </w:rPr>
        <w:t xml:space="preserve">供应商对除上述事项以外其他事项的询问、质疑向交易中心提出，由交易中心负责答复。</w:t>
      </w:r>
      <w:r/>
    </w:p>
    <w:p>
      <w:pPr>
        <w:pStyle w:val="654"/>
        <w:ind w:firstLine="422"/>
        <w:rPr>
          <w:rFonts w:hint="eastAsia" w:ascii="宋体" w:hAnsi="宋体"/>
          <w:color w:val="0000ff"/>
          <w:sz w:val="24"/>
          <w:lang w:val="zh-CN"/>
        </w:rPr>
      </w:pPr>
      <w:r>
        <w:rPr>
          <w:rFonts w:hint="eastAsia" w:ascii="宋体" w:hAnsi="宋体"/>
          <w:b/>
          <w:bCs/>
          <w:sz w:val="24"/>
          <w:lang w:val="zh-CN"/>
        </w:rPr>
        <w:t xml:space="preserve">采购人《质疑函》接收人及联系方式</w:t>
      </w:r>
      <w:r>
        <w:rPr>
          <w:rFonts w:hint="eastAsia" w:ascii="宋体" w:hAnsi="宋体"/>
          <w:b/>
          <w:bCs/>
          <w:sz w:val="24"/>
        </w:rPr>
        <w:t xml:space="preserve">为南京市江宁区人民政府湖熟街道办事处，联系地址：南京市江宁区湖熟街道花园塘街21号，联系人：侯文灿 ，联系电话：025-52693552。</w:t>
      </w:r>
      <w:r>
        <w:rPr>
          <w:rFonts w:hint="eastAsia" w:ascii="宋体" w:hAnsi="宋体"/>
          <w:color w:val="0000ff"/>
          <w:sz w:val="24"/>
          <w:lang w:val="zh-CN"/>
        </w:rPr>
      </w:r>
      <w:r/>
    </w:p>
    <w:p>
      <w:pPr>
        <w:pStyle w:val="654"/>
        <w:ind w:firstLine="420"/>
        <w:rPr>
          <w:rFonts w:hint="eastAsia" w:ascii="宋体" w:hAnsi="宋体"/>
          <w:sz w:val="24"/>
        </w:rPr>
      </w:pPr>
      <w:r>
        <w:rPr>
          <w:rFonts w:hint="eastAsia" w:ascii="宋体" w:hAnsi="宋体"/>
          <w:sz w:val="24"/>
          <w:lang w:val="zh-CN"/>
        </w:rPr>
        <w:t xml:space="preserve">交易中心《质疑函》接收部门为业务受理科。收件人：南京市公共资源交易中心江宁分中心业务受理科，地址：南京市江宁区杨家圩路2号市民中心A区3楼公共资源交易中心A314，联系电话：025-69634313。</w:t>
      </w:r>
      <w:r>
        <w:rPr>
          <w:rFonts w:hint="eastAsia" w:ascii="宋体" w:hAnsi="宋体"/>
          <w:sz w:val="24"/>
        </w:rPr>
        <w:t xml:space="preserve">  </w:t>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未参加投标活动的供应商或在投标活动中自身权益未受到损害的供应商所提出的质疑。</w:t>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供应商组成联合体参加投标，联合体中任何一方或多方未按要求签字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pStyle w:val="654"/>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57"/>
        <w:ind w:firstLine="465"/>
        <w:spacing w:before="120" w:after="120"/>
        <w:rPr>
          <w:rFonts w:ascii="方正黑体_GBK" w:hAnsi="方正黑体_GBK" w:eastAsia="方正黑体_GBK" w:cs="方正黑体_GBK"/>
          <w:lang w:val="en-US"/>
        </w:rPr>
      </w:pPr>
      <w:r>
        <w:rPr>
          <w:rFonts w:hint="eastAsia" w:ascii="方正黑体_GBK" w:hAnsi="方正黑体_GBK" w:eastAsia="方正黑体_GBK" w:cs="方正黑体_GBK"/>
          <w:lang w:val="en-US" w:eastAsia="zh-CN"/>
        </w:rPr>
        <w:t xml:space="preserve">九、政策功能落实</w:t>
      </w:r>
      <w:r>
        <w:rPr>
          <w:rFonts w:ascii="方正黑体_GBK" w:hAnsi="方正黑体_GBK" w:eastAsia="方正黑体_GBK" w:cs="方正黑体_GBK"/>
          <w:lang w:val="en-US"/>
        </w:rPr>
      </w:r>
      <w:r/>
    </w:p>
    <w:p>
      <w:pPr>
        <w:pStyle w:val="658"/>
        <w:ind w:firstLine="420"/>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eastAsia="zh-CN"/>
        </w:rPr>
        <w:t xml:space="preserve">38.</w:t>
      </w:r>
      <w:r>
        <w:rPr>
          <w:rFonts w:hint="eastAsia" w:ascii="方正楷体_GBK" w:hAnsi="方正楷体_GBK" w:eastAsia="方正楷体_GBK" w:cs="方正楷体_GBK"/>
          <w:sz w:val="28"/>
          <w:lang w:val="zh-CN"/>
        </w:rPr>
        <w:t xml:space="preserve">促进中小企业发展</w:t>
      </w:r>
      <w:r/>
    </w:p>
    <w:p>
      <w:pPr>
        <w:pStyle w:val="654"/>
        <w:ind w:firstLine="420"/>
        <w:rPr>
          <w:rFonts w:hint="eastAsia" w:ascii="宋体" w:hAnsi="宋体"/>
          <w:sz w:val="24"/>
          <w:lang w:val="zh-CN"/>
        </w:rPr>
      </w:pPr>
      <w:r>
        <w:rPr>
          <w:rFonts w:hint="eastAsia" w:ascii="宋体" w:hAnsi="宋体"/>
          <w:sz w:val="24"/>
        </w:rPr>
        <w:t xml:space="preserve">38.1 </w:t>
      </w:r>
      <w:r>
        <w:rPr>
          <w:rFonts w:hint="eastAsia" w:ascii="宋体" w:hAnsi="宋体"/>
          <w:sz w:val="24"/>
          <w:lang w:val="zh-CN"/>
        </w:rPr>
        <w:t xml:space="preserve">在政府采购活动中，供应商提供的货物或者服务符合下列情形的，享受中小企业扶持政策：</w:t>
      </w:r>
      <w:r/>
    </w:p>
    <w:p>
      <w:pPr>
        <w:pStyle w:val="654"/>
        <w:ind w:firstLine="420"/>
        <w:rPr>
          <w:rFonts w:hint="eastAsia" w:ascii="宋体" w:hAnsi="宋体"/>
          <w:sz w:val="24"/>
          <w:lang w:val="zh-CN"/>
        </w:rPr>
      </w:pPr>
      <w:r>
        <w:rPr>
          <w:rFonts w:hint="eastAsia" w:ascii="宋体" w:hAnsi="宋体"/>
          <w:sz w:val="24"/>
          <w:lang w:val="zh-CN"/>
        </w:rPr>
        <w:t xml:space="preserve">（1）在货物</w:t>
      </w:r>
      <w:r>
        <w:rPr>
          <w:rFonts w:hint="eastAsia" w:ascii="宋体" w:hAnsi="宋体"/>
          <w:sz w:val="24"/>
        </w:rPr>
        <w:t xml:space="preserve">采购</w:t>
      </w:r>
      <w:r>
        <w:rPr>
          <w:rFonts w:hint="eastAsia" w:ascii="宋体" w:hAnsi="宋体"/>
          <w:sz w:val="24"/>
          <w:lang w:val="zh-CN"/>
        </w:rPr>
        <w:t xml:space="preserve">项目中，</w:t>
      </w:r>
      <w:r>
        <w:rPr>
          <w:rFonts w:hint="eastAsia" w:ascii="宋体" w:hAnsi="宋体"/>
          <w:sz w:val="24"/>
        </w:rPr>
        <w:t xml:space="preserve">全部</w:t>
      </w:r>
      <w:r>
        <w:rPr>
          <w:rFonts w:hint="eastAsia" w:ascii="宋体" w:hAnsi="宋体"/>
          <w:sz w:val="24"/>
          <w:lang w:val="zh-CN"/>
        </w:rPr>
        <w:t xml:space="preserve">货物由中小企业制造；</w:t>
      </w:r>
      <w:r/>
    </w:p>
    <w:p>
      <w:pPr>
        <w:pStyle w:val="654"/>
        <w:ind w:firstLine="420"/>
        <w:rPr>
          <w:rFonts w:hint="eastAsia" w:ascii="宋体" w:hAnsi="宋体"/>
          <w:sz w:val="24"/>
          <w:lang w:val="zh-CN"/>
        </w:rPr>
      </w:pPr>
      <w:r>
        <w:rPr>
          <w:rFonts w:hint="eastAsia" w:ascii="宋体" w:hAnsi="宋体"/>
          <w:sz w:val="24"/>
          <w:lang w:val="zh-CN"/>
        </w:rPr>
        <w:t xml:space="preserve">（2）在服务</w:t>
      </w:r>
      <w:r>
        <w:rPr>
          <w:rFonts w:hint="eastAsia" w:ascii="宋体" w:hAnsi="宋体"/>
          <w:sz w:val="24"/>
        </w:rPr>
        <w:t xml:space="preserve">采购</w:t>
      </w:r>
      <w:r>
        <w:rPr>
          <w:rFonts w:hint="eastAsia" w:ascii="宋体" w:hAnsi="宋体"/>
          <w:sz w:val="24"/>
          <w:lang w:val="zh-CN"/>
        </w:rPr>
        <w:t xml:space="preserve">项目中，服务由中小企业承接。</w:t>
      </w:r>
      <w:r/>
    </w:p>
    <w:p>
      <w:pPr>
        <w:pStyle w:val="654"/>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654"/>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pStyle w:val="654"/>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pStyle w:val="654"/>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pStyle w:val="654"/>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654"/>
        <w:rPr>
          <w:rFonts w:hint="eastAsia" w:ascii="宋体" w:hAnsi="宋体"/>
          <w:sz w:val="24"/>
          <w:lang w:val="zh-CN"/>
        </w:rPr>
      </w:pPr>
      <w:r>
        <w:rPr>
          <w:rFonts w:hint="eastAsia" w:ascii="宋体" w:hAnsi="宋体"/>
          <w:sz w:val="24"/>
          <w:lang w:val="zh-CN"/>
        </w:rPr>
      </w:r>
      <w:r/>
    </w:p>
    <w:p>
      <w:pPr>
        <w:pStyle w:val="719"/>
        <w:rPr>
          <w:rFonts w:hint="eastAsia" w:ascii="宋体" w:hAnsi="宋体" w:eastAsia="宋体" w:cs="Times New Roman"/>
          <w:sz w:val="24"/>
        </w:rPr>
      </w:pPr>
      <w:r>
        <w:rPr>
          <w:rFonts w:hint="eastAsia" w:ascii="宋体" w:hAnsi="宋体" w:eastAsia="宋体" w:cs="Times New Roman"/>
          <w:sz w:val="24"/>
        </w:rPr>
      </w:r>
      <w:r/>
    </w:p>
    <w:p>
      <w:pPr>
        <w:pStyle w:val="654"/>
        <w:rPr>
          <w:rFonts w:hint="eastAsia" w:ascii="宋体" w:hAnsi="宋体"/>
          <w:sz w:val="24"/>
          <w:lang w:val="zh-CN"/>
        </w:rPr>
      </w:pPr>
      <w:r>
        <w:rPr>
          <w:rFonts w:hint="eastAsia" w:ascii="宋体" w:hAnsi="宋体"/>
          <w:sz w:val="24"/>
          <w:lang w:val="zh-CN"/>
        </w:rPr>
      </w:r>
      <w:r/>
    </w:p>
    <w:p>
      <w:pPr>
        <w:pStyle w:val="719"/>
        <w:rPr>
          <w:rFonts w:hint="eastAsia" w:ascii="宋体" w:hAnsi="宋体" w:eastAsia="宋体" w:cs="Times New Roman"/>
          <w:sz w:val="24"/>
        </w:rPr>
      </w:pPr>
      <w:r>
        <w:rPr>
          <w:rFonts w:hint="eastAsia" w:ascii="宋体" w:hAnsi="宋体" w:eastAsia="宋体" w:cs="Times New Roman"/>
          <w:sz w:val="24"/>
        </w:rPr>
      </w:r>
      <w:r/>
    </w:p>
    <w:p>
      <w:pPr>
        <w:pStyle w:val="654"/>
        <w:rPr>
          <w:rFonts w:hint="eastAsia" w:ascii="宋体" w:hAnsi="宋体"/>
          <w:sz w:val="24"/>
          <w:lang w:val="zh-CN"/>
        </w:rPr>
      </w:pPr>
      <w:r>
        <w:rPr>
          <w:rFonts w:hint="eastAsia" w:ascii="宋体" w:hAnsi="宋体"/>
          <w:sz w:val="24"/>
          <w:lang w:val="zh-CN"/>
        </w:rPr>
      </w:r>
      <w:r/>
    </w:p>
    <w:p>
      <w:pPr>
        <w:pStyle w:val="719"/>
        <w:rPr>
          <w:rFonts w:hint="eastAsia" w:ascii="宋体" w:hAnsi="宋体" w:eastAsia="宋体" w:cs="Times New Roman"/>
          <w:sz w:val="24"/>
        </w:rPr>
      </w:pPr>
      <w:r>
        <w:rPr>
          <w:rFonts w:hint="eastAsia" w:ascii="宋体" w:hAnsi="宋体" w:eastAsia="宋体" w:cs="Times New Roman"/>
          <w:sz w:val="24"/>
        </w:rPr>
      </w:r>
      <w:r/>
    </w:p>
    <w:p>
      <w:pPr>
        <w:pStyle w:val="654"/>
        <w:rPr>
          <w:rFonts w:hint="eastAsia" w:ascii="宋体" w:hAnsi="宋体"/>
          <w:sz w:val="24"/>
          <w:lang w:val="zh-CN"/>
        </w:rPr>
      </w:pPr>
      <w:r>
        <w:rPr>
          <w:rFonts w:hint="eastAsia" w:ascii="宋体" w:hAnsi="宋体"/>
          <w:sz w:val="24"/>
          <w:lang w:val="zh-CN"/>
        </w:rPr>
      </w:r>
      <w:r/>
    </w:p>
    <w:p>
      <w:pPr>
        <w:pStyle w:val="719"/>
        <w:rPr>
          <w:rFonts w:hint="eastAsia" w:ascii="宋体" w:hAnsi="宋体" w:eastAsia="宋体" w:cs="Times New Roman"/>
          <w:sz w:val="24"/>
        </w:rPr>
      </w:pPr>
      <w:r>
        <w:rPr>
          <w:rFonts w:hint="eastAsia" w:ascii="宋体" w:hAnsi="宋体" w:eastAsia="宋体" w:cs="Times New Roman"/>
          <w:sz w:val="24"/>
        </w:rPr>
      </w:r>
      <w:r/>
    </w:p>
    <w:p>
      <w:pPr>
        <w:pStyle w:val="654"/>
        <w:rPr>
          <w:rFonts w:hint="eastAsia" w:ascii="宋体" w:hAnsi="宋体"/>
          <w:sz w:val="24"/>
          <w:lang w:val="zh-CN"/>
        </w:rPr>
      </w:pPr>
      <w:r>
        <w:rPr>
          <w:rFonts w:hint="eastAsia" w:ascii="宋体" w:hAnsi="宋体"/>
          <w:sz w:val="24"/>
          <w:lang w:val="zh-CN"/>
        </w:rPr>
      </w:r>
      <w:r/>
    </w:p>
    <w:p>
      <w:pPr>
        <w:pStyle w:val="719"/>
        <w:rPr>
          <w:rFonts w:hint="eastAsia" w:ascii="宋体" w:hAnsi="宋体" w:eastAsia="宋体" w:cs="Times New Roman"/>
          <w:sz w:val="24"/>
        </w:rPr>
      </w:pPr>
      <w:r>
        <w:rPr>
          <w:rFonts w:hint="eastAsia" w:ascii="宋体" w:hAnsi="宋体" w:eastAsia="宋体" w:cs="Times New Roman"/>
          <w:sz w:val="24"/>
        </w:rPr>
      </w:r>
      <w:r/>
    </w:p>
    <w:p>
      <w:pPr>
        <w:pStyle w:val="654"/>
        <w:rPr>
          <w:rFonts w:hint="eastAsia" w:ascii="宋体" w:hAnsi="宋体"/>
          <w:sz w:val="24"/>
          <w:lang w:val="zh-CN"/>
        </w:rPr>
      </w:pPr>
      <w:r>
        <w:rPr>
          <w:rFonts w:hint="eastAsia" w:ascii="宋体" w:hAnsi="宋体"/>
          <w:sz w:val="24"/>
          <w:lang w:val="zh-CN"/>
        </w:rPr>
      </w:r>
      <w:r/>
    </w:p>
    <w:p>
      <w:pPr>
        <w:pStyle w:val="719"/>
        <w:rPr>
          <w:rFonts w:hint="eastAsia"/>
        </w:rPr>
      </w:pPr>
      <w:r>
        <w:rPr>
          <w:rFonts w:hint="eastAsia"/>
        </w:rPr>
      </w:r>
      <w:r/>
    </w:p>
    <w:p>
      <w:pPr>
        <w:pStyle w:val="654"/>
        <w:ind w:firstLine="422"/>
        <w:spacing w:line="252" w:lineRule="auto"/>
        <w:rPr>
          <w:rFonts w:hint="eastAsia" w:ascii="宋体" w:hAnsi="宋体"/>
          <w:b/>
          <w:bCs/>
          <w:sz w:val="24"/>
          <w:lang w:val="zh-CN"/>
        </w:rPr>
      </w:pPr>
      <w:r>
        <w:rPr>
          <w:rFonts w:hint="eastAsia" w:ascii="宋体" w:hAnsi="宋体"/>
          <w:b/>
          <w:bCs/>
          <w:sz w:val="24"/>
          <w:lang w:val="zh-CN"/>
        </w:rPr>
      </w:r>
      <w:r/>
    </w:p>
    <w:p>
      <w:pPr>
        <w:pStyle w:val="719"/>
        <w:rPr>
          <w:rFonts w:hint="eastAsia" w:ascii="宋体" w:hAnsi="宋体" w:eastAsia="宋体" w:cs="Times New Roman"/>
          <w:b/>
          <w:bCs/>
          <w:sz w:val="24"/>
        </w:rPr>
      </w:pPr>
      <w:r>
        <w:rPr>
          <w:rFonts w:hint="eastAsia" w:ascii="宋体" w:hAnsi="宋体" w:eastAsia="宋体" w:cs="Times New Roman"/>
          <w:b/>
          <w:bCs/>
          <w:sz w:val="24"/>
        </w:rPr>
      </w:r>
      <w:r/>
    </w:p>
    <w:p>
      <w:pPr>
        <w:pStyle w:val="654"/>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19"/>
        <w:ind w:left="0"/>
        <w:jc w:val="center"/>
        <w:tabs>
          <w:tab w:val="left" w:pos="463" w:leader="none"/>
        </w:tabs>
        <w:rPr>
          <w:rFonts w:hint="eastAsia" w:ascii="方正黑体_GBK" w:hAnsi="方正黑体_GBK" w:eastAsia="方正黑体_GBK" w:cs="方正黑体_GBK"/>
          <w:sz w:val="36"/>
          <w:szCs w:val="36"/>
          <w:lang w:val="en-US"/>
        </w:rPr>
      </w:pPr>
      <w:r>
        <w:rPr>
          <w:rFonts w:hint="eastAsia" w:ascii="方正黑体_GBK" w:hAnsi="方正黑体_GBK" w:eastAsia="方正黑体_GBK" w:cs="方正黑体_GBK"/>
          <w:sz w:val="36"/>
          <w:szCs w:val="36"/>
          <w:lang w:val="en-US"/>
        </w:rPr>
        <w:t xml:space="preserve">第三章  合同</w:t>
      </w:r>
      <w:bookmarkEnd w:id="51"/>
      <w:r/>
      <w:bookmarkEnd w:id="52"/>
      <w:r/>
      <w:bookmarkEnd w:id="53"/>
      <w:r/>
      <w:bookmarkEnd w:id="54"/>
      <w:r/>
      <w:bookmarkEnd w:id="55"/>
      <w:r>
        <w:rPr>
          <w:rFonts w:hint="eastAsia" w:ascii="方正黑体_GBK" w:hAnsi="方正黑体_GBK" w:eastAsia="方正黑体_GBK" w:cs="方正黑体_GBK"/>
          <w:sz w:val="36"/>
          <w:szCs w:val="36"/>
          <w:lang w:val="en-US"/>
        </w:rPr>
        <w:t xml:space="preserve">文本</w:t>
      </w:r>
      <w:r/>
    </w:p>
    <w:p>
      <w:pPr>
        <w:pStyle w:val="654"/>
        <w:jc w:val="center"/>
        <w:spacing w:before="120" w:after="120"/>
        <w:rPr>
          <w:rFonts w:hint="eastAsia" w:ascii="宋体" w:hAnsi="宋体"/>
          <w:bCs/>
          <w:color w:val="000000"/>
          <w:sz w:val="24"/>
        </w:rPr>
        <w:outlineLvl w:val="0"/>
      </w:pPr>
      <w:r/>
      <w:bookmarkStart w:id="182" w:name="_Toc16938559"/>
      <w:r/>
      <w:bookmarkStart w:id="183" w:name="_Toc513029243"/>
      <w:r/>
      <w:bookmarkStart w:id="184" w:name="_Toc20823315"/>
      <w:r/>
      <w:bookmarkStart w:id="185" w:name="_Hlt16619350"/>
      <w:r/>
      <w:bookmarkStart w:id="186" w:name="_Toc16938590"/>
      <w:r/>
      <w:bookmarkStart w:id="187" w:name="_Toc20823346"/>
      <w:r/>
      <w:bookmarkStart w:id="188" w:name="_Toc120614244"/>
      <w:r/>
      <w:bookmarkStart w:id="189" w:name="_Toc479757211"/>
      <w:r/>
      <w:bookmarkStart w:id="190" w:name="_Toc462564139"/>
      <w:r>
        <w:rPr>
          <w:rFonts w:hint="eastAsia" w:ascii="宋体" w:hAnsi="宋体"/>
          <w:bCs/>
          <w:color w:val="000000"/>
          <w:sz w:val="24"/>
        </w:rPr>
        <w:t xml:space="preserve">以下为本项目的合同条款，合同双方不得对招标、投标文件内容作实质性修改。</w:t>
      </w:r>
      <w:r/>
    </w:p>
    <w:p>
      <w:pPr>
        <w:pStyle w:val="719"/>
        <w:ind w:left="0"/>
        <w:rPr>
          <w:rFonts w:hint="eastAsia"/>
        </w:rPr>
      </w:pPr>
      <w:r>
        <w:rPr>
          <w:rFonts w:hint="eastAsia"/>
        </w:rPr>
      </w:r>
      <w:r/>
    </w:p>
    <w:p>
      <w:pPr>
        <w:pStyle w:val="654"/>
        <w:jc w:val="center"/>
        <w:spacing w:before="120" w:after="120"/>
        <w:rPr>
          <w:rFonts w:hint="eastAsia"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南京市政府采购合同（服务）</w:t>
      </w:r>
      <w:r/>
    </w:p>
    <w:p>
      <w:pPr>
        <w:pStyle w:val="654"/>
        <w:jc w:val="left"/>
        <w:spacing w:before="120" w:after="120"/>
        <w:rPr>
          <w:rFonts w:ascii="宋体" w:hAnsi="宋体" w:cs="Courier New"/>
          <w:color w:val="000000"/>
          <w:sz w:val="24"/>
          <w:szCs w:val="24"/>
        </w:rPr>
        <w:outlineLvl w:val="0"/>
      </w:pPr>
      <w:r>
        <w:rPr>
          <w:rFonts w:ascii="宋体" w:hAnsi="宋体" w:cs="Courier New"/>
          <w:color w:val="000000"/>
          <w:sz w:val="24"/>
          <w:szCs w:val="24"/>
        </w:rPr>
        <w:t xml:space="preserve">合同编号：</w:t>
      </w:r>
      <w:r/>
    </w:p>
    <w:p>
      <w:pPr>
        <w:pStyle w:val="654"/>
        <w:spacing w:before="120" w:after="120"/>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pStyle w:val="654"/>
        <w:jc w:val="left"/>
        <w:spacing w:before="120" w:after="120"/>
        <w:rPr>
          <w:rFonts w:ascii="宋体" w:hAnsi="宋体" w:cs="Courier New"/>
          <w:color w:val="000000"/>
          <w:sz w:val="24"/>
          <w:szCs w:val="24"/>
        </w:rPr>
        <w:outlineLvl w:val="0"/>
      </w:pPr>
      <w:r>
        <w:rPr>
          <w:rFonts w:ascii="宋体" w:hAnsi="宋体" w:cs="Courier New"/>
          <w:color w:val="000000"/>
          <w:sz w:val="24"/>
          <w:szCs w:val="24"/>
        </w:rPr>
        <w:t xml:space="preserve">甲方：（买方）</w:t>
      </w:r>
      <w:r/>
    </w:p>
    <w:p>
      <w:pPr>
        <w:pStyle w:val="654"/>
        <w:jc w:val="left"/>
        <w:spacing w:before="120" w:after="120"/>
        <w:rPr>
          <w:rFonts w:ascii="宋体" w:hAnsi="宋体" w:cs="Courier New"/>
          <w:color w:val="000000"/>
          <w:sz w:val="24"/>
          <w:szCs w:val="24"/>
        </w:rPr>
        <w:outlineLvl w:val="0"/>
      </w:pPr>
      <w:r>
        <w:rPr>
          <w:rFonts w:ascii="宋体" w:hAnsi="宋体" w:cs="Courier New"/>
          <w:color w:val="000000"/>
          <w:sz w:val="24"/>
          <w:szCs w:val="24"/>
        </w:rPr>
        <w:t xml:space="preserve">乙方：（卖方）</w:t>
      </w:r>
      <w:r/>
    </w:p>
    <w:p>
      <w:pPr>
        <w:pStyle w:val="654"/>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654"/>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pStyle w:val="654"/>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pStyle w:val="654"/>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pStyle w:val="654"/>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w:t>
      </w:r>
      <w:r/>
    </w:p>
    <w:p>
      <w:pPr>
        <w:pStyle w:val="654"/>
        <w:rPr>
          <w:rFonts w:hint="eastAsia" w:ascii="宋体" w:hAnsi="宋体"/>
          <w:color w:val="0000ff"/>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w:t>
      </w:r>
      <w:r>
        <w:rPr>
          <w:rFonts w:hint="eastAsia" w:ascii="宋体" w:hAnsi="宋体"/>
          <w:color w:val="000000"/>
          <w:sz w:val="24"/>
          <w:szCs w:val="24"/>
        </w:rPr>
        <w:t xml:space="preserve">合同生效之日起一年，</w:t>
      </w:r>
      <w:r>
        <w:rPr>
          <w:rFonts w:hint="eastAsia" w:ascii="宋体" w:hAnsi="宋体"/>
          <w:sz w:val="24"/>
          <w:szCs w:val="24"/>
        </w:rPr>
        <w:t xml:space="preserve">合同期满后不续签。</w:t>
      </w:r>
      <w:r>
        <w:rPr>
          <w:rFonts w:hint="eastAsia" w:ascii="宋体" w:hAnsi="宋体"/>
          <w:color w:val="0000ff"/>
          <w:sz w:val="24"/>
          <w:szCs w:val="24"/>
        </w:rPr>
      </w:r>
      <w:r/>
    </w:p>
    <w:p>
      <w:pPr>
        <w:pStyle w:val="654"/>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w:t>
      </w:r>
      <w:r>
        <w:rPr>
          <w:rFonts w:ascii="宋体" w:hAnsi="宋体" w:cs="Courier New"/>
          <w:color w:val="000000"/>
          <w:sz w:val="24"/>
          <w:szCs w:val="24"/>
        </w:rPr>
      </w:r>
      <w:r/>
    </w:p>
    <w:p>
      <w:pPr>
        <w:pStyle w:val="654"/>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pStyle w:val="654"/>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686"/>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本合同金额为（大写）：________________圆（____________________元）人民币。</w:t>
      </w:r>
      <w:r>
        <w:rPr>
          <w:rFonts w:hAnsi="宋体"/>
          <w:color w:val="000000"/>
          <w:sz w:val="24"/>
          <w:szCs w:val="24"/>
        </w:rPr>
      </w:r>
      <w:r/>
    </w:p>
    <w:p>
      <w:pPr>
        <w:pStyle w:val="654"/>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pStyle w:val="654"/>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p>
    <w:p>
      <w:pPr>
        <w:pStyle w:val="654"/>
        <w:rPr>
          <w:rFonts w:hint="eastAsia"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654"/>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pStyle w:val="654"/>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654"/>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pStyle w:val="654"/>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pStyle w:val="654"/>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pStyle w:val="654"/>
        <w:rPr>
          <w:rFonts w:hint="eastAsia" w:ascii="宋体" w:hAnsi="宋体" w:cs="Courier New"/>
          <w:color w:val="000000"/>
          <w:sz w:val="24"/>
          <w:szCs w:val="24"/>
        </w:rPr>
      </w:pPr>
      <w:r>
        <w:rPr>
          <w:rFonts w:hint="eastAsia" w:ascii="宋体" w:hAnsi="宋体" w:cs="Courier New"/>
          <w:color w:val="000000"/>
          <w:sz w:val="24"/>
          <w:szCs w:val="24"/>
        </w:rPr>
        <w:t xml:space="preserve">6.1 本项目乙方无需缴纳履约保证金。</w:t>
      </w:r>
      <w:r>
        <w:rPr>
          <w:rFonts w:hint="eastAsia" w:ascii="宋体" w:hAnsi="宋体" w:cs="Courier New"/>
          <w:color w:val="000000"/>
          <w:sz w:val="24"/>
          <w:szCs w:val="24"/>
        </w:rPr>
      </w:r>
      <w:r/>
    </w:p>
    <w:p>
      <w:pPr>
        <w:pStyle w:val="654"/>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pStyle w:val="654"/>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pStyle w:val="654"/>
        <w:rPr>
          <w:rFonts w:hint="eastAsia" w:ascii="宋体" w:hAnsi="宋体" w:cs="Courier New"/>
          <w:color w:val="000000"/>
          <w:sz w:val="24"/>
          <w:szCs w:val="24"/>
        </w:rPr>
      </w:pPr>
      <w:r>
        <w:rPr>
          <w:rFonts w:hint="eastAsia" w:ascii="宋体" w:hAnsi="宋体" w:cs="Courier New"/>
          <w:color w:val="000000"/>
          <w:sz w:val="24"/>
          <w:szCs w:val="24"/>
        </w:rPr>
        <w:t xml:space="preserve">7.2 乙方不得将合同标的分包给他人履行。</w:t>
      </w:r>
      <w:r/>
    </w:p>
    <w:p>
      <w:pPr>
        <w:pStyle w:val="654"/>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pStyle w:val="654"/>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686"/>
        <w:rPr>
          <w:rFonts w:hint="eastAsia" w:hAnsi="宋体"/>
          <w:sz w:val="24"/>
          <w:szCs w:val="24"/>
        </w:rPr>
      </w:pPr>
      <w:r>
        <w:rPr>
          <w:rFonts w:hint="eastAsia" w:hAnsi="宋体"/>
          <w:sz w:val="24"/>
          <w:szCs w:val="24"/>
        </w:rPr>
        <w:t xml:space="preserve">8.1 合同款项的支付方式及时间</w:t>
      </w:r>
      <w:r/>
    </w:p>
    <w:p>
      <w:pPr>
        <w:pStyle w:val="654"/>
        <w:rPr>
          <w:rFonts w:hint="eastAsia" w:ascii="宋体" w:hAnsi="宋体" w:cs="Courier New"/>
          <w:color w:val="000000"/>
          <w:sz w:val="24"/>
          <w:szCs w:val="24"/>
        </w:rPr>
      </w:pPr>
      <w:r>
        <w:rPr>
          <w:rFonts w:hint="eastAsia" w:ascii="宋体" w:hAnsi="宋体" w:cs="Courier New"/>
          <w:sz w:val="24"/>
          <w:szCs w:val="24"/>
        </w:rPr>
        <w:t xml:space="preserve">8.1.1</w:t>
      </w:r>
      <w:r>
        <w:rPr>
          <w:rFonts w:hint="eastAsia" w:ascii="宋体" w:hAnsi="宋体" w:cs="Courier New"/>
          <w:color w:val="000000"/>
          <w:sz w:val="24"/>
          <w:szCs w:val="24"/>
        </w:rPr>
        <w:t xml:space="preserve">甲方于合同签订后支付合同总价款的10%作为预付款，剩余合同款按季支付，</w:t>
      </w:r>
      <w:r>
        <w:rPr>
          <w:rFonts w:hint="eastAsia" w:hAnsi="宋体"/>
          <w:color w:val="000000"/>
          <w:sz w:val="24"/>
          <w:szCs w:val="24"/>
        </w:rPr>
        <w:t xml:space="preserve">预付款在第一次付款中扣回，</w:t>
      </w:r>
      <w:r>
        <w:rPr>
          <w:rFonts w:hint="eastAsia" w:ascii="宋体" w:hAnsi="宋体" w:cs="Courier New"/>
          <w:color w:val="000000"/>
          <w:sz w:val="24"/>
          <w:szCs w:val="24"/>
        </w:rPr>
        <w:t xml:space="preserve">考核扣除的费用从应支付的价款中扣除。</w:t>
      </w:r>
      <w:r/>
    </w:p>
    <w:p>
      <w:pPr>
        <w:pStyle w:val="654"/>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p>
    <w:p>
      <w:pPr>
        <w:pStyle w:val="686"/>
        <w:rPr>
          <w:rFonts w:hint="eastAsia" w:hAnsi="宋体"/>
          <w:sz w:val="24"/>
          <w:szCs w:val="24"/>
        </w:rPr>
      </w:pPr>
      <w:r>
        <w:rPr>
          <w:rFonts w:hint="eastAsia" w:hAnsi="宋体"/>
          <w:sz w:val="24"/>
          <w:szCs w:val="24"/>
        </w:rPr>
        <w:t xml:space="preserve">8.2 根据工业和信息化部关于印发《保障中小企业款项支付投诉处理暂行办法》的通知（工信部企业〔2021〕224 号），甲方未按合同约定支付款项的，乙方可以向有关部门投诉。</w:t>
      </w:r>
      <w:r/>
    </w:p>
    <w:p>
      <w:pPr>
        <w:pStyle w:val="654"/>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pStyle w:val="654"/>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pStyle w:val="654"/>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pStyle w:val="654"/>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pStyle w:val="654"/>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654"/>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pStyle w:val="654"/>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p>
    <w:p>
      <w:pPr>
        <w:pStyle w:val="654"/>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pStyle w:val="654"/>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654"/>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pStyle w:val="654"/>
        <w:rPr>
          <w:rFonts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u w:val="single"/>
        </w:rPr>
        <w:t xml:space="preserve"> 10%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654"/>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向乙方支付违约金。</w:t>
      </w:r>
      <w:r>
        <w:rPr>
          <w:rFonts w:hint="eastAsia" w:ascii="宋体" w:hAnsi="宋体" w:cs="Courier New"/>
          <w:color w:val="000000"/>
          <w:sz w:val="24"/>
          <w:szCs w:val="24"/>
        </w:rPr>
      </w:r>
      <w:r/>
    </w:p>
    <w:p>
      <w:pPr>
        <w:pStyle w:val="654"/>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5‰ </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color w:val="000000"/>
          <w:sz w:val="24"/>
          <w:szCs w:val="24"/>
          <w:u w:val="single"/>
        </w:rPr>
        <w:t xml:space="preserve">10%</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pStyle w:val="654"/>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p>
    <w:p>
      <w:pPr>
        <w:pStyle w:val="654"/>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654"/>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pStyle w:val="654"/>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pStyle w:val="654"/>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pStyle w:val="654"/>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pStyle w:val="654"/>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pStyle w:val="654"/>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pStyle w:val="654"/>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pStyle w:val="654"/>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pStyle w:val="654"/>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pStyle w:val="654"/>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686"/>
        <w:spacing w:before="120" w:after="120"/>
        <w:rPr>
          <w:rFonts w:hint="eastAsia" w:hAnsi="宋体"/>
          <w:sz w:val="24"/>
          <w:szCs w:val="24"/>
        </w:rPr>
      </w:pPr>
      <w:r>
        <w:rPr>
          <w:rFonts w:hint="eastAsia" w:hAnsi="宋体"/>
          <w:sz w:val="24"/>
          <w:szCs w:val="24"/>
        </w:rPr>
        <w:t xml:space="preserve">  </w:t>
      </w:r>
      <w:r/>
    </w:p>
    <w:p>
      <w:pPr>
        <w:pStyle w:val="686"/>
        <w:ind w:firstLine="240"/>
        <w:spacing w:before="120" w:after="120"/>
        <w:rPr>
          <w:rFonts w:hint="eastAsia" w:hAnsi="宋体"/>
          <w:sz w:val="24"/>
          <w:szCs w:val="24"/>
        </w:rPr>
      </w:pPr>
      <w:r/>
      <w:bookmarkEnd w:id="182"/>
      <w:r/>
      <w:bookmarkEnd w:id="183"/>
      <w:r/>
      <w:bookmarkEnd w:id="184"/>
      <w:r>
        <w:rPr>
          <w:rFonts w:hint="eastAsia" w:hAnsi="宋体"/>
          <w:sz w:val="24"/>
          <w:szCs w:val="24"/>
        </w:rPr>
        <w:t xml:space="preserve">甲方：（公章）                       乙方：（公章） </w:t>
      </w:r>
      <w:r/>
    </w:p>
    <w:p>
      <w:pPr>
        <w:pStyle w:val="686"/>
        <w:spacing w:before="120" w:after="120"/>
        <w:rPr>
          <w:rFonts w:hint="eastAsia" w:hAnsi="宋体"/>
          <w:sz w:val="24"/>
          <w:szCs w:val="24"/>
        </w:rPr>
      </w:pPr>
      <w:r>
        <w:rPr>
          <w:rFonts w:hint="eastAsia" w:hAnsi="宋体"/>
          <w:sz w:val="24"/>
          <w:szCs w:val="24"/>
        </w:rPr>
        <w:t xml:space="preserve">  地址：                               地址： </w:t>
      </w:r>
      <w:r/>
    </w:p>
    <w:p>
      <w:pPr>
        <w:pStyle w:val="686"/>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686"/>
        <w:ind w:firstLine="240"/>
        <w:spacing w:before="120" w:after="120"/>
        <w:rPr>
          <w:rFonts w:hint="eastAsia" w:hAnsi="宋体"/>
          <w:sz w:val="24"/>
          <w:szCs w:val="24"/>
        </w:rPr>
      </w:pPr>
      <w:r>
        <w:rPr>
          <w:rFonts w:hint="eastAsia" w:hAnsi="宋体"/>
          <w:sz w:val="24"/>
          <w:szCs w:val="24"/>
        </w:rPr>
        <w:t xml:space="preserve">联系电话：                           联系电话：          </w:t>
      </w:r>
      <w:r/>
    </w:p>
    <w:p>
      <w:pPr>
        <w:pStyle w:val="686"/>
        <w:spacing w:before="120" w:after="120"/>
        <w:rPr>
          <w:rFonts w:hint="eastAsia" w:hAnsi="宋体"/>
          <w:sz w:val="24"/>
          <w:szCs w:val="24"/>
        </w:rPr>
      </w:pPr>
      <w:r>
        <w:rPr>
          <w:rFonts w:hint="eastAsia" w:hAnsi="宋体"/>
          <w:sz w:val="24"/>
          <w:szCs w:val="24"/>
        </w:rPr>
        <w:t xml:space="preserve">                                          </w:t>
      </w:r>
      <w:r/>
    </w:p>
    <w:p>
      <w:pPr>
        <w:pStyle w:val="686"/>
        <w:ind w:firstLine="5280"/>
        <w:spacing w:before="120" w:after="120"/>
        <w:rPr>
          <w:rFonts w:hint="eastAsia" w:hAnsi="宋体"/>
          <w:sz w:val="24"/>
          <w:szCs w:val="24"/>
        </w:rPr>
      </w:pPr>
      <w:r>
        <w:rPr>
          <w:rFonts w:hint="eastAsia" w:hAnsi="宋体"/>
          <w:sz w:val="24"/>
          <w:szCs w:val="24"/>
        </w:rPr>
        <w:t xml:space="preserve">签订日期：</w:t>
      </w:r>
      <w:r/>
    </w:p>
    <w:p>
      <w:pPr>
        <w:pStyle w:val="686"/>
        <w:ind w:firstLine="4800"/>
        <w:spacing w:before="120" w:after="120"/>
        <w:rPr>
          <w:rFonts w:hint="eastAsia" w:hAnsi="宋体"/>
          <w:sz w:val="24"/>
          <w:szCs w:val="24"/>
        </w:rPr>
      </w:pPr>
      <w:r>
        <w:rPr>
          <w:rFonts w:hint="eastAsia" w:hAnsi="宋体"/>
          <w:sz w:val="24"/>
          <w:szCs w:val="24"/>
        </w:rPr>
      </w:r>
      <w:r/>
    </w:p>
    <w:p>
      <w:pPr>
        <w:pStyle w:val="654"/>
        <w:jc w:val="center"/>
        <w:spacing w:before="120" w:after="120"/>
        <w:rPr>
          <w:rFonts w:hint="eastAsia" w:ascii="宋体" w:hAnsi="宋体"/>
          <w:b/>
          <w:sz w:val="30"/>
        </w:rPr>
        <w:outlineLvl w:val="0"/>
      </w:pPr>
      <w:r>
        <w:rPr>
          <w:rFonts w:hint="eastAsia" w:ascii="宋体" w:hAnsi="宋体"/>
          <w:b/>
          <w:sz w:val="30"/>
        </w:rPr>
        <w:t xml:space="preserve">《*******合同》补充协议（合同附件）</w:t>
      </w:r>
      <w:r/>
    </w:p>
    <w:p>
      <w:pPr>
        <w:pStyle w:val="686"/>
        <w:jc w:val="left"/>
        <w:rPr>
          <w:rFonts w:hint="eastAsia" w:hAnsi="宋体"/>
          <w:sz w:val="24"/>
          <w:szCs w:val="24"/>
        </w:rPr>
      </w:pPr>
      <w:r>
        <w:rPr>
          <w:rFonts w:hint="eastAsia" w:hAnsi="宋体"/>
          <w:color w:val="000000"/>
          <w:sz w:val="24"/>
          <w:szCs w:val="24"/>
        </w:rPr>
        <w:t xml:space="preserve">    如遇招标文件及合同未约定事项，双方可友好协商签订补充协议。</w:t>
      </w:r>
      <w:r>
        <w:rPr>
          <w:rFonts w:hint="eastAsia" w:hAnsi="宋体"/>
          <w:sz w:val="24"/>
          <w:szCs w:val="24"/>
        </w:rPr>
      </w:r>
      <w:r/>
    </w:p>
    <w:p>
      <w:pPr>
        <w:pStyle w:val="889"/>
        <w:jc w:val="center"/>
        <w:spacing w:before="120" w:after="120" w:line="0" w:lineRule="atLeast"/>
        <w:rPr>
          <w:rFonts w:hint="eastAsia" w:hAnsi="宋体"/>
          <w:sz w:val="24"/>
          <w:szCs w:val="24"/>
        </w:rPr>
      </w:pPr>
      <w:r>
        <w:rPr>
          <w:rFonts w:ascii="黑体" w:eastAsia="黑体"/>
          <w:bCs/>
          <w:sz w:val="44"/>
        </w:rPr>
        <w:br w:type="page" w:clear="all"/>
      </w:r>
      <w:r>
        <w:rPr>
          <w:rFonts w:hint="eastAsia" w:ascii="方正黑体_GBK" w:hAnsi="方正黑体_GBK" w:eastAsia="方正黑体_GBK" w:cs="方正黑体_GBK"/>
          <w:sz w:val="36"/>
          <w:szCs w:val="36"/>
          <w:lang w:val="en-US" w:eastAsia="zh-CN"/>
        </w:rPr>
        <w:t xml:space="preserve">第</w:t>
      </w:r>
      <w:bookmarkEnd w:id="185"/>
      <w:r>
        <w:rPr>
          <w:rFonts w:hint="eastAsia" w:ascii="方正黑体_GBK" w:hAnsi="方正黑体_GBK" w:eastAsia="方正黑体_GBK" w:cs="方正黑体_GBK"/>
          <w:sz w:val="36"/>
          <w:szCs w:val="36"/>
          <w:lang w:val="en-US" w:eastAsia="zh-CN"/>
        </w:rPr>
        <w:t xml:space="preserve">四章  采购需求</w:t>
      </w:r>
      <w:bookmarkEnd w:id="186"/>
      <w:r/>
      <w:bookmarkEnd w:id="187"/>
      <w:r/>
      <w:bookmarkEnd w:id="188"/>
      <w:r>
        <w:rPr>
          <w:rFonts w:hint="eastAsia" w:hAnsi="宋体"/>
          <w:sz w:val="24"/>
          <w:szCs w:val="24"/>
        </w:rPr>
      </w:r>
      <w:r/>
    </w:p>
    <w:p>
      <w:pPr>
        <w:pStyle w:val="654"/>
        <w:ind w:firstLine="480"/>
        <w:spacing w:line="0" w:lineRule="atLeast"/>
        <w:rPr>
          <w:rFonts w:hint="eastAsia" w:ascii="宋体" w:hAnsi="宋体"/>
          <w:sz w:val="24"/>
          <w:szCs w:val="24"/>
        </w:rPr>
      </w:pPr>
      <w:r/>
      <w:bookmarkStart w:id="191" w:name="_Toc49090575"/>
      <w:r/>
      <w:bookmarkStart w:id="192" w:name="_Toc120614281"/>
      <w:r/>
      <w:bookmarkStart w:id="193" w:name="_Toc26554093"/>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pStyle w:val="654"/>
        <w:ind w:firstLine="480"/>
        <w:spacing w:line="0" w:lineRule="atLeast"/>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654"/>
        <w:ind w:firstLine="480"/>
        <w:rPr>
          <w:rFonts w:hint="eastAsia" w:ascii="宋体" w:hAnsi="宋体"/>
          <w:sz w:val="24"/>
          <w:szCs w:val="24"/>
        </w:rPr>
      </w:pPr>
      <w:r>
        <w:rPr>
          <w:rFonts w:hint="eastAsia" w:ascii="宋体" w:hAnsi="宋体"/>
          <w:sz w:val="24"/>
          <w:szCs w:val="24"/>
        </w:rPr>
        <w:t xml:space="preserve">（一）项目背景</w:t>
      </w:r>
      <w:r/>
    </w:p>
    <w:p>
      <w:pPr>
        <w:pStyle w:val="654"/>
        <w:ind w:firstLine="480"/>
        <w:rPr>
          <w:rFonts w:hint="eastAsia" w:ascii="宋体" w:hAnsi="宋体"/>
          <w:sz w:val="24"/>
          <w:szCs w:val="24"/>
        </w:rPr>
      </w:pPr>
      <w:r>
        <w:rPr>
          <w:rFonts w:hint="eastAsia" w:ascii="宋体" w:hAnsi="宋体"/>
          <w:sz w:val="24"/>
          <w:szCs w:val="24"/>
        </w:rPr>
        <w:t xml:space="preserve">1.坐落位置</w:t>
      </w:r>
      <w:r/>
    </w:p>
    <w:p>
      <w:pPr>
        <w:pStyle w:val="654"/>
        <w:ind w:firstLine="480"/>
        <w:rPr>
          <w:rFonts w:ascii="宋体" w:hAnsi="宋体"/>
          <w:color w:val="0000ff"/>
          <w:sz w:val="24"/>
          <w:szCs w:val="24"/>
        </w:rPr>
      </w:pPr>
      <w:r>
        <w:rPr>
          <w:rFonts w:hint="eastAsia" w:ascii="宋体" w:hAnsi="宋体"/>
          <w:bCs/>
          <w:sz w:val="24"/>
          <w:szCs w:val="24"/>
        </w:rPr>
        <w:t xml:space="preserve">江宁区湖熟街道现代农业产业园区</w:t>
      </w:r>
      <w:r>
        <w:rPr>
          <w:rFonts w:hint="eastAsia" w:ascii="宋体" w:hAnsi="宋体"/>
          <w:color w:val="0000ff"/>
          <w:sz w:val="24"/>
          <w:szCs w:val="24"/>
        </w:rPr>
        <w:t xml:space="preserve">。</w:t>
      </w:r>
      <w:r>
        <w:rPr>
          <w:rFonts w:ascii="宋体" w:hAnsi="宋体"/>
          <w:color w:val="0000ff"/>
          <w:sz w:val="24"/>
          <w:szCs w:val="24"/>
        </w:rPr>
      </w:r>
      <w:r/>
    </w:p>
    <w:p>
      <w:pPr>
        <w:pStyle w:val="654"/>
        <w:ind w:firstLine="480"/>
        <w:rPr>
          <w:rFonts w:hint="eastAsia" w:ascii="宋体" w:hAnsi="宋体"/>
          <w:sz w:val="24"/>
          <w:szCs w:val="24"/>
        </w:rPr>
      </w:pPr>
      <w:r>
        <w:rPr>
          <w:rFonts w:hint="eastAsia" w:ascii="宋体" w:hAnsi="宋体"/>
          <w:sz w:val="24"/>
          <w:szCs w:val="24"/>
        </w:rPr>
        <w:t xml:space="preserve">2.项目基本情况</w:t>
      </w:r>
      <w:r/>
    </w:p>
    <w:p>
      <w:pPr>
        <w:pStyle w:val="654"/>
        <w:ind w:firstLine="480"/>
        <w:rPr>
          <w:rFonts w:ascii="宋体" w:hAnsi="宋体"/>
          <w:bCs/>
          <w:sz w:val="24"/>
          <w:szCs w:val="24"/>
        </w:rPr>
      </w:pPr>
      <w:r>
        <w:rPr>
          <w:rFonts w:hint="eastAsia" w:ascii="宋体" w:hAnsi="宋体"/>
          <w:bCs/>
          <w:sz w:val="24"/>
          <w:szCs w:val="24"/>
        </w:rPr>
        <w:t xml:space="preserve">项目服务内容包括</w:t>
      </w:r>
      <w:r>
        <w:rPr>
          <w:rFonts w:ascii="宋体" w:hAnsi="宋体"/>
          <w:bCs/>
          <w:sz w:val="24"/>
          <w:szCs w:val="24"/>
        </w:rPr>
        <w:t xml:space="preserve">农开公司、农展馆</w:t>
      </w:r>
      <w:r>
        <w:rPr>
          <w:rFonts w:hint="eastAsia" w:ascii="宋体" w:hAnsi="宋体"/>
          <w:bCs/>
          <w:sz w:val="24"/>
          <w:szCs w:val="24"/>
        </w:rPr>
        <w:t xml:space="preserve">（建筑面积</w:t>
      </w:r>
      <w:r>
        <w:rPr>
          <w:rFonts w:ascii="宋体" w:hAnsi="宋体"/>
          <w:bCs/>
          <w:sz w:val="24"/>
          <w:szCs w:val="24"/>
        </w:rPr>
        <w:t xml:space="preserve">9369</w:t>
      </w:r>
      <w:r>
        <w:rPr>
          <w:rFonts w:hint="eastAsia" w:ascii="宋体" w:hAnsi="宋体"/>
          <w:bCs/>
          <w:sz w:val="24"/>
          <w:szCs w:val="24"/>
        </w:rPr>
        <w:t xml:space="preserve">㎡）</w:t>
      </w:r>
      <w:r>
        <w:rPr>
          <w:rFonts w:ascii="宋体" w:hAnsi="宋体"/>
          <w:bCs/>
          <w:sz w:val="24"/>
          <w:szCs w:val="24"/>
        </w:rPr>
        <w:t xml:space="preserve">、稻乐园、核心区高标准农田沿线、咸周路陡门口至八一桥段、北干沟S246至船闸桥段</w:t>
      </w:r>
      <w:r>
        <w:rPr>
          <w:rFonts w:hint="eastAsia"/>
          <w:bCs/>
          <w:sz w:val="24"/>
          <w:szCs w:val="24"/>
        </w:rPr>
        <w:t xml:space="preserve">保洁、安保、会务接待、公共绿化养护、日常维修等服务。</w:t>
      </w:r>
      <w:r>
        <w:rPr>
          <w:rFonts w:ascii="宋体" w:hAnsi="宋体"/>
          <w:bCs/>
          <w:sz w:val="24"/>
          <w:szCs w:val="24"/>
        </w:rPr>
      </w:r>
      <w:r/>
    </w:p>
    <w:p>
      <w:pPr>
        <w:pStyle w:val="654"/>
        <w:ind w:firstLine="480"/>
        <w:rPr>
          <w:rFonts w:hint="eastAsia" w:ascii="宋体" w:hAnsi="宋体"/>
          <w:sz w:val="24"/>
          <w:szCs w:val="24"/>
        </w:rPr>
      </w:pPr>
      <w:r>
        <w:rPr>
          <w:rFonts w:hint="eastAsia" w:ascii="宋体" w:hAnsi="宋体"/>
          <w:sz w:val="24"/>
          <w:szCs w:val="24"/>
        </w:rPr>
        <w:t xml:space="preserve">3.办公用房</w:t>
      </w:r>
      <w:r/>
    </w:p>
    <w:p>
      <w:pPr>
        <w:pStyle w:val="654"/>
        <w:ind w:firstLine="480"/>
        <w:rPr>
          <w:rFonts w:ascii="宋体" w:hAnsi="宋体"/>
          <w:color w:val="000000"/>
          <w:sz w:val="24"/>
          <w:szCs w:val="24"/>
        </w:rPr>
      </w:pPr>
      <w:r>
        <w:rPr>
          <w:rFonts w:hint="eastAsia" w:ascii="宋体" w:hAnsi="宋体"/>
          <w:color w:val="000000"/>
          <w:sz w:val="24"/>
          <w:szCs w:val="24"/>
        </w:rPr>
        <w:t xml:space="preserve">采购人免费提供必要的物业办公用房，该房屋不得从事任何与本物业服务无关活动，产权归采购人所有，采购人有权对该房屋用途进行调整与变更。</w:t>
      </w:r>
      <w:r>
        <w:rPr>
          <w:rFonts w:ascii="宋体" w:hAnsi="宋体"/>
          <w:color w:val="000000"/>
          <w:sz w:val="24"/>
          <w:szCs w:val="24"/>
        </w:rPr>
      </w:r>
      <w:r/>
    </w:p>
    <w:p>
      <w:pPr>
        <w:pStyle w:val="654"/>
        <w:ind w:firstLine="480"/>
        <w:rPr>
          <w:rFonts w:ascii="宋体" w:hAnsi="宋体"/>
          <w:sz w:val="24"/>
          <w:szCs w:val="24"/>
        </w:rPr>
      </w:pPr>
      <w:r>
        <w:rPr>
          <w:rFonts w:hint="eastAsia" w:ascii="宋体" w:hAnsi="宋体"/>
          <w:sz w:val="24"/>
          <w:szCs w:val="24"/>
        </w:rPr>
        <w:t xml:space="preserve">4.配套设施</w:t>
      </w:r>
      <w:r>
        <w:rPr>
          <w:rFonts w:ascii="宋体" w:hAnsi="宋体"/>
          <w:sz w:val="24"/>
          <w:szCs w:val="24"/>
        </w:rPr>
      </w:r>
      <w:r/>
    </w:p>
    <w:p>
      <w:pPr>
        <w:pStyle w:val="654"/>
        <w:ind w:firstLine="480"/>
        <w:rPr>
          <w:rFonts w:ascii="宋体" w:hAnsi="宋体"/>
          <w:sz w:val="24"/>
          <w:szCs w:val="24"/>
        </w:rPr>
      </w:pPr>
      <w:r>
        <w:rPr>
          <w:rFonts w:hint="eastAsia" w:ascii="宋体" w:hAnsi="宋体"/>
          <w:sz w:val="24"/>
          <w:szCs w:val="24"/>
        </w:rPr>
        <w:t xml:space="preserve">办公楼1栋、地上停车场1200㎡。辅助设施包括：安保监控室1间、配电间1间。办公场所出入口3个，其中主出入口1个，辅助出入口2个。</w:t>
      </w:r>
      <w:r>
        <w:rPr>
          <w:rFonts w:ascii="宋体" w:hAnsi="宋体"/>
          <w:sz w:val="24"/>
          <w:szCs w:val="24"/>
        </w:rPr>
      </w:r>
      <w:r/>
    </w:p>
    <w:p>
      <w:pPr>
        <w:pStyle w:val="654"/>
        <w:ind w:firstLine="480"/>
        <w:rPr>
          <w:rFonts w:hint="eastAsia" w:ascii="宋体" w:hAnsi="宋体"/>
          <w:sz w:val="24"/>
          <w:szCs w:val="24"/>
        </w:rPr>
      </w:pPr>
      <w:r>
        <w:rPr>
          <w:rFonts w:hint="eastAsia" w:ascii="宋体" w:hAnsi="宋体"/>
          <w:sz w:val="24"/>
          <w:szCs w:val="24"/>
        </w:rPr>
        <w:t xml:space="preserve">（二）服务标准</w:t>
      </w:r>
      <w:r/>
    </w:p>
    <w:p>
      <w:pPr>
        <w:pStyle w:val="654"/>
        <w:ind w:firstLine="480"/>
        <w:rPr>
          <w:rFonts w:hint="eastAsia" w:ascii="宋体" w:hAnsi="宋体"/>
          <w:color w:val="000000"/>
          <w:sz w:val="24"/>
          <w:szCs w:val="24"/>
        </w:rPr>
      </w:pPr>
      <w:r>
        <w:rPr>
          <w:rFonts w:hint="eastAsia" w:ascii="宋体" w:hAnsi="宋体"/>
          <w:color w:val="000000"/>
          <w:sz w:val="24"/>
          <w:szCs w:val="24"/>
        </w:rPr>
        <w:t xml:space="preserve">遵循国家、行业及地方现行的规范和标准。</w:t>
      </w:r>
      <w:r/>
    </w:p>
    <w:p>
      <w:pPr>
        <w:pStyle w:val="654"/>
        <w:ind w:firstLine="480"/>
        <w:rPr>
          <w:rFonts w:hint="eastAsia" w:ascii="黑体" w:hAnsi="黑体" w:eastAsia="黑体" w:cs="黑体"/>
          <w:sz w:val="24"/>
          <w:szCs w:val="24"/>
        </w:rPr>
      </w:pPr>
      <w:r>
        <w:rPr>
          <w:rFonts w:hint="eastAsia" w:ascii="黑体" w:hAnsi="黑体" w:eastAsia="黑体" w:cs="黑体"/>
          <w:sz w:val="24"/>
          <w:szCs w:val="24"/>
        </w:rPr>
        <w:t xml:space="preserve">三、服务清单</w:t>
      </w:r>
      <w:r/>
    </w:p>
    <w:tbl>
      <w:tblPr>
        <w:tblW w:w="5026" w:type="pct"/>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61"/>
        <w:gridCol w:w="2424"/>
        <w:gridCol w:w="830"/>
        <w:gridCol w:w="1060"/>
        <w:gridCol w:w="2440"/>
        <w:gridCol w:w="2298"/>
      </w:tblGrid>
      <w:tr>
        <w:trPr>
          <w:trHeight w:val="470"/>
        </w:trPr>
        <w:tc>
          <w:tcPr>
            <w:tcBorders>
              <w:top w:val="single" w:color="000000" w:sz="2" w:space="0"/>
              <w:bottom w:val="single" w:color="000000" w:sz="2" w:space="0"/>
            </w:tcBorders>
            <w:tcW w:w="761" w:type="dxa"/>
            <w:vAlign w:val="center"/>
            <w:textDirection w:val="lrTb"/>
            <w:noWrap w:val="false"/>
          </w:tcPr>
          <w:p>
            <w:pPr>
              <w:pStyle w:val="654"/>
              <w:jc w:val="center"/>
              <w:spacing w:line="0" w:lineRule="atLeast"/>
              <w:rPr>
                <w:rFonts w:hint="eastAsia" w:ascii="宋体" w:hAnsi="宋体"/>
                <w:bCs/>
                <w:sz w:val="24"/>
                <w:szCs w:val="24"/>
              </w:rPr>
            </w:pPr>
            <w:r>
              <w:rPr>
                <w:rFonts w:hint="eastAsia" w:ascii="宋体" w:hAnsi="宋体"/>
                <w:bCs/>
                <w:sz w:val="24"/>
                <w:szCs w:val="24"/>
              </w:rPr>
              <w:t xml:space="preserve">序号</w:t>
            </w:r>
            <w:r/>
          </w:p>
        </w:tc>
        <w:tc>
          <w:tcPr>
            <w:tcBorders>
              <w:top w:val="single" w:color="000000" w:sz="2" w:space="0"/>
              <w:bottom w:val="single" w:color="000000" w:sz="2" w:space="0"/>
            </w:tcBorders>
            <w:tcW w:w="2424" w:type="dxa"/>
            <w:vAlign w:val="center"/>
            <w:textDirection w:val="lrTb"/>
            <w:noWrap w:val="false"/>
          </w:tcPr>
          <w:p>
            <w:pPr>
              <w:pStyle w:val="654"/>
              <w:jc w:val="center"/>
              <w:spacing w:line="0" w:lineRule="atLeast"/>
              <w:rPr>
                <w:rFonts w:hint="eastAsia" w:ascii="宋体" w:hAnsi="宋体"/>
                <w:bCs/>
                <w:sz w:val="24"/>
                <w:szCs w:val="24"/>
              </w:rPr>
            </w:pPr>
            <w:r>
              <w:rPr>
                <w:rFonts w:hint="eastAsia" w:ascii="宋体" w:hAnsi="宋体"/>
                <w:bCs/>
                <w:sz w:val="24"/>
                <w:szCs w:val="24"/>
              </w:rPr>
              <w:t xml:space="preserve">名称</w:t>
            </w:r>
            <w:r/>
          </w:p>
        </w:tc>
        <w:tc>
          <w:tcPr>
            <w:tcBorders>
              <w:top w:val="single" w:color="000000" w:sz="2" w:space="0"/>
              <w:bottom w:val="single" w:color="000000" w:sz="2" w:space="0"/>
            </w:tcBorders>
            <w:tcW w:w="830" w:type="dxa"/>
            <w:vAlign w:val="center"/>
            <w:textDirection w:val="lrTb"/>
            <w:noWrap w:val="false"/>
          </w:tcPr>
          <w:p>
            <w:pPr>
              <w:pStyle w:val="654"/>
              <w:jc w:val="center"/>
              <w:spacing w:line="0" w:lineRule="atLeast"/>
              <w:rPr>
                <w:rFonts w:hint="eastAsia" w:ascii="宋体" w:hAnsi="宋体"/>
                <w:bCs/>
                <w:sz w:val="24"/>
                <w:szCs w:val="24"/>
              </w:rPr>
            </w:pPr>
            <w:r>
              <w:rPr>
                <w:rFonts w:hint="eastAsia" w:ascii="宋体" w:hAnsi="宋体"/>
                <w:bCs/>
                <w:sz w:val="24"/>
                <w:szCs w:val="24"/>
              </w:rPr>
              <w:t xml:space="preserve">数量</w:t>
            </w:r>
            <w:r/>
          </w:p>
        </w:tc>
        <w:tc>
          <w:tcPr>
            <w:tcBorders>
              <w:top w:val="single" w:color="000000" w:sz="2" w:space="0"/>
              <w:bottom w:val="single" w:color="000000" w:sz="2" w:space="0"/>
            </w:tcBorders>
            <w:tcW w:w="1060" w:type="dxa"/>
            <w:vAlign w:val="center"/>
            <w:textDirection w:val="lrTb"/>
            <w:noWrap w:val="false"/>
          </w:tcPr>
          <w:p>
            <w:pPr>
              <w:pStyle w:val="654"/>
              <w:jc w:val="center"/>
              <w:spacing w:line="0" w:lineRule="atLeast"/>
              <w:rPr>
                <w:rFonts w:hint="eastAsia" w:ascii="宋体" w:hAnsi="宋体"/>
                <w:bCs/>
                <w:sz w:val="24"/>
                <w:szCs w:val="24"/>
              </w:rPr>
            </w:pPr>
            <w:r>
              <w:rPr>
                <w:rFonts w:hint="eastAsia" w:ascii="宋体" w:hAnsi="宋体"/>
                <w:bCs/>
                <w:sz w:val="24"/>
                <w:szCs w:val="24"/>
              </w:rPr>
              <w:t xml:space="preserve">单位</w:t>
            </w:r>
            <w:r/>
          </w:p>
        </w:tc>
        <w:tc>
          <w:tcPr>
            <w:tcBorders>
              <w:top w:val="single" w:color="000000" w:sz="2" w:space="0"/>
              <w:bottom w:val="single" w:color="000000" w:sz="2" w:space="0"/>
            </w:tcBorders>
            <w:tcW w:w="2440" w:type="dxa"/>
            <w:vAlign w:val="center"/>
            <w:textDirection w:val="lrTb"/>
            <w:noWrap w:val="false"/>
          </w:tcPr>
          <w:p>
            <w:pPr>
              <w:pStyle w:val="654"/>
              <w:jc w:val="center"/>
              <w:spacing w:line="0" w:lineRule="atLeast"/>
              <w:rPr>
                <w:rFonts w:hint="eastAsia" w:ascii="宋体" w:hAnsi="宋体"/>
                <w:bCs/>
                <w:sz w:val="24"/>
                <w:szCs w:val="24"/>
              </w:rPr>
            </w:pPr>
            <w:r>
              <w:rPr>
                <w:rFonts w:hint="eastAsia" w:ascii="宋体" w:hAnsi="宋体"/>
                <w:bCs/>
                <w:sz w:val="24"/>
                <w:szCs w:val="24"/>
              </w:rPr>
              <w:t xml:space="preserve">所属行业类型</w:t>
            </w:r>
            <w:r>
              <w:rPr>
                <w:rFonts w:hint="eastAsia" w:ascii="宋体" w:hAnsi="宋体"/>
                <w:bCs/>
                <w:sz w:val="24"/>
                <w:szCs w:val="24"/>
              </w:rPr>
            </w:r>
            <w:r/>
          </w:p>
        </w:tc>
        <w:tc>
          <w:tcPr>
            <w:tcBorders>
              <w:top w:val="single" w:color="000000" w:sz="2" w:space="0"/>
              <w:bottom w:val="single" w:color="000000" w:sz="2" w:space="0"/>
            </w:tcBorders>
            <w:tcW w:w="2298" w:type="dxa"/>
            <w:vAlign w:val="center"/>
            <w:textDirection w:val="lrTb"/>
            <w:noWrap w:val="false"/>
          </w:tcPr>
          <w:p>
            <w:pPr>
              <w:pStyle w:val="654"/>
              <w:jc w:val="center"/>
              <w:spacing w:line="0" w:lineRule="atLeast"/>
              <w:rPr>
                <w:rFonts w:hint="eastAsia" w:ascii="宋体" w:hAnsi="宋体"/>
                <w:bCs/>
                <w:sz w:val="24"/>
                <w:szCs w:val="24"/>
              </w:rPr>
            </w:pPr>
            <w:r>
              <w:rPr>
                <w:rFonts w:hint="eastAsia" w:ascii="宋体" w:hAnsi="宋体"/>
                <w:bCs/>
                <w:sz w:val="24"/>
                <w:szCs w:val="24"/>
              </w:rPr>
              <w:t xml:space="preserve">备注</w:t>
            </w:r>
            <w:r/>
          </w:p>
        </w:tc>
      </w:tr>
      <w:tr>
        <w:trPr>
          <w:trHeight w:val="597"/>
        </w:trPr>
        <w:tc>
          <w:tcPr>
            <w:tcBorders>
              <w:top w:val="single" w:color="000000" w:sz="2" w:space="0"/>
              <w:bottom w:val="single" w:color="000000" w:sz="2" w:space="0"/>
            </w:tcBorders>
            <w:tcW w:w="761" w:type="dxa"/>
            <w:vAlign w:val="center"/>
            <w:textDirection w:val="lrTb"/>
            <w:noWrap w:val="false"/>
          </w:tcPr>
          <w:p>
            <w:pPr>
              <w:pStyle w:val="654"/>
              <w:jc w:val="center"/>
              <w:spacing w:line="0" w:lineRule="atLeast"/>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2424" w:type="dxa"/>
            <w:vAlign w:val="center"/>
            <w:textDirection w:val="lrTb"/>
            <w:noWrap w:val="false"/>
          </w:tcPr>
          <w:p>
            <w:pPr>
              <w:pStyle w:val="654"/>
              <w:spacing w:line="0" w:lineRule="atLeast"/>
              <w:rPr>
                <w:rFonts w:hint="eastAsia" w:ascii="宋体" w:hAnsi="宋体"/>
                <w:bCs/>
                <w:sz w:val="24"/>
                <w:szCs w:val="24"/>
              </w:rPr>
            </w:pPr>
            <w:r>
              <w:rPr>
                <w:rFonts w:hint="eastAsia" w:ascii="宋体" w:hAnsi="宋体"/>
                <w:bCs/>
                <w:sz w:val="24"/>
                <w:szCs w:val="24"/>
              </w:rPr>
              <w:t xml:space="preserve">湖熟园区相关场域物业及区域绿化管护</w:t>
            </w:r>
            <w:r/>
          </w:p>
        </w:tc>
        <w:tc>
          <w:tcPr>
            <w:tcBorders>
              <w:top w:val="single" w:color="000000" w:sz="2" w:space="0"/>
              <w:bottom w:val="single" w:color="000000" w:sz="2" w:space="0"/>
            </w:tcBorders>
            <w:tcW w:w="830" w:type="dxa"/>
            <w:vAlign w:val="center"/>
            <w:textDirection w:val="lrTb"/>
            <w:noWrap w:val="false"/>
          </w:tcPr>
          <w:p>
            <w:pPr>
              <w:pStyle w:val="654"/>
              <w:jc w:val="center"/>
              <w:spacing w:line="0" w:lineRule="atLeast"/>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1060" w:type="dxa"/>
            <w:vAlign w:val="center"/>
            <w:textDirection w:val="lrTb"/>
            <w:noWrap w:val="false"/>
          </w:tcPr>
          <w:p>
            <w:pPr>
              <w:pStyle w:val="654"/>
              <w:jc w:val="center"/>
              <w:spacing w:line="0" w:lineRule="atLeast"/>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2440" w:type="dxa"/>
            <w:vAlign w:val="center"/>
            <w:textDirection w:val="lrTb"/>
            <w:noWrap w:val="false"/>
          </w:tcPr>
          <w:p>
            <w:pPr>
              <w:pStyle w:val="654"/>
              <w:jc w:val="center"/>
              <w:spacing w:line="0" w:lineRule="atLeast"/>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Borders>
              <w:top w:val="single" w:color="000000" w:sz="2" w:space="0"/>
              <w:bottom w:val="single" w:color="000000" w:sz="2" w:space="0"/>
            </w:tcBorders>
            <w:tcW w:w="2298" w:type="dxa"/>
            <w:vAlign w:val="center"/>
            <w:textDirection w:val="lrTb"/>
            <w:noWrap w:val="false"/>
          </w:tcPr>
          <w:p>
            <w:pPr>
              <w:pStyle w:val="654"/>
              <w:jc w:val="center"/>
              <w:spacing w:line="0" w:lineRule="atLeast"/>
              <w:rPr>
                <w:rFonts w:hint="eastAsia" w:ascii="宋体" w:hAnsi="宋体"/>
                <w:bCs/>
                <w:sz w:val="24"/>
                <w:szCs w:val="24"/>
              </w:rPr>
            </w:pPr>
            <w:r>
              <w:rPr>
                <w:rFonts w:hint="eastAsia" w:ascii="宋体" w:hAnsi="宋体"/>
                <w:bCs/>
                <w:sz w:val="24"/>
                <w:szCs w:val="24"/>
              </w:rPr>
            </w:r>
            <w:r/>
          </w:p>
        </w:tc>
      </w:tr>
    </w:tbl>
    <w:p>
      <w:pPr>
        <w:pStyle w:val="654"/>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654"/>
        <w:ind w:firstLine="480"/>
        <w:spacing w:line="264" w:lineRule="auto"/>
        <w:rPr>
          <w:rFonts w:hint="eastAsia" w:ascii="宋体" w:hAnsi="宋体" w:cs="宋体"/>
          <w:b/>
          <w:sz w:val="24"/>
          <w:szCs w:val="24"/>
        </w:rPr>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654"/>
        <w:ind w:firstLine="480"/>
        <w:rPr>
          <w:rFonts w:hint="eastAsia" w:ascii="宋体" w:hAnsi="宋体"/>
          <w:sz w:val="24"/>
          <w:szCs w:val="24"/>
        </w:rPr>
      </w:pPr>
      <w:r>
        <w:rPr>
          <w:rFonts w:hint="eastAsia" w:ascii="宋体" w:hAnsi="宋体"/>
          <w:sz w:val="24"/>
          <w:szCs w:val="24"/>
        </w:rPr>
        <w:t xml:space="preserve">（一）技术要求</w:t>
      </w:r>
      <w:r/>
    </w:p>
    <w:p>
      <w:pPr>
        <w:pStyle w:val="654"/>
        <w:ind w:firstLine="480"/>
        <w:rPr>
          <w:rFonts w:hint="eastAsia" w:ascii="宋体" w:hAnsi="宋体"/>
          <w:color w:val="000000"/>
          <w:sz w:val="24"/>
          <w:szCs w:val="24"/>
        </w:rPr>
      </w:pPr>
      <w:r>
        <w:rPr>
          <w:rFonts w:hint="eastAsia" w:ascii="宋体" w:hAnsi="宋体"/>
          <w:color w:val="000000"/>
          <w:sz w:val="24"/>
          <w:szCs w:val="24"/>
        </w:rPr>
        <w:t xml:space="preserve">1.服务要求</w:t>
      </w:r>
      <w:r/>
    </w:p>
    <w:tbl>
      <w:tblPr>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rHeight w:val="2661"/>
        </w:trPr>
        <w:tc>
          <w:tcPr>
            <w:tcW w:w="9745" w:type="dxa"/>
            <w:vAlign w:val="top"/>
            <w:textDirection w:val="lrTb"/>
            <w:noWrap w:val="false"/>
          </w:tcPr>
          <w:p>
            <w:pPr>
              <w:pStyle w:val="977"/>
              <w:ind w:left="118"/>
              <w:spacing w:before="14" w:line="220" w:lineRule="auto"/>
              <w:rPr>
                <w:color w:val="000000"/>
                <w:sz w:val="24"/>
                <w:szCs w:val="24"/>
                <w:lang w:eastAsia="zh-CN"/>
              </w:rPr>
            </w:pPr>
            <w:r>
              <w:rPr>
                <w:rFonts w:hint="eastAsia"/>
                <w:color w:val="000000"/>
                <w:spacing w:val="-3"/>
                <w:sz w:val="24"/>
                <w:szCs w:val="24"/>
                <w:lang w:eastAsia="zh-CN"/>
              </w:rPr>
              <w:t xml:space="preserve">（一）</w:t>
            </w:r>
            <w:r>
              <w:rPr>
                <w:color w:val="000000"/>
                <w:spacing w:val="-3"/>
                <w:sz w:val="24"/>
                <w:szCs w:val="24"/>
                <w:lang w:eastAsia="zh-CN"/>
              </w:rPr>
              <w:t xml:space="preserve">服务内容明细</w:t>
            </w:r>
            <w:r>
              <w:rPr>
                <w:color w:val="000000"/>
                <w:sz w:val="24"/>
                <w:szCs w:val="24"/>
                <w:lang w:eastAsia="zh-CN"/>
              </w:rPr>
            </w:r>
            <w:r/>
          </w:p>
          <w:p>
            <w:pPr>
              <w:pStyle w:val="977"/>
              <w:ind w:right="146" w:firstLine="468"/>
              <w:spacing w:before="29" w:line="235" w:lineRule="auto"/>
              <w:rPr>
                <w:rFonts w:hint="eastAsia"/>
                <w:color w:val="000000"/>
                <w:spacing w:val="-3"/>
                <w:sz w:val="24"/>
                <w:szCs w:val="24"/>
                <w:lang w:eastAsia="zh-CN"/>
              </w:rPr>
            </w:pPr>
            <w:r>
              <w:rPr>
                <w:color w:val="000000"/>
                <w:spacing w:val="-3"/>
                <w:sz w:val="24"/>
                <w:szCs w:val="24"/>
                <w:lang w:eastAsia="zh-CN"/>
              </w:rPr>
              <w:t xml:space="preserve">日常物业管理：</w:t>
            </w:r>
            <w:r>
              <w:rPr>
                <w:rFonts w:hint="eastAsia"/>
                <w:color w:val="000000"/>
                <w:spacing w:val="-3"/>
                <w:sz w:val="24"/>
                <w:szCs w:val="24"/>
                <w:lang w:eastAsia="zh-CN"/>
              </w:rPr>
            </w:r>
            <w:r/>
          </w:p>
          <w:p>
            <w:pPr>
              <w:pStyle w:val="977"/>
              <w:ind w:right="147" w:firstLine="480"/>
              <w:spacing w:before="29" w:line="235" w:lineRule="auto"/>
              <w:rPr>
                <w:color w:val="000000"/>
                <w:spacing w:val="-3"/>
                <w:sz w:val="24"/>
                <w:szCs w:val="24"/>
                <w:lang w:eastAsia="zh-CN"/>
              </w:rPr>
            </w:pPr>
            <w:r>
              <w:rPr>
                <w:rFonts w:hint="eastAsia"/>
                <w:bCs/>
                <w:sz w:val="24"/>
                <w:szCs w:val="24"/>
                <w:lang w:eastAsia="zh-CN"/>
              </w:rPr>
              <w:t xml:space="preserve">1、农展馆区域内安保，会务接待，保洁，</w:t>
            </w:r>
            <w:r>
              <w:rPr>
                <w:color w:val="000000"/>
                <w:spacing w:val="-3"/>
                <w:sz w:val="24"/>
                <w:szCs w:val="24"/>
                <w:lang w:eastAsia="zh-CN"/>
              </w:rPr>
              <w:t xml:space="preserve">设施设备的日常运行和日常维修养护</w:t>
            </w:r>
            <w:r>
              <w:rPr>
                <w:rFonts w:hint="eastAsia"/>
                <w:color w:val="000000"/>
                <w:spacing w:val="-3"/>
                <w:sz w:val="24"/>
                <w:szCs w:val="24"/>
                <w:lang w:eastAsia="zh-CN"/>
              </w:rPr>
              <w:t xml:space="preserve">；</w:t>
            </w:r>
            <w:r>
              <w:rPr>
                <w:color w:val="000000"/>
                <w:spacing w:val="-3"/>
                <w:sz w:val="24"/>
                <w:szCs w:val="24"/>
                <w:lang w:eastAsia="zh-CN"/>
              </w:rPr>
            </w:r>
            <w:r/>
          </w:p>
          <w:p>
            <w:pPr>
              <w:pStyle w:val="977"/>
              <w:ind w:right="147" w:firstLine="468"/>
              <w:spacing w:before="29" w:line="235" w:lineRule="auto"/>
              <w:rPr>
                <w:color w:val="000000"/>
                <w:spacing w:val="-3"/>
                <w:sz w:val="24"/>
                <w:szCs w:val="24"/>
                <w:lang w:eastAsia="zh-CN"/>
              </w:rPr>
            </w:pPr>
            <w:r>
              <w:rPr>
                <w:rFonts w:hint="eastAsia"/>
                <w:color w:val="000000"/>
                <w:spacing w:val="-3"/>
                <w:sz w:val="24"/>
                <w:szCs w:val="24"/>
                <w:lang w:eastAsia="zh-CN"/>
              </w:rPr>
              <w:t xml:space="preserve">2、农开公司院子内、</w:t>
            </w:r>
            <w:r>
              <w:rPr>
                <w:bCs/>
                <w:sz w:val="24"/>
                <w:szCs w:val="24"/>
                <w:lang w:eastAsia="zh-CN"/>
              </w:rPr>
              <w:t xml:space="preserve">稻乐园、核心区高标准农田沿线、咸周路陡</w:t>
            </w:r>
            <w:r>
              <w:rPr>
                <w:bCs/>
                <w:sz w:val="24"/>
                <w:szCs w:val="24"/>
                <w:lang w:eastAsia="zh-CN"/>
              </w:rPr>
              <w:t xml:space="preserve">门口至八一桥段、北干沟S246至船闸桥段</w:t>
            </w:r>
            <w:r>
              <w:rPr>
                <w:rFonts w:hint="eastAsia"/>
                <w:bCs/>
                <w:sz w:val="24"/>
                <w:szCs w:val="24"/>
                <w:lang w:eastAsia="zh-CN"/>
              </w:rPr>
              <w:t xml:space="preserve">保洁及绿化养护服务</w:t>
            </w:r>
            <w:r>
              <w:rPr>
                <w:color w:val="000000"/>
                <w:spacing w:val="-3"/>
                <w:sz w:val="24"/>
                <w:szCs w:val="24"/>
                <w:lang w:eastAsia="zh-CN"/>
              </w:rPr>
              <w:t xml:space="preserve">；</w:t>
            </w:r>
            <w:r/>
          </w:p>
          <w:p>
            <w:pPr>
              <w:pStyle w:val="977"/>
              <w:ind w:right="147" w:firstLine="468"/>
              <w:spacing w:before="29" w:line="235" w:lineRule="auto"/>
              <w:rPr>
                <w:color w:val="000000"/>
                <w:spacing w:val="-3"/>
                <w:sz w:val="24"/>
                <w:szCs w:val="24"/>
                <w:lang w:eastAsia="zh-CN"/>
              </w:rPr>
            </w:pPr>
            <w:r>
              <w:rPr>
                <w:rFonts w:hint="eastAsia"/>
                <w:color w:val="000000"/>
                <w:spacing w:val="-3"/>
                <w:sz w:val="24"/>
                <w:szCs w:val="24"/>
                <w:lang w:eastAsia="zh-CN"/>
              </w:rPr>
              <w:t xml:space="preserve">3、负责物业范围内扫雪防冻、防台等自然灾害预防和处理工作，公共秩序维护、安全防范、消防等事项的管理；</w:t>
            </w:r>
            <w:r>
              <w:rPr>
                <w:color w:val="000000"/>
                <w:spacing w:val="-3"/>
                <w:sz w:val="24"/>
                <w:szCs w:val="24"/>
                <w:lang w:eastAsia="zh-CN"/>
              </w:rPr>
              <w:t xml:space="preserve"> </w:t>
            </w:r>
            <w:r/>
          </w:p>
          <w:p>
            <w:pPr>
              <w:pStyle w:val="977"/>
              <w:ind w:right="147" w:firstLine="468"/>
              <w:spacing w:before="29" w:line="235" w:lineRule="auto"/>
              <w:rPr>
                <w:rFonts w:hint="eastAsia"/>
                <w:lang w:eastAsia="zh-CN"/>
              </w:rPr>
            </w:pPr>
            <w:r>
              <w:rPr>
                <w:rFonts w:hint="eastAsia"/>
                <w:color w:val="000000"/>
                <w:spacing w:val="-3"/>
                <w:sz w:val="24"/>
                <w:szCs w:val="24"/>
                <w:lang w:eastAsia="zh-CN"/>
              </w:rPr>
              <w:t xml:space="preserve">4、其他应由物业公司负责的服务管理服务工作。</w:t>
            </w:r>
            <w:r>
              <w:rPr>
                <w:rFonts w:hint="eastAsia"/>
                <w:lang w:eastAsia="zh-CN"/>
              </w:rPr>
            </w:r>
            <w:r/>
          </w:p>
        </w:tc>
      </w:tr>
    </w:tbl>
    <w:p>
      <w:pPr>
        <w:pStyle w:val="654"/>
        <w:spacing w:line="0" w:lineRule="atLeast"/>
        <w:rPr>
          <w:rFonts w:hint="eastAsia"/>
          <w:sz w:val="24"/>
          <w:szCs w:val="24"/>
        </w:rPr>
      </w:pPr>
      <w:r>
        <w:rPr>
          <w:rFonts w:hint="eastAsia"/>
          <w:sz w:val="24"/>
          <w:szCs w:val="24"/>
        </w:rPr>
      </w:r>
      <w:r/>
    </w:p>
    <w:p>
      <w:pPr>
        <w:pStyle w:val="654"/>
        <w:ind w:firstLine="480"/>
        <w:rPr>
          <w:rFonts w:hint="eastAsia" w:ascii="宋体" w:hAnsi="宋体"/>
          <w:color w:val="000000"/>
          <w:sz w:val="24"/>
          <w:szCs w:val="24"/>
        </w:rPr>
      </w:pPr>
      <w:r>
        <w:rPr>
          <w:rFonts w:hint="eastAsia" w:ascii="宋体" w:hAnsi="宋体"/>
          <w:color w:val="000000"/>
          <w:sz w:val="24"/>
          <w:szCs w:val="24"/>
        </w:rPr>
        <w:t xml:space="preserve">2.人员配备要求</w:t>
      </w:r>
      <w:r/>
    </w:p>
    <w:tbl>
      <w:tblPr>
        <w:tblW w:w="9763"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977"/>
              <w:ind w:right="146"/>
              <w:spacing w:before="29" w:line="235" w:lineRule="auto"/>
              <w:rPr>
                <w:rFonts w:hint="eastAsia"/>
                <w:color w:val="000000"/>
                <w:spacing w:val="-3"/>
                <w:sz w:val="24"/>
                <w:szCs w:val="24"/>
                <w:lang w:eastAsia="zh-CN"/>
              </w:rPr>
            </w:pPr>
            <w:r>
              <w:rPr>
                <w:rFonts w:hint="eastAsia"/>
                <w:color w:val="000000"/>
                <w:spacing w:val="-3"/>
                <w:sz w:val="24"/>
                <w:szCs w:val="24"/>
                <w:lang w:eastAsia="zh-CN"/>
              </w:rPr>
              <w:t xml:space="preserve">物业从业人员配置最少不低于19人</w:t>
            </w:r>
            <w:r/>
          </w:p>
          <w:p>
            <w:pPr>
              <w:pStyle w:val="977"/>
              <w:ind w:right="146"/>
              <w:spacing w:before="29" w:line="235" w:lineRule="auto"/>
              <w:rPr>
                <w:rFonts w:hint="eastAsia"/>
                <w:color w:val="000000"/>
                <w:spacing w:val="-3"/>
                <w:sz w:val="24"/>
                <w:szCs w:val="24"/>
                <w:lang w:eastAsia="zh-CN"/>
              </w:rPr>
            </w:pPr>
            <w:r>
              <w:rPr>
                <w:rFonts w:hint="eastAsia"/>
                <w:color w:val="000000"/>
                <w:spacing w:val="-3"/>
                <w:sz w:val="24"/>
                <w:szCs w:val="24"/>
                <w:lang w:eastAsia="zh-CN"/>
              </w:rPr>
              <w:t xml:space="preserve">1、项目经理1人：年龄50周岁以下（含），身体健康，具有1年及以上同岗位履职经验。</w:t>
            </w:r>
            <w:r/>
          </w:p>
          <w:p>
            <w:pPr>
              <w:pStyle w:val="977"/>
              <w:ind w:right="146"/>
              <w:spacing w:before="29" w:line="235" w:lineRule="auto"/>
              <w:rPr>
                <w:rFonts w:hint="eastAsia"/>
                <w:color w:val="000000"/>
                <w:spacing w:val="-3"/>
                <w:sz w:val="24"/>
                <w:szCs w:val="24"/>
                <w:lang w:eastAsia="zh-CN"/>
              </w:rPr>
            </w:pPr>
            <w:r>
              <w:rPr>
                <w:rFonts w:hint="eastAsia"/>
                <w:color w:val="000000"/>
                <w:spacing w:val="-3"/>
                <w:sz w:val="24"/>
                <w:szCs w:val="24"/>
                <w:lang w:eastAsia="zh-CN"/>
              </w:rPr>
              <w:t xml:space="preserve">2、会议服务人员不少于3人：要求女性，年龄50周岁以下（含），身体健康，具有1年及以上同岗位履职经验。</w:t>
            </w:r>
            <w:r/>
          </w:p>
          <w:p>
            <w:pPr>
              <w:pStyle w:val="977"/>
              <w:ind w:right="146"/>
              <w:spacing w:before="29" w:line="235" w:lineRule="auto"/>
              <w:rPr>
                <w:rFonts w:hint="eastAsia"/>
                <w:color w:val="000000"/>
                <w:spacing w:val="-3"/>
                <w:sz w:val="24"/>
                <w:szCs w:val="24"/>
                <w:lang w:eastAsia="zh-CN"/>
              </w:rPr>
            </w:pPr>
            <w:r>
              <w:rPr>
                <w:rFonts w:hint="eastAsia"/>
                <w:color w:val="000000"/>
                <w:spacing w:val="-3"/>
                <w:sz w:val="24"/>
                <w:szCs w:val="24"/>
                <w:lang w:eastAsia="zh-CN"/>
              </w:rPr>
              <w:t xml:space="preserve">3、保安员不少于3人：要求男性，年龄60周岁以下（含），身体健康，具有1年及以上同岗位履职经验。</w:t>
            </w:r>
            <w:r/>
          </w:p>
          <w:p>
            <w:pPr>
              <w:pStyle w:val="977"/>
              <w:ind w:right="146"/>
              <w:spacing w:before="29" w:line="235" w:lineRule="auto"/>
              <w:rPr>
                <w:rFonts w:hint="eastAsia"/>
                <w:color w:val="000000"/>
                <w:spacing w:val="-3"/>
                <w:sz w:val="24"/>
                <w:szCs w:val="24"/>
                <w:lang w:eastAsia="zh-CN"/>
              </w:rPr>
            </w:pPr>
            <w:r>
              <w:rPr>
                <w:rFonts w:hint="eastAsia"/>
                <w:color w:val="000000"/>
                <w:spacing w:val="-3"/>
                <w:sz w:val="24"/>
                <w:szCs w:val="24"/>
                <w:lang w:eastAsia="zh-CN"/>
              </w:rPr>
              <w:t xml:space="preserve">4、保洁主管1人：男性年龄60周岁以下（含），女性年龄50周岁以下（含），身体健康，具有1年及以上同岗位履职经验。</w:t>
            </w:r>
            <w:r/>
          </w:p>
          <w:p>
            <w:pPr>
              <w:pStyle w:val="977"/>
              <w:ind w:right="146"/>
              <w:spacing w:before="29" w:line="235" w:lineRule="auto"/>
              <w:rPr>
                <w:rFonts w:hint="eastAsia"/>
                <w:color w:val="000000"/>
                <w:spacing w:val="-3"/>
                <w:sz w:val="24"/>
                <w:szCs w:val="24"/>
                <w:lang w:eastAsia="zh-CN"/>
              </w:rPr>
            </w:pPr>
            <w:r>
              <w:rPr>
                <w:rFonts w:hint="eastAsia"/>
                <w:color w:val="000000"/>
                <w:spacing w:val="-3"/>
                <w:sz w:val="24"/>
                <w:szCs w:val="24"/>
                <w:lang w:eastAsia="zh-CN"/>
              </w:rPr>
              <w:t xml:space="preserve">5、保洁员不少于3人：男性年龄60周岁以下（含），女性年龄50周岁以下（含），身体健康，具有1年及以上同岗位履职经验。</w:t>
            </w:r>
            <w:r/>
          </w:p>
          <w:p>
            <w:pPr>
              <w:pStyle w:val="977"/>
              <w:ind w:right="146"/>
              <w:spacing w:before="29" w:line="235" w:lineRule="auto"/>
              <w:rPr>
                <w:rFonts w:hint="eastAsia"/>
                <w:color w:val="000000"/>
                <w:spacing w:val="-3"/>
                <w:sz w:val="24"/>
                <w:szCs w:val="24"/>
                <w:lang w:eastAsia="zh-CN"/>
              </w:rPr>
            </w:pPr>
            <w:r>
              <w:rPr>
                <w:rFonts w:hint="eastAsia"/>
                <w:color w:val="000000"/>
                <w:spacing w:val="-3"/>
                <w:sz w:val="24"/>
                <w:szCs w:val="24"/>
                <w:lang w:eastAsia="zh-CN"/>
              </w:rPr>
              <w:t xml:space="preserve">6、维修人员不少于1人：要求男性，年龄60周岁以下（含），身体健康，具有1年及以上同岗位履职经验。</w:t>
            </w:r>
            <w:r/>
          </w:p>
          <w:p>
            <w:pPr>
              <w:pStyle w:val="977"/>
              <w:ind w:right="146"/>
              <w:spacing w:before="29" w:line="235" w:lineRule="auto"/>
              <w:rPr>
                <w:color w:val="000000"/>
                <w:spacing w:val="-3"/>
                <w:sz w:val="24"/>
                <w:szCs w:val="24"/>
                <w:lang w:eastAsia="zh-CN"/>
              </w:rPr>
            </w:pPr>
            <w:r>
              <w:rPr>
                <w:rFonts w:hint="eastAsia"/>
                <w:color w:val="000000"/>
                <w:spacing w:val="-3"/>
                <w:sz w:val="24"/>
                <w:szCs w:val="24"/>
                <w:lang w:eastAsia="zh-CN"/>
              </w:rPr>
              <w:t xml:space="preserve">7、绿化主管1人：男性年龄60周岁以下（含），女性年龄50周岁以下（含），身体健康，具有1年及以上同岗位履职经验。</w:t>
            </w:r>
            <w:r>
              <w:rPr>
                <w:color w:val="000000"/>
                <w:spacing w:val="-3"/>
                <w:sz w:val="24"/>
                <w:szCs w:val="24"/>
                <w:lang w:eastAsia="zh-CN"/>
              </w:rPr>
            </w:r>
            <w:r/>
          </w:p>
          <w:p>
            <w:pPr>
              <w:pStyle w:val="977"/>
              <w:ind w:right="146"/>
              <w:spacing w:before="29" w:line="235" w:lineRule="auto"/>
              <w:rPr>
                <w:rFonts w:hint="eastAsia"/>
                <w:b/>
                <w:bCs/>
                <w:spacing w:val="-1"/>
                <w:sz w:val="24"/>
                <w:szCs w:val="24"/>
                <w:lang w:eastAsia="zh-CN"/>
              </w:rPr>
            </w:pPr>
            <w:r>
              <w:rPr>
                <w:rFonts w:hint="eastAsia"/>
                <w:color w:val="000000"/>
                <w:spacing w:val="-3"/>
                <w:sz w:val="24"/>
                <w:szCs w:val="24"/>
                <w:lang w:eastAsia="zh-CN"/>
              </w:rPr>
              <w:t xml:space="preserve">8、绿化人员不少于6人：男性年龄60周岁以下（含），女性年龄50周岁以下（含），身体健康，具有1年及以上同岗位履职经验。</w:t>
            </w:r>
            <w:r>
              <w:rPr>
                <w:rFonts w:hint="eastAsia"/>
                <w:b/>
                <w:bCs/>
                <w:spacing w:val="-1"/>
                <w:sz w:val="24"/>
                <w:szCs w:val="24"/>
                <w:lang w:eastAsia="zh-CN"/>
              </w:rPr>
            </w:r>
            <w:r/>
          </w:p>
        </w:tc>
      </w:tr>
    </w:tbl>
    <w:p>
      <w:pPr>
        <w:pStyle w:val="654"/>
        <w:spacing w:line="0" w:lineRule="atLeast"/>
        <w:rPr>
          <w:rFonts w:hint="eastAsia" w:ascii="宋体" w:hAnsi="宋体" w:cs="宋体"/>
          <w:b/>
          <w:bCs/>
          <w:spacing w:val="-1"/>
          <w:sz w:val="24"/>
          <w:szCs w:val="24"/>
        </w:rPr>
      </w:pPr>
      <w:r>
        <w:rPr>
          <w:rFonts w:hint="eastAsia" w:ascii="宋体" w:hAnsi="宋体" w:cs="宋体"/>
          <w:b/>
          <w:bCs/>
          <w:spacing w:val="-1"/>
          <w:sz w:val="24"/>
          <w:szCs w:val="24"/>
        </w:rPr>
      </w:r>
      <w:r/>
    </w:p>
    <w:p>
      <w:pPr>
        <w:pStyle w:val="654"/>
        <w:ind w:firstLine="480"/>
        <w:rPr>
          <w:rFonts w:hint="eastAsia" w:ascii="宋体" w:hAnsi="宋体"/>
          <w:color w:val="0000ff"/>
          <w:sz w:val="24"/>
          <w:szCs w:val="24"/>
        </w:rPr>
      </w:pPr>
      <w:r>
        <w:rPr>
          <w:rFonts w:hint="eastAsia" w:ascii="宋体" w:hAnsi="宋体"/>
          <w:color w:val="000000"/>
          <w:sz w:val="24"/>
          <w:szCs w:val="24"/>
        </w:rPr>
        <w:t xml:space="preserve">3.项目实施要求</w:t>
      </w:r>
      <w:r>
        <w:rPr>
          <w:rFonts w:hint="eastAsia" w:ascii="宋体" w:hAnsi="宋体"/>
          <w:color w:val="0000ff"/>
          <w:sz w:val="24"/>
          <w:szCs w:val="24"/>
        </w:rPr>
      </w:r>
      <w:r/>
    </w:p>
    <w:tbl>
      <w:tblPr>
        <w:tblW w:w="9762"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654"/>
              <w:spacing w:line="0" w:lineRule="atLeast"/>
              <w:rPr>
                <w:rFonts w:hint="eastAsia" w:ascii="宋体" w:hAnsi="宋体" w:cs="宋体"/>
                <w:sz w:val="24"/>
                <w:szCs w:val="24"/>
              </w:rPr>
            </w:pPr>
            <w:r>
              <w:rPr>
                <w:rFonts w:hint="eastAsia" w:ascii="宋体" w:hAnsi="宋体" w:cs="宋体"/>
                <w:sz w:val="24"/>
                <w:szCs w:val="24"/>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p>
          <w:p>
            <w:pPr>
              <w:pStyle w:val="654"/>
              <w:spacing w:line="0" w:lineRule="atLeast"/>
              <w:rPr>
                <w:rFonts w:hint="eastAsia" w:ascii="宋体" w:hAnsi="宋体" w:cs="宋体"/>
                <w:sz w:val="24"/>
                <w:szCs w:val="24"/>
              </w:rPr>
            </w:pPr>
            <w:r>
              <w:rPr>
                <w:rFonts w:hint="eastAsia" w:ascii="宋体" w:hAnsi="宋体" w:cs="宋体"/>
                <w:sz w:val="24"/>
                <w:szCs w:val="24"/>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p>
          <w:p>
            <w:pPr>
              <w:pStyle w:val="654"/>
              <w:spacing w:line="0" w:lineRule="atLeast"/>
              <w:rPr>
                <w:rFonts w:hint="eastAsia" w:ascii="宋体" w:hAnsi="宋体" w:cs="宋体"/>
                <w:sz w:val="24"/>
                <w:szCs w:val="24"/>
              </w:rPr>
            </w:pPr>
            <w:r>
              <w:rPr>
                <w:rFonts w:hint="eastAsia" w:ascii="宋体" w:hAnsi="宋体" w:cs="宋体"/>
                <w:sz w:val="24"/>
                <w:szCs w:val="24"/>
              </w:rPr>
              <w:t xml:space="preserve">3.供应商不得利用服务区域内的采购人房产、物业、水电等资源从事经营活动，不能改变其使用性质。</w:t>
            </w:r>
            <w:r/>
          </w:p>
          <w:p>
            <w:pPr>
              <w:pStyle w:val="654"/>
              <w:spacing w:line="0" w:lineRule="atLeast"/>
              <w:rPr>
                <w:rFonts w:hint="eastAsia" w:ascii="宋体" w:hAnsi="宋体" w:cs="宋体"/>
                <w:sz w:val="24"/>
                <w:szCs w:val="24"/>
              </w:rPr>
            </w:pPr>
            <w:r>
              <w:rPr>
                <w:rFonts w:hint="eastAsia" w:ascii="宋体" w:hAnsi="宋体" w:cs="宋体"/>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pStyle w:val="654"/>
              <w:spacing w:line="0" w:lineRule="atLeast"/>
              <w:rPr>
                <w:rFonts w:hint="eastAsia" w:ascii="宋体" w:hAnsi="宋体" w:cs="宋体"/>
                <w:sz w:val="24"/>
                <w:szCs w:val="24"/>
              </w:rPr>
            </w:pPr>
            <w:r>
              <w:rPr>
                <w:rFonts w:hint="eastAsia" w:ascii="宋体" w:hAnsi="宋体" w:cs="宋体"/>
                <w:sz w:val="24"/>
                <w:szCs w:val="24"/>
              </w:rPr>
              <w:t xml:space="preserve">5.供应商工作人员的岗位职责、操作规范、人身安全、医疗、工资、各项保险、劳动工具、劳保用品、内部管理、各类纠纷等事宜及所涉及经费均由供应商自行负责。 </w:t>
            </w:r>
            <w:r/>
          </w:p>
          <w:p>
            <w:pPr>
              <w:pStyle w:val="654"/>
              <w:spacing w:line="0" w:lineRule="atLeast"/>
              <w:rPr>
                <w:rFonts w:hint="eastAsia" w:ascii="宋体" w:hAnsi="宋体" w:cs="宋体"/>
                <w:b/>
                <w:bCs/>
                <w:spacing w:val="-1"/>
                <w:sz w:val="24"/>
                <w:szCs w:val="24"/>
              </w:rPr>
            </w:pPr>
            <w:r>
              <w:rPr>
                <w:rFonts w:hint="eastAsia" w:ascii="宋体" w:hAnsi="宋体" w:cs="宋体"/>
                <w:sz w:val="24"/>
                <w:szCs w:val="24"/>
              </w:rPr>
              <w:t xml:space="preserve">6.供应商负责配备用于物业管理服务的设备、机具、用具、易耗品（包括办公用品、安保器械、清洁耗材、工程维修用具）等，需满足服务实际需要以及采购人规定要求。</w:t>
            </w:r>
            <w:r>
              <w:rPr>
                <w:rFonts w:hint="eastAsia" w:ascii="宋体" w:hAnsi="宋体" w:cs="宋体"/>
                <w:b/>
                <w:bCs/>
                <w:spacing w:val="-1"/>
                <w:sz w:val="24"/>
                <w:szCs w:val="24"/>
              </w:rPr>
            </w:r>
            <w:r/>
          </w:p>
        </w:tc>
      </w:tr>
    </w:tbl>
    <w:p>
      <w:pPr>
        <w:pStyle w:val="654"/>
        <w:ind w:firstLine="480"/>
        <w:spacing w:line="264" w:lineRule="auto"/>
        <w:rPr>
          <w:rFonts w:ascii="宋体" w:hAnsi="宋体" w:cs="宋体"/>
          <w:bCs/>
          <w:sz w:val="24"/>
          <w:szCs w:val="24"/>
        </w:rPr>
      </w:pPr>
      <w:r>
        <w:rPr>
          <w:rFonts w:hint="eastAsia" w:ascii="宋体" w:hAnsi="宋体" w:cs="宋体"/>
          <w:bCs/>
          <w:sz w:val="24"/>
          <w:szCs w:val="24"/>
        </w:rPr>
        <w:t xml:space="preserve">（二）商务要求</w:t>
      </w:r>
      <w:r>
        <w:rPr>
          <w:rFonts w:ascii="宋体" w:hAnsi="宋体" w:cs="宋体"/>
          <w:bCs/>
          <w:sz w:val="24"/>
          <w:szCs w:val="24"/>
        </w:rPr>
      </w:r>
      <w:r/>
    </w:p>
    <w:p>
      <w:pPr>
        <w:pStyle w:val="654"/>
        <w:ind w:firstLine="480"/>
        <w:jc w:val="left"/>
        <w:rPr>
          <w:rFonts w:hint="eastAsia" w:ascii="宋体" w:hAnsi="宋体"/>
          <w:sz w:val="24"/>
          <w:szCs w:val="24"/>
        </w:rPr>
      </w:pPr>
      <w:r>
        <w:rPr>
          <w:rFonts w:hint="eastAsia" w:ascii="宋体" w:hAnsi="宋体"/>
          <w:sz w:val="24"/>
          <w:szCs w:val="24"/>
        </w:rPr>
        <w:t xml:space="preserve">1.报价要求</w:t>
      </w:r>
      <w:r/>
    </w:p>
    <w:p>
      <w:pPr>
        <w:pStyle w:val="654"/>
        <w:ind w:firstLine="480"/>
        <w:jc w:val="left"/>
        <w:rPr>
          <w:rFonts w:hint="eastAsia" w:ascii="宋体" w:hAnsi="宋体"/>
          <w:bCs/>
          <w:sz w:val="24"/>
          <w:szCs w:val="24"/>
        </w:rPr>
      </w:pPr>
      <w:r>
        <w:rPr>
          <w:rFonts w:hint="eastAsia" w:ascii="宋体" w:hAnsi="宋体" w:cs="宋体"/>
          <w:sz w:val="24"/>
          <w:szCs w:val="24"/>
        </w:rPr>
        <w:t xml:space="preserve">（1）供应商应</w:t>
      </w:r>
      <w:r>
        <w:rPr>
          <w:rFonts w:ascii="宋体" w:hAnsi="宋体" w:cs="宋体"/>
          <w:sz w:val="24"/>
          <w:szCs w:val="24"/>
        </w:rPr>
        <w:t xml:space="preserve">按</w:t>
      </w:r>
      <w:r>
        <w:rPr>
          <w:rFonts w:hint="eastAsia" w:ascii="宋体" w:hAnsi="宋体" w:cs="宋体"/>
          <w:sz w:val="24"/>
          <w:szCs w:val="24"/>
        </w:rPr>
        <w:t xml:space="preserve">要求填报</w:t>
      </w:r>
      <w:r>
        <w:rPr>
          <w:rFonts w:ascii="宋体" w:hAnsi="宋体" w:cs="宋体"/>
          <w:sz w:val="24"/>
          <w:szCs w:val="24"/>
        </w:rPr>
        <w:t xml:space="preserve">《投标报价明细表》（格式见第六章）</w:t>
      </w:r>
      <w:r>
        <w:rPr>
          <w:rFonts w:hint="eastAsia" w:ascii="宋体" w:hAnsi="宋体" w:cs="宋体"/>
          <w:sz w:val="24"/>
          <w:szCs w:val="24"/>
        </w:rPr>
        <w:t xml:space="preserve">，</w:t>
      </w:r>
      <w:r>
        <w:rPr>
          <w:rFonts w:hint="eastAsia" w:ascii="宋体" w:hAnsi="宋体"/>
          <w:bCs/>
          <w:sz w:val="24"/>
          <w:szCs w:val="24"/>
        </w:rPr>
        <w:t xml:space="preserve">报价应包括但不限于以下内容：</w:t>
      </w:r>
      <w:r/>
    </w:p>
    <w:p>
      <w:pPr>
        <w:pStyle w:val="654"/>
        <w:ind w:firstLine="480"/>
        <w:jc w:val="left"/>
        <w:rPr>
          <w:rFonts w:hint="eastAsia" w:ascii="宋体" w:hAnsi="宋体"/>
          <w:bCs/>
          <w:sz w:val="24"/>
          <w:szCs w:val="24"/>
        </w:rPr>
      </w:pPr>
      <w:r>
        <w:rPr>
          <w:rFonts w:hint="eastAsia" w:ascii="宋体" w:hAnsi="宋体"/>
          <w:bCs/>
          <w:sz w:val="24"/>
          <w:szCs w:val="24"/>
        </w:rPr>
        <w:t xml:space="preserve">①员工工资：根据省级人社部门现行文件，报价中的员工月最低工资不得低于南京市最低标准，供应商须在《投标报价明细表》中按照采购需求中物业服务人员岗位分别填报员工工资，否则做无效投标处理。</w:t>
      </w:r>
      <w:r/>
    </w:p>
    <w:p>
      <w:pPr>
        <w:pStyle w:val="654"/>
        <w:ind w:firstLine="480"/>
        <w:jc w:val="left"/>
        <w:rPr>
          <w:rFonts w:hint="eastAsia" w:ascii="宋体" w:hAnsi="宋体" w:cs="宋体"/>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Cs/>
          <w:sz w:val="24"/>
          <w:szCs w:val="24"/>
        </w:rPr>
        <w:t xml:space="preserve">供应商应按照《中华人民共和国社会保险法》等相关法律法规规定为员工</w:t>
      </w:r>
      <w:r>
        <w:rPr>
          <w:rFonts w:hint="eastAsia" w:ascii="宋体" w:hAnsi="宋体" w:cs="宋体"/>
          <w:sz w:val="24"/>
          <w:szCs w:val="24"/>
        </w:rPr>
        <w:t xml:space="preserve">缴</w:t>
      </w:r>
      <w:r>
        <w:rPr>
          <w:rFonts w:ascii="宋体" w:hAnsi="宋体" w:cs="宋体"/>
          <w:sz w:val="24"/>
          <w:szCs w:val="24"/>
        </w:rPr>
        <w:t xml:space="preserve">纳养老、工伤、失业、生育、医疗等</w:t>
      </w:r>
      <w:r>
        <w:rPr>
          <w:rFonts w:hint="eastAsia" w:ascii="宋体" w:hAnsi="宋体" w:cs="宋体"/>
          <w:sz w:val="24"/>
          <w:szCs w:val="24"/>
        </w:rPr>
        <w:t xml:space="preserve">社会保险，缴费基数不得低于</w:t>
      </w:r>
      <w:r>
        <w:rPr>
          <w:rFonts w:hint="eastAsia" w:ascii="宋体" w:hAnsi="宋体"/>
          <w:bCs/>
          <w:sz w:val="24"/>
          <w:szCs w:val="24"/>
        </w:rPr>
        <w:t xml:space="preserve">省级人社部门现行文件</w:t>
      </w:r>
      <w:r>
        <w:rPr>
          <w:rFonts w:hint="eastAsia" w:ascii="宋体" w:hAnsi="宋体" w:cs="宋体"/>
          <w:sz w:val="24"/>
          <w:szCs w:val="24"/>
        </w:rPr>
        <w:t xml:space="preserve">规定；</w:t>
      </w:r>
      <w:r>
        <w:rPr>
          <w:rFonts w:hint="eastAsia" w:ascii="宋体" w:hAnsi="宋体"/>
          <w:bCs/>
          <w:sz w:val="24"/>
          <w:szCs w:val="24"/>
        </w:rPr>
        <w:t xml:space="preserve">供应商应按照</w:t>
      </w:r>
      <w:r>
        <w:rPr>
          <w:rFonts w:hint="eastAsia" w:ascii="宋体" w:hAnsi="宋体" w:cs="宋体"/>
          <w:sz w:val="24"/>
          <w:szCs w:val="24"/>
        </w:rPr>
        <w:t xml:space="preserve">《住房公积金管理条例》</w:t>
      </w:r>
      <w:r>
        <w:rPr>
          <w:rFonts w:hint="eastAsia" w:ascii="宋体" w:hAnsi="宋体"/>
          <w:bCs/>
          <w:sz w:val="24"/>
          <w:szCs w:val="24"/>
        </w:rPr>
        <w:t xml:space="preserve">等相关法律法规规定为员工</w:t>
      </w:r>
      <w:r>
        <w:rPr>
          <w:rFonts w:hint="eastAsia" w:ascii="宋体" w:hAnsi="宋体" w:cs="宋体"/>
          <w:sz w:val="24"/>
          <w:szCs w:val="24"/>
        </w:rPr>
        <w:t xml:space="preserve">缴存住房公积金，缴存基数不得低于本市关于住房公积金缴存基数的相关规定。</w:t>
      </w:r>
      <w:r>
        <w:rPr>
          <w:rFonts w:hint="eastAsia" w:ascii="宋体" w:hAnsi="宋体" w:cs="宋体"/>
          <w:b/>
          <w:bCs/>
          <w:sz w:val="24"/>
          <w:szCs w:val="24"/>
        </w:rPr>
        <w:t xml:space="preserve">如供应商拟投入本项目人员中有依法享受社保、住房公积金等减免政策的，须在《投标报价明细表》后附相应说明，未说明且报价中社保、公积金等不符合现行规定的将被视为未实质性响应招标文件。中标结果发布后签订合同前中标供应商应向采购人提供符合减免政策的证明材料，无法提供或证明材料与该表后所附说明不符的将被视为虚假应标，取消中标资格。</w:t>
      </w:r>
      <w:r>
        <w:rPr>
          <w:rFonts w:hint="eastAsia" w:ascii="宋体" w:hAnsi="宋体" w:cs="宋体"/>
          <w:sz w:val="24"/>
          <w:szCs w:val="24"/>
        </w:rPr>
      </w:r>
      <w:r/>
    </w:p>
    <w:p>
      <w:pPr>
        <w:pStyle w:val="654"/>
        <w:ind w:firstLine="480"/>
        <w:jc w:val="left"/>
        <w:widowControl/>
        <w:rPr>
          <w:rFonts w:hint="eastAsia" w:ascii="宋体" w:hAnsi="宋体" w:cs="宋体"/>
          <w:color w:val="000000"/>
          <w:sz w:val="24"/>
          <w:szCs w:val="24"/>
          <w:lang w:bidi="en-US"/>
        </w:rPr>
      </w:pPr>
      <w:r>
        <w:rPr>
          <w:rFonts w:hint="eastAsia" w:ascii="宋体" w:hAnsi="宋体"/>
          <w:bCs/>
          <w:sz w:val="24"/>
          <w:szCs w:val="24"/>
        </w:rPr>
        <w:t xml:space="preserve">③</w:t>
      </w:r>
      <w:r>
        <w:rPr>
          <w:rFonts w:hint="eastAsia" w:ascii="宋体" w:hAnsi="宋体" w:cs="宋体"/>
          <w:sz w:val="24"/>
          <w:szCs w:val="24"/>
        </w:rPr>
        <w:t xml:space="preserve">法定节假日工资</w:t>
      </w:r>
      <w:r>
        <w:rPr>
          <w:rFonts w:ascii="宋体" w:hAnsi="宋体" w:cs="宋体"/>
          <w:sz w:val="24"/>
          <w:szCs w:val="24"/>
        </w:rPr>
        <w:t xml:space="preserve">、超时工资和加班工资</w:t>
      </w:r>
      <w:r>
        <w:rPr>
          <w:rFonts w:hint="eastAsia" w:ascii="宋体" w:hAnsi="宋体" w:cs="宋体"/>
          <w:sz w:val="24"/>
          <w:szCs w:val="24"/>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本项目物业管理服务</w:t>
      </w:r>
      <w:r>
        <w:rPr>
          <w:rFonts w:hint="eastAsia" w:ascii="宋体" w:hAnsi="宋体" w:cs="宋体"/>
          <w:color w:val="000000"/>
          <w:sz w:val="24"/>
          <w:szCs w:val="24"/>
          <w:lang w:bidi="en-US"/>
        </w:rPr>
        <w:t xml:space="preserve">法定节假日在岗人数至少10人，报价中的法定节假日人员加班费不得低于上述要求，否则做无效投标处理。</w:t>
      </w:r>
      <w:r/>
    </w:p>
    <w:p>
      <w:pPr>
        <w:pStyle w:val="654"/>
        <w:ind w:firstLine="480"/>
        <w:jc w:val="left"/>
        <w:rPr>
          <w:rFonts w:ascii="宋体" w:hAnsi="宋体" w:cs="宋体"/>
          <w:sz w:val="24"/>
          <w:szCs w:val="24"/>
        </w:rPr>
      </w:pPr>
      <w:r>
        <w:rPr>
          <w:rFonts w:hint="eastAsia" w:ascii="宋体" w:hAnsi="宋体"/>
          <w:bCs/>
          <w:sz w:val="24"/>
          <w:szCs w:val="24"/>
        </w:rPr>
        <w:t xml:space="preserve">④</w:t>
      </w:r>
      <w:r>
        <w:rPr>
          <w:rFonts w:ascii="宋体" w:hAnsi="宋体" w:cs="宋体"/>
          <w:sz w:val="24"/>
          <w:szCs w:val="24"/>
        </w:rPr>
        <w:t xml:space="preserve">法定税费</w:t>
      </w:r>
      <w:r>
        <w:rPr>
          <w:rFonts w:hint="eastAsia" w:ascii="宋体" w:hAnsi="宋体" w:cs="宋体"/>
          <w:sz w:val="24"/>
          <w:szCs w:val="24"/>
        </w:rPr>
        <w:t xml:space="preserve">：供应商应依法缴纳税费，</w:t>
      </w:r>
      <w:r>
        <w:rPr>
          <w:rFonts w:hint="eastAsia" w:ascii="宋体" w:hAnsi="宋体" w:cs="宋体"/>
          <w:b/>
          <w:bCs/>
          <w:sz w:val="24"/>
          <w:szCs w:val="24"/>
        </w:rPr>
        <w:t xml:space="preserve">如享受税费优惠政策的，须在《投标报价明细表》后附证明材料，否则做无效投标处理。</w:t>
      </w:r>
      <w:r>
        <w:rPr>
          <w:rFonts w:ascii="宋体" w:hAnsi="宋体" w:cs="宋体"/>
          <w:sz w:val="24"/>
          <w:szCs w:val="24"/>
        </w:rPr>
      </w:r>
      <w:r/>
    </w:p>
    <w:p>
      <w:pPr>
        <w:pStyle w:val="654"/>
        <w:ind w:firstLine="480"/>
        <w:jc w:val="left"/>
        <w:rPr>
          <w:rFonts w:hint="eastAsia" w:ascii="宋体" w:hAnsi="宋体" w:cs="宋体"/>
          <w:sz w:val="24"/>
          <w:szCs w:val="24"/>
        </w:rPr>
      </w:pPr>
      <w:r>
        <w:rPr>
          <w:rFonts w:hint="eastAsia" w:ascii="宋体" w:hAnsi="宋体" w:cs="宋体"/>
          <w:sz w:val="24"/>
          <w:szCs w:val="24"/>
        </w:rPr>
        <w:t xml:space="preserve">（2）供应商未按</w:t>
      </w:r>
      <w:r>
        <w:rPr>
          <w:rFonts w:ascii="宋体" w:hAnsi="宋体" w:cs="宋体"/>
          <w:sz w:val="24"/>
          <w:szCs w:val="24"/>
        </w:rPr>
        <w:t xml:space="preserve">政策</w:t>
      </w:r>
      <w:r>
        <w:rPr>
          <w:rFonts w:hint="eastAsia" w:ascii="宋体" w:hAnsi="宋体" w:cs="宋体"/>
          <w:sz w:val="24"/>
          <w:szCs w:val="24"/>
        </w:rPr>
        <w:t xml:space="preserve">规定</w:t>
      </w:r>
      <w:r>
        <w:rPr>
          <w:rFonts w:ascii="宋体" w:hAnsi="宋体" w:cs="宋体"/>
          <w:sz w:val="24"/>
          <w:szCs w:val="24"/>
        </w:rPr>
        <w:t xml:space="preserve">报价</w:t>
      </w:r>
      <w:r>
        <w:rPr>
          <w:rFonts w:hint="eastAsia" w:ascii="宋体" w:hAnsi="宋体" w:cs="宋体"/>
          <w:sz w:val="24"/>
          <w:szCs w:val="24"/>
        </w:rPr>
        <w:t xml:space="preserve">、未依法缴纳税费，或者</w:t>
      </w:r>
      <w:r>
        <w:rPr>
          <w:rFonts w:hint="eastAsia" w:ascii="宋体" w:hAnsi="宋体"/>
          <w:sz w:val="24"/>
          <w:szCs w:val="24"/>
        </w:rPr>
        <w:t xml:space="preserve">《投标报价明细表》中列明的</w:t>
      </w:r>
      <w:r>
        <w:rPr>
          <w:rFonts w:ascii="宋体" w:hAnsi="宋体" w:cs="宋体"/>
          <w:sz w:val="24"/>
          <w:szCs w:val="24"/>
        </w:rPr>
        <w:t xml:space="preserve">分项报价为“零”</w:t>
      </w:r>
      <w:r>
        <w:rPr>
          <w:rFonts w:hint="eastAsia" w:ascii="宋体" w:hAnsi="宋体" w:cs="宋体"/>
          <w:sz w:val="24"/>
          <w:szCs w:val="24"/>
        </w:rPr>
        <w:t xml:space="preserve">或负数的（其他费用可以为</w:t>
      </w:r>
      <w:r>
        <w:rPr>
          <w:rFonts w:ascii="宋体" w:hAnsi="宋体" w:cs="宋体"/>
          <w:sz w:val="24"/>
          <w:szCs w:val="24"/>
        </w:rPr>
        <w:t xml:space="preserve">“零”</w:t>
      </w:r>
      <w:r>
        <w:rPr>
          <w:rFonts w:hint="eastAsia" w:ascii="宋体" w:hAnsi="宋体" w:cs="宋体"/>
          <w:sz w:val="24"/>
          <w:szCs w:val="24"/>
        </w:rPr>
        <w:t xml:space="preserve">但不得为负数）</w:t>
      </w:r>
      <w:r>
        <w:rPr>
          <w:rFonts w:ascii="宋体" w:hAnsi="宋体" w:cs="宋体"/>
          <w:sz w:val="24"/>
          <w:szCs w:val="24"/>
        </w:rPr>
        <w:t xml:space="preserve">，按无效投标处理。因</w:t>
      </w:r>
      <w:r>
        <w:rPr>
          <w:rFonts w:hint="eastAsia" w:ascii="宋体" w:hAnsi="宋体" w:cs="宋体"/>
          <w:sz w:val="24"/>
          <w:szCs w:val="24"/>
        </w:rPr>
        <w:t xml:space="preserve">供应商</w:t>
      </w:r>
      <w:r>
        <w:rPr>
          <w:rFonts w:ascii="宋体" w:hAnsi="宋体" w:cs="宋体"/>
          <w:sz w:val="24"/>
          <w:szCs w:val="24"/>
        </w:rPr>
        <w:t xml:space="preserve">疏忽、计算错误</w:t>
      </w:r>
      <w:r>
        <w:rPr>
          <w:rFonts w:hint="eastAsia" w:ascii="宋体" w:hAnsi="宋体" w:cs="宋体"/>
          <w:sz w:val="24"/>
          <w:szCs w:val="24"/>
        </w:rPr>
        <w:t xml:space="preserve">，</w:t>
      </w:r>
      <w:r>
        <w:rPr>
          <w:rFonts w:ascii="宋体" w:hAnsi="宋体" w:cs="宋体"/>
          <w:sz w:val="24"/>
          <w:szCs w:val="24"/>
        </w:rPr>
        <w:t xml:space="preserve">导致报价表中数据错误</w:t>
      </w:r>
      <w:r>
        <w:rPr>
          <w:rFonts w:hint="eastAsia" w:ascii="宋体" w:hAnsi="宋体" w:cs="宋体"/>
          <w:sz w:val="24"/>
          <w:szCs w:val="24"/>
        </w:rPr>
        <w:t xml:space="preserve">或</w:t>
      </w:r>
      <w:r>
        <w:rPr>
          <w:rFonts w:ascii="宋体" w:hAnsi="宋体" w:cs="宋体"/>
          <w:sz w:val="24"/>
          <w:szCs w:val="24"/>
        </w:rPr>
        <w:t xml:space="preserve">缺漏的，</w:t>
      </w:r>
      <w:r>
        <w:rPr>
          <w:rFonts w:hint="eastAsia" w:ascii="宋体" w:hAnsi="宋体" w:cs="宋体"/>
          <w:sz w:val="24"/>
          <w:szCs w:val="24"/>
        </w:rPr>
        <w:t xml:space="preserve">自行</w:t>
      </w:r>
      <w:r>
        <w:rPr>
          <w:rFonts w:ascii="宋体" w:hAnsi="宋体" w:cs="宋体"/>
          <w:sz w:val="24"/>
          <w:szCs w:val="24"/>
        </w:rPr>
        <w:t xml:space="preserve">承担相应责任。</w:t>
      </w:r>
      <w:r>
        <w:rPr>
          <w:rFonts w:hint="eastAsia" w:ascii="宋体" w:hAnsi="宋体" w:cs="宋体"/>
          <w:sz w:val="24"/>
          <w:szCs w:val="24"/>
        </w:rPr>
      </w:r>
      <w:r/>
    </w:p>
    <w:p>
      <w:pPr>
        <w:pStyle w:val="654"/>
        <w:ind w:firstLine="480"/>
        <w:jc w:val="left"/>
        <w:rPr>
          <w:rFonts w:hint="eastAsia" w:ascii="宋体" w:hAnsi="宋体"/>
          <w:sz w:val="24"/>
          <w:szCs w:val="24"/>
        </w:rPr>
      </w:pPr>
      <w:r>
        <w:rPr>
          <w:rFonts w:hint="eastAsia" w:ascii="宋体" w:hAnsi="宋体" w:cs="宋体"/>
          <w:sz w:val="24"/>
          <w:szCs w:val="24"/>
        </w:rPr>
        <w:t xml:space="preserve">（3）</w:t>
      </w:r>
      <w:r>
        <w:rPr>
          <w:rFonts w:ascii="宋体" w:hAnsi="宋体" w:cs="宋体"/>
          <w:b/>
          <w:sz w:val="24"/>
          <w:szCs w:val="24"/>
        </w:rPr>
        <w:t xml:space="preserve">系统中填写的投标报价需与</w:t>
      </w:r>
      <w:r>
        <w:rPr>
          <w:rFonts w:hint="eastAsia" w:ascii="宋体" w:hAnsi="宋体" w:cs="宋体"/>
          <w:b/>
          <w:sz w:val="24"/>
          <w:szCs w:val="24"/>
        </w:rPr>
        <w:t xml:space="preserve">《投标报价明细表》</w:t>
      </w:r>
      <w:r>
        <w:rPr>
          <w:rFonts w:ascii="宋体" w:hAnsi="宋体" w:cs="宋体"/>
          <w:b/>
          <w:sz w:val="24"/>
          <w:szCs w:val="24"/>
        </w:rPr>
        <w:t xml:space="preserve">中的“投标报价合计”一致，否则作无效投标处理。</w:t>
      </w:r>
      <w:r>
        <w:rPr>
          <w:rFonts w:hint="eastAsia" w:ascii="宋体" w:hAnsi="宋体"/>
          <w:sz w:val="24"/>
          <w:szCs w:val="24"/>
        </w:rPr>
      </w:r>
      <w:r/>
    </w:p>
    <w:p>
      <w:pPr>
        <w:pStyle w:val="654"/>
        <w:ind w:firstLine="480"/>
        <w:jc w:val="left"/>
        <w:rPr>
          <w:rFonts w:hint="eastAsia" w:ascii="宋体" w:hAnsi="宋体"/>
          <w:sz w:val="24"/>
          <w:szCs w:val="24"/>
        </w:rPr>
      </w:pPr>
      <w:r>
        <w:rPr>
          <w:rFonts w:hint="eastAsia" w:ascii="宋体" w:hAnsi="宋体" w:cs="宋体"/>
          <w:sz w:val="24"/>
          <w:szCs w:val="24"/>
        </w:rPr>
        <w:t xml:space="preserve">（4）法律法规、政策文件有更新或另有规定的，从其规定。</w:t>
      </w:r>
      <w:r>
        <w:rPr>
          <w:rFonts w:hint="eastAsia" w:ascii="宋体" w:hAnsi="宋体"/>
          <w:sz w:val="24"/>
          <w:szCs w:val="24"/>
        </w:rPr>
      </w:r>
      <w:r/>
    </w:p>
    <w:p>
      <w:pPr>
        <w:pStyle w:val="654"/>
        <w:ind w:firstLine="480"/>
        <w:rPr>
          <w:rFonts w:hint="eastAsia" w:ascii="宋体" w:hAnsi="宋体"/>
          <w:sz w:val="24"/>
          <w:szCs w:val="24"/>
        </w:rPr>
      </w:pPr>
      <w:r>
        <w:rPr>
          <w:rFonts w:hint="eastAsia" w:ascii="宋体" w:hAnsi="宋体"/>
          <w:sz w:val="24"/>
          <w:szCs w:val="24"/>
        </w:rPr>
        <w:t xml:space="preserve">2.付款条件</w:t>
      </w:r>
      <w:r/>
    </w:p>
    <w:p>
      <w:pPr>
        <w:pStyle w:val="654"/>
        <w:ind w:firstLine="480"/>
        <w:spacing w:line="264" w:lineRule="auto"/>
        <w:rPr>
          <w:rFonts w:hint="eastAsia" w:ascii="宋体" w:hAnsi="宋体" w:cs="宋体"/>
          <w:color w:val="000000"/>
          <w:sz w:val="24"/>
          <w:szCs w:val="24"/>
        </w:rPr>
      </w:pPr>
      <w:r>
        <w:rPr>
          <w:rFonts w:hint="eastAsia" w:ascii="宋体" w:hAnsi="宋体"/>
          <w:color w:val="000000"/>
          <w:sz w:val="24"/>
          <w:szCs w:val="24"/>
        </w:rPr>
        <w:t xml:space="preserve">（1）</w:t>
      </w:r>
      <w:r>
        <w:rPr>
          <w:rFonts w:hint="eastAsia" w:ascii="宋体" w:hAnsi="宋体" w:cs="Courier New"/>
          <w:color w:val="000000"/>
          <w:sz w:val="24"/>
          <w:szCs w:val="24"/>
        </w:rPr>
        <w:t xml:space="preserve">甲方于合同签订后支付合同总价款的10%作为预付款，剩余合同款按季支付，</w:t>
      </w:r>
      <w:r>
        <w:rPr>
          <w:rFonts w:hint="eastAsia" w:hAnsi="宋体"/>
          <w:color w:val="000000"/>
          <w:sz w:val="24"/>
          <w:szCs w:val="24"/>
        </w:rPr>
        <w:t xml:space="preserve">预付款在第一次付款中扣回，</w:t>
      </w:r>
      <w:r>
        <w:rPr>
          <w:rFonts w:hint="eastAsia" w:ascii="宋体" w:hAnsi="宋体" w:cs="Courier New"/>
          <w:color w:val="000000"/>
          <w:sz w:val="24"/>
          <w:szCs w:val="24"/>
        </w:rPr>
        <w:t xml:space="preserve">考核扣除的费用从应支付的价款中扣除。</w:t>
      </w:r>
      <w:r>
        <w:rPr>
          <w:rFonts w:hint="eastAsia" w:ascii="宋体" w:hAnsi="宋体" w:cs="宋体"/>
          <w:color w:val="000000"/>
          <w:sz w:val="24"/>
          <w:szCs w:val="24"/>
        </w:rPr>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注：满足合同约定支付条件的，采购人收到供应商发票后10个工作日内，将资金支付到合同约定的供应商账户。</w:t>
      </w:r>
      <w:r/>
    </w:p>
    <w:p>
      <w:pPr>
        <w:pStyle w:val="654"/>
        <w:ind w:firstLine="480"/>
        <w:rPr>
          <w:rFonts w:hint="eastAsia" w:ascii="宋体" w:hAnsi="宋体"/>
          <w:color w:val="000000"/>
          <w:sz w:val="24"/>
          <w:szCs w:val="24"/>
        </w:rPr>
      </w:pPr>
      <w:r>
        <w:rPr>
          <w:rFonts w:hint="eastAsia" w:ascii="宋体" w:hAnsi="宋体"/>
          <w:color w:val="000000"/>
          <w:sz w:val="24"/>
          <w:szCs w:val="24"/>
        </w:rPr>
        <w:t xml:space="preserve">3.服务时间和地点</w:t>
      </w:r>
      <w:r/>
    </w:p>
    <w:p>
      <w:pPr>
        <w:pStyle w:val="654"/>
        <w:ind w:firstLine="420"/>
        <w:rPr>
          <w:rFonts w:hint="eastAsia" w:ascii="宋体" w:hAnsi="宋体"/>
          <w:color w:val="000000"/>
          <w:sz w:val="24"/>
          <w:szCs w:val="24"/>
        </w:rPr>
      </w:pPr>
      <w:r>
        <w:rPr>
          <w:rFonts w:hint="eastAsia" w:ascii="宋体" w:hAnsi="宋体" w:cs="宋体"/>
          <w:color w:val="000000"/>
          <w:sz w:val="24"/>
          <w:szCs w:val="24"/>
        </w:rPr>
        <w:t xml:space="preserve">（1）服务期限：</w:t>
      </w:r>
      <w:r>
        <w:rPr>
          <w:rFonts w:hint="eastAsia" w:ascii="宋体" w:hAnsi="宋体"/>
          <w:color w:val="000000"/>
          <w:sz w:val="24"/>
          <w:szCs w:val="24"/>
        </w:rPr>
        <w:t xml:space="preserve">合同生效之日起一年，</w:t>
      </w:r>
      <w:r>
        <w:rPr>
          <w:rFonts w:hint="eastAsia" w:ascii="宋体" w:hAnsi="宋体"/>
          <w:sz w:val="24"/>
          <w:szCs w:val="24"/>
        </w:rPr>
        <w:t xml:space="preserve">合同期满后不续签。</w:t>
      </w:r>
      <w:r>
        <w:rPr>
          <w:rFonts w:hint="eastAsia" w:ascii="宋体" w:hAnsi="宋体"/>
          <w:color w:val="000000"/>
          <w:sz w:val="24"/>
          <w:szCs w:val="24"/>
        </w:rPr>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（2）服务地点：采购人指定地点。</w:t>
      </w:r>
      <w:r/>
    </w:p>
    <w:p>
      <w:pPr>
        <w:pStyle w:val="654"/>
        <w:ind w:firstLine="480"/>
        <w:jc w:val="left"/>
        <w:spacing w:line="264" w:lineRule="auto"/>
        <w:rPr>
          <w:rFonts w:hint="eastAsia" w:ascii="宋体" w:hAnsi="宋体"/>
          <w:color w:val="000000"/>
          <w:sz w:val="24"/>
          <w:szCs w:val="24"/>
        </w:rPr>
      </w:pPr>
      <w:r>
        <w:rPr>
          <w:rFonts w:hint="eastAsia" w:ascii="宋体" w:hAnsi="宋体"/>
          <w:color w:val="000000"/>
          <w:sz w:val="24"/>
          <w:szCs w:val="24"/>
        </w:rPr>
        <w:t xml:space="preserve">4.考核要求（</w:t>
      </w:r>
      <w:r>
        <w:rPr>
          <w:rFonts w:ascii="宋体" w:hAnsi="宋体" w:cs="宋体"/>
          <w:sz w:val="24"/>
          <w:szCs w:val="24"/>
        </w:rPr>
        <w:t xml:space="preserve">根据招标文件附件1考核细则进行考核</w:t>
      </w:r>
      <w:r>
        <w:rPr>
          <w:rFonts w:hint="eastAsia" w:ascii="宋体" w:hAnsi="宋体"/>
          <w:color w:val="000000"/>
          <w:sz w:val="24"/>
          <w:szCs w:val="24"/>
        </w:rPr>
        <w:t xml:space="preserve">）</w:t>
      </w:r>
      <w:r/>
    </w:p>
    <w:p>
      <w:pPr>
        <w:pStyle w:val="65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（1）评估得分达90-100分时，按合同约定应付款项付款；</w:t>
      </w:r>
      <w:r/>
    </w:p>
    <w:p>
      <w:pPr>
        <w:pStyle w:val="65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（2）评估得分在80-89之间，按照每低于90分1分扣5000元的办法依次类推；</w:t>
      </w:r>
      <w:r/>
    </w:p>
    <w:p>
      <w:pPr>
        <w:pStyle w:val="65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（3）评估得分在70-79之间，按照每低于80分1分扣10000元的办法依次类推；</w:t>
      </w:r>
      <w:r/>
    </w:p>
    <w:p>
      <w:pPr>
        <w:pStyle w:val="65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（4）评估得分低于70分时，甲方有权单方面终止合同，不另行补偿任何费用给乙方。</w:t>
      </w:r>
      <w:r/>
    </w:p>
    <w:p>
      <w:pPr>
        <w:pStyle w:val="65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（5）前三个月试用期内，如连续三个月考核得分在75分（含）以下的，视为考核不合格，甲方有权单方面终止合同，不另行补偿任何费用给乙方。</w:t>
      </w:r>
      <w:r/>
    </w:p>
    <w:p>
      <w:pPr>
        <w:pStyle w:val="654"/>
        <w:ind w:firstLine="480"/>
        <w:rPr>
          <w:rFonts w:hint="eastAsia" w:ascii="宋体" w:hAnsi="宋体"/>
          <w:color w:val="0000ff"/>
          <w:sz w:val="24"/>
          <w:szCs w:val="24"/>
        </w:rPr>
      </w:pPr>
      <w:r>
        <w:rPr>
          <w:rFonts w:hint="eastAsia" w:ascii="宋体" w:hAnsi="宋体"/>
          <w:color w:val="0000ff"/>
          <w:sz w:val="24"/>
          <w:szCs w:val="24"/>
        </w:rPr>
      </w:r>
      <w:r/>
    </w:p>
    <w:p>
      <w:pPr>
        <w:pStyle w:val="654"/>
        <w:ind w:firstLine="480"/>
        <w:rPr>
          <w:rFonts w:hint="eastAsia" w:ascii="宋体" w:hAnsi="宋体"/>
          <w:color w:val="0000ff"/>
          <w:sz w:val="24"/>
          <w:szCs w:val="24"/>
        </w:rPr>
      </w:pPr>
      <w:r>
        <w:rPr>
          <w:rFonts w:hint="eastAsia" w:ascii="宋体" w:hAnsi="宋体"/>
          <w:color w:val="0000ff"/>
          <w:sz w:val="24"/>
          <w:szCs w:val="24"/>
        </w:rPr>
      </w:r>
      <w:r/>
    </w:p>
    <w:p>
      <w:pPr>
        <w:pStyle w:val="654"/>
        <w:spacing w:line="0" w:lineRule="atLeast"/>
        <w:rPr>
          <w:rFonts w:hint="eastAsia" w:ascii="宋体" w:hAnsi="宋体" w:cs="宋体"/>
          <w:b/>
          <w:bCs/>
          <w:spacing w:val="-1"/>
          <w:sz w:val="24"/>
          <w:szCs w:val="24"/>
        </w:rPr>
      </w:pPr>
      <w:r>
        <w:rPr>
          <w:rFonts w:hint="eastAsia" w:ascii="宋体" w:hAnsi="宋体" w:cs="宋体"/>
          <w:b/>
          <w:bCs/>
          <w:spacing w:val="-1"/>
          <w:sz w:val="24"/>
          <w:szCs w:val="24"/>
        </w:rPr>
      </w:r>
      <w:r/>
    </w:p>
    <w:p>
      <w:pPr>
        <w:pStyle w:val="654"/>
        <w:ind w:firstLine="480"/>
        <w:jc w:val="left"/>
        <w:spacing w:line="264" w:lineRule="auto"/>
        <w:rPr>
          <w:rFonts w:hint="eastAsia" w:ascii="宋体" w:hAnsi="宋体"/>
          <w:color w:val="0000ff"/>
          <w:sz w:val="24"/>
          <w:szCs w:val="24"/>
        </w:rPr>
      </w:pPr>
      <w:r>
        <w:rPr>
          <w:rFonts w:hint="eastAsia" w:ascii="宋体" w:hAnsi="宋体"/>
          <w:color w:val="0000ff"/>
          <w:sz w:val="24"/>
          <w:szCs w:val="24"/>
        </w:rPr>
      </w:r>
      <w:r/>
    </w:p>
    <w:p>
      <w:pPr>
        <w:pStyle w:val="654"/>
        <w:jc w:val="left"/>
        <w:spacing w:before="120" w:after="120"/>
        <w:rPr>
          <w:rFonts w:hint="eastAsia" w:ascii="宋体" w:hAnsi="宋体" w:cs="宋体"/>
          <w:b/>
          <w:bCs/>
          <w:sz w:val="32"/>
          <w:szCs w:val="32"/>
          <w:highlight w:val="yellow"/>
        </w:rPr>
      </w:pPr>
      <w:r>
        <w:rPr>
          <w:rFonts w:hint="eastAsia" w:ascii="宋体" w:hAnsi="宋体" w:cs="宋体"/>
          <w:b/>
          <w:bCs/>
          <w:sz w:val="32"/>
          <w:szCs w:val="32"/>
          <w:highlight w:val="yellow"/>
        </w:rPr>
      </w:r>
      <w:r/>
    </w:p>
    <w:p>
      <w:pPr>
        <w:pStyle w:val="654"/>
        <w:jc w:val="left"/>
        <w:spacing w:before="120" w:after="120"/>
        <w:rPr>
          <w:rFonts w:hint="eastAsia" w:ascii="宋体" w:hAnsi="宋体" w:cs="宋体"/>
          <w:b/>
          <w:bCs/>
          <w:sz w:val="32"/>
          <w:szCs w:val="32"/>
          <w:highlight w:val="yellow"/>
        </w:rPr>
      </w:pPr>
      <w:r>
        <w:rPr>
          <w:rFonts w:hint="eastAsia" w:ascii="宋体" w:hAnsi="宋体" w:cs="宋体"/>
          <w:b/>
          <w:bCs/>
          <w:sz w:val="32"/>
          <w:szCs w:val="32"/>
          <w:highlight w:val="yellow"/>
        </w:rPr>
      </w:r>
      <w:r/>
    </w:p>
    <w:p>
      <w:pPr>
        <w:pStyle w:val="654"/>
        <w:jc w:val="left"/>
        <w:spacing w:before="120" w:after="120"/>
        <w:rPr>
          <w:rFonts w:hint="eastAsia" w:ascii="宋体" w:hAnsi="宋体" w:cs="宋体"/>
          <w:b/>
          <w:bCs/>
          <w:sz w:val="32"/>
          <w:szCs w:val="32"/>
          <w:highlight w:val="yellow"/>
        </w:rPr>
      </w:pPr>
      <w:r>
        <w:rPr>
          <w:rFonts w:hint="eastAsia" w:ascii="宋体" w:hAnsi="宋体" w:cs="宋体"/>
          <w:b/>
          <w:bCs/>
          <w:sz w:val="32"/>
          <w:szCs w:val="32"/>
          <w:highlight w:val="yellow"/>
        </w:rPr>
      </w:r>
      <w:r/>
    </w:p>
    <w:p>
      <w:pPr>
        <w:pStyle w:val="654"/>
        <w:spacing w:line="0" w:lineRule="atLeast"/>
        <w:rPr>
          <w:rFonts w:hint="eastAsia" w:ascii="宋体" w:hAnsi="宋体" w:cs="宋体"/>
          <w:sz w:val="24"/>
          <w:szCs w:val="24"/>
        </w:rPr>
      </w:pPr>
      <w:r>
        <w:rPr>
          <w:rFonts w:hint="eastAsia" w:ascii="宋体" w:hAnsi="宋体" w:cs="宋体"/>
          <w:sz w:val="24"/>
          <w:szCs w:val="24"/>
        </w:rPr>
      </w:r>
      <w:r/>
    </w:p>
    <w:p>
      <w:pPr>
        <w:pStyle w:val="719"/>
        <w:rPr>
          <w:rFonts w:hint="eastAsia" w:ascii="宋体" w:hAnsi="宋体" w:eastAsia="宋体"/>
          <w:sz w:val="24"/>
          <w:szCs w:val="24"/>
          <w:lang w:val="en-US"/>
        </w:rPr>
      </w:pPr>
      <w:r>
        <w:rPr>
          <w:rFonts w:hint="eastAsia" w:ascii="宋体" w:hAnsi="宋体" w:eastAsia="宋体"/>
          <w:sz w:val="24"/>
          <w:szCs w:val="24"/>
          <w:lang w:val="en-US"/>
        </w:rPr>
      </w:r>
      <w:r/>
    </w:p>
    <w:p>
      <w:pPr>
        <w:pStyle w:val="654"/>
        <w:rPr>
          <w:rFonts w:hint="eastAsia" w:ascii="宋体" w:hAnsi="宋体" w:cs="宋体"/>
          <w:sz w:val="24"/>
          <w:szCs w:val="24"/>
        </w:rPr>
      </w:pPr>
      <w:r>
        <w:rPr>
          <w:rFonts w:hint="eastAsia" w:ascii="宋体" w:hAnsi="宋体" w:cs="宋体"/>
          <w:sz w:val="24"/>
          <w:szCs w:val="24"/>
        </w:rPr>
      </w:r>
      <w:r/>
    </w:p>
    <w:p>
      <w:pPr>
        <w:pStyle w:val="654"/>
        <w:ind w:right="84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654"/>
        <w:ind w:right="840"/>
        <w:jc w:val="center"/>
        <w:rPr>
          <w:rFonts w:hint="eastAsia" w:ascii="方正黑体_GBK" w:hAnsi="方正黑体_GBK" w:eastAsia="方正黑体_GBK" w:cs="方正黑体_GBK"/>
          <w:sz w:val="36"/>
          <w:szCs w:val="36"/>
        </w:rPr>
      </w:pPr>
      <w:r>
        <w:rPr>
          <w:rFonts w:hint="eastAsia" w:ascii="方正黑体_GBK" w:hAnsi="方正黑体_GBK" w:eastAsia="方正黑体_GBK" w:cs="方正黑体_GBK"/>
          <w:sz w:val="36"/>
          <w:szCs w:val="36"/>
        </w:rPr>
        <w:t xml:space="preserve">第五章  评标方法与评标标准</w:t>
      </w:r>
      <w:r/>
    </w:p>
    <w:p>
      <w:pPr>
        <w:pStyle w:val="654"/>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采用综合评分法的，评标结果按评审后得分由高到低顺序排列。得分相同的，按投标报价由低到高顺序排列。得分且投标报价相同的，按“三、评标标准中2.1-2.4项”得分由高到低顺序排列。在投标文件满足招标文件全部实质性要求的供应商中，按照评审得分由高到低选取</w:t>
      </w:r>
      <w:r>
        <w:rPr>
          <w:rFonts w:ascii="宋体" w:hAnsi="宋体"/>
          <w:color w:val="000000"/>
          <w:sz w:val="24"/>
          <w:szCs w:val="24"/>
        </w:rPr>
        <w:t xml:space="preserve">3</w:t>
      </w:r>
      <w:r>
        <w:rPr>
          <w:rFonts w:hint="eastAsia" w:ascii="宋体" w:hAnsi="宋体"/>
          <w:color w:val="000000"/>
          <w:sz w:val="24"/>
          <w:szCs w:val="24"/>
        </w:rPr>
        <w:t xml:space="preserve">名</w:t>
      </w:r>
      <w:r>
        <w:rPr>
          <w:rFonts w:hint="eastAsia" w:ascii="宋体" w:hAnsi="宋体" w:cs="宋体"/>
          <w:color w:val="000000"/>
          <w:sz w:val="24"/>
          <w:szCs w:val="24"/>
        </w:rPr>
        <w:t xml:space="preserve">中标候选人。</w:t>
      </w:r>
      <w:r/>
    </w:p>
    <w:p>
      <w:pPr>
        <w:pStyle w:val="654"/>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二、政府采购政策功能落实</w:t>
      </w:r>
      <w:r/>
    </w:p>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本项目专门面向中小</w:t>
      </w:r>
      <w:r>
        <w:rPr>
          <w:rFonts w:hint="eastAsia" w:ascii="宋体" w:hAnsi="宋体" w:cs="宋体"/>
          <w:color w:val="000000"/>
          <w:sz w:val="24"/>
          <w:szCs w:val="24"/>
        </w:rPr>
        <w:t xml:space="preserve">微</w:t>
      </w:r>
      <w:r>
        <w:rPr>
          <w:rFonts w:hint="eastAsia" w:ascii="宋体" w:hAnsi="宋体" w:cs="宋体"/>
          <w:color w:val="000000"/>
          <w:sz w:val="24"/>
          <w:szCs w:val="24"/>
        </w:rPr>
        <w:t xml:space="preserve">企业采购，不执行价格扣除政策，供应商应为中小微企业、监狱企业、残疾人福利性单位。</w:t>
      </w:r>
      <w:r/>
    </w:p>
    <w:p>
      <w:pPr>
        <w:pStyle w:val="654"/>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三、评标标准</w:t>
      </w:r>
      <w:r/>
    </w:p>
    <w:tbl>
      <w:tblPr>
        <w:tblW w:w="9723" w:type="dxa"/>
        <w:tblInd w:w="2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7"/>
        <w:gridCol w:w="1289"/>
        <w:gridCol w:w="6373"/>
        <w:gridCol w:w="645"/>
        <w:gridCol w:w="779"/>
      </w:tblGrid>
      <w:tr>
        <w:trPr>
          <w:trHeight w:val="633"/>
        </w:trPr>
        <w:tc>
          <w:tcPr>
            <w:tcW w:w="637" w:type="dxa"/>
            <w:vAlign w:val="top"/>
            <w:textDirection w:val="lrTb"/>
            <w:noWrap w:val="false"/>
          </w:tcPr>
          <w:p>
            <w:pPr>
              <w:pStyle w:val="977"/>
              <w:ind w:left="112"/>
              <w:spacing w:before="254" w:line="221" w:lineRule="auto"/>
            </w:pPr>
            <w:r>
              <w:rPr>
                <w:spacing w:val="-2"/>
              </w:rPr>
              <w:t xml:space="preserve">序号</w:t>
            </w:r>
            <w:r/>
          </w:p>
        </w:tc>
        <w:tc>
          <w:tcPr>
            <w:tcW w:w="1289" w:type="dxa"/>
            <w:vAlign w:val="top"/>
            <w:textDirection w:val="lrTb"/>
            <w:noWrap w:val="false"/>
          </w:tcPr>
          <w:p>
            <w:pPr>
              <w:pStyle w:val="977"/>
              <w:ind w:left="226"/>
              <w:spacing w:before="254" w:line="220" w:lineRule="auto"/>
            </w:pPr>
            <w:r>
              <w:rPr>
                <w:spacing w:val="-2"/>
              </w:rPr>
              <w:t xml:space="preserve">评审因素</w:t>
            </w:r>
            <w:r/>
          </w:p>
        </w:tc>
        <w:tc>
          <w:tcPr>
            <w:tcW w:w="6373" w:type="dxa"/>
            <w:vAlign w:val="top"/>
            <w:textDirection w:val="lrTb"/>
            <w:noWrap w:val="false"/>
          </w:tcPr>
          <w:p>
            <w:pPr>
              <w:pStyle w:val="977"/>
              <w:ind w:left="226"/>
              <w:jc w:val="center"/>
              <w:spacing w:before="254" w:line="220" w:lineRule="auto"/>
              <w:rPr>
                <w:spacing w:val="-2"/>
              </w:rPr>
            </w:pPr>
            <w:r>
              <w:rPr>
                <w:rFonts w:hint="eastAsia"/>
                <w:spacing w:val="-2"/>
                <w:lang w:eastAsia="zh-CN"/>
              </w:rPr>
              <w:t xml:space="preserve">评审细则</w:t>
            </w:r>
            <w:r>
              <w:rPr>
                <w:spacing w:val="-2"/>
              </w:rPr>
            </w:r>
            <w:r/>
          </w:p>
        </w:tc>
        <w:tc>
          <w:tcPr>
            <w:tcW w:w="645" w:type="dxa"/>
            <w:vAlign w:val="top"/>
            <w:textDirection w:val="lrTb"/>
            <w:noWrap w:val="false"/>
          </w:tcPr>
          <w:p>
            <w:pPr>
              <w:pStyle w:val="977"/>
              <w:jc w:val="center"/>
              <w:spacing w:before="254" w:line="220" w:lineRule="auto"/>
              <w:rPr>
                <w:spacing w:val="-2"/>
              </w:rPr>
            </w:pPr>
            <w:r>
              <w:rPr>
                <w:rFonts w:hint="eastAsia"/>
                <w:spacing w:val="-2"/>
                <w:lang w:eastAsia="zh-CN"/>
              </w:rPr>
              <w:t xml:space="preserve">分值</w:t>
            </w:r>
            <w:r>
              <w:rPr>
                <w:spacing w:val="-2"/>
              </w:rPr>
            </w:r>
            <w:r/>
          </w:p>
        </w:tc>
        <w:tc>
          <w:tcPr>
            <w:tcW w:w="779" w:type="dxa"/>
            <w:vAlign w:val="center"/>
            <w:textDirection w:val="lrTb"/>
            <w:noWrap w:val="false"/>
          </w:tcPr>
          <w:p>
            <w:pPr>
              <w:pStyle w:val="977"/>
              <w:jc w:val="center"/>
              <w:spacing w:before="254" w:line="220" w:lineRule="auto"/>
              <w:rPr>
                <w:spacing w:val="-2"/>
                <w:lang w:eastAsia="zh-CN"/>
              </w:rPr>
            </w:pPr>
            <w:r>
              <w:rPr>
                <w:rFonts w:hint="eastAsia"/>
                <w:spacing w:val="-2"/>
                <w:lang w:eastAsia="zh-CN"/>
              </w:rPr>
              <w:t xml:space="preserve">类型</w:t>
            </w:r>
            <w:r>
              <w:rPr>
                <w:spacing w:val="-2"/>
                <w:lang w:eastAsia="zh-CN"/>
              </w:rPr>
            </w:r>
            <w:r/>
          </w:p>
        </w:tc>
      </w:tr>
      <w:tr>
        <w:trPr>
          <w:trHeight w:val="450"/>
        </w:trPr>
        <w:tc>
          <w:tcPr>
            <w:gridSpan w:val="5"/>
            <w:tcW w:w="9723" w:type="dxa"/>
            <w:vAlign w:val="top"/>
            <w:textDirection w:val="lrTb"/>
            <w:noWrap w:val="false"/>
          </w:tcPr>
          <w:p>
            <w:pPr>
              <w:pStyle w:val="977"/>
              <w:ind w:left="114"/>
              <w:spacing w:before="112" w:line="218" w:lineRule="auto"/>
            </w:pPr>
            <w:r>
              <w:rPr>
                <w:rFonts w:hint="eastAsia"/>
                <w:b/>
                <w:bCs/>
                <w:sz w:val="24"/>
                <w:szCs w:val="24"/>
                <w:lang w:eastAsia="zh-CN"/>
              </w:rPr>
              <w:t xml:space="preserve">1价格</w:t>
            </w:r>
            <w:r/>
          </w:p>
        </w:tc>
      </w:tr>
      <w:tr>
        <w:trPr>
          <w:trHeight w:val="1019"/>
        </w:trPr>
        <w:tc>
          <w:tcPr>
            <w:tcW w:w="637" w:type="dxa"/>
            <w:vAlign w:val="top"/>
            <w:textDirection w:val="lrTb"/>
            <w:noWrap w:val="false"/>
          </w:tcPr>
          <w:p>
            <w:pPr>
              <w:pStyle w:val="654"/>
              <w:spacing w:line="362" w:lineRule="auto"/>
              <w:rPr>
                <w:rFonts w:ascii="Arial"/>
              </w:rPr>
            </w:pPr>
            <w:r>
              <w:rPr>
                <w:rFonts w:ascii="Arial"/>
              </w:rPr>
            </w:r>
            <w:r/>
          </w:p>
          <w:p>
            <w:pPr>
              <w:pStyle w:val="977"/>
              <w:ind w:left="174"/>
              <w:spacing w:before="68" w:line="182" w:lineRule="auto"/>
            </w:pPr>
            <w:r>
              <w:rPr>
                <w:spacing w:val="-6"/>
              </w:rPr>
              <w:t xml:space="preserve">1.1</w:t>
            </w:r>
            <w:r/>
          </w:p>
        </w:tc>
        <w:tc>
          <w:tcPr>
            <w:tcW w:w="1289" w:type="dxa"/>
            <w:vAlign w:val="top"/>
            <w:textDirection w:val="lrTb"/>
            <w:noWrap w:val="false"/>
          </w:tcPr>
          <w:p>
            <w:pPr>
              <w:pStyle w:val="654"/>
              <w:spacing w:line="328" w:lineRule="auto"/>
              <w:rPr>
                <w:rFonts w:ascii="Arial"/>
              </w:rPr>
            </w:pPr>
            <w:r>
              <w:rPr>
                <w:rFonts w:ascii="Arial"/>
              </w:rPr>
            </w:r>
            <w:r/>
          </w:p>
          <w:p>
            <w:pPr>
              <w:pStyle w:val="977"/>
              <w:ind w:left="333"/>
              <w:spacing w:before="68" w:line="218" w:lineRule="auto"/>
            </w:pPr>
            <w:r>
              <w:rPr>
                <w:spacing w:val="-2"/>
              </w:rPr>
              <w:t xml:space="preserve">价格分</w:t>
            </w:r>
            <w:r/>
          </w:p>
        </w:tc>
        <w:tc>
          <w:tcPr>
            <w:tcW w:w="6373" w:type="dxa"/>
            <w:vAlign w:val="top"/>
            <w:textDirection w:val="lrTb"/>
            <w:noWrap w:val="false"/>
          </w:tcPr>
          <w:p>
            <w:pPr>
              <w:pStyle w:val="977"/>
              <w:spacing w:before="113" w:line="218" w:lineRule="auto"/>
              <w:rPr>
                <w:lang w:eastAsia="zh-CN"/>
              </w:rPr>
            </w:pPr>
            <w:r>
              <w:rPr>
                <w:lang w:eastAsia="zh-CN"/>
              </w:rPr>
              <w:t xml:space="preserve">采用低价优先法计算，即满足招标文件要求且投标价格最低的投标报价为评标基准价，其价格分为满分。其他投标人的价格分统一按照下列公式计算：投标报价得分=(评标基准价/投标报</w:t>
            </w:r>
            <w:r>
              <w:rPr>
                <w:spacing w:val="-1"/>
                <w:lang w:eastAsia="zh-CN"/>
              </w:rPr>
              <w:t xml:space="preserve">价)×</w:t>
            </w:r>
            <w:r>
              <w:rPr>
                <w:rFonts w:hint="eastAsia"/>
                <w:spacing w:val="-1"/>
                <w:lang w:eastAsia="zh-CN"/>
              </w:rPr>
              <w:t xml:space="preserve">6</w:t>
            </w:r>
            <w:r>
              <w:rPr>
                <w:spacing w:val="-1"/>
                <w:lang w:eastAsia="zh-CN"/>
              </w:rPr>
              <w:t xml:space="preserve">0</w:t>
            </w:r>
            <w:r>
              <w:rPr>
                <w:lang w:eastAsia="zh-CN"/>
              </w:rPr>
            </w:r>
            <w:r/>
          </w:p>
        </w:tc>
        <w:tc>
          <w:tcPr>
            <w:tcW w:w="645" w:type="dxa"/>
            <w:vAlign w:val="top"/>
            <w:textDirection w:val="lrTb"/>
            <w:noWrap w:val="false"/>
          </w:tcPr>
          <w:p>
            <w:pPr>
              <w:pStyle w:val="654"/>
              <w:spacing w:line="363" w:lineRule="auto"/>
              <w:rPr>
                <w:rFonts w:ascii="Arial"/>
              </w:rPr>
            </w:pPr>
            <w:r>
              <w:rPr>
                <w:rFonts w:ascii="Arial"/>
              </w:rPr>
            </w:r>
            <w:r/>
          </w:p>
          <w:p>
            <w:pPr>
              <w:pStyle w:val="977"/>
              <w:ind w:left="228"/>
              <w:spacing w:before="68" w:line="181" w:lineRule="auto"/>
            </w:pPr>
            <w:r>
              <w:rPr>
                <w:rFonts w:hint="eastAsia"/>
                <w:spacing w:val="-4"/>
                <w:lang w:eastAsia="zh-CN"/>
              </w:rPr>
              <w:t xml:space="preserve">6</w:t>
            </w:r>
            <w:r>
              <w:rPr>
                <w:spacing w:val="-4"/>
              </w:rPr>
              <w:t xml:space="preserve">0</w:t>
            </w:r>
            <w:r/>
          </w:p>
        </w:tc>
        <w:tc>
          <w:tcPr>
            <w:tcW w:w="779" w:type="dxa"/>
            <w:vAlign w:val="top"/>
            <w:textDirection w:val="lrTb"/>
            <w:noWrap w:val="false"/>
          </w:tcPr>
          <w:p>
            <w:pPr>
              <w:pStyle w:val="977"/>
              <w:ind w:right="89"/>
              <w:spacing w:before="248" w:line="235" w:lineRule="auto"/>
              <w:rPr>
                <w:lang w:eastAsia="zh-CN"/>
              </w:rPr>
            </w:pPr>
            <w:r>
              <w:rPr>
                <w:rFonts w:hint="eastAsia"/>
                <w:lang w:eastAsia="zh-CN"/>
              </w:rPr>
              <w:t xml:space="preserve">价格分</w:t>
            </w:r>
            <w:r>
              <w:rPr>
                <w:lang w:eastAsia="zh-CN"/>
              </w:rPr>
            </w:r>
            <w:r/>
          </w:p>
        </w:tc>
      </w:tr>
      <w:tr>
        <w:trPr>
          <w:trHeight w:val="450"/>
        </w:trPr>
        <w:tc>
          <w:tcPr>
            <w:gridSpan w:val="5"/>
            <w:tcW w:w="9723" w:type="dxa"/>
            <w:vAlign w:val="top"/>
            <w:textDirection w:val="lrTb"/>
            <w:noWrap w:val="false"/>
          </w:tcPr>
          <w:p>
            <w:pPr>
              <w:pStyle w:val="977"/>
              <w:ind w:left="113"/>
              <w:spacing w:before="114" w:line="220" w:lineRule="auto"/>
            </w:pPr>
            <w:r>
              <w:rPr>
                <w:rFonts w:hint="eastAsia"/>
                <w:b/>
                <w:bCs/>
                <w:sz w:val="24"/>
                <w:szCs w:val="24"/>
                <w:lang w:eastAsia="zh-CN"/>
              </w:rPr>
              <w:t xml:space="preserve">2服务</w:t>
            </w:r>
            <w:r/>
          </w:p>
        </w:tc>
      </w:tr>
      <w:tr>
        <w:trPr>
          <w:trHeight w:val="3322"/>
        </w:trPr>
        <w:tc>
          <w:tcPr>
            <w:tcW w:w="637" w:type="dxa"/>
            <w:vAlign w:val="top"/>
            <w:textDirection w:val="lrTb"/>
            <w:noWrap w:val="false"/>
          </w:tcPr>
          <w:p>
            <w:pPr>
              <w:pStyle w:val="654"/>
              <w:spacing w:line="262" w:lineRule="auto"/>
              <w:rPr>
                <w:rFonts w:ascii="Arial"/>
              </w:rPr>
            </w:pPr>
            <w:r>
              <w:rPr>
                <w:rFonts w:ascii="Arial"/>
              </w:rPr>
            </w:r>
            <w:r/>
          </w:p>
          <w:p>
            <w:pPr>
              <w:pStyle w:val="654"/>
              <w:spacing w:line="262" w:lineRule="auto"/>
              <w:rPr>
                <w:rFonts w:ascii="Arial"/>
              </w:rPr>
            </w:pPr>
            <w:r>
              <w:rPr>
                <w:rFonts w:ascii="Arial"/>
              </w:rPr>
            </w:r>
            <w:r/>
          </w:p>
          <w:p>
            <w:pPr>
              <w:pStyle w:val="654"/>
              <w:spacing w:line="262" w:lineRule="auto"/>
              <w:rPr>
                <w:rFonts w:ascii="Arial"/>
              </w:rPr>
            </w:pPr>
            <w:r>
              <w:rPr>
                <w:rFonts w:ascii="Arial"/>
              </w:rPr>
            </w:r>
            <w:r/>
          </w:p>
          <w:p>
            <w:pPr>
              <w:pStyle w:val="654"/>
              <w:spacing w:line="262" w:lineRule="auto"/>
              <w:rPr>
                <w:rFonts w:ascii="Arial"/>
              </w:rPr>
            </w:pPr>
            <w:r>
              <w:rPr>
                <w:rFonts w:ascii="Arial"/>
              </w:rPr>
            </w:r>
            <w:r/>
          </w:p>
          <w:p>
            <w:pPr>
              <w:pStyle w:val="654"/>
              <w:spacing w:line="262" w:lineRule="auto"/>
              <w:rPr>
                <w:rFonts w:ascii="Arial"/>
              </w:rPr>
            </w:pPr>
            <w:r>
              <w:rPr>
                <w:rFonts w:ascii="Arial"/>
              </w:rPr>
            </w:r>
            <w:r/>
          </w:p>
          <w:p>
            <w:pPr>
              <w:pStyle w:val="654"/>
              <w:spacing w:line="263" w:lineRule="auto"/>
              <w:rPr>
                <w:rFonts w:ascii="Arial"/>
              </w:rPr>
            </w:pPr>
            <w:r>
              <w:rPr>
                <w:rFonts w:ascii="Arial"/>
              </w:rPr>
            </w:r>
            <w:r/>
          </w:p>
          <w:p>
            <w:pPr>
              <w:pStyle w:val="977"/>
              <w:ind w:left="161"/>
              <w:spacing w:before="68" w:line="182" w:lineRule="auto"/>
            </w:pPr>
            <w:r>
              <w:rPr>
                <w:spacing w:val="-3"/>
              </w:rPr>
              <w:t xml:space="preserve">2.1</w:t>
            </w:r>
            <w:r/>
          </w:p>
        </w:tc>
        <w:tc>
          <w:tcPr>
            <w:tcW w:w="1289" w:type="dxa"/>
            <w:vAlign w:val="top"/>
            <w:textDirection w:val="lrTb"/>
            <w:noWrap w:val="false"/>
          </w:tcPr>
          <w:p>
            <w:pPr>
              <w:pStyle w:val="654"/>
              <w:spacing w:line="254" w:lineRule="auto"/>
              <w:rPr>
                <w:rFonts w:ascii="Arial"/>
              </w:rPr>
            </w:pPr>
            <w:r>
              <w:rPr>
                <w:rFonts w:ascii="Arial"/>
              </w:rPr>
            </w:r>
            <w:r/>
          </w:p>
          <w:p>
            <w:pPr>
              <w:pStyle w:val="654"/>
              <w:spacing w:line="254" w:lineRule="auto"/>
              <w:rPr>
                <w:rFonts w:ascii="Arial"/>
              </w:rPr>
            </w:pPr>
            <w:r>
              <w:rPr>
                <w:rFonts w:ascii="Arial"/>
              </w:rPr>
            </w:r>
            <w:r/>
          </w:p>
          <w:p>
            <w:pPr>
              <w:pStyle w:val="654"/>
              <w:spacing w:line="254" w:lineRule="auto"/>
              <w:rPr>
                <w:rFonts w:ascii="Arial"/>
              </w:rPr>
            </w:pPr>
            <w:r>
              <w:rPr>
                <w:rFonts w:ascii="Arial"/>
              </w:rPr>
            </w:r>
            <w:r/>
          </w:p>
          <w:p>
            <w:pPr>
              <w:pStyle w:val="654"/>
              <w:spacing w:line="254" w:lineRule="auto"/>
              <w:rPr>
                <w:rFonts w:ascii="Arial"/>
              </w:rPr>
            </w:pPr>
            <w:r>
              <w:rPr>
                <w:rFonts w:ascii="Arial"/>
              </w:rPr>
            </w:r>
            <w:r/>
          </w:p>
          <w:p>
            <w:pPr>
              <w:pStyle w:val="654"/>
              <w:spacing w:line="254" w:lineRule="auto"/>
              <w:rPr>
                <w:rFonts w:ascii="Arial"/>
              </w:rPr>
            </w:pPr>
            <w:r>
              <w:rPr>
                <w:rFonts w:ascii="Arial"/>
              </w:rPr>
            </w:r>
            <w:r/>
          </w:p>
          <w:p>
            <w:pPr>
              <w:pStyle w:val="977"/>
              <w:ind w:left="122"/>
              <w:spacing w:before="68" w:line="221" w:lineRule="auto"/>
              <w:rPr>
                <w:lang w:eastAsia="zh-CN"/>
              </w:rPr>
            </w:pPr>
            <w:r>
              <w:rPr>
                <w:spacing w:val="-2"/>
                <w:lang w:eastAsia="zh-CN"/>
              </w:rPr>
              <w:t xml:space="preserve">整体设想与</w:t>
            </w:r>
            <w:r>
              <w:rPr>
                <w:lang w:eastAsia="zh-CN"/>
              </w:rPr>
            </w:r>
            <w:r/>
          </w:p>
          <w:p>
            <w:pPr>
              <w:pStyle w:val="977"/>
              <w:ind w:left="124"/>
              <w:spacing w:before="18" w:line="220" w:lineRule="auto"/>
              <w:rPr>
                <w:lang w:eastAsia="zh-CN"/>
              </w:rPr>
            </w:pPr>
            <w:r>
              <w:rPr>
                <w:spacing w:val="-2"/>
                <w:lang w:eastAsia="zh-CN"/>
              </w:rPr>
              <w:t xml:space="preserve">综合管理服</w:t>
            </w:r>
            <w:r>
              <w:rPr>
                <w:lang w:eastAsia="zh-CN"/>
              </w:rPr>
            </w:r>
            <w:r/>
          </w:p>
          <w:p>
            <w:pPr>
              <w:pStyle w:val="977"/>
              <w:ind w:left="334"/>
              <w:spacing w:before="19" w:line="220" w:lineRule="auto"/>
              <w:rPr>
                <w:lang w:eastAsia="zh-CN"/>
              </w:rPr>
            </w:pPr>
            <w:r>
              <w:rPr>
                <w:spacing w:val="-4"/>
                <w:lang w:eastAsia="zh-CN"/>
              </w:rPr>
              <w:t xml:space="preserve">务方案</w:t>
            </w:r>
            <w:r>
              <w:rPr>
                <w:lang w:eastAsia="zh-CN"/>
              </w:rPr>
            </w:r>
            <w:r/>
          </w:p>
        </w:tc>
        <w:tc>
          <w:tcPr>
            <w:tcW w:w="6373" w:type="dxa"/>
            <w:vAlign w:val="top"/>
            <w:textDirection w:val="lrTb"/>
            <w:noWrap w:val="false"/>
          </w:tcPr>
          <w:p>
            <w:pPr>
              <w:pStyle w:val="977"/>
              <w:ind w:right="122"/>
              <w:spacing w:before="116" w:line="235" w:lineRule="auto"/>
              <w:rPr>
                <w:lang w:eastAsia="zh-CN"/>
              </w:rPr>
            </w:pPr>
            <w:r>
              <w:rPr>
                <w:lang w:eastAsia="zh-CN"/>
              </w:rPr>
              <w:t xml:space="preserve">评委根据投标人提供的针对本项目的整体设想与综合管理服务方案</w:t>
            </w:r>
            <w:r>
              <w:rPr>
                <w:spacing w:val="-9"/>
                <w:lang w:eastAsia="zh-CN"/>
              </w:rPr>
              <w:t xml:space="preserve">进行评分：</w:t>
            </w:r>
            <w:r>
              <w:rPr>
                <w:lang w:eastAsia="zh-CN"/>
              </w:rPr>
            </w:r>
            <w:r/>
          </w:p>
          <w:p>
            <w:pPr>
              <w:pStyle w:val="977"/>
              <w:spacing w:before="19" w:line="220" w:lineRule="auto"/>
              <w:rPr>
                <w:lang w:eastAsia="zh-CN"/>
              </w:rPr>
            </w:pPr>
            <w:r>
              <w:rPr>
                <w:spacing w:val="-2"/>
                <w:lang w:eastAsia="zh-CN"/>
              </w:rPr>
              <w:t xml:space="preserve">1、服务设想周到全面，服务起点高，定位明确，针对性强，项目</w:t>
            </w:r>
            <w:r>
              <w:rPr>
                <w:lang w:eastAsia="zh-CN"/>
              </w:rPr>
            </w:r>
            <w:r/>
          </w:p>
          <w:p>
            <w:pPr>
              <w:pStyle w:val="977"/>
              <w:ind w:right="122"/>
              <w:spacing w:before="21" w:line="228" w:lineRule="auto"/>
              <w:rPr>
                <w:lang w:eastAsia="zh-CN"/>
              </w:rPr>
            </w:pPr>
            <w:r>
              <w:rPr>
                <w:spacing w:val="-1"/>
                <w:lang w:eastAsia="zh-CN"/>
              </w:rPr>
              <w:t xml:space="preserve">的重点、难点、特色与创新分析准确，措施科学有效，组织机构及</w:t>
            </w:r>
            <w:r>
              <w:rPr>
                <w:spacing w:val="-3"/>
                <w:lang w:eastAsia="zh-CN"/>
              </w:rPr>
              <w:t xml:space="preserve">各类机制完善，方案全面细致的得</w:t>
            </w:r>
            <w:r>
              <w:rPr>
                <w:rFonts w:hint="eastAsia"/>
                <w:spacing w:val="-3"/>
                <w:lang w:eastAsia="zh-CN"/>
              </w:rPr>
              <w:t xml:space="preserve">5</w:t>
            </w:r>
            <w:r>
              <w:rPr>
                <w:spacing w:val="-3"/>
                <w:lang w:eastAsia="zh-CN"/>
              </w:rPr>
              <w:t xml:space="preserve">分；</w:t>
            </w:r>
            <w:r>
              <w:rPr>
                <w:lang w:eastAsia="zh-CN"/>
              </w:rPr>
            </w:r>
            <w:r/>
          </w:p>
          <w:p>
            <w:pPr>
              <w:pStyle w:val="977"/>
              <w:ind w:right="122"/>
              <w:spacing w:before="21" w:line="228" w:lineRule="auto"/>
              <w:rPr>
                <w:lang w:eastAsia="zh-CN"/>
              </w:rPr>
            </w:pPr>
            <w:r>
              <w:rPr>
                <w:spacing w:val="-1"/>
                <w:lang w:eastAsia="zh-CN"/>
              </w:rPr>
              <w:t xml:space="preserve">2、服务方案较全面，有服务设想及服务定位阐</w:t>
            </w:r>
            <w:r>
              <w:rPr>
                <w:spacing w:val="-2"/>
                <w:lang w:eastAsia="zh-CN"/>
              </w:rPr>
              <w:t xml:space="preserve">述，有项目的重  </w:t>
            </w:r>
            <w:r>
              <w:rPr>
                <w:lang w:eastAsia="zh-CN"/>
              </w:rPr>
              <w:t xml:space="preserve">点、难点、特色与创新分析及相应措施，有组织架构及机制</w:t>
            </w:r>
            <w:r>
              <w:rPr>
                <w:spacing w:val="-1"/>
                <w:lang w:eastAsia="zh-CN"/>
              </w:rPr>
              <w:t xml:space="preserve">但针对</w:t>
            </w:r>
            <w:r>
              <w:rPr>
                <w:spacing w:val="-6"/>
                <w:lang w:eastAsia="zh-CN"/>
              </w:rPr>
              <w:t xml:space="preserve">性不强的得3分；</w:t>
            </w:r>
            <w:r>
              <w:rPr>
                <w:lang w:eastAsia="zh-CN"/>
              </w:rPr>
            </w:r>
            <w:r/>
          </w:p>
          <w:p>
            <w:pPr>
              <w:pStyle w:val="977"/>
              <w:ind w:right="197"/>
              <w:spacing w:before="36" w:line="228" w:lineRule="auto"/>
              <w:rPr>
                <w:lang w:eastAsia="zh-CN"/>
              </w:rPr>
            </w:pPr>
            <w:r>
              <w:rPr>
                <w:spacing w:val="-1"/>
                <w:lang w:eastAsia="zh-CN"/>
              </w:rPr>
              <w:t xml:space="preserve">3、服务方案不全面，服务设想、服务定位、项目的重点、难点、</w:t>
            </w:r>
            <w:r>
              <w:rPr>
                <w:lang w:eastAsia="zh-CN"/>
              </w:rPr>
              <w:t xml:space="preserve"> 特色与创新分析及相应措施不具体或不科学，针对性较差的得1</w:t>
            </w:r>
            <w:r>
              <w:rPr>
                <w:spacing w:val="-15"/>
                <w:lang w:eastAsia="zh-CN"/>
              </w:rPr>
              <w:t xml:space="preserve">分；</w:t>
            </w:r>
            <w:r>
              <w:rPr>
                <w:lang w:eastAsia="zh-CN"/>
              </w:rPr>
            </w:r>
            <w:r/>
          </w:p>
          <w:p>
            <w:pPr>
              <w:pStyle w:val="977"/>
              <w:spacing w:before="19" w:line="219" w:lineRule="auto"/>
              <w:rPr>
                <w:lang w:eastAsia="zh-CN"/>
              </w:rPr>
            </w:pPr>
            <w:r>
              <w:rPr>
                <w:spacing w:val="-3"/>
                <w:lang w:eastAsia="zh-CN"/>
              </w:rPr>
              <w:t xml:space="preserve">4、未提供相关内容不得分。</w:t>
            </w:r>
            <w:r>
              <w:rPr>
                <w:lang w:eastAsia="zh-CN"/>
              </w:rPr>
            </w:r>
            <w:r/>
          </w:p>
        </w:tc>
        <w:tc>
          <w:tcPr>
            <w:tcW w:w="645" w:type="dxa"/>
            <w:vAlign w:val="top"/>
            <w:textDirection w:val="lrTb"/>
            <w:noWrap w:val="false"/>
          </w:tcPr>
          <w:p>
            <w:pPr>
              <w:pStyle w:val="654"/>
              <w:spacing w:line="262" w:lineRule="auto"/>
              <w:rPr>
                <w:rFonts w:ascii="Arial"/>
              </w:rPr>
            </w:pPr>
            <w:r>
              <w:rPr>
                <w:rFonts w:ascii="Arial"/>
              </w:rPr>
            </w:r>
            <w:r/>
          </w:p>
          <w:p>
            <w:pPr>
              <w:pStyle w:val="654"/>
              <w:spacing w:line="262" w:lineRule="auto"/>
              <w:rPr>
                <w:rFonts w:ascii="Arial"/>
              </w:rPr>
            </w:pPr>
            <w:r>
              <w:rPr>
                <w:rFonts w:ascii="Arial"/>
              </w:rPr>
            </w:r>
            <w:r/>
          </w:p>
          <w:p>
            <w:pPr>
              <w:pStyle w:val="654"/>
              <w:spacing w:line="262" w:lineRule="auto"/>
              <w:rPr>
                <w:rFonts w:ascii="Arial"/>
              </w:rPr>
            </w:pPr>
            <w:r>
              <w:rPr>
                <w:rFonts w:ascii="Arial"/>
              </w:rPr>
            </w:r>
            <w:r/>
          </w:p>
          <w:p>
            <w:pPr>
              <w:pStyle w:val="654"/>
              <w:spacing w:line="262" w:lineRule="auto"/>
              <w:rPr>
                <w:rFonts w:ascii="Arial"/>
              </w:rPr>
            </w:pPr>
            <w:r>
              <w:rPr>
                <w:rFonts w:ascii="Arial"/>
              </w:rPr>
            </w:r>
            <w:r/>
          </w:p>
          <w:p>
            <w:pPr>
              <w:pStyle w:val="654"/>
              <w:spacing w:line="263" w:lineRule="auto"/>
              <w:rPr>
                <w:rFonts w:ascii="Arial"/>
              </w:rPr>
            </w:pPr>
            <w:r>
              <w:rPr>
                <w:rFonts w:ascii="Arial"/>
              </w:rPr>
            </w:r>
            <w:r/>
          </w:p>
          <w:p>
            <w:pPr>
              <w:pStyle w:val="654"/>
              <w:spacing w:line="263" w:lineRule="auto"/>
              <w:rPr>
                <w:rFonts w:ascii="Arial"/>
              </w:rPr>
            </w:pPr>
            <w:r>
              <w:rPr>
                <w:rFonts w:ascii="Arial"/>
              </w:rPr>
            </w:r>
            <w:r/>
          </w:p>
          <w:p>
            <w:pPr>
              <w:pStyle w:val="977"/>
              <w:ind w:left="271"/>
              <w:spacing w:before="69" w:line="181" w:lineRule="auto"/>
              <w:rPr>
                <w:rFonts w:hint="eastAsia"/>
                <w:lang w:eastAsia="zh-CN"/>
              </w:rPr>
            </w:pPr>
            <w:r>
              <w:rPr>
                <w:rFonts w:hint="eastAsia"/>
                <w:lang w:eastAsia="zh-CN"/>
              </w:rPr>
              <w:t xml:space="preserve">5</w:t>
            </w:r>
            <w:r/>
          </w:p>
        </w:tc>
        <w:tc>
          <w:tcPr>
            <w:tcW w:w="779" w:type="dxa"/>
            <w:vAlign w:val="top"/>
            <w:textDirection w:val="lrTb"/>
            <w:noWrap w:val="false"/>
          </w:tcPr>
          <w:p>
            <w:pPr>
              <w:pStyle w:val="654"/>
              <w:spacing w:line="280" w:lineRule="auto"/>
              <w:rPr>
                <w:rFonts w:ascii="Arial"/>
              </w:rPr>
            </w:pPr>
            <w:r>
              <w:rPr>
                <w:rFonts w:ascii="Arial"/>
              </w:rPr>
            </w:r>
            <w:r/>
          </w:p>
          <w:p>
            <w:pPr>
              <w:pStyle w:val="654"/>
              <w:spacing w:line="281" w:lineRule="auto"/>
              <w:rPr>
                <w:rFonts w:ascii="Arial"/>
              </w:rPr>
            </w:pPr>
            <w:r>
              <w:rPr>
                <w:rFonts w:ascii="Arial"/>
              </w:rPr>
            </w:r>
            <w:r/>
          </w:p>
          <w:p>
            <w:pPr>
              <w:pStyle w:val="654"/>
              <w:spacing w:line="281" w:lineRule="auto"/>
              <w:rPr>
                <w:rFonts w:ascii="Arial"/>
              </w:rPr>
            </w:pPr>
            <w:r>
              <w:rPr>
                <w:rFonts w:ascii="Arial"/>
              </w:rPr>
            </w:r>
            <w:r/>
          </w:p>
          <w:p>
            <w:pPr>
              <w:pStyle w:val="654"/>
              <w:spacing w:line="281" w:lineRule="auto"/>
              <w:rPr>
                <w:rFonts w:ascii="Arial"/>
              </w:rPr>
            </w:pPr>
            <w:r>
              <w:rPr>
                <w:rFonts w:ascii="Arial"/>
              </w:rPr>
            </w:r>
            <w:r/>
          </w:p>
          <w:p>
            <w:pPr>
              <w:pStyle w:val="654"/>
              <w:spacing w:line="281" w:lineRule="auto"/>
              <w:rPr>
                <w:rFonts w:ascii="Arial"/>
              </w:rPr>
            </w:pPr>
            <w:r>
              <w:rPr>
                <w:rFonts w:ascii="Arial"/>
              </w:rPr>
            </w:r>
            <w:r/>
          </w:p>
          <w:p>
            <w:pPr>
              <w:pStyle w:val="977"/>
              <w:ind w:left="121"/>
              <w:spacing w:before="69" w:line="220" w:lineRule="auto"/>
            </w:pPr>
            <w:r>
              <w:rPr>
                <w:spacing w:val="-3"/>
              </w:rPr>
              <w:t xml:space="preserve">主观</w:t>
            </w:r>
            <w:r/>
          </w:p>
          <w:p>
            <w:pPr>
              <w:pStyle w:val="977"/>
              <w:ind w:left="227"/>
              <w:spacing w:before="20" w:line="220" w:lineRule="auto"/>
            </w:pPr>
            <w:r>
              <w:t xml:space="preserve">分</w:t>
            </w:r>
            <w:r/>
          </w:p>
        </w:tc>
      </w:tr>
      <w:tr>
        <w:trPr>
          <w:trHeight w:val="2639"/>
        </w:trPr>
        <w:tc>
          <w:tcPr>
            <w:tcW w:w="637" w:type="dxa"/>
            <w:vAlign w:val="top"/>
            <w:textDirection w:val="lrTb"/>
            <w:noWrap w:val="false"/>
          </w:tcPr>
          <w:p>
            <w:pPr>
              <w:pStyle w:val="654"/>
              <w:spacing w:line="293" w:lineRule="auto"/>
              <w:rPr>
                <w:rFonts w:ascii="Arial"/>
              </w:rPr>
            </w:pPr>
            <w:r>
              <w:rPr>
                <w:rFonts w:ascii="Arial"/>
              </w:rPr>
            </w:r>
            <w:r/>
          </w:p>
          <w:p>
            <w:pPr>
              <w:pStyle w:val="654"/>
              <w:spacing w:line="294" w:lineRule="auto"/>
              <w:rPr>
                <w:rFonts w:ascii="Arial"/>
              </w:rPr>
            </w:pPr>
            <w:r>
              <w:rPr>
                <w:rFonts w:ascii="Arial"/>
              </w:rPr>
            </w:r>
            <w:r/>
          </w:p>
          <w:p>
            <w:pPr>
              <w:pStyle w:val="654"/>
              <w:spacing w:line="294" w:lineRule="auto"/>
              <w:rPr>
                <w:rFonts w:ascii="Arial"/>
              </w:rPr>
            </w:pPr>
            <w:r>
              <w:rPr>
                <w:rFonts w:ascii="Arial"/>
              </w:rPr>
            </w:r>
            <w:r/>
          </w:p>
          <w:p>
            <w:pPr>
              <w:pStyle w:val="654"/>
              <w:spacing w:line="294" w:lineRule="auto"/>
              <w:rPr>
                <w:rFonts w:ascii="Arial"/>
              </w:rPr>
            </w:pPr>
            <w:r>
              <w:rPr>
                <w:rFonts w:ascii="Arial"/>
              </w:rPr>
            </w:r>
            <w:r/>
          </w:p>
          <w:p>
            <w:pPr>
              <w:pStyle w:val="977"/>
              <w:ind w:left="161"/>
              <w:spacing w:before="68" w:line="181" w:lineRule="auto"/>
            </w:pPr>
            <w:r>
              <w:rPr>
                <w:spacing w:val="-3"/>
              </w:rPr>
              <w:t xml:space="preserve">2.2</w:t>
            </w:r>
            <w:r/>
          </w:p>
        </w:tc>
        <w:tc>
          <w:tcPr>
            <w:tcW w:w="1289" w:type="dxa"/>
            <w:vAlign w:val="top"/>
            <w:textDirection w:val="lrTb"/>
            <w:noWrap w:val="false"/>
          </w:tcPr>
          <w:p>
            <w:pPr>
              <w:pStyle w:val="654"/>
              <w:spacing w:line="285" w:lineRule="auto"/>
              <w:rPr>
                <w:rFonts w:ascii="Arial"/>
              </w:rPr>
            </w:pPr>
            <w:r>
              <w:rPr>
                <w:rFonts w:ascii="Arial"/>
              </w:rPr>
            </w:r>
            <w:r/>
          </w:p>
          <w:p>
            <w:pPr>
              <w:pStyle w:val="654"/>
              <w:spacing w:line="285" w:lineRule="auto"/>
              <w:rPr>
                <w:rFonts w:ascii="Arial"/>
              </w:rPr>
            </w:pPr>
            <w:r>
              <w:rPr>
                <w:rFonts w:ascii="Arial"/>
              </w:rPr>
            </w:r>
            <w:r/>
          </w:p>
          <w:p>
            <w:pPr>
              <w:pStyle w:val="654"/>
              <w:spacing w:line="286" w:lineRule="auto"/>
              <w:rPr>
                <w:rFonts w:ascii="Arial"/>
              </w:rPr>
            </w:pPr>
            <w:r>
              <w:rPr>
                <w:rFonts w:ascii="Arial"/>
              </w:rPr>
            </w:r>
            <w:r/>
          </w:p>
          <w:p>
            <w:pPr>
              <w:pStyle w:val="977"/>
              <w:ind w:left="122"/>
              <w:spacing w:before="68" w:line="220" w:lineRule="auto"/>
              <w:rPr>
                <w:lang w:eastAsia="zh-CN"/>
              </w:rPr>
            </w:pPr>
            <w:r>
              <w:rPr>
                <w:spacing w:val="-1"/>
                <w:lang w:eastAsia="zh-CN"/>
              </w:rPr>
              <w:t xml:space="preserve">服务质量标</w:t>
            </w:r>
            <w:r>
              <w:rPr>
                <w:lang w:eastAsia="zh-CN"/>
              </w:rPr>
            </w:r>
            <w:r/>
          </w:p>
          <w:p>
            <w:pPr>
              <w:pStyle w:val="977"/>
              <w:ind w:left="123"/>
              <w:spacing w:before="35" w:line="220" w:lineRule="auto"/>
              <w:rPr>
                <w:lang w:eastAsia="zh-CN"/>
              </w:rPr>
            </w:pPr>
            <w:r>
              <w:rPr>
                <w:spacing w:val="-2"/>
                <w:lang w:eastAsia="zh-CN"/>
              </w:rPr>
              <w:t xml:space="preserve">准及控制程</w:t>
            </w:r>
            <w:r>
              <w:rPr>
                <w:lang w:eastAsia="zh-CN"/>
              </w:rPr>
            </w:r>
            <w:r/>
          </w:p>
          <w:p>
            <w:pPr>
              <w:pStyle w:val="977"/>
              <w:ind w:left="541"/>
              <w:spacing w:before="20" w:line="221" w:lineRule="auto"/>
              <w:rPr>
                <w:lang w:eastAsia="zh-CN"/>
              </w:rPr>
            </w:pPr>
            <w:r>
              <w:rPr>
                <w:lang w:eastAsia="zh-CN"/>
              </w:rPr>
              <w:t xml:space="preserve">序</w:t>
            </w:r>
            <w:r/>
          </w:p>
        </w:tc>
        <w:tc>
          <w:tcPr>
            <w:tcW w:w="6373" w:type="dxa"/>
            <w:vAlign w:val="top"/>
            <w:textDirection w:val="lrTb"/>
            <w:noWrap w:val="false"/>
          </w:tcPr>
          <w:p>
            <w:pPr>
              <w:pStyle w:val="977"/>
              <w:ind w:right="122"/>
              <w:spacing w:before="119" w:line="229" w:lineRule="auto"/>
              <w:rPr>
                <w:lang w:eastAsia="zh-CN"/>
              </w:rPr>
            </w:pPr>
            <w:r>
              <w:rPr>
                <w:lang w:eastAsia="zh-CN"/>
              </w:rPr>
              <w:t xml:space="preserve">评委根据投标人提供的针对本项目服务质量标准及控制程序进行评</w:t>
            </w:r>
            <w:r>
              <w:rPr>
                <w:spacing w:val="-15"/>
                <w:lang w:eastAsia="zh-CN"/>
              </w:rPr>
              <w:t xml:space="preserve">分：</w:t>
            </w:r>
            <w:r>
              <w:rPr>
                <w:lang w:eastAsia="zh-CN"/>
              </w:rPr>
            </w:r>
            <w:r/>
          </w:p>
          <w:p>
            <w:pPr>
              <w:pStyle w:val="977"/>
              <w:ind w:right="175"/>
              <w:spacing w:before="20" w:line="228" w:lineRule="auto"/>
              <w:rPr>
                <w:lang w:eastAsia="zh-CN"/>
              </w:rPr>
            </w:pPr>
            <w:r>
              <w:rPr>
                <w:spacing w:val="-1"/>
                <w:lang w:eastAsia="zh-CN"/>
              </w:rPr>
              <w:t xml:space="preserve">1、服务质量标准目标明确且完善，质量控制程序科学，可操作性</w:t>
            </w:r>
            <w:r>
              <w:rPr>
                <w:spacing w:val="-3"/>
                <w:lang w:eastAsia="zh-CN"/>
              </w:rPr>
              <w:t xml:space="preserve">强，各类考核机制全面合理可行的得</w:t>
            </w:r>
            <w:r>
              <w:rPr>
                <w:rFonts w:hint="eastAsia"/>
                <w:spacing w:val="-3"/>
                <w:lang w:eastAsia="zh-CN"/>
              </w:rPr>
              <w:t xml:space="preserve">5</w:t>
            </w:r>
            <w:r>
              <w:rPr>
                <w:spacing w:val="-3"/>
                <w:lang w:eastAsia="zh-CN"/>
              </w:rPr>
              <w:t xml:space="preserve">分；</w:t>
            </w:r>
            <w:r>
              <w:rPr>
                <w:lang w:eastAsia="zh-CN"/>
              </w:rPr>
            </w:r>
            <w:r/>
          </w:p>
          <w:p>
            <w:pPr>
              <w:pStyle w:val="977"/>
              <w:ind w:right="183"/>
              <w:spacing w:before="35" w:line="229" w:lineRule="auto"/>
              <w:rPr>
                <w:lang w:eastAsia="zh-CN"/>
              </w:rPr>
            </w:pPr>
            <w:r>
              <w:rPr>
                <w:spacing w:val="-1"/>
                <w:lang w:eastAsia="zh-CN"/>
              </w:rPr>
              <w:t xml:space="preserve">2、服务质量标准目标、质量控制程序以及考核机制，基本完善的</w:t>
            </w:r>
            <w:r>
              <w:rPr>
                <w:spacing w:val="-13"/>
                <w:lang w:eastAsia="zh-CN"/>
              </w:rPr>
              <w:t xml:space="preserve">得3分；</w:t>
            </w:r>
            <w:r>
              <w:rPr>
                <w:lang w:eastAsia="zh-CN"/>
              </w:rPr>
            </w:r>
            <w:r/>
          </w:p>
          <w:p>
            <w:pPr>
              <w:pStyle w:val="977"/>
              <w:spacing w:before="19" w:line="219" w:lineRule="auto"/>
              <w:rPr>
                <w:lang w:eastAsia="zh-CN"/>
              </w:rPr>
            </w:pPr>
            <w:r>
              <w:rPr>
                <w:spacing w:val="-1"/>
                <w:lang w:eastAsia="zh-CN"/>
              </w:rPr>
              <w:t xml:space="preserve">3、质量标准目标不明确，质量控制程序及考核机制缺乏或不科学</w:t>
            </w:r>
            <w:r>
              <w:rPr>
                <w:spacing w:val="-3"/>
                <w:lang w:eastAsia="zh-CN"/>
              </w:rPr>
              <w:t xml:space="preserve">可行或与项目的实际情况不吻合的，得1分；</w:t>
            </w:r>
            <w:r>
              <w:rPr>
                <w:lang w:eastAsia="zh-CN"/>
              </w:rPr>
            </w:r>
            <w:r/>
          </w:p>
          <w:p>
            <w:pPr>
              <w:pStyle w:val="977"/>
              <w:spacing w:before="20" w:line="219" w:lineRule="auto"/>
              <w:rPr>
                <w:lang w:eastAsia="zh-CN"/>
              </w:rPr>
            </w:pPr>
            <w:r>
              <w:rPr>
                <w:spacing w:val="-3"/>
                <w:lang w:eastAsia="zh-CN"/>
              </w:rPr>
              <w:t xml:space="preserve">4、未提供相关内容不得分。</w:t>
            </w:r>
            <w:r>
              <w:rPr>
                <w:lang w:eastAsia="zh-CN"/>
              </w:rPr>
            </w:r>
            <w:r/>
          </w:p>
        </w:tc>
        <w:tc>
          <w:tcPr>
            <w:tcW w:w="645" w:type="dxa"/>
            <w:vAlign w:val="top"/>
            <w:textDirection w:val="lrTb"/>
            <w:noWrap w:val="false"/>
          </w:tcPr>
          <w:p>
            <w:pPr>
              <w:pStyle w:val="654"/>
              <w:spacing w:line="293" w:lineRule="auto"/>
              <w:rPr>
                <w:rFonts w:ascii="Arial"/>
              </w:rPr>
            </w:pPr>
            <w:r>
              <w:rPr>
                <w:rFonts w:ascii="Arial"/>
              </w:rPr>
            </w:r>
            <w:r/>
          </w:p>
          <w:p>
            <w:pPr>
              <w:pStyle w:val="654"/>
              <w:spacing w:line="294" w:lineRule="auto"/>
              <w:rPr>
                <w:rFonts w:ascii="Arial"/>
              </w:rPr>
            </w:pPr>
            <w:r>
              <w:rPr>
                <w:rFonts w:ascii="Arial"/>
              </w:rPr>
            </w:r>
            <w:r/>
          </w:p>
          <w:p>
            <w:pPr>
              <w:pStyle w:val="654"/>
              <w:spacing w:line="294" w:lineRule="auto"/>
              <w:rPr>
                <w:rFonts w:ascii="Arial"/>
              </w:rPr>
            </w:pPr>
            <w:r>
              <w:rPr>
                <w:rFonts w:ascii="Arial"/>
              </w:rPr>
            </w:r>
            <w:r/>
          </w:p>
          <w:p>
            <w:pPr>
              <w:pStyle w:val="654"/>
              <w:spacing w:line="294" w:lineRule="auto"/>
              <w:rPr>
                <w:rFonts w:ascii="Arial"/>
              </w:rPr>
            </w:pPr>
            <w:r>
              <w:rPr>
                <w:rFonts w:ascii="Arial"/>
              </w:rPr>
            </w:r>
            <w:r/>
          </w:p>
          <w:p>
            <w:pPr>
              <w:pStyle w:val="977"/>
              <w:ind w:left="271"/>
              <w:spacing w:before="68" w:line="181" w:lineRule="auto"/>
              <w:rPr>
                <w:rFonts w:hint="eastAsia"/>
                <w:lang w:eastAsia="zh-CN"/>
              </w:rPr>
            </w:pPr>
            <w:r>
              <w:rPr>
                <w:rFonts w:hint="eastAsia"/>
                <w:lang w:eastAsia="zh-CN"/>
              </w:rPr>
              <w:t xml:space="preserve">5</w:t>
            </w:r>
            <w:r/>
          </w:p>
        </w:tc>
        <w:tc>
          <w:tcPr>
            <w:tcW w:w="779" w:type="dxa"/>
            <w:vAlign w:val="top"/>
            <w:textDirection w:val="lrTb"/>
            <w:noWrap w:val="false"/>
          </w:tcPr>
          <w:p>
            <w:pPr>
              <w:pStyle w:val="654"/>
              <w:spacing w:line="247" w:lineRule="auto"/>
              <w:rPr>
                <w:rFonts w:ascii="Arial"/>
              </w:rPr>
            </w:pPr>
            <w:r>
              <w:rPr>
                <w:rFonts w:ascii="Arial"/>
              </w:rPr>
            </w:r>
            <w:r/>
          </w:p>
          <w:p>
            <w:pPr>
              <w:pStyle w:val="654"/>
              <w:spacing w:line="248" w:lineRule="auto"/>
              <w:rPr>
                <w:rFonts w:ascii="Arial"/>
              </w:rPr>
            </w:pPr>
            <w:r>
              <w:rPr>
                <w:rFonts w:ascii="Arial"/>
              </w:rPr>
            </w:r>
            <w:r/>
          </w:p>
          <w:p>
            <w:pPr>
              <w:pStyle w:val="654"/>
              <w:spacing w:line="248" w:lineRule="auto"/>
              <w:rPr>
                <w:rFonts w:ascii="Arial"/>
              </w:rPr>
            </w:pPr>
            <w:r>
              <w:rPr>
                <w:rFonts w:ascii="Arial"/>
              </w:rPr>
            </w:r>
            <w:r/>
          </w:p>
          <w:p>
            <w:pPr>
              <w:pStyle w:val="654"/>
              <w:spacing w:line="248" w:lineRule="auto"/>
              <w:rPr>
                <w:rFonts w:ascii="Arial"/>
              </w:rPr>
            </w:pPr>
            <w:r>
              <w:rPr>
                <w:rFonts w:ascii="Arial"/>
              </w:rPr>
            </w:r>
            <w:r/>
          </w:p>
          <w:p>
            <w:pPr>
              <w:pStyle w:val="977"/>
              <w:ind w:left="121"/>
              <w:spacing w:before="68" w:line="220" w:lineRule="auto"/>
            </w:pPr>
            <w:r>
              <w:rPr>
                <w:spacing w:val="-3"/>
              </w:rPr>
              <w:t xml:space="preserve">主观</w:t>
            </w:r>
            <w:r/>
          </w:p>
          <w:p>
            <w:pPr>
              <w:pStyle w:val="977"/>
              <w:ind w:left="227"/>
              <w:spacing w:before="35" w:line="220" w:lineRule="auto"/>
            </w:pPr>
            <w:r>
              <w:t xml:space="preserve">分</w:t>
            </w:r>
            <w:r/>
          </w:p>
        </w:tc>
      </w:tr>
      <w:tr>
        <w:trPr>
          <w:trHeight w:val="2369"/>
        </w:trPr>
        <w:tc>
          <w:tcPr>
            <w:tcW w:w="637" w:type="dxa"/>
            <w:vAlign w:val="top"/>
            <w:textDirection w:val="lrTb"/>
            <w:noWrap w:val="false"/>
          </w:tcPr>
          <w:p>
            <w:pPr>
              <w:pStyle w:val="654"/>
              <w:spacing w:line="261" w:lineRule="auto"/>
              <w:rPr>
                <w:rFonts w:ascii="Arial"/>
              </w:rPr>
            </w:pPr>
            <w:r>
              <w:rPr>
                <w:rFonts w:ascii="Arial"/>
              </w:rPr>
            </w:r>
            <w:r/>
          </w:p>
          <w:p>
            <w:pPr>
              <w:pStyle w:val="654"/>
              <w:spacing w:line="261" w:lineRule="auto"/>
              <w:rPr>
                <w:rFonts w:ascii="Arial"/>
              </w:rPr>
            </w:pPr>
            <w:r>
              <w:rPr>
                <w:rFonts w:ascii="Arial"/>
              </w:rPr>
            </w:r>
            <w:r/>
          </w:p>
          <w:p>
            <w:pPr>
              <w:pStyle w:val="654"/>
              <w:spacing w:line="261" w:lineRule="auto"/>
              <w:rPr>
                <w:rFonts w:ascii="Arial"/>
              </w:rPr>
            </w:pPr>
            <w:r>
              <w:rPr>
                <w:rFonts w:ascii="Arial"/>
              </w:rPr>
            </w:r>
            <w:r/>
          </w:p>
          <w:p>
            <w:pPr>
              <w:pStyle w:val="654"/>
              <w:spacing w:line="262" w:lineRule="auto"/>
              <w:rPr>
                <w:rFonts w:ascii="Arial"/>
              </w:rPr>
            </w:pPr>
            <w:r>
              <w:rPr>
                <w:rFonts w:ascii="Arial"/>
              </w:rPr>
            </w:r>
            <w:r/>
          </w:p>
          <w:p>
            <w:pPr>
              <w:pStyle w:val="977"/>
              <w:ind w:left="161"/>
              <w:spacing w:before="68" w:line="181" w:lineRule="auto"/>
            </w:pPr>
            <w:r>
              <w:rPr>
                <w:spacing w:val="-3"/>
              </w:rPr>
              <w:t xml:space="preserve">2.3</w:t>
            </w:r>
            <w:r/>
          </w:p>
        </w:tc>
        <w:tc>
          <w:tcPr>
            <w:tcW w:w="1289" w:type="dxa"/>
            <w:vAlign w:val="top"/>
            <w:textDirection w:val="lrTb"/>
            <w:noWrap w:val="false"/>
          </w:tcPr>
          <w:p>
            <w:pPr>
              <w:pStyle w:val="654"/>
              <w:spacing w:line="287" w:lineRule="auto"/>
              <w:rPr>
                <w:rFonts w:ascii="Arial"/>
              </w:rPr>
            </w:pPr>
            <w:r>
              <w:rPr>
                <w:rFonts w:ascii="Arial"/>
              </w:rPr>
            </w:r>
            <w:r/>
          </w:p>
          <w:p>
            <w:pPr>
              <w:pStyle w:val="654"/>
              <w:spacing w:line="287" w:lineRule="auto"/>
              <w:rPr>
                <w:rFonts w:ascii="Arial"/>
              </w:rPr>
            </w:pPr>
            <w:r>
              <w:rPr>
                <w:rFonts w:ascii="Arial"/>
              </w:rPr>
            </w:r>
            <w:r/>
          </w:p>
          <w:p>
            <w:pPr>
              <w:pStyle w:val="654"/>
              <w:spacing w:line="287" w:lineRule="auto"/>
              <w:rPr>
                <w:rFonts w:ascii="Arial"/>
              </w:rPr>
            </w:pPr>
            <w:r>
              <w:rPr>
                <w:rFonts w:ascii="Arial"/>
              </w:rPr>
            </w:r>
            <w:r/>
          </w:p>
          <w:p>
            <w:pPr>
              <w:pStyle w:val="977"/>
              <w:ind w:left="128" w:right="108"/>
              <w:spacing w:before="68" w:line="235" w:lineRule="auto"/>
              <w:rPr>
                <w:lang w:eastAsia="zh-CN"/>
              </w:rPr>
            </w:pPr>
            <w:r>
              <w:rPr>
                <w:spacing w:val="-3"/>
                <w:lang w:eastAsia="zh-CN"/>
              </w:rPr>
              <w:t xml:space="preserve">突发事件应急处理预案</w:t>
            </w:r>
            <w:r>
              <w:rPr>
                <w:lang w:eastAsia="zh-CN"/>
              </w:rPr>
            </w:r>
            <w:r/>
          </w:p>
        </w:tc>
        <w:tc>
          <w:tcPr>
            <w:tcW w:w="6373" w:type="dxa"/>
            <w:vAlign w:val="top"/>
            <w:textDirection w:val="lrTb"/>
            <w:noWrap w:val="false"/>
          </w:tcPr>
          <w:p>
            <w:pPr>
              <w:pStyle w:val="977"/>
              <w:ind w:right="228"/>
              <w:spacing w:before="123" w:line="229" w:lineRule="auto"/>
              <w:rPr>
                <w:lang w:eastAsia="zh-CN"/>
              </w:rPr>
            </w:pPr>
            <w:r>
              <w:rPr>
                <w:lang w:eastAsia="zh-CN"/>
              </w:rPr>
              <w:t xml:space="preserve">评委根据投标人提供的针对本项目突发事件应急处理预案进行评</w:t>
            </w:r>
            <w:r>
              <w:rPr>
                <w:spacing w:val="-15"/>
                <w:lang w:eastAsia="zh-CN"/>
              </w:rPr>
              <w:t xml:space="preserve">分：</w:t>
            </w:r>
            <w:r>
              <w:rPr>
                <w:lang w:eastAsia="zh-CN"/>
              </w:rPr>
            </w:r>
            <w:r/>
          </w:p>
          <w:p>
            <w:pPr>
              <w:pStyle w:val="977"/>
              <w:spacing w:before="18" w:line="220" w:lineRule="auto"/>
              <w:rPr>
                <w:lang w:eastAsia="zh-CN"/>
              </w:rPr>
            </w:pPr>
            <w:r>
              <w:rPr>
                <w:spacing w:val="-2"/>
                <w:lang w:eastAsia="zh-CN"/>
              </w:rPr>
              <w:t xml:space="preserve">1、针对项目的实际情况编制的突发事件应急处理预案全面完善，</w:t>
            </w:r>
            <w:r>
              <w:rPr>
                <w:spacing w:val="-3"/>
                <w:lang w:eastAsia="zh-CN"/>
              </w:rPr>
              <w:t xml:space="preserve">针对性强，可实施性强的得</w:t>
            </w:r>
            <w:r>
              <w:rPr>
                <w:rFonts w:hint="eastAsia"/>
                <w:spacing w:val="-3"/>
                <w:lang w:eastAsia="zh-CN"/>
              </w:rPr>
              <w:t xml:space="preserve">3</w:t>
            </w:r>
            <w:r>
              <w:rPr>
                <w:spacing w:val="-3"/>
                <w:lang w:eastAsia="zh-CN"/>
              </w:rPr>
              <w:t xml:space="preserve">分；</w:t>
            </w:r>
            <w:r>
              <w:rPr>
                <w:lang w:eastAsia="zh-CN"/>
              </w:rPr>
            </w:r>
            <w:r/>
          </w:p>
          <w:p>
            <w:pPr>
              <w:pStyle w:val="977"/>
              <w:spacing w:before="35" w:line="219" w:lineRule="auto"/>
              <w:rPr>
                <w:lang w:eastAsia="zh-CN"/>
              </w:rPr>
            </w:pPr>
            <w:r>
              <w:rPr>
                <w:spacing w:val="-3"/>
                <w:lang w:eastAsia="zh-CN"/>
              </w:rPr>
              <w:t xml:space="preserve">2、突发事件应急处理预案基本全面的得2分；</w:t>
            </w:r>
            <w:r>
              <w:rPr>
                <w:lang w:eastAsia="zh-CN"/>
              </w:rPr>
            </w:r>
            <w:r/>
          </w:p>
          <w:p>
            <w:pPr>
              <w:pStyle w:val="977"/>
              <w:ind w:right="183"/>
              <w:spacing w:before="22" w:line="228" w:lineRule="auto"/>
              <w:rPr>
                <w:lang w:eastAsia="zh-CN"/>
              </w:rPr>
            </w:pPr>
            <w:r>
              <w:rPr>
                <w:spacing w:val="-1"/>
                <w:lang w:eastAsia="zh-CN"/>
              </w:rPr>
              <w:t xml:space="preserve">3、突发事件应急处理预案不够全面，且针对性不强，或和项目的</w:t>
            </w:r>
            <w:r>
              <w:rPr>
                <w:spacing w:val="-6"/>
                <w:lang w:eastAsia="zh-CN"/>
              </w:rPr>
              <w:t xml:space="preserve">实际需求不吻合的得1分；</w:t>
            </w:r>
            <w:r>
              <w:rPr>
                <w:lang w:eastAsia="zh-CN"/>
              </w:rPr>
            </w:r>
            <w:r/>
          </w:p>
          <w:p>
            <w:pPr>
              <w:pStyle w:val="977"/>
              <w:spacing w:before="20" w:line="219" w:lineRule="auto"/>
              <w:rPr>
                <w:lang w:eastAsia="zh-CN"/>
              </w:rPr>
            </w:pPr>
            <w:r>
              <w:rPr>
                <w:spacing w:val="-3"/>
                <w:lang w:eastAsia="zh-CN"/>
              </w:rPr>
              <w:t xml:space="preserve">4、未提供相关内容不得分。</w:t>
            </w:r>
            <w:r>
              <w:rPr>
                <w:lang w:eastAsia="zh-CN"/>
              </w:rPr>
            </w:r>
            <w:r/>
          </w:p>
        </w:tc>
        <w:tc>
          <w:tcPr>
            <w:tcW w:w="645" w:type="dxa"/>
            <w:vAlign w:val="top"/>
            <w:textDirection w:val="lrTb"/>
            <w:noWrap w:val="false"/>
          </w:tcPr>
          <w:p>
            <w:pPr>
              <w:pStyle w:val="654"/>
              <w:spacing w:line="261" w:lineRule="auto"/>
              <w:rPr>
                <w:rFonts w:ascii="Arial"/>
              </w:rPr>
            </w:pPr>
            <w:r>
              <w:rPr>
                <w:rFonts w:ascii="Arial"/>
              </w:rPr>
            </w:r>
            <w:r/>
          </w:p>
          <w:p>
            <w:pPr>
              <w:pStyle w:val="654"/>
              <w:spacing w:line="261" w:lineRule="auto"/>
              <w:rPr>
                <w:rFonts w:ascii="Arial"/>
              </w:rPr>
            </w:pPr>
            <w:r>
              <w:rPr>
                <w:rFonts w:ascii="Arial"/>
              </w:rPr>
            </w:r>
            <w:r/>
          </w:p>
          <w:p>
            <w:pPr>
              <w:pStyle w:val="654"/>
              <w:spacing w:line="261" w:lineRule="auto"/>
              <w:rPr>
                <w:rFonts w:ascii="Arial"/>
              </w:rPr>
            </w:pPr>
            <w:r>
              <w:rPr>
                <w:rFonts w:ascii="Arial"/>
              </w:rPr>
            </w:r>
            <w:r/>
          </w:p>
          <w:p>
            <w:pPr>
              <w:pStyle w:val="654"/>
              <w:spacing w:line="261" w:lineRule="auto"/>
              <w:rPr>
                <w:rFonts w:ascii="Arial"/>
              </w:rPr>
            </w:pPr>
            <w:r>
              <w:rPr>
                <w:rFonts w:ascii="Arial"/>
              </w:rPr>
            </w:r>
            <w:r/>
          </w:p>
          <w:p>
            <w:pPr>
              <w:pStyle w:val="977"/>
              <w:ind w:left="268"/>
              <w:spacing w:before="69" w:line="181" w:lineRule="auto"/>
              <w:rPr>
                <w:rFonts w:hint="eastAsia"/>
                <w:lang w:eastAsia="zh-CN"/>
              </w:rPr>
            </w:pPr>
            <w:r>
              <w:rPr>
                <w:rFonts w:hint="eastAsia"/>
                <w:lang w:eastAsia="zh-CN"/>
              </w:rPr>
              <w:t xml:space="preserve">3</w:t>
            </w:r>
            <w:r/>
          </w:p>
        </w:tc>
        <w:tc>
          <w:tcPr>
            <w:tcW w:w="779" w:type="dxa"/>
            <w:vAlign w:val="top"/>
            <w:textDirection w:val="lrTb"/>
            <w:noWrap w:val="false"/>
          </w:tcPr>
          <w:p>
            <w:pPr>
              <w:pStyle w:val="654"/>
              <w:spacing w:line="286" w:lineRule="auto"/>
              <w:rPr>
                <w:rFonts w:ascii="Arial"/>
              </w:rPr>
            </w:pPr>
            <w:r>
              <w:rPr>
                <w:rFonts w:ascii="Arial"/>
              </w:rPr>
            </w:r>
            <w:r/>
          </w:p>
          <w:p>
            <w:pPr>
              <w:pStyle w:val="654"/>
              <w:spacing w:line="287" w:lineRule="auto"/>
              <w:rPr>
                <w:rFonts w:ascii="Arial"/>
              </w:rPr>
            </w:pPr>
            <w:r>
              <w:rPr>
                <w:rFonts w:ascii="Arial"/>
              </w:rPr>
            </w:r>
            <w:r/>
          </w:p>
          <w:p>
            <w:pPr>
              <w:pStyle w:val="654"/>
              <w:spacing w:line="287" w:lineRule="auto"/>
              <w:rPr>
                <w:rFonts w:ascii="Arial"/>
              </w:rPr>
            </w:pPr>
            <w:r>
              <w:rPr>
                <w:rFonts w:ascii="Arial"/>
              </w:rPr>
            </w:r>
            <w:r/>
          </w:p>
          <w:p>
            <w:pPr>
              <w:pStyle w:val="977"/>
              <w:ind w:left="121"/>
              <w:spacing w:before="69" w:line="220" w:lineRule="auto"/>
            </w:pPr>
            <w:r>
              <w:rPr>
                <w:spacing w:val="-3"/>
              </w:rPr>
              <w:t xml:space="preserve">主观</w:t>
            </w:r>
            <w:r/>
          </w:p>
          <w:p>
            <w:pPr>
              <w:pStyle w:val="977"/>
              <w:ind w:left="227"/>
              <w:spacing w:before="34" w:line="220" w:lineRule="auto"/>
            </w:pPr>
            <w:r>
              <w:t xml:space="preserve">分</w:t>
            </w:r>
            <w:r/>
          </w:p>
        </w:tc>
      </w:tr>
      <w:tr>
        <w:trPr>
          <w:trHeight w:val="727"/>
        </w:trPr>
        <w:tc>
          <w:tcPr>
            <w:tcW w:w="637" w:type="dxa"/>
            <w:vAlign w:val="top"/>
            <w:textDirection w:val="lrTb"/>
            <w:noWrap w:val="false"/>
          </w:tcPr>
          <w:p>
            <w:pPr>
              <w:pStyle w:val="977"/>
              <w:ind w:left="161"/>
              <w:spacing w:before="297" w:line="181" w:lineRule="auto"/>
              <w:rPr>
                <w:spacing w:val="-3"/>
              </w:rPr>
            </w:pPr>
            <w:r>
              <w:rPr>
                <w:spacing w:val="-3"/>
              </w:rPr>
            </w:r>
            <w:r/>
          </w:p>
          <w:p>
            <w:pPr>
              <w:pStyle w:val="977"/>
              <w:ind w:left="161"/>
              <w:spacing w:before="297" w:line="181" w:lineRule="auto"/>
            </w:pPr>
            <w:r>
              <w:rPr>
                <w:spacing w:val="-3"/>
              </w:rPr>
              <w:t xml:space="preserve">2.4</w:t>
            </w:r>
            <w:r/>
          </w:p>
        </w:tc>
        <w:tc>
          <w:tcPr>
            <w:tcW w:w="1289" w:type="dxa"/>
            <w:vAlign w:val="top"/>
            <w:textDirection w:val="lrTb"/>
            <w:noWrap w:val="false"/>
          </w:tcPr>
          <w:p>
            <w:pPr>
              <w:pStyle w:val="977"/>
              <w:ind w:left="121" w:right="108"/>
              <w:spacing w:before="127" w:line="228" w:lineRule="auto"/>
              <w:rPr>
                <w:spacing w:val="-2"/>
                <w:lang w:eastAsia="zh-CN"/>
              </w:rPr>
            </w:pPr>
            <w:r>
              <w:rPr>
                <w:spacing w:val="-2"/>
                <w:lang w:eastAsia="zh-CN"/>
              </w:rPr>
            </w:r>
            <w:r/>
          </w:p>
          <w:p>
            <w:pPr>
              <w:pStyle w:val="977"/>
              <w:ind w:left="121" w:right="108"/>
              <w:spacing w:before="127" w:line="228" w:lineRule="auto"/>
              <w:rPr>
                <w:lang w:eastAsia="zh-CN"/>
              </w:rPr>
            </w:pPr>
            <w:r>
              <w:rPr>
                <w:spacing w:val="-2"/>
                <w:lang w:eastAsia="zh-CN"/>
              </w:rPr>
              <w:t xml:space="preserve">物业管理制度及部门规</w:t>
            </w:r>
            <w:r>
              <w:rPr>
                <w:lang w:eastAsia="zh-CN"/>
              </w:rPr>
              <w:t xml:space="preserve">章</w:t>
            </w:r>
            <w:r/>
          </w:p>
        </w:tc>
        <w:tc>
          <w:tcPr>
            <w:tcW w:w="6373" w:type="dxa"/>
            <w:vAlign w:val="top"/>
            <w:textDirection w:val="lrTb"/>
            <w:noWrap w:val="false"/>
          </w:tcPr>
          <w:p>
            <w:pPr>
              <w:pStyle w:val="977"/>
              <w:ind w:right="170"/>
              <w:spacing w:before="126" w:line="228" w:lineRule="auto"/>
              <w:rPr>
                <w:lang w:eastAsia="zh-CN"/>
              </w:rPr>
            </w:pPr>
            <w:r>
              <w:rPr>
                <w:spacing w:val="-2"/>
                <w:lang w:eastAsia="zh-CN"/>
              </w:rPr>
              <w:t xml:space="preserve">评委根据投标人提供的针对本项目物业管理制度及部门规章评分：</w:t>
            </w:r>
            <w:r>
              <w:rPr>
                <w:spacing w:val="-1"/>
                <w:lang w:eastAsia="zh-CN"/>
              </w:rPr>
              <w:t xml:space="preserve">1、物业管理制度合理可行，部门职责划分清晰，各部门规章明确</w:t>
            </w:r>
            <w:r>
              <w:rPr>
                <w:spacing w:val="-4"/>
                <w:lang w:eastAsia="zh-CN"/>
              </w:rPr>
              <w:t xml:space="preserve">且具有针对性的得</w:t>
            </w:r>
            <w:r>
              <w:rPr>
                <w:rFonts w:hint="eastAsia"/>
                <w:spacing w:val="-4"/>
                <w:lang w:eastAsia="zh-CN"/>
              </w:rPr>
              <w:t xml:space="preserve">3</w:t>
            </w:r>
            <w:r>
              <w:rPr>
                <w:spacing w:val="-4"/>
                <w:lang w:eastAsia="zh-CN"/>
              </w:rPr>
              <w:t xml:space="preserve">分；</w:t>
            </w:r>
            <w:r>
              <w:rPr>
                <w:lang w:eastAsia="zh-CN"/>
              </w:rPr>
            </w:r>
            <w:r/>
          </w:p>
          <w:p>
            <w:pPr>
              <w:pStyle w:val="977"/>
              <w:spacing w:before="19" w:line="220" w:lineRule="auto"/>
              <w:rPr>
                <w:lang w:eastAsia="zh-CN"/>
              </w:rPr>
            </w:pPr>
            <w:r>
              <w:rPr>
                <w:lang w:eastAsia="zh-CN"/>
              </w:rPr>
              <w:t xml:space="preserve">2、物业管理制度合理性一般，部门职责划分较为清晰，各部门规</w:t>
            </w:r>
            <w:r>
              <w:rPr>
                <w:spacing w:val="-4"/>
                <w:lang w:eastAsia="zh-CN"/>
              </w:rPr>
              <w:t xml:space="preserve">章完整但缺乏针对性的得2分；</w:t>
            </w:r>
            <w:r>
              <w:rPr>
                <w:lang w:eastAsia="zh-CN"/>
              </w:rPr>
            </w:r>
            <w:r/>
          </w:p>
          <w:p>
            <w:pPr>
              <w:pStyle w:val="977"/>
              <w:spacing w:before="21" w:line="219" w:lineRule="auto"/>
              <w:rPr>
                <w:spacing w:val="-6"/>
                <w:lang w:eastAsia="zh-CN"/>
              </w:rPr>
            </w:pPr>
            <w:r>
              <w:rPr>
                <w:lang w:eastAsia="zh-CN"/>
              </w:rPr>
              <w:t xml:space="preserve">3、物业管理制度不合理，部门职责划分模糊</w:t>
            </w:r>
            <w:r>
              <w:rPr>
                <w:spacing w:val="-1"/>
                <w:lang w:eastAsia="zh-CN"/>
              </w:rPr>
              <w:t xml:space="preserve">，各部门规章与实际</w:t>
            </w:r>
            <w:r>
              <w:rPr>
                <w:spacing w:val="-6"/>
                <w:lang w:eastAsia="zh-CN"/>
              </w:rPr>
              <w:t xml:space="preserve">需求完全不吻合的得1分；</w:t>
            </w:r>
            <w:r/>
          </w:p>
          <w:p>
            <w:pPr>
              <w:pStyle w:val="977"/>
              <w:spacing w:before="21" w:line="219" w:lineRule="auto"/>
              <w:rPr>
                <w:spacing w:val="-1"/>
                <w:lang w:eastAsia="zh-CN"/>
              </w:rPr>
            </w:pPr>
            <w:r>
              <w:rPr>
                <w:spacing w:val="-3"/>
                <w:lang w:eastAsia="zh-CN"/>
              </w:rPr>
              <w:t xml:space="preserve">4、未提供相关内容的不得分。</w:t>
            </w:r>
            <w:r>
              <w:rPr>
                <w:spacing w:val="-1"/>
                <w:lang w:eastAsia="zh-CN"/>
              </w:rPr>
            </w:r>
            <w:r/>
          </w:p>
        </w:tc>
        <w:tc>
          <w:tcPr>
            <w:tcW w:w="645" w:type="dxa"/>
            <w:vAlign w:val="top"/>
            <w:textDirection w:val="lrTb"/>
            <w:noWrap w:val="false"/>
          </w:tcPr>
          <w:p>
            <w:pPr>
              <w:pStyle w:val="977"/>
              <w:ind w:left="268"/>
              <w:spacing w:before="297" w:line="181" w:lineRule="auto"/>
              <w:rPr>
                <w:rFonts w:hint="eastAsia"/>
                <w:lang w:eastAsia="zh-CN"/>
              </w:rPr>
            </w:pPr>
            <w:r>
              <w:rPr>
                <w:rFonts w:hint="eastAsia"/>
                <w:lang w:eastAsia="zh-CN"/>
              </w:rPr>
              <w:t xml:space="preserve">3</w:t>
            </w:r>
            <w:r/>
          </w:p>
        </w:tc>
        <w:tc>
          <w:tcPr>
            <w:tcW w:w="779" w:type="dxa"/>
            <w:vAlign w:val="top"/>
            <w:textDirection w:val="lrTb"/>
            <w:noWrap w:val="false"/>
          </w:tcPr>
          <w:p>
            <w:pPr>
              <w:pStyle w:val="977"/>
              <w:ind w:left="121"/>
              <w:spacing w:before="126" w:line="220" w:lineRule="auto"/>
            </w:pPr>
            <w:r>
              <w:rPr>
                <w:spacing w:val="-3"/>
              </w:rPr>
              <w:t xml:space="preserve">主观</w:t>
            </w:r>
            <w:r/>
          </w:p>
          <w:p>
            <w:pPr>
              <w:pStyle w:val="977"/>
              <w:ind w:left="227"/>
              <w:spacing w:before="19" w:line="220" w:lineRule="auto"/>
            </w:pPr>
            <w:r>
              <w:t xml:space="preserve">分</w:t>
            </w:r>
            <w:r/>
          </w:p>
        </w:tc>
      </w:tr>
      <w:tr>
        <w:trPr>
          <w:trHeight w:val="561"/>
        </w:trPr>
        <w:tc>
          <w:tcPr>
            <w:gridSpan w:val="5"/>
            <w:tcW w:w="9723" w:type="dxa"/>
            <w:vAlign w:val="top"/>
            <w:textDirection w:val="lrTb"/>
            <w:noWrap w:val="false"/>
          </w:tcPr>
          <w:p>
            <w:pPr>
              <w:pStyle w:val="977"/>
              <w:spacing w:before="19" w:line="220" w:lineRule="auto"/>
            </w:pPr>
            <w:r>
              <w:rPr>
                <w:rFonts w:hint="eastAsia"/>
                <w:b/>
                <w:bCs/>
                <w:sz w:val="24"/>
                <w:szCs w:val="24"/>
                <w:lang w:eastAsia="zh-CN"/>
              </w:rPr>
              <w:t xml:space="preserve">3业绩</w:t>
            </w:r>
            <w:r/>
          </w:p>
        </w:tc>
      </w:tr>
      <w:tr>
        <w:trPr>
          <w:trHeight w:val="727"/>
        </w:trPr>
        <w:tc>
          <w:tcPr>
            <w:tcW w:w="637" w:type="dxa"/>
            <w:vAlign w:val="top"/>
            <w:textDirection w:val="lrTb"/>
            <w:noWrap w:val="false"/>
          </w:tcPr>
          <w:p>
            <w:pPr>
              <w:pStyle w:val="654"/>
              <w:spacing w:line="365" w:lineRule="auto"/>
              <w:rPr>
                <w:rFonts w:ascii="Arial"/>
              </w:rPr>
            </w:pPr>
            <w:r>
              <w:rPr>
                <w:rFonts w:ascii="Arial"/>
              </w:rPr>
            </w:r>
            <w:r/>
          </w:p>
          <w:p>
            <w:pPr>
              <w:pStyle w:val="977"/>
              <w:ind w:left="162"/>
              <w:spacing w:before="69" w:line="182" w:lineRule="auto"/>
              <w:rPr>
                <w:spacing w:val="-3"/>
              </w:rPr>
            </w:pPr>
            <w:r>
              <w:rPr>
                <w:spacing w:val="-3"/>
              </w:rPr>
              <w:t xml:space="preserve">3.1</w:t>
            </w:r>
            <w:r/>
          </w:p>
        </w:tc>
        <w:tc>
          <w:tcPr>
            <w:tcW w:w="1289" w:type="dxa"/>
            <w:vAlign w:val="top"/>
            <w:textDirection w:val="lrTb"/>
            <w:noWrap w:val="false"/>
          </w:tcPr>
          <w:p>
            <w:pPr>
              <w:pStyle w:val="654"/>
              <w:spacing w:line="331" w:lineRule="auto"/>
              <w:rPr>
                <w:rFonts w:ascii="Arial"/>
              </w:rPr>
            </w:pPr>
            <w:r>
              <w:rPr>
                <w:rFonts w:ascii="Arial"/>
              </w:rPr>
            </w:r>
            <w:r/>
          </w:p>
          <w:p>
            <w:pPr>
              <w:pStyle w:val="977"/>
              <w:ind w:left="124"/>
              <w:spacing w:before="69" w:line="220" w:lineRule="auto"/>
              <w:rPr>
                <w:spacing w:val="-2"/>
                <w:lang w:eastAsia="zh-CN"/>
              </w:rPr>
            </w:pPr>
            <w:r>
              <w:rPr>
                <w:spacing w:val="-2"/>
              </w:rPr>
              <w:t xml:space="preserve">投标人业绩</w:t>
            </w:r>
            <w:r>
              <w:rPr>
                <w:spacing w:val="-2"/>
                <w:lang w:eastAsia="zh-CN"/>
              </w:rPr>
            </w:r>
            <w:r/>
          </w:p>
        </w:tc>
        <w:tc>
          <w:tcPr>
            <w:tcW w:w="6373" w:type="dxa"/>
            <w:vAlign w:val="top"/>
            <w:textDirection w:val="lrTb"/>
            <w:noWrap w:val="false"/>
          </w:tcPr>
          <w:p>
            <w:pPr>
              <w:pStyle w:val="977"/>
              <w:ind w:left="172"/>
              <w:spacing w:before="116" w:line="219" w:lineRule="auto"/>
              <w:rPr>
                <w:spacing w:val="-3"/>
                <w:lang w:eastAsia="zh-CN"/>
              </w:rPr>
            </w:pPr>
            <w:r>
              <w:rPr>
                <w:color w:val="000000"/>
                <w:spacing w:val="-5"/>
                <w:lang w:eastAsia="zh-CN"/>
              </w:rPr>
              <w:t xml:space="preserve">自2020年1月1日以来（以合同签订时间为准</w:t>
            </w:r>
            <w:r>
              <w:rPr>
                <w:color w:val="000000"/>
                <w:spacing w:val="5"/>
                <w:lang w:eastAsia="zh-CN"/>
              </w:rPr>
              <w:t xml:space="preserve">）</w:t>
            </w:r>
            <w:r>
              <w:rPr>
                <w:rFonts w:hint="eastAsia"/>
                <w:color w:val="000000"/>
                <w:spacing w:val="5"/>
                <w:lang w:eastAsia="zh-CN"/>
              </w:rPr>
              <w:t xml:space="preserve">，</w:t>
            </w:r>
            <w:r>
              <w:rPr>
                <w:color w:val="000000"/>
                <w:spacing w:val="-5"/>
                <w:lang w:eastAsia="zh-CN"/>
              </w:rPr>
              <w:t xml:space="preserve">投标人具有</w:t>
            </w:r>
            <w:r>
              <w:rPr>
                <w:rFonts w:hint="eastAsia"/>
                <w:color w:val="000000"/>
                <w:spacing w:val="-5"/>
                <w:lang w:eastAsia="zh-CN"/>
              </w:rPr>
              <w:t xml:space="preserve">物业管理业绩的</w:t>
            </w:r>
            <w:r>
              <w:rPr>
                <w:color w:val="000000"/>
                <w:spacing w:val="-2"/>
                <w:lang w:eastAsia="zh-CN"/>
              </w:rPr>
              <w:t xml:space="preserve">，每提供一个得</w:t>
            </w:r>
            <w:r>
              <w:rPr>
                <w:rFonts w:hint="eastAsia"/>
                <w:color w:val="000000"/>
                <w:spacing w:val="-21"/>
                <w:lang w:eastAsia="zh-CN"/>
              </w:rPr>
              <w:t xml:space="preserve">1</w:t>
            </w:r>
            <w:r>
              <w:rPr>
                <w:color w:val="000000"/>
                <w:spacing w:val="-2"/>
                <w:lang w:eastAsia="zh-CN"/>
              </w:rPr>
              <w:t xml:space="preserve">分</w:t>
            </w:r>
            <w:r>
              <w:rPr>
                <w:rFonts w:hint="eastAsia"/>
                <w:color w:val="000000"/>
                <w:spacing w:val="-2"/>
                <w:lang w:eastAsia="zh-CN"/>
              </w:rPr>
              <w:t xml:space="preserve">，</w:t>
            </w:r>
            <w:r>
              <w:rPr>
                <w:color w:val="000000"/>
                <w:spacing w:val="-2"/>
                <w:lang w:eastAsia="zh-CN"/>
              </w:rPr>
              <w:t xml:space="preserve">本项最高得</w:t>
            </w:r>
            <w:r>
              <w:rPr>
                <w:rFonts w:hint="eastAsia"/>
                <w:color w:val="000000"/>
                <w:spacing w:val="-35"/>
                <w:lang w:eastAsia="zh-CN"/>
              </w:rPr>
              <w:t xml:space="preserve">3</w:t>
            </w:r>
            <w:r>
              <w:rPr>
                <w:color w:val="000000"/>
                <w:spacing w:val="-2"/>
                <w:lang w:eastAsia="zh-CN"/>
              </w:rPr>
              <w:t xml:space="preserve">分。（上传物业服务合</w:t>
            </w:r>
            <w:r>
              <w:rPr>
                <w:color w:val="000000"/>
                <w:spacing w:val="-3"/>
                <w:lang w:eastAsia="zh-CN"/>
              </w:rPr>
              <w:t xml:space="preserve">同扫描件，原件签订合同时备查）</w:t>
            </w:r>
            <w:r>
              <w:rPr>
                <w:spacing w:val="-3"/>
                <w:lang w:eastAsia="zh-CN"/>
              </w:rPr>
            </w:r>
            <w:r/>
          </w:p>
        </w:tc>
        <w:tc>
          <w:tcPr>
            <w:tcW w:w="645" w:type="dxa"/>
            <w:vAlign w:val="top"/>
            <w:textDirection w:val="lrTb"/>
            <w:noWrap w:val="false"/>
          </w:tcPr>
          <w:p>
            <w:pPr>
              <w:pStyle w:val="654"/>
              <w:spacing w:line="366" w:lineRule="auto"/>
              <w:rPr>
                <w:rFonts w:ascii="Arial"/>
              </w:rPr>
            </w:pPr>
            <w:r>
              <w:rPr>
                <w:rFonts w:ascii="Arial"/>
              </w:rPr>
            </w:r>
            <w:r/>
          </w:p>
          <w:p>
            <w:pPr>
              <w:pStyle w:val="977"/>
              <w:ind w:left="273"/>
              <w:spacing w:before="69" w:line="181" w:lineRule="auto"/>
            </w:pPr>
            <w:r>
              <w:rPr>
                <w:rFonts w:hint="eastAsia"/>
                <w:lang w:eastAsia="zh-CN"/>
              </w:rPr>
              <w:t xml:space="preserve">3</w:t>
            </w:r>
            <w:r/>
          </w:p>
        </w:tc>
        <w:tc>
          <w:tcPr>
            <w:tcW w:w="779" w:type="dxa"/>
            <w:vAlign w:val="top"/>
            <w:textDirection w:val="lrTb"/>
            <w:noWrap w:val="false"/>
          </w:tcPr>
          <w:p>
            <w:pPr>
              <w:pStyle w:val="977"/>
              <w:ind w:left="121"/>
              <w:spacing w:before="251" w:line="220" w:lineRule="auto"/>
            </w:pPr>
            <w:r>
              <w:rPr>
                <w:spacing w:val="-3"/>
              </w:rPr>
              <w:t xml:space="preserve">客观</w:t>
            </w:r>
            <w:r/>
          </w:p>
          <w:p>
            <w:pPr>
              <w:pStyle w:val="977"/>
              <w:ind w:left="227"/>
              <w:spacing w:before="35" w:line="220" w:lineRule="auto"/>
            </w:pPr>
            <w:r>
              <w:t xml:space="preserve">分</w:t>
            </w:r>
            <w:r/>
          </w:p>
        </w:tc>
      </w:tr>
      <w:tr>
        <w:trPr>
          <w:trHeight w:val="453"/>
        </w:trPr>
        <w:tc>
          <w:tcPr>
            <w:gridSpan w:val="5"/>
            <w:tcW w:w="9723" w:type="dxa"/>
            <w:vAlign w:val="top"/>
            <w:textDirection w:val="lrTb"/>
            <w:noWrap w:val="false"/>
          </w:tcPr>
          <w:p>
            <w:pPr>
              <w:pStyle w:val="977"/>
              <w:spacing w:before="19" w:line="220" w:lineRule="auto"/>
            </w:pPr>
            <w:r>
              <w:rPr>
                <w:rFonts w:hint="eastAsia"/>
                <w:b/>
                <w:bCs/>
                <w:sz w:val="24"/>
                <w:szCs w:val="24"/>
                <w:lang w:eastAsia="zh-CN"/>
              </w:rPr>
              <w:t xml:space="preserve">4履约能力</w:t>
            </w:r>
            <w:r/>
          </w:p>
        </w:tc>
      </w:tr>
      <w:tr>
        <w:trPr>
          <w:trHeight w:val="727"/>
        </w:trPr>
        <w:tc>
          <w:tcPr>
            <w:tcW w:w="637" w:type="dxa"/>
            <w:vAlign w:val="top"/>
            <w:textDirection w:val="lrTb"/>
            <w:noWrap w:val="false"/>
          </w:tcPr>
          <w:p>
            <w:pPr>
              <w:pStyle w:val="654"/>
              <w:spacing w:line="312" w:lineRule="auto"/>
              <w:rPr>
                <w:rFonts w:ascii="Arial"/>
              </w:rPr>
            </w:pPr>
            <w:r>
              <w:rPr>
                <w:rFonts w:ascii="Arial"/>
              </w:rPr>
            </w:r>
            <w:r/>
          </w:p>
          <w:p>
            <w:pPr>
              <w:pStyle w:val="654"/>
              <w:spacing w:line="312" w:lineRule="auto"/>
              <w:rPr>
                <w:rFonts w:ascii="Arial"/>
              </w:rPr>
            </w:pPr>
            <w:r>
              <w:rPr>
                <w:rFonts w:ascii="Arial"/>
              </w:rPr>
            </w:r>
            <w:r/>
          </w:p>
          <w:p>
            <w:pPr>
              <w:pStyle w:val="977"/>
              <w:ind w:left="157"/>
              <w:spacing w:before="68" w:line="181" w:lineRule="auto"/>
              <w:rPr>
                <w:spacing w:val="-3"/>
              </w:rPr>
            </w:pPr>
            <w:r>
              <w:rPr>
                <w:spacing w:val="-2"/>
              </w:rPr>
              <w:t xml:space="preserve">4.</w:t>
            </w:r>
            <w:r>
              <w:rPr>
                <w:rFonts w:hint="eastAsia"/>
                <w:spacing w:val="-2"/>
                <w:lang w:eastAsia="zh-CN"/>
              </w:rPr>
              <w:t xml:space="preserve">1</w:t>
            </w:r>
            <w:r>
              <w:rPr>
                <w:spacing w:val="-3"/>
              </w:rPr>
            </w:r>
            <w:r/>
          </w:p>
        </w:tc>
        <w:tc>
          <w:tcPr>
            <w:tcW w:w="1289" w:type="dxa"/>
            <w:vAlign w:val="top"/>
            <w:textDirection w:val="lrTb"/>
            <w:noWrap w:val="false"/>
          </w:tcPr>
          <w:p>
            <w:pPr>
              <w:pStyle w:val="654"/>
              <w:spacing w:line="294" w:lineRule="auto"/>
              <w:rPr>
                <w:rFonts w:ascii="Arial"/>
              </w:rPr>
            </w:pPr>
            <w:r>
              <w:rPr>
                <w:rFonts w:ascii="Arial"/>
              </w:rPr>
            </w:r>
            <w:r/>
          </w:p>
          <w:p>
            <w:pPr>
              <w:pStyle w:val="654"/>
              <w:spacing w:line="295" w:lineRule="auto"/>
              <w:rPr>
                <w:rFonts w:ascii="Arial"/>
              </w:rPr>
            </w:pPr>
            <w:r>
              <w:rPr>
                <w:rFonts w:ascii="Arial"/>
              </w:rPr>
            </w:r>
            <w:r/>
          </w:p>
          <w:p>
            <w:pPr>
              <w:pStyle w:val="977"/>
              <w:ind w:left="170"/>
              <w:spacing w:before="68" w:line="221" w:lineRule="auto"/>
              <w:rPr>
                <w:spacing w:val="-2"/>
                <w:lang w:eastAsia="zh-CN"/>
              </w:rPr>
            </w:pPr>
            <w:r>
              <w:rPr>
                <w:spacing w:val="-6"/>
              </w:rPr>
              <w:t xml:space="preserve">团队资历1</w:t>
            </w:r>
            <w:r>
              <w:rPr>
                <w:spacing w:val="-2"/>
                <w:lang w:eastAsia="zh-CN"/>
              </w:rPr>
            </w:r>
            <w:r/>
          </w:p>
        </w:tc>
        <w:tc>
          <w:tcPr>
            <w:tcW w:w="6373" w:type="dxa"/>
            <w:vAlign w:val="top"/>
            <w:textDirection w:val="lrTb"/>
            <w:noWrap w:val="false"/>
          </w:tcPr>
          <w:p>
            <w:pPr>
              <w:pStyle w:val="977"/>
              <w:ind w:left="110" w:right="83" w:firstLine="76"/>
              <w:spacing w:before="120" w:line="233" w:lineRule="auto"/>
              <w:rPr>
                <w:spacing w:val="-3"/>
                <w:lang w:eastAsia="zh-CN"/>
              </w:rPr>
            </w:pPr>
            <w:r>
              <w:rPr>
                <w:spacing w:val="-12"/>
                <w:lang w:eastAsia="zh-CN"/>
              </w:rPr>
              <w:t xml:space="preserve">投标人拟派项目经理：①年龄在</w:t>
            </w:r>
            <w:r>
              <w:rPr>
                <w:rFonts w:hint="eastAsia"/>
                <w:spacing w:val="-12"/>
                <w:lang w:eastAsia="zh-CN"/>
              </w:rPr>
              <w:t xml:space="preserve">48</w:t>
            </w:r>
            <w:r>
              <w:rPr>
                <w:spacing w:val="-12"/>
                <w:lang w:eastAsia="zh-CN"/>
              </w:rPr>
              <w:t xml:space="preserve">周岁（含）以下；②</w:t>
            </w:r>
            <w:r>
              <w:rPr>
                <w:rFonts w:hint="eastAsia"/>
                <w:spacing w:val="-6"/>
                <w:lang w:eastAsia="zh-CN"/>
              </w:rPr>
              <w:t xml:space="preserve">具有3年及以上项目经理履职经验的；</w:t>
            </w:r>
            <w:r>
              <w:rPr>
                <w:spacing w:val="-6"/>
                <w:lang w:eastAsia="zh-CN"/>
              </w:rPr>
              <w:t xml:space="preserve">以上全部满足的得</w:t>
            </w:r>
            <w:r>
              <w:rPr>
                <w:rFonts w:hint="eastAsia"/>
                <w:spacing w:val="-6"/>
                <w:lang w:eastAsia="zh-CN"/>
              </w:rPr>
              <w:t xml:space="preserve">7</w:t>
            </w:r>
            <w:r>
              <w:rPr>
                <w:spacing w:val="-6"/>
                <w:lang w:eastAsia="zh-CN"/>
              </w:rPr>
              <w:t xml:space="preserve">分，满足其中</w:t>
            </w:r>
            <w:r>
              <w:rPr>
                <w:rFonts w:hint="eastAsia"/>
                <w:spacing w:val="-6"/>
                <w:lang w:eastAsia="zh-CN"/>
              </w:rPr>
              <w:t xml:space="preserve">1</w:t>
            </w:r>
            <w:r>
              <w:rPr>
                <w:spacing w:val="-6"/>
                <w:lang w:eastAsia="zh-CN"/>
              </w:rPr>
              <w:t xml:space="preserve">项得</w:t>
            </w:r>
            <w:r>
              <w:rPr>
                <w:rFonts w:hint="eastAsia"/>
                <w:spacing w:val="-6"/>
                <w:lang w:eastAsia="zh-CN"/>
              </w:rPr>
              <w:t xml:space="preserve">4</w:t>
            </w:r>
            <w:r>
              <w:rPr>
                <w:spacing w:val="-6"/>
                <w:lang w:eastAsia="zh-CN"/>
              </w:rPr>
              <w:t xml:space="preserve">分</w:t>
            </w:r>
            <w:r>
              <w:rPr>
                <w:spacing w:val="-7"/>
                <w:lang w:eastAsia="zh-CN"/>
              </w:rPr>
              <w:t xml:space="preserve">，</w:t>
            </w:r>
            <w:r>
              <w:rPr>
                <w:spacing w:val="-1"/>
                <w:lang w:eastAsia="zh-CN"/>
              </w:rPr>
              <w:t xml:space="preserve">其他不得分。</w:t>
            </w:r>
            <w:r>
              <w:rPr>
                <w:rFonts w:hint="eastAsia"/>
                <w:spacing w:val="-1"/>
                <w:lang w:eastAsia="zh-CN"/>
              </w:rPr>
              <w:t xml:space="preserve">（上</w:t>
            </w:r>
            <w:r>
              <w:rPr>
                <w:rFonts w:hint="eastAsia"/>
                <w:lang w:eastAsia="zh-CN"/>
              </w:rPr>
              <w:t xml:space="preserve">传相关人员的身份证，</w:t>
            </w:r>
            <w:r>
              <w:rPr>
                <w:spacing w:val="-12"/>
                <w:lang w:eastAsia="zh-CN"/>
              </w:rPr>
              <w:t xml:space="preserve">项目经理</w:t>
            </w:r>
            <w:r>
              <w:rPr>
                <w:rFonts w:hint="eastAsia"/>
                <w:spacing w:val="-11"/>
                <w:lang w:eastAsia="zh-CN"/>
              </w:rPr>
              <w:t xml:space="preserve">履职经验证明需提供：能反映出所要求的</w:t>
            </w:r>
            <w:r>
              <w:rPr>
                <w:spacing w:val="-12"/>
                <w:lang w:eastAsia="zh-CN"/>
              </w:rPr>
              <w:t xml:space="preserve">项目经理</w:t>
            </w:r>
            <w:r>
              <w:rPr>
                <w:rFonts w:hint="eastAsia"/>
                <w:spacing w:val="-11"/>
                <w:lang w:eastAsia="zh-CN"/>
              </w:rPr>
              <w:t xml:space="preserve">履职经验信息的物业管理服务合同或履职项目的甲方证明（加盖甲方公章以及备注甲方联系人和电话），以及在投标单位2024 年4月1日以来任意两个月的社保证明，原件签订合同时备查，年龄计算截止时间为开标当日。</w:t>
            </w:r>
            <w:r>
              <w:rPr>
                <w:spacing w:val="-1"/>
              </w:rPr>
              <w:t xml:space="preserve">）</w:t>
            </w:r>
            <w:r>
              <w:rPr>
                <w:spacing w:val="-3"/>
                <w:lang w:eastAsia="zh-CN"/>
              </w:rPr>
            </w:r>
            <w:r/>
          </w:p>
        </w:tc>
        <w:tc>
          <w:tcPr>
            <w:tcW w:w="645" w:type="dxa"/>
            <w:vAlign w:val="top"/>
            <w:textDirection w:val="lrTb"/>
            <w:noWrap w:val="false"/>
          </w:tcPr>
          <w:p>
            <w:pPr>
              <w:pStyle w:val="654"/>
              <w:spacing w:line="312" w:lineRule="auto"/>
              <w:rPr>
                <w:rFonts w:ascii="Arial"/>
              </w:rPr>
            </w:pPr>
            <w:r>
              <w:rPr>
                <w:rFonts w:ascii="Arial"/>
              </w:rPr>
            </w:r>
            <w:r/>
          </w:p>
          <w:p>
            <w:pPr>
              <w:pStyle w:val="654"/>
              <w:spacing w:line="312" w:lineRule="auto"/>
              <w:rPr>
                <w:rFonts w:ascii="Arial"/>
              </w:rPr>
            </w:pPr>
            <w:r>
              <w:rPr>
                <w:rFonts w:ascii="Arial"/>
              </w:rPr>
            </w:r>
            <w:r/>
          </w:p>
          <w:p>
            <w:pPr>
              <w:pStyle w:val="977"/>
              <w:ind w:left="271"/>
              <w:spacing w:before="68" w:line="181" w:lineRule="auto"/>
            </w:pPr>
            <w:r>
              <w:rPr>
                <w:rFonts w:hint="eastAsia"/>
                <w:lang w:eastAsia="zh-CN"/>
              </w:rPr>
              <w:t xml:space="preserve">7</w:t>
            </w:r>
            <w:r/>
          </w:p>
        </w:tc>
        <w:tc>
          <w:tcPr>
            <w:tcW w:w="779" w:type="dxa"/>
            <w:vAlign w:val="top"/>
            <w:textDirection w:val="lrTb"/>
            <w:noWrap w:val="false"/>
          </w:tcPr>
          <w:p>
            <w:pPr>
              <w:pStyle w:val="654"/>
              <w:spacing w:line="454" w:lineRule="auto"/>
              <w:rPr>
                <w:rFonts w:ascii="Arial"/>
              </w:rPr>
            </w:pPr>
            <w:r>
              <w:rPr>
                <w:rFonts w:ascii="Arial"/>
              </w:rPr>
            </w:r>
            <w:r/>
          </w:p>
          <w:p>
            <w:pPr>
              <w:pStyle w:val="977"/>
              <w:ind w:left="121"/>
              <w:spacing w:before="68" w:line="220" w:lineRule="auto"/>
            </w:pPr>
            <w:r>
              <w:rPr>
                <w:spacing w:val="-3"/>
              </w:rPr>
              <w:t xml:space="preserve">客观</w:t>
            </w:r>
            <w:r/>
          </w:p>
          <w:p>
            <w:pPr>
              <w:pStyle w:val="977"/>
              <w:ind w:left="227"/>
              <w:spacing w:before="20" w:line="220" w:lineRule="auto"/>
            </w:pPr>
            <w:r>
              <w:t xml:space="preserve">分</w:t>
            </w:r>
            <w:r/>
          </w:p>
        </w:tc>
      </w:tr>
      <w:tr>
        <w:trPr>
          <w:trHeight w:val="727"/>
        </w:trPr>
        <w:tc>
          <w:tcPr>
            <w:tcW w:w="637" w:type="dxa"/>
            <w:vAlign w:val="top"/>
            <w:textDirection w:val="lrTb"/>
            <w:noWrap w:val="false"/>
          </w:tcPr>
          <w:p>
            <w:pPr>
              <w:pStyle w:val="654"/>
              <w:spacing w:line="320" w:lineRule="auto"/>
              <w:rPr>
                <w:rFonts w:ascii="Arial"/>
              </w:rPr>
            </w:pPr>
            <w:r>
              <w:rPr>
                <w:rFonts w:ascii="Arial"/>
              </w:rPr>
            </w:r>
            <w:r/>
          </w:p>
          <w:p>
            <w:pPr>
              <w:pStyle w:val="654"/>
              <w:spacing w:line="320" w:lineRule="auto"/>
              <w:rPr>
                <w:rFonts w:ascii="Arial"/>
              </w:rPr>
            </w:pPr>
            <w:r>
              <w:rPr>
                <w:rFonts w:ascii="Arial"/>
              </w:rPr>
            </w:r>
            <w:r/>
          </w:p>
          <w:p>
            <w:pPr>
              <w:pStyle w:val="977"/>
              <w:ind w:left="157"/>
              <w:spacing w:before="69" w:line="181" w:lineRule="auto"/>
              <w:rPr>
                <w:spacing w:val="-3"/>
              </w:rPr>
            </w:pPr>
            <w:r>
              <w:rPr>
                <w:spacing w:val="-2"/>
              </w:rPr>
              <w:t xml:space="preserve">4.</w:t>
            </w:r>
            <w:r>
              <w:rPr>
                <w:rFonts w:hint="eastAsia"/>
                <w:spacing w:val="-2"/>
                <w:lang w:eastAsia="zh-CN"/>
              </w:rPr>
              <w:t xml:space="preserve">2</w:t>
            </w:r>
            <w:r>
              <w:rPr>
                <w:spacing w:val="-3"/>
              </w:rPr>
            </w:r>
            <w:r/>
          </w:p>
        </w:tc>
        <w:tc>
          <w:tcPr>
            <w:tcW w:w="1289" w:type="dxa"/>
            <w:vAlign w:val="top"/>
            <w:textDirection w:val="lrTb"/>
            <w:noWrap w:val="false"/>
          </w:tcPr>
          <w:p>
            <w:pPr>
              <w:pStyle w:val="654"/>
              <w:spacing w:line="302" w:lineRule="auto"/>
              <w:rPr>
                <w:rFonts w:ascii="Arial"/>
              </w:rPr>
            </w:pPr>
            <w:r>
              <w:rPr>
                <w:rFonts w:ascii="Arial"/>
              </w:rPr>
            </w:r>
            <w:r/>
          </w:p>
          <w:p>
            <w:pPr>
              <w:pStyle w:val="654"/>
              <w:spacing w:line="303" w:lineRule="auto"/>
              <w:rPr>
                <w:rFonts w:ascii="Arial"/>
              </w:rPr>
            </w:pPr>
            <w:r>
              <w:rPr>
                <w:rFonts w:ascii="Arial"/>
              </w:rPr>
            </w:r>
            <w:r/>
          </w:p>
          <w:p>
            <w:pPr>
              <w:pStyle w:val="977"/>
              <w:ind w:left="170"/>
              <w:spacing w:before="68" w:line="221" w:lineRule="auto"/>
              <w:rPr>
                <w:spacing w:val="-2"/>
                <w:lang w:eastAsia="zh-CN"/>
              </w:rPr>
            </w:pPr>
            <w:r>
              <w:rPr>
                <w:spacing w:val="-6"/>
              </w:rPr>
              <w:t xml:space="preserve">团队资历2</w:t>
            </w:r>
            <w:r>
              <w:rPr>
                <w:spacing w:val="-2"/>
                <w:lang w:eastAsia="zh-CN"/>
              </w:rPr>
            </w:r>
            <w:r/>
          </w:p>
        </w:tc>
        <w:tc>
          <w:tcPr>
            <w:tcW w:w="6373" w:type="dxa"/>
            <w:vAlign w:val="top"/>
            <w:textDirection w:val="lrTb"/>
            <w:noWrap w:val="false"/>
          </w:tcPr>
          <w:p>
            <w:pPr>
              <w:pStyle w:val="977"/>
              <w:ind w:left="128" w:right="114" w:firstLine="59"/>
              <w:spacing w:before="122" w:line="236" w:lineRule="auto"/>
              <w:rPr>
                <w:spacing w:val="-3"/>
                <w:lang w:eastAsia="zh-CN"/>
              </w:rPr>
            </w:pPr>
            <w:r>
              <w:rPr>
                <w:color w:val="000000"/>
                <w:spacing w:val="-12"/>
                <w:lang w:eastAsia="zh-CN"/>
              </w:rPr>
              <w:t xml:space="preserve">投标人拟派的</w:t>
            </w:r>
            <w:r>
              <w:rPr>
                <w:rFonts w:hint="eastAsia"/>
                <w:color w:val="000000"/>
                <w:spacing w:val="-12"/>
                <w:lang w:eastAsia="zh-CN"/>
              </w:rPr>
              <w:t xml:space="preserve">保洁</w:t>
            </w:r>
            <w:r>
              <w:rPr>
                <w:color w:val="000000"/>
                <w:spacing w:val="-12"/>
                <w:lang w:eastAsia="zh-CN"/>
              </w:rPr>
              <w:t xml:space="preserve">主管：①年龄在</w:t>
            </w:r>
            <w:r>
              <w:rPr>
                <w:rFonts w:hint="eastAsia"/>
                <w:color w:val="000000"/>
                <w:spacing w:val="-12"/>
                <w:lang w:eastAsia="zh-CN"/>
              </w:rPr>
              <w:t xml:space="preserve">48</w:t>
            </w:r>
            <w:r>
              <w:rPr>
                <w:color w:val="000000"/>
                <w:spacing w:val="-12"/>
                <w:lang w:eastAsia="zh-CN"/>
              </w:rPr>
              <w:t xml:space="preserve">周岁（含）以下；②</w:t>
            </w:r>
            <w:r>
              <w:rPr>
                <w:rFonts w:hint="eastAsia"/>
                <w:color w:val="000000"/>
                <w:spacing w:val="-6"/>
                <w:lang w:eastAsia="zh-CN"/>
              </w:rPr>
              <w:t xml:space="preserve">具有3年及以上保洁主管履职经验的；</w:t>
            </w:r>
            <w:r>
              <w:rPr>
                <w:color w:val="000000"/>
                <w:spacing w:val="-7"/>
                <w:lang w:eastAsia="zh-CN"/>
              </w:rPr>
              <w:t xml:space="preserve">以上全部满足的</w:t>
            </w:r>
            <w:r>
              <w:rPr>
                <w:color w:val="000000"/>
                <w:spacing w:val="-8"/>
                <w:lang w:eastAsia="zh-CN"/>
              </w:rPr>
              <w:t xml:space="preserve">得</w:t>
            </w:r>
            <w:r>
              <w:rPr>
                <w:rFonts w:hint="eastAsia"/>
                <w:color w:val="000000"/>
                <w:spacing w:val="-8"/>
                <w:lang w:eastAsia="zh-CN"/>
              </w:rPr>
              <w:t xml:space="preserve">7</w:t>
            </w:r>
            <w:r>
              <w:rPr>
                <w:color w:val="000000"/>
                <w:spacing w:val="-8"/>
                <w:lang w:eastAsia="zh-CN"/>
              </w:rPr>
              <w:t xml:space="preserve">分，满</w:t>
            </w:r>
            <w:r>
              <w:rPr>
                <w:color w:val="000000"/>
                <w:spacing w:val="-3"/>
                <w:lang w:eastAsia="zh-CN"/>
              </w:rPr>
              <w:t xml:space="preserve">足其中</w:t>
            </w:r>
            <w:r>
              <w:rPr>
                <w:rFonts w:hint="eastAsia"/>
                <w:color w:val="000000"/>
                <w:spacing w:val="-3"/>
                <w:lang w:eastAsia="zh-CN"/>
              </w:rPr>
              <w:t xml:space="preserve">1</w:t>
            </w:r>
            <w:r>
              <w:rPr>
                <w:color w:val="000000"/>
                <w:spacing w:val="-3"/>
                <w:lang w:eastAsia="zh-CN"/>
              </w:rPr>
              <w:t xml:space="preserve">项的得</w:t>
            </w:r>
            <w:r>
              <w:rPr>
                <w:rFonts w:hint="eastAsia"/>
                <w:color w:val="000000"/>
                <w:spacing w:val="-3"/>
                <w:lang w:eastAsia="zh-CN"/>
              </w:rPr>
              <w:t xml:space="preserve">4</w:t>
            </w:r>
            <w:r>
              <w:rPr>
                <w:color w:val="000000"/>
                <w:spacing w:val="-3"/>
                <w:lang w:eastAsia="zh-CN"/>
              </w:rPr>
              <w:t xml:space="preserve">分，其他不得分。</w:t>
            </w:r>
            <w:r>
              <w:rPr>
                <w:rFonts w:hint="eastAsia"/>
                <w:spacing w:val="-1"/>
                <w:lang w:eastAsia="zh-CN"/>
              </w:rPr>
              <w:t xml:space="preserve">（上</w:t>
            </w:r>
            <w:r>
              <w:rPr>
                <w:rFonts w:hint="eastAsia"/>
                <w:lang w:eastAsia="zh-CN"/>
              </w:rPr>
              <w:t xml:space="preserve">传相关人员的身份证，保</w:t>
            </w:r>
            <w:r>
              <w:rPr>
                <w:rFonts w:hint="eastAsia"/>
                <w:spacing w:val="-11"/>
                <w:lang w:eastAsia="zh-CN"/>
              </w:rPr>
              <w:t xml:space="preserve">洁主管履职经验证明需提供：能反映出所要求的保洁主管履职经验信息的物业管理服务合同或履职项目的甲方证明（加盖甲方公章以及备注甲方联系人和电话），以及在投标单位2024年4月1日以来任意两个月的社保证明，原件签订合同时备查，年龄计算截止时间为开标当日。</w:t>
            </w:r>
            <w:r>
              <w:rPr>
                <w:color w:val="000000"/>
                <w:spacing w:val="-1"/>
              </w:rPr>
              <w:t xml:space="preserve">）</w:t>
            </w:r>
            <w:r>
              <w:rPr>
                <w:spacing w:val="-3"/>
                <w:lang w:eastAsia="zh-CN"/>
              </w:rPr>
            </w:r>
            <w:r/>
          </w:p>
        </w:tc>
        <w:tc>
          <w:tcPr>
            <w:tcW w:w="645" w:type="dxa"/>
            <w:vAlign w:val="top"/>
            <w:textDirection w:val="lrTb"/>
            <w:noWrap w:val="false"/>
          </w:tcPr>
          <w:p>
            <w:pPr>
              <w:pStyle w:val="654"/>
              <w:spacing w:line="321" w:lineRule="auto"/>
              <w:rPr>
                <w:rFonts w:ascii="Arial"/>
              </w:rPr>
            </w:pPr>
            <w:r>
              <w:rPr>
                <w:rFonts w:ascii="Arial"/>
              </w:rPr>
            </w:r>
            <w:r/>
          </w:p>
          <w:p>
            <w:pPr>
              <w:pStyle w:val="654"/>
              <w:spacing w:line="321" w:lineRule="auto"/>
              <w:rPr>
                <w:rFonts w:ascii="Arial"/>
              </w:rPr>
            </w:pPr>
            <w:r>
              <w:rPr>
                <w:rFonts w:ascii="Arial"/>
              </w:rPr>
            </w:r>
            <w:r/>
          </w:p>
          <w:p>
            <w:pPr>
              <w:pStyle w:val="977"/>
              <w:ind w:left="274"/>
              <w:spacing w:before="68" w:line="180" w:lineRule="auto"/>
            </w:pPr>
            <w:r>
              <w:rPr>
                <w:rFonts w:hint="eastAsia"/>
                <w:lang w:eastAsia="zh-CN"/>
              </w:rPr>
              <w:t xml:space="preserve">7</w:t>
            </w:r>
            <w:r/>
          </w:p>
        </w:tc>
        <w:tc>
          <w:tcPr>
            <w:tcW w:w="779" w:type="dxa"/>
            <w:vAlign w:val="top"/>
            <w:textDirection w:val="lrTb"/>
            <w:noWrap w:val="false"/>
          </w:tcPr>
          <w:p>
            <w:pPr>
              <w:pStyle w:val="654"/>
              <w:spacing w:line="456" w:lineRule="auto"/>
              <w:rPr>
                <w:rFonts w:ascii="Arial"/>
              </w:rPr>
            </w:pPr>
            <w:r>
              <w:rPr>
                <w:rFonts w:ascii="Arial"/>
              </w:rPr>
            </w:r>
            <w:r/>
          </w:p>
          <w:p>
            <w:pPr>
              <w:pStyle w:val="977"/>
              <w:ind w:left="121"/>
              <w:spacing w:before="68" w:line="220" w:lineRule="auto"/>
            </w:pPr>
            <w:r>
              <w:rPr>
                <w:spacing w:val="-3"/>
              </w:rPr>
              <w:t xml:space="preserve">客观</w:t>
            </w:r>
            <w:r/>
          </w:p>
          <w:p>
            <w:pPr>
              <w:pStyle w:val="977"/>
              <w:ind w:left="227"/>
              <w:spacing w:before="35" w:line="220" w:lineRule="auto"/>
            </w:pPr>
            <w:r>
              <w:t xml:space="preserve">分</w:t>
            </w:r>
            <w:r/>
          </w:p>
        </w:tc>
      </w:tr>
      <w:tr>
        <w:trPr>
          <w:trHeight w:val="727"/>
        </w:trPr>
        <w:tc>
          <w:tcPr>
            <w:tcW w:w="637" w:type="dxa"/>
            <w:vAlign w:val="top"/>
            <w:textDirection w:val="lrTb"/>
            <w:noWrap w:val="false"/>
          </w:tcPr>
          <w:p>
            <w:pPr>
              <w:pStyle w:val="977"/>
              <w:ind w:left="157"/>
              <w:spacing w:before="69" w:line="181" w:lineRule="auto"/>
              <w:rPr>
                <w:spacing w:val="-2"/>
              </w:rPr>
            </w:pPr>
            <w:r>
              <w:rPr>
                <w:spacing w:val="-2"/>
              </w:rPr>
            </w:r>
            <w:r/>
          </w:p>
          <w:p>
            <w:pPr>
              <w:pStyle w:val="977"/>
              <w:ind w:left="157"/>
              <w:spacing w:before="69" w:line="181" w:lineRule="auto"/>
              <w:rPr>
                <w:spacing w:val="-2"/>
              </w:rPr>
            </w:pPr>
            <w:r>
              <w:rPr>
                <w:spacing w:val="-2"/>
              </w:rPr>
            </w:r>
            <w:r/>
          </w:p>
          <w:p>
            <w:pPr>
              <w:pStyle w:val="977"/>
              <w:ind w:left="157"/>
              <w:spacing w:before="69" w:line="181" w:lineRule="auto"/>
              <w:rPr>
                <w:spacing w:val="-3"/>
              </w:rPr>
            </w:pPr>
            <w:r>
              <w:rPr>
                <w:rFonts w:hint="eastAsia"/>
                <w:spacing w:val="-2"/>
                <w:lang w:eastAsia="zh-CN"/>
              </w:rPr>
              <w:t xml:space="preserve">4.3</w:t>
            </w:r>
            <w:r>
              <w:rPr>
                <w:spacing w:val="-3"/>
              </w:rPr>
            </w:r>
            <w:r/>
          </w:p>
        </w:tc>
        <w:tc>
          <w:tcPr>
            <w:tcW w:w="1289" w:type="dxa"/>
            <w:vAlign w:val="top"/>
            <w:textDirection w:val="lrTb"/>
            <w:noWrap w:val="false"/>
          </w:tcPr>
          <w:p>
            <w:pPr>
              <w:pStyle w:val="977"/>
              <w:ind w:left="170"/>
              <w:spacing w:before="68" w:line="221" w:lineRule="auto"/>
              <w:rPr>
                <w:spacing w:val="-6"/>
              </w:rPr>
            </w:pPr>
            <w:r>
              <w:rPr>
                <w:spacing w:val="-6"/>
              </w:rPr>
            </w:r>
            <w:r/>
          </w:p>
          <w:p>
            <w:pPr>
              <w:pStyle w:val="977"/>
              <w:ind w:left="170"/>
              <w:spacing w:before="68" w:line="221" w:lineRule="auto"/>
              <w:rPr>
                <w:spacing w:val="-6"/>
              </w:rPr>
            </w:pPr>
            <w:r>
              <w:rPr>
                <w:spacing w:val="-6"/>
              </w:rPr>
            </w:r>
            <w:r/>
          </w:p>
          <w:p>
            <w:pPr>
              <w:pStyle w:val="977"/>
              <w:ind w:left="170"/>
              <w:spacing w:before="68" w:line="221" w:lineRule="auto"/>
              <w:rPr>
                <w:spacing w:val="-2"/>
                <w:lang w:eastAsia="zh-CN"/>
              </w:rPr>
            </w:pPr>
            <w:r>
              <w:rPr>
                <w:spacing w:val="-6"/>
              </w:rPr>
              <w:t xml:space="preserve">团队资历</w:t>
            </w:r>
            <w:r>
              <w:rPr>
                <w:rFonts w:hint="eastAsia"/>
                <w:spacing w:val="-6"/>
                <w:lang w:eastAsia="zh-CN"/>
              </w:rPr>
              <w:t xml:space="preserve">3</w:t>
            </w:r>
            <w:r>
              <w:rPr>
                <w:spacing w:val="-2"/>
                <w:lang w:eastAsia="zh-CN"/>
              </w:rPr>
            </w:r>
            <w:r/>
          </w:p>
        </w:tc>
        <w:tc>
          <w:tcPr>
            <w:tcW w:w="6373" w:type="dxa"/>
            <w:vAlign w:val="top"/>
            <w:textDirection w:val="lrTb"/>
            <w:noWrap w:val="false"/>
          </w:tcPr>
          <w:p>
            <w:pPr>
              <w:pStyle w:val="977"/>
              <w:ind w:left="128" w:right="114" w:firstLine="59"/>
              <w:spacing w:before="122" w:line="236" w:lineRule="auto"/>
              <w:rPr>
                <w:spacing w:val="-3"/>
                <w:lang w:eastAsia="zh-CN"/>
              </w:rPr>
            </w:pPr>
            <w:r>
              <w:rPr>
                <w:color w:val="000000"/>
                <w:spacing w:val="-12"/>
                <w:lang w:eastAsia="zh-CN"/>
              </w:rPr>
              <w:t xml:space="preserve">投标人拟派的</w:t>
            </w:r>
            <w:r>
              <w:rPr>
                <w:rFonts w:hint="eastAsia"/>
                <w:color w:val="000000"/>
                <w:spacing w:val="-12"/>
                <w:lang w:eastAsia="zh-CN"/>
              </w:rPr>
              <w:t xml:space="preserve">绿化</w:t>
            </w:r>
            <w:r>
              <w:rPr>
                <w:color w:val="000000"/>
                <w:spacing w:val="-12"/>
                <w:lang w:eastAsia="zh-CN"/>
              </w:rPr>
              <w:t xml:space="preserve">主管：①年龄在</w:t>
            </w:r>
            <w:r>
              <w:rPr>
                <w:rFonts w:hint="eastAsia"/>
                <w:color w:val="000000"/>
                <w:spacing w:val="-12"/>
                <w:lang w:eastAsia="zh-CN"/>
              </w:rPr>
              <w:t xml:space="preserve">48</w:t>
            </w:r>
            <w:r>
              <w:rPr>
                <w:color w:val="000000"/>
                <w:spacing w:val="-12"/>
                <w:lang w:eastAsia="zh-CN"/>
              </w:rPr>
              <w:t xml:space="preserve">周岁（含）以下；②</w:t>
            </w:r>
            <w:r>
              <w:rPr>
                <w:rFonts w:hint="eastAsia"/>
                <w:color w:val="000000"/>
                <w:spacing w:val="-6"/>
                <w:lang w:eastAsia="zh-CN"/>
              </w:rPr>
              <w:t xml:space="preserve">具有3年及以上绿化主管履职经验的；</w:t>
            </w:r>
            <w:r>
              <w:rPr>
                <w:color w:val="000000"/>
                <w:spacing w:val="-7"/>
                <w:lang w:eastAsia="zh-CN"/>
              </w:rPr>
              <w:t xml:space="preserve">以上全部满足的</w:t>
            </w:r>
            <w:r>
              <w:rPr>
                <w:color w:val="000000"/>
                <w:spacing w:val="-8"/>
                <w:lang w:eastAsia="zh-CN"/>
              </w:rPr>
              <w:t xml:space="preserve">得</w:t>
            </w:r>
            <w:r>
              <w:rPr>
                <w:rFonts w:hint="eastAsia"/>
                <w:color w:val="000000"/>
                <w:spacing w:val="-8"/>
                <w:lang w:eastAsia="zh-CN"/>
              </w:rPr>
              <w:t xml:space="preserve">7</w:t>
            </w:r>
            <w:r>
              <w:rPr>
                <w:color w:val="000000"/>
                <w:spacing w:val="-8"/>
                <w:lang w:eastAsia="zh-CN"/>
              </w:rPr>
              <w:t xml:space="preserve">分，满</w:t>
            </w:r>
            <w:r>
              <w:rPr>
                <w:color w:val="000000"/>
                <w:spacing w:val="-3"/>
                <w:lang w:eastAsia="zh-CN"/>
              </w:rPr>
              <w:t xml:space="preserve">足其中</w:t>
            </w:r>
            <w:r>
              <w:rPr>
                <w:rFonts w:hint="eastAsia"/>
                <w:color w:val="000000"/>
                <w:spacing w:val="-3"/>
                <w:lang w:eastAsia="zh-CN"/>
              </w:rPr>
              <w:t xml:space="preserve">1</w:t>
            </w:r>
            <w:r>
              <w:rPr>
                <w:color w:val="000000"/>
                <w:spacing w:val="-3"/>
                <w:lang w:eastAsia="zh-CN"/>
              </w:rPr>
              <w:t xml:space="preserve">项的得</w:t>
            </w:r>
            <w:r>
              <w:rPr>
                <w:rFonts w:hint="eastAsia"/>
                <w:color w:val="000000"/>
                <w:spacing w:val="-3"/>
                <w:lang w:eastAsia="zh-CN"/>
              </w:rPr>
              <w:t xml:space="preserve">4</w:t>
            </w:r>
            <w:r>
              <w:rPr>
                <w:color w:val="000000"/>
                <w:spacing w:val="-3"/>
                <w:lang w:eastAsia="zh-CN"/>
              </w:rPr>
              <w:t xml:space="preserve">分，其他不得分。</w:t>
            </w:r>
            <w:r>
              <w:rPr>
                <w:rFonts w:hint="eastAsia"/>
                <w:spacing w:val="-1"/>
                <w:lang w:eastAsia="zh-CN"/>
              </w:rPr>
              <w:t xml:space="preserve">（上</w:t>
            </w:r>
            <w:r>
              <w:rPr>
                <w:rFonts w:hint="eastAsia"/>
                <w:lang w:eastAsia="zh-CN"/>
              </w:rPr>
              <w:t xml:space="preserve">传相关人员的身份证，</w:t>
            </w:r>
            <w:r>
              <w:rPr>
                <w:rFonts w:hint="eastAsia"/>
                <w:color w:val="000000"/>
                <w:spacing w:val="-12"/>
                <w:lang w:eastAsia="zh-CN"/>
              </w:rPr>
              <w:t xml:space="preserve">绿化</w:t>
            </w:r>
            <w:r>
              <w:rPr>
                <w:color w:val="000000"/>
                <w:spacing w:val="-12"/>
                <w:lang w:eastAsia="zh-CN"/>
              </w:rPr>
              <w:t xml:space="preserve">主管</w:t>
            </w:r>
            <w:r>
              <w:rPr>
                <w:rFonts w:hint="eastAsia"/>
                <w:spacing w:val="-11"/>
                <w:lang w:eastAsia="zh-CN"/>
              </w:rPr>
              <w:t xml:space="preserve">履职经验证明需提供：能反映出所要求的</w:t>
            </w:r>
            <w:r>
              <w:rPr>
                <w:rFonts w:hint="eastAsia"/>
                <w:color w:val="000000"/>
                <w:spacing w:val="-12"/>
                <w:lang w:eastAsia="zh-CN"/>
              </w:rPr>
              <w:t xml:space="preserve">绿化</w:t>
            </w:r>
            <w:r>
              <w:rPr>
                <w:color w:val="000000"/>
                <w:spacing w:val="-12"/>
                <w:lang w:eastAsia="zh-CN"/>
              </w:rPr>
              <w:t xml:space="preserve">主管</w:t>
            </w:r>
            <w:r>
              <w:rPr>
                <w:rFonts w:hint="eastAsia"/>
                <w:spacing w:val="-11"/>
                <w:lang w:eastAsia="zh-CN"/>
              </w:rPr>
              <w:t xml:space="preserve">履职经验信息的物业管理服务合同或履职项目的甲方证明（加盖甲方公章以及备注甲方联系人和电话），以及在投标单位2024年4月1日以来任意两个月的社保证明，原件签订合同时备查，年龄计算截止时间为开标当日。</w:t>
            </w:r>
            <w:r>
              <w:rPr>
                <w:color w:val="000000"/>
                <w:spacing w:val="-1"/>
              </w:rPr>
              <w:t xml:space="preserve">）</w:t>
            </w:r>
            <w:r>
              <w:rPr>
                <w:spacing w:val="-3"/>
                <w:lang w:eastAsia="zh-CN"/>
              </w:rPr>
            </w:r>
            <w:r/>
          </w:p>
        </w:tc>
        <w:tc>
          <w:tcPr>
            <w:tcW w:w="645" w:type="dxa"/>
            <w:vAlign w:val="top"/>
            <w:textDirection w:val="lrTb"/>
            <w:noWrap w:val="false"/>
          </w:tcPr>
          <w:p>
            <w:pPr>
              <w:pStyle w:val="977"/>
              <w:ind w:left="274"/>
              <w:spacing w:before="68" w:line="180" w:lineRule="auto"/>
              <w:rPr>
                <w:lang w:eastAsia="zh-CN"/>
              </w:rPr>
            </w:pPr>
            <w:r>
              <w:rPr>
                <w:lang w:eastAsia="zh-CN"/>
              </w:rPr>
            </w:r>
            <w:r/>
          </w:p>
          <w:p>
            <w:pPr>
              <w:pStyle w:val="977"/>
              <w:ind w:left="274"/>
              <w:spacing w:before="68" w:line="180" w:lineRule="auto"/>
              <w:rPr>
                <w:lang w:eastAsia="zh-CN"/>
              </w:rPr>
            </w:pPr>
            <w:r>
              <w:rPr>
                <w:lang w:eastAsia="zh-CN"/>
              </w:rPr>
            </w:r>
            <w:r/>
          </w:p>
          <w:p>
            <w:pPr>
              <w:pStyle w:val="977"/>
              <w:ind w:left="274"/>
              <w:spacing w:before="68" w:line="180" w:lineRule="auto"/>
              <w:rPr>
                <w:lang w:eastAsia="zh-CN"/>
              </w:rPr>
            </w:pPr>
            <w:r>
              <w:rPr>
                <w:lang w:eastAsia="zh-CN"/>
              </w:rPr>
            </w:r>
            <w:r/>
          </w:p>
          <w:p>
            <w:pPr>
              <w:pStyle w:val="977"/>
              <w:jc w:val="center"/>
              <w:spacing w:before="68" w:line="180" w:lineRule="auto"/>
            </w:pPr>
            <w:r>
              <w:rPr>
                <w:rFonts w:hint="eastAsia"/>
                <w:lang w:eastAsia="zh-CN"/>
              </w:rPr>
              <w:t xml:space="preserve">7</w:t>
            </w:r>
            <w:r/>
          </w:p>
        </w:tc>
        <w:tc>
          <w:tcPr>
            <w:tcW w:w="779" w:type="dxa"/>
            <w:vAlign w:val="top"/>
            <w:textDirection w:val="lrTb"/>
            <w:noWrap w:val="false"/>
          </w:tcPr>
          <w:p>
            <w:pPr>
              <w:pStyle w:val="977"/>
              <w:ind w:left="227"/>
              <w:spacing w:before="35" w:line="220" w:lineRule="auto"/>
            </w:pPr>
            <w:r/>
            <w:r/>
          </w:p>
          <w:p>
            <w:pPr>
              <w:pStyle w:val="977"/>
              <w:ind w:left="227"/>
              <w:spacing w:before="35" w:line="220" w:lineRule="auto"/>
            </w:pPr>
            <w:r/>
            <w:r/>
          </w:p>
          <w:p>
            <w:pPr>
              <w:pStyle w:val="977"/>
              <w:jc w:val="center"/>
              <w:spacing w:before="68" w:line="220" w:lineRule="auto"/>
              <w:rPr>
                <w:spacing w:val="-3"/>
              </w:rPr>
            </w:pPr>
            <w:r>
              <w:rPr>
                <w:spacing w:val="-3"/>
              </w:rPr>
              <w:t xml:space="preserve">客观</w:t>
            </w:r>
            <w:r/>
          </w:p>
          <w:p>
            <w:pPr>
              <w:pStyle w:val="977"/>
              <w:jc w:val="center"/>
              <w:spacing w:before="68" w:line="220" w:lineRule="auto"/>
            </w:pPr>
            <w:r>
              <w:t xml:space="preserve">分</w:t>
            </w:r>
            <w:r/>
          </w:p>
        </w:tc>
      </w:tr>
      <w:tr>
        <w:trPr>
          <w:trHeight w:val="468"/>
        </w:trPr>
        <w:tc>
          <w:tcPr>
            <w:gridSpan w:val="3"/>
            <w:tcW w:w="8299" w:type="dxa"/>
            <w:vAlign w:val="top"/>
            <w:textDirection w:val="lrTb"/>
            <w:noWrap w:val="false"/>
          </w:tcPr>
          <w:p>
            <w:pPr>
              <w:pStyle w:val="977"/>
              <w:ind w:left="214" w:right="170" w:hanging="76"/>
              <w:spacing w:before="126" w:line="360" w:lineRule="auto"/>
              <w:rPr>
                <w:spacing w:val="-3"/>
                <w:lang w:eastAsia="zh-CN"/>
              </w:rPr>
            </w:pPr>
            <w:r>
              <w:rPr>
                <w:rFonts w:hint="eastAsia"/>
                <w:spacing w:val="-3"/>
                <w:lang w:eastAsia="zh-CN"/>
              </w:rPr>
              <w:t xml:space="preserve">合计</w:t>
            </w:r>
            <w:r>
              <w:rPr>
                <w:spacing w:val="-3"/>
                <w:lang w:eastAsia="zh-CN"/>
              </w:rPr>
            </w:r>
            <w:r/>
          </w:p>
        </w:tc>
        <w:tc>
          <w:tcPr>
            <w:gridSpan w:val="2"/>
            <w:tcW w:w="1424" w:type="dxa"/>
            <w:vAlign w:val="top"/>
            <w:textDirection w:val="lrTb"/>
            <w:noWrap w:val="false"/>
          </w:tcPr>
          <w:p>
            <w:pPr>
              <w:pStyle w:val="977"/>
              <w:ind w:left="227" w:firstLine="210"/>
              <w:spacing w:before="19" w:line="360" w:lineRule="auto"/>
            </w:pPr>
            <w:r>
              <w:rPr>
                <w:rFonts w:hint="eastAsia"/>
                <w:lang w:eastAsia="zh-CN"/>
              </w:rPr>
              <w:t xml:space="preserve">100分</w:t>
            </w:r>
            <w:r/>
          </w:p>
        </w:tc>
      </w:tr>
    </w:tbl>
    <w:p>
      <w:pPr>
        <w:pStyle w:val="654"/>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654"/>
        <w:rPr>
          <w:rFonts w:hint="eastAsia" w:ascii="方正仿宋简体" w:hAnsi="方正仿宋简体" w:eastAsia="方正仿宋简体" w:cs="方正仿宋简体"/>
          <w:iCs/>
          <w:sz w:val="28"/>
          <w:szCs w:val="28"/>
        </w:rPr>
      </w:pPr>
      <w:r>
        <w:rPr>
          <w:rFonts w:hint="eastAsia" w:ascii="方正仿宋简体" w:hAnsi="方正仿宋简体" w:eastAsia="方正仿宋简体" w:cs="方正仿宋简体"/>
          <w:iCs/>
          <w:sz w:val="28"/>
          <w:szCs w:val="28"/>
        </w:rPr>
      </w:r>
      <w:r/>
    </w:p>
    <w:p>
      <w:pPr>
        <w:pStyle w:val="654"/>
        <w:rPr>
          <w:rFonts w:hint="eastAsia" w:ascii="方正仿宋简体" w:hAnsi="方正仿宋简体" w:eastAsia="方正仿宋简体" w:cs="方正仿宋简体"/>
          <w:iCs/>
          <w:sz w:val="28"/>
          <w:szCs w:val="28"/>
        </w:rPr>
      </w:pPr>
      <w:r>
        <w:rPr>
          <w:rFonts w:hint="eastAsia" w:ascii="方正仿宋简体" w:hAnsi="方正仿宋简体" w:eastAsia="方正仿宋简体" w:cs="方正仿宋简体"/>
          <w:iCs/>
          <w:sz w:val="28"/>
          <w:szCs w:val="28"/>
        </w:rPr>
        <w:t xml:space="preserve">附件：</w:t>
      </w:r>
      <w:r/>
    </w:p>
    <w:p>
      <w:pPr>
        <w:pStyle w:val="654"/>
        <w:rPr>
          <w:rFonts w:hint="eastAsia" w:ascii="方正仿宋简体" w:hAnsi="方正仿宋简体" w:eastAsia="方正仿宋简体" w:cs="方正仿宋简体"/>
          <w:iCs/>
          <w:sz w:val="28"/>
          <w:szCs w:val="28"/>
        </w:rPr>
      </w:pPr>
      <w:r>
        <w:rPr>
          <w:rFonts w:hint="eastAsia" w:ascii="方正仿宋简体" w:hAnsi="方正仿宋简体" w:eastAsia="方正仿宋简体" w:cs="方正仿宋简体"/>
          <w:iCs/>
          <w:sz w:val="28"/>
          <w:szCs w:val="28"/>
        </w:rPr>
        <w:t xml:space="preserve">1.考核细则</w:t>
      </w:r>
      <w:r/>
    </w:p>
    <w:tbl>
      <w:tblPr>
        <w:tblW w:w="10065" w:type="dxa"/>
        <w:tblInd w:w="93" w:type="dxa"/>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tblGrid>
      <w:tr>
        <w:trPr>
          <w:trHeight w:val="1220"/>
        </w:trPr>
        <w:tc>
          <w:tcPr>
            <w:gridSpan w:val="5"/>
            <w:tcBorders>
              <w:top w:val="none" w:color="000000" w:sz="4" w:space="0"/>
              <w:left w:val="none" w:color="000000" w:sz="4" w:space="0"/>
              <w:bottom w:val="single" w:color="000000" w:sz="4" w:space="0"/>
              <w:right w:val="none" w:color="000000" w:sz="4" w:space="0"/>
            </w:tcBorders>
            <w:tcW w:w="10070"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考核细则</w:t>
            </w:r>
            <w:r>
              <w:rPr>
                <w:rFonts w:hint="eastAsia" w:ascii="宋体" w:hAnsi="宋体" w:cs="宋体"/>
                <w:color w:val="000000"/>
                <w:sz w:val="28"/>
                <w:szCs w:val="28"/>
              </w:rPr>
            </w:r>
            <w:r/>
          </w:p>
        </w:tc>
      </w:tr>
      <w:tr>
        <w:trPr>
          <w:trHeight w:val="1060"/>
        </w:trPr>
        <w:tc>
          <w:tcPr>
            <w:gridSpan w:val="5"/>
            <w:tcBorders>
              <w:top w:val="single" w:color="000000" w:sz="4" w:space="0"/>
              <w:left w:val="single" w:color="000000" w:sz="4" w:space="0"/>
              <w:bottom w:val="single" w:color="000000" w:sz="4" w:space="0"/>
              <w:right w:val="single" w:color="000000" w:sz="4" w:space="0"/>
            </w:tcBorders>
            <w:tcW w:w="10070"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考核时段：           年     月      日至         年    月    日            考核得分：</w:t>
            </w:r>
            <w:r>
              <w:rPr>
                <w:rFonts w:hint="eastAsia" w:ascii="宋体" w:hAnsi="宋体" w:cs="宋体"/>
                <w:color w:val="000000"/>
                <w:sz w:val="28"/>
                <w:szCs w:val="28"/>
              </w:rPr>
            </w:r>
            <w:r/>
          </w:p>
        </w:tc>
      </w:tr>
      <w:tr>
        <w:trPr>
          <w:gridAfter w:val="1"/>
          <w:trHeight w:val="108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序号</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考核指标</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考核内容</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标准分值</w:t>
            </w:r>
            <w:r>
              <w:rPr>
                <w:rFonts w:hint="eastAsia" w:ascii="宋体" w:hAnsi="宋体" w:cs="宋体"/>
                <w:color w:val="000000"/>
                <w:sz w:val="28"/>
                <w:szCs w:val="28"/>
              </w:rPr>
            </w:r>
            <w:r/>
          </w:p>
        </w:tc>
      </w:tr>
      <w:tr>
        <w:trPr>
          <w:cantSplit/>
          <w:gridAfter w:val="1"/>
          <w:trHeight w:val="375"/>
        </w:trPr>
        <w:tc>
          <w:tcPr>
            <w:tcBorders>
              <w:top w:val="non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w:t>
            </w:r>
            <w:r>
              <w:rPr>
                <w:rFonts w:hint="eastAsia" w:ascii="宋体" w:hAnsi="宋体" w:cs="宋体"/>
                <w:color w:val="000000"/>
                <w:sz w:val="28"/>
                <w:szCs w:val="28"/>
              </w:rPr>
            </w:r>
            <w:r/>
          </w:p>
        </w:tc>
        <w:tc>
          <w:tcPr>
            <w:tcBorders>
              <w:top w:val="none" w:color="000000" w:sz="4" w:space="0"/>
              <w:left w:val="single" w:color="000000" w:sz="4" w:space="0"/>
              <w:bottom w:val="single" w:color="000000" w:sz="4" w:space="0"/>
              <w:right w:val="single" w:color="000000" w:sz="4" w:space="0"/>
            </w:tcBorders>
            <w:tcW w:w="1287" w:type="dxa"/>
            <w:vAlign w:val="center"/>
            <w:vMerge w:val="restart"/>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基础管理                                                     20分</w:t>
            </w:r>
            <w:r>
              <w:rPr>
                <w:rFonts w:hint="eastAsia" w:ascii="宋体" w:hAnsi="宋体" w:cs="宋体"/>
                <w:color w:val="000000"/>
                <w:sz w:val="28"/>
                <w:szCs w:val="28"/>
              </w:rPr>
            </w:r>
            <w:r/>
          </w:p>
        </w:tc>
        <w:tc>
          <w:tcPr>
            <w:tcBorders>
              <w:top w:val="non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仪表整洁，梳理整齐，着装统一，佩戴工号牌。</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20</w:t>
            </w:r>
            <w:r>
              <w:rPr>
                <w:rFonts w:hint="eastAsia" w:ascii="宋体" w:hAnsi="宋体" w:cs="宋体"/>
                <w:color w:val="000000"/>
                <w:sz w:val="28"/>
                <w:szCs w:val="28"/>
              </w:rPr>
            </w:r>
            <w:r/>
          </w:p>
        </w:tc>
      </w:tr>
      <w:tr>
        <w:trPr>
          <w:cantSplit/>
          <w:gridAfter w:val="1"/>
          <w:trHeight w:val="75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w:t>
            </w:r>
            <w:r>
              <w:rPr>
                <w:rFonts w:hint="eastAsia" w:ascii="宋体" w:hAnsi="宋体" w:cs="宋体"/>
                <w:color w:val="000000"/>
                <w:sz w:val="28"/>
                <w:szCs w:val="28"/>
              </w:rPr>
            </w:r>
            <w:r/>
          </w:p>
        </w:tc>
        <w:tc>
          <w:tcPr>
            <w:tcBorders>
              <w:top w:val="non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严格按照上班时间，不迟到不早退。如公司有会议、活动等，根据实际情况，对上下班时间进行调整，确保公司会议、活动等顺利开展。</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gridAfter w:val="1"/>
          <w:trHeight w:val="750"/>
        </w:trPr>
        <w:tc>
          <w:tcPr>
            <w:tcBorders>
              <w:top w:val="non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3</w:t>
            </w:r>
            <w:r>
              <w:rPr>
                <w:rFonts w:hint="eastAsia" w:ascii="宋体" w:hAnsi="宋体" w:cs="宋体"/>
                <w:color w:val="000000"/>
                <w:sz w:val="28"/>
                <w:szCs w:val="28"/>
              </w:rPr>
            </w:r>
            <w:r/>
          </w:p>
        </w:tc>
        <w:tc>
          <w:tcPr>
            <w:tcBorders>
              <w:top w:val="non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制定完善的管理制度，工作记录完整。人员配备完整，分工明确，人员调换手续完备。</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gridAfter w:val="1"/>
          <w:trHeight w:val="375"/>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4</w:t>
            </w:r>
            <w:r>
              <w:rPr>
                <w:rFonts w:hint="eastAsia" w:ascii="宋体" w:hAnsi="宋体" w:cs="宋体"/>
                <w:color w:val="000000"/>
                <w:sz w:val="28"/>
                <w:szCs w:val="28"/>
              </w:rPr>
            </w:r>
            <w:r/>
          </w:p>
        </w:tc>
        <w:tc>
          <w:tcPr>
            <w:tcBorders>
              <w:top w:val="non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工作期间对街道和街道工作人员的要求，能积极配合，保质保量完成。</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gridAfter w:val="1"/>
          <w:trHeight w:val="375"/>
        </w:trPr>
        <w:tc>
          <w:tcPr>
            <w:tcBorders>
              <w:top w:val="non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5</w:t>
            </w:r>
            <w:r>
              <w:rPr>
                <w:rFonts w:hint="eastAsia" w:ascii="宋体" w:hAnsi="宋体" w:cs="宋体"/>
                <w:color w:val="000000"/>
                <w:sz w:val="28"/>
                <w:szCs w:val="28"/>
              </w:rPr>
            </w:r>
            <w:r/>
          </w:p>
        </w:tc>
        <w:tc>
          <w:tcPr>
            <w:tcBorders>
              <w:top w:val="non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工作期间不串岗，不做与工作无关的事情。</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gridAfter w:val="1"/>
          <w:trHeight w:val="375"/>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6</w:t>
            </w:r>
            <w:r>
              <w:rPr>
                <w:rFonts w:hint="eastAsia" w:ascii="宋体" w:hAnsi="宋体" w:cs="宋体"/>
                <w:color w:val="000000"/>
                <w:sz w:val="28"/>
                <w:szCs w:val="28"/>
              </w:rPr>
            </w:r>
            <w:r/>
          </w:p>
        </w:tc>
        <w:tc>
          <w:tcPr>
            <w:tcBorders>
              <w:top w:val="non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对街道反映的问题，及时进行整改。同一问题最多整改两次。</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gridAfter w:val="1"/>
          <w:trHeight w:val="375"/>
        </w:trPr>
        <w:tc>
          <w:tcPr>
            <w:tcBorders>
              <w:top w:val="non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7</w:t>
            </w:r>
            <w:r>
              <w:rPr>
                <w:rFonts w:hint="eastAsia" w:ascii="宋体" w:hAnsi="宋体" w:cs="宋体"/>
                <w:color w:val="000000"/>
                <w:sz w:val="28"/>
                <w:szCs w:val="28"/>
              </w:rPr>
            </w:r>
            <w:r/>
          </w:p>
        </w:tc>
        <w:tc>
          <w:tcPr>
            <w:tcBorders>
              <w:top w:val="non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零星维修、急修及时率100%，返修率不高于2%。</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gridAfter w:val="1"/>
          <w:trHeight w:val="75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8</w:t>
            </w:r>
            <w:r>
              <w:rPr>
                <w:rFonts w:hint="eastAsia" w:ascii="宋体" w:hAnsi="宋体" w:cs="宋体"/>
                <w:color w:val="000000"/>
                <w:sz w:val="28"/>
                <w:szCs w:val="28"/>
              </w:rPr>
            </w:r>
            <w:r/>
          </w:p>
        </w:tc>
        <w:tc>
          <w:tcPr>
            <w:tcBorders>
              <w:top w:val="non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制定周末值班方案，保证每周末有人值班进行常规保洁工作，必要时，所有保洁人员都需正常上班。</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gridAfter w:val="1"/>
          <w:trHeight w:val="750"/>
        </w:trPr>
        <w:tc>
          <w:tcPr>
            <w:tcBorders>
              <w:top w:val="non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9</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287" w:type="dxa"/>
            <w:vAlign w:val="center"/>
            <w:vMerge w:val="restart"/>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保洁                                                                20分</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保持保洁区域、办公区域、休息区域和各办公室内外环境整洁，所有工具应定置摆放。</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20</w:t>
            </w:r>
            <w:r>
              <w:rPr>
                <w:rFonts w:hint="eastAsia" w:ascii="宋体" w:hAnsi="宋体" w:cs="宋体"/>
                <w:color w:val="000000"/>
                <w:sz w:val="28"/>
                <w:szCs w:val="28"/>
              </w:rPr>
            </w:r>
            <w:r/>
          </w:p>
        </w:tc>
      </w:tr>
      <w:tr>
        <w:trPr>
          <w:cantSplit/>
          <w:gridAfter w:val="1"/>
          <w:trHeight w:val="375"/>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地面无杂物、无垃圾，无污迹、无泥沙，边角无积尘。</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gridAfter w:val="1"/>
          <w:trHeight w:val="750"/>
        </w:trPr>
        <w:tc>
          <w:tcPr>
            <w:tcBorders>
              <w:top w:val="non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11</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垃圾桶内部的垃圾及时清理，外表清洁，无污迹、粘附物。垃圾桶周边无散落物、污渍、污水。</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gridAfter w:val="1"/>
          <w:trHeight w:val="1125"/>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12</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墙壁、门框、门头、地脚线、插座、标识、宣传画等立面及附着物保证其无污渍、目视无明显灰尘。门厅、台阶、玻璃、窗台、扶手、栏杆等确保无垃圾、无污迹。墙面、顶部目视无灰尘、无蜘蛛网。</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gridAfter w:val="1"/>
          <w:trHeight w:val="1125"/>
        </w:trPr>
        <w:tc>
          <w:tcPr>
            <w:tcBorders>
              <w:top w:val="non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13</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垃圾桶等空间摆放物内外清洁，无污渍、无异味，废纸不超过纸篓的1/3。面盆干净整洁，内外清洁，无污迹。台面、镜面保持光亮、清洁。大、小便池保持清洁干净、无异味。</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gridAfter w:val="1"/>
          <w:trHeight w:val="375"/>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14</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287" w:type="dxa"/>
            <w:vAlign w:val="center"/>
            <w:vMerge w:val="restart"/>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会务                                                          20分</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能够遵守保密制度，不泄露会议内容，做好本职工作。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20</w:t>
            </w:r>
            <w:r>
              <w:rPr>
                <w:rFonts w:hint="eastAsia" w:ascii="宋体" w:hAnsi="宋体" w:cs="宋体"/>
                <w:color w:val="000000"/>
                <w:sz w:val="28"/>
                <w:szCs w:val="28"/>
              </w:rPr>
            </w:r>
            <w:r/>
          </w:p>
        </w:tc>
      </w:tr>
      <w:tr>
        <w:trPr>
          <w:cantSplit/>
          <w:gridAfter w:val="1"/>
          <w:trHeight w:val="1125"/>
        </w:trPr>
        <w:tc>
          <w:tcPr>
            <w:tcBorders>
              <w:top w:val="non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15</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会议室保持清洁，目视无明显灰尘、污迹。对桌椅各面进行清洁，无灰尘、无污渍，桌子抽屉内无杂物。检查是否有参会人员的遗留物，发现及时上报公司。</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gridAfter w:val="1"/>
          <w:trHeight w:val="75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16</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对会议室内的投影仪、电视、话筒等电器设备目视无明显灰尘，并做好维护工作，如发现异常，及时与公司联系。</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gridAfter w:val="1"/>
          <w:trHeight w:val="375"/>
        </w:trPr>
        <w:tc>
          <w:tcPr>
            <w:tcBorders>
              <w:top w:val="non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17</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根据要求放置席卡、摆放文件，做好音响调试，准备会标、茶水等工作。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gridAfter w:val="1"/>
          <w:trHeight w:val="375"/>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18</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不得脱岗、离岗，须等到会议结束才能离开。</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gridAfter w:val="1"/>
          <w:trHeight w:val="750"/>
        </w:trPr>
        <w:tc>
          <w:tcPr>
            <w:tcBorders>
              <w:top w:val="non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19</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会议结束后，及时关闭会议室投影仪、电视、话筒等电子设备，并切断电源。</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gridAfter w:val="1"/>
          <w:trHeight w:val="375"/>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287" w:type="dxa"/>
            <w:vAlign w:val="center"/>
            <w:vMerge w:val="restart"/>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水电维修                                                                         10分</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各类维修应用表单填写规范，无乱填写，无乱涂乱画，保存完好。</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10</w:t>
            </w:r>
            <w:r>
              <w:rPr>
                <w:rFonts w:hint="eastAsia" w:ascii="宋体" w:hAnsi="宋体" w:cs="宋体"/>
                <w:color w:val="000000"/>
                <w:sz w:val="28"/>
                <w:szCs w:val="28"/>
              </w:rPr>
            </w:r>
            <w:r/>
          </w:p>
        </w:tc>
      </w:tr>
      <w:tr>
        <w:trPr>
          <w:cantSplit/>
          <w:gridAfter w:val="1"/>
          <w:trHeight w:val="1125"/>
        </w:trPr>
        <w:tc>
          <w:tcPr>
            <w:tcBorders>
              <w:top w:val="non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21</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接到公司的保修时，能够立即做出判断，并马上回复初步处理意见。对紧急情况应携带好维修工具包，10分钟之内赶到现场进行应急处理，并按照报修维修的作业标准进行规范操作，并向公司报告，做好记录。</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gridAfter w:val="1"/>
          <w:trHeight w:val="375"/>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22</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维修工作中做到工完、料净、场地清。</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gridAfter w:val="1"/>
          <w:trHeight w:val="750"/>
        </w:trPr>
        <w:tc>
          <w:tcPr>
            <w:tcBorders>
              <w:top w:val="non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23</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维修工作中不浪费、不造成二次损坏，未经公司批准，不得擅自更改现有设备和线路。</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gridAfter w:val="1"/>
          <w:trHeight w:val="375"/>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24</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严格按照工程作业指导书要求操作各种警示标识、安全提示牌。</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gridAfter w:val="1"/>
          <w:trHeight w:val="1125"/>
        </w:trPr>
        <w:tc>
          <w:tcPr>
            <w:tcBorders>
              <w:top w:val="non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25</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维修工作操作应严格按照电气安全操作进行，遵守安全生产管理的各项规章制度，按检查养护的时间和质量标准，及时查验街道各电气设备是否处于安全使用状态。</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gridAfter w:val="1"/>
          <w:trHeight w:val="75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26</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287" w:type="dxa"/>
            <w:vAlign w:val="center"/>
            <w:vMerge w:val="restart"/>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绿化                                                                                15分</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绿化区域内无石块、落叶、枯草、枯枝等杂物，无黄土裸露。及时清理枯枝残叶，无重度积尘，无钉挂捆绑。</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15</w:t>
            </w:r>
            <w:r>
              <w:rPr>
                <w:rFonts w:hint="eastAsia" w:ascii="宋体" w:hAnsi="宋体" w:cs="宋体"/>
                <w:color w:val="000000"/>
                <w:sz w:val="28"/>
                <w:szCs w:val="28"/>
              </w:rPr>
            </w:r>
            <w:r/>
          </w:p>
        </w:tc>
      </w:tr>
      <w:tr>
        <w:trPr>
          <w:cantSplit/>
          <w:gridAfter w:val="1"/>
          <w:trHeight w:val="750"/>
        </w:trPr>
        <w:tc>
          <w:tcPr>
            <w:tcBorders>
              <w:top w:val="non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27</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对自然枯死或生长不良的花草树木应及时上报公司，由公司确认是否进行更换或补种，不得擅自更换或移除。</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gridAfter w:val="1"/>
          <w:trHeight w:val="75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28</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做好绿化区的防虫工作，保证植被不受虫害。适时对草坪、树枝进行修剪平整美观。</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gridAfter w:val="1"/>
          <w:trHeight w:val="375"/>
        </w:trPr>
        <w:tc>
          <w:tcPr>
            <w:tcBorders>
              <w:top w:val="non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29</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适时适量对绿植进行浇水，保持花木、草地长势良好。</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gridAfter w:val="1"/>
          <w:trHeight w:val="75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30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287" w:type="dxa"/>
            <w:vAlign w:val="center"/>
            <w:vMerge w:val="restart"/>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门卫                                                                       15分</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值班时，保持良好的形象，不瞌睡、不脱岗、不酗酒，不做影响工作的其他事情，并维护院内和周边停车秩序。</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15</w:t>
            </w:r>
            <w:r>
              <w:rPr>
                <w:rFonts w:hint="eastAsia" w:ascii="宋体" w:hAnsi="宋体" w:cs="宋体"/>
                <w:color w:val="000000"/>
                <w:sz w:val="28"/>
                <w:szCs w:val="28"/>
              </w:rPr>
            </w:r>
            <w:r/>
          </w:p>
        </w:tc>
      </w:tr>
      <w:tr>
        <w:trPr>
          <w:cantSplit/>
          <w:gridAfter w:val="1"/>
          <w:trHeight w:val="375"/>
        </w:trPr>
        <w:tc>
          <w:tcPr>
            <w:tcBorders>
              <w:top w:val="non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31</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能按照正确程序控制外来人员和车辆进出，并做好记录。</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gridAfter w:val="1"/>
          <w:trHeight w:val="375"/>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32</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能爱护街道配备的各类物品器材，做到经常清点检查维护。</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gridAfter w:val="1"/>
          <w:trHeight w:val="375"/>
        </w:trPr>
        <w:tc>
          <w:tcPr>
            <w:tcBorders>
              <w:top w:val="non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33</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下班前主动将岗亭及周边卫生打扫干净。</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gridAfter w:val="1"/>
          <w:trHeight w:val="375"/>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34</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熟悉保安人员应知应会，熟悉公司情况，熟悉公司领导情况。</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gridAfter w:val="1"/>
          <w:trHeight w:val="375"/>
        </w:trPr>
        <w:tc>
          <w:tcPr>
            <w:tcBorders>
              <w:top w:val="non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35</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随时注意节能降耗，及时关闭水、电，合理使用工具器材与办公用品。</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gridAfter w:val="1"/>
          <w:trHeight w:val="75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36</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single" w:color="000000" w:sz="4" w:space="0"/>
              <w:bottom w:val="none" w:color="000000" w:sz="4" w:space="0"/>
              <w:right w:val="single" w:color="000000" w:sz="4" w:space="0"/>
            </w:tcBorders>
            <w:tcW w:w="6543" w:type="dxa"/>
            <w:vAlign w:val="center"/>
            <w:textDirection w:val="lrTb"/>
            <w:noWrap w:val="false"/>
          </w:tcPr>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当值夜班人员应对公司进行巡查，记录不正常情况，并做相应处理。接到异常情况报告时，能立即行动，不拖沓、不推诿。</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r>
      <w:tr>
        <w:trPr>
          <w:trHeight w:val="375"/>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654"/>
              <w:jc w:val="center"/>
              <w:rPr>
                <w:rFonts w:hint="eastAsia" w:ascii="宋体" w:hAnsi="宋体" w:cs="宋体"/>
                <w:color w:val="000000"/>
                <w:sz w:val="28"/>
                <w:szCs w:val="28"/>
              </w:rPr>
            </w:pPr>
            <w:r>
              <w:rPr>
                <w:rFonts w:hint="eastAsia" w:ascii="宋体" w:hAnsi="宋体" w:cs="宋体"/>
                <w:color w:val="000000"/>
                <w:sz w:val="28"/>
                <w:szCs w:val="28"/>
              </w:rPr>
            </w:r>
            <w:r/>
          </w:p>
        </w:tc>
        <w:tc>
          <w:tcPr>
            <w:gridSpan w:val="3"/>
            <w:tcBorders>
              <w:top w:val="single" w:color="000000" w:sz="4" w:space="0"/>
              <w:left w:val="single" w:color="000000" w:sz="4" w:space="0"/>
              <w:bottom w:val="single" w:color="000000" w:sz="4" w:space="0"/>
              <w:right w:val="single" w:color="000000" w:sz="4" w:space="0"/>
            </w:tcBorders>
            <w:tcW w:w="7835"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合计</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654"/>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100分</w:t>
            </w:r>
            <w:r>
              <w:rPr>
                <w:rFonts w:hint="eastAsia" w:ascii="宋体" w:hAnsi="宋体" w:cs="宋体"/>
                <w:color w:val="000000"/>
                <w:sz w:val="28"/>
                <w:szCs w:val="28"/>
              </w:rPr>
            </w:r>
            <w:r/>
          </w:p>
        </w:tc>
      </w:tr>
      <w:tr>
        <w:trPr>
          <w:trHeight w:val="2480"/>
        </w:trPr>
        <w:tc>
          <w:tcPr>
            <w:gridSpan w:val="5"/>
            <w:tcBorders>
              <w:top w:val="single" w:color="000000" w:sz="4" w:space="0"/>
              <w:left w:val="single" w:color="000000" w:sz="4" w:space="0"/>
              <w:bottom w:val="single" w:color="000000" w:sz="4" w:space="0"/>
              <w:right w:val="single" w:color="000000" w:sz="4" w:space="0"/>
            </w:tcBorders>
            <w:tcW w:w="10070" w:type="dxa"/>
            <w:vAlign w:val="center"/>
            <w:textDirection w:val="lrTb"/>
            <w:noWrap w:val="false"/>
          </w:tcPr>
          <w:p>
            <w:pPr>
              <w:pStyle w:val="654"/>
              <w:jc w:val="lef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注：1、考核总分为100分。</w:t>
            </w:r>
            <w:r/>
          </w:p>
          <w:p>
            <w:pPr>
              <w:pStyle w:val="654"/>
              <w:jc w:val="lef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    2、考核项目中基础管理，如有违反以上规定，每发现一项扣0.5分；保洁、会务、水电维修、绿化、门卫项目，如有违反以上规定，每发现一项扣0.5分。</w:t>
            </w:r>
            <w:r/>
          </w:p>
          <w:p>
            <w:pPr>
              <w:pStyle w:val="654"/>
              <w:jc w:val="left"/>
              <w:widowControl/>
              <w:rPr>
                <w:rFonts w:hint="eastAsia" w:ascii="宋体" w:hAnsi="宋体" w:cs="宋体"/>
                <w:color w:val="000000"/>
                <w:sz w:val="28"/>
                <w:szCs w:val="28"/>
              </w:rPr>
            </w:pPr>
            <w:r>
              <w:rPr>
                <w:rFonts w:hint="eastAsia" w:ascii="宋体" w:hAnsi="宋体" w:cs="宋体"/>
                <w:color w:val="000000"/>
                <w:sz w:val="28"/>
                <w:szCs w:val="28"/>
                <w:lang w:bidi="ar"/>
              </w:rPr>
              <w:t xml:space="preserve">    3、考核评估得分达90-100分时，按合同约定应付款项付款；考核得分在80-89之间，按照每低于90分1分扣5000元的办法依次类推；考核得分在70-79之间，按照每低于80分1分扣10000元的办法依次类推；考核得分低于70分时，甲方有权单方面终止合同，不另行补偿任何费用给乙方；</w:t>
            </w:r>
            <w:r>
              <w:rPr>
                <w:rFonts w:hint="eastAsia" w:ascii="宋体" w:hAnsi="宋体" w:cs="宋体"/>
                <w:color w:val="000000"/>
                <w:sz w:val="28"/>
                <w:szCs w:val="28"/>
                <w:lang w:bidi="ar"/>
              </w:rPr>
              <w:t xml:space="preserve">前三个月试用期内，如连续三个月考核得分在75分（含）以下的，视为考核不合格，甲方有权单方面终止合同，不另行补偿任何费用给乙方。</w:t>
            </w:r>
            <w:r>
              <w:rPr>
                <w:rFonts w:hint="eastAsia" w:ascii="宋体" w:hAnsi="宋体" w:cs="宋体"/>
                <w:color w:val="000000"/>
                <w:sz w:val="28"/>
                <w:szCs w:val="28"/>
              </w:rPr>
            </w:r>
            <w:r/>
          </w:p>
        </w:tc>
      </w:tr>
    </w:tbl>
    <w:p>
      <w:pPr>
        <w:pStyle w:val="654"/>
        <w:rPr>
          <w:rFonts w:hint="eastAsia" w:ascii="黑体" w:hAnsi="黑体" w:eastAsia="黑体"/>
          <w:iCs/>
          <w:sz w:val="28"/>
          <w:szCs w:val="28"/>
        </w:rPr>
      </w:pPr>
      <w:r>
        <w:rPr>
          <w:rFonts w:hint="eastAsia" w:ascii="黑体" w:hAnsi="黑体" w:eastAsia="黑体"/>
          <w:iCs/>
          <w:sz w:val="28"/>
          <w:szCs w:val="28"/>
        </w:rPr>
      </w:r>
      <w:r/>
    </w:p>
    <w:p>
      <w:pPr>
        <w:pStyle w:val="682"/>
        <w:rPr>
          <w:rFonts w:hint="eastAsia" w:ascii="黑体" w:hAnsi="黑体" w:eastAsia="黑体"/>
          <w:iCs/>
          <w:sz w:val="28"/>
          <w:szCs w:val="28"/>
        </w:rPr>
      </w:pPr>
      <w:r>
        <w:rPr>
          <w:rFonts w:hint="eastAsia" w:ascii="黑体" w:hAnsi="黑体" w:eastAsia="黑体"/>
          <w:iCs/>
          <w:sz w:val="28"/>
          <w:szCs w:val="28"/>
        </w:rPr>
      </w:r>
      <w:r/>
    </w:p>
    <w:p>
      <w:pPr>
        <w:pStyle w:val="683"/>
        <w:ind w:firstLine="560"/>
        <w:rPr>
          <w:rFonts w:hint="eastAsia" w:ascii="黑体" w:hAnsi="黑体" w:eastAsia="黑体"/>
          <w:iCs/>
          <w:sz w:val="28"/>
          <w:szCs w:val="28"/>
        </w:rPr>
      </w:pPr>
      <w:r>
        <w:rPr>
          <w:rFonts w:hint="eastAsia" w:ascii="黑体" w:hAnsi="黑体" w:eastAsia="黑体"/>
          <w:iCs/>
          <w:sz w:val="28"/>
          <w:szCs w:val="28"/>
        </w:rPr>
      </w:r>
      <w:r/>
    </w:p>
    <w:p>
      <w:pPr>
        <w:pStyle w:val="683"/>
        <w:ind w:firstLine="560"/>
        <w:rPr>
          <w:rFonts w:hint="eastAsia" w:ascii="黑体" w:hAnsi="黑体" w:eastAsia="黑体"/>
          <w:iCs/>
          <w:sz w:val="28"/>
          <w:szCs w:val="28"/>
        </w:rPr>
      </w:pPr>
      <w:r>
        <w:rPr>
          <w:rFonts w:hint="eastAsia" w:ascii="黑体" w:hAnsi="黑体" w:eastAsia="黑体"/>
          <w:iCs/>
          <w:sz w:val="28"/>
          <w:szCs w:val="28"/>
        </w:rPr>
      </w:r>
      <w:r/>
    </w:p>
    <w:p>
      <w:pPr>
        <w:pStyle w:val="683"/>
        <w:ind w:firstLine="560"/>
        <w:rPr>
          <w:rFonts w:hint="eastAsia" w:ascii="黑体" w:hAnsi="黑体" w:eastAsia="黑体"/>
          <w:iCs/>
          <w:sz w:val="28"/>
          <w:szCs w:val="28"/>
        </w:rPr>
      </w:pPr>
      <w:r>
        <w:rPr>
          <w:rFonts w:hint="eastAsia" w:ascii="黑体" w:hAnsi="黑体" w:eastAsia="黑体"/>
          <w:iCs/>
          <w:sz w:val="28"/>
          <w:szCs w:val="28"/>
        </w:rPr>
      </w:r>
      <w:r/>
    </w:p>
    <w:p>
      <w:pPr>
        <w:pStyle w:val="654"/>
        <w:ind w:right="840"/>
        <w:jc w:val="center"/>
        <w:rPr>
          <w:rFonts w:hint="eastAsia" w:ascii="方正黑体_GBK" w:hAnsi="方正黑体_GBK" w:eastAsia="方正黑体_GBK" w:cs="方正黑体_GBK"/>
          <w:sz w:val="36"/>
          <w:szCs w:val="36"/>
        </w:rPr>
      </w:pPr>
      <w:r>
        <w:rPr>
          <w:rFonts w:hint="eastAsia" w:ascii="方正黑体_GBK" w:hAnsi="方正黑体_GBK" w:eastAsia="方正黑体_GBK" w:cs="方正黑体_GBK"/>
          <w:sz w:val="36"/>
          <w:szCs w:val="36"/>
        </w:rPr>
        <w:t xml:space="preserve">第六章  投标</w:t>
      </w:r>
      <w:bookmarkEnd w:id="191"/>
      <w:r/>
      <w:bookmarkEnd w:id="192"/>
      <w:r/>
      <w:bookmarkEnd w:id="193"/>
      <w:r>
        <w:rPr>
          <w:rFonts w:hint="eastAsia" w:ascii="方正黑体_GBK" w:hAnsi="方正黑体_GBK" w:eastAsia="方正黑体_GBK" w:cs="方正黑体_GBK"/>
          <w:sz w:val="36"/>
          <w:szCs w:val="36"/>
        </w:rPr>
        <w:t xml:space="preserve">文件格式</w:t>
      </w:r>
      <w:r/>
    </w:p>
    <w:p>
      <w:pPr>
        <w:pStyle w:val="654"/>
        <w:jc w:val="center"/>
        <w:rPr>
          <w:rFonts w:hint="eastAsia" w:ascii="宋体" w:hAnsi="宋体"/>
          <w:b/>
          <w:sz w:val="72"/>
        </w:rPr>
      </w:pPr>
      <w:r/>
      <w:bookmarkStart w:id="194" w:name="_Hlt26671244"/>
      <w:r/>
      <w:bookmarkEnd w:id="194"/>
      <w:r/>
      <w:bookmarkStart w:id="195" w:name="_Hlt26955039"/>
      <w:r/>
      <w:bookmarkEnd w:id="195"/>
      <w:r/>
      <w:bookmarkStart w:id="196" w:name="_Toc26554094"/>
      <w:r/>
      <w:bookmarkStart w:id="197" w:name="_Toc120614282"/>
      <w:r/>
      <w:bookmarkStart w:id="198" w:name="_Toc49090576"/>
      <w:r>
        <w:rPr>
          <w:rFonts w:hint="eastAsia" w:ascii="宋体" w:hAnsi="宋体"/>
          <w:b/>
          <w:sz w:val="72"/>
        </w:rPr>
      </w:r>
      <w:r/>
    </w:p>
    <w:p>
      <w:pPr>
        <w:pStyle w:val="654"/>
        <w:jc w:val="center"/>
        <w:rPr>
          <w:rFonts w:hint="eastAsia" w:ascii="宋体" w:hAnsi="宋体"/>
          <w:b/>
          <w:sz w:val="72"/>
        </w:rPr>
      </w:pPr>
      <w:r>
        <w:rPr>
          <w:rFonts w:hint="eastAsia" w:ascii="宋体" w:hAnsi="宋体"/>
          <w:b/>
          <w:sz w:val="72"/>
        </w:rPr>
        <w:t xml:space="preserve">投  标  文  件</w:t>
      </w:r>
      <w:r/>
    </w:p>
    <w:p>
      <w:pPr>
        <w:pStyle w:val="654"/>
        <w:jc w:val="center"/>
        <w:rPr>
          <w:rFonts w:hint="eastAsia" w:ascii="宋体" w:hAnsi="宋体"/>
          <w:b/>
          <w:sz w:val="72"/>
        </w:rPr>
      </w:pPr>
      <w:r>
        <w:rPr>
          <w:rFonts w:hint="eastAsia" w:ascii="宋体" w:hAnsi="宋体"/>
          <w:b/>
          <w:sz w:val="72"/>
        </w:rPr>
      </w:r>
      <w:r/>
    </w:p>
    <w:p>
      <w:pPr>
        <w:pStyle w:val="654"/>
        <w:jc w:val="center"/>
        <w:rPr>
          <w:rFonts w:hint="eastAsia" w:ascii="宋体" w:hAnsi="宋体"/>
          <w:b/>
          <w:sz w:val="72"/>
        </w:rPr>
      </w:pPr>
      <w:r>
        <w:rPr>
          <w:rFonts w:hint="eastAsia" w:ascii="宋体" w:hAnsi="宋体"/>
          <w:b/>
          <w:sz w:val="72"/>
        </w:rPr>
      </w:r>
      <w:r/>
    </w:p>
    <w:p>
      <w:pPr>
        <w:pStyle w:val="654"/>
        <w:jc w:val="center"/>
        <w:rPr>
          <w:rFonts w:hint="eastAsia" w:ascii="宋体" w:hAnsi="宋体"/>
          <w:b/>
          <w:sz w:val="36"/>
        </w:rPr>
      </w:pPr>
      <w:r>
        <w:rPr>
          <w:rFonts w:hint="eastAsia" w:ascii="宋体" w:hAnsi="宋体"/>
          <w:b/>
          <w:sz w:val="36"/>
        </w:rPr>
      </w:r>
      <w:r/>
    </w:p>
    <w:p>
      <w:pPr>
        <w:pStyle w:val="654"/>
        <w:jc w:val="center"/>
        <w:rPr>
          <w:rFonts w:hint="eastAsia" w:ascii="宋体" w:hAnsi="宋体"/>
          <w:b/>
          <w:sz w:val="36"/>
        </w:rPr>
      </w:pPr>
      <w:r>
        <w:rPr>
          <w:rFonts w:hint="eastAsia" w:ascii="宋体" w:hAnsi="宋体"/>
          <w:b/>
          <w:sz w:val="36"/>
        </w:rPr>
      </w:r>
      <w:r/>
    </w:p>
    <w:p>
      <w:pPr>
        <w:pStyle w:val="654"/>
        <w:jc w:val="center"/>
        <w:rPr>
          <w:rFonts w:hint="eastAsia" w:ascii="宋体" w:hAnsi="宋体"/>
          <w:b/>
          <w:sz w:val="36"/>
        </w:rPr>
      </w:pPr>
      <w:r>
        <w:rPr>
          <w:rFonts w:hint="eastAsia" w:ascii="宋体" w:hAnsi="宋体"/>
          <w:b/>
          <w:sz w:val="36"/>
        </w:rPr>
      </w:r>
      <w:r/>
    </w:p>
    <w:p>
      <w:pPr>
        <w:pStyle w:val="654"/>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54"/>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654"/>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654"/>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654"/>
        <w:jc w:val="center"/>
        <w:spacing w:line="440" w:lineRule="exact"/>
        <w:rPr>
          <w:rFonts w:hint="eastAsia" w:ascii="宋体" w:hAnsi="宋体"/>
          <w:b/>
          <w:bCs/>
          <w:sz w:val="32"/>
          <w:szCs w:val="32"/>
        </w:rPr>
      </w:pPr>
      <w:r>
        <w:rPr>
          <w:rFonts w:hint="eastAsia" w:ascii="宋体" w:hAnsi="宋体"/>
          <w:b/>
          <w:bCs/>
          <w:sz w:val="32"/>
          <w:szCs w:val="32"/>
        </w:rPr>
      </w:r>
      <w:r/>
    </w:p>
    <w:p>
      <w:pPr>
        <w:pStyle w:val="654"/>
        <w:spacing w:line="440" w:lineRule="exact"/>
        <w:rPr>
          <w:rFonts w:ascii="宋体" w:hAnsi="宋体"/>
        </w:rPr>
      </w:pPr>
      <w:r>
        <w:rPr>
          <w:rFonts w:ascii="宋体" w:hAnsi="宋体"/>
        </w:rPr>
      </w:r>
      <w:r/>
    </w:p>
    <w:p>
      <w:pPr>
        <w:pStyle w:val="654"/>
        <w:jc w:val="center"/>
        <w:rPr>
          <w:rFonts w:hint="eastAsia" w:ascii="方正黑体_GBK" w:hAnsi="方正黑体_GBK" w:eastAsia="方正黑体_GBK" w:cs="方正黑体_GBK"/>
          <w:color w:val="000000"/>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六、投标报价明细表</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七、实质性要求响应及偏离表</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r>
      <w:r/>
    </w:p>
    <w:p>
      <w:pPr>
        <w:pStyle w:val="682"/>
        <w:rPr>
          <w:rFonts w:hint="eastAsia" w:ascii="宋体" w:hAnsi="宋体" w:cs="宋体"/>
          <w:sz w:val="28"/>
          <w:szCs w:val="28"/>
        </w:rPr>
      </w:pPr>
      <w:r>
        <w:rPr>
          <w:rFonts w:hint="eastAsia" w:ascii="宋体" w:hAnsi="宋体" w:cs="宋体"/>
          <w:sz w:val="28"/>
          <w:szCs w:val="28"/>
        </w:rPr>
      </w:r>
      <w:r/>
    </w:p>
    <w:p>
      <w:pPr>
        <w:pStyle w:val="683"/>
        <w:rPr>
          <w:rFonts w:hint="eastAsia"/>
        </w:rPr>
      </w:pPr>
      <w:r>
        <w:rPr>
          <w:rFonts w:hint="eastAsia"/>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szCs w:val="24"/>
        </w:rPr>
      </w:pPr>
      <w:r>
        <w:rPr>
          <w:rFonts w:ascii="宋体" w:hAnsi="宋体"/>
          <w:sz w:val="24"/>
          <w:szCs w:val="24"/>
        </w:rPr>
      </w:r>
      <w:r/>
    </w:p>
    <w:p>
      <w:pPr>
        <w:pStyle w:val="654"/>
        <w:ind w:firstLine="480"/>
        <w:spacing w:line="440" w:lineRule="exact"/>
        <w:rPr>
          <w:rFonts w:ascii="宋体" w:hAnsi="宋体"/>
          <w:sz w:val="24"/>
          <w:szCs w:val="24"/>
        </w:rPr>
      </w:pPr>
      <w:r>
        <w:rPr>
          <w:rFonts w:ascii="宋体" w:hAnsi="宋体"/>
          <w:sz w:val="24"/>
          <w:szCs w:val="24"/>
        </w:rPr>
      </w:r>
      <w:r/>
    </w:p>
    <w:p>
      <w:pPr>
        <w:pStyle w:val="654"/>
        <w:ind w:firstLine="480"/>
        <w:spacing w:line="440" w:lineRule="exact"/>
        <w:rPr>
          <w:rFonts w:ascii="宋体" w:hAnsi="宋体"/>
          <w:sz w:val="24"/>
          <w:szCs w:val="24"/>
        </w:rPr>
      </w:pPr>
      <w:r>
        <w:rPr>
          <w:rFonts w:ascii="宋体" w:hAnsi="宋体"/>
          <w:sz w:val="24"/>
          <w:szCs w:val="24"/>
        </w:rPr>
      </w:r>
      <w:r/>
    </w:p>
    <w:p>
      <w:pPr>
        <w:pStyle w:val="654"/>
        <w:ind w:firstLine="480"/>
        <w:spacing w:line="440" w:lineRule="exact"/>
        <w:rPr>
          <w:rFonts w:ascii="宋体" w:hAnsi="宋体"/>
          <w:sz w:val="24"/>
          <w:szCs w:val="24"/>
        </w:rPr>
      </w:pPr>
      <w:r>
        <w:rPr>
          <w:rFonts w:ascii="宋体" w:hAnsi="宋体"/>
          <w:sz w:val="24"/>
          <w:szCs w:val="24"/>
        </w:rPr>
      </w:r>
      <w:r/>
    </w:p>
    <w:p>
      <w:pPr>
        <w:pStyle w:val="654"/>
        <w:ind w:firstLine="480"/>
        <w:spacing w:line="440" w:lineRule="exact"/>
        <w:rPr>
          <w:rFonts w:ascii="宋体" w:hAnsi="宋体"/>
          <w:sz w:val="24"/>
          <w:szCs w:val="24"/>
        </w:rPr>
      </w:pPr>
      <w:r>
        <w:rPr>
          <w:rFonts w:ascii="宋体" w:hAnsi="宋体"/>
          <w:sz w:val="24"/>
          <w:szCs w:val="24"/>
        </w:rPr>
      </w:r>
      <w:r/>
    </w:p>
    <w:p>
      <w:pPr>
        <w:pStyle w:val="928"/>
        <w:rPr>
          <w:sz w:val="24"/>
        </w:rPr>
      </w:pPr>
      <w:r>
        <w:rPr>
          <w:sz w:val="24"/>
        </w:rPr>
      </w:r>
      <w:r/>
    </w:p>
    <w:p>
      <w:pPr>
        <w:pStyle w:val="928"/>
        <w:rPr>
          <w:sz w:val="24"/>
        </w:rPr>
      </w:pPr>
      <w:r>
        <w:rPr>
          <w:sz w:val="24"/>
        </w:rPr>
      </w:r>
      <w:r/>
    </w:p>
    <w:p>
      <w:pPr>
        <w:pStyle w:val="928"/>
        <w:rPr>
          <w:sz w:val="24"/>
        </w:rPr>
      </w:pPr>
      <w:r>
        <w:rPr>
          <w:sz w:val="24"/>
        </w:rPr>
      </w:r>
      <w:r/>
    </w:p>
    <w:p>
      <w:pPr>
        <w:pStyle w:val="928"/>
        <w:rPr>
          <w:sz w:val="24"/>
        </w:rPr>
      </w:pPr>
      <w:r>
        <w:rPr>
          <w:sz w:val="24"/>
        </w:rPr>
      </w:r>
      <w:r/>
    </w:p>
    <w:p>
      <w:pPr>
        <w:pStyle w:val="928"/>
        <w:rPr>
          <w:sz w:val="24"/>
        </w:rPr>
      </w:pPr>
      <w:r>
        <w:rPr>
          <w:sz w:val="24"/>
        </w:rPr>
      </w:r>
      <w:r/>
    </w:p>
    <w:p>
      <w:pPr>
        <w:pStyle w:val="654"/>
        <w:jc w:val="left"/>
        <w:spacing w:line="360" w:lineRule="auto"/>
        <w:rPr>
          <w:rFonts w:hint="eastAsia" w:ascii="黑体" w:hAnsi="黑体" w:eastAsia="黑体"/>
          <w:sz w:val="32"/>
          <w:szCs w:val="32"/>
        </w:rPr>
      </w:pPr>
      <w:r/>
      <w:bookmarkEnd w:id="189"/>
      <w:r/>
      <w:bookmarkEnd w:id="190"/>
      <w:r/>
      <w:bookmarkEnd w:id="196"/>
      <w:r/>
      <w:bookmarkEnd w:id="197"/>
      <w:r/>
      <w:bookmarkEnd w:id="198"/>
      <w:r>
        <w:rPr>
          <w:rFonts w:hint="eastAsia" w:ascii="黑体" w:hAnsi="黑体" w:eastAsia="黑体"/>
          <w:sz w:val="32"/>
          <w:szCs w:val="32"/>
        </w:rPr>
      </w:r>
      <w:r/>
    </w:p>
    <w:p>
      <w:pPr>
        <w:pStyle w:val="654"/>
        <w:jc w:val="left"/>
        <w:spacing w:line="360" w:lineRule="auto"/>
        <w:rPr>
          <w:rFonts w:hint="eastAsia" w:ascii="黑体" w:hAnsi="黑体" w:eastAsia="黑体"/>
          <w:i/>
          <w:sz w:val="32"/>
          <w:szCs w:val="32"/>
          <w:u w:val="single"/>
        </w:rPr>
      </w:pPr>
      <w:r>
        <w:rPr>
          <w:rFonts w:hint="eastAsia" w:ascii="黑体" w:hAnsi="黑体" w:eastAsia="黑体"/>
          <w:i/>
          <w:sz w:val="32"/>
          <w:szCs w:val="32"/>
          <w:u w:val="single"/>
        </w:rPr>
        <w:t xml:space="preserve">一、供应商信用承诺函</w:t>
      </w:r>
      <w:r/>
    </w:p>
    <w:p>
      <w:pPr>
        <w:pStyle w:val="654"/>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供应商信用承诺函</w:t>
      </w:r>
      <w:r/>
    </w:p>
    <w:p>
      <w:pPr>
        <w:pStyle w:val="654"/>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南京市公共资源交易中心江宁分中心：</w:t>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w:t>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pStyle w:val="654"/>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p>
    <w:p>
      <w:pPr>
        <w:pStyle w:val="654"/>
        <w:ind w:firstLine="492"/>
        <w:spacing w:line="460" w:lineRule="exact"/>
        <w:rPr>
          <w:color w:val="000000"/>
          <w:sz w:val="24"/>
          <w:szCs w:val="24"/>
        </w:rPr>
      </w:pPr>
      <w:r>
        <w:rPr>
          <w:color w:val="000000"/>
          <w:sz w:val="24"/>
          <w:szCs w:val="24"/>
        </w:rPr>
      </w:r>
      <w:r/>
    </w:p>
    <w:p>
      <w:pPr>
        <w:pStyle w:val="965"/>
        <w:rPr>
          <w:color w:val="000000"/>
          <w:sz w:val="24"/>
          <w:szCs w:val="24"/>
        </w:rPr>
      </w:pPr>
      <w:r>
        <w:rPr>
          <w:color w:val="000000"/>
          <w:sz w:val="24"/>
          <w:szCs w:val="24"/>
        </w:rPr>
      </w:r>
      <w:r/>
    </w:p>
    <w:p>
      <w:pPr>
        <w:pStyle w:val="654"/>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654"/>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4"/>
        <w:rPr>
          <w:sz w:val="24"/>
          <w:szCs w:val="24"/>
        </w:rPr>
      </w:pPr>
      <w:r>
        <w:rPr>
          <w:sz w:val="24"/>
          <w:szCs w:val="24"/>
        </w:rPr>
      </w:r>
      <w:r/>
    </w:p>
    <w:p>
      <w:pPr>
        <w:pStyle w:val="654"/>
        <w:spacing w:line="440" w:lineRule="exact"/>
        <w:rPr>
          <w:rFonts w:hint="eastAsia" w:ascii="宋体" w:hAnsi="宋体"/>
          <w:sz w:val="24"/>
          <w:szCs w:val="24"/>
        </w:rPr>
      </w:pPr>
      <w:r>
        <w:rPr>
          <w:rFonts w:hint="eastAsia" w:ascii="宋体" w:hAnsi="宋体"/>
          <w:sz w:val="24"/>
          <w:szCs w:val="24"/>
        </w:rPr>
      </w:r>
      <w:r/>
    </w:p>
    <w:p>
      <w:pPr>
        <w:pStyle w:val="654"/>
        <w:ind w:firstLine="480"/>
        <w:spacing w:line="440" w:lineRule="exact"/>
        <w:rPr>
          <w:rFonts w:hint="eastAsia" w:ascii="宋体" w:hAnsi="宋体"/>
          <w:sz w:val="24"/>
          <w:szCs w:val="24"/>
        </w:rPr>
      </w:pPr>
      <w:r>
        <w:rPr>
          <w:rFonts w:hint="eastAsia" w:ascii="宋体" w:hAnsi="宋体"/>
          <w:sz w:val="24"/>
          <w:szCs w:val="24"/>
        </w:rPr>
      </w:r>
      <w:r/>
    </w:p>
    <w:p>
      <w:pPr>
        <w:pStyle w:val="654"/>
        <w:ind w:firstLine="480"/>
        <w:spacing w:line="440" w:lineRule="exact"/>
        <w:rPr>
          <w:rFonts w:hint="eastAsia" w:ascii="宋体" w:hAnsi="宋体"/>
          <w:sz w:val="24"/>
          <w:szCs w:val="24"/>
        </w:rPr>
      </w:pPr>
      <w:r>
        <w:rPr>
          <w:rFonts w:hint="eastAsia" w:ascii="宋体" w:hAnsi="宋体"/>
          <w:sz w:val="24"/>
          <w:szCs w:val="24"/>
        </w:rPr>
        <w:t xml:space="preserve">说明：执行南京市财政局《关于在政府采购活动中推行信用承诺制的通知》（宁财购通</w:t>
      </w:r>
      <w:r>
        <w:rPr>
          <w:rFonts w:hint="eastAsia" w:ascii="宋体" w:hAnsi="宋体"/>
          <w:sz w:val="24"/>
          <w:szCs w:val="24"/>
          <w:lang w:val="zh-CN"/>
        </w:rPr>
        <w:t xml:space="preserve">〔202</w:t>
      </w:r>
      <w:r>
        <w:rPr>
          <w:rFonts w:hint="eastAsia" w:ascii="宋体" w:hAnsi="宋体"/>
          <w:sz w:val="24"/>
          <w:szCs w:val="24"/>
        </w:rPr>
        <w:t xml:space="preserve">1</w:t>
      </w:r>
      <w:r>
        <w:rPr>
          <w:rFonts w:hint="eastAsia" w:ascii="宋体" w:hAnsi="宋体"/>
          <w:sz w:val="24"/>
          <w:szCs w:val="24"/>
          <w:lang w:val="zh-CN"/>
        </w:rPr>
        <w:t xml:space="preserve">〕5号</w:t>
      </w:r>
      <w:r>
        <w:rPr>
          <w:rFonts w:hint="eastAsia" w:ascii="宋体" w:hAnsi="宋体"/>
          <w:sz w:val="24"/>
          <w:szCs w:val="24"/>
        </w:rPr>
        <w:t xml:space="preserve">）要求。</w:t>
      </w:r>
      <w:r/>
    </w:p>
    <w:p>
      <w:pPr>
        <w:pStyle w:val="927"/>
        <w:rPr>
          <w:rFonts w:hint="eastAsia" w:ascii="宋体" w:hAnsi="宋体"/>
          <w:b/>
          <w:bCs/>
          <w:lang w:eastAsia="zh-CN"/>
        </w:rPr>
      </w:pPr>
      <w:r>
        <w:rPr>
          <w:rFonts w:hint="eastAsia" w:ascii="宋体" w:hAnsi="宋体"/>
          <w:b/>
          <w:bCs/>
          <w:lang w:eastAsia="zh-CN"/>
        </w:rPr>
      </w:r>
      <w:r/>
    </w:p>
    <w:p>
      <w:pPr>
        <w:pStyle w:val="654"/>
        <w:rPr>
          <w:rFonts w:hint="eastAsia" w:ascii="黑体" w:hAnsi="黑体" w:eastAsia="黑体"/>
          <w:i/>
          <w:sz w:val="32"/>
          <w:szCs w:val="32"/>
          <w:u w:val="single"/>
        </w:rPr>
      </w:pPr>
      <w:r>
        <w:rPr>
          <w:rFonts w:hint="eastAsia" w:ascii="黑体" w:hAnsi="黑体" w:eastAsia="黑体"/>
          <w:i/>
          <w:sz w:val="32"/>
          <w:szCs w:val="32"/>
          <w:u w:val="single"/>
        </w:rPr>
        <w:t xml:space="preserve">二、满足特定资格要求的证明文件</w:t>
      </w:r>
      <w:r/>
    </w:p>
    <w:p>
      <w:pPr>
        <w:pStyle w:val="937"/>
        <w:ind w:firstLine="480"/>
        <w:rPr>
          <w:rFonts w:hint="eastAsia"/>
          <w:sz w:val="24"/>
          <w:szCs w:val="24"/>
        </w:rPr>
      </w:pPr>
      <w:r>
        <w:rPr>
          <w:rFonts w:hint="eastAsia"/>
          <w:sz w:val="24"/>
          <w:szCs w:val="24"/>
        </w:rPr>
        <w:t xml:space="preserve">本项目申请人的特定资格要求中要求提供的材料。</w:t>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927"/>
        <w:rPr>
          <w:rFonts w:hint="eastAsia"/>
          <w:lang w:eastAsia="zh-CN"/>
        </w:rPr>
      </w:pPr>
      <w:r>
        <w:rPr>
          <w:rFonts w:hint="eastAsia"/>
          <w:lang w:eastAsia="zh-CN"/>
        </w:rPr>
      </w:r>
      <w:r/>
    </w:p>
    <w:p>
      <w:pPr>
        <w:pStyle w:val="654"/>
        <w:rPr>
          <w:rFonts w:hint="eastAsia"/>
        </w:rPr>
      </w:pPr>
      <w:r>
        <w:rPr>
          <w:rFonts w:hint="eastAsia"/>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654"/>
        <w:jc w:val="center"/>
        <w:spacing w:line="420" w:lineRule="exact"/>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p>
    <w:p>
      <w:pPr>
        <w:pStyle w:val="937"/>
        <w:ind w:firstLine="480"/>
        <w:spacing w:line="420" w:lineRule="exact"/>
        <w:rPr>
          <w:rFonts w:hint="eastAsia"/>
          <w:sz w:val="24"/>
          <w:szCs w:val="24"/>
        </w:rPr>
      </w:pPr>
      <w:r>
        <w:rPr>
          <w:rFonts w:hint="eastAsia"/>
          <w:sz w:val="24"/>
          <w:szCs w:val="24"/>
        </w:rPr>
      </w:r>
      <w:r/>
    </w:p>
    <w:p>
      <w:pPr>
        <w:pStyle w:val="937"/>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JSZC-3201XX-JZCG-G202X-XXXX</w:t>
      </w:r>
      <w:r>
        <w:rPr>
          <w:rFonts w:hint="eastAsia"/>
          <w:sz w:val="24"/>
          <w:szCs w:val="24"/>
        </w:rPr>
        <w:t xml:space="preserve">项目采购活动的合法代理人，以本单位名义全权处理一切与该项目采购有关的事务。</w:t>
      </w:r>
      <w:r/>
    </w:p>
    <w:p>
      <w:pPr>
        <w:pStyle w:val="937"/>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937"/>
        <w:ind w:firstLine="480"/>
        <w:spacing w:line="480" w:lineRule="exact"/>
        <w:rPr>
          <w:rFonts w:hint="eastAsia"/>
          <w:sz w:val="24"/>
          <w:szCs w:val="24"/>
        </w:rPr>
      </w:pPr>
      <w:r>
        <w:rPr>
          <w:rFonts w:hint="eastAsia"/>
          <w:sz w:val="24"/>
          <w:szCs w:val="24"/>
        </w:rPr>
        <w:t xml:space="preserve">被授权人身份证号码：</w:t>
      </w:r>
      <w:r/>
    </w:p>
    <w:p>
      <w:pPr>
        <w:pStyle w:val="937"/>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37"/>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37"/>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937"/>
        <w:ind w:firstLine="480"/>
        <w:spacing w:line="480" w:lineRule="exact"/>
        <w:rPr>
          <w:rFonts w:hint="eastAsia"/>
          <w:sz w:val="24"/>
          <w:szCs w:val="24"/>
        </w:rPr>
      </w:pPr>
      <w:r>
        <w:rPr>
          <w:rFonts w:hint="eastAsia"/>
          <w:sz w:val="24"/>
          <w:szCs w:val="24"/>
        </w:rPr>
        <w:t xml:space="preserve">日    期：</w:t>
      </w:r>
      <w:bookmarkStart w:id="199" w:name="_Hlt26955070"/>
      <w:r/>
      <w:bookmarkEnd w:id="199"/>
      <w:r/>
      <w:bookmarkStart w:id="200" w:name="_Hlt26671380"/>
      <w:r/>
      <w:bookmarkEnd w:id="200"/>
      <w:r/>
      <w:bookmarkStart w:id="201" w:name="_格式3__银行出具的资信证明"/>
      <w:r/>
      <w:bookmarkEnd w:id="201"/>
      <w:r>
        <w:rPr>
          <w:rFonts w:hint="eastAsia"/>
          <w:sz w:val="24"/>
          <w:szCs w:val="24"/>
        </w:rPr>
      </w:r>
      <w:r/>
    </w:p>
    <w:p>
      <w:pPr>
        <w:pStyle w:val="670"/>
        <w:rPr>
          <w:rFonts w:hint="eastAsia"/>
          <w:i/>
          <w:sz w:val="24"/>
          <w:szCs w:val="24"/>
          <w:u w:val="single"/>
        </w:rPr>
      </w:pPr>
      <w:r>
        <w:rPr>
          <w:rFonts w:hint="eastAsia"/>
          <w:i/>
          <w:sz w:val="24"/>
          <w:szCs w:val="24"/>
          <w:u w:val="single"/>
        </w:rPr>
      </w:r>
      <w:r/>
    </w:p>
    <w:p>
      <w:pPr>
        <w:pStyle w:val="670"/>
        <w:ind w:firstLine="0"/>
        <w:rPr>
          <w:rFonts w:hint="eastAsia"/>
        </w:rPr>
      </w:pPr>
      <w:r>
        <w:rPr>
          <w:rFonts w:hint="eastAsia"/>
        </w:rPr>
      </w:r>
      <w:r/>
    </w:p>
    <w:p>
      <w:pPr>
        <w:pStyle w:val="654"/>
        <w:spacing w:line="460" w:lineRule="exact"/>
        <w:rPr>
          <w:rFonts w:hint="eastAsia" w:ascii="楷体" w:hAnsi="楷体" w:eastAsia="楷体"/>
          <w:bCs/>
          <w:sz w:val="24"/>
          <w:szCs w:val="24"/>
        </w:rPr>
      </w:pPr>
      <w:r>
        <w:rPr>
          <w:rFonts w:hint="eastAsia" w:ascii="楷体" w:hAnsi="楷体" w:eastAsia="楷体"/>
          <w:bCs/>
          <w:sz w:val="24"/>
          <w:szCs w:val="24"/>
        </w:rPr>
      </w:r>
      <w:r/>
    </w:p>
    <w:p>
      <w:pPr>
        <w:pStyle w:val="654"/>
        <w:spacing w:line="460" w:lineRule="exact"/>
        <w:rPr>
          <w:rFonts w:hint="eastAsia" w:ascii="宋体" w:hAnsi="宋体"/>
          <w:bCs/>
          <w:sz w:val="24"/>
        </w:rPr>
      </w:pPr>
      <w:r>
        <w:rPr>
          <w:rFonts w:hint="eastAsia" w:ascii="宋体" w:hAnsi="宋体"/>
          <w:bCs/>
          <w:sz w:val="24"/>
        </w:rPr>
      </w:r>
      <w:r/>
    </w:p>
    <w:p>
      <w:pPr>
        <w:pStyle w:val="928"/>
        <w:rPr>
          <w:rFonts w:hint="eastAsia"/>
          <w:bCs/>
          <w:sz w:val="24"/>
        </w:rPr>
      </w:pPr>
      <w:r>
        <w:rPr>
          <w:rFonts w:hint="eastAsia"/>
          <w:bCs/>
          <w:sz w:val="24"/>
        </w:rPr>
      </w:r>
      <w:r/>
    </w:p>
    <w:p>
      <w:pPr>
        <w:pStyle w:val="928"/>
        <w:rPr>
          <w:rFonts w:hint="eastAsia"/>
          <w:bCs/>
          <w:sz w:val="24"/>
        </w:rPr>
      </w:pPr>
      <w:r>
        <w:rPr>
          <w:rFonts w:hint="eastAsia"/>
          <w:bCs/>
          <w:sz w:val="24"/>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jc w:val="left"/>
        <w:spacing w:line="360" w:lineRule="auto"/>
        <w:rPr>
          <w:rFonts w:hint="eastAsia" w:ascii="黑体" w:hAnsi="黑体" w:eastAsia="黑体"/>
          <w:i/>
          <w:sz w:val="32"/>
          <w:szCs w:val="32"/>
          <w:u w:val="single"/>
        </w:rPr>
      </w:pPr>
      <w:r>
        <w:rPr>
          <w:rFonts w:hint="eastAsia" w:ascii="黑体" w:hAnsi="黑体" w:eastAsia="黑体"/>
          <w:i/>
          <w:sz w:val="32"/>
          <w:szCs w:val="32"/>
          <w:u w:val="single"/>
        </w:rPr>
        <w:t xml:space="preserve">四、投标函</w:t>
      </w:r>
      <w:r/>
    </w:p>
    <w:p>
      <w:pPr>
        <w:pStyle w:val="654"/>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p>
    <w:p>
      <w:pPr>
        <w:pStyle w:val="939"/>
        <w:spacing w:before="0" w:after="0" w:line="420" w:lineRule="exact"/>
        <w:rPr>
          <w:rFonts w:hint="eastAsia" w:ascii="宋体" w:hAnsi="宋体"/>
          <w:szCs w:val="21"/>
        </w:rPr>
      </w:pPr>
      <w:r>
        <w:rPr>
          <w:rFonts w:hint="eastAsia" w:ascii="宋体" w:hAnsi="宋体"/>
          <w:szCs w:val="21"/>
        </w:rPr>
        <w:t xml:space="preserve">致：南京市公共资源交易中心江宁分中心</w:t>
      </w:r>
      <w:r/>
    </w:p>
    <w:p>
      <w:pPr>
        <w:pStyle w:val="939"/>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JSZC-3201XX-JZCG-G202X-XXXX</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3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3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3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654"/>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sz w:val="24"/>
          <w:szCs w:val="24"/>
        </w:rPr>
        <w:t xml:space="preserve"></w:t>
      </w:r>
      <w:r>
        <w:rPr>
          <w:rFonts w:hint="eastAsia" w:ascii="宋体" w:hAnsi="宋体"/>
          <w:sz w:val="24"/>
          <w:szCs w:val="24"/>
        </w:rPr>
        <w:t xml:space="preserve">大型企业 </w:t>
      </w:r>
      <w:r>
        <w:rPr>
          <w:rFonts w:ascii="Wingdings" w:hAnsi="Wingdings"/>
          <w:sz w:val="24"/>
          <w:szCs w:val="24"/>
        </w:rPr>
        <w:t xml:space="preserve"></w:t>
      </w:r>
      <w:r>
        <w:rPr>
          <w:rFonts w:hint="eastAsia" w:ascii="宋体" w:hAnsi="宋体"/>
          <w:sz w:val="24"/>
          <w:szCs w:val="24"/>
        </w:rPr>
        <w:t xml:space="preserve">中型企业 </w:t>
      </w:r>
      <w:r>
        <w:rPr>
          <w:rFonts w:ascii="Wingdings" w:hAnsi="Wingdings"/>
          <w:sz w:val="24"/>
          <w:szCs w:val="24"/>
        </w:rPr>
        <w:t xml:space="preserve"></w:t>
      </w:r>
      <w:r>
        <w:rPr>
          <w:rFonts w:hint="eastAsia" w:ascii="宋体" w:hAnsi="宋体"/>
          <w:sz w:val="24"/>
          <w:szCs w:val="24"/>
        </w:rPr>
        <w:t xml:space="preserve">小型企业 </w:t>
      </w:r>
      <w:r>
        <w:rPr>
          <w:rFonts w:ascii="Wingdings" w:hAnsi="Wingdings"/>
          <w:sz w:val="24"/>
          <w:szCs w:val="24"/>
        </w:rPr>
        <w:t xml:space="preserve"></w:t>
      </w:r>
      <w:r>
        <w:rPr>
          <w:rFonts w:hint="eastAsia" w:ascii="宋体" w:hAnsi="宋体"/>
          <w:sz w:val="24"/>
          <w:szCs w:val="24"/>
        </w:rPr>
        <w:t xml:space="preserve">微型企业。（在对应</w:t>
      </w:r>
      <w:r>
        <w:rPr>
          <w:rFonts w:ascii="Wingdings" w:hAnsi="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39"/>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939"/>
        <w:spacing w:before="0" w:after="0" w:line="420" w:lineRule="exact"/>
        <w:rPr>
          <w:rFonts w:hint="eastAsia" w:ascii="宋体" w:hAnsi="宋体"/>
          <w:szCs w:val="21"/>
        </w:rPr>
      </w:pPr>
      <w:r>
        <w:rPr>
          <w:rFonts w:hint="eastAsia" w:ascii="宋体" w:hAnsi="宋体"/>
          <w:szCs w:val="21"/>
        </w:rPr>
        <w:t xml:space="preserve">地  址：</w:t>
      </w:r>
      <w:r/>
    </w:p>
    <w:p>
      <w:pPr>
        <w:pStyle w:val="939"/>
        <w:spacing w:before="0" w:after="0" w:line="420" w:lineRule="exact"/>
        <w:rPr>
          <w:rFonts w:hint="eastAsia" w:ascii="宋体" w:hAnsi="宋体"/>
          <w:szCs w:val="21"/>
        </w:rPr>
      </w:pPr>
      <w:r>
        <w:rPr>
          <w:rFonts w:hint="eastAsia" w:ascii="宋体" w:hAnsi="宋体"/>
          <w:szCs w:val="21"/>
        </w:rPr>
        <w:t xml:space="preserve">邮  编：</w:t>
      </w:r>
      <w:r/>
    </w:p>
    <w:p>
      <w:pPr>
        <w:pStyle w:val="939"/>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39"/>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39"/>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39"/>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654"/>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39"/>
        <w:spacing w:before="0" w:after="0" w:line="420" w:lineRule="exact"/>
        <w:rPr>
          <w:rFonts w:hint="eastAsia" w:ascii="宋体" w:hAnsi="宋体"/>
          <w:szCs w:val="21"/>
        </w:rPr>
      </w:pPr>
      <w:r>
        <w:rPr>
          <w:rFonts w:hint="eastAsia" w:ascii="宋体" w:hAnsi="宋体"/>
          <w:szCs w:val="21"/>
        </w:rPr>
        <w:t xml:space="preserve">日  期：</w:t>
      </w:r>
      <w:r/>
    </w:p>
    <w:p>
      <w:pPr>
        <w:pStyle w:val="939"/>
        <w:ind w:left="420"/>
        <w:spacing w:before="0" w:after="0" w:line="420" w:lineRule="exact"/>
        <w:rPr>
          <w:rFonts w:hint="eastAsia" w:ascii="宋体" w:hAnsi="宋体"/>
          <w:szCs w:val="21"/>
        </w:rPr>
      </w:pPr>
      <w:r>
        <w:rPr>
          <w:rFonts w:hint="eastAsia" w:ascii="宋体" w:hAnsi="宋体"/>
          <w:szCs w:val="21"/>
        </w:rPr>
      </w:r>
      <w:r/>
    </w:p>
    <w:p>
      <w:pPr>
        <w:pStyle w:val="654"/>
        <w:ind w:firstLine="240"/>
        <w:jc w:val="center"/>
        <w:spacing w:line="560" w:lineRule="exact"/>
        <w:rPr>
          <w:rFonts w:hint="eastAsia" w:ascii="宋体" w:hAnsi="宋体"/>
          <w:bCs/>
          <w:sz w:val="24"/>
        </w:rPr>
      </w:pPr>
      <w:r>
        <w:rPr>
          <w:rFonts w:hint="eastAsia" w:ascii="宋体" w:hAnsi="宋体"/>
          <w:bCs/>
          <w:sz w:val="24"/>
        </w:rPr>
      </w:r>
      <w:r/>
    </w:p>
    <w:p>
      <w:pPr>
        <w:pStyle w:val="654"/>
        <w:ind w:firstLine="240"/>
        <w:jc w:val="center"/>
        <w:spacing w:line="560" w:lineRule="exact"/>
        <w:rPr>
          <w:rFonts w:hint="eastAsia" w:ascii="宋体" w:hAnsi="宋体"/>
          <w:bCs/>
          <w:sz w:val="24"/>
        </w:rPr>
      </w:pPr>
      <w:r>
        <w:rPr>
          <w:rFonts w:hint="eastAsia" w:ascii="宋体" w:hAnsi="宋体"/>
          <w:bCs/>
          <w:sz w:val="24"/>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719"/>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pPr>
        <w:pStyle w:val="654"/>
        <w:rPr>
          <w:rFonts w:hint="eastAsia"/>
        </w:rPr>
      </w:pPr>
      <w:r>
        <w:rPr>
          <w:rFonts w:hint="eastAsia"/>
        </w:rPr>
      </w:r>
      <w:r/>
    </w:p>
    <w:p>
      <w:pPr>
        <w:pStyle w:val="654"/>
        <w:jc w:val="left"/>
        <w:spacing w:line="360" w:lineRule="auto"/>
        <w:rPr>
          <w:rFonts w:hint="eastAsia" w:ascii="黑体" w:hAnsi="黑体" w:eastAsia="黑体"/>
          <w:i/>
          <w:sz w:val="32"/>
          <w:szCs w:val="32"/>
          <w:u w:val="single"/>
        </w:rPr>
      </w:pPr>
      <w:r>
        <w:rPr>
          <w:rFonts w:hint="eastAsia" w:ascii="黑体" w:hAnsi="黑体" w:eastAsia="黑体"/>
          <w:i/>
          <w:sz w:val="32"/>
          <w:szCs w:val="32"/>
          <w:u w:val="single"/>
        </w:rPr>
        <w:t xml:space="preserve">五、开标一览表</w:t>
      </w:r>
      <w:r/>
    </w:p>
    <w:p>
      <w:pPr>
        <w:pStyle w:val="654"/>
        <w:jc w:val="center"/>
        <w:spacing w:line="48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p>
    <w:p>
      <w:pPr>
        <w:pStyle w:val="654"/>
        <w:spacing w:line="480" w:lineRule="auto"/>
        <w:rPr>
          <w:rFonts w:hint="eastAsia" w:ascii="宋体" w:hAnsi="宋体"/>
          <w:sz w:val="24"/>
          <w:szCs w:val="24"/>
        </w:rPr>
      </w:pPr>
      <w:r>
        <w:rPr>
          <w:rFonts w:hint="eastAsia" w:ascii="宋体" w:hAnsi="宋体"/>
          <w:sz w:val="24"/>
          <w:szCs w:val="24"/>
        </w:rPr>
        <w:t xml:space="preserve">投标人名称：（加盖电子公章）</w:t>
      </w:r>
      <w:r/>
    </w:p>
    <w:p>
      <w:pPr>
        <w:pStyle w:val="654"/>
        <w:spacing w:line="480" w:lineRule="auto"/>
        <w:rPr>
          <w:sz w:val="24"/>
          <w:szCs w:val="24"/>
        </w:rPr>
      </w:pPr>
      <w:r>
        <w:rPr>
          <w:rFonts w:hint="eastAsia" w:ascii="宋体" w:hAnsi="宋体"/>
          <w:sz w:val="24"/>
          <w:szCs w:val="24"/>
        </w:rPr>
        <w:t xml:space="preserve">项目名称：</w:t>
      </w:r>
      <w:r>
        <w:rPr>
          <w:sz w:val="24"/>
          <w:szCs w:val="24"/>
        </w:rPr>
      </w:r>
      <w:r/>
    </w:p>
    <w:p>
      <w:pPr>
        <w:pStyle w:val="654"/>
        <w:spacing w:line="480" w:lineRule="auto"/>
        <w:rPr>
          <w:rFonts w:ascii="宋体" w:hAnsi="宋体"/>
          <w:sz w:val="24"/>
          <w:szCs w:val="24"/>
        </w:rPr>
      </w:pPr>
      <w:r>
        <w:rPr>
          <w:rFonts w:hint="eastAsia" w:ascii="宋体" w:hAnsi="宋体"/>
          <w:sz w:val="24"/>
          <w:szCs w:val="24"/>
        </w:rPr>
        <w:t xml:space="preserve">项目编号：                                   分包号：</w:t>
      </w:r>
      <w:r>
        <w:rPr>
          <w:rFonts w:ascii="宋体" w:hAnsi="宋体"/>
          <w:sz w:val="24"/>
          <w:szCs w:val="24"/>
        </w:rPr>
      </w:r>
      <w:r/>
    </w:p>
    <w:tbl>
      <w:tblPr>
        <w:tblW w:w="93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654"/>
              <w:jc w:val="center"/>
              <w:spacing w:line="480" w:lineRule="auto"/>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311" w:type="dxa"/>
            <w:vAlign w:val="center"/>
            <w:textDirection w:val="lrTb"/>
            <w:noWrap w:val="false"/>
          </w:tcPr>
          <w:p>
            <w:pPr>
              <w:pStyle w:val="939"/>
              <w:ind w:firstLine="0"/>
              <w:spacing w:before="0" w:after="0" w:line="480" w:lineRule="auto"/>
              <w:rPr>
                <w:rFonts w:hint="eastAsia" w:ascii="宋体" w:hAnsi="宋体"/>
                <w:szCs w:val="21"/>
              </w:rPr>
            </w:pPr>
            <w:r>
              <w:rPr>
                <w:rFonts w:hint="eastAsia" w:ascii="宋体" w:hAnsi="宋体" w:cs="宋体"/>
              </w:rPr>
              <w:t xml:space="preserve">小写（人民币：元）：                             </w:t>
            </w:r>
            <w:r>
              <w:rPr>
                <w:rFonts w:hint="eastAsia" w:ascii="宋体" w:hAnsi="宋体"/>
                <w:szCs w:val="21"/>
              </w:rPr>
            </w:r>
            <w:r/>
          </w:p>
        </w:tc>
      </w:tr>
    </w:tbl>
    <w:p>
      <w:pPr>
        <w:pStyle w:val="654"/>
        <w:spacing w:line="480" w:lineRule="auto"/>
        <w:rPr>
          <w:rFonts w:ascii="宋体" w:hAnsi="宋体"/>
          <w:sz w:val="24"/>
          <w:szCs w:val="24"/>
        </w:rPr>
      </w:pPr>
      <w:r>
        <w:rPr>
          <w:rFonts w:ascii="宋体" w:hAnsi="宋体"/>
          <w:sz w:val="24"/>
          <w:szCs w:val="24"/>
        </w:rPr>
      </w:r>
      <w:r/>
    </w:p>
    <w:p>
      <w:pPr>
        <w:pStyle w:val="654"/>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654"/>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654"/>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654"/>
        <w:jc w:val="center"/>
        <w:spacing w:line="360" w:lineRule="auto"/>
        <w:rPr>
          <w:rFonts w:hint="eastAsia" w:ascii="黑体" w:eastAsia="黑体"/>
          <w:color w:val="000000"/>
          <w:sz w:val="32"/>
          <w:szCs w:val="32"/>
        </w:rPr>
        <w:outlineLvl w:val="0"/>
      </w:pPr>
      <w:r>
        <w:rPr>
          <w:rFonts w:hint="eastAsia" w:ascii="黑体" w:eastAsia="黑体"/>
          <w:color w:val="000000"/>
          <w:sz w:val="32"/>
          <w:szCs w:val="32"/>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jc w:val="left"/>
        <w:spacing w:line="360" w:lineRule="auto"/>
        <w:rPr>
          <w:rFonts w:hint="eastAsia" w:ascii="黑体" w:hAnsi="黑体" w:eastAsia="黑体"/>
          <w:i/>
          <w:sz w:val="32"/>
          <w:szCs w:val="32"/>
          <w:u w:val="single"/>
        </w:rPr>
      </w:pPr>
      <w:r>
        <w:rPr>
          <w:rFonts w:hint="eastAsia" w:ascii="黑体" w:hAnsi="黑体" w:eastAsia="黑体"/>
          <w:i/>
          <w:sz w:val="32"/>
          <w:szCs w:val="32"/>
          <w:u w:val="single"/>
        </w:rPr>
        <w:t xml:space="preserve">六、投标报价明细表</w:t>
      </w:r>
      <w:r/>
    </w:p>
    <w:p>
      <w:pPr>
        <w:pStyle w:val="654"/>
        <w:jc w:val="center"/>
        <w:spacing w:line="48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投标报价明细表</w:t>
      </w:r>
      <w:r/>
    </w:p>
    <w:p>
      <w:pPr>
        <w:pStyle w:val="654"/>
        <w:rPr>
          <w:rFonts w:hint="eastAsia" w:ascii="宋体" w:hAnsi="宋体"/>
          <w:sz w:val="24"/>
          <w:szCs w:val="24"/>
        </w:rPr>
      </w:pPr>
      <w:r>
        <w:rPr>
          <w:rFonts w:hint="eastAsia" w:ascii="宋体" w:hAnsi="宋体"/>
          <w:sz w:val="24"/>
          <w:szCs w:val="24"/>
        </w:rPr>
        <w:t xml:space="preserve">投标人名称：（加盖电子公章）</w:t>
      </w:r>
      <w:r/>
    </w:p>
    <w:p>
      <w:pPr>
        <w:pStyle w:val="654"/>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54"/>
        <w:rPr>
          <w:rFonts w:ascii="宋体" w:hAnsi="宋体"/>
          <w:sz w:val="24"/>
          <w:szCs w:val="24"/>
        </w:rPr>
      </w:pPr>
      <w:r>
        <w:rPr>
          <w:rFonts w:hint="eastAsia" w:ascii="宋体" w:hAnsi="宋体"/>
          <w:sz w:val="24"/>
          <w:szCs w:val="24"/>
        </w:rPr>
        <w:t xml:space="preserve">项目编号：</w:t>
      </w:r>
      <w:r>
        <w:rPr>
          <w:rFonts w:ascii="宋体" w:hAnsi="宋体"/>
          <w:sz w:val="24"/>
          <w:szCs w:val="24"/>
        </w:rPr>
      </w:r>
      <w:r/>
    </w:p>
    <w:tbl>
      <w:tblPr>
        <w:tblW w:w="4896" w:type="pct"/>
        <w:tblInd w:w="103" w:type="dxa"/>
        <w:tblLayout w:type="fixed"/>
        <w:tblCellMar>
          <w:left w:w="108" w:type="dxa"/>
          <w:top w:w="0" w:type="dxa"/>
          <w:right w:w="108" w:type="dxa"/>
          <w:bottom w:w="0" w:type="dxa"/>
        </w:tblCellMar>
        <w:tblLook w:val="04A0" w:firstRow="1" w:lastRow="0" w:firstColumn="1" w:lastColumn="0" w:noHBand="0" w:noVBand="1"/>
      </w:tblPr>
      <w:tblGrid>
        <w:gridCol w:w="739"/>
        <w:gridCol w:w="1697"/>
        <w:gridCol w:w="794"/>
        <w:gridCol w:w="1212"/>
        <w:gridCol w:w="1204"/>
        <w:gridCol w:w="4109"/>
      </w:tblGrid>
      <w:tr>
        <w:trPr>
          <w:trHeight w:val="369"/>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5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序号</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pStyle w:val="65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分项名称</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5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数量</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654"/>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t xml:space="preserve">单价</w:t>
            </w:r>
            <w:r/>
          </w:p>
          <w:p>
            <w:pPr>
              <w:pStyle w:val="65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（元/月）</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654"/>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t xml:space="preserve">分项小计</w:t>
            </w:r>
            <w:r/>
          </w:p>
          <w:p>
            <w:pPr>
              <w:pStyle w:val="65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（元/年）</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109" w:type="dxa"/>
            <w:vAlign w:val="center"/>
            <w:textDirection w:val="lrTb"/>
            <w:noWrap w:val="false"/>
          </w:tcPr>
          <w:p>
            <w:pPr>
              <w:pStyle w:val="65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备注</w:t>
            </w:r>
            <w:r>
              <w:rPr>
                <w:rFonts w:hint="eastAsia" w:ascii="宋体" w:hAnsi="宋体" w:cs="宋体"/>
                <w:b/>
                <w:bCs/>
                <w:color w:val="000000"/>
                <w:sz w:val="18"/>
                <w:szCs w:val="18"/>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5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1</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pStyle w:val="65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人员工资</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54"/>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654"/>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654"/>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right w:val="single" w:color="000000" w:sz="4" w:space="0"/>
            </w:tcBorders>
            <w:tcW w:w="4109" w:type="dxa"/>
            <w:vAlign w:val="center"/>
            <w:vMerge w:val="restart"/>
            <w:textDirection w:val="lrTb"/>
            <w:noWrap w:val="false"/>
          </w:tcPr>
          <w:p>
            <w:pPr>
              <w:pStyle w:val="654"/>
              <w:jc w:val="left"/>
              <w:widowControl/>
              <w:rPr>
                <w:rFonts w:hint="eastAsia"/>
              </w:rPr>
            </w:pPr>
            <w:r>
              <w:rPr>
                <w:rFonts w:hint="eastAsia" w:ascii="宋体" w:hAnsi="宋体" w:cs="宋体"/>
                <w:color w:val="000000"/>
                <w:sz w:val="18"/>
                <w:szCs w:val="18"/>
                <w:lang w:bidi="en-US"/>
              </w:rPr>
              <w:t xml:space="preserve">拟投入的人员不得低于19人，人员工资不得低于南京市最低工资标准，供应商须在《投标报价明细表》中按照采购需求中物业服务人员岗位分别填报员工工资，否则做无效投标处理。</w:t>
            </w:r>
            <w:r>
              <w:rPr>
                <w:rFonts w:hint="eastAsia"/>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left w:val="single" w:color="000000" w:sz="4" w:space="0"/>
              <w:right w:val="single" w:color="000000" w:sz="4" w:space="0"/>
            </w:tcBorders>
            <w:tcW w:w="4109" w:type="dxa"/>
            <w:vAlign w:val="center"/>
            <w:vMerge w:val="continue"/>
            <w:textDirection w:val="lrTb"/>
            <w:noWrap w:val="false"/>
          </w:tcPr>
          <w:p>
            <w:pPr>
              <w:pStyle w:val="654"/>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left w:val="single" w:color="000000" w:sz="4" w:space="0"/>
              <w:right w:val="single" w:color="000000" w:sz="4" w:space="0"/>
            </w:tcBorders>
            <w:tcW w:w="4109" w:type="dxa"/>
            <w:vAlign w:val="center"/>
            <w:vMerge w:val="continue"/>
            <w:textDirection w:val="lrTb"/>
            <w:noWrap w:val="false"/>
          </w:tcPr>
          <w:p>
            <w:pPr>
              <w:pStyle w:val="654"/>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left w:val="single" w:color="000000" w:sz="4" w:space="0"/>
              <w:right w:val="single" w:color="000000" w:sz="4" w:space="0"/>
            </w:tcBorders>
            <w:tcW w:w="4109" w:type="dxa"/>
            <w:vAlign w:val="center"/>
            <w:vMerge w:val="continue"/>
            <w:textDirection w:val="lrTb"/>
            <w:noWrap w:val="false"/>
          </w:tcPr>
          <w:p>
            <w:pPr>
              <w:pStyle w:val="654"/>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left w:val="single" w:color="000000" w:sz="4" w:space="0"/>
              <w:right w:val="single" w:color="000000" w:sz="4" w:space="0"/>
            </w:tcBorders>
            <w:tcW w:w="4109" w:type="dxa"/>
            <w:vAlign w:val="center"/>
            <w:vMerge w:val="continue"/>
            <w:textDirection w:val="lrTb"/>
            <w:noWrap w:val="false"/>
          </w:tcPr>
          <w:p>
            <w:pPr>
              <w:pStyle w:val="654"/>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left w:val="single" w:color="000000" w:sz="4" w:space="0"/>
              <w:right w:val="single" w:color="000000" w:sz="4" w:space="0"/>
            </w:tcBorders>
            <w:tcW w:w="4109" w:type="dxa"/>
            <w:vAlign w:val="center"/>
            <w:vMerge w:val="continue"/>
            <w:textDirection w:val="lrTb"/>
            <w:noWrap w:val="false"/>
          </w:tcPr>
          <w:p>
            <w:pPr>
              <w:pStyle w:val="654"/>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left w:val="single" w:color="000000" w:sz="4" w:space="0"/>
              <w:right w:val="single" w:color="000000" w:sz="4" w:space="0"/>
            </w:tcBorders>
            <w:tcW w:w="4109" w:type="dxa"/>
            <w:vAlign w:val="center"/>
            <w:vMerge w:val="continue"/>
            <w:textDirection w:val="lrTb"/>
            <w:noWrap w:val="false"/>
          </w:tcPr>
          <w:p>
            <w:pPr>
              <w:pStyle w:val="654"/>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left w:val="single" w:color="000000" w:sz="4" w:space="0"/>
              <w:right w:val="single" w:color="000000" w:sz="4" w:space="0"/>
            </w:tcBorders>
            <w:tcW w:w="4109" w:type="dxa"/>
            <w:vAlign w:val="center"/>
            <w:vMerge w:val="continue"/>
            <w:textDirection w:val="lrTb"/>
            <w:noWrap w:val="false"/>
          </w:tcPr>
          <w:p>
            <w:pPr>
              <w:pStyle w:val="654"/>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54"/>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t xml:space="preserve">（8）</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pStyle w:val="654"/>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left w:val="single" w:color="000000" w:sz="4" w:space="0"/>
              <w:bottom w:val="single" w:color="000000" w:sz="4" w:space="0"/>
              <w:right w:val="single" w:color="000000" w:sz="4" w:space="0"/>
            </w:tcBorders>
            <w:tcW w:w="4109" w:type="dxa"/>
            <w:vAlign w:val="center"/>
            <w:vMerge w:val="continue"/>
            <w:textDirection w:val="lrTb"/>
            <w:noWrap w:val="false"/>
          </w:tcPr>
          <w:p>
            <w:pPr>
              <w:pStyle w:val="65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5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2</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pStyle w:val="65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社保公积金</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654"/>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109" w:type="dxa"/>
            <w:vAlign w:val="center"/>
            <w:textDirection w:val="lrTb"/>
            <w:noWrap w:val="false"/>
          </w:tcPr>
          <w:p>
            <w:pPr>
              <w:pStyle w:val="654"/>
              <w:jc w:val="left"/>
              <w:rPr>
                <w:rFonts w:hint="eastAsia" w:ascii="宋体" w:hAnsi="宋体" w:cs="宋体"/>
                <w:color w:val="000000"/>
                <w:sz w:val="18"/>
                <w:szCs w:val="18"/>
              </w:rPr>
            </w:pPr>
            <w:r>
              <w:rPr>
                <w:rFonts w:hint="eastAsia" w:ascii="宋体" w:hAnsi="宋体" w:cs="宋体"/>
                <w:color w:val="000000"/>
                <w:sz w:val="18"/>
                <w:szCs w:val="18"/>
              </w:rPr>
              <w:t xml:space="preserve">如供应商拟投入本项目的服务人员中有依法享受社保、住房公积金等缴纳减免政策的，该表后须附说明材料，未提供说明材料或说明材料内容不符合政策规定的将被视为未实质性响应招标文件。中标结果发布后签订合同前中标供应商应向采购人提供符合减免政策的证明材料，无法提供或证明材料与该表后所附说明不符的将被视为虚假应标，取消中标资格。</w:t>
            </w:r>
            <w:r/>
          </w:p>
        </w:tc>
      </w:tr>
      <w:tr>
        <w:trPr>
          <w:trHeight w:val="261"/>
        </w:trPr>
        <w:tc>
          <w:tcPr>
            <w:tcBorders>
              <w:top w:val="single" w:color="000000" w:sz="4" w:space="0"/>
              <w:left w:val="single" w:color="000000" w:sz="4" w:space="0"/>
              <w:right w:val="single" w:color="000000" w:sz="4" w:space="0"/>
            </w:tcBorders>
            <w:tcW w:w="739"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right w:val="single" w:color="000000" w:sz="4" w:space="0"/>
            </w:tcBorders>
            <w:tcW w:w="1697"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社会保险</w:t>
            </w:r>
            <w:r>
              <w:rPr>
                <w:rFonts w:hint="eastAsia" w:ascii="宋体" w:hAnsi="宋体" w:cs="宋体"/>
                <w:color w:val="000000"/>
                <w:sz w:val="18"/>
                <w:szCs w:val="18"/>
              </w:rPr>
            </w:r>
            <w:r/>
          </w:p>
        </w:tc>
        <w:tc>
          <w:tcPr>
            <w:tcBorders>
              <w:top w:val="single" w:color="000000" w:sz="4" w:space="0"/>
              <w:left w:val="single" w:color="000000" w:sz="4" w:space="0"/>
              <w:right w:val="single" w:color="000000" w:sz="4" w:space="0"/>
            </w:tcBorders>
            <w:tcW w:w="794"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right w:val="single" w:color="000000" w:sz="4" w:space="0"/>
            </w:tcBorders>
            <w:tcW w:w="1212"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right w:val="single" w:color="000000" w:sz="4" w:space="0"/>
            </w:tcBorders>
            <w:tcW w:w="1204"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09" w:type="dxa"/>
            <w:vAlign w:val="center"/>
            <w:textDirection w:val="lrTb"/>
            <w:noWrap w:val="false"/>
          </w:tcPr>
          <w:p>
            <w:pPr>
              <w:pStyle w:val="654"/>
              <w:jc w:val="left"/>
              <w:widowControl/>
              <w:rPr>
                <w:rFonts w:ascii="宋体" w:hAnsi="宋体" w:cs="宋体"/>
                <w:color w:val="000000"/>
                <w:sz w:val="18"/>
                <w:szCs w:val="18"/>
              </w:rPr>
            </w:pPr>
            <w:r>
              <w:rPr>
                <w:rFonts w:hint="eastAsia" w:ascii="宋体" w:hAnsi="宋体" w:cs="宋体"/>
                <w:color w:val="000000"/>
                <w:sz w:val="18"/>
                <w:szCs w:val="18"/>
                <w:lang w:bidi="en-US"/>
              </w:rPr>
              <w:t xml:space="preserve">社保费用不得低于南京市最低标准，否则做无效投标处理。</w:t>
            </w:r>
            <w:r>
              <w:rPr>
                <w:rFonts w:ascii="宋体" w:hAnsi="宋体" w:cs="宋体"/>
                <w:color w:val="000000"/>
                <w:sz w:val="18"/>
                <w:szCs w:val="18"/>
              </w:rPr>
            </w:r>
            <w:r/>
          </w:p>
        </w:tc>
      </w:tr>
      <w:tr>
        <w:trPr>
          <w:trHeight w:val="369"/>
        </w:trPr>
        <w:tc>
          <w:tcPr>
            <w:tcBorders>
              <w:top w:val="single" w:color="000000" w:sz="4" w:space="0"/>
              <w:left w:val="single" w:color="000000" w:sz="4" w:space="0"/>
              <w:right w:val="single" w:color="000000" w:sz="4" w:space="0"/>
            </w:tcBorders>
            <w:tcW w:w="739"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pStyle w:val="654"/>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t xml:space="preserve">公积金</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09" w:type="dxa"/>
            <w:vAlign w:val="center"/>
            <w:textDirection w:val="lrTb"/>
            <w:noWrap w:val="false"/>
          </w:tcPr>
          <w:p>
            <w:pPr>
              <w:pStyle w:val="679"/>
              <w:rPr>
                <w:rFonts w:hint="eastAsia" w:ascii="宋体" w:hAnsi="宋体" w:cs="宋体"/>
                <w:color w:val="000000"/>
                <w:sz w:val="18"/>
                <w:szCs w:val="18"/>
              </w:rPr>
            </w:pPr>
            <w:r>
              <w:rPr>
                <w:rFonts w:hint="eastAsia" w:ascii="宋体" w:hAnsi="宋体" w:cs="宋体"/>
                <w:color w:val="000000"/>
                <w:sz w:val="18"/>
                <w:szCs w:val="18"/>
              </w:rPr>
              <w:t xml:space="preserve">公积金不得低于南京市最低标准，且最低工资不包含劳动者按下限缴存的住房公积金，由用人单位按规定另行支付，否则做无效投标处理。</w:t>
            </w:r>
            <w:r/>
          </w:p>
        </w:tc>
      </w:tr>
      <w:tr>
        <w:trPr>
          <w:trHeight w:val="369"/>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54"/>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t xml:space="preserve">3</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pStyle w:val="654"/>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t xml:space="preserve">法定节假日工资</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09" w:type="dxa"/>
            <w:vAlign w:val="center"/>
            <w:textDirection w:val="lrTb"/>
            <w:noWrap w:val="false"/>
          </w:tcPr>
          <w:p>
            <w:pPr>
              <w:pStyle w:val="654"/>
              <w:jc w:val="left"/>
              <w:widowControl/>
              <w:rPr>
                <w:rFonts w:hint="eastAsia" w:ascii="宋体" w:hAnsi="宋体" w:cs="宋体"/>
                <w:color w:val="000000"/>
                <w:sz w:val="18"/>
                <w:szCs w:val="18"/>
              </w:rPr>
            </w:pPr>
            <w:r>
              <w:rPr>
                <w:rFonts w:hint="eastAsia" w:ascii="宋体" w:hAnsi="宋体" w:cs="宋体"/>
                <w:color w:val="000000"/>
                <w:sz w:val="18"/>
                <w:szCs w:val="18"/>
              </w:rPr>
              <w:t xml:space="preserve">法定节假日安排劳动者工作的，支付不低于正常工资的百分之三百的工资报酬。本项目要求法定节假日在岗人数至少10人，报价中的法定节假日人员加班费不得低于上述要求，否则做无效投标处理。</w:t>
            </w:r>
            <w:r/>
          </w:p>
          <w:p>
            <w:pPr>
              <w:pStyle w:val="679"/>
              <w:rPr>
                <w:rFonts w:ascii="宋体" w:hAnsi="宋体" w:cs="宋体"/>
                <w:color w:val="000000"/>
                <w:sz w:val="18"/>
                <w:szCs w:val="18"/>
                <w:lang w:bidi="en-US"/>
              </w:rPr>
            </w:pPr>
            <w:r>
              <w:rPr>
                <w:rFonts w:hint="eastAsia" w:ascii="宋体" w:hAnsi="宋体" w:cs="宋体"/>
                <w:color w:val="000000"/>
                <w:sz w:val="18"/>
                <w:szCs w:val="18"/>
              </w:rPr>
              <w:t xml:space="preserve">参考计算公式：人员工资÷21.75天（平均月计薪天数）×3×人数×11天</w:t>
            </w:r>
            <w:r>
              <w:rPr>
                <w:rFonts w:ascii="宋体" w:hAnsi="宋体" w:cs="宋体"/>
                <w:color w:val="000000"/>
                <w:sz w:val="18"/>
                <w:szCs w:val="18"/>
                <w:lang w:bidi="en-US"/>
              </w:rPr>
            </w:r>
            <w:r/>
          </w:p>
        </w:tc>
      </w:tr>
      <w:tr>
        <w:trPr>
          <w:trHeight w:val="369"/>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5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4</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pStyle w:val="65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利润</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65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65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09" w:type="dxa"/>
            <w:vAlign w:val="center"/>
            <w:textDirection w:val="lrTb"/>
            <w:noWrap/>
          </w:tcPr>
          <w:p>
            <w:pPr>
              <w:pStyle w:val="654"/>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5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5</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pStyle w:val="65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法定税费</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65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65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09" w:type="dxa"/>
            <w:vAlign w:val="center"/>
            <w:textDirection w:val="lrTb"/>
            <w:noWrap/>
          </w:tcPr>
          <w:p>
            <w:pPr>
              <w:pStyle w:val="654"/>
              <w:jc w:val="left"/>
              <w:widowControl/>
              <w:rPr>
                <w:rFonts w:hint="eastAsia" w:ascii="宋体" w:hAnsi="宋体" w:cs="宋体"/>
                <w:color w:val="000000"/>
                <w:sz w:val="18"/>
                <w:szCs w:val="18"/>
              </w:rPr>
            </w:pPr>
            <w:r>
              <w:rPr>
                <w:rFonts w:hint="eastAsia" w:ascii="宋体" w:hAnsi="宋体" w:cs="宋体"/>
                <w:color w:val="000000"/>
                <w:sz w:val="18"/>
                <w:szCs w:val="18"/>
                <w:lang w:bidi="en-US"/>
              </w:rPr>
              <w:t xml:space="preserve">供应商应依法缴纳税费，如享受税费优惠政策的，须在《投标报价明细表》后附证明材料，否则做无效投标处理。</w:t>
            </w: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5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6</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pStyle w:val="654"/>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其他费用</w:t>
            </w:r>
            <w:r>
              <w:rPr>
                <w:rFonts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65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65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pStyle w:val="65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09" w:type="dxa"/>
            <w:vAlign w:val="center"/>
            <w:textDirection w:val="lrTb"/>
            <w:noWrap/>
          </w:tcPr>
          <w:p>
            <w:pPr>
              <w:pStyle w:val="654"/>
              <w:jc w:val="left"/>
              <w:widowControl/>
              <w:rPr>
                <w:rFonts w:hint="eastAsia" w:ascii="宋体" w:hAnsi="宋体" w:cs="宋体"/>
                <w:b/>
                <w:bCs/>
                <w:color w:val="000000"/>
                <w:sz w:val="18"/>
                <w:szCs w:val="18"/>
                <w:lang w:bidi="en-US"/>
              </w:rPr>
            </w:pPr>
            <w:r>
              <w:rPr>
                <w:rFonts w:hint="eastAsia" w:ascii="宋体" w:hAnsi="宋体" w:cs="宋体"/>
                <w:color w:val="000000"/>
                <w:sz w:val="18"/>
                <w:szCs w:val="18"/>
              </w:rPr>
              <w:t xml:space="preserve">供应商认为可能发生的其他费用。</w:t>
            </w:r>
            <w:r>
              <w:rPr>
                <w:rFonts w:hint="eastAsia" w:ascii="宋体" w:hAnsi="宋体" w:cs="宋体"/>
                <w:b/>
                <w:bCs/>
                <w:color w:val="000000"/>
                <w:sz w:val="18"/>
                <w:szCs w:val="18"/>
                <w:lang w:bidi="en-US"/>
              </w:rPr>
            </w:r>
            <w:r/>
          </w:p>
        </w:tc>
      </w:tr>
      <w:tr>
        <w:trPr>
          <w:trHeight w:val="639"/>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t xml:space="preserve">7</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pStyle w:val="65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投标报价合计（元）</w:t>
            </w:r>
            <w:r>
              <w:rPr>
                <w:rFonts w:hint="eastAsia" w:ascii="宋体" w:hAnsi="宋体" w:cs="宋体"/>
                <w:b/>
                <w:bCs/>
                <w:color w:val="000000"/>
                <w:sz w:val="18"/>
                <w:szCs w:val="18"/>
              </w:rPr>
            </w:r>
            <w:r/>
          </w:p>
        </w:tc>
        <w:tc>
          <w:tcPr>
            <w:gridSpan w:val="4"/>
            <w:tcBorders>
              <w:top w:val="single" w:color="000000" w:sz="4" w:space="0"/>
              <w:left w:val="single" w:color="000000" w:sz="4" w:space="0"/>
              <w:bottom w:val="single" w:color="000000" w:sz="4" w:space="0"/>
              <w:right w:val="single" w:color="000000" w:sz="4" w:space="0"/>
            </w:tcBorders>
            <w:tcW w:w="7319" w:type="dxa"/>
            <w:vAlign w:val="center"/>
            <w:textDirection w:val="lrTb"/>
            <w:noWrap w:val="false"/>
          </w:tcPr>
          <w:p>
            <w:pPr>
              <w:pStyle w:val="654"/>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733"/>
        </w:trPr>
        <w:tc>
          <w:tcPr>
            <w:gridSpan w:val="6"/>
            <w:tcBorders>
              <w:top w:val="single" w:color="000000" w:sz="4" w:space="0"/>
              <w:left w:val="single" w:color="000000" w:sz="4" w:space="0"/>
              <w:bottom w:val="single" w:color="000000" w:sz="4" w:space="0"/>
              <w:right w:val="single" w:color="000000" w:sz="4" w:space="0"/>
            </w:tcBorders>
            <w:tcW w:w="9755" w:type="dxa"/>
            <w:vAlign w:val="center"/>
            <w:textDirection w:val="lrTb"/>
            <w:noWrap w:val="false"/>
          </w:tcPr>
          <w:p>
            <w:pPr>
              <w:pStyle w:val="654"/>
              <w:jc w:val="left"/>
              <w:rPr>
                <w:rFonts w:ascii="宋体" w:hAnsi="宋体" w:cs="宋体"/>
                <w:b/>
                <w:bCs/>
                <w:color w:val="000000"/>
                <w:sz w:val="18"/>
                <w:szCs w:val="18"/>
              </w:rPr>
            </w:pPr>
            <w:r>
              <w:rPr>
                <w:rFonts w:hint="eastAsia" w:ascii="宋体" w:hAnsi="宋体" w:cs="宋体"/>
                <w:b/>
                <w:bCs/>
                <w:color w:val="000000"/>
                <w:sz w:val="18"/>
                <w:szCs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w:t>
            </w:r>
            <w:r>
              <w:rPr>
                <w:rFonts w:ascii="宋体" w:hAnsi="宋体" w:cs="宋体"/>
                <w:b/>
                <w:bCs/>
                <w:color w:val="000000"/>
                <w:sz w:val="18"/>
                <w:szCs w:val="18"/>
              </w:rPr>
            </w:r>
            <w:r/>
          </w:p>
        </w:tc>
      </w:tr>
    </w:tbl>
    <w:p>
      <w:pPr>
        <w:pStyle w:val="654"/>
        <w:jc w:val="left"/>
        <w:rPr>
          <w:rFonts w:hint="eastAsia" w:ascii="宋体" w:hAnsi="宋体" w:cs="宋体"/>
          <w:b/>
          <w:bCs/>
        </w:rPr>
      </w:pPr>
      <w:r>
        <w:rPr>
          <w:rFonts w:hint="eastAsia" w:ascii="宋体" w:hAnsi="宋体" w:cs="宋体"/>
          <w:b/>
          <w:bCs/>
        </w:rPr>
      </w:r>
      <w:r/>
    </w:p>
    <w:p>
      <w:pPr>
        <w:pStyle w:val="654"/>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p>
    <w:p>
      <w:pPr>
        <w:pStyle w:val="679"/>
        <w:ind w:firstLine="420"/>
        <w:rPr>
          <w:rFonts w:hint="eastAsia" w:ascii="宋体" w:hAnsi="宋体" w:cs="宋体"/>
        </w:rPr>
      </w:pPr>
      <w:r>
        <w:rPr>
          <w:rFonts w:hint="eastAsia" w:ascii="宋体" w:hAnsi="宋体" w:cs="宋体"/>
        </w:rPr>
        <w:t xml:space="preserve">依据《省人力资源社会保障厅关于调整全省最低工资标准的通知》(苏人社规〔2023〕4 号)、《省人力资源社会保障厅 省财政厅 省医疗保障局 省税务局关于发布2024年度社会保险有关基数的通知》(苏人社发〔2024〕38号)、《关于调整2023年度住房公积金缴存基数的通知》 (宁金管规〔2023〕3号)等文件，</w:t>
      </w:r>
      <w:r>
        <w:rPr>
          <w:rFonts w:hint="eastAsia" w:ascii="宋体" w:hAnsi="宋体" w:cs="宋体"/>
          <w:b/>
          <w:bCs/>
        </w:rPr>
        <w:t xml:space="preserve">下表为目前南京市最低工资标准、社会保险、住房公积金的相关规定，作为测算报价和分析报价合理性的参考。法律法规或政策文件有更新或另有规定的，从其规定。</w:t>
      </w:r>
      <w:r>
        <w:rPr>
          <w:rFonts w:hint="eastAsia" w:ascii="宋体" w:hAnsi="宋体" w:cs="宋体"/>
        </w:rPr>
      </w:r>
      <w:r/>
    </w:p>
    <w:p>
      <w:pPr>
        <w:pStyle w:val="654"/>
        <w:jc w:val="left"/>
        <w:rPr>
          <w:rFonts w:hint="eastAsia" w:ascii="宋体" w:hAnsi="宋体" w:cs="宋体"/>
        </w:rPr>
      </w:pPr>
      <w:r>
        <w:rPr>
          <w:rFonts w:hint="eastAsia" w:ascii="宋体" w:hAnsi="宋体" w:cs="宋体"/>
        </w:rPr>
      </w:r>
      <w:r/>
    </w:p>
    <w:p>
      <w:pPr>
        <w:pStyle w:val="654"/>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p>
    <w:tbl>
      <w:tblPr>
        <w:tblpPr w:horzAnchor="page" w:tblpX="1178" w:vertAnchor="text" w:tblpY="338" w:leftFromText="180" w:topFromText="0" w:rightFromText="180" w:bottomFromText="0"/>
        <w:tblW w:w="97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0"/>
        <w:gridCol w:w="1371"/>
        <w:gridCol w:w="1677"/>
      </w:tblGrid>
      <w:tr>
        <w:trPr>
          <w:trHeight w:val="59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654"/>
              <w:jc w:val="center"/>
              <w:widowControl/>
              <w:rPr>
                <w:rFonts w:hint="eastAsia" w:ascii="宋体" w:hAnsi="宋体" w:cs="宋体"/>
                <w:b/>
                <w:bCs/>
                <w:color w:val="000000"/>
                <w:lang w:bidi="en-US"/>
              </w:rPr>
              <w:framePr w:hSpace="180" w:wrap="around" w:vAnchor="text" w:hAnchor="page" w:x="1178" w:y="338"/>
            </w:pPr>
            <w:r>
              <w:rPr>
                <w:rFonts w:hint="eastAsia" w:ascii="宋体" w:hAnsi="宋体" w:cs="宋体"/>
                <w:b/>
                <w:bCs/>
                <w:color w:val="000000"/>
                <w:lang w:bidi="en-US"/>
              </w:rPr>
              <w:t xml:space="preserve">序号</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654"/>
              <w:jc w:val="center"/>
              <w:widowControl/>
              <w:rPr>
                <w:rFonts w:hint="eastAsia" w:ascii="宋体" w:hAnsi="宋体" w:cs="宋体"/>
                <w:b/>
                <w:bCs/>
                <w:color w:val="000000"/>
                <w:lang w:bidi="en-US"/>
              </w:rPr>
              <w:framePr w:hSpace="180" w:wrap="around" w:vAnchor="text" w:hAnchor="page" w:x="1178" w:y="338"/>
            </w:pPr>
            <w:r>
              <w:rPr>
                <w:rFonts w:hint="eastAsia" w:ascii="宋体" w:hAnsi="宋体" w:cs="宋体"/>
                <w:b/>
                <w:bCs/>
                <w:color w:val="000000"/>
                <w:lang w:bidi="en-US"/>
              </w:rPr>
              <w:t xml:space="preserve">名称</w:t>
            </w:r>
            <w:r/>
          </w:p>
        </w:tc>
        <w:tc>
          <w:tcPr>
            <w:tcBorders>
              <w:top w:val="single" w:color="000000" w:sz="4" w:space="0"/>
              <w:left w:val="single" w:color="000000" w:sz="4" w:space="0"/>
              <w:bottom w:val="single" w:color="000000" w:sz="4" w:space="0"/>
              <w:right w:val="single" w:color="000000" w:sz="4" w:space="0"/>
            </w:tcBorders>
            <w:tcW w:w="4250" w:type="dxa"/>
            <w:vAlign w:val="center"/>
            <w:textDirection w:val="lrTb"/>
            <w:noWrap/>
          </w:tcPr>
          <w:p>
            <w:pPr>
              <w:pStyle w:val="654"/>
              <w:jc w:val="center"/>
              <w:widowControl/>
              <w:rPr>
                <w:rFonts w:hint="eastAsia" w:ascii="宋体" w:hAnsi="宋体" w:cs="宋体"/>
                <w:b/>
                <w:bCs/>
                <w:color w:val="000000"/>
                <w:lang w:bidi="en-US"/>
              </w:rPr>
              <w:framePr w:hSpace="180" w:wrap="around" w:vAnchor="text" w:hAnchor="page" w:x="1178" w:y="338"/>
            </w:pPr>
            <w:r>
              <w:rPr>
                <w:rFonts w:hint="eastAsia" w:ascii="宋体" w:hAnsi="宋体" w:cs="宋体"/>
                <w:b/>
                <w:bCs/>
                <w:color w:val="000000"/>
                <w:lang w:bidi="en-US"/>
              </w:rPr>
              <w:t xml:space="preserve">计算公式</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pStyle w:val="654"/>
              <w:jc w:val="center"/>
              <w:widowControl/>
              <w:rPr>
                <w:rFonts w:hint="eastAsia" w:ascii="宋体" w:hAnsi="宋体" w:cs="宋体"/>
                <w:b/>
                <w:bCs/>
                <w:color w:val="000000"/>
                <w:lang w:bidi="en-US"/>
              </w:rPr>
              <w:framePr w:hSpace="180" w:wrap="around" w:vAnchor="text" w:hAnchor="page" w:x="1178" w:y="338"/>
            </w:pPr>
            <w:r>
              <w:rPr>
                <w:rFonts w:hint="eastAsia" w:ascii="宋体" w:hAnsi="宋体" w:cs="宋体"/>
                <w:b/>
                <w:bCs/>
                <w:color w:val="000000"/>
                <w:lang w:bidi="en-US"/>
              </w:rPr>
              <w:t xml:space="preserve">金额（元/月）</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pStyle w:val="654"/>
              <w:jc w:val="center"/>
              <w:widowControl/>
              <w:rPr>
                <w:rFonts w:hint="eastAsia" w:ascii="宋体" w:hAnsi="宋体" w:cs="宋体"/>
                <w:b/>
                <w:bCs/>
                <w:color w:val="000000"/>
                <w:lang w:bidi="en-US"/>
              </w:rPr>
              <w:framePr w:hSpace="180" w:wrap="around" w:vAnchor="text" w:hAnchor="page" w:x="1178" w:y="338"/>
            </w:pPr>
            <w:r>
              <w:rPr>
                <w:rFonts w:hint="eastAsia" w:ascii="宋体" w:hAnsi="宋体" w:cs="宋体"/>
                <w:b/>
                <w:bCs/>
                <w:color w:val="000000"/>
                <w:lang w:bidi="en-US"/>
              </w:rPr>
              <w:t xml:space="preserve">备注</w:t>
            </w:r>
            <w:r/>
          </w:p>
        </w:tc>
      </w:tr>
      <w:tr>
        <w:trPr>
          <w:trHeight w:val="41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654"/>
              <w:jc w:val="center"/>
              <w:rPr>
                <w:rFonts w:hint="eastAsia" w:ascii="宋体" w:hAnsi="宋体" w:cs="宋体"/>
              </w:rPr>
              <w:framePr w:hSpace="180" w:wrap="around" w:vAnchor="text" w:hAnchor="page" w:x="1178" w:y="338"/>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654"/>
              <w:jc w:val="center"/>
              <w:rPr>
                <w:rFonts w:hint="eastAsia" w:ascii="宋体" w:hAnsi="宋体" w:cs="宋体"/>
              </w:rPr>
              <w:framePr w:hSpace="180" w:wrap="around" w:vAnchor="text" w:hAnchor="page" w:x="1178" w:y="338"/>
            </w:pPr>
            <w:r>
              <w:rPr>
                <w:rFonts w:hint="eastAsia" w:ascii="宋体" w:hAnsi="宋体" w:cs="宋体"/>
              </w:rPr>
              <w:t xml:space="preserve">最低工资标准</w:t>
            </w:r>
            <w:r/>
          </w:p>
        </w:tc>
        <w:tc>
          <w:tcPr>
            <w:tcBorders>
              <w:top w:val="single" w:color="000000" w:sz="4" w:space="0"/>
              <w:left w:val="single" w:color="000000" w:sz="4" w:space="0"/>
              <w:bottom w:val="single" w:color="000000" w:sz="4" w:space="0"/>
              <w:right w:val="single" w:color="000000" w:sz="4" w:space="0"/>
            </w:tcBorders>
            <w:tcW w:w="4250" w:type="dxa"/>
            <w:vAlign w:val="center"/>
            <w:textDirection w:val="lrTb"/>
            <w:noWrap/>
          </w:tcPr>
          <w:p>
            <w:pPr>
              <w:pStyle w:val="654"/>
              <w:jc w:val="center"/>
              <w:rPr>
                <w:rFonts w:hint="eastAsia" w:ascii="宋体" w:hAnsi="宋体" w:cs="宋体"/>
              </w:rPr>
              <w:framePr w:hSpace="180" w:wrap="around" w:vAnchor="text" w:hAnchor="page" w:x="1178" w:y="338"/>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pStyle w:val="654"/>
              <w:jc w:val="center"/>
              <w:rPr>
                <w:rFonts w:hint="eastAsia" w:ascii="宋体" w:hAnsi="宋体" w:cs="宋体"/>
              </w:rPr>
              <w:framePr w:hSpace="180" w:wrap="around" w:vAnchor="text" w:hAnchor="page" w:x="1178" w:y="338"/>
            </w:pPr>
            <w:r>
              <w:rPr>
                <w:rFonts w:hint="eastAsia" w:ascii="宋体" w:hAnsi="宋体" w:cs="宋体"/>
              </w:rPr>
              <w:t xml:space="preserve">2490</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pStyle w:val="654"/>
              <w:jc w:val="center"/>
              <w:rPr>
                <w:rFonts w:hint="eastAsia" w:ascii="宋体" w:hAnsi="宋体" w:cs="宋体"/>
              </w:rPr>
              <w:framePr w:hSpace="180" w:wrap="around" w:vAnchor="text" w:hAnchor="page" w:x="1178" w:y="338"/>
            </w:pPr>
            <w:r>
              <w:rPr>
                <w:rFonts w:hint="eastAsia" w:ascii="宋体" w:hAnsi="宋体" w:cs="宋体"/>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654"/>
              <w:jc w:val="center"/>
              <w:rPr>
                <w:rFonts w:hint="eastAsia" w:ascii="宋体" w:hAnsi="宋体" w:cs="宋体"/>
              </w:rPr>
              <w:framePr w:hSpace="180" w:wrap="around" w:vAnchor="text" w:hAnchor="page" w:x="1178" w:y="338"/>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654"/>
              <w:jc w:val="center"/>
              <w:rPr>
                <w:rFonts w:hint="eastAsia" w:ascii="宋体" w:hAnsi="宋体" w:cs="宋体"/>
              </w:rPr>
              <w:framePr w:hSpace="180" w:wrap="around" w:vAnchor="text" w:hAnchor="page" w:x="1178" w:y="338"/>
            </w:pPr>
            <w:r>
              <w:rPr>
                <w:rFonts w:hint="eastAsia" w:ascii="宋体" w:hAnsi="宋体" w:cs="宋体"/>
              </w:rPr>
              <w:t xml:space="preserve">社保单位计提费用</w:t>
            </w:r>
            <w:r/>
          </w:p>
        </w:tc>
        <w:tc>
          <w:tcPr>
            <w:tcBorders>
              <w:top w:val="single" w:color="000000" w:sz="4" w:space="0"/>
              <w:left w:val="single" w:color="000000" w:sz="4" w:space="0"/>
              <w:bottom w:val="single" w:color="000000" w:sz="4" w:space="0"/>
              <w:right w:val="single" w:color="000000" w:sz="4" w:space="0"/>
            </w:tcBorders>
            <w:tcW w:w="4250" w:type="dxa"/>
            <w:vAlign w:val="center"/>
            <w:textDirection w:val="lrTb"/>
            <w:noWrap/>
          </w:tcPr>
          <w:p>
            <w:pPr>
              <w:pStyle w:val="654"/>
              <w:jc w:val="center"/>
              <w:rPr>
                <w:rFonts w:hint="eastAsia" w:ascii="宋体" w:hAnsi="宋体" w:cs="宋体"/>
              </w:rPr>
              <w:framePr w:hSpace="180" w:wrap="around" w:vAnchor="text" w:hAnchor="page" w:x="1178" w:y="338"/>
            </w:pPr>
            <w:r>
              <w:rPr>
                <w:rFonts w:hint="eastAsia" w:ascii="宋体" w:hAnsi="宋体" w:cs="宋体"/>
              </w:rPr>
              <w:t xml:space="preserve">缴费基数（≥4879）*缴费比例（≥24.7%）</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pStyle w:val="679"/>
              <w:jc w:val="center"/>
              <w:rPr>
                <w:rFonts w:hint="eastAsia" w:ascii="宋体" w:hAnsi="宋体" w:cs="宋体"/>
              </w:rPr>
              <w:framePr w:hSpace="180" w:wrap="around" w:vAnchor="text" w:hAnchor="page" w:x="1178" w:y="338"/>
            </w:pPr>
            <w:r>
              <w:rPr>
                <w:rFonts w:hint="eastAsia" w:ascii="宋体" w:hAnsi="宋体" w:cs="宋体"/>
              </w:rPr>
              <w:t xml:space="preserve">≥</w:t>
            </w:r>
            <w:r>
              <w:rPr>
                <w:rFonts w:hint="eastAsia" w:ascii="宋体" w:hAnsi="宋体" w:cs="宋体"/>
              </w:rPr>
              <w:t xml:space="preserve">1205.11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pStyle w:val="654"/>
              <w:jc w:val="center"/>
              <w:rPr>
                <w:rFonts w:hint="eastAsia" w:ascii="宋体" w:hAnsi="宋体" w:cs="宋体"/>
              </w:rPr>
              <w:framePr w:hSpace="180" w:wrap="around" w:vAnchor="text" w:hAnchor="page" w:x="1178" w:y="338"/>
            </w:pPr>
            <w:r>
              <w:rPr>
                <w:rFonts w:hint="eastAsia" w:ascii="宋体" w:hAnsi="宋体" w:cs="宋体"/>
              </w:rPr>
            </w:r>
            <w:r/>
          </w:p>
        </w:tc>
      </w:tr>
      <w:tr>
        <w:trPr>
          <w:trHeight w:val="732"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654"/>
              <w:jc w:val="center"/>
              <w:rPr>
                <w:rFonts w:hint="eastAsia" w:ascii="宋体" w:hAnsi="宋体" w:cs="宋体"/>
              </w:rPr>
              <w:framePr w:hSpace="180" w:wrap="around" w:vAnchor="text" w:hAnchor="page" w:x="1178" w:y="338"/>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654"/>
              <w:jc w:val="center"/>
              <w:rPr>
                <w:rFonts w:hint="eastAsia" w:ascii="宋体" w:hAnsi="宋体" w:cs="宋体"/>
              </w:rPr>
              <w:framePr w:hSpace="180" w:wrap="around" w:vAnchor="text" w:hAnchor="page" w:x="1178" w:y="338"/>
            </w:pPr>
            <w:r>
              <w:rPr>
                <w:rFonts w:hint="eastAsia" w:ascii="宋体" w:hAnsi="宋体" w:cs="宋体"/>
              </w:rPr>
              <w:t xml:space="preserve">公积金单位计提费用</w:t>
            </w:r>
            <w:r/>
          </w:p>
        </w:tc>
        <w:tc>
          <w:tcPr>
            <w:tcBorders>
              <w:top w:val="single" w:color="000000" w:sz="4" w:space="0"/>
              <w:left w:val="single" w:color="000000" w:sz="4" w:space="0"/>
              <w:bottom w:val="single" w:color="000000" w:sz="4" w:space="0"/>
              <w:right w:val="single" w:color="000000" w:sz="4" w:space="0"/>
            </w:tcBorders>
            <w:tcW w:w="4250" w:type="dxa"/>
            <w:vAlign w:val="center"/>
            <w:textDirection w:val="lrTb"/>
            <w:noWrap/>
          </w:tcPr>
          <w:p>
            <w:pPr>
              <w:pStyle w:val="654"/>
              <w:jc w:val="center"/>
              <w:rPr>
                <w:rFonts w:hint="eastAsia" w:ascii="宋体" w:hAnsi="宋体" w:cs="宋体"/>
              </w:rPr>
              <w:framePr w:hSpace="180" w:wrap="around" w:vAnchor="text" w:hAnchor="page" w:x="1178" w:y="338"/>
            </w:pPr>
            <w:r>
              <w:rPr>
                <w:rFonts w:hint="eastAsia" w:ascii="宋体" w:hAnsi="宋体" w:cs="宋体"/>
              </w:rPr>
              <w:t xml:space="preserve">缴存基数（≥2490）*缴存比例（≥5%）</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pStyle w:val="654"/>
              <w:jc w:val="center"/>
              <w:rPr>
                <w:rFonts w:hint="eastAsia" w:ascii="宋体" w:hAnsi="宋体" w:cs="宋体"/>
              </w:rPr>
              <w:framePr w:hSpace="180" w:wrap="around" w:vAnchor="text" w:hAnchor="page" w:x="1178" w:y="338"/>
            </w:pPr>
            <w:r>
              <w:rPr>
                <w:rFonts w:hint="eastAsia" w:ascii="宋体" w:hAnsi="宋体" w:cs="宋体"/>
              </w:rPr>
              <w:t xml:space="preserve">≥124.5</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pStyle w:val="654"/>
              <w:jc w:val="center"/>
              <w:rPr>
                <w:rFonts w:hint="eastAsia" w:ascii="宋体" w:hAnsi="宋体" w:cs="宋体"/>
              </w:rPr>
              <w:framePr w:hSpace="180" w:wrap="around" w:vAnchor="text" w:hAnchor="page" w:x="1178" w:y="338"/>
            </w:pPr>
            <w:r>
              <w:rPr>
                <w:rFonts w:hint="eastAsia" w:ascii="宋体" w:hAnsi="宋体" w:cs="宋体"/>
              </w:rPr>
            </w:r>
            <w:r/>
          </w:p>
        </w:tc>
      </w:tr>
      <w:tr>
        <w:trPr>
          <w:trHeight w:val="1741"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654"/>
              <w:jc w:val="center"/>
              <w:rPr>
                <w:rFonts w:hint="eastAsia" w:ascii="宋体" w:hAnsi="宋体" w:cs="宋体"/>
              </w:rPr>
              <w:framePr w:hSpace="180" w:wrap="around" w:vAnchor="text" w:hAnchor="page" w:x="1178" w:y="338"/>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654"/>
              <w:jc w:val="center"/>
              <w:rPr>
                <w:rFonts w:ascii="宋体" w:hAnsi="宋体" w:cs="宋体"/>
              </w:rPr>
              <w:framePr w:hSpace="180" w:wrap="around" w:vAnchor="text" w:hAnchor="page" w:x="1178" w:y="338"/>
            </w:pPr>
            <w:r>
              <w:rPr>
                <w:rFonts w:hint="eastAsia" w:ascii="宋体" w:hAnsi="宋体" w:cs="宋体"/>
              </w:rPr>
              <w:t xml:space="preserve">公积金个人计提费用</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50" w:type="dxa"/>
            <w:vAlign w:val="center"/>
            <w:textDirection w:val="lrTb"/>
            <w:noWrap/>
          </w:tcPr>
          <w:p>
            <w:pPr>
              <w:pStyle w:val="654"/>
              <w:jc w:val="center"/>
              <w:rPr>
                <w:rFonts w:hint="eastAsia" w:ascii="宋体" w:hAnsi="宋体" w:cs="宋体"/>
              </w:rPr>
              <w:framePr w:hSpace="180" w:wrap="around" w:vAnchor="text" w:hAnchor="page" w:x="1178" w:y="338"/>
            </w:pPr>
            <w:r>
              <w:rPr>
                <w:rFonts w:hint="eastAsia" w:ascii="宋体" w:hAnsi="宋体" w:cs="宋体"/>
              </w:rPr>
              <w:t xml:space="preserve">缴存基数（≥2490）*缴存比例（≥5%）</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pStyle w:val="654"/>
              <w:jc w:val="center"/>
              <w:rPr>
                <w:rFonts w:hint="eastAsia" w:ascii="宋体" w:hAnsi="宋体" w:cs="宋体"/>
              </w:rPr>
              <w:framePr w:hSpace="180" w:wrap="around" w:vAnchor="text" w:hAnchor="page" w:x="1178" w:y="338"/>
            </w:pPr>
            <w:r>
              <w:rPr>
                <w:rFonts w:hint="eastAsia" w:ascii="宋体" w:hAnsi="宋体" w:cs="宋体"/>
              </w:rPr>
              <w:t xml:space="preserve">≥124.5</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pStyle w:val="654"/>
              <w:jc w:val="left"/>
              <w:rPr>
                <w:rFonts w:hint="eastAsia" w:ascii="宋体" w:hAnsi="宋体" w:cs="宋体"/>
              </w:rPr>
              <w:framePr w:hSpace="180" w:wrap="around" w:vAnchor="text" w:hAnchor="page" w:x="1178" w:y="338"/>
            </w:pPr>
            <w:r>
              <w:rPr>
                <w:rFonts w:hint="eastAsia" w:ascii="宋体" w:hAnsi="宋体" w:cs="宋体"/>
                <w:color w:val="000000"/>
                <w:lang w:bidi="en-US"/>
              </w:rPr>
              <w:t xml:space="preserve">最低工资不包含劳动者按下限缴存的住房公积金，由用人单位按规定另行支付。</w:t>
            </w:r>
            <w:r>
              <w:rPr>
                <w:rFonts w:hint="eastAsia" w:ascii="宋体" w:hAnsi="宋体" w:cs="宋体"/>
              </w:rPr>
            </w:r>
            <w:r/>
          </w:p>
        </w:tc>
      </w:tr>
    </w:tbl>
    <w:p>
      <w:pPr>
        <w:pStyle w:val="654"/>
        <w:ind w:firstLine="420"/>
        <w:jc w:val="left"/>
        <w:rPr>
          <w:rFonts w:hint="eastAsia" w:ascii="宋体" w:hAnsi="宋体" w:cs="宋体"/>
        </w:rPr>
      </w:pPr>
      <w:r>
        <w:rPr>
          <w:rFonts w:hint="eastAsia" w:ascii="宋体" w:hAnsi="宋体" w:cs="宋体"/>
        </w:rPr>
      </w:r>
      <w:r/>
    </w:p>
    <w:p>
      <w:pPr>
        <w:pStyle w:val="654"/>
        <w:ind w:firstLine="420"/>
        <w:jc w:val="left"/>
        <w:rPr>
          <w:rFonts w:hint="eastAsia" w:ascii="宋体" w:hAnsi="宋体" w:cs="宋体"/>
        </w:rPr>
      </w:pPr>
      <w:r>
        <w:rPr>
          <w:rFonts w:hint="eastAsia" w:ascii="宋体" w:hAnsi="宋体" w:cs="宋体"/>
        </w:rPr>
        <w:t xml:space="preserve"> </w:t>
      </w:r>
      <w:r/>
    </w:p>
    <w:p>
      <w:pPr>
        <w:pStyle w:val="654"/>
        <w:jc w:val="left"/>
        <w:rPr>
          <w:rFonts w:hint="eastAsia" w:ascii="宋体" w:hAnsi="宋体" w:cs="宋体"/>
          <w:sz w:val="24"/>
          <w:szCs w:val="24"/>
        </w:rPr>
      </w:pPr>
      <w:r>
        <w:rPr>
          <w:rFonts w:hint="eastAsia" w:ascii="宋体" w:hAnsi="宋体" w:cs="宋体"/>
          <w:sz w:val="24"/>
          <w:szCs w:val="24"/>
        </w:rPr>
        <w:t xml:space="preserve">表2：社会保险最低缴费比例（参考）</w:t>
      </w:r>
      <w:r/>
    </w:p>
    <w:p>
      <w:pPr>
        <w:pStyle w:val="682"/>
        <w:rPr>
          <w:rFonts w:hint="eastAsia"/>
        </w:rPr>
      </w:pPr>
      <w:r>
        <w:rPr>
          <w:rFonts w:hint="eastAsia"/>
        </w:rPr>
      </w:r>
      <w:r/>
    </w:p>
    <w:tbl>
      <w:tblPr>
        <w:tblW w:w="0" w:type="auto"/>
        <w:tblInd w:w="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21"/>
      </w:tblGrid>
      <w:tr>
        <w:trPr/>
        <w:tc>
          <w:tcPr>
            <w:tcW w:w="773" w:type="dxa"/>
            <w:vAlign w:val="top"/>
            <w:textDirection w:val="lrTb"/>
            <w:noWrap w:val="false"/>
          </w:tcPr>
          <w:p>
            <w:pPr>
              <w:pStyle w:val="654"/>
              <w:jc w:val="center"/>
              <w:widowControl/>
              <w:rPr>
                <w:rFonts w:hint="eastAsia" w:ascii="宋体" w:hAnsi="宋体" w:cs="宋体"/>
                <w:b/>
                <w:bCs/>
                <w:color w:val="000000"/>
                <w:lang w:bidi="en-US"/>
              </w:rPr>
            </w:pPr>
            <w:r>
              <w:rPr>
                <w:rFonts w:hint="eastAsia" w:ascii="宋体" w:hAnsi="宋体" w:cs="宋体"/>
                <w:b/>
                <w:bCs/>
                <w:color w:val="000000"/>
                <w:lang w:bidi="en-US"/>
              </w:rPr>
              <w:t xml:space="preserve">序号</w:t>
            </w:r>
            <w:r/>
          </w:p>
        </w:tc>
        <w:tc>
          <w:tcPr>
            <w:tcW w:w="2595" w:type="dxa"/>
            <w:vAlign w:val="top"/>
            <w:textDirection w:val="lrTb"/>
            <w:noWrap w:val="false"/>
          </w:tcPr>
          <w:p>
            <w:pPr>
              <w:pStyle w:val="654"/>
              <w:jc w:val="center"/>
              <w:widowControl/>
              <w:rPr>
                <w:rFonts w:hint="eastAsia" w:ascii="宋体" w:hAnsi="宋体" w:cs="宋体"/>
                <w:b/>
                <w:bCs/>
                <w:color w:val="000000"/>
                <w:lang w:bidi="en-US"/>
              </w:rPr>
            </w:pPr>
            <w:r>
              <w:rPr>
                <w:rFonts w:hint="eastAsia" w:ascii="宋体" w:hAnsi="宋体" w:cs="宋体"/>
                <w:b/>
                <w:bCs/>
                <w:color w:val="000000"/>
                <w:lang w:bidi="en-US"/>
              </w:rPr>
              <w:t xml:space="preserve">险种</w:t>
            </w:r>
            <w:r/>
          </w:p>
        </w:tc>
        <w:tc>
          <w:tcPr>
            <w:tcW w:w="3406" w:type="dxa"/>
            <w:vAlign w:val="top"/>
            <w:textDirection w:val="lrTb"/>
            <w:noWrap w:val="false"/>
          </w:tcPr>
          <w:p>
            <w:pPr>
              <w:pStyle w:val="654"/>
              <w:jc w:val="center"/>
              <w:widowControl/>
              <w:rPr>
                <w:rFonts w:hint="eastAsia" w:ascii="宋体" w:hAnsi="宋体" w:cs="宋体"/>
                <w:b/>
                <w:bCs/>
                <w:color w:val="000000"/>
                <w:lang w:bidi="en-US"/>
              </w:rPr>
            </w:pPr>
            <w:r>
              <w:rPr>
                <w:rFonts w:hint="eastAsia" w:ascii="宋体" w:hAnsi="宋体" w:cs="宋体"/>
                <w:b/>
                <w:bCs/>
                <w:color w:val="000000"/>
                <w:lang w:bidi="en-US"/>
              </w:rPr>
              <w:t xml:space="preserve">单位缴纳比例</w:t>
            </w:r>
            <w:r/>
          </w:p>
        </w:tc>
        <w:tc>
          <w:tcPr>
            <w:tcW w:w="3021" w:type="dxa"/>
            <w:vAlign w:val="top"/>
            <w:textDirection w:val="lrTb"/>
            <w:noWrap w:val="false"/>
          </w:tcPr>
          <w:p>
            <w:pPr>
              <w:pStyle w:val="654"/>
              <w:jc w:val="center"/>
              <w:widowControl/>
              <w:rPr>
                <w:rFonts w:hint="eastAsia" w:ascii="宋体" w:hAnsi="宋体" w:cs="宋体"/>
                <w:b/>
                <w:bCs/>
                <w:color w:val="000000"/>
                <w:lang w:bidi="en-US"/>
              </w:rPr>
            </w:pPr>
            <w:r>
              <w:rPr>
                <w:rFonts w:hint="eastAsia" w:ascii="宋体" w:hAnsi="宋体" w:cs="宋体"/>
                <w:b/>
                <w:bCs/>
                <w:color w:val="000000"/>
                <w:lang w:bidi="en-US"/>
              </w:rPr>
              <w:t xml:space="preserve">个人缴纳比例及金额</w:t>
            </w:r>
            <w:r/>
          </w:p>
        </w:tc>
      </w:tr>
      <w:tr>
        <w:trPr/>
        <w:tc>
          <w:tcPr>
            <w:tcW w:w="773" w:type="dxa"/>
            <w:vAlign w:val="top"/>
            <w:textDirection w:val="lrTb"/>
            <w:noWrap w:val="false"/>
          </w:tcPr>
          <w:p>
            <w:pPr>
              <w:pStyle w:val="654"/>
              <w:jc w:val="center"/>
              <w:rPr>
                <w:rFonts w:hint="eastAsia" w:ascii="宋体" w:hAnsi="宋体" w:cs="宋体"/>
              </w:rPr>
            </w:pPr>
            <w:r>
              <w:rPr>
                <w:rFonts w:hint="eastAsia" w:ascii="宋体" w:hAnsi="宋体" w:cs="宋体"/>
              </w:rPr>
              <w:t xml:space="preserve">1</w:t>
            </w:r>
            <w:r/>
          </w:p>
        </w:tc>
        <w:tc>
          <w:tcPr>
            <w:tcW w:w="2595" w:type="dxa"/>
            <w:vAlign w:val="top"/>
            <w:textDirection w:val="lrTb"/>
            <w:noWrap w:val="false"/>
          </w:tcPr>
          <w:p>
            <w:pPr>
              <w:pStyle w:val="654"/>
              <w:jc w:val="center"/>
              <w:rPr>
                <w:rFonts w:hint="eastAsia" w:ascii="宋体" w:hAnsi="宋体" w:cs="宋体"/>
              </w:rPr>
            </w:pPr>
            <w:r>
              <w:rPr>
                <w:rFonts w:hint="eastAsia" w:ascii="宋体" w:hAnsi="宋体" w:cs="宋体"/>
              </w:rPr>
              <w:t xml:space="preserve">养老保险</w:t>
            </w:r>
            <w:r/>
          </w:p>
        </w:tc>
        <w:tc>
          <w:tcPr>
            <w:tcW w:w="3406" w:type="dxa"/>
            <w:vAlign w:val="top"/>
            <w:textDirection w:val="lrTb"/>
            <w:noWrap w:val="false"/>
          </w:tcPr>
          <w:p>
            <w:pPr>
              <w:pStyle w:val="654"/>
              <w:jc w:val="center"/>
              <w:rPr>
                <w:rFonts w:hint="eastAsia" w:ascii="宋体" w:hAnsi="宋体" w:cs="宋体"/>
              </w:rPr>
            </w:pPr>
            <w:r>
              <w:rPr>
                <w:rFonts w:hint="eastAsia" w:ascii="宋体" w:hAnsi="宋体" w:cs="宋体"/>
              </w:rPr>
              <w:t xml:space="preserve">16%</w:t>
            </w:r>
            <w:r/>
          </w:p>
        </w:tc>
        <w:tc>
          <w:tcPr>
            <w:tcW w:w="3021" w:type="dxa"/>
            <w:vAlign w:val="top"/>
            <w:textDirection w:val="lrTb"/>
            <w:noWrap w:val="false"/>
          </w:tcPr>
          <w:p>
            <w:pPr>
              <w:pStyle w:val="654"/>
              <w:jc w:val="center"/>
              <w:rPr>
                <w:rFonts w:hint="eastAsia" w:ascii="宋体" w:hAnsi="宋体" w:cs="宋体"/>
              </w:rPr>
            </w:pPr>
            <w:r>
              <w:rPr>
                <w:rFonts w:hint="eastAsia" w:ascii="宋体" w:hAnsi="宋体" w:cs="宋体"/>
              </w:rPr>
              <w:t xml:space="preserve">8%</w:t>
            </w:r>
            <w:r/>
          </w:p>
        </w:tc>
      </w:tr>
      <w:tr>
        <w:trPr/>
        <w:tc>
          <w:tcPr>
            <w:tcW w:w="773" w:type="dxa"/>
            <w:vAlign w:val="top"/>
            <w:textDirection w:val="lrTb"/>
            <w:noWrap w:val="false"/>
          </w:tcPr>
          <w:p>
            <w:pPr>
              <w:pStyle w:val="654"/>
              <w:jc w:val="center"/>
              <w:rPr>
                <w:rFonts w:hint="eastAsia" w:ascii="宋体" w:hAnsi="宋体" w:cs="宋体"/>
              </w:rPr>
            </w:pPr>
            <w:r>
              <w:rPr>
                <w:rFonts w:hint="eastAsia" w:ascii="宋体" w:hAnsi="宋体" w:cs="宋体"/>
              </w:rPr>
              <w:t xml:space="preserve">2</w:t>
            </w:r>
            <w:r/>
          </w:p>
        </w:tc>
        <w:tc>
          <w:tcPr>
            <w:tcW w:w="2595" w:type="dxa"/>
            <w:vAlign w:val="top"/>
            <w:textDirection w:val="lrTb"/>
            <w:noWrap w:val="false"/>
          </w:tcPr>
          <w:p>
            <w:pPr>
              <w:pStyle w:val="654"/>
              <w:jc w:val="center"/>
              <w:rPr>
                <w:rFonts w:hint="eastAsia" w:ascii="宋体" w:hAnsi="宋体" w:cs="宋体"/>
              </w:rPr>
            </w:pPr>
            <w:r>
              <w:rPr>
                <w:rFonts w:hint="eastAsia" w:ascii="宋体" w:hAnsi="宋体" w:cs="宋体"/>
              </w:rPr>
              <w:t xml:space="preserve">医疗保险</w:t>
            </w:r>
            <w:r/>
          </w:p>
        </w:tc>
        <w:tc>
          <w:tcPr>
            <w:tcW w:w="3406" w:type="dxa"/>
            <w:vAlign w:val="top"/>
            <w:textDirection w:val="lrTb"/>
            <w:noWrap w:val="false"/>
          </w:tcPr>
          <w:p>
            <w:pPr>
              <w:pStyle w:val="654"/>
              <w:jc w:val="center"/>
              <w:rPr>
                <w:rFonts w:hint="eastAsia" w:ascii="宋体" w:hAnsi="宋体" w:cs="宋体"/>
              </w:rPr>
            </w:pPr>
            <w:r>
              <w:rPr>
                <w:rFonts w:hint="eastAsia" w:ascii="宋体" w:hAnsi="宋体" w:cs="宋体"/>
              </w:rPr>
              <w:t xml:space="preserve">7%   </w:t>
            </w:r>
            <w:r/>
          </w:p>
        </w:tc>
        <w:tc>
          <w:tcPr>
            <w:tcW w:w="3021" w:type="dxa"/>
            <w:vAlign w:val="top"/>
            <w:textDirection w:val="lrTb"/>
            <w:noWrap w:val="false"/>
          </w:tcPr>
          <w:p>
            <w:pPr>
              <w:pStyle w:val="654"/>
              <w:jc w:val="center"/>
              <w:rPr>
                <w:rFonts w:hint="eastAsia" w:ascii="宋体" w:hAnsi="宋体" w:cs="宋体"/>
              </w:rPr>
            </w:pPr>
            <w:r>
              <w:rPr>
                <w:rFonts w:hint="eastAsia" w:ascii="宋体" w:hAnsi="宋体" w:cs="宋体"/>
              </w:rPr>
              <w:t xml:space="preserve">2%</w:t>
            </w:r>
            <w:r/>
          </w:p>
        </w:tc>
      </w:tr>
      <w:tr>
        <w:trPr/>
        <w:tc>
          <w:tcPr>
            <w:tcW w:w="773" w:type="dxa"/>
            <w:vAlign w:val="top"/>
            <w:textDirection w:val="lrTb"/>
            <w:noWrap w:val="false"/>
          </w:tcPr>
          <w:p>
            <w:pPr>
              <w:pStyle w:val="654"/>
              <w:jc w:val="center"/>
              <w:rPr>
                <w:rFonts w:hint="eastAsia" w:ascii="宋体" w:hAnsi="宋体" w:cs="宋体"/>
              </w:rPr>
            </w:pPr>
            <w:r>
              <w:rPr>
                <w:rFonts w:hint="eastAsia" w:ascii="宋体" w:hAnsi="宋体" w:cs="宋体"/>
              </w:rPr>
              <w:t xml:space="preserve">3</w:t>
            </w:r>
            <w:r/>
          </w:p>
        </w:tc>
        <w:tc>
          <w:tcPr>
            <w:tcW w:w="2595" w:type="dxa"/>
            <w:vAlign w:val="top"/>
            <w:textDirection w:val="lrTb"/>
            <w:noWrap w:val="false"/>
          </w:tcPr>
          <w:p>
            <w:pPr>
              <w:pStyle w:val="654"/>
              <w:jc w:val="center"/>
              <w:rPr>
                <w:rFonts w:hint="eastAsia" w:ascii="宋体" w:hAnsi="宋体" w:cs="宋体"/>
              </w:rPr>
            </w:pPr>
            <w:r>
              <w:rPr>
                <w:rFonts w:hint="eastAsia" w:ascii="宋体" w:hAnsi="宋体" w:cs="宋体"/>
              </w:rPr>
              <w:t xml:space="preserve">工伤保险</w:t>
            </w:r>
            <w:r/>
          </w:p>
        </w:tc>
        <w:tc>
          <w:tcPr>
            <w:tcW w:w="3406" w:type="dxa"/>
            <w:vAlign w:val="top"/>
            <w:textDirection w:val="lrTb"/>
            <w:noWrap w:val="false"/>
          </w:tcPr>
          <w:p>
            <w:pPr>
              <w:pStyle w:val="654"/>
              <w:jc w:val="center"/>
              <w:rPr>
                <w:rFonts w:hint="eastAsia" w:ascii="宋体" w:hAnsi="宋体" w:cs="宋体"/>
              </w:rPr>
            </w:pPr>
            <w:r>
              <w:rPr>
                <w:rFonts w:hint="eastAsia" w:ascii="宋体" w:hAnsi="宋体" w:cs="宋体"/>
              </w:rPr>
              <w:t xml:space="preserve">0.4%</w:t>
            </w:r>
            <w:r/>
          </w:p>
        </w:tc>
        <w:tc>
          <w:tcPr>
            <w:tcW w:w="3021" w:type="dxa"/>
            <w:vAlign w:val="top"/>
            <w:textDirection w:val="lrTb"/>
            <w:noWrap w:val="false"/>
          </w:tcPr>
          <w:p>
            <w:pPr>
              <w:pStyle w:val="654"/>
              <w:jc w:val="center"/>
              <w:rPr>
                <w:rFonts w:hint="eastAsia" w:ascii="宋体" w:hAnsi="宋体" w:cs="宋体"/>
              </w:rPr>
            </w:pPr>
            <w:r>
              <w:rPr>
                <w:rFonts w:hint="eastAsia" w:ascii="宋体" w:hAnsi="宋体" w:cs="宋体"/>
              </w:rPr>
              <w:t xml:space="preserve">/</w:t>
            </w:r>
            <w:r/>
          </w:p>
        </w:tc>
      </w:tr>
      <w:tr>
        <w:trPr/>
        <w:tc>
          <w:tcPr>
            <w:tcW w:w="773" w:type="dxa"/>
            <w:vAlign w:val="top"/>
            <w:textDirection w:val="lrTb"/>
            <w:noWrap w:val="false"/>
          </w:tcPr>
          <w:p>
            <w:pPr>
              <w:pStyle w:val="654"/>
              <w:jc w:val="center"/>
              <w:rPr>
                <w:rFonts w:hint="eastAsia" w:ascii="宋体" w:hAnsi="宋体" w:cs="宋体"/>
              </w:rPr>
            </w:pPr>
            <w:r>
              <w:rPr>
                <w:rFonts w:hint="eastAsia" w:ascii="宋体" w:hAnsi="宋体" w:cs="宋体"/>
              </w:rPr>
              <w:t xml:space="preserve">4</w:t>
            </w:r>
            <w:r/>
          </w:p>
        </w:tc>
        <w:tc>
          <w:tcPr>
            <w:tcW w:w="2595" w:type="dxa"/>
            <w:vAlign w:val="top"/>
            <w:textDirection w:val="lrTb"/>
            <w:noWrap w:val="false"/>
          </w:tcPr>
          <w:p>
            <w:pPr>
              <w:pStyle w:val="654"/>
              <w:jc w:val="center"/>
              <w:rPr>
                <w:rFonts w:hint="eastAsia" w:ascii="宋体" w:hAnsi="宋体" w:cs="宋体"/>
              </w:rPr>
            </w:pPr>
            <w:r>
              <w:rPr>
                <w:rFonts w:hint="eastAsia" w:ascii="宋体" w:hAnsi="宋体" w:cs="宋体"/>
              </w:rPr>
              <w:t xml:space="preserve">失业保险</w:t>
            </w:r>
            <w:r/>
          </w:p>
        </w:tc>
        <w:tc>
          <w:tcPr>
            <w:tcW w:w="3406" w:type="dxa"/>
            <w:vAlign w:val="top"/>
            <w:textDirection w:val="lrTb"/>
            <w:noWrap w:val="false"/>
          </w:tcPr>
          <w:p>
            <w:pPr>
              <w:pStyle w:val="654"/>
              <w:jc w:val="center"/>
              <w:rPr>
                <w:rFonts w:hint="eastAsia" w:ascii="宋体" w:hAnsi="宋体" w:cs="宋体"/>
              </w:rPr>
            </w:pPr>
            <w:r>
              <w:rPr>
                <w:rFonts w:hint="eastAsia" w:ascii="宋体" w:hAnsi="宋体" w:cs="宋体"/>
              </w:rPr>
              <w:t xml:space="preserve">0.5%</w:t>
            </w:r>
            <w:r/>
          </w:p>
        </w:tc>
        <w:tc>
          <w:tcPr>
            <w:tcW w:w="3021" w:type="dxa"/>
            <w:vAlign w:val="top"/>
            <w:textDirection w:val="lrTb"/>
            <w:noWrap w:val="false"/>
          </w:tcPr>
          <w:p>
            <w:pPr>
              <w:pStyle w:val="654"/>
              <w:jc w:val="center"/>
              <w:rPr>
                <w:rFonts w:hint="eastAsia" w:ascii="宋体" w:hAnsi="宋体" w:cs="宋体"/>
              </w:rPr>
            </w:pPr>
            <w:r>
              <w:rPr>
                <w:rFonts w:hint="eastAsia" w:ascii="宋体" w:hAnsi="宋体" w:cs="宋体"/>
              </w:rPr>
              <w:t xml:space="preserve">0.5%</w:t>
            </w:r>
            <w:r/>
          </w:p>
        </w:tc>
      </w:tr>
      <w:tr>
        <w:trPr/>
        <w:tc>
          <w:tcPr>
            <w:tcW w:w="773" w:type="dxa"/>
            <w:vAlign w:val="top"/>
            <w:textDirection w:val="lrTb"/>
            <w:noWrap w:val="false"/>
          </w:tcPr>
          <w:p>
            <w:pPr>
              <w:pStyle w:val="654"/>
              <w:jc w:val="center"/>
              <w:rPr>
                <w:rFonts w:hint="eastAsia" w:ascii="宋体" w:hAnsi="宋体" w:cs="宋体"/>
              </w:rPr>
            </w:pPr>
            <w:r>
              <w:rPr>
                <w:rFonts w:hint="eastAsia" w:ascii="宋体" w:hAnsi="宋体" w:cs="宋体"/>
              </w:rPr>
              <w:t xml:space="preserve">5</w:t>
            </w:r>
            <w:r/>
          </w:p>
        </w:tc>
        <w:tc>
          <w:tcPr>
            <w:tcW w:w="2595" w:type="dxa"/>
            <w:vAlign w:val="top"/>
            <w:textDirection w:val="lrTb"/>
            <w:noWrap w:val="false"/>
          </w:tcPr>
          <w:p>
            <w:pPr>
              <w:pStyle w:val="654"/>
              <w:jc w:val="center"/>
              <w:rPr>
                <w:rFonts w:hint="eastAsia" w:ascii="宋体" w:hAnsi="宋体" w:cs="宋体"/>
              </w:rPr>
            </w:pPr>
            <w:r>
              <w:rPr>
                <w:rFonts w:hint="eastAsia" w:ascii="宋体" w:hAnsi="宋体" w:cs="宋体"/>
              </w:rPr>
              <w:t xml:space="preserve">生育保险</w:t>
            </w:r>
            <w:r/>
          </w:p>
        </w:tc>
        <w:tc>
          <w:tcPr>
            <w:tcW w:w="3406" w:type="dxa"/>
            <w:vAlign w:val="top"/>
            <w:textDirection w:val="lrTb"/>
            <w:noWrap w:val="false"/>
          </w:tcPr>
          <w:p>
            <w:pPr>
              <w:pStyle w:val="654"/>
              <w:jc w:val="center"/>
              <w:rPr>
                <w:rFonts w:hint="eastAsia" w:ascii="宋体" w:hAnsi="宋体" w:cs="宋体"/>
              </w:rPr>
            </w:pPr>
            <w:r>
              <w:rPr>
                <w:rFonts w:hint="eastAsia" w:ascii="宋体" w:hAnsi="宋体" w:cs="宋体"/>
              </w:rPr>
              <w:t xml:space="preserve">0.8%</w:t>
            </w:r>
            <w:r/>
          </w:p>
        </w:tc>
        <w:tc>
          <w:tcPr>
            <w:tcW w:w="3021" w:type="dxa"/>
            <w:vAlign w:val="top"/>
            <w:textDirection w:val="lrTb"/>
            <w:noWrap w:val="false"/>
          </w:tcPr>
          <w:p>
            <w:pPr>
              <w:pStyle w:val="654"/>
              <w:jc w:val="center"/>
              <w:rPr>
                <w:rFonts w:hint="eastAsia" w:ascii="宋体" w:hAnsi="宋体" w:cs="宋体"/>
              </w:rPr>
            </w:pPr>
            <w:r>
              <w:rPr>
                <w:rFonts w:hint="eastAsia" w:ascii="宋体" w:hAnsi="宋体" w:cs="宋体"/>
              </w:rPr>
              <w:t xml:space="preserve">/</w:t>
            </w:r>
            <w:r/>
          </w:p>
        </w:tc>
      </w:tr>
      <w:tr>
        <w:trPr/>
        <w:tc>
          <w:tcPr>
            <w:tcW w:w="773" w:type="dxa"/>
            <w:vAlign w:val="top"/>
            <w:textDirection w:val="lrTb"/>
            <w:noWrap w:val="false"/>
          </w:tcPr>
          <w:p>
            <w:pPr>
              <w:pStyle w:val="654"/>
              <w:jc w:val="center"/>
              <w:rPr>
                <w:rFonts w:hint="eastAsia" w:ascii="宋体" w:hAnsi="宋体" w:cs="宋体"/>
              </w:rPr>
            </w:pPr>
            <w:r>
              <w:rPr>
                <w:rFonts w:hint="eastAsia" w:ascii="宋体" w:hAnsi="宋体" w:cs="宋体"/>
              </w:rPr>
              <w:t xml:space="preserve">6</w:t>
            </w:r>
            <w:r/>
          </w:p>
        </w:tc>
        <w:tc>
          <w:tcPr>
            <w:tcW w:w="2595" w:type="dxa"/>
            <w:vAlign w:val="top"/>
            <w:textDirection w:val="lrTb"/>
            <w:noWrap w:val="false"/>
          </w:tcPr>
          <w:p>
            <w:pPr>
              <w:pStyle w:val="654"/>
              <w:jc w:val="center"/>
              <w:rPr>
                <w:rFonts w:hint="eastAsia" w:ascii="宋体" w:hAnsi="宋体" w:cs="宋体"/>
              </w:rPr>
            </w:pPr>
            <w:r>
              <w:rPr>
                <w:rFonts w:hint="eastAsia" w:ascii="宋体" w:hAnsi="宋体" w:cs="宋体"/>
              </w:rPr>
              <w:t xml:space="preserve">大病医疗救助</w:t>
            </w:r>
            <w:r/>
          </w:p>
        </w:tc>
        <w:tc>
          <w:tcPr>
            <w:tcW w:w="3406" w:type="dxa"/>
            <w:vAlign w:val="top"/>
            <w:textDirection w:val="lrTb"/>
            <w:noWrap w:val="false"/>
          </w:tcPr>
          <w:p>
            <w:pPr>
              <w:pStyle w:val="654"/>
              <w:jc w:val="center"/>
              <w:rPr>
                <w:rFonts w:hint="eastAsia" w:ascii="宋体" w:hAnsi="宋体" w:cs="宋体"/>
              </w:rPr>
            </w:pPr>
            <w:r>
              <w:rPr>
                <w:rFonts w:hint="eastAsia" w:ascii="宋体" w:hAnsi="宋体" w:cs="宋体"/>
              </w:rPr>
              <w:t xml:space="preserve">/</w:t>
            </w:r>
            <w:r/>
          </w:p>
        </w:tc>
        <w:tc>
          <w:tcPr>
            <w:tcW w:w="3021" w:type="dxa"/>
            <w:vAlign w:val="top"/>
            <w:textDirection w:val="lrTb"/>
            <w:noWrap w:val="false"/>
          </w:tcPr>
          <w:p>
            <w:pPr>
              <w:pStyle w:val="654"/>
              <w:jc w:val="center"/>
              <w:rPr>
                <w:rFonts w:hint="eastAsia" w:ascii="宋体" w:hAnsi="宋体" w:cs="宋体"/>
              </w:rPr>
            </w:pPr>
            <w:r>
              <w:rPr>
                <w:rFonts w:hint="eastAsia" w:ascii="宋体" w:hAnsi="宋体" w:cs="宋体"/>
              </w:rPr>
              <w:t xml:space="preserve">10元/月</w:t>
            </w:r>
            <w:r/>
          </w:p>
        </w:tc>
      </w:tr>
    </w:tbl>
    <w:p>
      <w:pPr>
        <w:pStyle w:val="654"/>
        <w:rPr>
          <w:rFonts w:ascii="宋体" w:hAnsi="宋体"/>
          <w:sz w:val="24"/>
          <w:szCs w:val="24"/>
        </w:rPr>
      </w:pPr>
      <w:r>
        <w:rPr>
          <w:rFonts w:ascii="宋体" w:hAnsi="宋体"/>
          <w:sz w:val="24"/>
          <w:szCs w:val="24"/>
        </w:rPr>
      </w:r>
      <w:r/>
    </w:p>
    <w:p>
      <w:pPr>
        <w:pStyle w:val="719"/>
        <w:rPr>
          <w:lang w:val="en-US"/>
        </w:rPr>
      </w:pPr>
      <w:r>
        <w:rPr>
          <w:lang w:val="en-US"/>
        </w:rPr>
      </w:r>
      <w:r/>
    </w:p>
    <w:p>
      <w:pPr>
        <w:pStyle w:val="654"/>
        <w:jc w:val="left"/>
        <w:rPr>
          <w:rFonts w:hint="eastAsia" w:ascii="方正小标宋简体" w:hAnsi="方正小标宋简体" w:eastAsia="方正小标宋简体" w:cs="方正小标宋简体"/>
          <w:color w:val="000000"/>
          <w:sz w:val="28"/>
          <w:szCs w:val="28"/>
        </w:rPr>
        <w:outlineLvl w:val="0"/>
      </w:pPr>
      <w:r>
        <w:rPr>
          <w:rFonts w:hint="eastAsia" w:ascii="方正小标宋简体" w:hAnsi="方正小标宋简体" w:eastAsia="方正小标宋简体" w:cs="方正小标宋简体"/>
          <w:color w:val="000000"/>
          <w:sz w:val="28"/>
          <w:szCs w:val="28"/>
        </w:rPr>
        <w:t xml:space="preserve">相关说明、证明材料（供应商自行提供）</w:t>
      </w:r>
      <w:r/>
    </w:p>
    <w:p>
      <w:pPr>
        <w:pStyle w:val="654"/>
        <w:ind w:firstLine="480"/>
        <w:spacing w:line="480" w:lineRule="exact"/>
        <w:rPr>
          <w:rFonts w:hint="eastAsia" w:ascii="宋体" w:hAnsi="宋体"/>
          <w:sz w:val="24"/>
        </w:rPr>
      </w:pPr>
      <w:r>
        <w:rPr>
          <w:rFonts w:hint="eastAsia" w:ascii="宋体" w:hAnsi="宋体"/>
          <w:sz w:val="24"/>
        </w:rPr>
        <w:t xml:space="preserve">1.供应商拟投入本项目的服务人员中，依法享受社保、住房公积金等缴纳减免政策的说明材料。</w:t>
      </w:r>
      <w:r/>
    </w:p>
    <w:p>
      <w:pPr>
        <w:pStyle w:val="654"/>
        <w:ind w:firstLine="480"/>
        <w:spacing w:line="480" w:lineRule="exact"/>
        <w:rPr>
          <w:rFonts w:ascii="宋体" w:hAnsi="宋体"/>
          <w:sz w:val="24"/>
        </w:rPr>
      </w:pPr>
      <w:r>
        <w:rPr>
          <w:rFonts w:hint="eastAsia" w:ascii="宋体" w:hAnsi="宋体"/>
          <w:sz w:val="24"/>
        </w:rPr>
        <w:t xml:space="preserve">2.供应商享受税费优惠政策的证明材料。</w:t>
      </w:r>
      <w:r>
        <w:rPr>
          <w:rFonts w:ascii="宋体" w:hAnsi="宋体"/>
          <w:sz w:val="24"/>
        </w:rPr>
      </w:r>
      <w:r/>
    </w:p>
    <w:p>
      <w:pPr>
        <w:pStyle w:val="654"/>
        <w:jc w:val="left"/>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654"/>
        <w:jc w:val="left"/>
        <w:spacing w:line="360" w:lineRule="auto"/>
        <w:rPr>
          <w:rFonts w:hint="eastAsia" w:ascii="黑体" w:hAnsi="黑体" w:eastAsia="黑体"/>
          <w:i/>
          <w:sz w:val="32"/>
          <w:szCs w:val="32"/>
          <w:u w:val="single"/>
        </w:rPr>
      </w:pPr>
      <w:r>
        <w:rPr>
          <w:rFonts w:hint="eastAsia" w:ascii="黑体" w:hAnsi="黑体" w:eastAsia="黑体"/>
          <w:i/>
          <w:sz w:val="32"/>
          <w:szCs w:val="32"/>
          <w:u w:val="single"/>
        </w:rPr>
        <w:t xml:space="preserve">七、实质性要求响应及偏离表</w:t>
      </w:r>
      <w:r/>
    </w:p>
    <w:p>
      <w:pPr>
        <w:pStyle w:val="654"/>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实质性要求响应及偏离表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116"/>
        <w:gridCol w:w="2832"/>
        <w:gridCol w:w="2273"/>
        <w:gridCol w:w="1116"/>
      </w:tblGrid>
      <w:tr>
        <w:trPr>
          <w:cantSplit/>
        </w:trPr>
        <w:tc>
          <w:tcPr>
            <w:tcW w:w="545" w:type="dxa"/>
            <w:vAlign w:val="center"/>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t xml:space="preserve">序号</w:t>
            </w:r>
            <w:r/>
          </w:p>
        </w:tc>
        <w:tc>
          <w:tcPr>
            <w:tcW w:w="3116" w:type="dxa"/>
            <w:vAlign w:val="center"/>
            <w:textDirection w:val="lrTb"/>
            <w:noWrap w:val="false"/>
          </w:tcPr>
          <w:p>
            <w:pPr>
              <w:pStyle w:val="706"/>
              <w:jc w:val="center"/>
              <w:spacing w:before="0" w:beforeAutospacing="0" w:after="0" w:afterAutospacing="0" w:line="440" w:lineRule="exact"/>
              <w:rPr>
                <w:rFonts w:hint="eastAsia"/>
                <w:color w:val="000000"/>
              </w:rPr>
            </w:pPr>
            <w:r>
              <w:rPr>
                <w:color w:val="000000"/>
              </w:rPr>
              <w:t xml:space="preserve">技术要求和商务要求中的实质性要求</w:t>
            </w:r>
            <w:r>
              <w:rPr>
                <w:b/>
                <w:color w:val="000000"/>
              </w:rPr>
              <w:t xml:space="preserve">（</w:t>
            </w:r>
            <w:r>
              <w:rPr>
                <w:b/>
                <w:iCs/>
                <w:color w:val="000000"/>
              </w:rPr>
              <w:t xml:space="preserve">斜体下划线内容</w:t>
            </w:r>
            <w:r>
              <w:rPr>
                <w:b/>
                <w:bCs/>
                <w:color w:val="000000"/>
              </w:rPr>
              <w:t xml:space="preserve">或打“★”内容）</w:t>
            </w:r>
            <w:r>
              <w:rPr>
                <w:rFonts w:hint="eastAsia"/>
                <w:color w:val="000000"/>
              </w:rPr>
            </w:r>
            <w:r/>
          </w:p>
        </w:tc>
        <w:tc>
          <w:tcPr>
            <w:tcW w:w="2832" w:type="dxa"/>
            <w:vAlign w:val="center"/>
            <w:textDirection w:val="lrTb"/>
            <w:noWrap w:val="false"/>
          </w:tcPr>
          <w:p>
            <w:pPr>
              <w:pStyle w:val="706"/>
              <w:jc w:val="center"/>
              <w:spacing w:before="0" w:beforeAutospacing="0" w:after="0" w:afterAutospacing="0" w:line="440" w:lineRule="exact"/>
              <w:rPr>
                <w:rFonts w:hint="eastAsia"/>
                <w:color w:val="000000"/>
              </w:rPr>
            </w:pPr>
            <w:r>
              <w:rPr>
                <w:color w:val="000000"/>
              </w:rPr>
              <w:t xml:space="preserve">响应情况</w:t>
            </w:r>
            <w:r>
              <w:rPr>
                <w:rFonts w:hint="eastAsia"/>
                <w:color w:val="000000"/>
              </w:rPr>
              <w:t xml:space="preserve">（填报“响应或完全响应”）</w:t>
            </w:r>
            <w:r/>
          </w:p>
        </w:tc>
        <w:tc>
          <w:tcPr>
            <w:tcW w:w="2273" w:type="dxa"/>
            <w:vAlign w:val="center"/>
            <w:textDirection w:val="lrTb"/>
            <w:noWrap w:val="false"/>
          </w:tcPr>
          <w:p>
            <w:pPr>
              <w:pStyle w:val="706"/>
              <w:jc w:val="center"/>
              <w:spacing w:before="0" w:beforeAutospacing="0" w:after="0" w:afterAutospacing="0" w:line="440" w:lineRule="exact"/>
              <w:rPr>
                <w:rFonts w:hint="eastAsia"/>
                <w:color w:val="000000"/>
              </w:rPr>
            </w:pPr>
            <w:r>
              <w:rPr>
                <w:rFonts w:hint="eastAsia"/>
                <w:color w:val="000000"/>
              </w:rPr>
              <w:t xml:space="preserve">正偏离、无偏离或负偏离</w:t>
            </w:r>
            <w:r/>
          </w:p>
        </w:tc>
        <w:tc>
          <w:tcPr>
            <w:tcW w:w="1116" w:type="dxa"/>
            <w:vAlign w:val="center"/>
            <w:textDirection w:val="lrTb"/>
            <w:noWrap w:val="false"/>
          </w:tcPr>
          <w:p>
            <w:pPr>
              <w:pStyle w:val="654"/>
              <w:jc w:val="center"/>
              <w:spacing w:line="440" w:lineRule="exact"/>
              <w:rPr>
                <w:rFonts w:hint="eastAsia" w:ascii="宋体" w:hAnsi="宋体"/>
                <w:color w:val="000000"/>
                <w:sz w:val="24"/>
                <w:szCs w:val="24"/>
              </w:rPr>
            </w:pPr>
            <w:r>
              <w:rPr>
                <w:rFonts w:hint="eastAsia" w:ascii="宋体" w:hAnsi="宋体"/>
                <w:color w:val="000000"/>
                <w:sz w:val="24"/>
                <w:szCs w:val="24"/>
              </w:rPr>
              <w:t xml:space="preserve">证明</w:t>
            </w:r>
            <w:r/>
          </w:p>
          <w:p>
            <w:pPr>
              <w:pStyle w:val="654"/>
              <w:jc w:val="center"/>
              <w:spacing w:line="440" w:lineRule="exact"/>
              <w:rPr>
                <w:rFonts w:hint="eastAsia"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116"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273"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116"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273"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116"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273"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116"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273"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116"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273"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116"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273"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116"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273"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116" w:type="dxa"/>
            <w:vAlign w:val="top"/>
            <w:textDirection w:val="lrTb"/>
            <w:noWrap w:val="false"/>
          </w:tcPr>
          <w:p>
            <w:pPr>
              <w:pStyle w:val="654"/>
              <w:jc w:val="center"/>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273"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pStyle w:val="654"/>
              <w:jc w:val="center"/>
              <w:spacing w:line="360" w:lineRule="auto"/>
              <w:rPr>
                <w:rFonts w:hint="eastAsia" w:ascii="宋体" w:hAnsi="宋体"/>
                <w:color w:val="000000"/>
                <w:sz w:val="24"/>
                <w:szCs w:val="24"/>
              </w:rPr>
            </w:pPr>
            <w:r>
              <w:rPr>
                <w:rFonts w:hint="eastAsia" w:ascii="宋体" w:hAnsi="宋体"/>
                <w:color w:val="000000"/>
                <w:sz w:val="24"/>
                <w:szCs w:val="24"/>
              </w:rPr>
            </w:r>
            <w:r/>
          </w:p>
        </w:tc>
      </w:tr>
    </w:tbl>
    <w:p>
      <w:pPr>
        <w:pStyle w:val="654"/>
        <w:ind w:right="180" w:firstLine="480"/>
        <w:spacing w:line="360" w:lineRule="auto"/>
        <w:rPr>
          <w:rFonts w:hint="eastAsia" w:ascii="宋体" w:hAnsi="宋体"/>
          <w:sz w:val="24"/>
          <w:szCs w:val="24"/>
        </w:rPr>
      </w:pPr>
      <w:r>
        <w:rPr>
          <w:rFonts w:hint="eastAsia" w:ascii="宋体" w:hAnsi="宋体"/>
          <w:sz w:val="24"/>
          <w:szCs w:val="24"/>
        </w:rPr>
      </w:r>
      <w:r/>
    </w:p>
    <w:p>
      <w:pPr>
        <w:pStyle w:val="654"/>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654"/>
        <w:spacing w:line="360" w:lineRule="auto"/>
        <w:rPr>
          <w:rFonts w:ascii="宋体" w:hAnsi="宋体"/>
          <w:sz w:val="24"/>
        </w:rPr>
      </w:pPr>
      <w:r>
        <w:rPr>
          <w:rFonts w:ascii="宋体" w:hAnsi="宋体"/>
          <w:sz w:val="24"/>
        </w:rPr>
      </w:r>
      <w:r/>
    </w:p>
    <w:p>
      <w:pPr>
        <w:pStyle w:val="706"/>
        <w:ind w:firstLine="480"/>
        <w:jc w:val="both"/>
        <w:spacing w:before="0" w:beforeAutospacing="0" w:after="0" w:afterAutospacing="0" w:line="360" w:lineRule="auto"/>
        <w:rPr>
          <w:color w:val="000000"/>
        </w:rPr>
      </w:pPr>
      <w:r>
        <w:rPr>
          <w:color w:val="000000"/>
        </w:rPr>
        <w:t xml:space="preserve">备注： </w:t>
      </w:r>
      <w:r/>
    </w:p>
    <w:p>
      <w:pPr>
        <w:pStyle w:val="706"/>
        <w:ind w:firstLine="480"/>
        <w:jc w:val="both"/>
        <w:spacing w:before="0" w:beforeAutospacing="0" w:after="0" w:afterAutospacing="0" w:line="360" w:lineRule="auto"/>
        <w:rPr>
          <w:color w:val="000000"/>
        </w:rPr>
      </w:pPr>
      <w:r>
        <w:rPr>
          <w:color w:val="000000"/>
        </w:rPr>
        <w:t xml:space="preserve">1.供应商必须对技术要求和商务要求中的实质性要求（</w:t>
      </w:r>
      <w:r>
        <w:rPr>
          <w:b/>
          <w:bCs/>
          <w:iCs/>
          <w:color w:val="000000"/>
        </w:rPr>
        <w:t xml:space="preserve">斜体下划线内容</w:t>
      </w:r>
      <w:r>
        <w:rPr>
          <w:b/>
          <w:bCs/>
          <w:color w:val="000000"/>
        </w:rPr>
        <w:t xml:space="preserve">或打“★”内容</w:t>
      </w:r>
      <w:r>
        <w:rPr>
          <w:color w:val="000000"/>
        </w:rPr>
        <w:t xml:space="preserve">）做出明确响应，否则作无效响应处理。</w:t>
      </w:r>
      <w:r/>
    </w:p>
    <w:p>
      <w:pPr>
        <w:pStyle w:val="706"/>
        <w:ind w:firstLine="480"/>
        <w:jc w:val="both"/>
        <w:spacing w:before="0" w:beforeAutospacing="0" w:after="0" w:afterAutospacing="0" w:line="360" w:lineRule="auto"/>
        <w:rPr>
          <w:color w:val="000000"/>
        </w:rPr>
      </w:pPr>
      <w:r>
        <w:rPr>
          <w:color w:val="000000"/>
        </w:rPr>
        <w:t xml:space="preserve">2.如果采购文件要求提供证明材料，供应商必须将证明材料列于该表之下。</w:t>
      </w:r>
      <w:r/>
    </w:p>
    <w:p>
      <w:pPr>
        <w:pStyle w:val="706"/>
        <w:ind w:firstLine="480"/>
        <w:jc w:val="both"/>
        <w:spacing w:before="0" w:beforeAutospacing="0" w:after="0" w:afterAutospacing="0" w:line="360" w:lineRule="auto"/>
        <w:rPr>
          <w:color w:val="000000"/>
        </w:rPr>
      </w:pPr>
      <w:r>
        <w:rPr>
          <w:color w:val="000000"/>
        </w:rPr>
        <w:t xml:space="preserve">3.供应商未对实质性要求作出明确响应的，或未按采购文件要求提供证明材料的，作无效响应处理。</w:t>
      </w:r>
      <w:r/>
    </w:p>
    <w:p>
      <w:pPr>
        <w:pStyle w:val="706"/>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pPr>
        <w:pStyle w:val="706"/>
        <w:ind w:firstLine="480"/>
        <w:jc w:val="both"/>
        <w:spacing w:before="0" w:beforeAutospacing="0" w:after="0" w:afterAutospacing="0" w:line="360" w:lineRule="auto"/>
        <w:rPr>
          <w:rFonts w:hint="eastAsia"/>
          <w:color w:val="000000"/>
        </w:rPr>
      </w:pPr>
      <w:r>
        <w:rPr>
          <w:rFonts w:hint="eastAsia"/>
          <w:color w:val="000000"/>
        </w:rPr>
      </w:r>
      <w:r/>
    </w:p>
    <w:p>
      <w:pPr>
        <w:pStyle w:val="706"/>
        <w:ind w:firstLine="480"/>
        <w:jc w:val="both"/>
        <w:spacing w:before="0" w:beforeAutospacing="0" w:after="0" w:afterAutospacing="0" w:line="360" w:lineRule="auto"/>
        <w:rPr>
          <w:rFonts w:hint="eastAsia"/>
          <w:color w:val="000000"/>
        </w:rPr>
      </w:pPr>
      <w:r>
        <w:rPr>
          <w:rFonts w:hint="eastAsia"/>
          <w:color w:val="000000"/>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jc w:val="left"/>
        <w:spacing w:line="360" w:lineRule="auto"/>
        <w:rPr>
          <w:rFonts w:hint="eastAsia" w:ascii="黑体" w:hAnsi="黑体" w:eastAsia="黑体"/>
          <w:i/>
          <w:sz w:val="32"/>
          <w:szCs w:val="32"/>
          <w:u w:val="single"/>
        </w:rPr>
      </w:pPr>
      <w:r>
        <w:rPr>
          <w:rFonts w:hint="eastAsia" w:ascii="黑体" w:hAnsi="黑体" w:eastAsia="黑体"/>
          <w:i/>
          <w:sz w:val="32"/>
          <w:szCs w:val="32"/>
          <w:u w:val="single"/>
        </w:rPr>
        <w:t xml:space="preserve">八、中小企业声明函</w:t>
      </w:r>
      <w:r/>
    </w:p>
    <w:p>
      <w:pPr>
        <w:pStyle w:val="654"/>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中小企业声明函（服务）</w:t>
      </w:r>
      <w:r/>
    </w:p>
    <w:p>
      <w:pPr>
        <w:pStyle w:val="654"/>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JSZC-3201XX-JZCG-G202X-XXXX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654"/>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行业（采购文件中明确的所属行业）；承接企业为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sz w:val="24"/>
          <w:szCs w:val="24"/>
        </w:rPr>
        <w:t xml:space="preserve"></w:t>
      </w:r>
      <w:r>
        <w:rPr>
          <w:rFonts w:hint="eastAsia" w:ascii="宋体" w:hAnsi="宋体"/>
          <w:sz w:val="24"/>
          <w:szCs w:val="24"/>
        </w:rPr>
        <w:t xml:space="preserve">中型企业 </w:t>
      </w:r>
      <w:r>
        <w:rPr>
          <w:rFonts w:ascii="Wingdings" w:hAnsi="Wingdings"/>
          <w:sz w:val="24"/>
          <w:szCs w:val="24"/>
        </w:rPr>
        <w:t xml:space="preserve"></w:t>
      </w:r>
      <w:r>
        <w:rPr>
          <w:rFonts w:hint="eastAsia" w:ascii="宋体" w:hAnsi="宋体"/>
          <w:sz w:val="24"/>
          <w:szCs w:val="24"/>
        </w:rPr>
        <w:t xml:space="preserve">小型企业 </w:t>
      </w:r>
      <w:r>
        <w:rPr>
          <w:rFonts w:ascii="Wingdings" w:hAnsi="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654"/>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行业（采购文件中明确的所属行业）；承接企业为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sz w:val="24"/>
          <w:szCs w:val="24"/>
        </w:rPr>
        <w:t xml:space="preserve"></w:t>
      </w:r>
      <w:r>
        <w:rPr>
          <w:rFonts w:hint="eastAsia" w:ascii="宋体" w:hAnsi="宋体"/>
          <w:sz w:val="24"/>
          <w:szCs w:val="24"/>
        </w:rPr>
        <w:t xml:space="preserve">中型企业 </w:t>
      </w:r>
      <w:r>
        <w:rPr>
          <w:rFonts w:ascii="Wingdings" w:hAnsi="Wingdings"/>
          <w:sz w:val="24"/>
          <w:szCs w:val="24"/>
        </w:rPr>
        <w:t xml:space="preserve"></w:t>
      </w:r>
      <w:r>
        <w:rPr>
          <w:rFonts w:hint="eastAsia" w:ascii="宋体" w:hAnsi="宋体"/>
          <w:sz w:val="24"/>
          <w:szCs w:val="24"/>
        </w:rPr>
        <w:t xml:space="preserve">小型企业 </w:t>
      </w:r>
      <w:r>
        <w:rPr>
          <w:rFonts w:ascii="Wingdings" w:hAnsi="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654"/>
        <w:ind w:firstLine="360"/>
        <w:spacing w:line="360" w:lineRule="auto"/>
        <w:rPr>
          <w:rFonts w:hint="eastAsia" w:ascii="宋体" w:hAnsi="宋体"/>
          <w:sz w:val="24"/>
          <w:szCs w:val="24"/>
        </w:rPr>
      </w:pPr>
      <w:r>
        <w:rPr>
          <w:rFonts w:hint="eastAsia" w:ascii="宋体" w:hAnsi="宋体"/>
          <w:sz w:val="24"/>
          <w:szCs w:val="24"/>
        </w:rPr>
        <w:t xml:space="preserve">……</w:t>
      </w:r>
      <w:r/>
    </w:p>
    <w:p>
      <w:pPr>
        <w:pStyle w:val="654"/>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54"/>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19"/>
        <w:spacing w:line="360" w:lineRule="auto"/>
        <w:rPr>
          <w:rFonts w:hint="eastAsia" w:ascii="宋体" w:hAnsi="宋体"/>
          <w:sz w:val="24"/>
          <w:szCs w:val="24"/>
        </w:rPr>
      </w:pPr>
      <w:r>
        <w:rPr>
          <w:rFonts w:hint="eastAsia" w:ascii="宋体" w:hAnsi="宋体"/>
          <w:sz w:val="24"/>
          <w:szCs w:val="24"/>
        </w:rPr>
      </w:r>
      <w:r/>
    </w:p>
    <w:p>
      <w:pPr>
        <w:pStyle w:val="654"/>
        <w:spacing w:line="360" w:lineRule="auto"/>
        <w:rPr>
          <w:rFonts w:hint="eastAsia"/>
        </w:rPr>
      </w:pPr>
      <w:r>
        <w:rPr>
          <w:rFonts w:hint="eastAsia"/>
        </w:rPr>
      </w:r>
      <w:r/>
    </w:p>
    <w:p>
      <w:pPr>
        <w:pStyle w:val="654"/>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654"/>
        <w:ind w:firstLine="6000"/>
        <w:spacing w:line="360" w:lineRule="auto"/>
        <w:rPr>
          <w:rFonts w:hint="eastAsia" w:ascii="宋体" w:hAnsi="宋体"/>
          <w:sz w:val="24"/>
          <w:szCs w:val="24"/>
        </w:rPr>
      </w:pPr>
      <w:r>
        <w:rPr>
          <w:rFonts w:hint="eastAsia"/>
          <w:color w:val="000000"/>
          <w:sz w:val="24"/>
          <w:szCs w:val="24"/>
        </w:rPr>
        <w:t xml:space="preserve"> </w:t>
      </w:r>
      <w:r>
        <w:rPr>
          <w:rFonts w:hint="eastAsia"/>
          <w:color w:val="000000"/>
          <w:sz w:val="24"/>
          <w:szCs w:val="24"/>
        </w:rPr>
        <w:t xml:space="preserve">日    期：</w:t>
      </w:r>
      <w:r>
        <w:rPr>
          <w:rFonts w:hint="eastAsia" w:ascii="宋体" w:hAnsi="宋体"/>
          <w:sz w:val="24"/>
          <w:szCs w:val="24"/>
        </w:rPr>
      </w:r>
      <w:r/>
    </w:p>
    <w:p>
      <w:pPr>
        <w:pStyle w:val="654"/>
        <w:ind w:firstLine="480"/>
        <w:spacing w:line="360" w:lineRule="auto"/>
        <w:widowControl/>
        <w:rPr>
          <w:rFonts w:hint="eastAsia" w:ascii="宋体" w:hAnsi="宋体"/>
          <w:sz w:val="24"/>
          <w:szCs w:val="24"/>
        </w:rPr>
      </w:pPr>
      <w:r>
        <w:rPr>
          <w:rFonts w:hint="eastAsia" w:ascii="宋体" w:hAnsi="宋体"/>
          <w:sz w:val="24"/>
          <w:szCs w:val="24"/>
        </w:rPr>
      </w:r>
      <w:r/>
    </w:p>
    <w:p>
      <w:pPr>
        <w:pStyle w:val="654"/>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r/>
    </w:p>
    <w:p>
      <w:pPr>
        <w:pStyle w:val="654"/>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九、</w:t>
      </w:r>
      <w:r>
        <w:rPr>
          <w:rFonts w:hint="eastAsia" w:ascii="黑体" w:hAnsi="黑体" w:eastAsia="黑体"/>
          <w:sz w:val="32"/>
          <w:szCs w:val="32"/>
        </w:rPr>
        <w:t xml:space="preserve">残疾人福利性单位声明函</w:t>
      </w:r>
      <w:r/>
    </w:p>
    <w:p>
      <w:pPr>
        <w:pStyle w:val="654"/>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残疾人福利性单位声明函</w:t>
      </w:r>
      <w:r/>
    </w:p>
    <w:p>
      <w:pPr>
        <w:pStyle w:val="654"/>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JSZC-3201XX-JZCG-G202X-XXXX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pStyle w:val="654"/>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719"/>
        <w:spacing w:line="360" w:lineRule="auto"/>
        <w:rPr>
          <w:rFonts w:hint="eastAsia" w:ascii="宋体" w:hAnsi="宋体"/>
          <w:sz w:val="24"/>
          <w:szCs w:val="24"/>
        </w:rPr>
      </w:pPr>
      <w:r>
        <w:rPr>
          <w:rFonts w:hint="eastAsia" w:ascii="宋体" w:hAnsi="宋体"/>
          <w:sz w:val="24"/>
          <w:szCs w:val="24"/>
        </w:rPr>
      </w:r>
      <w:r/>
    </w:p>
    <w:p>
      <w:pPr>
        <w:pStyle w:val="654"/>
        <w:spacing w:line="360" w:lineRule="auto"/>
        <w:rPr>
          <w:rFonts w:hint="eastAsia"/>
        </w:rPr>
      </w:pPr>
      <w:r>
        <w:rPr>
          <w:rFonts w:hint="eastAsia"/>
        </w:rPr>
      </w:r>
      <w:r/>
    </w:p>
    <w:p>
      <w:pPr>
        <w:pStyle w:val="654"/>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654"/>
        <w:ind w:firstLine="6000"/>
        <w:spacing w:line="360" w:lineRule="auto"/>
        <w:rPr>
          <w:rFonts w:hint="eastAsia" w:ascii="宋体" w:hAnsi="宋体"/>
          <w:sz w:val="24"/>
          <w:szCs w:val="24"/>
        </w:rPr>
      </w:pPr>
      <w:r>
        <w:rPr>
          <w:rFonts w:hint="eastAsia"/>
          <w:color w:val="000000"/>
          <w:sz w:val="24"/>
          <w:szCs w:val="24"/>
        </w:rPr>
        <w:t xml:space="preserve"> </w:t>
      </w:r>
      <w:r>
        <w:rPr>
          <w:rFonts w:hint="eastAsia"/>
          <w:color w:val="000000"/>
          <w:sz w:val="24"/>
          <w:szCs w:val="24"/>
        </w:rPr>
        <w:t xml:space="preserve">日    期：</w:t>
      </w:r>
      <w:r>
        <w:rPr>
          <w:rFonts w:hint="eastAsia" w:ascii="宋体" w:hAnsi="宋体"/>
          <w:sz w:val="24"/>
          <w:szCs w:val="24"/>
        </w:rPr>
      </w:r>
      <w:r/>
    </w:p>
    <w:p>
      <w:pPr>
        <w:pStyle w:val="654"/>
        <w:ind w:firstLine="480"/>
        <w:spacing w:line="360" w:lineRule="auto"/>
        <w:rPr>
          <w:rFonts w:hint="eastAsia" w:ascii="宋体" w:hAnsi="宋体"/>
          <w:sz w:val="24"/>
        </w:rPr>
      </w:pPr>
      <w:r>
        <w:rPr>
          <w:rFonts w:hint="eastAsia"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备注：</w:t>
      </w:r>
      <w:r/>
    </w:p>
    <w:p>
      <w:pPr>
        <w:pStyle w:val="654"/>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pStyle w:val="654"/>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654"/>
        <w:ind w:firstLine="480"/>
        <w:spacing w:line="480" w:lineRule="exact"/>
        <w:rPr>
          <w:rFonts w:ascii="宋体" w:hAnsi="宋体"/>
          <w:sz w:val="24"/>
        </w:rPr>
      </w:pPr>
      <w:r>
        <w:rPr>
          <w:rFonts w:ascii="宋体" w:hAnsi="宋体"/>
          <w:sz w:val="24"/>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654"/>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pStyle w:val="65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654"/>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5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654"/>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65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65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4"/>
        <w:rPr>
          <w:rFonts w:hint="eastAsia" w:ascii="宋体" w:hAnsi="宋体"/>
          <w:sz w:val="24"/>
          <w:szCs w:val="24"/>
        </w:rPr>
      </w:pPr>
      <w:r>
        <w:rPr>
          <w:rFonts w:hint="eastAsia" w:ascii="宋体" w:hAnsi="宋体"/>
          <w:sz w:val="24"/>
          <w:szCs w:val="24"/>
        </w:rPr>
      </w:r>
      <w:r/>
    </w:p>
    <w:p>
      <w:pPr>
        <w:pStyle w:val="654"/>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654"/>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654"/>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方正仿宋简体">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23"/>
        <w:rFonts w:ascii="宋体" w:hAnsi="宋体"/>
      </w:rPr>
      <w:framePr w:wrap="around" w:vAnchor="text" w:hAnchor="margin" w:xAlign="center" w:y="1"/>
    </w:pPr>
    <w:r>
      <w:rPr>
        <w:rFonts w:ascii="宋体" w:hAnsi="宋体"/>
      </w:rPr>
      <w:fldChar w:fldCharType="begin"/>
    </w:r>
    <w:r>
      <w:rPr>
        <w:rStyle w:val="923"/>
        <w:rFonts w:ascii="宋体" w:hAnsi="宋体"/>
      </w:rPr>
      <w:instrText xml:space="preserve">PAGE  </w:instrText>
    </w:r>
    <w:r>
      <w:rPr>
        <w:rFonts w:ascii="宋体" w:hAnsi="宋体"/>
      </w:rPr>
      <w:fldChar w:fldCharType="separate"/>
    </w:r>
    <w:r>
      <w:rPr>
        <w:rStyle w:val="923"/>
        <w:rFonts w:ascii="宋体" w:hAnsi="宋体"/>
      </w:rPr>
      <w:t xml:space="preserve">33</w:t>
    </w:r>
    <w:r>
      <w:rPr>
        <w:rFonts w:ascii="宋体" w:hAnsi="宋体"/>
      </w:rPr>
      <w:fldChar w:fldCharType="end"/>
    </w:r>
    <w:r>
      <w:rPr>
        <w:rStyle w:val="923"/>
        <w:rFonts w:ascii="宋体" w:hAnsi="宋体"/>
      </w:rPr>
    </w:r>
    <w:r/>
  </w:p>
  <w:p>
    <w:pPr>
      <w:pStyle w:val="898"/>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23"/>
      </w:rPr>
      <w:framePr w:wrap="around" w:vAnchor="text" w:hAnchor="margin" w:xAlign="center" w:y="1"/>
    </w:pPr>
    <w:r>
      <w:fldChar w:fldCharType="begin"/>
    </w:r>
    <w:r>
      <w:rPr>
        <w:rStyle w:val="923"/>
      </w:rPr>
      <w:instrText xml:space="preserve">PAGE  </w:instrText>
    </w:r>
    <w:r>
      <w:fldChar w:fldCharType="separate"/>
    </w:r>
    <w:r>
      <w:rPr>
        <w:rStyle w:val="923"/>
      </w:rPr>
      <w:t xml:space="preserve">1</w:t>
    </w:r>
    <w:r>
      <w:fldChar w:fldCharType="end"/>
    </w:r>
    <w:r>
      <w:rPr>
        <w:rStyle w:val="923"/>
      </w:rPr>
    </w:r>
    <w:r/>
  </w:p>
  <w:p>
    <w:pPr>
      <w:pStyle w:val="8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5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4"/>
        <w:ind w:left="1440" w:hanging="360"/>
      </w:pPr>
      <w:rPr>
        <w:rFonts w:ascii="Courier New" w:hAnsi="Courier New" w:eastAsia="Courier New" w:cs="Courier New"/>
      </w:rPr>
    </w:lvl>
    <w:lvl w:ilvl="2">
      <w:start w:val="1"/>
      <w:numFmt w:val="bullet"/>
      <w:isLgl w:val="false"/>
      <w:suff w:val="tab"/>
      <w:lvlText w:val="§"/>
      <w:lvlJc w:val="left"/>
      <w:pPr>
        <w:pStyle w:val="654"/>
        <w:ind w:left="2160" w:hanging="360"/>
      </w:pPr>
      <w:rPr>
        <w:rFonts w:ascii="Wingdings" w:hAnsi="Wingdings" w:eastAsia="Wingdings" w:cs="Wingdings"/>
      </w:rPr>
    </w:lvl>
    <w:lvl w:ilvl="3">
      <w:start w:val="1"/>
      <w:numFmt w:val="bullet"/>
      <w:isLgl w:val="false"/>
      <w:suff w:val="tab"/>
      <w:lvlText w:val="·"/>
      <w:lvlJc w:val="left"/>
      <w:pPr>
        <w:pStyle w:val="654"/>
        <w:ind w:left="2880" w:hanging="360"/>
      </w:pPr>
      <w:rPr>
        <w:rFonts w:ascii="Symbol" w:hAnsi="Symbol" w:eastAsia="Symbol" w:cs="Symbol"/>
      </w:rPr>
    </w:lvl>
    <w:lvl w:ilvl="4">
      <w:start w:val="1"/>
      <w:numFmt w:val="bullet"/>
      <w:isLgl w:val="false"/>
      <w:suff w:val="tab"/>
      <w:lvlText w:val="o"/>
      <w:lvlJc w:val="left"/>
      <w:pPr>
        <w:pStyle w:val="654"/>
        <w:ind w:left="3600" w:hanging="360"/>
      </w:pPr>
      <w:rPr>
        <w:rFonts w:ascii="Courier New" w:hAnsi="Courier New" w:eastAsia="Courier New" w:cs="Courier New"/>
      </w:rPr>
    </w:lvl>
    <w:lvl w:ilvl="5">
      <w:start w:val="1"/>
      <w:numFmt w:val="bullet"/>
      <w:isLgl w:val="false"/>
      <w:suff w:val="tab"/>
      <w:lvlText w:val="§"/>
      <w:lvlJc w:val="left"/>
      <w:pPr>
        <w:pStyle w:val="654"/>
        <w:ind w:left="4320" w:hanging="360"/>
      </w:pPr>
      <w:rPr>
        <w:rFonts w:ascii="Wingdings" w:hAnsi="Wingdings" w:eastAsia="Wingdings" w:cs="Wingdings"/>
      </w:rPr>
    </w:lvl>
    <w:lvl w:ilvl="6">
      <w:start w:val="1"/>
      <w:numFmt w:val="bullet"/>
      <w:isLgl w:val="false"/>
      <w:suff w:val="tab"/>
      <w:lvlText w:val="·"/>
      <w:lvlJc w:val="left"/>
      <w:pPr>
        <w:pStyle w:val="654"/>
        <w:ind w:left="5040" w:hanging="360"/>
      </w:pPr>
      <w:rPr>
        <w:rFonts w:ascii="Symbol" w:hAnsi="Symbol" w:eastAsia="Symbol" w:cs="Symbol"/>
      </w:rPr>
    </w:lvl>
    <w:lvl w:ilvl="7">
      <w:start w:val="1"/>
      <w:numFmt w:val="bullet"/>
      <w:isLgl w:val="false"/>
      <w:suff w:val="tab"/>
      <w:lvlText w:val="o"/>
      <w:lvlJc w:val="left"/>
      <w:pPr>
        <w:pStyle w:val="654"/>
        <w:ind w:left="5760" w:hanging="360"/>
      </w:pPr>
      <w:rPr>
        <w:rFonts w:ascii="Courier New" w:hAnsi="Courier New" w:eastAsia="Courier New" w:cs="Courier New"/>
      </w:rPr>
    </w:lvl>
    <w:lvl w:ilvl="8">
      <w:start w:val="1"/>
      <w:numFmt w:val="bullet"/>
      <w:isLgl w:val="false"/>
      <w:suff w:val="tab"/>
      <w:lvlText w:val="§"/>
      <w:lvlJc w:val="left"/>
      <w:pPr>
        <w:pStyle w:val="654"/>
        <w:ind w:left="6480" w:hanging="360"/>
      </w:pPr>
      <w:rPr>
        <w:rFonts w:ascii="Wingdings" w:hAnsi="Wingdings" w:eastAsia="Wingdings" w:cs="Wingdings"/>
      </w:rPr>
    </w:lvl>
  </w:abstractNum>
  <w:abstractNum w:abstractNumId="1">
    <w:multiLevelType w:val="hybridMultilevel"/>
    <w:lvl w:ilvl="0">
      <w:start w:val="1"/>
      <w:numFmt w:val="upperLetter"/>
      <w:pStyle w:val="931"/>
      <w:isLgl w:val="false"/>
      <w:suff w:val="tab"/>
      <w:lvlText w:val="附录%1."/>
      <w:lvlJc w:val="left"/>
      <w:pPr>
        <w:pStyle w:val="654"/>
        <w:ind w:left="907" w:hanging="907"/>
        <w:tabs>
          <w:tab w:val="num" w:pos="907" w:leader="none"/>
        </w:tabs>
      </w:pPr>
      <w:rPr>
        <w:rFonts w:hint="eastAsia"/>
      </w:rPr>
    </w:lvl>
    <w:lvl w:ilvl="1">
      <w:start w:val="1"/>
      <w:numFmt w:val="bullet"/>
      <w:isLgl w:val="false"/>
      <w:suff w:val="tab"/>
      <w:lvlText w:val="o"/>
      <w:lvlJc w:val="left"/>
      <w:pPr>
        <w:pStyle w:val="654"/>
        <w:ind w:left="1440" w:hanging="360"/>
      </w:pPr>
      <w:rPr>
        <w:rFonts w:ascii="Courier New" w:hAnsi="Courier New" w:eastAsia="Courier New" w:cs="Courier New"/>
      </w:rPr>
    </w:lvl>
    <w:lvl w:ilvl="2">
      <w:start w:val="1"/>
      <w:numFmt w:val="bullet"/>
      <w:isLgl w:val="false"/>
      <w:suff w:val="tab"/>
      <w:lvlText w:val="§"/>
      <w:lvlJc w:val="left"/>
      <w:pPr>
        <w:pStyle w:val="654"/>
        <w:ind w:left="2160" w:hanging="360"/>
      </w:pPr>
      <w:rPr>
        <w:rFonts w:ascii="Wingdings" w:hAnsi="Wingdings" w:eastAsia="Wingdings" w:cs="Wingdings"/>
      </w:rPr>
    </w:lvl>
    <w:lvl w:ilvl="3">
      <w:start w:val="1"/>
      <w:numFmt w:val="bullet"/>
      <w:isLgl w:val="false"/>
      <w:suff w:val="tab"/>
      <w:lvlText w:val="·"/>
      <w:lvlJc w:val="left"/>
      <w:pPr>
        <w:pStyle w:val="654"/>
        <w:ind w:left="2880" w:hanging="360"/>
      </w:pPr>
      <w:rPr>
        <w:rFonts w:ascii="Symbol" w:hAnsi="Symbol" w:eastAsia="Symbol" w:cs="Symbol"/>
      </w:rPr>
    </w:lvl>
    <w:lvl w:ilvl="4">
      <w:start w:val="1"/>
      <w:numFmt w:val="bullet"/>
      <w:isLgl w:val="false"/>
      <w:suff w:val="tab"/>
      <w:lvlText w:val="o"/>
      <w:lvlJc w:val="left"/>
      <w:pPr>
        <w:pStyle w:val="654"/>
        <w:ind w:left="3600" w:hanging="360"/>
      </w:pPr>
      <w:rPr>
        <w:rFonts w:ascii="Courier New" w:hAnsi="Courier New" w:eastAsia="Courier New" w:cs="Courier New"/>
      </w:rPr>
    </w:lvl>
    <w:lvl w:ilvl="5">
      <w:start w:val="1"/>
      <w:numFmt w:val="bullet"/>
      <w:isLgl w:val="false"/>
      <w:suff w:val="tab"/>
      <w:lvlText w:val="§"/>
      <w:lvlJc w:val="left"/>
      <w:pPr>
        <w:pStyle w:val="654"/>
        <w:ind w:left="4320" w:hanging="360"/>
      </w:pPr>
      <w:rPr>
        <w:rFonts w:ascii="Wingdings" w:hAnsi="Wingdings" w:eastAsia="Wingdings" w:cs="Wingdings"/>
      </w:rPr>
    </w:lvl>
    <w:lvl w:ilvl="6">
      <w:start w:val="1"/>
      <w:numFmt w:val="bullet"/>
      <w:isLgl w:val="false"/>
      <w:suff w:val="tab"/>
      <w:lvlText w:val="·"/>
      <w:lvlJc w:val="left"/>
      <w:pPr>
        <w:pStyle w:val="654"/>
        <w:ind w:left="5040" w:hanging="360"/>
      </w:pPr>
      <w:rPr>
        <w:rFonts w:ascii="Symbol" w:hAnsi="Symbol" w:eastAsia="Symbol" w:cs="Symbol"/>
      </w:rPr>
    </w:lvl>
    <w:lvl w:ilvl="7">
      <w:start w:val="1"/>
      <w:numFmt w:val="bullet"/>
      <w:isLgl w:val="false"/>
      <w:suff w:val="tab"/>
      <w:lvlText w:val="o"/>
      <w:lvlJc w:val="left"/>
      <w:pPr>
        <w:pStyle w:val="654"/>
        <w:ind w:left="5760" w:hanging="360"/>
      </w:pPr>
      <w:rPr>
        <w:rFonts w:ascii="Courier New" w:hAnsi="Courier New" w:eastAsia="Courier New" w:cs="Courier New"/>
      </w:rPr>
    </w:lvl>
    <w:lvl w:ilvl="8">
      <w:start w:val="1"/>
      <w:numFmt w:val="bullet"/>
      <w:isLgl w:val="false"/>
      <w:suff w:val="tab"/>
      <w:lvlText w:val="§"/>
      <w:lvlJc w:val="left"/>
      <w:pPr>
        <w:pStyle w:val="654"/>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654"/>
        <w:ind w:left="0" w:firstLine="0"/>
      </w:pPr>
      <w:rPr>
        <w:rFonts w:hint="eastAsia"/>
      </w:rPr>
    </w:lvl>
    <w:lvl w:ilvl="1">
      <w:start w:val="1"/>
      <w:numFmt w:val="decimal"/>
      <w:isLgl w:val="false"/>
      <w:suff w:val="nothing"/>
      <w:lvlText w:val="%2、"/>
      <w:lvlJc w:val="left"/>
      <w:pPr>
        <w:pStyle w:val="654"/>
        <w:ind w:left="0" w:firstLine="0"/>
      </w:pPr>
      <w:rPr>
        <w:rFonts w:hint="eastAsia"/>
      </w:rPr>
    </w:lvl>
    <w:lvl w:ilvl="2">
      <w:start w:val="1"/>
      <w:numFmt w:val="decimal"/>
      <w:isLgl w:val="false"/>
      <w:suff w:val="nothing"/>
      <w:lvlText w:val="%2.%3 "/>
      <w:lvlJc w:val="left"/>
      <w:pPr>
        <w:pStyle w:val="654"/>
        <w:ind w:left="0" w:firstLine="0"/>
      </w:pPr>
      <w:rPr>
        <w:rFonts w:hint="eastAsia"/>
      </w:rPr>
    </w:lvl>
    <w:lvl w:ilvl="3">
      <w:start w:val="1"/>
      <w:numFmt w:val="decimal"/>
      <w:isLgl w:val="false"/>
      <w:suff w:val="nothing"/>
      <w:lvlText w:val="%2.%3.%4 "/>
      <w:lvlJc w:val="left"/>
      <w:pPr>
        <w:pStyle w:val="654"/>
        <w:ind w:left="0" w:firstLine="0"/>
      </w:pPr>
      <w:rPr>
        <w:rFonts w:hint="eastAsia"/>
      </w:rPr>
    </w:lvl>
    <w:lvl w:ilvl="4">
      <w:start w:val="1"/>
      <w:numFmt w:val="decimal"/>
      <w:isLgl w:val="false"/>
      <w:suff w:val="nothing"/>
      <w:lvlText w:val="%2.%3.%4.%5 "/>
      <w:lvlJc w:val="left"/>
      <w:pPr>
        <w:pStyle w:val="654"/>
        <w:ind w:left="0" w:firstLine="0"/>
      </w:pPr>
      <w:rPr>
        <w:rFonts w:hint="eastAsia"/>
      </w:rPr>
    </w:lvl>
    <w:lvl w:ilvl="5">
      <w:start w:val="1"/>
      <w:numFmt w:val="decimal"/>
      <w:pStyle w:val="864"/>
      <w:isLgl w:val="false"/>
      <w:suff w:val="nothing"/>
      <w:lvlText w:val=""/>
      <w:lvlJc w:val="left"/>
      <w:pPr>
        <w:pStyle w:val="654"/>
        <w:ind w:left="0" w:firstLine="0"/>
      </w:pPr>
      <w:rPr>
        <w:rFonts w:hint="eastAsia"/>
      </w:rPr>
    </w:lvl>
    <w:lvl w:ilvl="6">
      <w:start w:val="1"/>
      <w:numFmt w:val="decimal"/>
      <w:pStyle w:val="866"/>
      <w:isLgl w:val="false"/>
      <w:suff w:val="nothing"/>
      <w:lvlText w:val=""/>
      <w:lvlJc w:val="left"/>
      <w:pPr>
        <w:pStyle w:val="654"/>
        <w:ind w:left="0" w:firstLine="0"/>
      </w:pPr>
      <w:rPr>
        <w:rFonts w:hint="eastAsia"/>
      </w:rPr>
    </w:lvl>
    <w:lvl w:ilvl="7">
      <w:start w:val="1"/>
      <w:numFmt w:val="decimal"/>
      <w:pStyle w:val="868"/>
      <w:isLgl w:val="false"/>
      <w:suff w:val="nothing"/>
      <w:lvlText w:val=""/>
      <w:lvlJc w:val="left"/>
      <w:pPr>
        <w:pStyle w:val="654"/>
        <w:ind w:left="0" w:firstLine="0"/>
      </w:pPr>
      <w:rPr>
        <w:rFonts w:hint="eastAsia"/>
      </w:rPr>
    </w:lvl>
    <w:lvl w:ilvl="8">
      <w:start w:val="1"/>
      <w:numFmt w:val="decimal"/>
      <w:pStyle w:val="870"/>
      <w:isLgl w:val="false"/>
      <w:suff w:val="nothing"/>
      <w:lvlText w:val=""/>
      <w:lvlJc w:val="left"/>
      <w:pPr>
        <w:pStyle w:val="654"/>
        <w:ind w:left="0" w:firstLine="0"/>
      </w:pPr>
      <w:rPr>
        <w:rFonts w:hint="eastAsia"/>
      </w:rPr>
    </w:lvl>
  </w:abstractNum>
  <w:abstractNum w:abstractNumId="3">
    <w:multiLevelType w:val="hybridMultilevel"/>
    <w:lvl w:ilvl="0">
      <w:start w:val="1"/>
      <w:numFmt w:val="decimal"/>
      <w:pStyle w:val="948"/>
      <w:isLgl w:val="false"/>
      <w:suff w:val="tab"/>
      <w:lvlText w:val="%1."/>
      <w:lvlJc w:val="left"/>
      <w:pPr>
        <w:pStyle w:val="654"/>
        <w:ind w:left="709" w:hanging="709"/>
        <w:tabs>
          <w:tab w:val="num" w:pos="709" w:leader="none"/>
        </w:tabs>
      </w:pPr>
      <w:rPr>
        <w:rFonts w:hint="eastAsia"/>
      </w:rPr>
    </w:lvl>
    <w:lvl w:ilvl="1">
      <w:start w:val="1"/>
      <w:numFmt w:val="decimal"/>
      <w:isLgl w:val="false"/>
      <w:suff w:val="tab"/>
      <w:lvlText w:val="%1.%2"/>
      <w:lvlJc w:val="left"/>
      <w:pPr>
        <w:pStyle w:val="654"/>
        <w:ind w:left="709" w:hanging="709"/>
        <w:tabs>
          <w:tab w:val="num" w:pos="709" w:leader="none"/>
        </w:tabs>
      </w:pPr>
      <w:rPr>
        <w:rFonts w:hint="eastAsia"/>
      </w:rPr>
    </w:lvl>
    <w:lvl w:ilvl="2">
      <w:start w:val="1"/>
      <w:numFmt w:val="decimal"/>
      <w:isLgl w:val="false"/>
      <w:suff w:val="tab"/>
      <w:lvlText w:val="%1.%2.%3."/>
      <w:lvlJc w:val="left"/>
      <w:pPr>
        <w:pStyle w:val="654"/>
        <w:ind w:left="425" w:hanging="425"/>
        <w:tabs>
          <w:tab w:val="num" w:pos="425" w:leader="none"/>
        </w:tabs>
      </w:pPr>
      <w:rPr>
        <w:rFonts w:hint="eastAsia"/>
      </w:rPr>
    </w:lvl>
    <w:lvl w:ilvl="3">
      <w:start w:val="1"/>
      <w:numFmt w:val="decimal"/>
      <w:isLgl w:val="false"/>
      <w:suff w:val="tab"/>
      <w:lvlText w:val="%1.%2.%3.%4."/>
      <w:lvlJc w:val="left"/>
      <w:pPr>
        <w:pStyle w:val="654"/>
        <w:ind w:left="851" w:hanging="851"/>
        <w:tabs>
          <w:tab w:val="num" w:pos="851" w:leader="none"/>
        </w:tabs>
      </w:pPr>
      <w:rPr>
        <w:rFonts w:hint="eastAsia"/>
      </w:rPr>
    </w:lvl>
    <w:lvl w:ilvl="4">
      <w:start w:val="1"/>
      <w:numFmt w:val="decimal"/>
      <w:isLgl w:val="false"/>
      <w:suff w:val="tab"/>
      <w:lvlText w:val="%1.%2.%3.%4.%5."/>
      <w:lvlJc w:val="left"/>
      <w:pPr>
        <w:pStyle w:val="654"/>
        <w:ind w:left="992" w:hanging="992"/>
        <w:tabs>
          <w:tab w:val="num" w:pos="992" w:leader="none"/>
        </w:tabs>
      </w:pPr>
      <w:rPr>
        <w:rFonts w:hint="eastAsia"/>
      </w:rPr>
    </w:lvl>
    <w:lvl w:ilvl="5">
      <w:start w:val="1"/>
      <w:numFmt w:val="decimal"/>
      <w:isLgl w:val="false"/>
      <w:suff w:val="tab"/>
      <w:lvlText w:val="%1.%2.%3.%4.%5.%6."/>
      <w:lvlJc w:val="left"/>
      <w:pPr>
        <w:pStyle w:val="654"/>
        <w:ind w:left="1134" w:hanging="1134"/>
        <w:tabs>
          <w:tab w:val="num" w:pos="1134" w:leader="none"/>
        </w:tabs>
      </w:pPr>
      <w:rPr>
        <w:rFonts w:hint="eastAsia"/>
      </w:rPr>
    </w:lvl>
    <w:lvl w:ilvl="6">
      <w:start w:val="1"/>
      <w:numFmt w:val="decimal"/>
      <w:isLgl w:val="false"/>
      <w:suff w:val="tab"/>
      <w:lvlText w:val="%1.%2.%3.%4.%5.%6.%7."/>
      <w:lvlJc w:val="left"/>
      <w:pPr>
        <w:pStyle w:val="654"/>
        <w:ind w:left="1276" w:hanging="1276"/>
        <w:tabs>
          <w:tab w:val="num" w:pos="1276" w:leader="none"/>
        </w:tabs>
      </w:pPr>
      <w:rPr>
        <w:rFonts w:hint="eastAsia"/>
      </w:rPr>
    </w:lvl>
    <w:lvl w:ilvl="7">
      <w:start w:val="1"/>
      <w:numFmt w:val="decimal"/>
      <w:isLgl w:val="false"/>
      <w:suff w:val="tab"/>
      <w:lvlText w:val="%1.%2.%3.%4.%5.%6.%7.%8."/>
      <w:lvlJc w:val="left"/>
      <w:pPr>
        <w:pStyle w:val="654"/>
        <w:ind w:left="1418" w:hanging="1418"/>
        <w:tabs>
          <w:tab w:val="num" w:pos="1418" w:leader="none"/>
        </w:tabs>
      </w:pPr>
      <w:rPr>
        <w:rFonts w:hint="eastAsia"/>
      </w:rPr>
    </w:lvl>
    <w:lvl w:ilvl="8">
      <w:start w:val="1"/>
      <w:numFmt w:val="decimal"/>
      <w:isLgl w:val="false"/>
      <w:suff w:val="tab"/>
      <w:lvlText w:val="%1.%2.%3.%4.%5.%6.%7.%8.%9."/>
      <w:lvlJc w:val="left"/>
      <w:pPr>
        <w:pStyle w:val="654"/>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4"/>
    <w:next w:val="65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4"/>
    <w:next w:val="65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4"/>
    <w:next w:val="65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4"/>
    <w:next w:val="6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4"/>
    <w:link w:val="46"/>
    <w:uiPriority w:val="99"/>
    <w:unhideWhenUsed/>
    <w:pPr>
      <w:spacing w:after="0" w:line="240" w:lineRule="auto"/>
      <w:tabs>
        <w:tab w:val="center" w:pos="7143" w:leader="none"/>
        <w:tab w:val="right" w:pos="14287" w:leader="none"/>
      </w:tabs>
    </w:pPr>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4"/>
    <w:next w:val="654"/>
    <w:uiPriority w:val="39"/>
    <w:unhideWhenUsed/>
    <w:pPr>
      <w:ind w:left="0" w:right="0" w:firstLine="0"/>
      <w:spacing w:after="57"/>
    </w:p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90">
    <w:name w:val="table of figures"/>
    <w:basedOn w:val="654"/>
    <w:next w:val="654"/>
    <w:uiPriority w:val="99"/>
    <w:unhideWhenUsed/>
    <w:pPr>
      <w:spacing w:after="0" w:afterAutospacing="0"/>
    </w:pPr>
  </w:style>
  <w:style w:type="paragraph" w:styleId="654" w:default="1">
    <w:name w:val="Normal"/>
    <w:next w:val="654"/>
    <w:link w:val="654"/>
    <w:qFormat/>
    <w:pPr>
      <w:jc w:val="both"/>
      <w:widowControl w:val="off"/>
    </w:pPr>
    <w:rPr>
      <w:sz w:val="21"/>
      <w:szCs w:val="21"/>
      <w:lang w:val="en-US" w:eastAsia="zh-CN" w:bidi="ar-SA"/>
    </w:rPr>
  </w:style>
  <w:style w:type="paragraph" w:styleId="655">
    <w:name w:val="标题 1"/>
    <w:basedOn w:val="654"/>
    <w:next w:val="654"/>
    <w:link w:val="667"/>
    <w:uiPriority w:val="9"/>
    <w:qFormat/>
    <w:pPr>
      <w:keepLines/>
      <w:keepNext/>
      <w:spacing w:before="480" w:after="200"/>
      <w:outlineLvl w:val="0"/>
    </w:pPr>
    <w:rPr>
      <w:rFonts w:ascii="Arial" w:hAnsi="Arial" w:eastAsia="Arial"/>
      <w:sz w:val="40"/>
      <w:szCs w:val="40"/>
      <w:lang w:val="en-US" w:eastAsia="en-US"/>
    </w:rPr>
  </w:style>
  <w:style w:type="paragraph" w:styleId="656">
    <w:name w:val="标题 2"/>
    <w:basedOn w:val="654"/>
    <w:next w:val="654"/>
    <w:link w:val="668"/>
    <w:uiPriority w:val="9"/>
    <w:qFormat/>
    <w:pPr>
      <w:keepLines/>
      <w:keepNext/>
      <w:spacing w:before="360" w:after="200"/>
      <w:outlineLvl w:val="1"/>
    </w:pPr>
    <w:rPr>
      <w:rFonts w:ascii="Arial" w:hAnsi="Arial" w:eastAsia="Arial"/>
      <w:sz w:val="34"/>
      <w:szCs w:val="20"/>
      <w:lang w:val="en-US" w:eastAsia="en-US"/>
    </w:rPr>
  </w:style>
  <w:style w:type="paragraph" w:styleId="657">
    <w:name w:val="标题 3"/>
    <w:basedOn w:val="654"/>
    <w:next w:val="670"/>
    <w:link w:val="669"/>
    <w:uiPriority w:val="9"/>
    <w:qFormat/>
    <w:pPr>
      <w:keepLines/>
      <w:keepNext/>
      <w:spacing w:before="320" w:after="200"/>
      <w:outlineLvl w:val="2"/>
    </w:pPr>
    <w:rPr>
      <w:rFonts w:ascii="Arial" w:hAnsi="Arial" w:eastAsia="Arial"/>
      <w:sz w:val="30"/>
      <w:szCs w:val="30"/>
      <w:lang w:val="en-US" w:eastAsia="en-US"/>
    </w:rPr>
  </w:style>
  <w:style w:type="paragraph" w:styleId="658">
    <w:name w:val="标题 4"/>
    <w:basedOn w:val="654"/>
    <w:next w:val="670"/>
    <w:link w:val="671"/>
    <w:uiPriority w:val="9"/>
    <w:qFormat/>
    <w:pPr>
      <w:keepLines/>
      <w:keepNext/>
      <w:spacing w:before="320" w:after="200"/>
      <w:outlineLvl w:val="3"/>
    </w:pPr>
    <w:rPr>
      <w:rFonts w:ascii="Arial" w:hAnsi="Arial" w:eastAsia="Arial"/>
      <w:b/>
      <w:bCs/>
      <w:sz w:val="26"/>
      <w:szCs w:val="26"/>
      <w:lang w:val="en-US" w:eastAsia="en-US"/>
    </w:rPr>
  </w:style>
  <w:style w:type="paragraph" w:styleId="659">
    <w:name w:val="标题 5"/>
    <w:basedOn w:val="654"/>
    <w:next w:val="654"/>
    <w:link w:val="672"/>
    <w:uiPriority w:val="9"/>
    <w:qFormat/>
    <w:pPr>
      <w:keepLines/>
      <w:keepNext/>
      <w:spacing w:before="320" w:after="200"/>
      <w:outlineLvl w:val="4"/>
    </w:pPr>
    <w:rPr>
      <w:rFonts w:ascii="Arial" w:hAnsi="Arial" w:eastAsia="Arial"/>
      <w:b/>
      <w:bCs/>
      <w:sz w:val="24"/>
      <w:szCs w:val="24"/>
      <w:lang w:val="en-US" w:eastAsia="en-US"/>
    </w:rPr>
  </w:style>
  <w:style w:type="paragraph" w:styleId="660">
    <w:name w:val="标题 6"/>
    <w:basedOn w:val="654"/>
    <w:next w:val="654"/>
    <w:link w:val="673"/>
    <w:uiPriority w:val="9"/>
    <w:qFormat/>
    <w:pPr>
      <w:keepLines/>
      <w:keepNext/>
      <w:spacing w:before="320" w:after="200"/>
      <w:outlineLvl w:val="5"/>
    </w:pPr>
    <w:rPr>
      <w:rFonts w:ascii="Arial" w:hAnsi="Arial" w:eastAsia="Arial"/>
      <w:b/>
      <w:bCs/>
      <w:sz w:val="22"/>
      <w:szCs w:val="22"/>
      <w:lang w:val="en-US" w:eastAsia="en-US"/>
    </w:rPr>
  </w:style>
  <w:style w:type="paragraph" w:styleId="661">
    <w:name w:val="标题 7"/>
    <w:basedOn w:val="654"/>
    <w:next w:val="654"/>
    <w:link w:val="674"/>
    <w:uiPriority w:val="9"/>
    <w:qFormat/>
    <w:pPr>
      <w:keepLines/>
      <w:keepNext/>
      <w:spacing w:before="320" w:after="200"/>
      <w:outlineLvl w:val="6"/>
    </w:pPr>
    <w:rPr>
      <w:rFonts w:ascii="Arial" w:hAnsi="Arial" w:eastAsia="Arial"/>
      <w:b/>
      <w:bCs/>
      <w:i/>
      <w:iCs/>
      <w:sz w:val="22"/>
      <w:szCs w:val="22"/>
      <w:lang w:val="en-US" w:eastAsia="en-US"/>
    </w:rPr>
  </w:style>
  <w:style w:type="paragraph" w:styleId="662">
    <w:name w:val="标题 8"/>
    <w:basedOn w:val="654"/>
    <w:next w:val="654"/>
    <w:link w:val="675"/>
    <w:uiPriority w:val="9"/>
    <w:qFormat/>
    <w:pPr>
      <w:keepLines/>
      <w:keepNext/>
      <w:spacing w:before="320" w:after="200"/>
      <w:outlineLvl w:val="7"/>
    </w:pPr>
    <w:rPr>
      <w:rFonts w:ascii="Arial" w:hAnsi="Arial" w:eastAsia="Arial"/>
      <w:i/>
      <w:iCs/>
      <w:sz w:val="22"/>
      <w:szCs w:val="22"/>
      <w:lang w:val="en-US" w:eastAsia="en-US"/>
    </w:rPr>
  </w:style>
  <w:style w:type="paragraph" w:styleId="663">
    <w:name w:val="标题 9"/>
    <w:basedOn w:val="654"/>
    <w:next w:val="654"/>
    <w:link w:val="676"/>
    <w:uiPriority w:val="9"/>
    <w:qFormat/>
    <w:pPr>
      <w:keepLines/>
      <w:keepNext/>
      <w:spacing w:before="320" w:after="200"/>
      <w:outlineLvl w:val="8"/>
    </w:pPr>
    <w:rPr>
      <w:rFonts w:ascii="Arial" w:hAnsi="Arial" w:eastAsia="Arial"/>
      <w:i/>
      <w:iCs/>
      <w:lang w:val="en-US" w:eastAsia="en-US"/>
    </w:rPr>
  </w:style>
  <w:style w:type="character" w:styleId="664">
    <w:name w:val="默认段落字体"/>
    <w:next w:val="664"/>
    <w:link w:val="654"/>
    <w:uiPriority w:val="1"/>
    <w:unhideWhenUsed/>
    <w:qFormat/>
  </w:style>
  <w:style w:type="table" w:styleId="665">
    <w:name w:val="普通表格"/>
    <w:next w:val="665"/>
    <w:link w:val="654"/>
    <w:uiPriority w:val="99"/>
    <w:unhideWhenUsed/>
    <w:qFormat/>
    <w:tblPr/>
  </w:style>
  <w:style w:type="numbering" w:styleId="666">
    <w:name w:val="无列表"/>
    <w:next w:val="666"/>
    <w:link w:val="654"/>
    <w:uiPriority w:val="99"/>
    <w:semiHidden/>
    <w:unhideWhenUsed/>
  </w:style>
  <w:style w:type="character" w:styleId="667">
    <w:name w:val="标题 1 Char1"/>
    <w:next w:val="667"/>
    <w:link w:val="655"/>
    <w:uiPriority w:val="9"/>
    <w:qFormat/>
    <w:rPr>
      <w:rFonts w:ascii="Arial" w:hAnsi="Arial" w:eastAsia="Arial" w:cs="Arial"/>
      <w:sz w:val="40"/>
      <w:szCs w:val="40"/>
    </w:rPr>
  </w:style>
  <w:style w:type="character" w:styleId="668">
    <w:name w:val="标题 2 Char1"/>
    <w:next w:val="668"/>
    <w:link w:val="656"/>
    <w:uiPriority w:val="9"/>
    <w:qFormat/>
    <w:rPr>
      <w:rFonts w:ascii="Arial" w:hAnsi="Arial" w:eastAsia="Arial" w:cs="Arial"/>
      <w:sz w:val="34"/>
    </w:rPr>
  </w:style>
  <w:style w:type="character" w:styleId="669">
    <w:name w:val="标题 3 Char1"/>
    <w:next w:val="669"/>
    <w:link w:val="657"/>
    <w:uiPriority w:val="9"/>
    <w:qFormat/>
    <w:rPr>
      <w:rFonts w:ascii="Arial" w:hAnsi="Arial" w:eastAsia="Arial" w:cs="Arial"/>
      <w:sz w:val="30"/>
      <w:szCs w:val="30"/>
    </w:rPr>
  </w:style>
  <w:style w:type="paragraph" w:styleId="670">
    <w:name w:val="正文缩进"/>
    <w:basedOn w:val="654"/>
    <w:next w:val="670"/>
    <w:link w:val="654"/>
    <w:qFormat/>
    <w:pPr>
      <w:ind w:firstLine="420"/>
    </w:pPr>
  </w:style>
  <w:style w:type="character" w:styleId="671">
    <w:name w:val="标题 4 Char1"/>
    <w:next w:val="671"/>
    <w:link w:val="658"/>
    <w:uiPriority w:val="9"/>
    <w:qFormat/>
    <w:rPr>
      <w:rFonts w:ascii="Arial" w:hAnsi="Arial" w:eastAsia="Arial" w:cs="Arial"/>
      <w:b/>
      <w:bCs/>
      <w:sz w:val="26"/>
      <w:szCs w:val="26"/>
    </w:rPr>
  </w:style>
  <w:style w:type="character" w:styleId="672">
    <w:name w:val="标题 5 Char1"/>
    <w:next w:val="672"/>
    <w:link w:val="659"/>
    <w:uiPriority w:val="9"/>
    <w:qFormat/>
    <w:rPr>
      <w:rFonts w:ascii="Arial" w:hAnsi="Arial" w:eastAsia="Arial" w:cs="Arial"/>
      <w:b/>
      <w:bCs/>
      <w:sz w:val="24"/>
      <w:szCs w:val="24"/>
    </w:rPr>
  </w:style>
  <w:style w:type="character" w:styleId="673">
    <w:name w:val="标题 6 Char1"/>
    <w:next w:val="673"/>
    <w:link w:val="660"/>
    <w:uiPriority w:val="9"/>
    <w:qFormat/>
    <w:rPr>
      <w:rFonts w:ascii="Arial" w:hAnsi="Arial" w:eastAsia="Arial" w:cs="Arial"/>
      <w:b/>
      <w:bCs/>
      <w:sz w:val="22"/>
      <w:szCs w:val="22"/>
    </w:rPr>
  </w:style>
  <w:style w:type="character" w:styleId="674">
    <w:name w:val="标题 7 Char1"/>
    <w:next w:val="674"/>
    <w:link w:val="661"/>
    <w:uiPriority w:val="9"/>
    <w:qFormat/>
    <w:rPr>
      <w:rFonts w:ascii="Arial" w:hAnsi="Arial" w:eastAsia="Arial" w:cs="Arial"/>
      <w:b/>
      <w:bCs/>
      <w:i/>
      <w:iCs/>
      <w:sz w:val="22"/>
      <w:szCs w:val="22"/>
    </w:rPr>
  </w:style>
  <w:style w:type="character" w:styleId="675">
    <w:name w:val="标题 8 Char1"/>
    <w:next w:val="675"/>
    <w:link w:val="662"/>
    <w:uiPriority w:val="9"/>
    <w:qFormat/>
    <w:rPr>
      <w:rFonts w:ascii="Arial" w:hAnsi="Arial" w:eastAsia="Arial" w:cs="Arial"/>
      <w:i/>
      <w:iCs/>
      <w:sz w:val="22"/>
      <w:szCs w:val="22"/>
    </w:rPr>
  </w:style>
  <w:style w:type="character" w:styleId="676">
    <w:name w:val="标题 9 Char1"/>
    <w:next w:val="676"/>
    <w:link w:val="663"/>
    <w:uiPriority w:val="9"/>
    <w:qFormat/>
    <w:rPr>
      <w:rFonts w:ascii="Arial" w:hAnsi="Arial" w:eastAsia="Arial" w:cs="Arial"/>
      <w:i/>
      <w:iCs/>
      <w:sz w:val="21"/>
      <w:szCs w:val="21"/>
    </w:rPr>
  </w:style>
  <w:style w:type="paragraph" w:styleId="677">
    <w:name w:val="目录 7"/>
    <w:basedOn w:val="654"/>
    <w:next w:val="654"/>
    <w:link w:val="654"/>
    <w:uiPriority w:val="39"/>
    <w:unhideWhenUsed/>
    <w:qFormat/>
    <w:pPr>
      <w:ind w:left="1701" w:right="0" w:firstLine="0"/>
      <w:spacing w:after="57"/>
    </w:pPr>
  </w:style>
  <w:style w:type="paragraph" w:styleId="678">
    <w:name w:val="题注"/>
    <w:basedOn w:val="654"/>
    <w:next w:val="654"/>
    <w:link w:val="654"/>
    <w:uiPriority w:val="35"/>
    <w:qFormat/>
    <w:pPr>
      <w:spacing w:line="276" w:lineRule="auto"/>
    </w:pPr>
    <w:rPr>
      <w:b/>
      <w:bCs/>
      <w:color w:val="4f81bd"/>
      <w:sz w:val="18"/>
      <w:szCs w:val="18"/>
    </w:rPr>
  </w:style>
  <w:style w:type="paragraph" w:styleId="679">
    <w:name w:val="批注文字"/>
    <w:basedOn w:val="654"/>
    <w:next w:val="679"/>
    <w:link w:val="680"/>
    <w:uiPriority w:val="99"/>
    <w:unhideWhenUsed/>
    <w:qFormat/>
    <w:pPr>
      <w:jc w:val="left"/>
    </w:pPr>
  </w:style>
  <w:style w:type="character" w:styleId="680">
    <w:name w:val="批注文字 Char1"/>
    <w:basedOn w:val="664"/>
    <w:next w:val="680"/>
    <w:link w:val="679"/>
    <w:uiPriority w:val="99"/>
    <w:rPr>
      <w:sz w:val="21"/>
      <w:szCs w:val="21"/>
    </w:rPr>
  </w:style>
  <w:style w:type="paragraph" w:styleId="681">
    <w:name w:val="正文文本"/>
    <w:basedOn w:val="654"/>
    <w:next w:val="681"/>
    <w:link w:val="654"/>
    <w:uiPriority w:val="1"/>
    <w:qFormat/>
    <w:pPr>
      <w:ind w:left="120"/>
    </w:pPr>
    <w:rPr>
      <w:rFonts w:ascii="宋体" w:hAnsi="宋体" w:eastAsia="宋体" w:cs="宋体"/>
      <w:sz w:val="21"/>
      <w:szCs w:val="21"/>
      <w:lang w:val="zh-CN" w:eastAsia="zh-CN" w:bidi="zh-CN"/>
    </w:rPr>
  </w:style>
  <w:style w:type="paragraph" w:styleId="682">
    <w:name w:val="正文文本缩进"/>
    <w:basedOn w:val="654"/>
    <w:next w:val="683"/>
    <w:link w:val="654"/>
    <w:unhideWhenUsed/>
    <w:qFormat/>
    <w:pPr>
      <w:ind w:left="420"/>
      <w:spacing w:after="120"/>
    </w:pPr>
  </w:style>
  <w:style w:type="paragraph" w:styleId="683">
    <w:name w:val="正文首行缩进 2"/>
    <w:basedOn w:val="682"/>
    <w:next w:val="683"/>
    <w:link w:val="654"/>
    <w:qFormat/>
    <w:pPr>
      <w:ind w:left="0" w:firstLine="420"/>
      <w:spacing w:after="0" w:line="360" w:lineRule="auto"/>
    </w:pPr>
    <w:rPr>
      <w:rFonts w:ascii="宋体" w:hAnsi="宋体" w:eastAsia="宋体" w:cs="Times New Roman"/>
      <w:szCs w:val="20"/>
    </w:rPr>
  </w:style>
  <w:style w:type="paragraph" w:styleId="684">
    <w:name w:val="目录 5"/>
    <w:basedOn w:val="654"/>
    <w:next w:val="654"/>
    <w:link w:val="654"/>
    <w:uiPriority w:val="39"/>
    <w:unhideWhenUsed/>
    <w:qFormat/>
    <w:pPr>
      <w:ind w:left="1134" w:right="0" w:firstLine="0"/>
      <w:spacing w:after="57"/>
    </w:pPr>
  </w:style>
  <w:style w:type="paragraph" w:styleId="685">
    <w:name w:val="目录 3"/>
    <w:basedOn w:val="654"/>
    <w:next w:val="654"/>
    <w:link w:val="654"/>
    <w:uiPriority w:val="39"/>
    <w:unhideWhenUsed/>
    <w:qFormat/>
    <w:pPr>
      <w:ind w:left="567" w:right="0" w:firstLine="0"/>
      <w:spacing w:after="57"/>
    </w:pPr>
  </w:style>
  <w:style w:type="paragraph" w:styleId="686">
    <w:name w:val="纯文本"/>
    <w:basedOn w:val="654"/>
    <w:next w:val="686"/>
    <w:link w:val="654"/>
    <w:qFormat/>
    <w:rPr>
      <w:rFonts w:ascii="宋体" w:hAnsi="Courier New" w:cs="Courier New"/>
    </w:rPr>
  </w:style>
  <w:style w:type="paragraph" w:styleId="687">
    <w:name w:val="目录 8"/>
    <w:basedOn w:val="654"/>
    <w:next w:val="654"/>
    <w:link w:val="654"/>
    <w:uiPriority w:val="39"/>
    <w:unhideWhenUsed/>
    <w:qFormat/>
    <w:pPr>
      <w:ind w:left="1984" w:right="0" w:firstLine="0"/>
      <w:spacing w:after="57"/>
    </w:pPr>
  </w:style>
  <w:style w:type="paragraph" w:styleId="688">
    <w:name w:val="尾注文本"/>
    <w:basedOn w:val="654"/>
    <w:next w:val="688"/>
    <w:link w:val="689"/>
    <w:uiPriority w:val="99"/>
    <w:unhideWhenUsed/>
    <w:qFormat/>
    <w:pPr>
      <w:spacing w:after="0" w:line="240" w:lineRule="auto"/>
    </w:pPr>
    <w:rPr>
      <w:sz w:val="20"/>
      <w:szCs w:val="20"/>
      <w:lang w:val="en-US" w:eastAsia="en-US"/>
    </w:rPr>
  </w:style>
  <w:style w:type="character" w:styleId="689">
    <w:name w:val="尾注文本 Char"/>
    <w:next w:val="689"/>
    <w:link w:val="688"/>
    <w:uiPriority w:val="99"/>
    <w:qFormat/>
    <w:rPr>
      <w:sz w:val="20"/>
    </w:rPr>
  </w:style>
  <w:style w:type="paragraph" w:styleId="690">
    <w:name w:val="批注框文本"/>
    <w:basedOn w:val="654"/>
    <w:next w:val="690"/>
    <w:link w:val="691"/>
    <w:uiPriority w:val="99"/>
    <w:unhideWhenUsed/>
    <w:rPr>
      <w:sz w:val="18"/>
      <w:szCs w:val="18"/>
    </w:rPr>
  </w:style>
  <w:style w:type="character" w:styleId="691">
    <w:name w:val="批注框文本 Char1"/>
    <w:basedOn w:val="664"/>
    <w:next w:val="691"/>
    <w:link w:val="690"/>
    <w:uiPriority w:val="99"/>
    <w:semiHidden/>
    <w:rPr>
      <w:sz w:val="18"/>
      <w:szCs w:val="18"/>
    </w:rPr>
  </w:style>
  <w:style w:type="paragraph" w:styleId="692">
    <w:name w:val="页脚"/>
    <w:basedOn w:val="654"/>
    <w:next w:val="692"/>
    <w:link w:val="693"/>
    <w:uiPriority w:val="99"/>
    <w:unhideWhenUsed/>
    <w:qFormat/>
    <w:pPr>
      <w:spacing w:after="0" w:line="240" w:lineRule="auto"/>
      <w:tabs>
        <w:tab w:val="center" w:pos="7143" w:leader="none"/>
        <w:tab w:val="right" w:pos="14287" w:leader="none"/>
      </w:tabs>
    </w:pPr>
  </w:style>
  <w:style w:type="character" w:styleId="693">
    <w:name w:val="页脚 Char1"/>
    <w:next w:val="693"/>
    <w:link w:val="692"/>
    <w:uiPriority w:val="99"/>
    <w:qFormat/>
  </w:style>
  <w:style w:type="paragraph" w:styleId="694">
    <w:name w:val="页眉"/>
    <w:basedOn w:val="654"/>
    <w:next w:val="694"/>
    <w:link w:val="695"/>
    <w:uiPriority w:val="99"/>
    <w:unhideWhenUsed/>
    <w:qFormat/>
    <w:pPr>
      <w:spacing w:after="0" w:line="240" w:lineRule="auto"/>
      <w:tabs>
        <w:tab w:val="center" w:pos="7143" w:leader="none"/>
        <w:tab w:val="right" w:pos="14287" w:leader="none"/>
      </w:tabs>
    </w:pPr>
  </w:style>
  <w:style w:type="character" w:styleId="695">
    <w:name w:val="页眉 Char1"/>
    <w:next w:val="695"/>
    <w:link w:val="694"/>
    <w:uiPriority w:val="99"/>
    <w:qFormat/>
  </w:style>
  <w:style w:type="paragraph" w:styleId="696">
    <w:name w:val="目录 1"/>
    <w:basedOn w:val="654"/>
    <w:next w:val="654"/>
    <w:link w:val="654"/>
    <w:uiPriority w:val="39"/>
    <w:unhideWhenUsed/>
    <w:qFormat/>
    <w:pPr>
      <w:ind w:left="0" w:right="0" w:firstLine="0"/>
      <w:spacing w:after="57"/>
    </w:pPr>
  </w:style>
  <w:style w:type="paragraph" w:styleId="697">
    <w:name w:val="目录 4"/>
    <w:basedOn w:val="654"/>
    <w:next w:val="654"/>
    <w:link w:val="654"/>
    <w:uiPriority w:val="39"/>
    <w:unhideWhenUsed/>
    <w:qFormat/>
    <w:pPr>
      <w:ind w:left="850" w:right="0" w:firstLine="0"/>
      <w:spacing w:after="57"/>
    </w:pPr>
  </w:style>
  <w:style w:type="paragraph" w:styleId="698">
    <w:name w:val="副标题"/>
    <w:basedOn w:val="654"/>
    <w:next w:val="654"/>
    <w:link w:val="699"/>
    <w:uiPriority w:val="11"/>
    <w:qFormat/>
    <w:pPr>
      <w:spacing w:before="200" w:after="200"/>
    </w:pPr>
    <w:rPr>
      <w:sz w:val="24"/>
      <w:szCs w:val="24"/>
      <w:lang w:val="en-US" w:eastAsia="en-US"/>
    </w:rPr>
  </w:style>
  <w:style w:type="character" w:styleId="699">
    <w:name w:val="副标题 Char"/>
    <w:next w:val="699"/>
    <w:link w:val="698"/>
    <w:uiPriority w:val="11"/>
    <w:qFormat/>
    <w:rPr>
      <w:sz w:val="24"/>
      <w:szCs w:val="24"/>
    </w:rPr>
  </w:style>
  <w:style w:type="paragraph" w:styleId="700">
    <w:name w:val="脚注文本"/>
    <w:basedOn w:val="654"/>
    <w:next w:val="700"/>
    <w:link w:val="701"/>
    <w:uiPriority w:val="99"/>
    <w:unhideWhenUsed/>
    <w:qFormat/>
    <w:pPr>
      <w:spacing w:after="40" w:line="240" w:lineRule="auto"/>
    </w:pPr>
    <w:rPr>
      <w:sz w:val="18"/>
      <w:szCs w:val="20"/>
      <w:lang w:val="en-US" w:eastAsia="en-US"/>
    </w:rPr>
  </w:style>
  <w:style w:type="character" w:styleId="701">
    <w:name w:val="脚注文本 Char"/>
    <w:next w:val="701"/>
    <w:link w:val="700"/>
    <w:uiPriority w:val="99"/>
    <w:qFormat/>
    <w:rPr>
      <w:sz w:val="18"/>
    </w:rPr>
  </w:style>
  <w:style w:type="paragraph" w:styleId="702">
    <w:name w:val="目录 6"/>
    <w:basedOn w:val="654"/>
    <w:next w:val="654"/>
    <w:link w:val="654"/>
    <w:uiPriority w:val="39"/>
    <w:unhideWhenUsed/>
    <w:qFormat/>
    <w:pPr>
      <w:ind w:left="1417" w:right="0" w:firstLine="0"/>
      <w:spacing w:after="57"/>
    </w:pPr>
  </w:style>
  <w:style w:type="paragraph" w:styleId="703">
    <w:name w:val="图表目录"/>
    <w:basedOn w:val="654"/>
    <w:next w:val="654"/>
    <w:link w:val="654"/>
    <w:uiPriority w:val="99"/>
    <w:unhideWhenUsed/>
    <w:qFormat/>
    <w:pPr>
      <w:spacing w:after="0" w:afterAutospacing="0"/>
    </w:pPr>
  </w:style>
  <w:style w:type="paragraph" w:styleId="704">
    <w:name w:val="目录 2"/>
    <w:basedOn w:val="654"/>
    <w:next w:val="654"/>
    <w:link w:val="654"/>
    <w:uiPriority w:val="39"/>
    <w:unhideWhenUsed/>
    <w:qFormat/>
    <w:pPr>
      <w:ind w:left="283" w:right="0" w:firstLine="0"/>
      <w:spacing w:after="57"/>
    </w:pPr>
  </w:style>
  <w:style w:type="paragraph" w:styleId="705">
    <w:name w:val="目录 9"/>
    <w:basedOn w:val="654"/>
    <w:next w:val="654"/>
    <w:link w:val="654"/>
    <w:uiPriority w:val="39"/>
    <w:unhideWhenUsed/>
    <w:qFormat/>
    <w:pPr>
      <w:ind w:left="2268" w:right="0" w:firstLine="0"/>
      <w:spacing w:after="57"/>
    </w:pPr>
  </w:style>
  <w:style w:type="paragraph" w:styleId="706">
    <w:name w:val="普通(网站)"/>
    <w:basedOn w:val="654"/>
    <w:next w:val="706"/>
    <w:link w:val="654"/>
    <w:uiPriority w:val="99"/>
    <w:qFormat/>
    <w:pPr>
      <w:jc w:val="left"/>
      <w:spacing w:before="100" w:beforeAutospacing="1" w:after="100" w:afterAutospacing="1"/>
      <w:widowControl/>
    </w:pPr>
    <w:rPr>
      <w:rFonts w:ascii="宋体" w:hAnsi="宋体" w:cs="宋体"/>
      <w:sz w:val="24"/>
      <w:szCs w:val="24"/>
    </w:rPr>
  </w:style>
  <w:style w:type="paragraph" w:styleId="707">
    <w:name w:val="标题"/>
    <w:basedOn w:val="654"/>
    <w:next w:val="654"/>
    <w:link w:val="708"/>
    <w:uiPriority w:val="10"/>
    <w:qFormat/>
    <w:pPr>
      <w:contextualSpacing/>
      <w:spacing w:before="300" w:after="200"/>
    </w:pPr>
    <w:rPr>
      <w:sz w:val="48"/>
      <w:szCs w:val="48"/>
      <w:lang w:val="en-US" w:eastAsia="en-US"/>
    </w:rPr>
  </w:style>
  <w:style w:type="character" w:styleId="708">
    <w:name w:val="标题 Char"/>
    <w:next w:val="708"/>
    <w:link w:val="707"/>
    <w:uiPriority w:val="10"/>
    <w:qFormat/>
    <w:rPr>
      <w:sz w:val="48"/>
      <w:szCs w:val="48"/>
    </w:rPr>
  </w:style>
  <w:style w:type="paragraph" w:styleId="709">
    <w:name w:val="批注主题"/>
    <w:basedOn w:val="679"/>
    <w:next w:val="679"/>
    <w:link w:val="710"/>
    <w:uiPriority w:val="99"/>
    <w:unhideWhenUsed/>
    <w:rPr>
      <w:b/>
      <w:bCs/>
    </w:rPr>
  </w:style>
  <w:style w:type="character" w:styleId="710">
    <w:name w:val="批注主题 Char1"/>
    <w:basedOn w:val="680"/>
    <w:next w:val="710"/>
    <w:link w:val="709"/>
  </w:style>
  <w:style w:type="table" w:styleId="711">
    <w:name w:val="网格型"/>
    <w:next w:val="711"/>
    <w:link w:val="654"/>
    <w:uiPriority w:val="59"/>
    <w:qFormat/>
    <w:rPr>
      <w:lang w:val="en-US" w:eastAsia="zh-CN" w:bidi="ar-SA"/>
    </w:rPr>
    <w:tblPr/>
  </w:style>
  <w:style w:type="character" w:styleId="712">
    <w:name w:val="尾注引用"/>
    <w:next w:val="712"/>
    <w:link w:val="654"/>
    <w:uiPriority w:val="99"/>
    <w:unhideWhenUsed/>
    <w:qFormat/>
    <w:rPr>
      <w:vertAlign w:val="superscript"/>
    </w:rPr>
  </w:style>
  <w:style w:type="character" w:styleId="713">
    <w:name w:val="页码"/>
    <w:next w:val="713"/>
    <w:link w:val="654"/>
    <w:qFormat/>
  </w:style>
  <w:style w:type="character" w:styleId="714">
    <w:name w:val="已访问的超链接"/>
    <w:next w:val="714"/>
    <w:link w:val="654"/>
    <w:qFormat/>
    <w:rPr>
      <w:color w:val="800080"/>
      <w:u w:val="single"/>
    </w:rPr>
  </w:style>
  <w:style w:type="character" w:styleId="715">
    <w:name w:val="超链接"/>
    <w:next w:val="715"/>
    <w:link w:val="654"/>
    <w:uiPriority w:val="99"/>
    <w:unhideWhenUsed/>
    <w:qFormat/>
    <w:rPr>
      <w:color w:val="0000ff"/>
      <w:u w:val="single"/>
    </w:rPr>
  </w:style>
  <w:style w:type="character" w:styleId="716">
    <w:name w:val="批注引用"/>
    <w:basedOn w:val="664"/>
    <w:next w:val="716"/>
    <w:link w:val="654"/>
    <w:uiPriority w:val="99"/>
    <w:unhideWhenUsed/>
    <w:rPr>
      <w:sz w:val="21"/>
      <w:szCs w:val="21"/>
    </w:rPr>
  </w:style>
  <w:style w:type="character" w:styleId="717">
    <w:name w:val="脚注引用"/>
    <w:next w:val="717"/>
    <w:link w:val="654"/>
    <w:uiPriority w:val="99"/>
    <w:unhideWhenUsed/>
    <w:qFormat/>
    <w:rPr>
      <w:vertAlign w:val="superscript"/>
    </w:rPr>
  </w:style>
  <w:style w:type="character" w:styleId="718">
    <w:name w:val="Footer Char"/>
    <w:next w:val="718"/>
    <w:link w:val="654"/>
    <w:uiPriority w:val="99"/>
    <w:qFormat/>
  </w:style>
  <w:style w:type="paragraph" w:styleId="719">
    <w:name w:val="索引 41"/>
    <w:basedOn w:val="654"/>
    <w:next w:val="654"/>
    <w:link w:val="654"/>
    <w:semiHidden/>
    <w:qFormat/>
    <w:pPr>
      <w:ind w:left="1260"/>
    </w:pPr>
    <w:rPr>
      <w:rFonts w:ascii="Calibri" w:hAnsi="Calibri" w:eastAsia="Calibri" w:cs="宋体"/>
      <w:sz w:val="20"/>
      <w:lang w:val="zh-CN"/>
    </w:rPr>
  </w:style>
  <w:style w:type="paragraph" w:styleId="720">
    <w:name w:val="列出段落"/>
    <w:basedOn w:val="654"/>
    <w:next w:val="720"/>
    <w:link w:val="654"/>
    <w:uiPriority w:val="34"/>
    <w:qFormat/>
    <w:pPr>
      <w:contextualSpacing/>
      <w:ind w:left="720"/>
    </w:pPr>
  </w:style>
  <w:style w:type="paragraph" w:styleId="721">
    <w:name w:val="无间隔"/>
    <w:next w:val="721"/>
    <w:link w:val="654"/>
    <w:uiPriority w:val="1"/>
    <w:qFormat/>
    <w:rPr>
      <w:lang w:val="en-US" w:eastAsia="zh-CN" w:bidi="ar-SA"/>
    </w:rPr>
  </w:style>
  <w:style w:type="paragraph" w:styleId="722">
    <w:name w:val="引用"/>
    <w:basedOn w:val="654"/>
    <w:next w:val="654"/>
    <w:link w:val="723"/>
    <w:uiPriority w:val="29"/>
    <w:qFormat/>
    <w:pPr>
      <w:ind w:left="720" w:right="720"/>
    </w:pPr>
    <w:rPr>
      <w:i/>
      <w:sz w:val="20"/>
      <w:szCs w:val="20"/>
      <w:lang w:val="en-US" w:eastAsia="en-US"/>
    </w:rPr>
  </w:style>
  <w:style w:type="character" w:styleId="723">
    <w:name w:val="引用 Char"/>
    <w:next w:val="723"/>
    <w:link w:val="722"/>
    <w:uiPriority w:val="29"/>
    <w:qFormat/>
    <w:rPr>
      <w:i/>
    </w:rPr>
  </w:style>
  <w:style w:type="paragraph" w:styleId="724">
    <w:name w:val="明显引用"/>
    <w:basedOn w:val="654"/>
    <w:next w:val="654"/>
    <w:link w:val="7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725">
    <w:name w:val="明显引用 Char"/>
    <w:next w:val="725"/>
    <w:link w:val="724"/>
    <w:uiPriority w:val="30"/>
    <w:qFormat/>
    <w:rPr>
      <w:i/>
    </w:rPr>
  </w:style>
  <w:style w:type="table" w:styleId="726">
    <w:name w:val="Table Grid Light"/>
    <w:next w:val="726"/>
    <w:link w:val="654"/>
    <w:uiPriority w:val="59"/>
    <w:qFormat/>
    <w:rPr>
      <w:lang w:val="en-US" w:eastAsia="zh-CN" w:bidi="ar-SA"/>
    </w:rPr>
    <w:tblPr/>
  </w:style>
  <w:style w:type="table" w:styleId="727">
    <w:name w:val="Plain Table 1"/>
    <w:next w:val="727"/>
    <w:link w:val="654"/>
    <w:uiPriority w:val="59"/>
    <w:qFormat/>
    <w:rPr>
      <w:lang w:val="en-US" w:eastAsia="zh-CN" w:bidi="ar-SA"/>
    </w:rPr>
    <w:tblPr/>
  </w:style>
  <w:style w:type="table" w:styleId="728">
    <w:name w:val="Plain Table 2"/>
    <w:next w:val="728"/>
    <w:link w:val="654"/>
    <w:uiPriority w:val="59"/>
    <w:qFormat/>
    <w:rPr>
      <w:lang w:val="en-US" w:eastAsia="zh-CN" w:bidi="ar-SA"/>
    </w:rPr>
    <w:tblPr/>
  </w:style>
  <w:style w:type="table" w:styleId="729">
    <w:name w:val="Plain Table 3"/>
    <w:next w:val="729"/>
    <w:link w:val="654"/>
    <w:uiPriority w:val="99"/>
    <w:qFormat/>
    <w:rPr>
      <w:lang w:val="en-US" w:eastAsia="zh-CN" w:bidi="ar-SA"/>
    </w:rPr>
    <w:tblPr/>
  </w:style>
  <w:style w:type="table" w:styleId="730">
    <w:name w:val="Plain Table 4"/>
    <w:next w:val="730"/>
    <w:link w:val="654"/>
    <w:uiPriority w:val="99"/>
    <w:qFormat/>
    <w:rPr>
      <w:lang w:val="en-US" w:eastAsia="zh-CN" w:bidi="ar-SA"/>
    </w:rPr>
    <w:tblPr/>
  </w:style>
  <w:style w:type="table" w:styleId="731">
    <w:name w:val="Plain Table 5"/>
    <w:next w:val="731"/>
    <w:link w:val="654"/>
    <w:uiPriority w:val="99"/>
    <w:qFormat/>
    <w:rPr>
      <w:lang w:val="en-US" w:eastAsia="zh-CN" w:bidi="ar-SA"/>
    </w:rPr>
    <w:tblPr/>
  </w:style>
  <w:style w:type="table" w:styleId="732">
    <w:name w:val="Grid Table 1 Light"/>
    <w:next w:val="732"/>
    <w:link w:val="654"/>
    <w:uiPriority w:val="99"/>
    <w:qFormat/>
    <w:rPr>
      <w:lang w:val="en-US" w:eastAsia="zh-CN" w:bidi="ar-SA"/>
    </w:rPr>
    <w:tblPr/>
  </w:style>
  <w:style w:type="table" w:styleId="733">
    <w:name w:val="Grid Table 1 Light - Accent 1"/>
    <w:next w:val="733"/>
    <w:link w:val="654"/>
    <w:uiPriority w:val="99"/>
    <w:qFormat/>
    <w:rPr>
      <w:lang w:val="en-US" w:eastAsia="zh-CN" w:bidi="ar-SA"/>
    </w:rPr>
    <w:tblPr/>
  </w:style>
  <w:style w:type="table" w:styleId="734">
    <w:name w:val="Grid Table 1 Light - Accent 2"/>
    <w:next w:val="734"/>
    <w:link w:val="654"/>
    <w:uiPriority w:val="99"/>
    <w:qFormat/>
    <w:rPr>
      <w:lang w:val="en-US" w:eastAsia="zh-CN" w:bidi="ar-SA"/>
    </w:rPr>
    <w:tblPr/>
  </w:style>
  <w:style w:type="table" w:styleId="735">
    <w:name w:val="Grid Table 1 Light - Accent 3"/>
    <w:next w:val="735"/>
    <w:link w:val="654"/>
    <w:uiPriority w:val="99"/>
    <w:qFormat/>
    <w:rPr>
      <w:lang w:val="en-US" w:eastAsia="zh-CN" w:bidi="ar-SA"/>
    </w:rPr>
    <w:tblPr/>
  </w:style>
  <w:style w:type="table" w:styleId="736">
    <w:name w:val="Grid Table 1 Light - Accent 4"/>
    <w:next w:val="736"/>
    <w:link w:val="654"/>
    <w:uiPriority w:val="99"/>
    <w:qFormat/>
    <w:rPr>
      <w:lang w:val="en-US" w:eastAsia="zh-CN" w:bidi="ar-SA"/>
    </w:rPr>
    <w:tblPr/>
  </w:style>
  <w:style w:type="table" w:styleId="737">
    <w:name w:val="Grid Table 1 Light - Accent 5"/>
    <w:next w:val="737"/>
    <w:link w:val="654"/>
    <w:uiPriority w:val="99"/>
    <w:qFormat/>
    <w:rPr>
      <w:lang w:val="en-US" w:eastAsia="zh-CN" w:bidi="ar-SA"/>
    </w:rPr>
    <w:tblPr/>
  </w:style>
  <w:style w:type="table" w:styleId="738">
    <w:name w:val="Grid Table 1 Light - Accent 6"/>
    <w:next w:val="738"/>
    <w:link w:val="654"/>
    <w:uiPriority w:val="99"/>
    <w:qFormat/>
    <w:rPr>
      <w:lang w:val="en-US" w:eastAsia="zh-CN" w:bidi="ar-SA"/>
    </w:rPr>
    <w:tblPr/>
  </w:style>
  <w:style w:type="table" w:styleId="739">
    <w:name w:val="Grid Table 2"/>
    <w:next w:val="739"/>
    <w:link w:val="654"/>
    <w:uiPriority w:val="99"/>
    <w:qFormat/>
    <w:rPr>
      <w:lang w:val="en-US" w:eastAsia="zh-CN" w:bidi="ar-SA"/>
    </w:rPr>
    <w:tblPr/>
  </w:style>
  <w:style w:type="table" w:styleId="740">
    <w:name w:val="Grid Table 2 - Accent 1"/>
    <w:next w:val="740"/>
    <w:link w:val="654"/>
    <w:uiPriority w:val="99"/>
    <w:qFormat/>
    <w:rPr>
      <w:lang w:val="en-US" w:eastAsia="zh-CN" w:bidi="ar-SA"/>
    </w:rPr>
    <w:tblPr/>
  </w:style>
  <w:style w:type="table" w:styleId="741">
    <w:name w:val="Grid Table 2 - Accent 2"/>
    <w:next w:val="741"/>
    <w:link w:val="654"/>
    <w:uiPriority w:val="99"/>
    <w:qFormat/>
    <w:rPr>
      <w:lang w:val="en-US" w:eastAsia="zh-CN" w:bidi="ar-SA"/>
    </w:rPr>
    <w:tblPr/>
  </w:style>
  <w:style w:type="table" w:styleId="742">
    <w:name w:val="Grid Table 2 - Accent 3"/>
    <w:next w:val="742"/>
    <w:link w:val="654"/>
    <w:uiPriority w:val="99"/>
    <w:qFormat/>
    <w:rPr>
      <w:lang w:val="en-US" w:eastAsia="zh-CN" w:bidi="ar-SA"/>
    </w:rPr>
    <w:tblPr/>
  </w:style>
  <w:style w:type="table" w:styleId="743">
    <w:name w:val="Grid Table 2 - Accent 4"/>
    <w:next w:val="743"/>
    <w:link w:val="654"/>
    <w:uiPriority w:val="99"/>
    <w:qFormat/>
    <w:rPr>
      <w:lang w:val="en-US" w:eastAsia="zh-CN" w:bidi="ar-SA"/>
    </w:rPr>
    <w:tblPr/>
  </w:style>
  <w:style w:type="table" w:styleId="744">
    <w:name w:val="Grid Table 2 - Accent 5"/>
    <w:next w:val="744"/>
    <w:link w:val="654"/>
    <w:uiPriority w:val="99"/>
    <w:qFormat/>
    <w:rPr>
      <w:lang w:val="en-US" w:eastAsia="zh-CN" w:bidi="ar-SA"/>
    </w:rPr>
    <w:tblPr/>
  </w:style>
  <w:style w:type="table" w:styleId="745">
    <w:name w:val="Grid Table 2 - Accent 6"/>
    <w:next w:val="745"/>
    <w:link w:val="654"/>
    <w:uiPriority w:val="99"/>
    <w:qFormat/>
    <w:rPr>
      <w:lang w:val="en-US" w:eastAsia="zh-CN" w:bidi="ar-SA"/>
    </w:rPr>
    <w:tblPr/>
  </w:style>
  <w:style w:type="table" w:styleId="746">
    <w:name w:val="Grid Table 3"/>
    <w:next w:val="746"/>
    <w:link w:val="654"/>
    <w:uiPriority w:val="99"/>
    <w:qFormat/>
    <w:rPr>
      <w:lang w:val="en-US" w:eastAsia="zh-CN" w:bidi="ar-SA"/>
    </w:rPr>
    <w:tblPr/>
  </w:style>
  <w:style w:type="table" w:styleId="747">
    <w:name w:val="Grid Table 3 - Accent 1"/>
    <w:next w:val="747"/>
    <w:link w:val="654"/>
    <w:uiPriority w:val="99"/>
    <w:qFormat/>
    <w:rPr>
      <w:lang w:val="en-US" w:eastAsia="zh-CN" w:bidi="ar-SA"/>
    </w:rPr>
    <w:tblPr/>
  </w:style>
  <w:style w:type="table" w:styleId="748">
    <w:name w:val="Grid Table 3 - Accent 2"/>
    <w:next w:val="748"/>
    <w:link w:val="654"/>
    <w:uiPriority w:val="99"/>
    <w:qFormat/>
    <w:rPr>
      <w:lang w:val="en-US" w:eastAsia="zh-CN" w:bidi="ar-SA"/>
    </w:rPr>
    <w:tblPr/>
  </w:style>
  <w:style w:type="table" w:styleId="749">
    <w:name w:val="Grid Table 3 - Accent 3"/>
    <w:next w:val="749"/>
    <w:link w:val="654"/>
    <w:uiPriority w:val="99"/>
    <w:qFormat/>
    <w:rPr>
      <w:lang w:val="en-US" w:eastAsia="zh-CN" w:bidi="ar-SA"/>
    </w:rPr>
    <w:tblPr/>
  </w:style>
  <w:style w:type="table" w:styleId="750">
    <w:name w:val="Grid Table 3 - Accent 4"/>
    <w:next w:val="750"/>
    <w:link w:val="654"/>
    <w:uiPriority w:val="99"/>
    <w:qFormat/>
    <w:rPr>
      <w:lang w:val="en-US" w:eastAsia="zh-CN" w:bidi="ar-SA"/>
    </w:rPr>
    <w:tblPr/>
  </w:style>
  <w:style w:type="table" w:styleId="751">
    <w:name w:val="Grid Table 3 - Accent 5"/>
    <w:next w:val="751"/>
    <w:link w:val="654"/>
    <w:uiPriority w:val="99"/>
    <w:qFormat/>
    <w:rPr>
      <w:lang w:val="en-US" w:eastAsia="zh-CN" w:bidi="ar-SA"/>
    </w:rPr>
    <w:tblPr/>
  </w:style>
  <w:style w:type="table" w:styleId="752">
    <w:name w:val="Grid Table 3 - Accent 6"/>
    <w:next w:val="752"/>
    <w:link w:val="654"/>
    <w:uiPriority w:val="99"/>
    <w:qFormat/>
    <w:rPr>
      <w:lang w:val="en-US" w:eastAsia="zh-CN" w:bidi="ar-SA"/>
    </w:rPr>
    <w:tblPr/>
  </w:style>
  <w:style w:type="table" w:styleId="753">
    <w:name w:val="Grid Table 4"/>
    <w:next w:val="753"/>
    <w:link w:val="654"/>
    <w:uiPriority w:val="59"/>
    <w:qFormat/>
    <w:rPr>
      <w:lang w:val="en-US" w:eastAsia="zh-CN" w:bidi="ar-SA"/>
    </w:rPr>
    <w:tblPr/>
  </w:style>
  <w:style w:type="table" w:styleId="754">
    <w:name w:val="Grid Table 4 - Accent 1"/>
    <w:next w:val="754"/>
    <w:link w:val="654"/>
    <w:uiPriority w:val="59"/>
    <w:qFormat/>
    <w:rPr>
      <w:lang w:val="en-US" w:eastAsia="zh-CN" w:bidi="ar-SA"/>
    </w:rPr>
    <w:tblPr/>
  </w:style>
  <w:style w:type="table" w:styleId="755">
    <w:name w:val="Grid Table 4 - Accent 2"/>
    <w:next w:val="755"/>
    <w:link w:val="654"/>
    <w:uiPriority w:val="59"/>
    <w:qFormat/>
    <w:rPr>
      <w:lang w:val="en-US" w:eastAsia="zh-CN" w:bidi="ar-SA"/>
    </w:rPr>
    <w:tblPr/>
  </w:style>
  <w:style w:type="table" w:styleId="756">
    <w:name w:val="Grid Table 4 - Accent 3"/>
    <w:next w:val="756"/>
    <w:link w:val="654"/>
    <w:uiPriority w:val="59"/>
    <w:qFormat/>
    <w:rPr>
      <w:lang w:val="en-US" w:eastAsia="zh-CN" w:bidi="ar-SA"/>
    </w:rPr>
    <w:tblPr/>
  </w:style>
  <w:style w:type="table" w:styleId="757">
    <w:name w:val="Grid Table 4 - Accent 4"/>
    <w:next w:val="757"/>
    <w:link w:val="654"/>
    <w:uiPriority w:val="59"/>
    <w:qFormat/>
    <w:rPr>
      <w:lang w:val="en-US" w:eastAsia="zh-CN" w:bidi="ar-SA"/>
    </w:rPr>
    <w:tblPr/>
  </w:style>
  <w:style w:type="table" w:styleId="758">
    <w:name w:val="Grid Table 4 - Accent 5"/>
    <w:next w:val="758"/>
    <w:link w:val="654"/>
    <w:uiPriority w:val="59"/>
    <w:qFormat/>
    <w:rPr>
      <w:lang w:val="en-US" w:eastAsia="zh-CN" w:bidi="ar-SA"/>
    </w:rPr>
    <w:tblPr/>
  </w:style>
  <w:style w:type="table" w:styleId="759">
    <w:name w:val="Grid Table 4 - Accent 6"/>
    <w:next w:val="759"/>
    <w:link w:val="654"/>
    <w:uiPriority w:val="59"/>
    <w:qFormat/>
    <w:rPr>
      <w:lang w:val="en-US" w:eastAsia="zh-CN" w:bidi="ar-SA"/>
    </w:rPr>
    <w:tblPr/>
  </w:style>
  <w:style w:type="table" w:styleId="760">
    <w:name w:val="Grid Table 5 Dark"/>
    <w:next w:val="760"/>
    <w:link w:val="654"/>
    <w:uiPriority w:val="99"/>
    <w:qFormat/>
    <w:rPr>
      <w:lang w:val="en-US" w:eastAsia="zh-CN" w:bidi="ar-SA"/>
    </w:rPr>
    <w:tblPr/>
  </w:style>
  <w:style w:type="table" w:styleId="761">
    <w:name w:val="Grid Table 5 Dark- Accent 1"/>
    <w:next w:val="761"/>
    <w:link w:val="654"/>
    <w:uiPriority w:val="99"/>
    <w:qFormat/>
    <w:rPr>
      <w:lang w:val="en-US" w:eastAsia="zh-CN" w:bidi="ar-SA"/>
    </w:rPr>
    <w:tblPr/>
  </w:style>
  <w:style w:type="table" w:styleId="762">
    <w:name w:val="Grid Table 5 Dark - Accent 2"/>
    <w:next w:val="762"/>
    <w:link w:val="654"/>
    <w:uiPriority w:val="99"/>
    <w:qFormat/>
    <w:rPr>
      <w:lang w:val="en-US" w:eastAsia="zh-CN" w:bidi="ar-SA"/>
    </w:rPr>
    <w:tblPr/>
  </w:style>
  <w:style w:type="table" w:styleId="763">
    <w:name w:val="Grid Table 5 Dark - Accent 3"/>
    <w:next w:val="763"/>
    <w:link w:val="654"/>
    <w:uiPriority w:val="99"/>
    <w:qFormat/>
    <w:rPr>
      <w:lang w:val="en-US" w:eastAsia="zh-CN" w:bidi="ar-SA"/>
    </w:rPr>
    <w:tblPr/>
  </w:style>
  <w:style w:type="table" w:styleId="764">
    <w:name w:val="Grid Table 5 Dark- Accent 4"/>
    <w:next w:val="764"/>
    <w:link w:val="654"/>
    <w:uiPriority w:val="99"/>
    <w:qFormat/>
    <w:rPr>
      <w:lang w:val="en-US" w:eastAsia="zh-CN" w:bidi="ar-SA"/>
    </w:rPr>
    <w:tblPr/>
  </w:style>
  <w:style w:type="table" w:styleId="765">
    <w:name w:val="Grid Table 5 Dark - Accent 5"/>
    <w:next w:val="765"/>
    <w:link w:val="654"/>
    <w:uiPriority w:val="99"/>
    <w:qFormat/>
    <w:rPr>
      <w:lang w:val="en-US" w:eastAsia="zh-CN" w:bidi="ar-SA"/>
    </w:rPr>
    <w:tblPr/>
  </w:style>
  <w:style w:type="table" w:styleId="766">
    <w:name w:val="Grid Table 5 Dark - Accent 6"/>
    <w:next w:val="766"/>
    <w:link w:val="654"/>
    <w:uiPriority w:val="99"/>
    <w:qFormat/>
    <w:rPr>
      <w:lang w:val="en-US" w:eastAsia="zh-CN" w:bidi="ar-SA"/>
    </w:rPr>
    <w:tblPr/>
  </w:style>
  <w:style w:type="table" w:styleId="767">
    <w:name w:val="Grid Table 6 Colorful"/>
    <w:next w:val="767"/>
    <w:link w:val="654"/>
    <w:uiPriority w:val="99"/>
    <w:qFormat/>
    <w:rPr>
      <w:lang w:val="en-US" w:eastAsia="zh-CN" w:bidi="ar-SA"/>
    </w:rPr>
    <w:tblPr/>
  </w:style>
  <w:style w:type="table" w:styleId="768">
    <w:name w:val="Grid Table 6 Colorful - Accent 1"/>
    <w:next w:val="768"/>
    <w:link w:val="654"/>
    <w:uiPriority w:val="99"/>
    <w:qFormat/>
    <w:rPr>
      <w:lang w:val="en-US" w:eastAsia="zh-CN" w:bidi="ar-SA"/>
    </w:rPr>
    <w:tblPr/>
  </w:style>
  <w:style w:type="table" w:styleId="769">
    <w:name w:val="Grid Table 6 Colorful - Accent 2"/>
    <w:next w:val="769"/>
    <w:link w:val="654"/>
    <w:uiPriority w:val="99"/>
    <w:qFormat/>
    <w:rPr>
      <w:lang w:val="en-US" w:eastAsia="zh-CN" w:bidi="ar-SA"/>
    </w:rPr>
    <w:tblPr/>
  </w:style>
  <w:style w:type="table" w:styleId="770">
    <w:name w:val="Grid Table 6 Colorful - Accent 3"/>
    <w:next w:val="770"/>
    <w:link w:val="654"/>
    <w:uiPriority w:val="99"/>
    <w:qFormat/>
    <w:rPr>
      <w:lang w:val="en-US" w:eastAsia="zh-CN" w:bidi="ar-SA"/>
    </w:rPr>
    <w:tblPr/>
  </w:style>
  <w:style w:type="table" w:styleId="771">
    <w:name w:val="Grid Table 6 Colorful - Accent 4"/>
    <w:next w:val="771"/>
    <w:link w:val="654"/>
    <w:uiPriority w:val="99"/>
    <w:qFormat/>
    <w:rPr>
      <w:lang w:val="en-US" w:eastAsia="zh-CN" w:bidi="ar-SA"/>
    </w:rPr>
    <w:tblPr/>
  </w:style>
  <w:style w:type="table" w:styleId="772">
    <w:name w:val="Grid Table 6 Colorful - Accent 5"/>
    <w:next w:val="772"/>
    <w:link w:val="654"/>
    <w:uiPriority w:val="99"/>
    <w:qFormat/>
    <w:rPr>
      <w:lang w:val="en-US" w:eastAsia="zh-CN" w:bidi="ar-SA"/>
    </w:rPr>
    <w:tblPr/>
  </w:style>
  <w:style w:type="table" w:styleId="773">
    <w:name w:val="Grid Table 6 Colorful - Accent 6"/>
    <w:next w:val="773"/>
    <w:link w:val="654"/>
    <w:uiPriority w:val="99"/>
    <w:qFormat/>
    <w:rPr>
      <w:lang w:val="en-US" w:eastAsia="zh-CN" w:bidi="ar-SA"/>
    </w:rPr>
    <w:tblPr/>
  </w:style>
  <w:style w:type="table" w:styleId="774">
    <w:name w:val="Grid Table 7 Colorful"/>
    <w:next w:val="774"/>
    <w:link w:val="654"/>
    <w:uiPriority w:val="99"/>
    <w:qFormat/>
    <w:rPr>
      <w:lang w:val="en-US" w:eastAsia="zh-CN" w:bidi="ar-SA"/>
    </w:rPr>
    <w:tblPr/>
  </w:style>
  <w:style w:type="table" w:styleId="775">
    <w:name w:val="Grid Table 7 Colorful - Accent 1"/>
    <w:next w:val="775"/>
    <w:link w:val="654"/>
    <w:uiPriority w:val="99"/>
    <w:qFormat/>
    <w:rPr>
      <w:lang w:val="en-US" w:eastAsia="zh-CN" w:bidi="ar-SA"/>
    </w:rPr>
    <w:tblPr/>
  </w:style>
  <w:style w:type="table" w:styleId="776">
    <w:name w:val="Grid Table 7 Colorful - Accent 2"/>
    <w:next w:val="776"/>
    <w:link w:val="654"/>
    <w:uiPriority w:val="99"/>
    <w:qFormat/>
    <w:rPr>
      <w:lang w:val="en-US" w:eastAsia="zh-CN" w:bidi="ar-SA"/>
    </w:rPr>
    <w:tblPr/>
  </w:style>
  <w:style w:type="table" w:styleId="777">
    <w:name w:val="Grid Table 7 Colorful - Accent 3"/>
    <w:next w:val="777"/>
    <w:link w:val="654"/>
    <w:uiPriority w:val="99"/>
    <w:qFormat/>
    <w:rPr>
      <w:lang w:val="en-US" w:eastAsia="zh-CN" w:bidi="ar-SA"/>
    </w:rPr>
    <w:tblPr/>
  </w:style>
  <w:style w:type="table" w:styleId="778">
    <w:name w:val="Grid Table 7 Colorful - Accent 4"/>
    <w:next w:val="778"/>
    <w:link w:val="654"/>
    <w:uiPriority w:val="99"/>
    <w:qFormat/>
    <w:rPr>
      <w:lang w:val="en-US" w:eastAsia="zh-CN" w:bidi="ar-SA"/>
    </w:rPr>
    <w:tblPr/>
  </w:style>
  <w:style w:type="table" w:styleId="779">
    <w:name w:val="Grid Table 7 Colorful - Accent 5"/>
    <w:next w:val="779"/>
    <w:link w:val="654"/>
    <w:uiPriority w:val="99"/>
    <w:qFormat/>
    <w:rPr>
      <w:lang w:val="en-US" w:eastAsia="zh-CN" w:bidi="ar-SA"/>
    </w:rPr>
    <w:tblPr/>
  </w:style>
  <w:style w:type="table" w:styleId="780">
    <w:name w:val="Grid Table 7 Colorful - Accent 6"/>
    <w:next w:val="780"/>
    <w:link w:val="654"/>
    <w:uiPriority w:val="99"/>
    <w:qFormat/>
    <w:rPr>
      <w:lang w:val="en-US" w:eastAsia="zh-CN" w:bidi="ar-SA"/>
    </w:rPr>
    <w:tblPr/>
  </w:style>
  <w:style w:type="table" w:styleId="781">
    <w:name w:val="List Table 1 Light"/>
    <w:next w:val="781"/>
    <w:link w:val="654"/>
    <w:uiPriority w:val="99"/>
    <w:qFormat/>
    <w:rPr>
      <w:lang w:val="en-US" w:eastAsia="zh-CN" w:bidi="ar-SA"/>
    </w:rPr>
    <w:tblPr/>
  </w:style>
  <w:style w:type="table" w:styleId="782">
    <w:name w:val="List Table 1 Light - Accent 1"/>
    <w:next w:val="782"/>
    <w:link w:val="654"/>
    <w:uiPriority w:val="99"/>
    <w:qFormat/>
    <w:rPr>
      <w:lang w:val="en-US" w:eastAsia="zh-CN" w:bidi="ar-SA"/>
    </w:rPr>
    <w:tblPr/>
  </w:style>
  <w:style w:type="table" w:styleId="783">
    <w:name w:val="List Table 1 Light - Accent 2"/>
    <w:next w:val="783"/>
    <w:link w:val="654"/>
    <w:uiPriority w:val="99"/>
    <w:qFormat/>
    <w:rPr>
      <w:lang w:val="en-US" w:eastAsia="zh-CN" w:bidi="ar-SA"/>
    </w:rPr>
    <w:tblPr/>
  </w:style>
  <w:style w:type="table" w:styleId="784">
    <w:name w:val="List Table 1 Light - Accent 3"/>
    <w:next w:val="784"/>
    <w:link w:val="654"/>
    <w:uiPriority w:val="99"/>
    <w:qFormat/>
    <w:rPr>
      <w:lang w:val="en-US" w:eastAsia="zh-CN" w:bidi="ar-SA"/>
    </w:rPr>
    <w:tblPr/>
  </w:style>
  <w:style w:type="table" w:styleId="785">
    <w:name w:val="List Table 1 Light - Accent 4"/>
    <w:next w:val="785"/>
    <w:link w:val="654"/>
    <w:uiPriority w:val="99"/>
    <w:qFormat/>
    <w:rPr>
      <w:lang w:val="en-US" w:eastAsia="zh-CN" w:bidi="ar-SA"/>
    </w:rPr>
    <w:tblPr/>
  </w:style>
  <w:style w:type="table" w:styleId="786">
    <w:name w:val="List Table 1 Light - Accent 5"/>
    <w:next w:val="786"/>
    <w:link w:val="654"/>
    <w:uiPriority w:val="99"/>
    <w:qFormat/>
    <w:rPr>
      <w:lang w:val="en-US" w:eastAsia="zh-CN" w:bidi="ar-SA"/>
    </w:rPr>
    <w:tblPr/>
  </w:style>
  <w:style w:type="table" w:styleId="787">
    <w:name w:val="List Table 1 Light - Accent 6"/>
    <w:next w:val="787"/>
    <w:link w:val="654"/>
    <w:uiPriority w:val="99"/>
    <w:qFormat/>
    <w:rPr>
      <w:lang w:val="en-US" w:eastAsia="zh-CN" w:bidi="ar-SA"/>
    </w:rPr>
    <w:tblPr/>
  </w:style>
  <w:style w:type="table" w:styleId="788">
    <w:name w:val="List Table 2"/>
    <w:next w:val="788"/>
    <w:link w:val="654"/>
    <w:uiPriority w:val="99"/>
    <w:qFormat/>
    <w:rPr>
      <w:lang w:val="en-US" w:eastAsia="zh-CN" w:bidi="ar-SA"/>
    </w:rPr>
    <w:tblPr/>
  </w:style>
  <w:style w:type="table" w:styleId="789">
    <w:name w:val="List Table 2 - Accent 1"/>
    <w:next w:val="789"/>
    <w:link w:val="654"/>
    <w:uiPriority w:val="99"/>
    <w:qFormat/>
    <w:rPr>
      <w:lang w:val="en-US" w:eastAsia="zh-CN" w:bidi="ar-SA"/>
    </w:rPr>
    <w:tblPr/>
  </w:style>
  <w:style w:type="table" w:styleId="790">
    <w:name w:val="List Table 2 - Accent 2"/>
    <w:next w:val="790"/>
    <w:link w:val="654"/>
    <w:uiPriority w:val="99"/>
    <w:qFormat/>
    <w:rPr>
      <w:lang w:val="en-US" w:eastAsia="zh-CN" w:bidi="ar-SA"/>
    </w:rPr>
    <w:tblPr/>
  </w:style>
  <w:style w:type="table" w:styleId="791">
    <w:name w:val="List Table 2 - Accent 3"/>
    <w:next w:val="791"/>
    <w:link w:val="654"/>
    <w:uiPriority w:val="99"/>
    <w:qFormat/>
    <w:rPr>
      <w:lang w:val="en-US" w:eastAsia="zh-CN" w:bidi="ar-SA"/>
    </w:rPr>
    <w:tblPr/>
  </w:style>
  <w:style w:type="table" w:styleId="792">
    <w:name w:val="List Table 2 - Accent 4"/>
    <w:next w:val="792"/>
    <w:link w:val="654"/>
    <w:uiPriority w:val="99"/>
    <w:qFormat/>
    <w:rPr>
      <w:lang w:val="en-US" w:eastAsia="zh-CN" w:bidi="ar-SA"/>
    </w:rPr>
    <w:tblPr/>
  </w:style>
  <w:style w:type="table" w:styleId="793">
    <w:name w:val="List Table 2 - Accent 5"/>
    <w:next w:val="793"/>
    <w:link w:val="654"/>
    <w:uiPriority w:val="99"/>
    <w:qFormat/>
    <w:rPr>
      <w:lang w:val="en-US" w:eastAsia="zh-CN" w:bidi="ar-SA"/>
    </w:rPr>
    <w:tblPr/>
  </w:style>
  <w:style w:type="table" w:styleId="794">
    <w:name w:val="List Table 2 - Accent 6"/>
    <w:next w:val="794"/>
    <w:link w:val="654"/>
    <w:uiPriority w:val="99"/>
    <w:qFormat/>
    <w:rPr>
      <w:lang w:val="en-US" w:eastAsia="zh-CN" w:bidi="ar-SA"/>
    </w:rPr>
    <w:tblPr/>
  </w:style>
  <w:style w:type="table" w:styleId="795">
    <w:name w:val="List Table 3"/>
    <w:next w:val="795"/>
    <w:link w:val="654"/>
    <w:uiPriority w:val="99"/>
    <w:qFormat/>
    <w:rPr>
      <w:lang w:val="en-US" w:eastAsia="zh-CN" w:bidi="ar-SA"/>
    </w:rPr>
    <w:tblPr/>
  </w:style>
  <w:style w:type="table" w:styleId="796">
    <w:name w:val="List Table 3 - Accent 1"/>
    <w:next w:val="796"/>
    <w:link w:val="654"/>
    <w:uiPriority w:val="99"/>
    <w:qFormat/>
    <w:rPr>
      <w:lang w:val="en-US" w:eastAsia="zh-CN" w:bidi="ar-SA"/>
    </w:rPr>
    <w:tblPr/>
  </w:style>
  <w:style w:type="table" w:styleId="797">
    <w:name w:val="List Table 3 - Accent 2"/>
    <w:next w:val="797"/>
    <w:link w:val="654"/>
    <w:uiPriority w:val="99"/>
    <w:qFormat/>
    <w:rPr>
      <w:lang w:val="en-US" w:eastAsia="zh-CN" w:bidi="ar-SA"/>
    </w:rPr>
    <w:tblPr/>
  </w:style>
  <w:style w:type="table" w:styleId="798">
    <w:name w:val="List Table 3 - Accent 3"/>
    <w:next w:val="798"/>
    <w:link w:val="654"/>
    <w:uiPriority w:val="99"/>
    <w:qFormat/>
    <w:rPr>
      <w:lang w:val="en-US" w:eastAsia="zh-CN" w:bidi="ar-SA"/>
    </w:rPr>
    <w:tblPr/>
  </w:style>
  <w:style w:type="table" w:styleId="799">
    <w:name w:val="List Table 3 - Accent 4"/>
    <w:next w:val="799"/>
    <w:link w:val="654"/>
    <w:uiPriority w:val="99"/>
    <w:qFormat/>
    <w:rPr>
      <w:lang w:val="en-US" w:eastAsia="zh-CN" w:bidi="ar-SA"/>
    </w:rPr>
    <w:tblPr/>
  </w:style>
  <w:style w:type="table" w:styleId="800">
    <w:name w:val="List Table 3 - Accent 5"/>
    <w:next w:val="800"/>
    <w:link w:val="654"/>
    <w:uiPriority w:val="99"/>
    <w:qFormat/>
    <w:rPr>
      <w:lang w:val="en-US" w:eastAsia="zh-CN" w:bidi="ar-SA"/>
    </w:rPr>
    <w:tblPr/>
  </w:style>
  <w:style w:type="table" w:styleId="801">
    <w:name w:val="List Table 3 - Accent 6"/>
    <w:next w:val="801"/>
    <w:link w:val="654"/>
    <w:uiPriority w:val="99"/>
    <w:qFormat/>
    <w:rPr>
      <w:lang w:val="en-US" w:eastAsia="zh-CN" w:bidi="ar-SA"/>
    </w:rPr>
    <w:tblPr/>
  </w:style>
  <w:style w:type="table" w:styleId="802">
    <w:name w:val="List Table 4"/>
    <w:next w:val="802"/>
    <w:link w:val="654"/>
    <w:uiPriority w:val="99"/>
    <w:qFormat/>
    <w:rPr>
      <w:lang w:val="en-US" w:eastAsia="zh-CN" w:bidi="ar-SA"/>
    </w:rPr>
    <w:tblPr/>
  </w:style>
  <w:style w:type="table" w:styleId="803">
    <w:name w:val="List Table 4 - Accent 1"/>
    <w:next w:val="803"/>
    <w:link w:val="654"/>
    <w:uiPriority w:val="99"/>
    <w:qFormat/>
    <w:rPr>
      <w:lang w:val="en-US" w:eastAsia="zh-CN" w:bidi="ar-SA"/>
    </w:rPr>
    <w:tblPr/>
  </w:style>
  <w:style w:type="table" w:styleId="804">
    <w:name w:val="List Table 4 - Accent 2"/>
    <w:next w:val="804"/>
    <w:link w:val="654"/>
    <w:uiPriority w:val="99"/>
    <w:qFormat/>
    <w:rPr>
      <w:lang w:val="en-US" w:eastAsia="zh-CN" w:bidi="ar-SA"/>
    </w:rPr>
    <w:tblPr/>
  </w:style>
  <w:style w:type="table" w:styleId="805">
    <w:name w:val="List Table 4 - Accent 3"/>
    <w:next w:val="805"/>
    <w:link w:val="654"/>
    <w:uiPriority w:val="99"/>
    <w:qFormat/>
    <w:rPr>
      <w:lang w:val="en-US" w:eastAsia="zh-CN" w:bidi="ar-SA"/>
    </w:rPr>
    <w:tblPr/>
  </w:style>
  <w:style w:type="table" w:styleId="806">
    <w:name w:val="List Table 4 - Accent 4"/>
    <w:next w:val="806"/>
    <w:link w:val="654"/>
    <w:uiPriority w:val="99"/>
    <w:qFormat/>
    <w:rPr>
      <w:lang w:val="en-US" w:eastAsia="zh-CN" w:bidi="ar-SA"/>
    </w:rPr>
    <w:tblPr/>
  </w:style>
  <w:style w:type="table" w:styleId="807">
    <w:name w:val="List Table 4 - Accent 5"/>
    <w:next w:val="807"/>
    <w:link w:val="654"/>
    <w:uiPriority w:val="99"/>
    <w:qFormat/>
    <w:rPr>
      <w:lang w:val="en-US" w:eastAsia="zh-CN" w:bidi="ar-SA"/>
    </w:rPr>
    <w:tblPr/>
  </w:style>
  <w:style w:type="table" w:styleId="808">
    <w:name w:val="List Table 4 - Accent 6"/>
    <w:next w:val="808"/>
    <w:link w:val="654"/>
    <w:uiPriority w:val="99"/>
    <w:qFormat/>
    <w:rPr>
      <w:lang w:val="en-US" w:eastAsia="zh-CN" w:bidi="ar-SA"/>
    </w:rPr>
    <w:tblPr/>
  </w:style>
  <w:style w:type="table" w:styleId="809">
    <w:name w:val="List Table 5 Dark"/>
    <w:next w:val="809"/>
    <w:link w:val="654"/>
    <w:uiPriority w:val="99"/>
    <w:qFormat/>
    <w:rPr>
      <w:lang w:val="en-US" w:eastAsia="zh-CN" w:bidi="ar-SA"/>
    </w:rPr>
    <w:tblPr/>
  </w:style>
  <w:style w:type="table" w:styleId="810">
    <w:name w:val="List Table 5 Dark - Accent 1"/>
    <w:next w:val="810"/>
    <w:link w:val="654"/>
    <w:uiPriority w:val="99"/>
    <w:qFormat/>
    <w:rPr>
      <w:lang w:val="en-US" w:eastAsia="zh-CN" w:bidi="ar-SA"/>
    </w:rPr>
    <w:tblPr/>
  </w:style>
  <w:style w:type="table" w:styleId="811">
    <w:name w:val="List Table 5 Dark - Accent 2"/>
    <w:next w:val="811"/>
    <w:link w:val="654"/>
    <w:uiPriority w:val="99"/>
    <w:qFormat/>
    <w:rPr>
      <w:lang w:val="en-US" w:eastAsia="zh-CN" w:bidi="ar-SA"/>
    </w:rPr>
    <w:tblPr/>
  </w:style>
  <w:style w:type="table" w:styleId="812">
    <w:name w:val="List Table 5 Dark - Accent 3"/>
    <w:next w:val="812"/>
    <w:link w:val="654"/>
    <w:uiPriority w:val="99"/>
    <w:qFormat/>
    <w:rPr>
      <w:lang w:val="en-US" w:eastAsia="zh-CN" w:bidi="ar-SA"/>
    </w:rPr>
    <w:tblPr/>
  </w:style>
  <w:style w:type="table" w:styleId="813">
    <w:name w:val="List Table 5 Dark - Accent 4"/>
    <w:next w:val="813"/>
    <w:link w:val="654"/>
    <w:uiPriority w:val="99"/>
    <w:qFormat/>
    <w:rPr>
      <w:lang w:val="en-US" w:eastAsia="zh-CN" w:bidi="ar-SA"/>
    </w:rPr>
    <w:tblPr/>
  </w:style>
  <w:style w:type="table" w:styleId="814">
    <w:name w:val="List Table 5 Dark - Accent 5"/>
    <w:next w:val="814"/>
    <w:link w:val="654"/>
    <w:uiPriority w:val="99"/>
    <w:qFormat/>
    <w:rPr>
      <w:lang w:val="en-US" w:eastAsia="zh-CN" w:bidi="ar-SA"/>
    </w:rPr>
    <w:tblPr/>
  </w:style>
  <w:style w:type="table" w:styleId="815">
    <w:name w:val="List Table 5 Dark - Accent 6"/>
    <w:next w:val="815"/>
    <w:link w:val="654"/>
    <w:uiPriority w:val="99"/>
    <w:qFormat/>
    <w:rPr>
      <w:lang w:val="en-US" w:eastAsia="zh-CN" w:bidi="ar-SA"/>
    </w:rPr>
    <w:tblPr/>
  </w:style>
  <w:style w:type="table" w:styleId="816">
    <w:name w:val="List Table 6 Colorful"/>
    <w:next w:val="816"/>
    <w:link w:val="654"/>
    <w:uiPriority w:val="99"/>
    <w:qFormat/>
    <w:rPr>
      <w:lang w:val="en-US" w:eastAsia="zh-CN" w:bidi="ar-SA"/>
    </w:rPr>
    <w:tblPr/>
  </w:style>
  <w:style w:type="table" w:styleId="817">
    <w:name w:val="List Table 6 Colorful - Accent 1"/>
    <w:next w:val="817"/>
    <w:link w:val="654"/>
    <w:uiPriority w:val="99"/>
    <w:qFormat/>
    <w:rPr>
      <w:lang w:val="en-US" w:eastAsia="zh-CN" w:bidi="ar-SA"/>
    </w:rPr>
    <w:tblPr/>
  </w:style>
  <w:style w:type="table" w:styleId="818">
    <w:name w:val="List Table 6 Colorful - Accent 2"/>
    <w:next w:val="818"/>
    <w:link w:val="654"/>
    <w:uiPriority w:val="99"/>
    <w:qFormat/>
    <w:rPr>
      <w:lang w:val="en-US" w:eastAsia="zh-CN" w:bidi="ar-SA"/>
    </w:rPr>
    <w:tblPr/>
  </w:style>
  <w:style w:type="table" w:styleId="819">
    <w:name w:val="List Table 6 Colorful - Accent 3"/>
    <w:next w:val="819"/>
    <w:link w:val="654"/>
    <w:uiPriority w:val="99"/>
    <w:qFormat/>
    <w:rPr>
      <w:lang w:val="en-US" w:eastAsia="zh-CN" w:bidi="ar-SA"/>
    </w:rPr>
    <w:tblPr/>
  </w:style>
  <w:style w:type="table" w:styleId="820">
    <w:name w:val="List Table 6 Colorful - Accent 4"/>
    <w:next w:val="820"/>
    <w:link w:val="654"/>
    <w:uiPriority w:val="99"/>
    <w:qFormat/>
    <w:rPr>
      <w:lang w:val="en-US" w:eastAsia="zh-CN" w:bidi="ar-SA"/>
    </w:rPr>
    <w:tblPr/>
  </w:style>
  <w:style w:type="table" w:styleId="821">
    <w:name w:val="List Table 6 Colorful - Accent 5"/>
    <w:next w:val="821"/>
    <w:link w:val="654"/>
    <w:uiPriority w:val="99"/>
    <w:qFormat/>
    <w:rPr>
      <w:lang w:val="en-US" w:eastAsia="zh-CN" w:bidi="ar-SA"/>
    </w:rPr>
    <w:tblPr/>
  </w:style>
  <w:style w:type="table" w:styleId="822">
    <w:name w:val="List Table 6 Colorful - Accent 6"/>
    <w:next w:val="822"/>
    <w:link w:val="654"/>
    <w:uiPriority w:val="99"/>
    <w:qFormat/>
    <w:rPr>
      <w:lang w:val="en-US" w:eastAsia="zh-CN" w:bidi="ar-SA"/>
    </w:rPr>
    <w:tblPr/>
  </w:style>
  <w:style w:type="table" w:styleId="823">
    <w:name w:val="List Table 7 Colorful"/>
    <w:next w:val="823"/>
    <w:link w:val="654"/>
    <w:uiPriority w:val="99"/>
    <w:qFormat/>
    <w:rPr>
      <w:lang w:val="en-US" w:eastAsia="zh-CN" w:bidi="ar-SA"/>
    </w:rPr>
    <w:tblPr/>
  </w:style>
  <w:style w:type="table" w:styleId="824">
    <w:name w:val="List Table 7 Colorful - Accent 1"/>
    <w:next w:val="824"/>
    <w:link w:val="654"/>
    <w:uiPriority w:val="99"/>
    <w:qFormat/>
    <w:rPr>
      <w:lang w:val="en-US" w:eastAsia="zh-CN" w:bidi="ar-SA"/>
    </w:rPr>
    <w:tblPr/>
  </w:style>
  <w:style w:type="table" w:styleId="825">
    <w:name w:val="List Table 7 Colorful - Accent 2"/>
    <w:next w:val="825"/>
    <w:link w:val="654"/>
    <w:uiPriority w:val="99"/>
    <w:qFormat/>
    <w:rPr>
      <w:lang w:val="en-US" w:eastAsia="zh-CN" w:bidi="ar-SA"/>
    </w:rPr>
    <w:tblPr/>
  </w:style>
  <w:style w:type="table" w:styleId="826">
    <w:name w:val="List Table 7 Colorful - Accent 3"/>
    <w:next w:val="826"/>
    <w:link w:val="654"/>
    <w:uiPriority w:val="99"/>
    <w:qFormat/>
    <w:rPr>
      <w:lang w:val="en-US" w:eastAsia="zh-CN" w:bidi="ar-SA"/>
    </w:rPr>
    <w:tblPr/>
  </w:style>
  <w:style w:type="table" w:styleId="827">
    <w:name w:val="List Table 7 Colorful - Accent 4"/>
    <w:next w:val="827"/>
    <w:link w:val="654"/>
    <w:uiPriority w:val="99"/>
    <w:qFormat/>
    <w:rPr>
      <w:lang w:val="en-US" w:eastAsia="zh-CN" w:bidi="ar-SA"/>
    </w:rPr>
    <w:tblPr/>
  </w:style>
  <w:style w:type="table" w:styleId="828">
    <w:name w:val="List Table 7 Colorful - Accent 5"/>
    <w:next w:val="828"/>
    <w:link w:val="654"/>
    <w:uiPriority w:val="99"/>
    <w:qFormat/>
    <w:rPr>
      <w:lang w:val="en-US" w:eastAsia="zh-CN" w:bidi="ar-SA"/>
    </w:rPr>
    <w:tblPr/>
  </w:style>
  <w:style w:type="table" w:styleId="829">
    <w:name w:val="List Table 7 Colorful - Accent 6"/>
    <w:next w:val="829"/>
    <w:link w:val="654"/>
    <w:uiPriority w:val="99"/>
    <w:qFormat/>
    <w:rPr>
      <w:lang w:val="en-US" w:eastAsia="zh-CN" w:bidi="ar-SA"/>
    </w:rPr>
    <w:tblPr/>
  </w:style>
  <w:style w:type="table" w:styleId="830">
    <w:name w:val="Lined - Accent"/>
    <w:next w:val="830"/>
    <w:link w:val="654"/>
    <w:uiPriority w:val="99"/>
    <w:qFormat/>
    <w:rPr>
      <w:color w:val="404040"/>
      <w:lang w:val="en-US" w:eastAsia="zh-CN" w:bidi="ar-SA"/>
    </w:rPr>
    <w:tblPr/>
  </w:style>
  <w:style w:type="table" w:styleId="831">
    <w:name w:val="Lined - Accent 1"/>
    <w:next w:val="831"/>
    <w:link w:val="654"/>
    <w:uiPriority w:val="99"/>
    <w:qFormat/>
    <w:rPr>
      <w:color w:val="404040"/>
      <w:lang w:val="en-US" w:eastAsia="zh-CN" w:bidi="ar-SA"/>
    </w:rPr>
    <w:tblPr/>
  </w:style>
  <w:style w:type="table" w:styleId="832">
    <w:name w:val="Lined - Accent 2"/>
    <w:next w:val="832"/>
    <w:link w:val="654"/>
    <w:uiPriority w:val="99"/>
    <w:qFormat/>
    <w:rPr>
      <w:color w:val="404040"/>
      <w:lang w:val="en-US" w:eastAsia="zh-CN" w:bidi="ar-SA"/>
    </w:rPr>
    <w:tblPr/>
  </w:style>
  <w:style w:type="table" w:styleId="833">
    <w:name w:val="Lined - Accent 3"/>
    <w:next w:val="833"/>
    <w:link w:val="654"/>
    <w:uiPriority w:val="99"/>
    <w:qFormat/>
    <w:rPr>
      <w:color w:val="404040"/>
      <w:lang w:val="en-US" w:eastAsia="zh-CN" w:bidi="ar-SA"/>
    </w:rPr>
    <w:tblPr/>
  </w:style>
  <w:style w:type="table" w:styleId="834">
    <w:name w:val="Lined - Accent 4"/>
    <w:next w:val="834"/>
    <w:link w:val="654"/>
    <w:uiPriority w:val="99"/>
    <w:qFormat/>
    <w:rPr>
      <w:color w:val="404040"/>
      <w:lang w:val="en-US" w:eastAsia="zh-CN" w:bidi="ar-SA"/>
    </w:rPr>
    <w:tblPr/>
  </w:style>
  <w:style w:type="table" w:styleId="835">
    <w:name w:val="Lined - Accent 5"/>
    <w:next w:val="835"/>
    <w:link w:val="654"/>
    <w:uiPriority w:val="99"/>
    <w:qFormat/>
    <w:rPr>
      <w:color w:val="404040"/>
      <w:lang w:val="en-US" w:eastAsia="zh-CN" w:bidi="ar-SA"/>
    </w:rPr>
    <w:tblPr/>
  </w:style>
  <w:style w:type="table" w:styleId="836">
    <w:name w:val="Lined - Accent 6"/>
    <w:next w:val="836"/>
    <w:link w:val="654"/>
    <w:uiPriority w:val="99"/>
    <w:qFormat/>
    <w:rPr>
      <w:color w:val="404040"/>
      <w:lang w:val="en-US" w:eastAsia="zh-CN" w:bidi="ar-SA"/>
    </w:rPr>
    <w:tblPr/>
  </w:style>
  <w:style w:type="table" w:styleId="837">
    <w:name w:val="Bordered &amp; Lined - Accent"/>
    <w:next w:val="837"/>
    <w:link w:val="654"/>
    <w:uiPriority w:val="99"/>
    <w:qFormat/>
    <w:rPr>
      <w:color w:val="404040"/>
      <w:lang w:val="en-US" w:eastAsia="zh-CN" w:bidi="ar-SA"/>
    </w:rPr>
    <w:tblPr/>
  </w:style>
  <w:style w:type="table" w:styleId="838">
    <w:name w:val="Bordered &amp; Lined - Accent 1"/>
    <w:next w:val="838"/>
    <w:link w:val="654"/>
    <w:uiPriority w:val="99"/>
    <w:qFormat/>
    <w:rPr>
      <w:color w:val="404040"/>
      <w:lang w:val="en-US" w:eastAsia="zh-CN" w:bidi="ar-SA"/>
    </w:rPr>
    <w:tblPr/>
  </w:style>
  <w:style w:type="table" w:styleId="839">
    <w:name w:val="Bordered &amp; Lined - Accent 2"/>
    <w:next w:val="839"/>
    <w:link w:val="654"/>
    <w:uiPriority w:val="99"/>
    <w:qFormat/>
    <w:rPr>
      <w:color w:val="404040"/>
      <w:lang w:val="en-US" w:eastAsia="zh-CN" w:bidi="ar-SA"/>
    </w:rPr>
    <w:tblPr/>
  </w:style>
  <w:style w:type="table" w:styleId="840">
    <w:name w:val="Bordered &amp; Lined - Accent 3"/>
    <w:next w:val="840"/>
    <w:link w:val="654"/>
    <w:uiPriority w:val="99"/>
    <w:qFormat/>
    <w:rPr>
      <w:color w:val="404040"/>
      <w:lang w:val="en-US" w:eastAsia="zh-CN" w:bidi="ar-SA"/>
    </w:rPr>
    <w:tblPr/>
  </w:style>
  <w:style w:type="table" w:styleId="841">
    <w:name w:val="Bordered &amp; Lined - Accent 4"/>
    <w:next w:val="841"/>
    <w:link w:val="654"/>
    <w:uiPriority w:val="99"/>
    <w:qFormat/>
    <w:rPr>
      <w:color w:val="404040"/>
      <w:lang w:val="en-US" w:eastAsia="zh-CN" w:bidi="ar-SA"/>
    </w:rPr>
    <w:tblPr/>
  </w:style>
  <w:style w:type="table" w:styleId="842">
    <w:name w:val="Bordered &amp; Lined - Accent 5"/>
    <w:next w:val="842"/>
    <w:link w:val="654"/>
    <w:uiPriority w:val="99"/>
    <w:qFormat/>
    <w:rPr>
      <w:color w:val="404040"/>
      <w:lang w:val="en-US" w:eastAsia="zh-CN" w:bidi="ar-SA"/>
    </w:rPr>
    <w:tblPr/>
  </w:style>
  <w:style w:type="table" w:styleId="843">
    <w:name w:val="Bordered &amp; Lined - Accent 6"/>
    <w:next w:val="843"/>
    <w:link w:val="654"/>
    <w:uiPriority w:val="99"/>
    <w:qFormat/>
    <w:rPr>
      <w:color w:val="404040"/>
      <w:lang w:val="en-US" w:eastAsia="zh-CN" w:bidi="ar-SA"/>
    </w:rPr>
    <w:tblPr/>
  </w:style>
  <w:style w:type="table" w:styleId="844">
    <w:name w:val="Bordered"/>
    <w:next w:val="844"/>
    <w:link w:val="654"/>
    <w:uiPriority w:val="99"/>
    <w:qFormat/>
    <w:rPr>
      <w:lang w:val="en-US" w:eastAsia="zh-CN" w:bidi="ar-SA"/>
    </w:rPr>
    <w:tblPr/>
  </w:style>
  <w:style w:type="table" w:styleId="845">
    <w:name w:val="Bordered - Accent 1"/>
    <w:next w:val="845"/>
    <w:link w:val="654"/>
    <w:uiPriority w:val="99"/>
    <w:qFormat/>
    <w:rPr>
      <w:lang w:val="en-US" w:eastAsia="zh-CN" w:bidi="ar-SA"/>
    </w:rPr>
    <w:tblPr/>
  </w:style>
  <w:style w:type="table" w:styleId="846">
    <w:name w:val="Bordered - Accent 2"/>
    <w:next w:val="846"/>
    <w:link w:val="654"/>
    <w:uiPriority w:val="99"/>
    <w:qFormat/>
    <w:rPr>
      <w:lang w:val="en-US" w:eastAsia="zh-CN" w:bidi="ar-SA"/>
    </w:rPr>
    <w:tblPr/>
  </w:style>
  <w:style w:type="table" w:styleId="847">
    <w:name w:val="Bordered - Accent 3"/>
    <w:next w:val="847"/>
    <w:link w:val="654"/>
    <w:uiPriority w:val="99"/>
    <w:qFormat/>
    <w:rPr>
      <w:lang w:val="en-US" w:eastAsia="zh-CN" w:bidi="ar-SA"/>
    </w:rPr>
    <w:tblPr/>
  </w:style>
  <w:style w:type="table" w:styleId="848">
    <w:name w:val="Bordered - Accent 4"/>
    <w:next w:val="848"/>
    <w:link w:val="654"/>
    <w:uiPriority w:val="99"/>
    <w:qFormat/>
    <w:rPr>
      <w:lang w:val="en-US" w:eastAsia="zh-CN" w:bidi="ar-SA"/>
    </w:rPr>
    <w:tblPr/>
  </w:style>
  <w:style w:type="table" w:styleId="849">
    <w:name w:val="Bordered - Accent 5"/>
    <w:next w:val="849"/>
    <w:link w:val="654"/>
    <w:uiPriority w:val="99"/>
    <w:qFormat/>
    <w:rPr>
      <w:lang w:val="en-US" w:eastAsia="zh-CN" w:bidi="ar-SA"/>
    </w:rPr>
    <w:tblPr/>
  </w:style>
  <w:style w:type="table" w:styleId="850">
    <w:name w:val="Bordered - Accent 6"/>
    <w:next w:val="850"/>
    <w:link w:val="654"/>
    <w:uiPriority w:val="99"/>
    <w:qFormat/>
    <w:rPr>
      <w:lang w:val="en-US" w:eastAsia="zh-CN" w:bidi="ar-SA"/>
    </w:rPr>
    <w:tblPr/>
  </w:style>
  <w:style w:type="paragraph" w:styleId="851">
    <w:name w:val="TOC Heading"/>
    <w:next w:val="851"/>
    <w:link w:val="654"/>
    <w:uiPriority w:val="39"/>
    <w:unhideWhenUsed/>
    <w:qFormat/>
    <w:rPr>
      <w:lang w:val="en-US" w:eastAsia="zh-CN" w:bidi="ar-SA"/>
    </w:rPr>
  </w:style>
  <w:style w:type="paragraph" w:styleId="852">
    <w:name w:val="标题 11"/>
    <w:basedOn w:val="654"/>
    <w:next w:val="654"/>
    <w:link w:val="853"/>
    <w:qFormat/>
    <w:pPr>
      <w:jc w:val="center"/>
      <w:keepNext/>
      <w:outlineLvl w:val="0"/>
    </w:pPr>
    <w:rPr>
      <w:rFonts w:ascii="楷体_GB2312" w:eastAsia="楷体_GB2312"/>
      <w:sz w:val="28"/>
      <w:szCs w:val="28"/>
      <w:lang w:val="en-US" w:eastAsia="en-US"/>
    </w:rPr>
  </w:style>
  <w:style w:type="character" w:styleId="853">
    <w:name w:val="标题 1 Char"/>
    <w:next w:val="853"/>
    <w:link w:val="852"/>
    <w:qFormat/>
    <w:rPr>
      <w:rFonts w:ascii="楷体_GB2312" w:hAnsi="Times New Roman" w:eastAsia="楷体_GB2312" w:cs="Times New Roman"/>
      <w:sz w:val="28"/>
      <w:szCs w:val="28"/>
    </w:rPr>
  </w:style>
  <w:style w:type="paragraph" w:styleId="854">
    <w:name w:val="标题 21"/>
    <w:basedOn w:val="654"/>
    <w:next w:val="856"/>
    <w:link w:val="855"/>
    <w:qFormat/>
    <w:pPr>
      <w:jc w:val="center"/>
      <w:keepLines/>
      <w:keepNext/>
      <w:spacing w:before="260" w:after="260" w:line="416" w:lineRule="auto"/>
      <w:outlineLvl w:val="1"/>
    </w:pPr>
    <w:rPr>
      <w:rFonts w:ascii="Arial" w:hAnsi="Arial" w:eastAsia="幼圆"/>
      <w:b/>
      <w:bCs/>
      <w:sz w:val="44"/>
      <w:szCs w:val="44"/>
      <w:lang w:val="en-US" w:eastAsia="en-US"/>
    </w:rPr>
  </w:style>
  <w:style w:type="character" w:styleId="855">
    <w:name w:val="标题 2 Char"/>
    <w:next w:val="855"/>
    <w:link w:val="854"/>
    <w:qFormat/>
    <w:rPr>
      <w:rFonts w:ascii="Arial" w:hAnsi="Arial" w:eastAsia="幼圆" w:cs="Arial"/>
      <w:b/>
      <w:bCs/>
      <w:sz w:val="44"/>
      <w:szCs w:val="44"/>
    </w:rPr>
  </w:style>
  <w:style w:type="paragraph" w:styleId="856">
    <w:name w:val="正文缩进11"/>
    <w:basedOn w:val="654"/>
    <w:next w:val="856"/>
    <w:link w:val="857"/>
    <w:qFormat/>
    <w:pPr>
      <w:ind w:firstLine="420"/>
    </w:pPr>
    <w:rPr>
      <w:sz w:val="20"/>
      <w:lang w:val="en-US" w:eastAsia="en-US"/>
    </w:rPr>
  </w:style>
  <w:style w:type="character" w:styleId="857">
    <w:name w:val="正文缩进 Char"/>
    <w:next w:val="857"/>
    <w:link w:val="856"/>
    <w:qFormat/>
    <w:rPr>
      <w:rFonts w:ascii="Times New Roman" w:hAnsi="Times New Roman" w:eastAsia="宋体" w:cs="Times New Roman"/>
      <w:szCs w:val="21"/>
    </w:rPr>
  </w:style>
  <w:style w:type="paragraph" w:styleId="858">
    <w:name w:val="标题 311"/>
    <w:basedOn w:val="654"/>
    <w:next w:val="856"/>
    <w:link w:val="859"/>
    <w:qFormat/>
    <w:pPr>
      <w:keepLines/>
      <w:keepNext/>
      <w:spacing w:before="260" w:after="260" w:line="416" w:lineRule="auto"/>
      <w:outlineLvl w:val="2"/>
    </w:pPr>
    <w:rPr>
      <w:b/>
      <w:bCs/>
      <w:sz w:val="32"/>
      <w:szCs w:val="32"/>
      <w:lang w:val="en-US" w:eastAsia="en-US"/>
    </w:rPr>
  </w:style>
  <w:style w:type="character" w:styleId="859">
    <w:name w:val="标题 3 Char"/>
    <w:next w:val="859"/>
    <w:link w:val="858"/>
    <w:qFormat/>
    <w:rPr>
      <w:rFonts w:ascii="Times New Roman" w:hAnsi="Times New Roman" w:eastAsia="宋体" w:cs="Times New Roman"/>
      <w:b/>
      <w:bCs/>
      <w:sz w:val="32"/>
      <w:szCs w:val="32"/>
    </w:rPr>
  </w:style>
  <w:style w:type="paragraph" w:styleId="860">
    <w:name w:val="标题 41"/>
    <w:basedOn w:val="654"/>
    <w:next w:val="856"/>
    <w:link w:val="861"/>
    <w:qFormat/>
    <w:pPr>
      <w:keepLines/>
      <w:keepNext/>
      <w:spacing w:before="280" w:after="290" w:line="376" w:lineRule="auto"/>
      <w:outlineLvl w:val="3"/>
    </w:pPr>
    <w:rPr>
      <w:rFonts w:ascii="Arial" w:hAnsi="Arial" w:eastAsia="黑体"/>
      <w:b/>
      <w:bCs/>
      <w:sz w:val="28"/>
      <w:szCs w:val="28"/>
      <w:lang w:val="en-US" w:eastAsia="en-US"/>
    </w:rPr>
  </w:style>
  <w:style w:type="character" w:styleId="861">
    <w:name w:val="标题 4 Char"/>
    <w:next w:val="861"/>
    <w:link w:val="860"/>
    <w:qFormat/>
    <w:rPr>
      <w:rFonts w:ascii="Arial" w:hAnsi="Arial" w:eastAsia="黑体" w:cs="Arial"/>
      <w:b/>
      <w:bCs/>
      <w:sz w:val="28"/>
      <w:szCs w:val="28"/>
    </w:rPr>
  </w:style>
  <w:style w:type="paragraph" w:styleId="862">
    <w:name w:val="标题 51"/>
    <w:basedOn w:val="654"/>
    <w:next w:val="856"/>
    <w:link w:val="863"/>
    <w:qFormat/>
    <w:pPr>
      <w:keepNext/>
      <w:outlineLvl w:val="4"/>
    </w:pPr>
    <w:rPr>
      <w:rFonts w:ascii="宋体"/>
      <w:color w:val="000000"/>
      <w:sz w:val="28"/>
      <w:szCs w:val="28"/>
      <w:lang w:val="en-US" w:eastAsia="en-US"/>
    </w:rPr>
  </w:style>
  <w:style w:type="character" w:styleId="863">
    <w:name w:val="标题 5 Char"/>
    <w:next w:val="863"/>
    <w:link w:val="862"/>
    <w:qFormat/>
    <w:rPr>
      <w:rFonts w:ascii="宋体" w:hAnsi="Times New Roman" w:eastAsia="宋体" w:cs="Times New Roman"/>
      <w:color w:val="000000"/>
      <w:sz w:val="28"/>
      <w:szCs w:val="28"/>
    </w:rPr>
  </w:style>
  <w:style w:type="paragraph" w:styleId="864">
    <w:name w:val="标题 61"/>
    <w:basedOn w:val="654"/>
    <w:next w:val="654"/>
    <w:link w:val="865"/>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character" w:styleId="865">
    <w:name w:val="标题 6 Char"/>
    <w:next w:val="865"/>
    <w:link w:val="864"/>
    <w:qFormat/>
    <w:rPr>
      <w:rFonts w:ascii="Arial" w:hAnsi="Arial" w:eastAsia="黑体" w:cs="Times New Roman"/>
      <w:b/>
      <w:bCs/>
      <w:sz w:val="24"/>
      <w:szCs w:val="24"/>
    </w:rPr>
  </w:style>
  <w:style w:type="paragraph" w:styleId="866">
    <w:name w:val="标题 71"/>
    <w:basedOn w:val="654"/>
    <w:next w:val="654"/>
    <w:link w:val="867"/>
    <w:qFormat/>
    <w:pPr>
      <w:numPr>
        <w:ilvl w:val="6"/>
        <w:numId w:val="1"/>
      </w:numPr>
      <w:keepLines/>
      <w:keepNext/>
      <w:spacing w:before="240" w:after="64" w:line="320" w:lineRule="auto"/>
      <w:outlineLvl w:val="6"/>
    </w:pPr>
    <w:rPr>
      <w:b/>
      <w:bCs/>
      <w:sz w:val="24"/>
      <w:szCs w:val="24"/>
      <w:lang w:val="en-US" w:eastAsia="en-US"/>
    </w:rPr>
  </w:style>
  <w:style w:type="character" w:styleId="867">
    <w:name w:val="标题 7 Char"/>
    <w:next w:val="867"/>
    <w:link w:val="866"/>
    <w:qFormat/>
    <w:rPr>
      <w:rFonts w:ascii="Times New Roman" w:hAnsi="Times New Roman" w:eastAsia="宋体" w:cs="Times New Roman"/>
      <w:b/>
      <w:bCs/>
      <w:sz w:val="24"/>
      <w:szCs w:val="24"/>
    </w:rPr>
  </w:style>
  <w:style w:type="paragraph" w:styleId="868">
    <w:name w:val="标题 81"/>
    <w:basedOn w:val="654"/>
    <w:next w:val="654"/>
    <w:link w:val="869"/>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character" w:styleId="869">
    <w:name w:val="标题 8 Char"/>
    <w:next w:val="869"/>
    <w:link w:val="868"/>
    <w:qFormat/>
    <w:rPr>
      <w:rFonts w:ascii="Arial" w:hAnsi="Arial" w:eastAsia="黑体" w:cs="Times New Roman"/>
      <w:sz w:val="24"/>
      <w:szCs w:val="24"/>
    </w:rPr>
  </w:style>
  <w:style w:type="paragraph" w:styleId="870">
    <w:name w:val="标题 91"/>
    <w:basedOn w:val="654"/>
    <w:next w:val="654"/>
    <w:link w:val="871"/>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71">
    <w:name w:val="标题 9 Char"/>
    <w:next w:val="871"/>
    <w:link w:val="870"/>
    <w:qFormat/>
    <w:rPr>
      <w:rFonts w:ascii="Arial" w:hAnsi="Arial" w:eastAsia="黑体" w:cs="Times New Roman"/>
      <w:szCs w:val="21"/>
    </w:rPr>
  </w:style>
  <w:style w:type="character" w:styleId="872">
    <w:name w:val="默认段落字体1"/>
    <w:next w:val="872"/>
    <w:link w:val="654"/>
    <w:uiPriority w:val="1"/>
    <w:unhideWhenUsed/>
    <w:qFormat/>
  </w:style>
  <w:style w:type="table" w:styleId="873">
    <w:name w:val="普通表格11"/>
    <w:next w:val="873"/>
    <w:link w:val="654"/>
    <w:uiPriority w:val="99"/>
    <w:unhideWhenUsed/>
    <w:qFormat/>
    <w:rPr>
      <w:lang w:val="en-US" w:eastAsia="zh-CN" w:bidi="ar-SA"/>
    </w:rPr>
    <w:tblPr/>
  </w:style>
  <w:style w:type="paragraph" w:styleId="874">
    <w:name w:val="列表 31"/>
    <w:basedOn w:val="654"/>
    <w:next w:val="874"/>
    <w:link w:val="654"/>
    <w:qFormat/>
    <w:pPr>
      <w:ind w:left="100" w:hanging="200"/>
    </w:pPr>
  </w:style>
  <w:style w:type="paragraph" w:styleId="875">
    <w:name w:val="目录 71"/>
    <w:basedOn w:val="654"/>
    <w:next w:val="654"/>
    <w:link w:val="654"/>
    <w:semiHidden/>
    <w:qFormat/>
    <w:pPr>
      <w:ind w:left="1260"/>
      <w:jc w:val="left"/>
    </w:pPr>
  </w:style>
  <w:style w:type="paragraph" w:styleId="876">
    <w:name w:val="文档结构图1"/>
    <w:basedOn w:val="654"/>
    <w:next w:val="876"/>
    <w:link w:val="877"/>
    <w:semiHidden/>
    <w:qFormat/>
    <w:pPr>
      <w:shd w:val="clear" w:color="auto" w:fill="000080"/>
    </w:pPr>
    <w:rPr>
      <w:sz w:val="20"/>
      <w:lang w:val="en-US" w:eastAsia="en-US"/>
    </w:rPr>
  </w:style>
  <w:style w:type="character" w:styleId="877">
    <w:name w:val="文档结构图 Char"/>
    <w:next w:val="877"/>
    <w:link w:val="876"/>
    <w:semiHidden/>
    <w:qFormat/>
    <w:rPr>
      <w:rFonts w:ascii="Times New Roman" w:hAnsi="Times New Roman" w:eastAsia="宋体" w:cs="Times New Roman"/>
      <w:szCs w:val="21"/>
      <w:shd w:val="clear" w:color="auto" w:fill="000080"/>
    </w:rPr>
  </w:style>
  <w:style w:type="paragraph" w:styleId="878">
    <w:name w:val="批注文字1"/>
    <w:basedOn w:val="654"/>
    <w:next w:val="878"/>
    <w:link w:val="879"/>
    <w:uiPriority w:val="99"/>
    <w:semiHidden/>
    <w:qFormat/>
    <w:pPr>
      <w:jc w:val="left"/>
    </w:pPr>
    <w:rPr>
      <w:sz w:val="20"/>
      <w:lang w:val="en-US" w:eastAsia="en-US"/>
    </w:rPr>
  </w:style>
  <w:style w:type="character" w:styleId="879">
    <w:name w:val="批注文字 Char"/>
    <w:next w:val="879"/>
    <w:link w:val="878"/>
    <w:uiPriority w:val="99"/>
    <w:semiHidden/>
    <w:qFormat/>
    <w:rPr>
      <w:rFonts w:ascii="Times New Roman" w:hAnsi="Times New Roman" w:eastAsia="宋体" w:cs="Times New Roman"/>
      <w:szCs w:val="21"/>
    </w:rPr>
  </w:style>
  <w:style w:type="paragraph" w:styleId="880">
    <w:name w:val="正文文本 31"/>
    <w:basedOn w:val="654"/>
    <w:next w:val="880"/>
    <w:link w:val="881"/>
    <w:qFormat/>
    <w:rPr>
      <w:rFonts w:ascii="仿宋_GB2312" w:hAnsi="Arial" w:eastAsia="仿宋_GB2312"/>
      <w:sz w:val="32"/>
      <w:szCs w:val="32"/>
      <w:lang w:val="en-US" w:eastAsia="en-US"/>
    </w:rPr>
  </w:style>
  <w:style w:type="character" w:styleId="881">
    <w:name w:val="正文文本 3 Char"/>
    <w:next w:val="881"/>
    <w:link w:val="880"/>
    <w:qFormat/>
    <w:rPr>
      <w:rFonts w:ascii="仿宋_GB2312" w:hAnsi="Arial" w:eastAsia="仿宋_GB2312" w:cs="Times New Roman"/>
      <w:sz w:val="32"/>
      <w:szCs w:val="32"/>
    </w:rPr>
  </w:style>
  <w:style w:type="paragraph" w:styleId="882">
    <w:name w:val="正文文本11"/>
    <w:basedOn w:val="654"/>
    <w:next w:val="882"/>
    <w:link w:val="883"/>
    <w:qFormat/>
    <w:rPr>
      <w:rFonts w:ascii="楷体_GB2312" w:hAnsi="Arial" w:eastAsia="楷体_GB2312"/>
      <w:sz w:val="28"/>
      <w:szCs w:val="28"/>
      <w:lang w:val="en-US" w:eastAsia="en-US"/>
    </w:rPr>
  </w:style>
  <w:style w:type="character" w:styleId="883">
    <w:name w:val="正文文本 Char"/>
    <w:next w:val="883"/>
    <w:link w:val="882"/>
    <w:qFormat/>
    <w:rPr>
      <w:rFonts w:ascii="楷体_GB2312" w:hAnsi="Arial" w:eastAsia="楷体_GB2312" w:cs="Times New Roman"/>
      <w:sz w:val="28"/>
      <w:szCs w:val="28"/>
    </w:rPr>
  </w:style>
  <w:style w:type="paragraph" w:styleId="884">
    <w:name w:val="正文文本缩进1"/>
    <w:basedOn w:val="654"/>
    <w:next w:val="884"/>
    <w:link w:val="885"/>
    <w:qFormat/>
    <w:pPr>
      <w:ind w:firstLine="645"/>
    </w:pPr>
    <w:rPr>
      <w:rFonts w:ascii="楷体_GB2312" w:eastAsia="楷体_GB2312"/>
      <w:sz w:val="32"/>
      <w:szCs w:val="32"/>
      <w:lang w:val="en-US" w:eastAsia="en-US"/>
    </w:rPr>
  </w:style>
  <w:style w:type="character" w:styleId="885">
    <w:name w:val="正文文本缩进 Char"/>
    <w:next w:val="885"/>
    <w:link w:val="884"/>
    <w:qFormat/>
    <w:rPr>
      <w:rFonts w:ascii="楷体_GB2312" w:hAnsi="Times New Roman" w:eastAsia="楷体_GB2312" w:cs="Times New Roman"/>
      <w:sz w:val="32"/>
      <w:szCs w:val="32"/>
    </w:rPr>
  </w:style>
  <w:style w:type="paragraph" w:styleId="886">
    <w:name w:val="列表 21"/>
    <w:basedOn w:val="654"/>
    <w:next w:val="886"/>
    <w:link w:val="654"/>
    <w:qFormat/>
    <w:pPr>
      <w:ind w:left="100" w:hanging="200"/>
    </w:pPr>
  </w:style>
  <w:style w:type="paragraph" w:styleId="887">
    <w:name w:val="目录 51"/>
    <w:basedOn w:val="654"/>
    <w:next w:val="654"/>
    <w:link w:val="654"/>
    <w:semiHidden/>
    <w:qFormat/>
    <w:pPr>
      <w:ind w:left="840"/>
      <w:jc w:val="left"/>
    </w:pPr>
  </w:style>
  <w:style w:type="paragraph" w:styleId="888">
    <w:name w:val="目录 31"/>
    <w:basedOn w:val="654"/>
    <w:next w:val="654"/>
    <w:link w:val="654"/>
    <w:semiHidden/>
    <w:qFormat/>
    <w:pPr>
      <w:ind w:left="420"/>
      <w:jc w:val="left"/>
    </w:pPr>
    <w:rPr>
      <w:i/>
      <w:iCs/>
      <w:szCs w:val="24"/>
    </w:rPr>
  </w:style>
  <w:style w:type="paragraph" w:styleId="889">
    <w:name w:val="纯文本1"/>
    <w:basedOn w:val="654"/>
    <w:next w:val="889"/>
    <w:link w:val="890"/>
    <w:qFormat/>
    <w:rPr>
      <w:rFonts w:ascii="宋体" w:hAnsi="Courier New"/>
      <w:sz w:val="20"/>
      <w:lang w:val="en-US" w:eastAsia="en-US"/>
    </w:rPr>
  </w:style>
  <w:style w:type="character" w:styleId="890">
    <w:name w:val="纯文本 Char"/>
    <w:next w:val="890"/>
    <w:link w:val="889"/>
    <w:qFormat/>
    <w:rPr>
      <w:rFonts w:ascii="宋体" w:hAnsi="Courier New" w:eastAsia="宋体" w:cs="Courier New"/>
      <w:szCs w:val="21"/>
    </w:rPr>
  </w:style>
  <w:style w:type="paragraph" w:styleId="891">
    <w:name w:val="目录 81"/>
    <w:basedOn w:val="654"/>
    <w:next w:val="654"/>
    <w:link w:val="654"/>
    <w:semiHidden/>
    <w:qFormat/>
    <w:pPr>
      <w:ind w:left="1470"/>
      <w:jc w:val="left"/>
    </w:pPr>
  </w:style>
  <w:style w:type="paragraph" w:styleId="892">
    <w:name w:val="日期1"/>
    <w:basedOn w:val="654"/>
    <w:next w:val="654"/>
    <w:link w:val="893"/>
    <w:qFormat/>
    <w:rPr>
      <w:sz w:val="24"/>
      <w:szCs w:val="24"/>
      <w:lang w:val="en-US" w:eastAsia="en-US"/>
    </w:rPr>
  </w:style>
  <w:style w:type="character" w:styleId="893">
    <w:name w:val="日期 Char"/>
    <w:next w:val="893"/>
    <w:link w:val="892"/>
    <w:qFormat/>
    <w:rPr>
      <w:rFonts w:ascii="Times New Roman" w:hAnsi="Times New Roman" w:eastAsia="宋体" w:cs="Times New Roman"/>
      <w:sz w:val="24"/>
      <w:szCs w:val="24"/>
    </w:rPr>
  </w:style>
  <w:style w:type="paragraph" w:styleId="894">
    <w:name w:val="正文文本缩进 21"/>
    <w:basedOn w:val="654"/>
    <w:next w:val="894"/>
    <w:link w:val="895"/>
    <w:qFormat/>
    <w:pPr>
      <w:ind w:left="630" w:firstLine="645"/>
    </w:pPr>
    <w:rPr>
      <w:rFonts w:ascii="Arial" w:hAnsi="Arial" w:eastAsia="仿宋_GB2312"/>
      <w:sz w:val="32"/>
      <w:szCs w:val="32"/>
      <w:lang w:val="en-US" w:eastAsia="en-US"/>
    </w:rPr>
  </w:style>
  <w:style w:type="character" w:styleId="895">
    <w:name w:val="正文文本缩进 2 Char"/>
    <w:next w:val="895"/>
    <w:link w:val="894"/>
    <w:qFormat/>
    <w:rPr>
      <w:rFonts w:ascii="Arial" w:hAnsi="Arial" w:eastAsia="仿宋_GB2312" w:cs="Arial"/>
      <w:sz w:val="32"/>
      <w:szCs w:val="32"/>
    </w:rPr>
  </w:style>
  <w:style w:type="paragraph" w:styleId="896">
    <w:name w:val="批注框文本1"/>
    <w:basedOn w:val="654"/>
    <w:next w:val="896"/>
    <w:link w:val="897"/>
    <w:semiHidden/>
    <w:qFormat/>
    <w:rPr>
      <w:sz w:val="18"/>
      <w:szCs w:val="18"/>
      <w:lang w:val="en-US" w:eastAsia="en-US"/>
    </w:rPr>
  </w:style>
  <w:style w:type="character" w:styleId="897">
    <w:name w:val="批注框文本 Char"/>
    <w:next w:val="897"/>
    <w:link w:val="896"/>
    <w:semiHidden/>
    <w:qFormat/>
    <w:rPr>
      <w:rFonts w:ascii="Times New Roman" w:hAnsi="Times New Roman" w:eastAsia="宋体" w:cs="Times New Roman"/>
      <w:sz w:val="18"/>
      <w:szCs w:val="18"/>
    </w:rPr>
  </w:style>
  <w:style w:type="paragraph" w:styleId="898">
    <w:name w:val="页脚1"/>
    <w:basedOn w:val="654"/>
    <w:next w:val="898"/>
    <w:link w:val="899"/>
    <w:qFormat/>
    <w:pPr>
      <w:jc w:val="left"/>
      <w:tabs>
        <w:tab w:val="center" w:pos="4153" w:leader="none"/>
        <w:tab w:val="right" w:pos="8306" w:leader="none"/>
      </w:tabs>
    </w:pPr>
    <w:rPr>
      <w:sz w:val="18"/>
      <w:szCs w:val="18"/>
      <w:lang w:val="en-US" w:eastAsia="en-US"/>
    </w:rPr>
  </w:style>
  <w:style w:type="character" w:styleId="899">
    <w:name w:val="页脚 Char"/>
    <w:next w:val="899"/>
    <w:link w:val="898"/>
    <w:qFormat/>
    <w:rPr>
      <w:rFonts w:ascii="Times New Roman" w:hAnsi="Times New Roman" w:eastAsia="宋体" w:cs="Times New Roman"/>
      <w:sz w:val="18"/>
      <w:szCs w:val="18"/>
    </w:rPr>
  </w:style>
  <w:style w:type="paragraph" w:styleId="900">
    <w:name w:val="页眉1"/>
    <w:basedOn w:val="654"/>
    <w:next w:val="900"/>
    <w:link w:val="901"/>
    <w:qFormat/>
    <w:pPr>
      <w:jc w:val="center"/>
      <w:tabs>
        <w:tab w:val="center" w:pos="4153" w:leader="none"/>
        <w:tab w:val="right" w:pos="8306" w:leader="none"/>
      </w:tabs>
      <w:pBdr>
        <w:bottom w:val="single" w:color="000000" w:sz="6" w:space="1"/>
      </w:pBdr>
    </w:pPr>
    <w:rPr>
      <w:sz w:val="18"/>
      <w:szCs w:val="18"/>
      <w:lang w:val="en-US" w:eastAsia="en-US"/>
    </w:rPr>
  </w:style>
  <w:style w:type="character" w:styleId="901">
    <w:name w:val="页眉 Char"/>
    <w:next w:val="901"/>
    <w:link w:val="900"/>
    <w:qFormat/>
    <w:rPr>
      <w:rFonts w:ascii="Times New Roman" w:hAnsi="Times New Roman" w:eastAsia="宋体" w:cs="Times New Roman"/>
      <w:sz w:val="18"/>
      <w:szCs w:val="18"/>
    </w:rPr>
  </w:style>
  <w:style w:type="paragraph" w:styleId="902">
    <w:name w:val="目录 11"/>
    <w:basedOn w:val="654"/>
    <w:next w:val="654"/>
    <w:link w:val="654"/>
    <w:semiHidden/>
    <w:qFormat/>
    <w:pPr>
      <w:jc w:val="left"/>
      <w:spacing w:before="120" w:after="120" w:line="400" w:lineRule="exact"/>
      <w:tabs>
        <w:tab w:val="right" w:pos="8720" w:leader="dot"/>
      </w:tabs>
    </w:pPr>
    <w:rPr>
      <w:rFonts w:ascii="宋体" w:hAnsi="宋体"/>
      <w:caps/>
      <w:sz w:val="24"/>
      <w:szCs w:val="24"/>
    </w:rPr>
  </w:style>
  <w:style w:type="paragraph" w:styleId="903">
    <w:name w:val="目录 41"/>
    <w:basedOn w:val="654"/>
    <w:next w:val="654"/>
    <w:link w:val="654"/>
    <w:semiHidden/>
    <w:qFormat/>
    <w:pPr>
      <w:ind w:left="630"/>
      <w:jc w:val="left"/>
    </w:pPr>
  </w:style>
  <w:style w:type="paragraph" w:styleId="904">
    <w:name w:val="列表1"/>
    <w:basedOn w:val="654"/>
    <w:next w:val="904"/>
    <w:link w:val="654"/>
    <w:qFormat/>
    <w:pPr>
      <w:ind w:left="200" w:hanging="200"/>
    </w:pPr>
  </w:style>
  <w:style w:type="paragraph" w:styleId="905">
    <w:name w:val="目录 61"/>
    <w:basedOn w:val="654"/>
    <w:next w:val="654"/>
    <w:link w:val="654"/>
    <w:semiHidden/>
    <w:qFormat/>
    <w:pPr>
      <w:ind w:left="1050"/>
      <w:jc w:val="left"/>
    </w:pPr>
  </w:style>
  <w:style w:type="paragraph" w:styleId="906">
    <w:name w:val="正文文本缩进 31"/>
    <w:basedOn w:val="654"/>
    <w:next w:val="906"/>
    <w:link w:val="907"/>
    <w:qFormat/>
    <w:pPr>
      <w:ind w:left="645" w:firstLine="645"/>
    </w:pPr>
    <w:rPr>
      <w:rFonts w:ascii="Arial" w:hAnsi="Arial" w:eastAsia="仿宋_GB2312"/>
      <w:color w:val="ffff00"/>
      <w:sz w:val="32"/>
      <w:szCs w:val="32"/>
      <w:lang w:val="en-US" w:eastAsia="en-US"/>
    </w:rPr>
  </w:style>
  <w:style w:type="character" w:styleId="907">
    <w:name w:val="正文文本缩进 3 Char"/>
    <w:next w:val="907"/>
    <w:link w:val="906"/>
    <w:qFormat/>
    <w:rPr>
      <w:rFonts w:ascii="Arial" w:hAnsi="Arial" w:eastAsia="仿宋_GB2312" w:cs="Arial"/>
      <w:color w:val="ffff00"/>
      <w:sz w:val="32"/>
      <w:szCs w:val="32"/>
    </w:rPr>
  </w:style>
  <w:style w:type="paragraph" w:styleId="908">
    <w:name w:val="图表目录1"/>
    <w:basedOn w:val="654"/>
    <w:next w:val="654"/>
    <w:link w:val="654"/>
    <w:semiHidden/>
    <w:qFormat/>
    <w:pPr>
      <w:ind w:left="840" w:hanging="420"/>
    </w:pPr>
  </w:style>
  <w:style w:type="paragraph" w:styleId="909">
    <w:name w:val="目录 21"/>
    <w:basedOn w:val="654"/>
    <w:next w:val="654"/>
    <w:link w:val="654"/>
    <w:semiHidden/>
    <w:qFormat/>
    <w:pPr>
      <w:ind w:left="210"/>
      <w:jc w:val="left"/>
    </w:pPr>
    <w:rPr>
      <w:smallCaps/>
      <w:szCs w:val="24"/>
    </w:rPr>
  </w:style>
  <w:style w:type="paragraph" w:styleId="910">
    <w:name w:val="目录 91"/>
    <w:basedOn w:val="654"/>
    <w:next w:val="654"/>
    <w:link w:val="654"/>
    <w:semiHidden/>
    <w:qFormat/>
    <w:pPr>
      <w:ind w:left="1680"/>
      <w:jc w:val="left"/>
    </w:pPr>
  </w:style>
  <w:style w:type="paragraph" w:styleId="911">
    <w:name w:val="正文文本 21"/>
    <w:basedOn w:val="654"/>
    <w:next w:val="911"/>
    <w:link w:val="912"/>
    <w:qFormat/>
    <w:pPr>
      <w:jc w:val="center"/>
      <w:widowControl/>
    </w:pPr>
    <w:rPr>
      <w:rFonts w:ascii="楷体_GB2312" w:eastAsia="楷体_GB2312"/>
      <w:sz w:val="28"/>
      <w:szCs w:val="28"/>
      <w:lang w:val="en-US" w:eastAsia="en-US"/>
    </w:rPr>
  </w:style>
  <w:style w:type="character" w:styleId="912">
    <w:name w:val="正文文本 2 Char"/>
    <w:next w:val="912"/>
    <w:link w:val="911"/>
    <w:qFormat/>
    <w:rPr>
      <w:rFonts w:ascii="楷体_GB2312" w:hAnsi="Times New Roman" w:eastAsia="楷体_GB2312" w:cs="Times New Roman"/>
      <w:sz w:val="28"/>
      <w:szCs w:val="28"/>
    </w:rPr>
  </w:style>
  <w:style w:type="paragraph" w:styleId="913">
    <w:name w:val="普通(网站)1"/>
    <w:basedOn w:val="654"/>
    <w:next w:val="913"/>
    <w:link w:val="654"/>
    <w:uiPriority w:val="99"/>
    <w:qFormat/>
    <w:pPr>
      <w:jc w:val="left"/>
      <w:spacing w:before="100" w:beforeAutospacing="1" w:after="100" w:afterAutospacing="1"/>
      <w:widowControl/>
    </w:pPr>
    <w:rPr>
      <w:rFonts w:ascii="宋体" w:hAnsi="宋体" w:cs="宋体"/>
      <w:sz w:val="24"/>
      <w:szCs w:val="24"/>
    </w:rPr>
  </w:style>
  <w:style w:type="paragraph" w:styleId="914">
    <w:name w:val="索引 11"/>
    <w:basedOn w:val="654"/>
    <w:next w:val="654"/>
    <w:link w:val="654"/>
    <w:semiHidden/>
    <w:qFormat/>
    <w:pPr>
      <w:spacing w:line="240" w:lineRule="atLeast"/>
    </w:pPr>
    <w:rPr>
      <w:b/>
      <w:bCs/>
    </w:rPr>
  </w:style>
  <w:style w:type="paragraph" w:styleId="915">
    <w:name w:val="批注主题1"/>
    <w:basedOn w:val="878"/>
    <w:next w:val="878"/>
    <w:link w:val="916"/>
    <w:semiHidden/>
    <w:qFormat/>
    <w:rPr>
      <w:b/>
      <w:bCs/>
    </w:rPr>
  </w:style>
  <w:style w:type="character" w:styleId="916">
    <w:name w:val="批注主题 Char"/>
    <w:next w:val="916"/>
    <w:link w:val="915"/>
    <w:semiHidden/>
    <w:qFormat/>
    <w:rPr>
      <w:rFonts w:ascii="Times New Roman" w:hAnsi="Times New Roman" w:eastAsia="宋体" w:cs="Times New Roman"/>
      <w:b/>
      <w:bCs/>
      <w:szCs w:val="21"/>
    </w:rPr>
  </w:style>
  <w:style w:type="paragraph" w:styleId="917">
    <w:name w:val="正文首行缩进1"/>
    <w:basedOn w:val="654"/>
    <w:next w:val="917"/>
    <w:link w:val="918"/>
    <w:qFormat/>
    <w:pPr>
      <w:ind w:firstLine="200"/>
      <w:spacing w:line="360" w:lineRule="auto"/>
    </w:pPr>
    <w:rPr>
      <w:rFonts w:ascii="仿宋_GB2312" w:eastAsia="仿宋_GB2312"/>
      <w:sz w:val="30"/>
      <w:szCs w:val="30"/>
      <w:lang w:val="en-US" w:eastAsia="en-US"/>
    </w:rPr>
  </w:style>
  <w:style w:type="character" w:styleId="918">
    <w:name w:val="正文首行缩进 Char"/>
    <w:next w:val="918"/>
    <w:link w:val="917"/>
    <w:qFormat/>
    <w:rPr>
      <w:rFonts w:ascii="仿宋_GB2312" w:hAnsi="Times New Roman" w:eastAsia="仿宋_GB2312" w:cs="Times New Roman"/>
      <w:sz w:val="30"/>
      <w:szCs w:val="30"/>
    </w:rPr>
  </w:style>
  <w:style w:type="paragraph" w:styleId="919">
    <w:name w:val="正文首行缩进 21"/>
    <w:basedOn w:val="884"/>
    <w:next w:val="919"/>
    <w:link w:val="920"/>
    <w:qFormat/>
    <w:pPr>
      <w:ind w:firstLine="420"/>
      <w:spacing w:line="360" w:lineRule="auto"/>
    </w:pPr>
    <w:rPr>
      <w:rFonts w:ascii="宋体" w:hAnsi="宋体" w:eastAsia="宋体"/>
      <w:szCs w:val="20"/>
    </w:rPr>
  </w:style>
  <w:style w:type="character" w:styleId="920">
    <w:name w:val="正文首行缩进 2 Char"/>
    <w:next w:val="920"/>
    <w:link w:val="919"/>
    <w:qFormat/>
    <w:rPr>
      <w:rFonts w:ascii="宋体" w:hAnsi="宋体" w:eastAsia="宋体" w:cs="Times New Roman"/>
      <w:sz w:val="32"/>
      <w:szCs w:val="20"/>
    </w:rPr>
  </w:style>
  <w:style w:type="table" w:styleId="921">
    <w:name w:val="网格型11"/>
    <w:basedOn w:val="873"/>
    <w:next w:val="921"/>
    <w:link w:val="654"/>
    <w:qFormat/>
    <w:pPr>
      <w:jc w:val="both"/>
      <w:widowControl w:val="off"/>
    </w:pPr>
    <w:rPr>
      <w:rFonts w:ascii="Times New Roman" w:hAnsi="Times New Roman" w:eastAsia="宋体" w:cs="Times New Roman"/>
      <w:sz w:val="20"/>
      <w:szCs w:val="20"/>
    </w:rPr>
    <w:tblPr/>
  </w:style>
  <w:style w:type="character" w:styleId="922">
    <w:name w:val="要点1"/>
    <w:next w:val="922"/>
    <w:link w:val="654"/>
    <w:qFormat/>
    <w:rPr>
      <w:b/>
      <w:bCs/>
    </w:rPr>
  </w:style>
  <w:style w:type="character" w:styleId="923">
    <w:name w:val="页码1"/>
    <w:next w:val="923"/>
    <w:link w:val="654"/>
    <w:qFormat/>
  </w:style>
  <w:style w:type="character" w:styleId="924">
    <w:name w:val="已访问的超链接1"/>
    <w:next w:val="924"/>
    <w:link w:val="654"/>
    <w:qFormat/>
    <w:rPr>
      <w:color w:val="800080"/>
      <w:u w:val="single"/>
    </w:rPr>
  </w:style>
  <w:style w:type="character" w:styleId="925">
    <w:name w:val="超链接1"/>
    <w:next w:val="925"/>
    <w:link w:val="654"/>
    <w:qFormat/>
    <w:rPr>
      <w:color w:val="0000ff"/>
      <w:u w:val="single"/>
    </w:rPr>
  </w:style>
  <w:style w:type="character" w:styleId="926">
    <w:name w:val="批注引用1"/>
    <w:next w:val="926"/>
    <w:link w:val="654"/>
    <w:semiHidden/>
    <w:qFormat/>
    <w:rPr>
      <w:sz w:val="21"/>
      <w:szCs w:val="21"/>
    </w:rPr>
  </w:style>
  <w:style w:type="paragraph" w:styleId="927">
    <w:name w:val="正文文本1"/>
    <w:basedOn w:val="654"/>
    <w:next w:val="654"/>
    <w:link w:val="654"/>
    <w:semiHidden/>
    <w:qFormat/>
    <w:rPr>
      <w:rFonts w:ascii="Arial" w:hAnsi="Arial" w:eastAsia="Arial" w:cs="Arial"/>
      <w:sz w:val="21"/>
      <w:szCs w:val="21"/>
      <w:lang w:val="en-US" w:eastAsia="en-US" w:bidi="ar-SA"/>
    </w:rPr>
  </w:style>
  <w:style w:type="paragraph" w:styleId="928">
    <w:name w:val="正文文本12"/>
    <w:basedOn w:val="654"/>
    <w:next w:val="928"/>
    <w:link w:val="654"/>
    <w:uiPriority w:val="1"/>
    <w:qFormat/>
    <w:pPr>
      <w:ind w:left="120"/>
    </w:pPr>
    <w:rPr>
      <w:rFonts w:ascii="宋体" w:hAnsi="宋体" w:eastAsia="宋体" w:cs="宋体"/>
      <w:sz w:val="21"/>
      <w:szCs w:val="21"/>
      <w:lang w:val="zh-CN" w:eastAsia="zh-CN" w:bidi="zh-CN"/>
    </w:rPr>
  </w:style>
  <w:style w:type="character" w:styleId="929">
    <w:name w:val="font5 Char"/>
    <w:next w:val="929"/>
    <w:link w:val="654"/>
    <w:qFormat/>
    <w:rPr>
      <w:rFonts w:ascii="宋体" w:hAnsi="宋体" w:eastAsia="宋体"/>
      <w:sz w:val="28"/>
      <w:szCs w:val="28"/>
      <w:lang w:val="en-US" w:eastAsia="zh-CN" w:bidi="ar-SA"/>
    </w:rPr>
  </w:style>
  <w:style w:type="character" w:styleId="930">
    <w:name w:val="二级目录 Char"/>
    <w:next w:val="930"/>
    <w:link w:val="931"/>
    <w:qFormat/>
    <w:rPr>
      <w:b/>
      <w:sz w:val="30"/>
      <w:szCs w:val="28"/>
      <w:lang w:val="en-US" w:eastAsia="zh-CN" w:bidi="ar-SA"/>
    </w:rPr>
  </w:style>
  <w:style w:type="paragraph" w:styleId="931">
    <w:name w:val="二级目录"/>
    <w:next w:val="654"/>
    <w:link w:val="930"/>
    <w:qFormat/>
    <w:pPr>
      <w:numPr>
        <w:ilvl w:val="0"/>
        <w:numId w:val="2"/>
      </w:numPr>
      <w:tabs>
        <w:tab w:val="left" w:pos="907" w:leader="none"/>
        <w:tab w:val="left" w:pos="1145" w:leader="none"/>
      </w:tabs>
      <w:outlineLvl w:val="1"/>
    </w:pPr>
    <w:rPr>
      <w:b/>
      <w:sz w:val="30"/>
      <w:szCs w:val="28"/>
      <w:lang w:val="en-US" w:eastAsia="zh-CN" w:bidi="ar-SA"/>
    </w:rPr>
  </w:style>
  <w:style w:type="character" w:styleId="932">
    <w:name w:val="列出段落 Char"/>
    <w:next w:val="932"/>
    <w:link w:val="933"/>
    <w:qFormat/>
    <w:rPr>
      <w:rFonts w:ascii="Calibri" w:hAnsi="Calibri"/>
      <w:sz w:val="24"/>
      <w:szCs w:val="24"/>
      <w:lang w:eastAsia="en-US" w:bidi="en-US"/>
    </w:rPr>
  </w:style>
  <w:style w:type="paragraph" w:styleId="933">
    <w:name w:val="列出段落1"/>
    <w:basedOn w:val="654"/>
    <w:next w:val="933"/>
    <w:link w:val="932"/>
    <w:qFormat/>
    <w:pPr>
      <w:contextualSpacing/>
      <w:ind w:left="720"/>
      <w:jc w:val="left"/>
      <w:widowControl/>
    </w:pPr>
    <w:rPr>
      <w:rFonts w:ascii="Calibri" w:hAnsi="Calibri"/>
      <w:sz w:val="24"/>
      <w:szCs w:val="24"/>
      <w:lang w:val="en-US" w:eastAsia="en-US" w:bidi="en-US"/>
    </w:rPr>
  </w:style>
  <w:style w:type="paragraph" w:styleId="934">
    <w:name w:val="Body Text(ch)"/>
    <w:basedOn w:val="654"/>
    <w:next w:val="882"/>
    <w:link w:val="654"/>
    <w:qFormat/>
    <w:pPr>
      <w:spacing w:after="120"/>
    </w:pPr>
    <w:rPr>
      <w:rFonts w:ascii="宋体" w:hAnsi="Arial"/>
      <w:bCs/>
      <w:iCs/>
      <w:szCs w:val="24"/>
    </w:rPr>
  </w:style>
  <w:style w:type="paragraph" w:styleId="935">
    <w:name w:val="xl27"/>
    <w:basedOn w:val="654"/>
    <w:next w:val="935"/>
    <w:link w:val="65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6">
    <w:name w:val="xl26"/>
    <w:basedOn w:val="654"/>
    <w:next w:val="936"/>
    <w:link w:val="6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7">
    <w:name w:val="Char"/>
    <w:basedOn w:val="654"/>
    <w:next w:val="937"/>
    <w:link w:val="654"/>
    <w:qFormat/>
    <w:pPr>
      <w:ind w:firstLine="200"/>
      <w:tabs>
        <w:tab w:val="left" w:pos="360" w:leader="none"/>
      </w:tabs>
    </w:pPr>
    <w:rPr>
      <w:sz w:val="28"/>
      <w:szCs w:val="30"/>
    </w:rPr>
  </w:style>
  <w:style w:type="paragraph" w:styleId="938">
    <w:name w:val=" Char"/>
    <w:basedOn w:val="876"/>
    <w:next w:val="938"/>
    <w:link w:val="654"/>
    <w:qFormat/>
    <w:rPr>
      <w:rFonts w:ascii="Tahoma" w:hAnsi="Tahoma"/>
      <w:sz w:val="24"/>
      <w:szCs w:val="24"/>
    </w:rPr>
  </w:style>
  <w:style w:type="paragraph" w:styleId="939">
    <w:name w:val="普通正文"/>
    <w:basedOn w:val="654"/>
    <w:next w:val="939"/>
    <w:link w:val="654"/>
    <w:qFormat/>
    <w:pPr>
      <w:ind w:firstLine="480"/>
      <w:jc w:val="left"/>
      <w:spacing w:before="120" w:after="120" w:line="360" w:lineRule="auto"/>
    </w:pPr>
    <w:rPr>
      <w:rFonts w:ascii="Arial" w:hAnsi="Arial"/>
      <w:sz w:val="24"/>
      <w:szCs w:val="24"/>
    </w:rPr>
  </w:style>
  <w:style w:type="paragraph" w:styleId="940">
    <w:name w:val="table_lines"/>
    <w:basedOn w:val="654"/>
    <w:next w:val="940"/>
    <w:link w:val="654"/>
    <w:qFormat/>
    <w:pPr>
      <w:jc w:val="left"/>
      <w:widowControl/>
    </w:pPr>
    <w:rPr>
      <w:sz w:val="20"/>
      <w:szCs w:val="20"/>
      <w:lang w:val="de-DE" w:eastAsia="de-DE"/>
    </w:rPr>
  </w:style>
  <w:style w:type="paragraph" w:styleId="941">
    <w:name w:val="附录1"/>
    <w:next w:val="941"/>
    <w:link w:val="654"/>
    <w:qFormat/>
    <w:pPr>
      <w:numPr>
        <w:ilvl w:val="0"/>
        <w:numId w:val="2"/>
      </w:numPr>
      <w:spacing w:before="240" w:line="600" w:lineRule="atLeast"/>
      <w:tabs>
        <w:tab w:val="left" w:pos="907" w:leader="none"/>
      </w:tabs>
    </w:pPr>
    <w:rPr>
      <w:b/>
      <w:i/>
      <w:sz w:val="28"/>
      <w:lang w:val="en-US" w:eastAsia="zh-CN" w:bidi="ar-SA"/>
    </w:rPr>
  </w:style>
  <w:style w:type="paragraph" w:styleId="942">
    <w:name w:val="font7"/>
    <w:basedOn w:val="654"/>
    <w:next w:val="942"/>
    <w:link w:val="654"/>
    <w:qFormat/>
    <w:pPr>
      <w:jc w:val="left"/>
      <w:spacing w:before="100" w:beforeAutospacing="1" w:after="100" w:afterAutospacing="1"/>
      <w:widowControl/>
    </w:pPr>
    <w:rPr>
      <w:rFonts w:hint="eastAsia" w:ascii="宋体" w:hAnsi="宋体"/>
      <w:sz w:val="18"/>
      <w:szCs w:val="18"/>
    </w:rPr>
  </w:style>
  <w:style w:type="paragraph" w:styleId="943">
    <w:name w:val=" Char Char Char Char"/>
    <w:basedOn w:val="876"/>
    <w:next w:val="943"/>
    <w:link w:val="654"/>
    <w:qFormat/>
    <w:pPr>
      <w:spacing w:line="360" w:lineRule="auto"/>
    </w:pPr>
    <w:rPr>
      <w:rFonts w:ascii="Tahoma" w:hAnsi="Tahoma"/>
      <w:sz w:val="24"/>
      <w:szCs w:val="24"/>
    </w:rPr>
  </w:style>
  <w:style w:type="paragraph" w:styleId="944">
    <w:name w:val="列出段落2"/>
    <w:basedOn w:val="654"/>
    <w:next w:val="944"/>
    <w:link w:val="654"/>
    <w:qFormat/>
    <w:pPr>
      <w:contextualSpacing/>
      <w:ind w:left="720"/>
      <w:jc w:val="left"/>
      <w:widowControl/>
    </w:pPr>
    <w:rPr>
      <w:rFonts w:ascii="Calibri" w:hAnsi="Calibri"/>
      <w:sz w:val="24"/>
      <w:szCs w:val="24"/>
      <w:lang w:eastAsia="en-US" w:bidi="en-US"/>
    </w:rPr>
  </w:style>
  <w:style w:type="paragraph" w:styleId="945">
    <w:name w:val="4"/>
    <w:basedOn w:val="654"/>
    <w:next w:val="906"/>
    <w:link w:val="654"/>
    <w:qFormat/>
    <w:pPr>
      <w:ind w:firstLine="420"/>
      <w:spacing w:line="360" w:lineRule="auto"/>
    </w:pPr>
    <w:rPr>
      <w:color w:val="ff0000"/>
      <w:sz w:val="24"/>
      <w:szCs w:val="24"/>
    </w:rPr>
  </w:style>
  <w:style w:type="paragraph" w:styleId="946">
    <w:name w:val="普通 (Web)"/>
    <w:basedOn w:val="654"/>
    <w:next w:val="946"/>
    <w:link w:val="654"/>
    <w:qFormat/>
    <w:pPr>
      <w:jc w:val="left"/>
      <w:spacing w:before="100" w:beforeAutospacing="1" w:after="100" w:afterAutospacing="1"/>
      <w:widowControl/>
    </w:pPr>
    <w:rPr>
      <w:rFonts w:ascii="宋体" w:hAnsi="宋体"/>
      <w:sz w:val="24"/>
      <w:szCs w:val="24"/>
    </w:rPr>
  </w:style>
  <w:style w:type="paragraph" w:styleId="947">
    <w:name w:val=" Char Char Char Char Char Char Char Char Char Char"/>
    <w:basedOn w:val="654"/>
    <w:next w:val="947"/>
    <w:link w:val="654"/>
    <w:qFormat/>
    <w:pPr>
      <w:spacing w:line="360" w:lineRule="auto"/>
    </w:pPr>
    <w:rPr>
      <w:sz w:val="24"/>
      <w:szCs w:val="20"/>
    </w:rPr>
  </w:style>
  <w:style w:type="paragraph" w:styleId="948">
    <w:name w:val="样式1"/>
    <w:basedOn w:val="654"/>
    <w:next w:val="948"/>
    <w:link w:val="654"/>
    <w:qFormat/>
    <w:pPr>
      <w:numPr>
        <w:ilvl w:val="0"/>
        <w:numId w:val="3"/>
      </w:numPr>
      <w:tabs>
        <w:tab w:val="left" w:pos="709" w:leader="none"/>
      </w:tabs>
    </w:pPr>
    <w:rPr>
      <w:rFonts w:ascii="宋体" w:hAnsi="宋体"/>
    </w:rPr>
  </w:style>
  <w:style w:type="paragraph" w:styleId="949">
    <w:name w:val="font6"/>
    <w:basedOn w:val="654"/>
    <w:next w:val="949"/>
    <w:link w:val="654"/>
    <w:qFormat/>
    <w:pPr>
      <w:jc w:val="left"/>
      <w:spacing w:before="100" w:beforeAutospacing="1" w:after="100" w:afterAutospacing="1"/>
      <w:widowControl/>
    </w:pPr>
    <w:rPr>
      <w:rFonts w:hint="eastAsia" w:ascii="宋体" w:hAnsi="宋体"/>
      <w:sz w:val="28"/>
      <w:szCs w:val="28"/>
      <w:u w:val="single"/>
    </w:rPr>
  </w:style>
  <w:style w:type="paragraph" w:styleId="950">
    <w:name w:val="xl25"/>
    <w:basedOn w:val="654"/>
    <w:next w:val="950"/>
    <w:link w:val="65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1">
    <w:name w:val="图标"/>
    <w:basedOn w:val="654"/>
    <w:next w:val="654"/>
    <w:link w:val="65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2">
    <w:name w:val="标题3"/>
    <w:basedOn w:val="654"/>
    <w:next w:val="654"/>
    <w:link w:val="654"/>
    <w:qFormat/>
    <w:pPr>
      <w:ind w:firstLine="624"/>
      <w:spacing w:line="590" w:lineRule="atLeast"/>
    </w:pPr>
    <w:rPr>
      <w:rFonts w:ascii="方正黑体_GBK" w:eastAsia="方正黑体_GBK"/>
      <w:sz w:val="32"/>
      <w:szCs w:val="32"/>
    </w:rPr>
  </w:style>
  <w:style w:type="paragraph" w:styleId="953">
    <w:name w:val="xl24"/>
    <w:basedOn w:val="654"/>
    <w:next w:val="953"/>
    <w:link w:val="65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4">
    <w:name w:val="xl29"/>
    <w:basedOn w:val="654"/>
    <w:next w:val="954"/>
    <w:link w:val="65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5">
    <w:name w:val="Char Char Char Char Char Char Char Char"/>
    <w:basedOn w:val="654"/>
    <w:next w:val="955"/>
    <w:link w:val="654"/>
    <w:qFormat/>
    <w:pPr>
      <w:jc w:val="left"/>
      <w:spacing w:after="160" w:line="240" w:lineRule="exact"/>
      <w:widowControl/>
    </w:pPr>
    <w:rPr>
      <w:rFonts w:ascii="Verdana" w:hAnsi="Verdana"/>
      <w:sz w:val="20"/>
      <w:szCs w:val="20"/>
      <w:lang w:eastAsia="en-US"/>
    </w:rPr>
  </w:style>
  <w:style w:type="paragraph" w:styleId="956">
    <w:name w:val="xl28"/>
    <w:basedOn w:val="654"/>
    <w:next w:val="956"/>
    <w:link w:val="65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7">
    <w:name w:val=" Char Char Char Char Char Char Char Char"/>
    <w:basedOn w:val="654"/>
    <w:next w:val="957"/>
    <w:link w:val="654"/>
    <w:qFormat/>
    <w:pPr>
      <w:jc w:val="left"/>
      <w:spacing w:after="160" w:line="240" w:lineRule="exact"/>
      <w:widowControl/>
    </w:pPr>
    <w:rPr>
      <w:rFonts w:ascii="Verdana" w:hAnsi="Verdana"/>
      <w:sz w:val="20"/>
      <w:szCs w:val="20"/>
      <w:lang w:eastAsia="en-US"/>
    </w:rPr>
  </w:style>
  <w:style w:type="paragraph" w:styleId="958">
    <w:name w:val="xl30"/>
    <w:basedOn w:val="654"/>
    <w:next w:val="958"/>
    <w:link w:val="654"/>
    <w:qFormat/>
    <w:pPr>
      <w:jc w:val="center"/>
      <w:spacing w:before="100" w:beforeAutospacing="1" w:after="100" w:afterAutospacing="1"/>
      <w:widowControl/>
    </w:pPr>
    <w:rPr>
      <w:rFonts w:ascii="宋体" w:hAnsi="宋体"/>
      <w:b/>
      <w:bCs/>
      <w:sz w:val="36"/>
      <w:szCs w:val="36"/>
    </w:rPr>
  </w:style>
  <w:style w:type="paragraph" w:styleId="959">
    <w:name w:val="Char Char Char Char"/>
    <w:basedOn w:val="876"/>
    <w:next w:val="959"/>
    <w:link w:val="654"/>
    <w:qFormat/>
    <w:pPr>
      <w:spacing w:line="360" w:lineRule="auto"/>
    </w:pPr>
    <w:rPr>
      <w:rFonts w:ascii="Tahoma" w:hAnsi="Tahoma"/>
      <w:sz w:val="24"/>
      <w:szCs w:val="24"/>
    </w:rPr>
  </w:style>
  <w:style w:type="paragraph" w:styleId="960">
    <w:name w:val="table_1stline"/>
    <w:basedOn w:val="654"/>
    <w:next w:val="960"/>
    <w:link w:val="654"/>
    <w:qFormat/>
    <w:pPr>
      <w:jc w:val="left"/>
      <w:spacing w:before="120"/>
      <w:widowControl/>
    </w:pPr>
    <w:rPr>
      <w:bCs/>
      <w:sz w:val="20"/>
      <w:szCs w:val="20"/>
      <w:lang w:val="de-DE" w:eastAsia="de-DE"/>
    </w:rPr>
  </w:style>
  <w:style w:type="paragraph" w:styleId="961">
    <w:name w:val="font5"/>
    <w:basedOn w:val="654"/>
    <w:next w:val="961"/>
    <w:link w:val="654"/>
    <w:qFormat/>
    <w:pPr>
      <w:jc w:val="left"/>
      <w:spacing w:before="100" w:beforeAutospacing="1" w:after="100" w:afterAutospacing="1"/>
      <w:widowControl/>
    </w:pPr>
    <w:rPr>
      <w:rFonts w:hint="eastAsia" w:ascii="宋体" w:hAnsi="宋体"/>
      <w:sz w:val="28"/>
      <w:szCs w:val="28"/>
    </w:rPr>
  </w:style>
  <w:style w:type="paragraph" w:styleId="962">
    <w:name w:val="标题1"/>
    <w:basedOn w:val="654"/>
    <w:next w:val="654"/>
    <w:link w:val="65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3">
    <w:name w:val="修订"/>
    <w:next w:val="963"/>
    <w:link w:val="654"/>
    <w:uiPriority w:val="99"/>
    <w:semiHidden/>
    <w:qFormat/>
    <w:rPr>
      <w:sz w:val="21"/>
      <w:szCs w:val="21"/>
      <w:lang w:val="en-US" w:eastAsia="zh-CN" w:bidi="ar-SA"/>
    </w:rPr>
  </w:style>
  <w:style w:type="paragraph" w:styleId="964">
    <w:name w:val="无间隔1"/>
    <w:next w:val="964"/>
    <w:link w:val="654"/>
    <w:uiPriority w:val="99"/>
    <w:qFormat/>
    <w:pPr>
      <w:jc w:val="both"/>
      <w:widowControl w:val="off"/>
    </w:pPr>
    <w:rPr>
      <w:sz w:val="21"/>
      <w:szCs w:val="21"/>
      <w:lang w:val="en-US" w:eastAsia="zh-CN" w:bidi="ar-SA"/>
    </w:rPr>
  </w:style>
  <w:style w:type="paragraph" w:styleId="965">
    <w:name w:val="正文文本 211"/>
    <w:basedOn w:val="654"/>
    <w:next w:val="965"/>
    <w:link w:val="654"/>
    <w:uiPriority w:val="99"/>
    <w:qFormat/>
    <w:pPr>
      <w:jc w:val="center"/>
    </w:pPr>
    <w:rPr>
      <w:b/>
      <w:bCs/>
      <w:sz w:val="20"/>
      <w:szCs w:val="20"/>
    </w:rPr>
  </w:style>
  <w:style w:type="table" w:styleId="966">
    <w:name w:val="Table Normal_0"/>
    <w:next w:val="966"/>
    <w:link w:val="654"/>
    <w:qFormat/>
    <w:rPr>
      <w:lang w:val="en-US" w:eastAsia="zh-CN" w:bidi="ar-SA"/>
    </w:rPr>
    <w:tblPr/>
  </w:style>
  <w:style w:type="character" w:styleId="967">
    <w:name w:val="font71"/>
    <w:basedOn w:val="872"/>
    <w:next w:val="967"/>
    <w:link w:val="654"/>
    <w:qFormat/>
    <w:rPr>
      <w:rFonts w:hint="eastAsia" w:ascii="仿宋" w:hAnsi="仿宋" w:eastAsia="仿宋" w:cs="仿宋"/>
      <w:color w:val="000000"/>
      <w:sz w:val="24"/>
      <w:szCs w:val="24"/>
      <w:u w:val="single"/>
    </w:rPr>
  </w:style>
  <w:style w:type="character" w:styleId="968">
    <w:name w:val="font41"/>
    <w:basedOn w:val="872"/>
    <w:next w:val="968"/>
    <w:link w:val="654"/>
    <w:qFormat/>
    <w:rPr>
      <w:rFonts w:hint="eastAsia" w:ascii="仿宋" w:hAnsi="仿宋" w:eastAsia="仿宋" w:cs="仿宋"/>
      <w:color w:val="000000"/>
      <w:sz w:val="24"/>
      <w:szCs w:val="24"/>
      <w:u w:val="none"/>
    </w:rPr>
  </w:style>
  <w:style w:type="character" w:styleId="969">
    <w:name w:val="font81"/>
    <w:basedOn w:val="872"/>
    <w:next w:val="969"/>
    <w:link w:val="654"/>
    <w:qFormat/>
    <w:rPr>
      <w:rFonts w:hint="eastAsia" w:ascii="宋体" w:hAnsi="宋体" w:eastAsia="宋体" w:cs="宋体"/>
      <w:color w:val="000000"/>
      <w:sz w:val="24"/>
      <w:szCs w:val="24"/>
      <w:u w:val="single"/>
    </w:rPr>
  </w:style>
  <w:style w:type="paragraph" w:styleId="970">
    <w:name w:val="Table Paragraph"/>
    <w:basedOn w:val="654"/>
    <w:next w:val="970"/>
    <w:link w:val="654"/>
    <w:uiPriority w:val="1"/>
    <w:qFormat/>
    <w:pPr>
      <w:jc w:val="left"/>
    </w:pPr>
    <w:rPr>
      <w:rFonts w:ascii="宋体" w:hAnsi="宋体" w:eastAsia="宋体" w:cs="宋体"/>
      <w:sz w:val="22"/>
      <w:szCs w:val="22"/>
      <w:lang w:val="zh-CN" w:bidi="zh-CN"/>
    </w:rPr>
  </w:style>
  <w:style w:type="table" w:styleId="971">
    <w:name w:val="网格型1"/>
    <w:basedOn w:val="972"/>
    <w:next w:val="971"/>
    <w:link w:val="654"/>
    <w:qFormat/>
    <w:pPr>
      <w:jc w:val="both"/>
      <w:widowControl w:val="off"/>
    </w:pPr>
    <w:tblPr/>
  </w:style>
  <w:style w:type="table" w:styleId="972">
    <w:name w:val="普通表格1"/>
    <w:next w:val="972"/>
    <w:link w:val="654"/>
    <w:semiHidden/>
    <w:qFormat/>
    <w:rPr>
      <w:lang w:val="en-US" w:eastAsia="zh-CN" w:bidi="ar-SA"/>
    </w:rPr>
    <w:tblPr/>
  </w:style>
  <w:style w:type="paragraph" w:styleId="973">
    <w:name w:val="首行缩进"/>
    <w:basedOn w:val="654"/>
    <w:next w:val="973"/>
    <w:link w:val="654"/>
    <w:qFormat/>
    <w:pPr>
      <w:ind w:firstLine="480"/>
    </w:pPr>
    <w:rPr>
      <w:lang w:val="zh-CN"/>
    </w:rPr>
  </w:style>
  <w:style w:type="paragraph" w:styleId="974">
    <w:name w:val="标题 31"/>
    <w:basedOn w:val="654"/>
    <w:next w:val="654"/>
    <w:link w:val="654"/>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975">
    <w:name w:val="正文缩进1"/>
    <w:basedOn w:val="654"/>
    <w:next w:val="975"/>
    <w:link w:val="654"/>
    <w:qFormat/>
    <w:pPr>
      <w:ind w:firstLine="420"/>
      <w:spacing w:line="360" w:lineRule="auto"/>
    </w:pPr>
    <w:rPr>
      <w:sz w:val="24"/>
    </w:rPr>
  </w:style>
  <w:style w:type="character" w:styleId="976">
    <w:name w:val="批注文字 字符"/>
    <w:next w:val="976"/>
    <w:link w:val="654"/>
    <w:uiPriority w:val="99"/>
    <w:rPr>
      <w:sz w:val="21"/>
      <w:szCs w:val="21"/>
    </w:rPr>
  </w:style>
  <w:style w:type="paragraph" w:styleId="977">
    <w:name w:val="Table Text"/>
    <w:basedOn w:val="654"/>
    <w:next w:val="977"/>
    <w:link w:val="654"/>
    <w:semiHidden/>
    <w:qFormat/>
    <w:rPr>
      <w:rFonts w:ascii="宋体" w:hAnsi="宋体" w:cs="宋体"/>
      <w:lang w:eastAsia="en-US"/>
    </w:rPr>
  </w:style>
  <w:style w:type="character" w:styleId="10660" w:default="1">
    <w:name w:val="Default Paragraph Font"/>
    <w:uiPriority w:val="1"/>
    <w:semiHidden/>
    <w:unhideWhenUsed/>
  </w:style>
  <w:style w:type="numbering" w:styleId="10661" w:default="1">
    <w:name w:val="No List"/>
    <w:uiPriority w:val="99"/>
    <w:semiHidden/>
    <w:unhideWhenUsed/>
  </w:style>
  <w:style w:type="table" w:styleId="106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侯文灿</dc:creator>
  <cp:lastModifiedBy>张舒</cp:lastModifiedBy>
  <cp:revision>5</cp:revision>
  <dcterms:created xsi:type="dcterms:W3CDTF">2024-10-10T06:10:00Z</dcterms:created>
  <dcterms:modified xsi:type="dcterms:W3CDTF">2024-10-11T06:21:32Z</dcterms:modified>
  <cp:version>786432</cp:version>
</cp:coreProperties>
</file>